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516490653" w:displacedByCustomXml="next"/>
    <w:bookmarkStart w:id="1" w:name="_Hlk519182184" w:displacedByCustomXml="next"/>
    <w:sdt>
      <w:sdtPr>
        <w:id w:val="1440178159"/>
        <w:docPartObj>
          <w:docPartGallery w:val="Cover Pages"/>
          <w:docPartUnique/>
        </w:docPartObj>
      </w:sdtPr>
      <w:sdtEndPr>
        <w:rPr>
          <w:rFonts w:ascii="Candara" w:hAnsi="Candara"/>
        </w:rPr>
      </w:sdtEndPr>
      <w:sdtContent>
        <w:p w14:paraId="3C10EBF0" w14:textId="3A877103" w:rsidR="009213F5" w:rsidRPr="009213F5" w:rsidRDefault="001C04B9" w:rsidP="009213F5">
          <w:r>
            <w:rPr>
              <w:noProof/>
              <w:lang w:eastAsia="fr-FR"/>
            </w:rPr>
            <mc:AlternateContent>
              <mc:Choice Requires="wpg">
                <w:drawing>
                  <wp:anchor distT="0" distB="0" distL="114300" distR="114300" simplePos="0" relativeHeight="251666432" behindDoc="0" locked="0" layoutInCell="1" allowOverlap="1" wp14:anchorId="2DD2303E" wp14:editId="2B878052">
                    <wp:simplePos x="0" y="0"/>
                    <wp:positionH relativeFrom="margin">
                      <wp:align>center</wp:align>
                    </wp:positionH>
                    <wp:positionV relativeFrom="page">
                      <wp:posOffset>138479</wp:posOffset>
                    </wp:positionV>
                    <wp:extent cx="7315200" cy="1215391"/>
                    <wp:effectExtent l="0" t="0" r="0" b="1905"/>
                    <wp:wrapNone/>
                    <wp:docPr id="149" name="Groupe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91F64A" id="Groupe 149" o:spid="_x0000_s1026" style="position:absolute;margin-left:0;margin-top:10.9pt;width:8in;height:95.7pt;z-index:251666432;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s2L9lAUAAKU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RnRd4DPspqNYXYj&#10;qrvqVtQ3ZvZKL/kpFYX+x2LIk0H2uUGWPSmS4OawF8ZIV0AS9IVRGPdGocU+mSNBK7+T5vbfW1wH&#10;cNauHRe5oyfYzGdZgUhyhZV8G1Z3c1oxkwKpQXBYxViKxeobKEbLWc5IbKau48OwgUqOJVDbipNb&#10;7+tAhb1ub7i+WjpOFlLdMG4wp4+fpbIcnqJlGDitZ5bwspSZYj8w17TIQeu/OqRLlgTJiAYDx/1N&#10;85/r5nNi07XN/EfojV6PvD+G79Qle2NEx8Twneo17I/U8yK1wMo3bx2jf1iMdfO9WK2n7z3bKDVb&#10;ueunrzcYDMMo3s9d3ymMuqPBMN7Pq/Uk7s2Kb96aV/FhvFo3f+fVq8Xz55urSG8QjuLugbVk2Ov1&#10;wcW9SfF50iKEb/5OK/sCMnuxAf72zSmMRoNBi2z7leedVvolcmtl93fBUVyX9SgKP8Tbsu57mFcS&#10;m5Ut5huvPWZks3XsjPGCWbtj+LVn2GsZw3cKV8zaHWmdWdGo2wYx32lVsHYH8iuQLVg7AfPNw+4o&#10;jO1jsjuGv7G1y73v0SL361TZu5mvm6Om756+T5LjX6h3x/BJ0jqG73Qks960Fe5ekk+VQ7fCY5jV&#10;IsYOWuH0OnMnNjp3h7jkqaxPcWgRHCv1QVq/l1Rc6jOyf6TDQdpd4shmD8Tw0tZ7nEEw39kcWzGf&#10;ds4gge8cHRQZFcN3difbdpGRYN+5f1BkpMJ3NruAW7P9r4EXOM9rsSg3YpEKCMQiERCIRQ92K6io&#10;0vkyWUGTLI26YQ7UZA5xo2ap7i/4I7vnxlKtJA6XrFVvXvpW7niuJ+xsnYX7r8x4vqWLa4ng7Ny/&#10;ta/fGQwUtmDXGDoz92/NUbcwhbrstrDcnGySc8nsfDRoRrJp0NOge0JGbohb8ussz90S4KDVFKuf&#10;mJZ6zpmGMy+/sRSqFR6JyDwfRi9kl7kgjxTJo0nCShXarjmdMnsbr+HQoOzwjYeZlhlQj5wifjN2&#10;PYDWIl+ObYep7bUrM3Jj42wf3CbM+sSsc+NhIvNSNc5FVnLx2spyrKqObO0dSBYajdIDnz5DpxLc&#10;ip2ySq4zIdVnKtUtFZCBkFcotuorftKcg7+gqWkFZM7Fr9fua3sIaegNyBJq6SSQ/y6oYAHJP5WQ&#10;2EZhv49hlbnox8MIF8LvefB7ykVxyZEmFCLMzjS1vcpdMxW8+A5h90JHRRctE8RGwVN4FO3FpcI1&#10;uiANJ+ziwrQhqYJfn8u7KtGDa1QrrPz+6TsVFdHNSaCgtH3hTtajY6eggY8rW+1Z8ouF4mmm5TXD&#10;Q4trfQGJUSujv0VrBEybWmN4lNhouA+ibldWXTl3mq6GRGuNNXi6OBpYN1BzcuRDnlX6Cdb46Xat&#10;WCNTG3r1K7q+1cKveLIo8OxacV+wnCp8WZDzrJJgyJgVD2yKgvxpWuvEUgmmEtQW9+iieiPcyTAe&#10;ug2iMUGK/Qm+l5z0veT830qO+diBb0Fm16q/W+mPTf61KVGrr2vn/wE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r7U77bAAAACAEAAA8AAABkcnMvZG93bnJldi54bWxMj8FOwzAQ&#10;RO9I/IO1SNyoExcqFOJUbaV+AAWhHt14SaLG6zR22oSvZ3OC486sZt7k69G14op9aDxpSBcJCKTS&#10;24YqDZ8f+6dXECEasqb1hBomDLAu7u9yk1l/o3e8HmIlOIRCZjTUMXaZlKGs0Zmw8B0Se9++dyby&#10;2VfS9ubG4a6VKklW0pmGuKE2He5qLM+HwXHvUW2H9GeaSB6/zttuWl2G54vWjw/j5g1ExDH+PcOM&#10;z+hQMNPJD2SDaDXwkKhBpcw/u+mLYuU0K0sFssjl/wHFLwAAAP//AwBQSwMECgAAAAAAAAAhAJsb&#10;FBFoZAAAaGQAABQAAABkcnMvbWVkaWEvaW1hZ2UxLnBuZ4lQTkcNChoKAAAADUlIRFIAAAlgAAAB&#10;jwgGAAAA2LDrXgAAAAlwSFlzAAAuIwAALiMBeKU/dgAAABl0RVh0U29mdHdhcmUAQWRvYmUgSW1h&#10;Z2VSZWFkeXHJZTwAAGP1SURBVHja7N3tbhtpei7qKpKiqC/ake3tcc94I8FCZoD1YwELWPkZJCew&#10;8ydADmEdwD6rnECOY2P/3UEmE8+0221JlihZoi1+bD5kvdbbbLrbslUSP64LeFGlorvprlLbYvHm&#10;/ZTj8fj/KgAAAACWw/Vk9SbrbLIGk3U0WVdlWV46NQAAAADAMioFsAAAAIAVcTxZEcS6KmbBrOuy&#10;LHtOCwAAAADwkASwAAAAgFUXIazL4qY5K4JZx04LAAAAAHAfBLAAAACAdZXaslJz1qVgFgAAAABw&#10;1wSwAAAAgE1zXdy0ZV1V215ZltdODQAAAABwWwJYAAAAADdSW1YEs45iW5blpdMCAAAAAHyOABYA&#10;AADAr4tgVt6cFeMMe04LAAAAACCABQAAAPD1IoQVwazUnBXBrGOnBQAAAAA2hwAWAAAAwN1LYwxT&#10;c1a0ZvXKsrx2agAAAABgvQhgAQAAANyffIzhYLKOJuuqLMtLpwYAAAAAVpMAFgAAAMBySGMMozkr&#10;glnXZVn2nBYAAAAAWG4CWAAAAADLLUJYl8VNc1YEs46dFgAAAAB4EM3JalWrMVlbAlgAAAAAqym1&#10;ZaXmrEvBLAAAAAC4E9NgVTELW8XanqyyOvYzAlgAAAAA6+W6uGnLuqq2vbIsr50aAAAAAPiJPFgV&#10;K4JX7dv+SwSwAAAAADZHasuKYNZRbMuyvHRaAAAAAFhjqckqbfPxgXdCAAsAAACACGblzVkxzrDn&#10;tAAAAACwIvL2qvnxgXUZTdYglgAWAAAAAJ8TIawIZqXmrAhmHTstAAAAADyA+faqfHxgnT4Ws7DV&#10;dbXGk/Uh/wUCWAAAAADcVhpjmJqzojWrV5bltVMDAAAAwDeYb6/Km63qFPe1htk27Y++5B8WwAIA&#10;AADgruRjDKN+/WiyrsqyvHRqAAAAAMjk7VWp2arukFUKVkV71afxgdWxbyKABQAAAMB9SGMMozkr&#10;glnXZVn2nBYAAACAtZW3V82PD6zLfHtVPj6wNgJYAAAAADykCGFdFjfNWRHMOnZaAAAAAFZC3l41&#10;Pz6wLvPtVRGuGhezZqsHIYAFAAAAwDJKbVmpOetSMAsAAADgQaRgVWqvyscH1ilvr8rHBy4dASwA&#10;AAAAVknccEttWVfVtleW5bVTAwAAAPDV5tur8vGBdcrbq1KzVRofuDIEsAAAAABYF6ktK4JZR7Et&#10;y/LSaQEAAAD4JG+vSuMDU7NVXVJ7VQSrBsVPxweuBQEsAAAAANZdBLPy5qwYZ9hzWgAAAIA1lbdX&#10;zY8PrMt8e1U+PnDtCWABAAAAsKkihHWZbSOYdey0AAAAACtgvr1qu7gZH1iXFLJK7VX5+MCNJoAF&#10;AAAAAD+Vxhim5qxozeqVZXnt1AAAAAD3KLVXpWBVPj6wTnl7VT4+cOSSLCaABQAAAABfJh9jeJW2&#10;ZVleOjUAAADAN8jbq/LxgXXK26vmm624JQEsAAAAAPh20ZaVmrOOJuu6LMue0wIAAABU8vaq+fGB&#10;dZlvr4pmKyGrGghgAQAAAEB9IoR1Wdw0Z10KZgEAAMDaytur5scH1mW+vSofH8g9EcACAAAAgPuX&#10;2rJSc1YEs46dFgAAAFh68+1VebNVnfJgVT4+kCXQcgoAAAAA4N7tVutJOjAex33T6Q3U1JZ1VW17&#10;ZVn61CoAAADcn/n2qq1sW6d4/T/Mtvn4QB7YeDyOZrPt6sudYpa7iu+LHQ1YAAAAALD8UjArNWcd&#10;xbYsy0unBgAAAL5a3l6Vjw+s+zV+aq+aHx/IAxiPxwfV7nzAKo2OPPi1f4cAFgAAAACsthhdmDdn&#10;xTjDntMCAAAAU3mwan58YF3m26vy8YHcg/F4vFv8PEDVLm4Cdvnj30wACwAAAADWU2rMStsIZh07&#10;LQAAAKyhFKyKcM38+MC6zLdX5c1W1GA8Hsf13K2+TCMAw372fbD7EL83ASwAAAAA2CxpjGFqzorW&#10;rF5Zlj6FCwAAwDKbb6/KxwfWKW+vSs1WQlZ3KBsBOB+w+uIRgA9NAAsAAAAACPkYw6u0Lcvy0qkB&#10;AADgnsy3V+XjA+t+TZzaq+bHB/IVxuNxXLPt6ss8YLVT7d/pCMCHJoAFAAAAAPyaaMtKzVlHk3Vd&#10;lmXPaQEAAOAr5e1V+fjAOuXtVfPjA/kCcyMA84DVg48AfGgCWAAAAADA14oQ1mVx05x1KZgFAABA&#10;JW+vSs1WaXxgXVKwKrVX5eMD+YzxeJzaqOYDVikUd+As/TIBLAAAAADgrqW2rNScFcGsY6cFAABg&#10;7aT2qrTy8YF1mW+vyscHUpkbAbhTXZ98BGA81nam7oYAFgAAAABwX+KmeGrLuqq2vbIsfRIZAABg&#10;ec23V+XjA+uUt1el8YGp2Wpjjcfj1EY1H7Cab7DiHglgAQAAAAAPLQWzUnPWUWzLsrx0agAAAO5N&#10;hHlSiCcfH1j368HUXjU/PnBjZCMAQx6wSuc/f5wlJIAFAAAAACyzGF2YN2fFOMOe0wIAAPBV8vaq&#10;fHxgo8bnnG+vimarND5wbX1mBGDYz66FEYBrQgALAAAAAFhFqTErbSOYdey0AAAA/KS9Ko0PTM1W&#10;dUntVSlYlY8PXCvZCMB83N9O8fMGKzaIABYAAAAAsE7SGMPUnBWtWb2yLK+dGgAAYI3Mt1fl4wPr&#10;lLdX5eMDV9pnRgDG1zvVvhGA/CIBLAAAAABgE+RjDK/StizLS6cGAABYUvPtVfn4wDrl7VXz4wNX&#10;xng8zhuq8nGAaQRg/jh8EwEsAAAAAGDTRVtWas46mqzrsix7TgsAAHBP8mBVPj6wTnl71fz4wKX2&#10;mRGA7eycGQHIvRPAAgAAAABYLEJYl8VNc9alYBYAAPCVUpNV2ubjA+sy316VN1stlfF4nDdU7VTn&#10;Jh8BGI+1fRuxrASwAAAAAABuJ7VlpeasCGYdOy0AALDx8vaq+fGBdZlvr7rOtg/qF0YA7mTnxQhA&#10;1oIAFgAAAADA3Yg3OFJb1lW17ZVlee3UAADA2phvr8rHB9Ypb6/Kxwfeu/F4vFvchMrSuL98BGD+&#10;OGwEASwAAAAAgHqlYFZqzjqKbVmWl04NAAAspfn2qrzZqu7XDilYNT8+sFafGQEY9qutEYDwCwSw&#10;AAAAAAAeTowuzJuzYpxhz2kBAIB7kbdXpWarukNGKVgVIav58YF3bjwe5w1V8yMAw4FvA/h2AlgA&#10;AAAAAMsnNWalbQSzjp0WAAC4tby9an58YF3m26vy8YHf7DMjAOPrnWrfCEC4ZwJYAAAAAACrI40x&#10;TM1Z0ZrVK8vy2qkBAGCD5e1V8+MD6zLfXpWPD7y18Xgcv9fd6stFIwDzx4ElI4AFAAAAALD68jGG&#10;V2lbluWlUwMAwJpIwarUXpWPD6xT3l6Vjw/8ItkIwDxA1S5uRh0aAQhrQAALAAAAAGC9RVtWas46&#10;mqzrsix7TgsAAEtovr0qHx9Yp7y9KjVbpfGBPzMej+P3s119uWgE4PY9/J6BJSKABQAAAACwmSKE&#10;dVncNGddCmYBAHBP8vaqND4wNVvVJbVXRbBqUPx0fOD8CMA8YLVT3ATCjAAEFhLAAgAAAAAgl9qy&#10;UnNWBLOOnRYAAG4pb6+aHx9Yl/n2qo//+q//uv0v//Iv0W71uRGAu9VjAF9NAAsAAAAAgC8Rb2Kl&#10;tqyratsry/LaqQEA2Fjz7VXbxU1bVG3+4R/+ofif//N/Nrvd7vDv//7vW48fP278r//1v6LJyghA&#10;4EEIYAEAAAAA8C1SMCs1Zx3FtizLS6cGAGAtpPaqFKzKxwfeqX/6p3/aj+1vfvObrT/84Q/l9vb2&#10;6G//9m+3Dg8Pi0ePHo1evny53el0xi4JsGwEsAAAAAAAqEuMLsybs2KcYc9pAQBYSnl7VT4+8Jv8&#10;4z/+40632502Yv33//7f92I7+bq9t7fXfvTo0eCv/uqvtn/zm9+M2u326MmTJ4PJY6PJ8aHLAawS&#10;ASwAAAAAAO5basxK2whmHTstAAC1S01WaZuPD/xiL168aP7d3/3ddNzf3/zN33R2dnaa1fFpg9XW&#10;1lbj4OBg+nin0xnu7u5GqGowOT6e/JqPQlbAuhHAAgAAAABgWaQxhqk5K1qzemVZXjs1AABfLG+v&#10;mh8f+IvSCMCDg4PGy5cvpwGqp0+f7mxtbU3/2cPDw71F/1yr1Rp3u93Bzs7OcG9vbxQhq3a7PX7+&#10;/PnA5QA2gQAWAAAAAADLLh9jeJW2ZVleOjUAwIaab6+K8YFlMQtb/cT/+B//o/3Xf/3X01GCaQTg&#10;9vZ28/DwcBqw2t3d3ep0Ol80anDyz1y3Wq3R48ePh5P9weTfM3r58qWwPLDxBLAAAAAAAFhl0ZaV&#10;mrOOCsEsAGB9zLdXfRofmI8A/M1vfrN1eHg4DVAtGgF4W5N/btpkFSGr/f394eTr4bNnzwadTmfs&#10;kgAsJoAFAAAAAMA6isasy+KmOeuyLMue0wIALKFP7VX//M//3N3f328NBoOdNAKw2+229/b2pgGr&#10;z40AvK0IWW1tbY2fPn163W63R0+ePBlMnmf06NGjocsBcHsCWAAAAAAAbJLUlpWasyKYdey0AAB1&#10;GY/H7X/7t3/bOzk5Kfv9/qPr6+t2rK2tre5k27jNCMDbmPw7h5N/d4SqpmGrFy9efGy32+Pnz58P&#10;XBWAuyWABQAAAAAAN8Gss2zbK8vy2qkBABYZj8cH1W6Ep7ZfvXrVuLi42P/LX/6yMxqNosWqe3l5&#10;2ej3+826fg+tVmvc7XanIwP39vZGh4eHg+3t7dHLly/9DANwjwSwAAAAAADg8+LNyzTOMIJZR7Et&#10;y/LSqQGA9TMej3cnmxSYygNW04aq09PT/fPz8/bx8XHr48ePjaOjo63r6+tycqxV5+/r8PDwutVq&#10;jR4/fjzc398fHhwcDIWsAJaHABYAAAAAAHydNMYwNWbFOMOe0wIAy2U8Hkegarf6cmeyUlhqv9pu&#10;F1XAKvT7/fLt27et8/Pz5sXFRfP09LQ5GAwaJycnW3X+Pg8ODqajAp8+fXqdQlbPnj0bdDqdsasI&#10;sNwEsAAAAAAA4G6lxqy0jWDWsdMCAHcrGwE4H7Cab7Ba6NWrV1sfPnyIYFXr/fv3jaurq2av14vR&#10;gWVdv+dOpzPc3d0dRciq3W6Pnjx5Muh2u6NHjx4NXVGA1SWABQAAAAAA9yO1ZaXmrGlIqyxL44MA&#10;oDIej6OJarv6Mg9Y7VT7+YjAX/XmzZsYFVi+fv26HaMCz87OWnWHrFqt1rjb7Q4ePXo0bbR68eLF&#10;x3a7PX7+/PnAFQZYTwJYAAAAAADwsCKAFW1ZMcYwjTO8Ksvy0qkBYB3MjQDMA1ZpBGD++K2dnZ1F&#10;c1Xj+Pg4mqyaEbK6vLxs9Pv9Zl3/TSlktbOzM9zb2xsdHh4Otre3Ry9fvhSsBthAAlgAAAAAALC8&#10;UltWBLOOCsEsAJbIZ0YAtqsVDu7qufr9fvn27dtWhKw+fvzYODo62opGq/Pz81ad/42Hh4fXrVZr&#10;9Pjx4+H+/v7w4OBg+OzZs0Gn0xn7DgAgEcACAAAAAIDVE41Zl8VNc9ZlWZY9pwWAbzU3AjDG/kXA&#10;KR8BGI+163r+V69ebZ2fnzcvLi6ap6enzcFg0Dg5Odmq87/54OBgOirw6dOn1+12e/TkyZOBkBUA&#10;tyGABQAAAAAA6yO1ZaXmrAhmHTstAJvtF0YARqiqWXzjCMDbipDVhw8fIlgVIwMbV1dXMUKwNRgM&#10;yrqes9PpDHd3d0ePHj2ahq1evHjxsdvtxtdD3yEAfCsBLAAAAAAAWH8pmHWWbXtlWV47NQCrazwe&#10;R2iqWX2Zxv3lIwDzx+/VmzdvYlRg+fr163aMCjw7O2tdXl42+v1+bb+fVqs17na7g52dneHe3t4o&#10;Qlbtdnv8/Pnzge8WAOokgAUAAAAAAJsrAlhpnGEEs45iW5blpVMD8DA+MwIw7FfbWkcA3sbZ2Vk0&#10;VzWOj48jbNU4OjraqjtkFQ4PD69TyGqyP9je3h69fPlSqBiAByOABQAAAAAALJLGGKbGrBhn2HNa&#10;AL7OeDxODVX5uL80AjAcLOPvu9/vl2/fvm2dn583Ly4umqenp80YGTj5ulXn80bIqtVqjR4/fjzc&#10;398fHhwcDJ89ezbodDpj300ALBsBLAAAAAAA4DZSY1baRjDr2GkBNtFnRgDG1zvV/oONALytV69e&#10;bX348KFxcnLSipDVYDCI/a06n/Pg4GCwtbU1fvr06XW73R49efJk0O12R48ePRr67gJglQhgAQAA&#10;AAAAdyG1ZaXmrGlIqyxLI6GAlTIej+cbquZHAOaPr5Q3b95Mm6wiZPX+/ftGNFn1er3WYDAo63rO&#10;Tqcz3N3djVDVNGz14sWLj+12e/z8+fOB7zYA1oUAFgAAAAAAUKcIYEVbVowxTOMMr8qyvHRqgPv0&#10;mRGA7WqFg3X474yQ1cePH8vXr1+3r6+vy7Ozs9bl5WWj3+/X1sTVarXG3W53sLOzM9zb2xsdHh4O&#10;YmSgkBUAm0IACwAAAAAAeCipLSuCWUeFYBZwS+PxOMJT29WXi0YAxmPtdfvvPjs7i+aqxvHxcYSt&#10;GkdHR1sRtjo/P2/V+byHh4fXrVZr9Pjx42GErLa3t0cvX77UdAjAxhPAAgAAAAAAlk00Zl0WN81Z&#10;l2VZ9pwW2AxzIwDzgFWEqprFCo8AvI1+v1++fft2OjLw4uKieXp62hwMBo2Tk5OtOp/34OBgOirw&#10;6dOn1/v7+8Nosnr27Nmg0+mMfXcCwGICWAAAAAAAwKpIbVmpOSuCWcdOC6yG8Xgcoan5AFU+AjA9&#10;vlFevXq19eHDhwhWtd6/f9+4urpq1h2y6nQ6w93d3VGErNrt9ujJkyeDbrc7evTo0dB3KgDcngAW&#10;AAAAAACw6lIw6yzb9sqyNBYLajY3AjAaqtIIvP1qu5YjAG/rzZs3MSqwfP36dTuFrHq9XmswGJR1&#10;PWcKWT169GjaaPXixYuP7XZ7/Pz584HvXAC4WwJYAAAAAADAuooAVhpnGMGso9iWZXnp1MAvG4/H&#10;B9XuohGA4cBZ+qmzs7MIVTWOj4+jyao5+bp1eXnZ6Pf7tbV6tVqtcbfbHezs7Az39vZGh4eHg+3t&#10;7dHLly8FUAHgHglgAQAAAAAAmyiNMUyNWTHOsOe0sM6yEYAhD1ht9AjA2+j3++Xbt29bEbL6+PFj&#10;4+joaOv6+ro8Pz9v1fm8h4eH161Wa/T48ePh/v7+8ODgYPjs2bNBp9MZuyoA8PAEsAAAAAAAAG6k&#10;xqy0jWDWsdPCshqPxxGY2q2+XDQCMH+cL5BCVufn582Li4vm6elpczAYNE5OTrbqfN6Dg4PpqMCn&#10;T59et9vt0ZMnTwZCVgCwGgSwAAAAAAAAfl1qy0rNWdOQVlmWxnxRi2wE4HzAygjAO/Lq1autDx8+&#10;RLAqRgY2rq6uYoRgazAYlHU9Z6fTGe7u7o4ePXo02NvbG0bIqtvtxtdDVwQAVpcAFgAAAAAAwNeL&#10;AFa0ZcUYwzTO8Kosy0unhnnj8ThG/W1XX+YBq51qPx5rO1N3582bNzEqsHz9+nU7RgWenZ216g5Z&#10;tVqtcbfbHUTIKhqtXrx48bHdbo+fP38+cEUAYD0JYAEAAAAAANQjtWVFMOuoEMxaS3MjAPOAlRGA&#10;9+Ts7CyaqxrHx8cRtmocHR1tXV5eNvr9frPO5z08PLze2dkZ7u3tjSb7g+3t7dHLly+14gHABhLA&#10;AgAAAAAAuF/RmHVZ3DRnXZZl2XNalst4PI7QVLP4aYCqXdw0VKXHuQf9fr98+/Zt6/z8vHlxcdGM&#10;kFU0Wk2+btX5vBGyarVao8ePHw/39/eHBwcHw2fPng06nc7YVQEAEgEsAAAAAACA5ZDaslJzVgSz&#10;jp2WuzM3AjDG/kV4xwjAJfLq1autFLI6PT1tDgaDxsnJyVadz3lwcDAdFfj06dPrdrs9evLkyaDb&#10;7Y4ePXo0dEUAgC8hgAUAAAAAALDcUjDrLNv2yrI06qwyHo8Pqt35gFVqqDpwlpbHmzdvpk1WJycn&#10;rffv3zeurq5ihGBrMBiUdT1np9MZ7u7uRqhqGrZ68eLFRyErAOCuCGABAAAAAACspghgpTGGg8k6&#10;mqyrsiwv1+E/LhsBGPKAlRGAKyBCVh8/fixfv37djlGBZ2dnrcvLy0a/36/tmrVarXG32x3s7OwM&#10;9/b2RoeHh4MYGfj8+fOBKwIA1EkACwAAAAAAYP2kMYapMSvGGfYe+jc1Ho8jfLNbfZlGAIb9aps/&#10;zpI7OzuL5qrG8fFxhK0aR0dHWxG2Oj8/b9X5vIeHh9etVmv0+PHjYYSstre3Ry9fvtQIBwA8GAEs&#10;AAAAAACAzREhrMvipjnruizL42/9l2YjAOcDVkYArrh+v1++fft2OjLw4uKieXp62oyRgXWHrA4O&#10;DqZNVhGy2t/fH0aT1bNnzwadTmfsqgAAy0YACwAAAAAAgNSWlZqzYvUnq1E9ngesdqp9IwDXyKtX&#10;r7Y+fPjQODk5ab1//74RIavJ/ladzxkhq62trfHTp0+v2+326MmTJ4Nutzt69OjR0BUBAFZJyykA&#10;AAAAAADYGNuT9bTaj1BVt9r/Lnv8yWSdVytCWP81WT8Ws3DW+8m6mKyBU7l63rx5E6MCy9evX7dT&#10;yKrX67UGg0FZ13N2Op3h7u5uhKqmYasXL158bLfb4+fPn/seAgDWhgYsAAAAAACA1RehqghPtSfr&#10;WXXsoLhprvrtN/77o+kqQjonxSyUFQ1Zf66+/qGYjTPsV4sHdHZ2FqGqRoSsrq+vy8nXrcvLy0a/&#10;36+trazVao273e50ZODe3t7o8PBwsL29PXr58uW1KwIAbAIBLAAAAAAAgOWUN1TlAavUYNUtbgJW&#10;D6VRrWjLihGGvck6mqx3k/XHYtaW9aHackdSyOr4+DgarRpHR0dbEbY6Pz+vdfrN4eHhdavVGj1+&#10;/Hi4v78/PDg4GApZAQAIYAEAAAAAANy31EY1H7CKcFU+InCVRVtWNC5FI1YEs2J8YbRkRWPWfxaz&#10;wFYEs059OyzW7/fLt2/fts7Pz5sXFxfN09PT5mAwaJycnGzV+bwHBwfTUYFPnz69TiGrZ8+eDTqd&#10;zthVAQD4zA+/AlgAAAAAAADfLDVUhTxgdbDg8U0XLU2DYtaWFUGsaMf6frJ+LGZBrffVscEmnIxX&#10;r15tffjwIYJVrffv3zeurq6i3ao1GAzKup6z0+kMd3d3R48ePRrs7e0Nnzx5Muh2u/H10LcnAMDt&#10;CWABAAAAAAAstmgEYPiu2i7DCMB1Eo1ZETqKlqxozoqA1g/FLJgVYw3PquP9VfsPe/PmTYwKLF+/&#10;ft2OUYFnZ2etukNWrVZr3O12BxGyikarFy9efGy32+Pnz58PfKsBANwtASwAAAAAAGDTpIaqGPn3&#10;rNpPIwDzx1kOjWpFW1aMM4xg1ptiFtR6Vczasj5U2wdzdnYWzVWN4+PjaLJqRsjq8vKy0e/3m3U9&#10;ZwpZ7ezsDPf29kaHh4eD7e3t0cuXL6992wAA3B8BLAAAAAAAYB0sGgHYro7PP856iPaoCDdFI1YE&#10;s2J8YbRkRWPWnyfr3WTFSL3Tu3rCfr9fvn37tnV+ft68uLhoHh0dbUWj1eTrVp3/oYeHh9etVmv0&#10;+PHj4f7+/vDg4GD47NmzQafTGfs2AABYgh9Mx+Px/13tjyYrpeGH1SqqY+mHtxOnDAAAAAAAuCcR&#10;mEoBqnwc4HcLHodcBKJi1F60ZUVzVrRjfV+tCGqlxqyF4/hevXq1lUJWp6enzcFg0Dg5Odmq8zd8&#10;cHAwHRX49OnT63a7PXry5Mmg2+2OHj16NHQ5AQCWWwSw/vctfv1OMfskQYSyRtWxj9njeXCr97kf&#10;WgEAAAAAgI22aATgQbXyx+Guxftc0Zx1cnl5+XEwGPQuLi7eTtbxu3fvjk9OTj6cnZ1dTY7XEnrq&#10;dDrD3d3dCFVNw1YvXrz4KGQFALD6bhvAuo0U1gqX1X4EshYFt66qBQAAAAAArKa8oSqN+8tHAHaL&#10;m4AV3IsPHz6Uo9GovLq6aky2xcePH8sYGTgYDMq5X9ooJ4bD4fvxeNyfbM8nv/btZJ2dn59///79&#10;+97k3/Wh3+9/+LXnbLVa4263O9jZ2Rnu7e2NImTVbrfHz58/V1wAALCm6gxg3Ua7WiHmdKcfeiOU&#10;NR/cEtYCAAAAAID78bkRgHGsXRgByBJIgaoUtur3+58LWX2NyGVFeOtDBLMm/853kxXhrKNGo/Hn&#10;ybGTra2ty52dnbPt7e3Ry5cvr10RAIDNsywBrNuIQNZOtR/BrFTJGp84mA9uxQ+55y4zAAAAAAD8&#10;RN5QtWgEYHoclkK0V3348KERoaoIV6Umq9jW+bzRXBWjAtM22q0iaNVoNOLhVjF7r6pXzN6POp2s&#10;Hyfr+8k6LmbvXZ26egAA628VA1i3tV9tY+ThONtPonGrUe2f+JYAAAAAAGBFLRoBGL6rtkYAsvTS&#10;qMAIW0W4KvbjWJ3PGeGqZrM57nQ640ajEQGradAqAldf+a+MkoAIhsX7Tv1qe1TMwlk/TNb7yboo&#10;ZuEtAADWwCYEsG5jp7hpzkojD/Ow1mUx+zRD6PnBGAAAAACAe/DbartoBGD+OKyEGBVYjQyMRqsi&#10;7UfYqi4pUBVhq2iv2tnZGaWw1T3+pzeqFW1ZMc0lglnRlBXBrNeTdVbMAlt93yUAAKtFAOvrtbMX&#10;txHMiuBWBLLSq4M0BjEIawEAAAAAkMsbqlKAql0dn38cVk6MB4xgVWq0SiMD41hdzxnBqhgPGGGr&#10;yfq0f88hq68R5yTeU4rgVby/dFzcBLOiMetdMRtneOE7CwBgSX+gE8C6F/FD8061369+kC6Km5DW&#10;fHDryikDAAAAAFg5EZhaFKD6bsHjsPJSoCoarUajUdnv98vhcFhG2KrO563aq6ajA6PVKkJWcWxN&#10;T3NMZon3keLD/tGcdTpZ3xezcNabyRpWxwAAeEACWMtpv9q+L25GHsYnG+aDW9fVD9sAAAAAANQn&#10;b6h6Vu0fVCt/HNZOtFdVowKnDVYRropj0WxV5/NGuKrZbI47nc6nkFU0WkXwiql4nyjeN4oxhv1q&#10;e1TMwlnRmpUas0xoAQC4BwJYq2+n+iE7QlnpVUeMREzBrX52/MTpAgAAAACYivBUt9pfNAKwW9wE&#10;rGDtpVGBVdiqSOMD63zOCFVFuCpCVo1GYzoqMB1zRb5ao1rxAf547yjeG0pjDF8Vsw//C2YBANwx&#10;AazNksJa19VKwa1m9Xge3Or54RsAAAAAWDH5iL88YBXH2oURgGy4NCowglUpZBWBqwhe1SUFqqLR&#10;KtqrqvGB07CVK3Kvoi0r3g+KD+7He0PHxWyEYQpoHVWP9Z0qAICv+GFLAIvPaFcrxCchtopZIGtR&#10;cEtYCwAAAACoU4SmIjz1uRGA6XHYeDEmsApWTbcxMjAdq+s5I1gV4wEjbDVZRRoVGGErV2QlxIfz&#10;432eeL8nmrMijPVjtSKklcYZAgDwGQJY3IUIYu1U+ymslfbbxc+DW1dOGQAAAABsvPmGqhSwMgIQ&#10;fkUaFZgarfr9fjkcDqdhqzqft2qvKqLNKlqtInCVwlaspXhfJ76noiUrmrHeFrNQVmyjNSuCWadO&#10;EwCAABYPY7/axpzxNPLwrPhpiCtutERo69zpAgAAAICV8ttqu2gEYP448AtSyCqaq6LBKsJVcSzG&#10;B9b5vBGuajab406nM06jAoWsmNOoVryHEx+6j1BWtGa9m6xXxez9n3ivx/QUAGBjCGCx7CKUlZqz&#10;0qu7y2JxcOvE6QIAAACAWuQj/vKAlRGA8I0iUJWFrYpqfOD0WF2iuSoarCJsVbVYjdMxV4RvEG1Z&#10;8Z5OtGXF+zoxvvC4uAloHVWP9Z0qAGDtfhASwGKNtIub5qx85GGzejw+iZFuAglrAQAAALDp4l5Z&#10;GveXB6i+W/A48A3SqMAUtoo2q2i1irBVXc8ZjVXRXBXBqslK4wOnYStXhAcQH6yPRqxeMXu/JkYY&#10;RjAr3q+JoFaMM7xwmgCAVSWAxaaKUFY+8nCr+sF/UXCrV6jJBQAAAGB1pIaq+LDis2rfCECoWQpU&#10;pbBVv9+vPWQVIliVQlZpVGAcc0VYEfFeTPw/EkGsaMZ6O1nfF7Nxhn+erOFknTpNAMCyE8CCL7Nf&#10;bWPkYaeYBbLihUC7+Hlw68rpAgAAAOCOxai/brWfB6xSQ1W3uBkHCNQkGxU4DVdFyGo4HJbRaFXn&#10;81btVUWMDIwxgdXYwOkxWFONakVbVrzvksYYRkDrVXHTmOUD9ADAUhDAghpeCxezMFY0Z6Xa9rPq&#10;eB7cuq5eOAAAAACwmfIRf3nAyghAeGAxKjCFrCJcFcGrOFbnc0a4qtlsjjudzjiNCoygVQSuXBH4&#10;JMKO8R5MvNcSwawYX3hczAJaMdYw2rIEswCA+/8hRQALHlQKa8WLhHG1H6Gs+eCWsBYAAADA6ojQ&#10;VNzfyUcAHhQ3DVVGAMISiFGB1cjACFsVaT/CVnVJgaoIW6VRgUJWcHf/ixWz4FV8QD7eU4lAVgSz&#10;YrxhjDXsVwsA4M4JYMHqaBc3zVlRrbtV3Iw7nA9unThdAAAAAHcqb6jKA1ZGAMISi5DVaDQqo70q&#10;glXRZhWtVhG2qus5I1gV4wEjWDVZn/aj0coVgQcR76HE//Px3kkEsGKMYQSy3k3Wn4ubcYYAAF9N&#10;AAvW98VEas5KYa18/GEe3OoVqngBAACAzZXaqOYDVnEPxQhAWAEpUJXCVv1+vxwOh9PRgXU+b7RX&#10;Rdgq2qwiZJUarVwRWBmNasUH3ON9kwhlxQjDCGi9Kmbvr5w6TQDAlxDAAsJ+tY2Rh51iFsh6X8xC&#10;XPGiY1jcBLeunC4AAABgyaWGqpAHrA4WPA6sgGivqkYFThusUpNV3SGrCFelkYGxrZqspmErYG3F&#10;nyvxAfb4UHu8J/KXYvb+SYwzjLGGEcqKxiwfbgcAbn6AEMACbmmnuGnOSjcqz6rj88EtYS0AAADg&#10;ruRtVHmA6rtqawQgrIE0KrAKWxURuIpjdT5nhKoiXNXpdMaNRmM6KjAdc0WA+T8yitl7IfEeSYww&#10;PCpmzVm9atuvFgCwYQSwgDq1i5vmrLhZEcGtqPJNN0hj3nq0b11XxwEAAIDNkxqq4h7Cs2o/jQDM&#10;HwfWRBoVGMGqFLKKwFUEr+qSAlXRZJVGBaawlSsC3IF4/yOas+J9jwhgvS5mgax47+NPxSy0deE0&#10;AcD6EsAClunFST7ycKu4adBaFNwCAAAAlteiEYDtYnGDFbCGYjxgaq+KYFUaGRjH6nrOCFbFeMAI&#10;W01WkUYFRtjKFQEeSKNa8R5HvOcRoaxozYr2rD8Ws/dDTp0mAFh9AljAqkrNWZeT1SluglupcSuk&#10;UYnmsAMAAMC3y0cAxqi/brX/3YLHgQ2QAlWp0arf75fD4bCMsFWdz1u1VxXRZhWtVhG4ErICVkz8&#10;ORnvYURbVryn8ZfJOitmAa03xSywJZgFAKv0l7sAFrABdqoXMtGctVfMAlnvi582bqXg1pXTBQAA&#10;wIZZNALwoFr548AGivaqGA8YQasIXEW4Ko5Fs1WdzxvhqmazOe50Op9CVqnRCmDNtYrZ+xjxAfNo&#10;yorGrAhm/VDMQlkXhQ+eA8DSEcAC+KkU1upVL3Ka1QucRcEtYS0AAACWVd5Qlcb95SMAu8VNwAqg&#10;SKMCq7BVUTVbTY/VJUJVEa6KsFUVsBqnY64IwM//2Ky28WHzaM56XcyCWSfVtl8tAOABCGABfL12&#10;tSKsFR+92ypmtcApuBUvetKoxHOnCwAAgG/0uRGAT6vXp0YAAr8ojQpMYatos6o7ZBWNVdFcFSGr&#10;2K/GB07DVq4IwJ2I9yNipGG8DxEfHH9VzD5Y/uNk/Tn++C9mrVkAQI0EsADu7wVQPvIwhbXiRVG7&#10;+HlwCwAAgM2RGqpCGveXjwDMHwf4RTEmsGqvmm4jZJWO1fWcKWQV7VWTVaRRgRG2ckUAHkyjWtGK&#10;Fe9N/KmYTfmItqwIaUUw69RpAoC7IYAFsJxSc9blZHWqF0cfi1mIKw9uRfuWWe8AAADLZ9EIwPBd&#10;tTUCEPhq2ajAabiq3++Xw+FwGraq83mr9qoi2qxiTGA1NnB6DICVEX9XxIfB472FeI/hqJg1Zv1X&#10;tR+hrIvCew8AcLu/YAWwAFbeTnHTnLVXvSh6X9w0bqXglrAWAADAt8sbquZHAOaPA3yzGBWYQlYR&#10;rorgVRyr8zkjXNVsNsedTmecRgVG0CoCV64IwNprVdt4vyFCWG+LWTAr3l+I5qx+tQCAOQJYAJul&#10;Xdw0Z6WRh/HJlhTciuPRvnVVLQAAgE2waARguzo+/zjAnYpAVdZoVVTjA6fH6pICVRG2SqMChawA&#10;+AXxXkI0Z8WEjnjvIEYYRjgrglox2jDeX7hwmgDYZAJYAPzSC6rUnBWfrNwqZmGtTnHTuJVGJZ47&#10;XQAAwJKJwNSiANV3Cx4HqNWHDx+ivapMYatos4pWqwhb1fWcEayK8YARrJqsND5w2mjligBwV3/d&#10;VCtasSKYFWGss8n6cbL+OFnDYjbSEADWngAWAHclNWfFyMMIaUUoK24ixqfGI6yVj0oEAAD4WnlD&#10;1bNq/6Ba+eMA9yoFqlLYqt/vl8PhcDo6sM7nTe1VEbKKwFVqtHJFAHhA8XdfvB+QJm8cFbMPeMc4&#10;wzfF7P0DwSwA1usvPwEsAB5AhLFG1YusGH+Ygls7xc+DWwAAwPqL8FS32l80ArBb3ASsAB5MNipw&#10;2mCVmqzqDlnFqMA0MjC2EbhKYSsAWDGtahv3/2NsYYwy/K/q6x+rYwOnCYBVI4AFwLLLm7OiWStq&#10;8hcFt3pelAEAwFLJR/zlAas41i6MAASWWBoVGGGrCFfFfhyr8zkjXNVsNsedTmecRgVG0CoCV64I&#10;ABsg3geIQHPc/497/6+KWTgr3huI0Yb9agHAUhLAAmCdtIub5qzYbhWzWuMU3IqQVhqVeOV0AQDA&#10;V4nQ1Hbx+RGA6XGApRajAquRgdFoVaT9CFvVJQWqImyVRgWmsJUrAgALNaoV4au4r/8fxawlK9qy&#10;/hh/pVdfA8CDEsACYFPFp2lSc1a8eEthra3q617x01GJAACwzuYbqlKA6rtqawQgsJJiPGAEq1Kj&#10;VRoZGMfqes4IVsV4wAhbTdanfSErALhT8Xd53OePyRhxP/+HYnYvP8YZvqn2T50mAO7tLyYBLAD4&#10;Iqk5K0YedqoXbxHOipBWatxK9cgAALAsflttF40AzB8HWFkpUBWNVqPRqOz3++VwOCwjbFXn81bt&#10;VdPRgdFqFSGrOOaKAMCDa1XbuHcfIaz48HU0Z0VQK5qzojFr4DQBcJcEsADg7uXNWXvFTXBrp/h5&#10;cAsAAG4rb6jKA1ZGAAJrK9qrqlGB0warCFfFsWi2qvN5I1zVbDbHnU7nU8gqGq0ieAUArJxozEof&#10;pI71uloRzPpTMRtz2HeaAPgaAlgA8LDy5qxo1hoXPw1uxdqvXgD6RA4AwPqKwNTTan/RCMD8cYC1&#10;lUYFVmGrIo0PrPM5I1QV4aoIWTUajemowHTMFQGAjdCoVoSv4p58tGVFc1Z8iPrfi9m9+QunCYBf&#10;IoAFAKsjPp2zaORhCm5FSCuNSrxyugAAlkJqqIqf355V+0YAAhstjQpMYatos4rAVezXJQWqotEq&#10;2quq8YHTsJUrAgB8RtyDj/vyEcCK++8/FLNxht9P1l+K2X34U6cJgOlfGgJYALC2UnNW3EzuVC8M&#10;t4rZJ3nieD4qEQCALxej/rrVfh6wSg1V3eJmHCDARooxgdFeFWGr2EbIKh2r6zkjWBXjASNsNVlF&#10;GhUYYStXBAC4Y61qGx+YjhBW3H//j+rrdAyADSKABQCECGN9LGaf2InxhxHKGhWLG7cAANZRPuIv&#10;D1gZAQjwGWlUYGq06vf75XA4nIatan0BO2uvKqLNKlqtInCVwlYAAA8sGrPSvfRYr6sV99mjNStG&#10;GQ6cJoD1I4AFANxWHtbqVPv9YnFwCwDgoUVoKsJT+QjAg+KmoSo9DsACKWQVzVXRYBXhqjgW4wPr&#10;fN4IVzWbzXGn0xmnUYFCVgDACmtUK+6hRwAr2rKiJSvuo/97MbvH3neaAFaXABYAUKe8OatdvbCM&#10;F5EpuBUhrjQq0ad+AIAvlTdU5QErIwABvlIEqrKwVVGND5weq0s0V0WDVYStqharcTrmigAAGyLu&#10;n0drVtw3v5ysPxez++nfF7PGrNi/cJoAVuAPdAEsAGBJxIvMRSMPtyZrWMzCWnn7FgCwfn5bbecD&#10;VvGzgRGAAN8ojQpMYatos4pWqwhb1fWc0VgVzVURrJqsND5wGrZyRQAAflGrmH1wOT7AfFTM7pdH&#10;c9ZJtU6dIoDlIYAFAKyq1JwVN+2jUetdMatw3qqOxxu1KbgFADycfMRfHrAyAhCgBilQlcJW/X6/&#10;9pBViGBVClmlUYFxzBUBALhz8WHm+NkuQljRjvW2mDVnnRWz1qw4ZuIEwD0TwAIANkHenLVXzD4p&#10;NCpuGrfiBWurOg4A/Lq8jSoPUH1XbY0ABKhRNipwGq6KkNVwOCyj0arWF1az9qoiRgbGmMBqbOD0&#10;GAAAD65RrbjPHSMN/6uYNWfFB5b/vTrWd5oA6iGABQDwU3lzVjRrXRazTwul4NZ1MWvfOnGqAFhD&#10;v83+PnxW7acRgPnjANyDNCowwlYRror9OFbrC6J2e9xsNsedTmecRgVG0CoCV64IAMBKipB+fAg5&#10;wldxvzvasmKixI+T9adidi/8wmkC+MY/bAWwAAC+Wt6cFW9MD6oXsSm4lcJavULlMwAPJ5qoutV+&#10;HrBa1GAFwD2LUYHVyMBotCrSfoSt6pICVRG2SqMChawAADZS3N+Oe9dxDzvask6LWSjrx+rYqVME&#10;8GUEsAAA7k9qzsqDW1vFTeNWjER8XwhrAfDr8hGAecDquwWPA/DAImQ1Go3K1GgVbVYxOjDCVnU9&#10;ZwSrYjxgBKsm69N+NFq5IgAA/Iq4hx0/q8b97GjHelvMmrOOJ+tNIZgF8DMCWAAAyykPY8X4w6iE&#10;jlEjEdiKTx7loxIBWB+LRgAeVCt/HIAlkwJVKWzV7/fL4XBYRtiq1hcOOzujCFtFm1WErFKjlSsC&#10;AEANGtWKDxfHNIj/KmbNWRHU+s9iFtbyAWNgIwlgAQCsvjyslcYfpuDWfOMWAPcvb6hK4/7yEYDd&#10;4iZgBcASi/aqalTgtMEqNVnVHbKKcFUaGRjbqslqGrYCAIAlED8Px33oCGXF/eloy4oPFccowxhp&#10;mAJbAOv7B6EAFgDARsmbs9rVi94U3Dqrfk0alQjA531uBODT6s9XIwABVlgaFViFrYoIXMWxOp8z&#10;QlURrup0OuNGozEdFZiOuSIAAKyw+HBw3IOOyQ4/FLOWrAhlRTgrjTgEWHkCWAAAfE7enNWuXiRH&#10;YCvGIH6YrOti1r515lQBayQ1VIU07i8fAZg/DsAKS6MCI1iVQlYRuIrgVV1SoCqarNKowBS2ckUA&#10;ANgwcf85mrMihHVWbaM563iy3kzWqVMErBIBLAAA7kpqzsqDW6klYL5xC+A+LRoBGL6rtkYAAqyp&#10;GA+Y2qsiWJVGBsaxup4zglUxHjDCVpNVpFGBEbZyRQAA4Nd/pK5W3F+Odqzvi1lzVjRo/Wd1zD1m&#10;YOkIYAEA8BDy5qy9yXpXvajeql5IN6vHrpwq4BekhqoIeD6r9tMIwPxxANZYGhWYGq36/X45HA7L&#10;CFvV+gPtrL2qiDaraLWKwJWQFQAA1CZ+vo/7xvEh3zTO8G0x+1BwjDQ8rx4DeJg/pASwAABYcnlz&#10;Vqd6cR32qhfXYbt6gQ2svkUjANvV8fnHAdgQKWQVzVXRYBXhqjgWzVa1/iDabo+bzea40+mM06jA&#10;1GgFAAAsjZjIEPePUzArxhf+pZi1Z8WxC6cIqJsAFgAA6yRvzpoPbqXGrTQqEbg/EZhaFKD6bsHj&#10;AGywNCqwClsVEbiK/ThWl2iuigarCFvFfoSs0jFXBAAAVlrcL47mrLgfHPeHfyxmAa031RLMAu6M&#10;ABYAAJssNWfFC/F4gy0CWzEG8cNkXRc/HZUI/NyiEYAH1cofB4BP0qjAFLaKNqu6Q1bRWBXNVRGy&#10;iv1qfOA0bOWKAADAxmlUK+4NRwgrmrIimPVusl4VswYtgFsRwAIAgC8TNdaX1X4KbqXZM/ONW7DK&#10;IjzVrfYXjQDsFjcBKwBYKMYEVu1V022ErNKxup4zhayivWqyijQqMMJWrggAAPAF4vVKfFg37vOm&#10;cYZvi1lzVow0jICW+7/A4j9ABLAAAODO5c1Z88GtXvHTUYlwH/IRf3nAKo61CyMAAfgK2ajAabiq&#10;3++Xw+FwGraq9QetWXtVEW1WMSawGhs4PQYAAFCTuM8b4asYZxjBrGjOilDW99WxvlMEm00ACwAA&#10;HlbenNWuXrinF/Tvq/3UuAXznlbfH58bAZgeB4CvFqMCU8gqwlURvIpjtf6A1G6Pm83muNPpjNOo&#10;wAhaReDKFQEAAJZIfNg2PoSSglnn1fZNtS6cItgMAlgAALBaL+bD/MjDreKnwa1Lp2qlzTdUpQDV&#10;d9XWCEAA7lwEqrJGq6IaHzg9VpcUqIqwVRoVKGQFAACsiUa1IpB1VMzGGMY2xhi+mqxTpwjWiwAW&#10;AACsr9ScFcGteCOzX73oj9DWdfHTxi3q99tqu2gEYP44ANTiw4cP0V5VprBVtFlFq1WErep6zghW&#10;xXjACFZNVhofOG20ckUAAIANFK+/4n5t3KuNMFaMMIxgVjRo/aU6NnCaYAX/5xbAAgAAip82ZzWK&#10;m7BWuKpuClx78f8zeUNVClC1q+PzjwNA7VKgKoWt+v1+ORwOp6MD63zeKlg1HR0YgavUaOWKAAAA&#10;fLG4Rxv3X9M4w2jJilDWj9WxvlMEy0sACwAAuK28OWs+uHVV7Tez/VUTgalFAarvFjwOAPcuGxU4&#10;bbBKTVZ1h6wiXJVGBsY2Wq1S2AoAAIDaxL3WeL2XglnRkhWtWRHOOi5MOYClIIAFAADUfXMgNWfN&#10;B7feZ7/mPsJaeUPVs2rfCEAAllYaFRhhqwhXxX4cq/M5I1zVbDbHnU5nnEYFRtAqAleuCAAAwFJp&#10;VOu8mAWyfqy2byfrVSGYBfdKAAsAAFgmKYyVB7e2isWNW+FgsrrV/qIRgN3q1wDAUopRgdXIwGi0&#10;KtJ+hK3qkgJVEbZKowJT2MoVAQAAWHnRlhX3V2NkYbRlfV/cBLN+qLbAXf+PJ4AFAAAsmd3J+l21&#10;/6S4CVP9vtruTNbLav+k2kZQ67zavypuGrXyfQB4EDEeMIJVqdEqjQyMY3U9ZwSrYjxghK0m69O+&#10;kBUAAMBGiw+4xr3UNM7wtJiNMvyxWgOnCL6OABYAAHBfIjQV4and4iZA9aRa4XfVY3WJgNZ1tf+u&#10;2l4XN8GtfB8AbiUFqqLRajQalf1+vxwOh2WErep83qq9ajo6MFqtImQVx1wRAAAAbiEas+L1axpj&#10;+K7aRjjrTTFr0wJ+gQAWAADwLfIAVYSqIkCVN1Tlj6+SvDkrQlnpk18n2a85cfkBNku0V1WjAqcN&#10;VhGuimPRbFXn80a4qtlsjjudzqeQVTRaRfAKAAAAatSoVtwjjcasuCeaxhm+mqwLpwhmBLAAAIBF&#10;0ri/fARg3lD1e6fokwhn9ar9CG2lT4P1isXBLQCWXBoVWIWtijQ+sM7njFBVhKsiZNVoNKajAtMx&#10;VwQAAIAlE21Z0ZoV90IjjPV9MRtnGPs/VFvYrP8pBLAAAGBjpBGA4Q/V9j5HADKTwlgRzkojD/PG&#10;rTy4BUBN0qjAFLaKNqsIXMV+XaKxKpqrotEq9qvxgdOwlSsCAADAmmgVs/ubaZxhrDfV1z8W7n2y&#10;pgSwAABgtUVg6nfVfhoBGPIGqydO08qKgNZ1tf+u2l4Xi4NbAMyJMYHRXhVhq9hGyCodq+s5U8gq&#10;2qsmq0ijAiNs5YoAAACwwaIxK16Pp2DW2+ImnBWr7xSxygSwAABgOaUAVQSqXlb7RgDyS/IwVgS0&#10;5scf5sEtgLWRRgWmRqt+v18Oh8Np2KrO563aq4pos4oxgRG4SmErAAAA4Is1qhX3LmN8YQS0Ypzh&#10;62pdOEWsAgEsAAC4P3kbVRoBGCMBFwWsoE4RzupV+xHaSp8uy8cfnjhNwLJIIatorooGqwhXxbEY&#10;H1jn80a4qtlsjjudzjiNChSyAgAAgHsRH6yK1qy4dxltWd8XN8GsCGq9c4pYqm9YASwAAPgm+QjA&#10;CFc9rfZTQ1UesIJVlcJYEc5aNP4wD24BfLUIVGVhq6IaHzg9VpdorooGqwhbVS1W43TMFQEAAICl&#10;1Cpm9yPTOMNYEdA6rrZw7wSwAABgsQhNRXgqHwGYN1gZAQiL5c1Z6VNo+fjDPLgFbKA0KjCFraLN&#10;KlqtImxV13NGY1U0V0WwarLS+MBp2MoVAQAAgLURjVlxfyEPZv2lmN2njK0PkVIbASwAADZJHqCK&#10;UFWEq/KGqvxxoH4RyrrO9ufHH+bBLWCFpEBVClv1+/3aQ1YhglUpZJVGBcYxVwQAAAA2WqNaEcSK&#10;UFYEtNI4w1fFbMwhfBMBLAAAVt3nRgD+rvh5wApYXXlzVmzTTZF8/OGJ0wT3JxsVOA1XRchqOByW&#10;0WhV5/NW7VVFjAyMMYHV2MDpMQAAAIBbiHsY0ZoV9xojjJUHs34obhr+4de/mQSwAABYUmkEYPhD&#10;tc0bqlLACmBeBLJ62f6i8Yd5cAv4BTEqMIWsIlwVwas4VudzRriq2WyOO53OOI0KjKBVBK5cEQAA&#10;AOAetIrZ/cPvi1lr1ttqHVfH4CcEsAAAuE+LRgCG3y94HOC+5M1Z6VNt+fjDPLgFaylGBVYjAyNs&#10;VaT9CFvVJQWqImyVRgUKWQEAAABLLhqzojkrQljRlhVNWW+K2X3FvxQ+9LmxBLAAALgLKUAVgao0&#10;7i9vqPq9UwSsiQhlXWf78+MP8+AWLJUIWY1GozLaqyJYFW1W0WoVYau6njOCVTEeMIJVk/VpPxqt&#10;XBEAAABgjTSqFUGsaMxKzVnx9atiNuaQNSaABQDA5ywaAbhTLA5YAfBzeXNWbNNNlnz84YnTxF1K&#10;gaoUtur3++VwOJyODqzzeaO9KsJW0WYVIavUaOWKAAAAABsu7slEa1bcG3xd3DRnxX4KaLEOF1oA&#10;CwBgo0Rg6nfVfoz6e1rtp4aqPGAFwP2JQFav2s/DWnmIKw9uscGivaoaFThtsEpNVnWHrCJclUYG&#10;xrZqspqGrQAAAAC4tVYxu9+X2rLeFrNg1vFk/ej0rBYBLACA9bBoBOCTauWPA7AeUnNW3KBJIw/z&#10;8Yd5cIsVlUYFVmGrIgJXcazO54xQVYSrOp3OuNFoTEcFpmOuCAAAAMC9iMas+KBdasv6odqPD2j+&#10;yelZTgJYAADLKw9QLRoBmD8OAJ8Toazraj+vNE8hrjy4xT1LowIjWJVCVhG4iuBVXVKgKpqs0qjA&#10;FLZyRQAAAACWVqNacY8vGrNSc1Z8/cdCe/6DEsACALhfnxsB+LvqMSMAAXhIeXNWhLLSTZt8/OGJ&#10;03Q7MR4wtVdFsCqNDIxjdT1nBKtiPGCErSarSKMCI2zligAAAACslbjHFK1ZF8VsjGFqzopxhtGe&#10;5cOX93ERBLAAAO5EhKYiPPW5EYApYAUA6yICWb1qP0Jb/Ww/hbjy4NZaS6MCU6NVv98vh8NhGWGr&#10;Op+3aq8qos0qWq0icCVkBQAAAEClVczuz/1XMQtlRUArglnHk/Wj03N3BLAAAD4vD1BFqCoFqH6/&#10;4HEA4Jel5qy44ZM+dZeHtfL9pZRCVtFcFQ1WEa6KY9FsVefzRriq2WyOO53Op5BVarQCAAAAgK8Q&#10;jVnxwcEUzEojDeMDlX9yem5PAAsA2ER5gGp+BGD+OADwMCKgdV3tv6u218VNcCvfv3Pv3r07HA6H&#10;rffv33c/fvzYuby83Ol2u/9vhK3qEqGqCFdF2KoKWI3TMd8OAAAAANyTRrWiKSuCWSmgFffo/lhs&#10;SNv91xDAAgDWRRoBGP5QbXeKm3GARgACwHrKm7MilJVuAp1kv+Zk/h86Pz8/GAwGW71ebxq2urq6&#10;Ouj3+93RaNSa/7Xj8bjY3t7+f/b390+/5TcajVXRXBUhq9ivxgdOw1YuIwAAAABLLNqyojXropiF&#10;s/KRhj8UNX5YclW0fI8AAEssAlO/q/YXjQDMA1YAwGbaKW5C2IfZ8f/24cOH4uPHj8Xl5WWMDozt&#10;oN/vX0/s3OYJyrIsIqT1Jb82hayivWqyijQqMMJWLhUAAAAAKyo+QBgffOwUs/fm8vfnWtVjEcqK&#10;UYbRlvVqss4m68dNOUECWADAQ0gBqt1icUOVEYAAwBcZDoefAlYRtur1ep+OLdAqvvJeSKPR+N3W&#10;1tb+eDzux+p0OhHMupocu4wxgdXYwGnYCgAAAAA2SGqk/z+rlURjVjRnpbaso2o/2rL+vG4nwQhC&#10;AOCuPKlWWDQCMH8cAOBWzs/Pi7zRajAYTI/VaXd3t2g2m0W32y22traKR48eTb+Otei3OFnX1f67&#10;antd3NSv56MSAQAAAGBTNaoV4wsjmJWas+I+2v+3qv9RAlgAwC/JRwBGeOpptW8EIABw5yJQFcGq&#10;q6uradiqGhs4bbSqy/b2dtFut6dhqxgZeHBwMP06jtcoD2PFjaX0KcGTapsHtwAAAABgE0RbVnzy&#10;8aKYhbNSc1bsR2PWUn+4UQALADZThKYiPJWPAMwbqvJxgAAAdyYFqlLYKr6OVqsIW9UlGqsiYBWh&#10;qlgRskrHVkCEs3rVftxk6lf7veLnwS0AAAAAWEetYnZf7Pti1pYVDfSvJuu4WJJ7YwJYALA+8gBV&#10;hKriHUUjAAGAe5ePCoywVa/Xm27j6zpFsCqFrHZ2dj41Wm2YdMMpwlmLxh/mwS0AAAAAWGXRmBXN&#10;Wf9RzJqzIpwVzVkRzPrxPn8jAlgAsPzSuL98BGDeUPV7pwgAuG8pUJWHrdLIwDqlJqvYplGBsR+N&#10;VtxaBLSuq/131TYff5gHtwAAAABgVaRg1utiNsYwNWdFMOtPdTyhABYAPIw0AjD8odoaAQgALJ00&#10;KvDq6moaror9OFanFKjqdrufRgWmsBUPJg9jxTfA/PjDPLgFAAAAAMuoUa0IZcUHElNz1tvJ+mPx&#10;Dc3xAlgAcHciMPW7aj+NAAypoSofBwgAsDRSe1WErGKbmqyi5aouEaaKUFWEq9KowBS2YuXlYa3Y&#10;9qv9fPzhidMEAAAAwJKItqxozYr7WNGW9UNx05wV+7/6wUMBLAD4dSlAFe8GpgCVEYAAwEpJowJT&#10;o1UErOLrOF6XFKiKsFWsnZ2dTyMDoRKBrF62v2j8YR7cAgAAAID71Kq20ZZ1Vtw0Z8X+j+kXCWAB&#10;sKnycX9pBGDeUGUEIACwclLIKrVX9Xq96Ta+rlO0V0WLVT4qMI5BDfLmrHfVNh9/mAe3AAAAAKAu&#10;0ZgVzVmvJ+tUAAuAdZKPAIxw1dNq3whAAGBtpEBVHraKRqtotqr1B63d3WmjVbfb/RSySsdgScX/&#10;FNfZ/vz4wzy4BQAAAABfTQALgFUQoakIT+UjAPMGKyMAAYC1k0YFXl1dTcNWseoOWUWoKsJVEbJK&#10;4wNT2ArWXN6cFdt+tZ+PPzxxmgAAAABYpOUUAPBA8gBVhKoiXJU3VOWPAwCspTQqMIJVKWSVjtUl&#10;hawiXBVjA2NUYApbwQbbqdaXiEBWr9rPw1p5iCsPbgEAAACw5gSwALhrqY0qHwEYYwHnA1YAABsh&#10;HxWYAlbxdezXJQWqImwVa2dn51PYCvhmcT/t8Ba/PjVnRSAr1djl4w/z4BYAAAAAK0gAC4AvkUYA&#10;hj9U27yhKgWsAAA2UjRWRbAqtVf1er1Px+oUgaoIVuWjAmM/AljA0sjDWv/Hr/zaCGVdV/vvsuMp&#10;xJUHtwAAAABYEuV4PP7fTgPARlo0AjD8fsHjAAAbLwWq8karwWAwHR9YpxSo6na7n5qthKyA4qfN&#10;WfEHURp5mI8/PPn/2bub3cjRIw2jKqA29IKLtlGrXrfvrC/dgDcSQC8oIBvQ+M1hZEVXpywpS5+U&#10;P+cABD9SwmCQG5ekpyN8TAAAAADjmYAFcH0qoEpQVev++oSq33xEAADPS1CVsGpd131sVWsDE2CN&#10;kslVmWBVawP7RCuAZ0x33ycVv7QSMUHWsp0TbT22c0VcPdwCAAAA4A0EWACX4dgKwOnueGAFAMAL&#10;Kqiq2CrPmWqV2GqUml6VqCpX1gfWO4DB8jvAX97w/TU5K0FWjfnrsVY/AwAAANw8ARbA58lf2n7d&#10;zln194/tXBOqemAFAMAb9VWBia2WZRkeWUXCqoqspmm6+/r16/4dwAXpsda3F743gdZuOz9s993d&#10;93CrnwEAAACukgAL4P0dWwH49+3qXwcA4CclrEpgVbFVIqt6N1KCqoRVfVVgzploBXBjemH60pSt&#10;PjkrUVatPLxv33PvIwUAAAAuzZenp6fffQwAL+oBVaKqxFV9QlX/OgAA7yyrAvtEq6wNzLuRKqia&#10;5/mwKrBiKwCGS5y1bOdEW4/bebn7Hm71MwAAAMCnMQELuGXPrQD89e6vgRUAAIPVJKt1Xff3XLU+&#10;cJTEVImqElfVqkCRFcBZyO8tf3nD99fkrARZVej2iVv9DAAAAPCuBFjANUo0NW3nf273PqGqAisA&#10;AD5YBVWZXpUpVnnOVKvEVqPU9KpEVbmmaTqsDATgavRY69sL35tAa7edH7b77u54uAUAAADwIgEW&#10;cCmOrQCM3458HQCAT9RXBSa2WpZlf8/zSJlelSlWCasSWdVEKwD48X8y2vmlKVs9xkqgVSsPa+JW&#10;D7cAAACAG/Xl6enpdx8D8Il6QPXjCsD+dQAAzkgFVT22qpWBI9Ukq9xrVWDOmXIFAJ8scdaynRNt&#10;PW7n5e6v4RYAAABwRUzAAkY4tgJw2t6HFYAAABeiVgWu67oPrHLl3UiJqhJXzfN8WB9YsRUAnLH8&#10;rvWXN3x/xViJs46tP+zhFgAAAHDmvxQAeI0EU79u52MrAHtgBQDABalVgQmrKrKqd6NUZJW4qlYF&#10;VmwFADeix1rfXvjeBFq77fyw3fv6wx5uAQAAAB9MgAVUQJW/dFVA9fft6l8HAOCC1arAmmiVwCrP&#10;eT9KBVWJrXJN03SIrQCAN+n/4/nSlK0eYyXQ+nH9YQ+3AAAAgHfw5enp6XcfA1ydHlAdWwHYvw4A&#10;wJWoyKqmVy3Lsr/neaQEVQmr+qpAkRUAXIQea+X+uJ37+sN7HxMAAAD8byZgweXoKwATT/1jO/+6&#10;fc0KQACAG1BBVY+tMtEqk62G/mP0b3/bT7Sa5/kQWdU7AOBiTdv1GgmylnY+tv6wh1sAAABwMwRY&#10;8PkSTeUXXc+tAKzACgCAG1KrAtd13cdWuWqy1SiJqhJX1drAPtEKALh5+V1yX3/47YXv75OzHrZ7&#10;X3/Ywy0AAAC4+B+agffXA6pEVT9OqLICEACAQ1BVsVWeR0dWmViVsCpX1gZmVWC9AwB4R788cz4m&#10;UdaunX9cf9jDLQAAADg7X56enn73McCr/bbdj60A7F8HAIC9viqwpljlOedRKqjK5Kpc0zQdYisA&#10;gAvXJ2fl/rid+/rDex8TAAAAH8kELPi+AjD+ud2tAAQA4NUysaoCq8RVy7Ic3o2UoCphVV8VmHMC&#10;LACAKzXdff9d3ksSZC3bucdaPeLq4RYAAACcRIDFtUow9et2rhWAUROq+jpAAAB4lawK7BOtsjYw&#10;74b+w3YLquZ5Pky2qtgKAID/Kb///uUN31+TsxJk1T/y+vrDHm4BAADAn34AhUtSAVWCqgqorAAE&#10;AODdJKhKWLWu6z62qrWBmWg1SmKqRFWJq2pVoMgKAODD9Vjr20v/bLz7/zgrHtr7irh6uAUAAMCV&#10;+/L09PS7j4FP1tf91QrAPqGqfx0AAH5aBVUVW+U5U60SW41S06sSVeVKZFXvAAC4an1yVqKsWnnY&#10;1x/e+5gAAAAulwlYjNJXACae+sd2tgIQAIAP0VcFJrZalmV4ZBUJqyqymqbpMNEKAICbNW1XvLQS&#10;MUHWsp0TbT22c0VcPdwCAADgDAiweKtEU/llQV8B2CdU9XWAAAAwVMKqBFY9tqqVgSPVJKvca1Vg&#10;zploBQAAPyG/s//lDd9fk7MSZNXKwx5r9TMAAAADf5iDHlAlqkpAZQUgAABno1YFruu6j6tyzruR&#10;Kqia5/mwKrBiKwAAOBM91vr20j+r/3vttvPDdt/dfQ+3+hkAAIA3EGBdt1r311cA1oQqKwABADgr&#10;Nb0qkVXuNckqU65GSUyVqCpxVa0KrNgKAACuTN+L/dKUrT45K1FWrTy8b99z7yMFAAD4f1+enp5+&#10;9zFclFoBGP/c7lYAAgBwEWpVYE20SmCV57wfpYKqxFa5pmk6rAwEAAB+WuKsZTsn2nrczsvd93Cr&#10;nwEAAK6OCVjnIX/5+XU71wrA6BOsrAAEAOAiVGRV06uWZdnf8zxSpldlilVfFZh3AADAUPk7wy9v&#10;+P6anJUgq1Ye9olb/QwAAHAxPxgxTgVUCapq3V+fUPWbjwgAgEtUQVWPrTLRKpOtRkpclYlW8zwf&#10;Iqt6BwAAXIQea3174XvzA8ZuOz9s993d8XALAADg0wiw3q5Po6oVgFkJeCywAgCAi1arAtd13cdW&#10;uUZHVomqElclsqr1gRVbAQAAN6WPtH1pylaPsfJDS608rIlbPdwCAAB4V1+enp5+9zH8aQVg4qp/&#10;bOeaUNUDKwAAuCq1KjBhVUVW9W6UiqwSV2VtYFYFVmwFAAAwWOKsZTsn2nrczsvdX8MtAACAF137&#10;BKxjKwD7BCsrAAEAuAl9VWAFVnnOeZQKqhJb5Zqm6RBbAQAAfKL8beSXN3x/xViJs46tP+zhFgAA&#10;cKM/ZFyaHlAlqkpc1SdU9a8DAMDNyMSqhFU1vWpZlsO7kRJUJazqqwJzToAFAABwBXqs9e2F702g&#10;tdvOD9u9rz/s4RYAAHAlziXAem4F4K93fw2sAADgZlVQ1Sda/fHHH/v1gUP/wb4FVfM8HyZbiawA&#10;AAD+oo/8fWnKVo+x8kPdj+sPe7gFAACcsS9PT0+/D/y/n2hq2s7/3O59QlUFVgAAQJOgKmHVuq77&#10;2KrWBibAGiWTqzLBqtYG9olWAAAAfKoea+X+uJ37+sN7HxMAAHyOUyZgHVsBGL8d+ToAAPCMCqoq&#10;tspzplolthqlplclqsqV9YH1DgAAgLM13X3/D95fkiBraedj6w97uAUAAPykHmBVQJW/vNS6vz6h&#10;6jcfFwAAvE1fFZjYalmW4ZFVJKyqyGqapruvX7/u3wEAAHD18refvv7w2wvf3ydnPWz3vv6wh1sA&#10;AMARWUH45GMAAIDTJaxKYFWxVSKrejdSgqqEVX1VYM6ZaAUAAAADJMratfOP6w97uAUAADdDgAUA&#10;AK+UVYF9olXWBubdSBVUzfN8WBVYsRUAAACcsT45K/fH7dzXH977mAAAuAYCLAAAaGqS1bqu+3uu&#10;Wh84SmKqRFWJq2pVoMgKAACAG5Iga9nOPdbqEVcPtwAA4KwIsAAAuDkVVGV6VaZY5TlTrRJbjVLT&#10;qxJV5Zqm6bAyEAAAAHiTmpyVIKtGU/f1hz3cAgCA4QRYAABcpb4qMLHVsiz7e55HyvSqTLFKWJXI&#10;qiZaAQAAAJ8iUdZuOz+09xVx9XALAABOIsACAOBiVVDVY6taGThSTbLKvVYF5pwpVwAAAMDF6pOz&#10;EmXVysO+/vDexwQAwI8EWAAAnL1aFbiu6z6wypV3I1VQNc/zYX1gxVYAAADAzUuQtWznRFuP7VwR&#10;Vw+3AAC4YgIsAADOQq0KTFhVkVW9GyUxVaKqxFW1KrBiKwAAAIB3VJOzEmTVf1XWY61+BgDgwgiw&#10;AAD4MLUqsCZaJbDKc96PUkFVYqtc0zQdYisAAACAM5RAa7edH7b77u57uNXPAACcAQEWAADvqiKr&#10;ml61LMv+nueRElQlrOqrAkVWAAAAwJXrk7MSZdXKw/v2Pfc+JgCAsQRYAAC8WQVVPbbKRKtMthop&#10;cVUmWs3zfIis6h0AAAAA/1PirGU7J9p63M7L3fdwq58BAHglARYAAM+qVYHruu5jq1w12WqURFWJ&#10;q2ptYJ9oBQAAAMCHqclZCbLqv7rrE7f6GQDgpgmwAABuXAVVFVvleXRklYlVCatyZW1gVgXWOwAA&#10;AAAuTgKt3XZ+2O67u+PhFgDA1RFgAQDcgL4qsKZY5TnnUSqoyuSqXNM0HWIrAAAAAG5Wj7ESaNXK&#10;w5q41cMtAICLIMACALgSmVhVgVXiqmVZDu9GSlCVsKqvCsw5ARYAAAAA/ITEWct2TrT1uJ2Xu7+G&#10;WwAAn0aABQBwYbIqsE+0ytrAvBupgqp5nv+0PlBkBQAAAMAZqRgrcdax9Yc93AIAeDcCLACAM5Sg&#10;KmHVuq772KrWBmai1SiZXJUJVgmralVgTbQCAAAAgCuTQGu3nR+2e19/2MMtAID/SYAFAPBJKqiq&#10;2CrPmWqV2GqUml6VqCpXIqt6BwAAAAAc1WOsBFo/rj/s4RYAcIMEWAAAA/VVgYmtlmUZHllFwqqK&#10;rKZpOky0AgAAAACG6rFW7o/bua8/vPcxAcB1EWABAPykhFUJrHpsVSsDR6pJVrnXqsCcM9EKAAAA&#10;ADh7CbKWdj62/rCHWwDAmRJgAQC8Uq0KXNd1H1flnHcjVVA1z/NhVWDFVgAAAADATemTsx62e19/&#10;2MMtAOADCbAAAJqaXpXIKveaZJUpV6MkpkpUlbiqVgVWbAUAAAAAcIJEWbt2/nH9YQ+3AICfJMAC&#10;AG5OBVU10SrPWR2Y2GqUCqoSW+WapumwMhAAAAAA4BP1yVm5P27nvv7w3scEAM8TYAEAVykxVaKq&#10;iq2WZdnf8zxSpldlilXCqkRWNdEKAAAAAOAKJMha2vnY+sMebgHATRBgAQAXq4KqHltlolUmW42U&#10;uCoTreZ53q8OrElWeQcAAAAAwEFNzuqxVl9/2MMtALhYAiwA4OzVqsB1XfexVa7RkVWiqsRViaxq&#10;fWDFVgAAAAAAvLv80ne3nR/a+4q4ergFAGdFgAUAnIVaFZiwqiKrejdKRVaJq2pVYMVWAAAAAACc&#10;rT45K1FWrTzs6w/vfUwAfBQBFgDwYfqqwAqs8pzzKBVUJbbKNU3TIbYCAAAAAODqJchatnOircd2&#10;roirh1sA8GYCLADgXWViVcKqml61LMvh3UgJqhJW9VWBIisAAAAAAN6oJmclyKqVh339YQ+3AGBP&#10;gAUAvFkFVX2i1R9//LFfHzhS4qpMtJrn+TDZqt4BAAAAAMAHyy/Fd9v5ob2viKuHWwBcMQEWAPD8&#10;T47/+c8+rFrXdR9b1drABFijZHJVJljV2sA+0QoAAAAAAC5Un5yVKKtWHt6377n3MQFcJgEWANy4&#10;CqoqturrA0fp06uyNjCrAusdAAAAAADcuMRZy3ZOtPW4nZe77+FWPwPwyQRYAHAD+qrAhFXLsuyf&#10;836khFWZXJVrmqZDbAUAAAAAALybmpyVIKtWHvaJW/0MwAACLAC4EgmrElhVbJXIqt6NlKAqYVVf&#10;FZhzJloBAAAAAABnJYHWbjs/bPfd3fdwq58BeCUBFgBc2k9G//nPnyZaZW1g3o1UQdU8z4dVgRVb&#10;AQAAAAAAV6lPzsofImrl4X37nnsfE4AACwDOUoKqhFXruu5jq1y1PnCUxFSJqhJX1apAkRUAAAAA&#10;APAKibOW7Zxo63E7L3fHwy2AqyLAAoBPUkFVxVZ5zlSrxFaj1PSqRFW5ElnVOwAAAAAAgA9SMVbi&#10;rFrz0Sdu9XAL4OwJsABgoL4qMLHVsiz7e55HSliVKVYJq6ZpOky0AgAAAAAAuDAJtHbb+WG77+6O&#10;h1sAn0KABQA/qYKqHlvVysCRapJV7rUqMOdMtAIAAAAAALhBPcZKoPXj+sMebgG8GwEWALxSrQpc&#10;13UfV+WcdyNVUDXP82FVYMVWAAAAAAAAnCxx1rKdE209bue+/vDexwS8hgALAJpaFZiwKlOsapJV&#10;3o2SmCpRVeKqWhVYsRUAAAAAAABnoWKsxFnH1h/2cAu4MQIsAG5OrQqsiVYJrPKc96NUUJXYKtc0&#10;TYfYCgAAAAAAgKvSJ2c9bPe+/rCHW8AVEGABcJUqsqrpVcuy7O95HilBVcKqvipQZAUAAAAAAMAz&#10;EmXt2vnH9Yc93ALOlAALgItVQVWPrTLRKpOtRkpclYlW8zwfIqt6BwAAAAAAAIP0yVm5P27nvv7w&#10;3scEH0+ABcDZq1WB67ruY6tcoyOrRFWJqxJZ1frAiq0AAAAAAADgzCXIWtr52PrDHm4BP0GABcBZ&#10;qFWBFVvlud6NUmFVrqwNzKrAegcAAAAAAAA3pE/Oetjuff1hD7eAHwiwAPgwfVVgzrnnOedRKqjK&#10;5Kpc0zQdYisAAAAAAADgzRJl7bbzQ3tfEVcPt+AmCLAAeFeZWNWnVy3Lcng3UoKqhFV9VWDOCbAA&#10;AAAAAACAT9EnZyXKqpWHff3hvY+JSyfAAuAkWRXYJ1plbWDejVRB1TzPf1ofKLICAAAAAACAi5cg&#10;a9nOibYe27kirh5uwdkQYAHwrARVCavWdd3HVrU2MBOtRsnkqkywSlhVqwJrohUAAAAAAADApiZn&#10;JciqSRF9/WEPt2AoARbAjaugqmKrPGeqVWKrUWp6VaKqXIms6h0AAAAAAADAO0uUtdvOD+19RVw9&#10;3II3E2AB3IC+KjCx1bIswyOrSFhVkdU0TYeJVgAAAAAAAABnqk/OSpRVKw/v2/fc+5joBFgAVyJh&#10;VQKriq0SWdW7kRJUJazK9KpaFZhzJloBAAAAAAAAXLHEWct2TrT1uJ2Xu+/hVj9zpQRYABemVgWu&#10;67qPq3LOu5EqqJrn+bAqsGIrAAAAAAAAAF6lJmclyKo/8vaJW/3MBRFgAZyhmmSVyCr3XLU+cJTE&#10;VImqElfVqsCKrQAAAAAAAAD4UAm0dtv5Ybvv7r6HW/3MJxNgAXySCqpqolWeszowsdUoFVQltso1&#10;TdNhZSAAAAAAAAAAF6lPzkqUVSsP79v33PuYxhFgAQyUmCpRVcVWy7Ls73keKdOrMsUqYVUiq5po&#10;BQAAAAAAAMBNS5y1bOdEW4/bebk7Hm7xCgIsgJ9UQVWPrTLRKpOtRkpclYlW8zzvVwfWJKu8AwAA&#10;AAAAAIB3UDFW4qz6I3ifuNXDrZslwAJ4pVoVuK7rPrbKNTqySlSVuCqRVa0PrNgKAAAAAAAAAM5I&#10;/oC+284P2313dzzcuioCLICmVgUmrKrIqt6NUpFV4qpaFVixFQAAAAAAAABcoR5jJdD6cf1hD7fO&#10;ngALuDm1KrAmWiWwynPej1JBVWKrXNM0HWIrAAAAAAAAAOBZibOW7Zxo63E79/WH95/5/6AAC7hK&#10;mViVsKqmVy3Lcng3UoKqhFV9VaDICgAAAAAAAAA+TMVYibOOrT/s4da7EGABF6uCqppolXMmWmWy&#10;1UiJqzLRap7nw2SregcAAAAAAAAAXIw+Oethu/f1hz3cepYACzh7tSpwXdd9bJWrJluNkslVmWBV&#10;awP7RCsAAAAAAAAA4OYkytq182H9oQALOAsVVFVs1dcHjtKnV2VtYFYF1jsAAAAAAAAAgNcQYAEf&#10;pq8KTFi1LMv+Oe9HqaAqk6tyTdN0iK0AAAAAAAAAAH6WAAt4VwmrElhVbJXIqt6NlKAqYVVfFZhz&#10;AiwAAAAAAAAAgFEEWMBJsiqwT7TK2sC8G6mCqnmeD5OtKrYCAAAAAAAAAPgMAizgWQmqElat67qP&#10;rXLV+sBRElMlqkpcVasCRVYAAAAAAAAAwLkSYMGNq6CqYqs8Z6pVYqtRanpVoqpciazqHQAAAAAA&#10;AADAJRFgwQ3oqwITWy3Lsr/neaSEVZlilbBqmqbDRCsAAAAAAAAAgGshwIIrUUFVj61qZeBINckq&#10;91oVmHMmWgEAAAAAAAAAXDsBFlyYWhW4rus+rso570aqoGqe58OqwIqtAAAAAAAAAABumQALzlCt&#10;CkxYlSlWNckq70ZJTJWoKnFVrQqs2AoAAAAAAAAAgOMEWPBJalVgTbRKYJXnvB+lgqrEVrmmaTqs&#10;DAQAAAAAAAAA4O0EWDBQRVY1vWpZlv09zyNlelWmWPVVgXkHAAAAAAAAAMD7EmDBT6qgqsdWmWiV&#10;yVYjJa7KRKt5ng+RVb0DAAAAAAAAAOBjCLDglWpV4Lqu+9gq1+jIKlFV4qpEVrU+sGIrAAAAAAAA&#10;AAA+nwALmloVWLFVnuvdKBVW5crawKwKrHcAAAAAAAAAAJw3ARY3p68KzDn3POc8SgVVmVyVa5qm&#10;Q2wFAAAAAAAAAMDlEmBxlTKxqk+vWpbl8G6kBFUJq/qqwJwTYAEAAAAAAAAAcH0EWFysCqr6RKus&#10;Dcz6wJEqqJrn+U/rA0VWAAAAAAAAAAC3R4DF2UtQlbBqXdd9bFVrAxNgjZLJVZlgVWsD+0QrAAAA&#10;AAAAAAAoAizOQgVVFVvlOVOtEluNUtOrElXlyvrAegcAAAAAAAAAAK8hwOLD9FWBia2WZRkeWUXC&#10;qoqspmm6+/r16/4dAAAAAAAAAAD8LAEW7yphVQKriq0SWdW7kRJUJazqqwJzzkQrAAAAAAAAAAAY&#10;RYDFSWpV4Lqu+7gq57wbqYKqeZ4PqwIrtgIAAAAAAAAAgM8gwOJZNckqkVXuuWp94CiJqRJVJa6q&#10;VYEVWwEAAAAAAAAAwLkRYN24CqpqolWeszowsdUoFVQltso1TdNhZSAAAAAAAAAAAFwSAdYNSEyV&#10;qKpiq2VZ9vc8j5TpVZlilbAqkVVNtAIAAAAAAAAAgGshwLoSFVT12KpWBo5Uk6xyz+rAOmfKFQAA&#10;AAAAAAAAXDsB1oWpVYHruu4Dq1x5N1KiqsRV8zwf1gdWbAUAAAAAAAAAALdMgHWGalVgwqqKrOrd&#10;KBVZJa6qVYEVWwEAAAAAAAAAAMcJsD5JrQqsiVYJrPKc96NUUJXYKtc0TYfYCgAAAAAAAAAAeDsB&#10;1kCZWJWwqqZXLctyeDdSgqqEVX1VoMgKAAAAAAAAAADenwDrJ1VQVROtcs5Eq0y2GilxVSZazfN8&#10;mGxV7wAAAAAAAAAAgI8hwHqlWhW4rus+tspVk61GyeSqTLCqtYF9ohUAAAAAAAAAAPD5BFhNBVUV&#10;W/X1gaP06VVZG5hVgfUOAAAAAAAAAAA4bzcXYPVVgTXFKs85j1JBVSZX5Zqm6RBbAQAAAAAAAAAA&#10;l+sqA6xMrKrAKnHVsiyHdyMlqEpY1VcF5pwACwAAAAAAAAAAuD4XHWBlVWCfaJW1gXk3UgVV8zwf&#10;JltVbAUAAAAAAAAAANyWsw+wElQlrFrXdR9b1drATLQaJTFVoqrEVbUqUGQFAAAAAAAAAAD86CwC&#10;rAqqKrbKc6ZaJbYapaZXJarKlciq3gEAAAAAAAAAALzGhwVYfVVgYqtlWfb3PI+UsCpTrBJWTdN0&#10;mGgFAAAAAAAAAADws941wKqgqsdWtTJwpJpklXutCsw5E60AAAAAAAAAAABGOSnAqlWB67ru46qc&#10;826kCqrmeT6sCqzYCgAAAAAAAAAA4DM8G2DV9KpEVrnXJKtMuRolMVWiqsRVtSqwYisAAAAAAAAA&#10;AIBzcwiwHh4e7v7973/vVwcmthqlgqrEVrmmaTqsDAQAAAAAAAAAALgkX/vDe64RzPSqTLHqqwLz&#10;DgAAAAAAAAAA4FocAqzEUm+VuCoTreZ5PkRW9Q4AAAAAAAAAAODaHaqr56ZTJapKXJXIqtYHVmwF&#10;AAAAAAAAAABwy748/Vc9/Otf/9rfE2NVbAUAAAAAAAAAAMBxfwqwAAAAAAAAAAAAeD0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k+AAQBN+fkQdcXCoQAAAABJRU5ErkJgglBLAQItABQABgAIAAAAIQCxgme2CgEAABMC&#10;AAATAAAAAAAAAAAAAAAAAAAAAABbQ29udGVudF9UeXBlc10ueG1sUEsBAi0AFAAGAAgAAAAhADj9&#10;If/WAAAAlAEAAAsAAAAAAAAAAAAAAAAAOwEAAF9yZWxzLy5yZWxzUEsBAi0AFAAGAAgAAAAhAH2z&#10;Yv2UBQAApRsAAA4AAAAAAAAAAAAAAAAAOgIAAGRycy9lMm9Eb2MueG1sUEsBAi0AFAAGAAgAAAAh&#10;AKomDr68AAAAIQEAABkAAAAAAAAAAAAAAAAA+gcAAGRycy9fcmVscy9lMm9Eb2MueG1sLnJlbHNQ&#10;SwECLQAUAAYACAAAACEAivtTvtsAAAAIAQAADwAAAAAAAAAAAAAAAADtCAAAZHJzL2Rvd25yZXYu&#10;eG1sUEsBAi0ACgAAAAAAAAAhAJsbFBFoZAAAaGQAABQAAAAAAAAAAAAAAAAA9QkAAGRycy9tZWRp&#10;YS9pbWFnZTEucG5nUEsFBgAAAAAGAAYAfAEAAI9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margin" anchory="page"/>
                  </v:group>
                </w:pict>
              </mc:Fallback>
            </mc:AlternateContent>
          </w:r>
        </w:p>
      </w:sdtContent>
    </w:sdt>
    <w:p w14:paraId="1779477E" w14:textId="6B7CB788" w:rsidR="0039494E" w:rsidRPr="009213F5" w:rsidRDefault="00CC3F1B" w:rsidP="009213F5">
      <w:pPr>
        <w:rPr>
          <w:rFonts w:ascii="Candara" w:hAnsi="Candara"/>
        </w:rPr>
      </w:pPr>
      <w:r>
        <w:rPr>
          <w:rFonts w:ascii="Candara" w:eastAsia="Times New Roman" w:hAnsi="Candara"/>
          <w:noProof/>
          <w:color w:val="44546A"/>
          <w:spacing w:val="5"/>
          <w:kern w:val="3"/>
          <w:sz w:val="24"/>
          <w:szCs w:val="24"/>
          <w:lang w:eastAsia="fr-FR"/>
        </w:rPr>
        <mc:AlternateContent>
          <mc:Choice Requires="wps">
            <w:drawing>
              <wp:anchor distT="0" distB="0" distL="114300" distR="114300" simplePos="0" relativeHeight="251676672" behindDoc="0" locked="0" layoutInCell="1" allowOverlap="1" wp14:anchorId="53C71779" wp14:editId="26A580C9">
                <wp:simplePos x="0" y="0"/>
                <wp:positionH relativeFrom="margin">
                  <wp:align>center</wp:align>
                </wp:positionH>
                <wp:positionV relativeFrom="paragraph">
                  <wp:posOffset>147955</wp:posOffset>
                </wp:positionV>
                <wp:extent cx="6600825" cy="4352925"/>
                <wp:effectExtent l="0" t="0" r="9525" b="9525"/>
                <wp:wrapNone/>
                <wp:docPr id="5" name="Zone de texte 5"/>
                <wp:cNvGraphicFramePr/>
                <a:graphic xmlns:a="http://schemas.openxmlformats.org/drawingml/2006/main">
                  <a:graphicData uri="http://schemas.microsoft.com/office/word/2010/wordprocessingShape">
                    <wps:wsp>
                      <wps:cNvSpPr txBox="1"/>
                      <wps:spPr>
                        <a:xfrm>
                          <a:off x="0" y="0"/>
                          <a:ext cx="6600825" cy="4352925"/>
                        </a:xfrm>
                        <a:prstGeom prst="rect">
                          <a:avLst/>
                        </a:prstGeom>
                        <a:solidFill>
                          <a:schemeClr val="lt1"/>
                        </a:solidFill>
                        <a:ln w="6350">
                          <a:noFill/>
                        </a:ln>
                      </wps:spPr>
                      <wps:txbx>
                        <w:txbxContent>
                          <w:p w14:paraId="413BE087" w14:textId="6353EF1D" w:rsidR="000934A7" w:rsidRDefault="000934A7">
                            <w:r w:rsidRPr="00806343">
                              <w:rPr>
                                <w:rFonts w:ascii="Calibri" w:eastAsia="Calibri" w:hAnsi="Calibri" w:cs="Times New Roman"/>
                                <w:noProof/>
                                <w:lang w:eastAsia="fr-FR"/>
                              </w:rPr>
                              <w:drawing>
                                <wp:inline distT="0" distB="0" distL="0" distR="0" wp14:anchorId="1A2F2C10" wp14:editId="1EBA1212">
                                  <wp:extent cx="2049780" cy="2704465"/>
                                  <wp:effectExtent l="0" t="0" r="7620" b="635"/>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8771" cy="2716328"/>
                                          </a:xfrm>
                                          <a:prstGeom prst="rect">
                                            <a:avLst/>
                                          </a:prstGeom>
                                          <a:noFill/>
                                          <a:ln>
                                            <a:noFill/>
                                          </a:ln>
                                        </pic:spPr>
                                      </pic:pic>
                                    </a:graphicData>
                                  </a:graphic>
                                </wp:inline>
                              </w:drawing>
                            </w:r>
                            <w:r w:rsidRPr="00806343">
                              <w:rPr>
                                <w:noProof/>
                                <w:lang w:eastAsia="fr-FR"/>
                              </w:rPr>
                              <w:drawing>
                                <wp:inline distT="0" distB="0" distL="0" distR="0" wp14:anchorId="4F0DF9D6" wp14:editId="0857EF03">
                                  <wp:extent cx="4324350" cy="2703830"/>
                                  <wp:effectExtent l="0" t="0" r="0" b="127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53628" cy="2722136"/>
                                          </a:xfrm>
                                          <a:prstGeom prst="rect">
                                            <a:avLst/>
                                          </a:prstGeom>
                                          <a:noFill/>
                                          <a:ln>
                                            <a:noFill/>
                                          </a:ln>
                                        </pic:spPr>
                                      </pic:pic>
                                    </a:graphicData>
                                  </a:graphic>
                                </wp:inline>
                              </w:drawing>
                            </w:r>
                            <w:r w:rsidRPr="00806343">
                              <w:rPr>
                                <w:noProof/>
                                <w:lang w:eastAsia="fr-FR"/>
                              </w:rPr>
                              <w:drawing>
                                <wp:inline distT="0" distB="0" distL="0" distR="0" wp14:anchorId="7932B0A5" wp14:editId="786490AE">
                                  <wp:extent cx="2266950" cy="1885950"/>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76829" cy="1894169"/>
                                          </a:xfrm>
                                          <a:prstGeom prst="rect">
                                            <a:avLst/>
                                          </a:prstGeom>
                                          <a:noFill/>
                                          <a:ln>
                                            <a:noFill/>
                                          </a:ln>
                                        </pic:spPr>
                                      </pic:pic>
                                    </a:graphicData>
                                  </a:graphic>
                                </wp:inline>
                              </w:drawing>
                            </w:r>
                            <w:r w:rsidRPr="00806343">
                              <w:rPr>
                                <w:noProof/>
                                <w:lang w:eastAsia="fr-FR"/>
                              </w:rPr>
                              <w:drawing>
                                <wp:inline distT="0" distB="0" distL="0" distR="0" wp14:anchorId="65202C0F" wp14:editId="750E7C9B">
                                  <wp:extent cx="2023021" cy="1876425"/>
                                  <wp:effectExtent l="0" t="0" r="0"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4066" cy="1886670"/>
                                          </a:xfrm>
                                          <a:prstGeom prst="rect">
                                            <a:avLst/>
                                          </a:prstGeom>
                                          <a:noFill/>
                                          <a:ln>
                                            <a:noFill/>
                                          </a:ln>
                                        </pic:spPr>
                                      </pic:pic>
                                    </a:graphicData>
                                  </a:graphic>
                                </wp:inline>
                              </w:drawing>
                            </w:r>
                            <w:r w:rsidRPr="00CC3F1B">
                              <w:rPr>
                                <w:noProof/>
                                <w:lang w:eastAsia="fr-FR"/>
                              </w:rPr>
                              <w:drawing>
                                <wp:inline distT="0" distB="0" distL="0" distR="0" wp14:anchorId="7D68786D" wp14:editId="4D776B86">
                                  <wp:extent cx="2095500" cy="1904229"/>
                                  <wp:effectExtent l="0" t="0" r="0" b="127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17834" cy="192452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C71779" id="_x0000_t202" coordsize="21600,21600" o:spt="202" path="m,l,21600r21600,l21600,xe">
                <v:stroke joinstyle="miter"/>
                <v:path gradientshapeok="t" o:connecttype="rect"/>
              </v:shapetype>
              <v:shape id="Zone de texte 5" o:spid="_x0000_s1026" type="#_x0000_t202" style="position:absolute;margin-left:0;margin-top:11.65pt;width:519.75pt;height:342.75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xkfRwIAAH8EAAAOAAAAZHJzL2Uyb0RvYy54bWysVMFu2zAMvQ/YPwi6L3bSpGuDOEWWIsOA&#10;oi3QFgV2U2Q5MSCLmqTE7r5+T3KSdt1Owy4yKVKP5CPp2VXXaLZXztdkCj4c5JwpI6mszabgT4+r&#10;Txec+SBMKTQZVfAX5fnV/OOHWWunakRb0qVyDCDGT1tb8G0IdpplXm5VI/yArDIwVuQaEaC6TVY6&#10;0QK90dkoz8+zllxpHUnlPW6veyOfJ/yqUjLcVZVXgemCI7eQTpfOdTyz+UxMN07YbS0PaYh/yKIR&#10;tUHQE9S1CILtXP0HVFNLR56qMJDUZFRVtVSpBlQzzN9V87AVVqVaQI63J5r8/4OVt/t7x+qy4BPO&#10;jGjQou9oFCsVC6oLik0iRa31U3g+WPiG7gt1aPXx3uMyVt5Vrolf1MRgB9kvJ4KBxCQuz8/z/GKE&#10;SBK28dlkdAkF+Nnrc+t8+KqoYVEouEMHE7Fif+ND73p0idE86bpc1VonJU6NWmrH9gL91iElCfDf&#10;vLRhLVI5m+QJ2FB83iNrg1xisX1RUQrdujswsKbyBQQ46qfIW7mqkeSN8OFeOIwNasYqhDsclSYE&#10;oYPE2Zbcz7/dR390E1bOWoxhwf2PnXCKM/3NoM+Xw/E4zm1SxpPPIyjurWX91mJ2zZJQ+RBLZ2US&#10;o3/QR7Fy1DxjYxYxKkzCSMQueDiKy9AvBzZOqsUiOWFSrQg35sHKCB2Zji147J6Fs4c+xWG5pePA&#10;ium7dvW+8aWhxS5QVadeRoJ7Vg+8Y8rTNBw2Mq7RWz15vf435r8AAAD//wMAUEsDBBQABgAIAAAA&#10;IQBskyIO4AAAAAgBAAAPAAAAZHJzL2Rvd25yZXYueG1sTI9LT8MwEITvSPwHa5G4IOpQqzSEbCqE&#10;eEi90fAQNzdekoh4HcVuEv497gmOoxnNfJNvZtuJkQbfOka4WiQgiCtnWq4RXsvHyxSED5qN7hwT&#10;wg952BSnJ7nOjJv4hcZdqEUsYZ9phCaEPpPSVw1Z7ReuJ47elxusDlEOtTSDnmK57eQySa6l1S3H&#10;hUb3dN9Q9b07WITPi/pj6+ent0mtVP/wPJbrd1Minp/Nd7cgAs3hLwxH/IgORWTauwMbLzqEeCQg&#10;LJUCcXQTdbMCsUdYJ2kKssjl/wPFLwAAAP//AwBQSwECLQAUAAYACAAAACEAtoM4kv4AAADhAQAA&#10;EwAAAAAAAAAAAAAAAAAAAAAAW0NvbnRlbnRfVHlwZXNdLnhtbFBLAQItABQABgAIAAAAIQA4/SH/&#10;1gAAAJQBAAALAAAAAAAAAAAAAAAAAC8BAABfcmVscy8ucmVsc1BLAQItABQABgAIAAAAIQDbXxkf&#10;RwIAAH8EAAAOAAAAAAAAAAAAAAAAAC4CAABkcnMvZTJvRG9jLnhtbFBLAQItABQABgAIAAAAIQBs&#10;kyIO4AAAAAgBAAAPAAAAAAAAAAAAAAAAAKEEAABkcnMvZG93bnJldi54bWxQSwUGAAAAAAQABADz&#10;AAAArgUAAAAA&#10;" fillcolor="white [3201]" stroked="f" strokeweight=".5pt">
                <v:textbox>
                  <w:txbxContent>
                    <w:p w14:paraId="413BE087" w14:textId="6353EF1D" w:rsidR="000934A7" w:rsidRDefault="000934A7">
                      <w:r w:rsidRPr="00806343">
                        <w:rPr>
                          <w:rFonts w:ascii="Calibri" w:eastAsia="Calibri" w:hAnsi="Calibri" w:cs="Times New Roman"/>
                          <w:noProof/>
                          <w:lang w:eastAsia="fr-FR"/>
                        </w:rPr>
                        <w:drawing>
                          <wp:inline distT="0" distB="0" distL="0" distR="0" wp14:anchorId="1A2F2C10" wp14:editId="1EBA1212">
                            <wp:extent cx="2049780" cy="2704465"/>
                            <wp:effectExtent l="0" t="0" r="7620" b="635"/>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58771" cy="2716328"/>
                                    </a:xfrm>
                                    <a:prstGeom prst="rect">
                                      <a:avLst/>
                                    </a:prstGeom>
                                    <a:noFill/>
                                    <a:ln>
                                      <a:noFill/>
                                    </a:ln>
                                  </pic:spPr>
                                </pic:pic>
                              </a:graphicData>
                            </a:graphic>
                          </wp:inline>
                        </w:drawing>
                      </w:r>
                      <w:r w:rsidRPr="00806343">
                        <w:rPr>
                          <w:noProof/>
                          <w:lang w:eastAsia="fr-FR"/>
                        </w:rPr>
                        <w:drawing>
                          <wp:inline distT="0" distB="0" distL="0" distR="0" wp14:anchorId="4F0DF9D6" wp14:editId="0857EF03">
                            <wp:extent cx="4324350" cy="2703830"/>
                            <wp:effectExtent l="0" t="0" r="0" b="127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53628" cy="2722136"/>
                                    </a:xfrm>
                                    <a:prstGeom prst="rect">
                                      <a:avLst/>
                                    </a:prstGeom>
                                    <a:noFill/>
                                    <a:ln>
                                      <a:noFill/>
                                    </a:ln>
                                  </pic:spPr>
                                </pic:pic>
                              </a:graphicData>
                            </a:graphic>
                          </wp:inline>
                        </w:drawing>
                      </w:r>
                      <w:r w:rsidRPr="00806343">
                        <w:rPr>
                          <w:noProof/>
                          <w:lang w:eastAsia="fr-FR"/>
                        </w:rPr>
                        <w:drawing>
                          <wp:inline distT="0" distB="0" distL="0" distR="0" wp14:anchorId="7932B0A5" wp14:editId="786490AE">
                            <wp:extent cx="2266950" cy="1885950"/>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76829" cy="1894169"/>
                                    </a:xfrm>
                                    <a:prstGeom prst="rect">
                                      <a:avLst/>
                                    </a:prstGeom>
                                    <a:noFill/>
                                    <a:ln>
                                      <a:noFill/>
                                    </a:ln>
                                  </pic:spPr>
                                </pic:pic>
                              </a:graphicData>
                            </a:graphic>
                          </wp:inline>
                        </w:drawing>
                      </w:r>
                      <w:r w:rsidRPr="00806343">
                        <w:rPr>
                          <w:noProof/>
                          <w:lang w:eastAsia="fr-FR"/>
                        </w:rPr>
                        <w:drawing>
                          <wp:inline distT="0" distB="0" distL="0" distR="0" wp14:anchorId="65202C0F" wp14:editId="750E7C9B">
                            <wp:extent cx="2023021" cy="1876425"/>
                            <wp:effectExtent l="0" t="0" r="0"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34066" cy="1886670"/>
                                    </a:xfrm>
                                    <a:prstGeom prst="rect">
                                      <a:avLst/>
                                    </a:prstGeom>
                                    <a:noFill/>
                                    <a:ln>
                                      <a:noFill/>
                                    </a:ln>
                                  </pic:spPr>
                                </pic:pic>
                              </a:graphicData>
                            </a:graphic>
                          </wp:inline>
                        </w:drawing>
                      </w:r>
                      <w:r w:rsidRPr="00CC3F1B">
                        <w:rPr>
                          <w:noProof/>
                          <w:lang w:eastAsia="fr-FR"/>
                        </w:rPr>
                        <w:drawing>
                          <wp:inline distT="0" distB="0" distL="0" distR="0" wp14:anchorId="7D68786D" wp14:editId="4D776B86">
                            <wp:extent cx="2095500" cy="1904229"/>
                            <wp:effectExtent l="0" t="0" r="0" b="127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17834" cy="1924524"/>
                                    </a:xfrm>
                                    <a:prstGeom prst="rect">
                                      <a:avLst/>
                                    </a:prstGeom>
                                    <a:noFill/>
                                    <a:ln>
                                      <a:noFill/>
                                    </a:ln>
                                  </pic:spPr>
                                </pic:pic>
                              </a:graphicData>
                            </a:graphic>
                          </wp:inline>
                        </w:drawing>
                      </w:r>
                    </w:p>
                  </w:txbxContent>
                </v:textbox>
                <w10:wrap anchorx="margin"/>
              </v:shape>
            </w:pict>
          </mc:Fallback>
        </mc:AlternateContent>
      </w:r>
      <w:r w:rsidR="0039494E" w:rsidRPr="000F7A90">
        <w:rPr>
          <w:rFonts w:ascii="Candara" w:eastAsia="Times New Roman" w:hAnsi="Candara"/>
          <w:noProof/>
          <w:color w:val="44546A"/>
          <w:spacing w:val="5"/>
          <w:kern w:val="3"/>
          <w:sz w:val="24"/>
          <w:szCs w:val="24"/>
          <w:lang w:eastAsia="fr-FR"/>
        </w:rPr>
        <mc:AlternateContent>
          <mc:Choice Requires="wps">
            <w:drawing>
              <wp:anchor distT="0" distB="0" distL="114300" distR="114300" simplePos="0" relativeHeight="251660288" behindDoc="0" locked="0" layoutInCell="1" allowOverlap="1" wp14:anchorId="57276189" wp14:editId="2E7B74DD">
                <wp:simplePos x="0" y="0"/>
                <wp:positionH relativeFrom="margin">
                  <wp:align>center</wp:align>
                </wp:positionH>
                <wp:positionV relativeFrom="paragraph">
                  <wp:posOffset>2639699</wp:posOffset>
                </wp:positionV>
                <wp:extent cx="3171825" cy="390521"/>
                <wp:effectExtent l="0" t="0" r="0" b="0"/>
                <wp:wrapNone/>
                <wp:docPr id="6" name="Zone de texte 1956"/>
                <wp:cNvGraphicFramePr/>
                <a:graphic xmlns:a="http://schemas.openxmlformats.org/drawingml/2006/main">
                  <a:graphicData uri="http://schemas.microsoft.com/office/word/2010/wordprocessingShape">
                    <wps:wsp>
                      <wps:cNvSpPr txBox="1"/>
                      <wps:spPr>
                        <a:xfrm>
                          <a:off x="0" y="0"/>
                          <a:ext cx="3171825" cy="390521"/>
                        </a:xfrm>
                        <a:prstGeom prst="rect">
                          <a:avLst/>
                        </a:prstGeom>
                        <a:noFill/>
                        <a:ln>
                          <a:noFill/>
                          <a:prstDash/>
                        </a:ln>
                      </wps:spPr>
                      <wps:txbx>
                        <w:txbxContent>
                          <w:p w14:paraId="34C9C990" w14:textId="59155938" w:rsidR="000934A7" w:rsidRPr="00B434E8" w:rsidRDefault="000934A7">
                            <w:pPr>
                              <w:jc w:val="center"/>
                              <w:rPr>
                                <w:rFonts w:ascii="Candara" w:hAnsi="Candara"/>
                                <w:b/>
                                <w:color w:val="70AD47"/>
                                <w:sz w:val="40"/>
                                <w:szCs w:val="40"/>
                                <w:lang w:val="fr-CM"/>
                              </w:rPr>
                            </w:pPr>
                          </w:p>
                        </w:txbxContent>
                      </wps:txbx>
                      <wps:bodyPr vert="horz" wrap="square" lIns="91440" tIns="45720" rIns="91440" bIns="45720" anchor="t" anchorCtr="0" compatLnSpc="1">
                        <a:noAutofit/>
                      </wps:bodyPr>
                    </wps:wsp>
                  </a:graphicData>
                </a:graphic>
              </wp:anchor>
            </w:drawing>
          </mc:Choice>
          <mc:Fallback>
            <w:pict>
              <v:shape w14:anchorId="57276189" id="Zone de texte 1956" o:spid="_x0000_s1027" type="#_x0000_t202" style="position:absolute;margin-left:0;margin-top:207.85pt;width:249.75pt;height:30.7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JTa3AEAAKADAAAOAAAAZHJzL2Uyb0RvYy54bWysU01vGyEQvVfqf0Dc6/2I7cQrr6MkVqpK&#10;UVvJ7SU3zIIXaWEoYO+6v74D6zhWeotyYWFmeLz3ZnZ5O+iOHITzCkxNi0lOiTAcGmV2Nf396/HL&#10;DSU+MNOwDoyo6VF4erv6/GnZ20qU0ELXCEcQxPiqtzVtQ7BVlnneCs38BKwwmJTgNAt4dLuscaxH&#10;dN1lZZ7Psx5cYx1w4T1G12OSrhK+lIKHH1J6EUhXU+QW0urSuo1rtlqyaueYbRU/0WDvYKGZMvjo&#10;GWrNAiN7p/6D0oo78CDDhIPOQErFRdKAaor8jZpNy6xIWtAcb882+Y+D5d8PPx1RTU3nlBimsUXP&#10;2CjSCBLEEAQpFrN5dKm3vsLijcXyMNzDgN1+iXsMRvGDdDp+URbBPPp9PHuMYIRj8Kq4Lm7KGSUc&#10;c1eLfFYmmOz1tnU+fBWgSdzU1GEPk7Xs8OQDMsHSl5L4mIFH1XWpj515E4h1a+bb8VZMZ1HHyDfu&#10;wrAdkvqzli00R5SII41vt+D+UtLjeNTU/9kzJyjpvhn0f1FMp3Ge0mE6uy7x4C4z28sMMxyhahoo&#10;GbcPYZxBHALLwpPZWB79HOnf7QNIlaRGjiOjE3Ucg+TAaWTjnF2eU9Xrj7X6BwAA//8DAFBLAwQU&#10;AAYACAAAACEAbtz/YN0AAAAIAQAADwAAAGRycy9kb3ducmV2LnhtbEyPwU7DMBBE70j9B2uRuFG7&#10;VUJIiFNVIK4gSovEzY23SUS8jmK3CX/PcoLbrGY186bczK4XFxxD50nDaqlAINXedtRo2L8/396D&#10;CNGQNb0n1PCNATbV4qo0hfUTveFlFxvBIRQKo6GNcSikDHWLzoSlH5DYO/nRmcjn2Eg7monDXS/X&#10;St1JZzrihtYM+Nhi/bU7Ow2Hl9PnR6JemyeXDpOflSSXS61vruftA4iIc/x7hl98RoeKmY7+TDaI&#10;XgMPiRqSVZqBYDvJ8xTEkUWWrUFWpfw/oPoBAAD//wMAUEsBAi0AFAAGAAgAAAAhALaDOJL+AAAA&#10;4QEAABMAAAAAAAAAAAAAAAAAAAAAAFtDb250ZW50X1R5cGVzXS54bWxQSwECLQAUAAYACAAAACEA&#10;OP0h/9YAAACUAQAACwAAAAAAAAAAAAAAAAAvAQAAX3JlbHMvLnJlbHNQSwECLQAUAAYACAAAACEA&#10;+riU2twBAACgAwAADgAAAAAAAAAAAAAAAAAuAgAAZHJzL2Uyb0RvYy54bWxQSwECLQAUAAYACAAA&#10;ACEAbtz/YN0AAAAIAQAADwAAAAAAAAAAAAAAAAA2BAAAZHJzL2Rvd25yZXYueG1sUEsFBgAAAAAE&#10;AAQA8wAAAEAFAAAAAA==&#10;" filled="f" stroked="f">
                <v:textbox>
                  <w:txbxContent>
                    <w:p w14:paraId="34C9C990" w14:textId="59155938" w:rsidR="000934A7" w:rsidRPr="00B434E8" w:rsidRDefault="000934A7">
                      <w:pPr>
                        <w:jc w:val="center"/>
                        <w:rPr>
                          <w:rFonts w:ascii="Candara" w:hAnsi="Candara"/>
                          <w:b/>
                          <w:color w:val="70AD47"/>
                          <w:sz w:val="40"/>
                          <w:szCs w:val="40"/>
                          <w:lang w:val="fr-CM"/>
                        </w:rPr>
                      </w:pPr>
                    </w:p>
                  </w:txbxContent>
                </v:textbox>
                <w10:wrap anchorx="margin"/>
              </v:shape>
            </w:pict>
          </mc:Fallback>
        </mc:AlternateContent>
      </w:r>
    </w:p>
    <w:p w14:paraId="22B8771B" w14:textId="72DB8B52" w:rsidR="0039494E" w:rsidRPr="000F7A90" w:rsidRDefault="0039494E">
      <w:pPr>
        <w:spacing w:before="120" w:after="0" w:line="240" w:lineRule="auto"/>
        <w:jc w:val="both"/>
        <w:rPr>
          <w:rFonts w:ascii="Candara" w:hAnsi="Candara"/>
        </w:rPr>
      </w:pPr>
      <w:r w:rsidRPr="000F7A90">
        <w:rPr>
          <w:rFonts w:ascii="Candara" w:eastAsia="Times New Roman" w:hAnsi="Candara"/>
          <w:color w:val="44546A"/>
          <w:spacing w:val="5"/>
          <w:kern w:val="3"/>
          <w:sz w:val="24"/>
          <w:szCs w:val="24"/>
        </w:rPr>
        <w:t xml:space="preserve">                                     </w:t>
      </w:r>
    </w:p>
    <w:p w14:paraId="19BE017B" w14:textId="0A6825D6" w:rsidR="0039494E" w:rsidRPr="000F7A90" w:rsidRDefault="0039494E">
      <w:pPr>
        <w:spacing w:before="120" w:after="0" w:line="240" w:lineRule="auto"/>
        <w:jc w:val="both"/>
        <w:rPr>
          <w:rFonts w:ascii="Candara" w:hAnsi="Candara"/>
        </w:rPr>
      </w:pPr>
      <w:r w:rsidRPr="000F7A90">
        <w:rPr>
          <w:rFonts w:ascii="Candara" w:eastAsia="Times New Roman" w:hAnsi="Candara"/>
          <w:color w:val="44546A"/>
          <w:spacing w:val="5"/>
          <w:kern w:val="3"/>
          <w:sz w:val="24"/>
          <w:szCs w:val="24"/>
        </w:rPr>
        <w:t xml:space="preserve">                                     </w:t>
      </w:r>
    </w:p>
    <w:p w14:paraId="294B87C7" w14:textId="155BDF0D" w:rsidR="0039494E" w:rsidRDefault="0039494E">
      <w:pPr>
        <w:spacing w:before="120" w:after="0" w:line="240" w:lineRule="auto"/>
        <w:jc w:val="both"/>
        <w:rPr>
          <w:rFonts w:ascii="Candara" w:eastAsia="Times New Roman" w:hAnsi="Candara"/>
          <w:color w:val="44546A"/>
          <w:spacing w:val="5"/>
          <w:kern w:val="3"/>
          <w:sz w:val="24"/>
          <w:szCs w:val="24"/>
        </w:rPr>
      </w:pPr>
    </w:p>
    <w:p w14:paraId="49610D80" w14:textId="10171FB6" w:rsidR="001C04B9" w:rsidRDefault="001C04B9">
      <w:pPr>
        <w:spacing w:before="120" w:after="0" w:line="240" w:lineRule="auto"/>
        <w:jc w:val="both"/>
        <w:rPr>
          <w:rFonts w:ascii="Candara" w:eastAsia="Times New Roman" w:hAnsi="Candara"/>
          <w:color w:val="44546A"/>
          <w:spacing w:val="5"/>
          <w:kern w:val="3"/>
          <w:sz w:val="24"/>
          <w:szCs w:val="24"/>
        </w:rPr>
      </w:pPr>
    </w:p>
    <w:p w14:paraId="2B4FD5B9" w14:textId="4D319731" w:rsidR="001C04B9" w:rsidRDefault="001C04B9">
      <w:pPr>
        <w:spacing w:before="120" w:after="0" w:line="240" w:lineRule="auto"/>
        <w:jc w:val="both"/>
        <w:rPr>
          <w:rFonts w:ascii="Candara" w:eastAsia="Times New Roman" w:hAnsi="Candara"/>
          <w:color w:val="44546A"/>
          <w:spacing w:val="5"/>
          <w:kern w:val="3"/>
          <w:sz w:val="24"/>
          <w:szCs w:val="24"/>
        </w:rPr>
      </w:pPr>
    </w:p>
    <w:p w14:paraId="30C6D51A" w14:textId="71F2CB88" w:rsidR="001C04B9" w:rsidRDefault="001C04B9">
      <w:pPr>
        <w:spacing w:before="120" w:after="0" w:line="240" w:lineRule="auto"/>
        <w:jc w:val="both"/>
        <w:rPr>
          <w:rFonts w:ascii="Candara" w:eastAsia="Times New Roman" w:hAnsi="Candara"/>
          <w:color w:val="44546A"/>
          <w:spacing w:val="5"/>
          <w:kern w:val="3"/>
          <w:sz w:val="24"/>
          <w:szCs w:val="24"/>
        </w:rPr>
      </w:pPr>
    </w:p>
    <w:p w14:paraId="4DA38543" w14:textId="747FA393" w:rsidR="001C04B9" w:rsidRDefault="001C04B9">
      <w:pPr>
        <w:spacing w:before="120" w:after="0" w:line="240" w:lineRule="auto"/>
        <w:jc w:val="both"/>
        <w:rPr>
          <w:rFonts w:ascii="Candara" w:eastAsia="Times New Roman" w:hAnsi="Candara"/>
          <w:color w:val="44546A"/>
          <w:spacing w:val="5"/>
          <w:kern w:val="3"/>
          <w:sz w:val="24"/>
          <w:szCs w:val="24"/>
        </w:rPr>
      </w:pPr>
    </w:p>
    <w:p w14:paraId="5FB3389C" w14:textId="798F9C66" w:rsidR="00806343" w:rsidRDefault="00806343">
      <w:pPr>
        <w:spacing w:before="120" w:after="0" w:line="240" w:lineRule="auto"/>
        <w:jc w:val="both"/>
        <w:rPr>
          <w:rFonts w:ascii="Candara" w:eastAsia="Times New Roman" w:hAnsi="Candara"/>
          <w:color w:val="44546A"/>
          <w:spacing w:val="5"/>
          <w:kern w:val="3"/>
          <w:sz w:val="24"/>
          <w:szCs w:val="24"/>
        </w:rPr>
      </w:pPr>
    </w:p>
    <w:p w14:paraId="156FEC32" w14:textId="01C4E673" w:rsidR="00806343" w:rsidRDefault="00806343">
      <w:pPr>
        <w:spacing w:before="120" w:after="0" w:line="240" w:lineRule="auto"/>
        <w:jc w:val="both"/>
        <w:rPr>
          <w:rFonts w:ascii="Candara" w:eastAsia="Times New Roman" w:hAnsi="Candara"/>
          <w:color w:val="44546A"/>
          <w:spacing w:val="5"/>
          <w:kern w:val="3"/>
          <w:sz w:val="24"/>
          <w:szCs w:val="24"/>
        </w:rPr>
      </w:pPr>
    </w:p>
    <w:p w14:paraId="79C98AA9" w14:textId="43D98123" w:rsidR="00806343" w:rsidRDefault="00806343">
      <w:pPr>
        <w:spacing w:before="120" w:after="0" w:line="240" w:lineRule="auto"/>
        <w:jc w:val="both"/>
        <w:rPr>
          <w:rFonts w:ascii="Candara" w:eastAsia="Times New Roman" w:hAnsi="Candara"/>
          <w:color w:val="44546A"/>
          <w:spacing w:val="5"/>
          <w:kern w:val="3"/>
          <w:sz w:val="24"/>
          <w:szCs w:val="24"/>
        </w:rPr>
      </w:pPr>
    </w:p>
    <w:p w14:paraId="0A3C0358" w14:textId="3B590276" w:rsidR="00806343" w:rsidRDefault="00806343">
      <w:pPr>
        <w:spacing w:before="120" w:after="0" w:line="240" w:lineRule="auto"/>
        <w:jc w:val="both"/>
        <w:rPr>
          <w:rFonts w:ascii="Candara" w:eastAsia="Times New Roman" w:hAnsi="Candara"/>
          <w:color w:val="44546A"/>
          <w:spacing w:val="5"/>
          <w:kern w:val="3"/>
          <w:sz w:val="24"/>
          <w:szCs w:val="24"/>
        </w:rPr>
      </w:pPr>
    </w:p>
    <w:p w14:paraId="60C04B3F" w14:textId="77777777" w:rsidR="00806343" w:rsidRDefault="00806343">
      <w:pPr>
        <w:spacing w:before="120" w:after="0" w:line="240" w:lineRule="auto"/>
        <w:jc w:val="both"/>
        <w:rPr>
          <w:rFonts w:ascii="Candara" w:eastAsia="Times New Roman" w:hAnsi="Candara"/>
          <w:color w:val="44546A"/>
          <w:spacing w:val="5"/>
          <w:kern w:val="3"/>
          <w:sz w:val="24"/>
          <w:szCs w:val="24"/>
        </w:rPr>
      </w:pPr>
    </w:p>
    <w:p w14:paraId="5DE666EB" w14:textId="742C0136" w:rsidR="001C04B9" w:rsidRDefault="001C04B9">
      <w:pPr>
        <w:spacing w:before="120" w:after="0" w:line="240" w:lineRule="auto"/>
        <w:jc w:val="both"/>
        <w:rPr>
          <w:rFonts w:ascii="Candara" w:eastAsia="Times New Roman" w:hAnsi="Candara"/>
          <w:color w:val="44546A"/>
          <w:spacing w:val="5"/>
          <w:kern w:val="3"/>
          <w:sz w:val="24"/>
          <w:szCs w:val="24"/>
        </w:rPr>
      </w:pPr>
    </w:p>
    <w:p w14:paraId="79EC3D12" w14:textId="5AF2347C" w:rsidR="001C04B9" w:rsidRDefault="001C04B9" w:rsidP="001C04B9">
      <w:pPr>
        <w:spacing w:before="120" w:after="0" w:line="240" w:lineRule="auto"/>
        <w:jc w:val="center"/>
        <w:rPr>
          <w:rFonts w:ascii="Candara" w:eastAsia="Times New Roman" w:hAnsi="Candara"/>
          <w:color w:val="44546A"/>
          <w:spacing w:val="5"/>
          <w:kern w:val="3"/>
          <w:sz w:val="24"/>
          <w:szCs w:val="24"/>
        </w:rPr>
      </w:pPr>
    </w:p>
    <w:p w14:paraId="18D46DF0" w14:textId="76429480" w:rsidR="00806343" w:rsidRDefault="00806343" w:rsidP="001C04B9">
      <w:pPr>
        <w:spacing w:before="120" w:after="0" w:line="240" w:lineRule="auto"/>
        <w:jc w:val="center"/>
        <w:rPr>
          <w:rFonts w:ascii="Candara" w:eastAsia="Times New Roman" w:hAnsi="Candara"/>
          <w:color w:val="44546A"/>
          <w:spacing w:val="5"/>
          <w:kern w:val="3"/>
          <w:sz w:val="24"/>
          <w:szCs w:val="24"/>
        </w:rPr>
      </w:pPr>
    </w:p>
    <w:p w14:paraId="41B5033B" w14:textId="436A615F" w:rsidR="00806343" w:rsidRDefault="00806343" w:rsidP="001C04B9">
      <w:pPr>
        <w:spacing w:before="120" w:after="0" w:line="240" w:lineRule="auto"/>
        <w:jc w:val="center"/>
        <w:rPr>
          <w:rFonts w:ascii="Candara" w:eastAsia="Times New Roman" w:hAnsi="Candara"/>
          <w:color w:val="44546A"/>
          <w:spacing w:val="5"/>
          <w:kern w:val="3"/>
          <w:sz w:val="24"/>
          <w:szCs w:val="24"/>
        </w:rPr>
      </w:pPr>
    </w:p>
    <w:p w14:paraId="2019882D" w14:textId="30189F73" w:rsidR="00806343" w:rsidRDefault="00806343" w:rsidP="001C04B9">
      <w:pPr>
        <w:spacing w:before="120" w:after="0" w:line="240" w:lineRule="auto"/>
        <w:jc w:val="center"/>
        <w:rPr>
          <w:rFonts w:ascii="Candara" w:eastAsia="Times New Roman" w:hAnsi="Candara"/>
          <w:color w:val="44546A"/>
          <w:spacing w:val="5"/>
          <w:kern w:val="3"/>
          <w:sz w:val="24"/>
          <w:szCs w:val="24"/>
        </w:rPr>
      </w:pPr>
    </w:p>
    <w:p w14:paraId="5A6D7A33" w14:textId="57375B6B" w:rsidR="00806343" w:rsidRDefault="00806343" w:rsidP="001C04B9">
      <w:pPr>
        <w:spacing w:before="120" w:after="0" w:line="240" w:lineRule="auto"/>
        <w:jc w:val="center"/>
        <w:rPr>
          <w:rFonts w:ascii="Candara" w:eastAsia="Times New Roman" w:hAnsi="Candara"/>
          <w:color w:val="44546A"/>
          <w:spacing w:val="5"/>
          <w:kern w:val="3"/>
          <w:sz w:val="24"/>
          <w:szCs w:val="24"/>
        </w:rPr>
      </w:pPr>
      <w:r w:rsidRPr="001C04B9">
        <w:rPr>
          <w:rFonts w:ascii="Candara" w:eastAsia="Times New Roman" w:hAnsi="Candara"/>
          <w:noProof/>
          <w:color w:val="44546A"/>
          <w:spacing w:val="5"/>
          <w:kern w:val="3"/>
          <w:sz w:val="24"/>
          <w:szCs w:val="24"/>
          <w:lang w:eastAsia="fr-FR"/>
        </w:rPr>
        <mc:AlternateContent>
          <mc:Choice Requires="wps">
            <w:drawing>
              <wp:anchor distT="45720" distB="45720" distL="114300" distR="114300" simplePos="0" relativeHeight="251670528" behindDoc="0" locked="0" layoutInCell="1" allowOverlap="1" wp14:anchorId="73C1E0EB" wp14:editId="01BAF9CE">
                <wp:simplePos x="0" y="0"/>
                <wp:positionH relativeFrom="margin">
                  <wp:align>left</wp:align>
                </wp:positionH>
                <wp:positionV relativeFrom="paragraph">
                  <wp:posOffset>360680</wp:posOffset>
                </wp:positionV>
                <wp:extent cx="5735320" cy="2137410"/>
                <wp:effectExtent l="0" t="0" r="17780" b="1524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320" cy="2137410"/>
                        </a:xfrm>
                        <a:prstGeom prst="rect">
                          <a:avLst/>
                        </a:prstGeom>
                        <a:solidFill>
                          <a:srgbClr val="FFFFFF"/>
                        </a:solidFill>
                        <a:ln w="9525">
                          <a:solidFill>
                            <a:srgbClr val="000000"/>
                          </a:solidFill>
                          <a:miter lim="800000"/>
                          <a:headEnd/>
                          <a:tailEnd/>
                        </a:ln>
                      </wps:spPr>
                      <wps:txbx>
                        <w:txbxContent>
                          <w:p w14:paraId="06585C50" w14:textId="77777777" w:rsidR="000934A7" w:rsidRPr="009213F5" w:rsidRDefault="001956A9" w:rsidP="001C04B9">
                            <w:pPr>
                              <w:jc w:val="both"/>
                              <w:rPr>
                                <w:b/>
                                <w:sz w:val="40"/>
                                <w:szCs w:val="40"/>
                              </w:rPr>
                            </w:pPr>
                            <w:sdt>
                              <w:sdtPr>
                                <w:rPr>
                                  <w:b/>
                                  <w:caps/>
                                  <w:sz w:val="40"/>
                                  <w:szCs w:val="40"/>
                                </w:rPr>
                                <w:alias w:val="Titr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934A7" w:rsidRPr="009213F5">
                                  <w:rPr>
                                    <w:b/>
                                    <w:caps/>
                                    <w:sz w:val="40"/>
                                    <w:szCs w:val="40"/>
                                  </w:rPr>
                                  <w:t>Évaluation finale du projet « lutte contre l’extrémisme à travers une prise en charge adéquate aux femmes et aux filles anciennes otages de Boko Haram et de leurs communautés hôtes dans la région de l’extrême nord du Cameroun »</w:t>
                                </w:r>
                              </w:sdtContent>
                            </w:sdt>
                          </w:p>
                          <w:p w14:paraId="3DC95B09" w14:textId="74FC1902" w:rsidR="000934A7" w:rsidRDefault="000934A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1E0EB" id="Zone de texte 2" o:spid="_x0000_s1028" type="#_x0000_t202" style="position:absolute;left:0;text-align:left;margin-left:0;margin-top:28.4pt;width:451.6pt;height:168.3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GTsLQIAAFMEAAAOAAAAZHJzL2Uyb0RvYy54bWysVE2P0zAQvSPxHyzfaZq0pbtR09XSpQhp&#10;+ZAWLtwc22ksbE+w3Sa7v56x05ZqgQsiB8vjGT/PvDeT1c1gNDlI5xXYiuaTKSXSchDK7ir69cv2&#10;1RUlPjArmAYrK/ooPb1Zv3yx6rtSFtCCFtIRBLG+7LuKtiF0ZZZ53krD/AQ6adHZgDMsoOl2mXCs&#10;R3Sjs2I6fZ314ETngEvv8fRudNJ1wm8aycOnpvEyEF1RzC2k1aW1jmu2XrFy51jXKn5Mg/1DFoYp&#10;i4+eoe5YYGTv1G9QRnEHHpow4WAyaBrFZaoBq8mnz6p5aFknUy1Iju/ONPn/B8s/Hj47okRFi3xJ&#10;iWUGRfqGUhEhSZBDkKSIJPWdLzH2ocPoMLyBAcVOBfvuHvh3TyxsWmZ38tY56FvJBCaZx5vZxdUR&#10;x0eQuv8AAt9i+wAJaGiciQwiJwTRUazHs0CYB+F4uFjOFrMCXRx9RT5bzvMkYcbK0/XO+fBOgiFx&#10;U1GHHZDg2eHeh5gOK08h8TUPWomt0joZbldvtCMHht2yTV+q4FmYtqSv6PWiWIwM/BVimr4/QRgV&#10;sO21MhW9OgexMvL21orUlIEpPe4xZW2PREbuRhbDUA+jcCd9ahCPyKyDsctxKnHTgnuipMcOr6j/&#10;sWdOUqLfW1TnOp/P40gkY75YRl7dpae+9DDLEaqigZJxuwlpjCJvFm5RxUYlfqPcYybHlLFzE+3H&#10;KYujcWmnqF//gvVPAAAA//8DAFBLAwQUAAYACAAAACEAXt46qd4AAAAHAQAADwAAAGRycy9kb3du&#10;cmV2LnhtbEzPwU7DMAwG4DsS7xAZiQvaUtZR1lJ3QkggdoMNwTVrs7YicUqSdeXtMSc4Wr/1+3O5&#10;nqwRo/ahd4RwPU9AaKpd01OL8LZ7nK1AhKioUcaRRvjWAdbV+Vmpisad6FWP29gKLqFQKIQuxqGQ&#10;MtSdtirM3aCJs4PzVkUefSsbr05cbo1cJEkmreqJL3Rq0A+drj+3R4uwWj6PH2GTvrzX2cHk8ep2&#10;fPryiJcX0/0diKin+LcMv3ymQ8WmvTtSE4RB4Eciwk3Gfk7zJF2A2COkeboEWZXyv7/6AQAA//8D&#10;AFBLAQItABQABgAIAAAAIQC2gziS/gAAAOEBAAATAAAAAAAAAAAAAAAAAAAAAABbQ29udGVudF9U&#10;eXBlc10ueG1sUEsBAi0AFAAGAAgAAAAhADj9If/WAAAAlAEAAAsAAAAAAAAAAAAAAAAALwEAAF9y&#10;ZWxzLy5yZWxzUEsBAi0AFAAGAAgAAAAhAMfIZOwtAgAAUwQAAA4AAAAAAAAAAAAAAAAALgIAAGRy&#10;cy9lMm9Eb2MueG1sUEsBAi0AFAAGAAgAAAAhAF7eOqneAAAABwEAAA8AAAAAAAAAAAAAAAAAhwQA&#10;AGRycy9kb3ducmV2LnhtbFBLBQYAAAAABAAEAPMAAACSBQAAAAA=&#10;">
                <v:textbox>
                  <w:txbxContent>
                    <w:p w14:paraId="06585C50" w14:textId="77777777" w:rsidR="000934A7" w:rsidRPr="009213F5" w:rsidRDefault="000934A7" w:rsidP="001C04B9">
                      <w:pPr>
                        <w:jc w:val="both"/>
                        <w:rPr>
                          <w:b/>
                          <w:sz w:val="40"/>
                          <w:szCs w:val="40"/>
                        </w:rPr>
                      </w:pPr>
                      <w:sdt>
                        <w:sdtPr>
                          <w:rPr>
                            <w:b/>
                            <w:caps/>
                            <w:sz w:val="40"/>
                            <w:szCs w:val="40"/>
                          </w:rPr>
                          <w:alias w:val="Titr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213F5">
                            <w:rPr>
                              <w:b/>
                              <w:caps/>
                              <w:sz w:val="40"/>
                              <w:szCs w:val="40"/>
                            </w:rPr>
                            <w:t>Évaluation finale du projet « lutte contre l’extrémisme à travers une prise en charge adéquate aux femmes et aux filles anciennes otages de Boko Haram et de leurs communautés hôtes dans la région de l’extrême nord du Cameroun »</w:t>
                          </w:r>
                        </w:sdtContent>
                      </w:sdt>
                    </w:p>
                    <w:p w14:paraId="3DC95B09" w14:textId="74FC1902" w:rsidR="000934A7" w:rsidRDefault="000934A7"/>
                  </w:txbxContent>
                </v:textbox>
                <w10:wrap type="square" anchorx="margin"/>
              </v:shape>
            </w:pict>
          </mc:Fallback>
        </mc:AlternateContent>
      </w:r>
    </w:p>
    <w:p w14:paraId="59974628" w14:textId="77777777" w:rsidR="00806343" w:rsidRDefault="00806343" w:rsidP="001C04B9">
      <w:pPr>
        <w:spacing w:before="120" w:after="0" w:line="240" w:lineRule="auto"/>
        <w:jc w:val="center"/>
        <w:rPr>
          <w:rFonts w:ascii="Candara" w:eastAsia="Times New Roman" w:hAnsi="Candara"/>
          <w:color w:val="44546A"/>
          <w:spacing w:val="5"/>
          <w:kern w:val="3"/>
          <w:sz w:val="24"/>
          <w:szCs w:val="24"/>
        </w:rPr>
      </w:pPr>
    </w:p>
    <w:sdt>
      <w:sdtPr>
        <w:rPr>
          <w:b/>
          <w:color w:val="4472C4" w:themeColor="accent1"/>
          <w:sz w:val="48"/>
          <w:szCs w:val="48"/>
        </w:rPr>
        <w:alias w:val="Sous-titr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A533F31" w14:textId="2CEA89A1" w:rsidR="001C04B9" w:rsidRPr="00F76DEC" w:rsidRDefault="006A4A35" w:rsidP="001C04B9">
          <w:pPr>
            <w:jc w:val="center"/>
            <w:rPr>
              <w:b/>
              <w:smallCaps/>
              <w:color w:val="4472C4" w:themeColor="accent1"/>
              <w:sz w:val="48"/>
              <w:szCs w:val="48"/>
            </w:rPr>
          </w:pPr>
          <w:r>
            <w:rPr>
              <w:b/>
              <w:color w:val="4472C4" w:themeColor="accent1"/>
              <w:sz w:val="48"/>
              <w:szCs w:val="48"/>
            </w:rPr>
            <w:t xml:space="preserve">RAPPORT </w:t>
          </w:r>
          <w:r w:rsidR="001E3542">
            <w:rPr>
              <w:b/>
              <w:color w:val="4472C4" w:themeColor="accent1"/>
              <w:sz w:val="48"/>
              <w:szCs w:val="48"/>
            </w:rPr>
            <w:t>FINAL</w:t>
          </w:r>
        </w:p>
      </w:sdtContent>
    </w:sdt>
    <w:p w14:paraId="139C9C2F" w14:textId="00ADA899" w:rsidR="001C04B9" w:rsidRDefault="001C04B9" w:rsidP="001C04B9">
      <w:pPr>
        <w:spacing w:before="120" w:after="0" w:line="240" w:lineRule="auto"/>
        <w:jc w:val="center"/>
        <w:rPr>
          <w:rFonts w:ascii="Candara" w:eastAsia="Times New Roman" w:hAnsi="Candara"/>
          <w:color w:val="44546A"/>
          <w:spacing w:val="5"/>
          <w:kern w:val="3"/>
          <w:sz w:val="24"/>
          <w:szCs w:val="24"/>
        </w:rPr>
      </w:pPr>
    </w:p>
    <w:p w14:paraId="1C7FFC18" w14:textId="7C0C0D4D" w:rsidR="001C04B9" w:rsidRPr="00806343" w:rsidRDefault="001C04B9" w:rsidP="00806343">
      <w:pPr>
        <w:spacing w:before="120" w:after="0" w:line="240" w:lineRule="auto"/>
        <w:jc w:val="center"/>
        <w:rPr>
          <w:rFonts w:ascii="Candara" w:eastAsia="Times New Roman" w:hAnsi="Candara"/>
          <w:b/>
          <w:i/>
          <w:color w:val="4472C4" w:themeColor="accent1"/>
          <w:spacing w:val="5"/>
          <w:kern w:val="3"/>
          <w:sz w:val="28"/>
          <w:szCs w:val="28"/>
        </w:rPr>
      </w:pPr>
      <w:r w:rsidRPr="00F76DEC">
        <w:rPr>
          <w:rFonts w:ascii="Candara" w:eastAsia="Times New Roman" w:hAnsi="Candara"/>
          <w:b/>
          <w:i/>
          <w:color w:val="4472C4" w:themeColor="accent1"/>
          <w:spacing w:val="5"/>
          <w:kern w:val="3"/>
          <w:sz w:val="28"/>
          <w:szCs w:val="28"/>
        </w:rPr>
        <w:t>Par : Juliette ETOKE, Consultante</w:t>
      </w:r>
    </w:p>
    <w:p w14:paraId="35353A7E" w14:textId="5EC587A9" w:rsidR="0039494E" w:rsidRPr="00806343" w:rsidRDefault="009A2635" w:rsidP="00806343">
      <w:pPr>
        <w:shd w:val="clear" w:color="auto" w:fill="4472C4" w:themeFill="accent1"/>
        <w:spacing w:before="120" w:after="0" w:line="240" w:lineRule="auto"/>
        <w:jc w:val="center"/>
        <w:rPr>
          <w:rFonts w:ascii="Candara" w:eastAsia="Times New Roman" w:hAnsi="Candara"/>
          <w:b/>
          <w:color w:val="44546A"/>
          <w:spacing w:val="5"/>
          <w:kern w:val="3"/>
          <w:sz w:val="24"/>
          <w:szCs w:val="24"/>
        </w:rPr>
      </w:pPr>
      <w:r w:rsidRPr="00806343">
        <w:rPr>
          <w:rFonts w:ascii="Candara" w:hAnsi="Candara"/>
          <w:b/>
          <w:sz w:val="24"/>
          <w:szCs w:val="24"/>
        </w:rPr>
        <w:lastRenderedPageBreak/>
        <w:t>TABLE DES MATIERES</w:t>
      </w:r>
    </w:p>
    <w:p w14:paraId="3145E90D" w14:textId="75D63590" w:rsidR="00463AE0" w:rsidRDefault="009A2635">
      <w:pPr>
        <w:pStyle w:val="TM1"/>
        <w:rPr>
          <w:rFonts w:asciiTheme="minorHAnsi" w:eastAsiaTheme="minorEastAsia" w:hAnsiTheme="minorHAnsi"/>
          <w:b w:val="0"/>
          <w:bCs w:val="0"/>
          <w:i w:val="0"/>
          <w:iCs w:val="0"/>
          <w:color w:val="auto"/>
          <w:sz w:val="22"/>
          <w:szCs w:val="22"/>
          <w:lang w:eastAsia="fr-FR"/>
        </w:rPr>
      </w:pPr>
      <w:r>
        <w:rPr>
          <w:color w:val="FFFFFF"/>
          <w:sz w:val="28"/>
          <w:szCs w:val="28"/>
          <w:lang w:val="en-US"/>
        </w:rPr>
        <w:fldChar w:fldCharType="begin"/>
      </w:r>
      <w:r>
        <w:rPr>
          <w:color w:val="FFFFFF"/>
          <w:sz w:val="28"/>
          <w:szCs w:val="28"/>
          <w:lang w:val="en-US"/>
        </w:rPr>
        <w:instrText xml:space="preserve"> TOC \o "1-4" \h \z \u </w:instrText>
      </w:r>
      <w:r>
        <w:rPr>
          <w:color w:val="FFFFFF"/>
          <w:sz w:val="28"/>
          <w:szCs w:val="28"/>
          <w:lang w:val="en-US"/>
        </w:rPr>
        <w:fldChar w:fldCharType="separate"/>
      </w:r>
      <w:hyperlink w:anchor="_Toc525808809" w:history="1">
        <w:r w:rsidR="00463AE0" w:rsidRPr="0071273A">
          <w:rPr>
            <w:rStyle w:val="Lienhypertexte"/>
          </w:rPr>
          <w:t>LISTE DES ACRONYMES</w:t>
        </w:r>
        <w:r w:rsidR="00463AE0">
          <w:rPr>
            <w:webHidden/>
          </w:rPr>
          <w:tab/>
        </w:r>
        <w:r w:rsidR="00463AE0">
          <w:rPr>
            <w:webHidden/>
          </w:rPr>
          <w:fldChar w:fldCharType="begin"/>
        </w:r>
        <w:r w:rsidR="00463AE0">
          <w:rPr>
            <w:webHidden/>
          </w:rPr>
          <w:instrText xml:space="preserve"> PAGEREF _Toc525808809 \h </w:instrText>
        </w:r>
        <w:r w:rsidR="00463AE0">
          <w:rPr>
            <w:webHidden/>
          </w:rPr>
        </w:r>
        <w:r w:rsidR="00463AE0">
          <w:rPr>
            <w:webHidden/>
          </w:rPr>
          <w:fldChar w:fldCharType="separate"/>
        </w:r>
        <w:r w:rsidR="00BE1913">
          <w:rPr>
            <w:webHidden/>
          </w:rPr>
          <w:t>2</w:t>
        </w:r>
        <w:r w:rsidR="00463AE0">
          <w:rPr>
            <w:webHidden/>
          </w:rPr>
          <w:fldChar w:fldCharType="end"/>
        </w:r>
      </w:hyperlink>
    </w:p>
    <w:p w14:paraId="620A5CF4" w14:textId="4422B12B" w:rsidR="00463AE0" w:rsidRDefault="001956A9">
      <w:pPr>
        <w:pStyle w:val="TM1"/>
        <w:rPr>
          <w:rFonts w:asciiTheme="minorHAnsi" w:eastAsiaTheme="minorEastAsia" w:hAnsiTheme="minorHAnsi"/>
          <w:b w:val="0"/>
          <w:bCs w:val="0"/>
          <w:i w:val="0"/>
          <w:iCs w:val="0"/>
          <w:color w:val="auto"/>
          <w:sz w:val="22"/>
          <w:szCs w:val="22"/>
          <w:lang w:eastAsia="fr-FR"/>
        </w:rPr>
      </w:pPr>
      <w:hyperlink w:anchor="_Toc525808810" w:history="1">
        <w:r w:rsidR="00463AE0" w:rsidRPr="0071273A">
          <w:rPr>
            <w:rStyle w:val="Lienhypertexte"/>
          </w:rPr>
          <w:t>RESUME EXECUTIF</w:t>
        </w:r>
        <w:r w:rsidR="00463AE0">
          <w:rPr>
            <w:webHidden/>
          </w:rPr>
          <w:tab/>
        </w:r>
        <w:r w:rsidR="00463AE0">
          <w:rPr>
            <w:webHidden/>
          </w:rPr>
          <w:fldChar w:fldCharType="begin"/>
        </w:r>
        <w:r w:rsidR="00463AE0">
          <w:rPr>
            <w:webHidden/>
          </w:rPr>
          <w:instrText xml:space="preserve"> PAGEREF _Toc525808810 \h </w:instrText>
        </w:r>
        <w:r w:rsidR="00463AE0">
          <w:rPr>
            <w:webHidden/>
          </w:rPr>
        </w:r>
        <w:r w:rsidR="00463AE0">
          <w:rPr>
            <w:webHidden/>
          </w:rPr>
          <w:fldChar w:fldCharType="separate"/>
        </w:r>
        <w:r w:rsidR="00BE1913">
          <w:rPr>
            <w:webHidden/>
          </w:rPr>
          <w:t>3</w:t>
        </w:r>
        <w:r w:rsidR="00463AE0">
          <w:rPr>
            <w:webHidden/>
          </w:rPr>
          <w:fldChar w:fldCharType="end"/>
        </w:r>
      </w:hyperlink>
    </w:p>
    <w:p w14:paraId="429CF68D" w14:textId="7BD03A25" w:rsidR="00463AE0" w:rsidRDefault="001956A9">
      <w:pPr>
        <w:pStyle w:val="TM1"/>
        <w:rPr>
          <w:rFonts w:asciiTheme="minorHAnsi" w:eastAsiaTheme="minorEastAsia" w:hAnsiTheme="minorHAnsi"/>
          <w:b w:val="0"/>
          <w:bCs w:val="0"/>
          <w:i w:val="0"/>
          <w:iCs w:val="0"/>
          <w:color w:val="auto"/>
          <w:sz w:val="22"/>
          <w:szCs w:val="22"/>
          <w:lang w:eastAsia="fr-FR"/>
        </w:rPr>
      </w:pPr>
      <w:hyperlink w:anchor="_Toc525808811" w:history="1">
        <w:r w:rsidR="00463AE0" w:rsidRPr="0071273A">
          <w:rPr>
            <w:rStyle w:val="Lienhypertexte"/>
          </w:rPr>
          <w:t>EXECUTIVE SUMMARY</w:t>
        </w:r>
        <w:r w:rsidR="00463AE0">
          <w:rPr>
            <w:webHidden/>
          </w:rPr>
          <w:tab/>
        </w:r>
        <w:r w:rsidR="00463AE0">
          <w:rPr>
            <w:webHidden/>
          </w:rPr>
          <w:fldChar w:fldCharType="begin"/>
        </w:r>
        <w:r w:rsidR="00463AE0">
          <w:rPr>
            <w:webHidden/>
          </w:rPr>
          <w:instrText xml:space="preserve"> PAGEREF _Toc525808811 \h </w:instrText>
        </w:r>
        <w:r w:rsidR="00463AE0">
          <w:rPr>
            <w:webHidden/>
          </w:rPr>
        </w:r>
        <w:r w:rsidR="00463AE0">
          <w:rPr>
            <w:webHidden/>
          </w:rPr>
          <w:fldChar w:fldCharType="separate"/>
        </w:r>
        <w:r w:rsidR="00BE1913">
          <w:rPr>
            <w:webHidden/>
          </w:rPr>
          <w:t>7</w:t>
        </w:r>
        <w:r w:rsidR="00463AE0">
          <w:rPr>
            <w:webHidden/>
          </w:rPr>
          <w:fldChar w:fldCharType="end"/>
        </w:r>
      </w:hyperlink>
    </w:p>
    <w:p w14:paraId="1AAB4702" w14:textId="675B1CA1" w:rsidR="00463AE0" w:rsidRDefault="001956A9">
      <w:pPr>
        <w:pStyle w:val="TM1"/>
        <w:rPr>
          <w:rFonts w:asciiTheme="minorHAnsi" w:eastAsiaTheme="minorEastAsia" w:hAnsiTheme="minorHAnsi"/>
          <w:b w:val="0"/>
          <w:bCs w:val="0"/>
          <w:i w:val="0"/>
          <w:iCs w:val="0"/>
          <w:color w:val="auto"/>
          <w:sz w:val="22"/>
          <w:szCs w:val="22"/>
          <w:lang w:eastAsia="fr-FR"/>
        </w:rPr>
      </w:pPr>
      <w:hyperlink w:anchor="_Toc525808812" w:history="1">
        <w:r w:rsidR="00463AE0" w:rsidRPr="0071273A">
          <w:rPr>
            <w:rStyle w:val="Lienhypertexte"/>
          </w:rPr>
          <w:t>1.</w:t>
        </w:r>
        <w:r w:rsidR="00463AE0">
          <w:rPr>
            <w:rFonts w:asciiTheme="minorHAnsi" w:eastAsiaTheme="minorEastAsia" w:hAnsiTheme="minorHAnsi"/>
            <w:b w:val="0"/>
            <w:bCs w:val="0"/>
            <w:i w:val="0"/>
            <w:iCs w:val="0"/>
            <w:color w:val="auto"/>
            <w:sz w:val="22"/>
            <w:szCs w:val="22"/>
            <w:lang w:eastAsia="fr-FR"/>
          </w:rPr>
          <w:tab/>
        </w:r>
        <w:r w:rsidR="00463AE0" w:rsidRPr="0071273A">
          <w:rPr>
            <w:rStyle w:val="Lienhypertexte"/>
          </w:rPr>
          <w:t>INTRODUCTION</w:t>
        </w:r>
        <w:r w:rsidR="00463AE0">
          <w:rPr>
            <w:webHidden/>
          </w:rPr>
          <w:tab/>
        </w:r>
        <w:r w:rsidR="00463AE0">
          <w:rPr>
            <w:webHidden/>
          </w:rPr>
          <w:fldChar w:fldCharType="begin"/>
        </w:r>
        <w:r w:rsidR="00463AE0">
          <w:rPr>
            <w:webHidden/>
          </w:rPr>
          <w:instrText xml:space="preserve"> PAGEREF _Toc525808812 \h </w:instrText>
        </w:r>
        <w:r w:rsidR="00463AE0">
          <w:rPr>
            <w:webHidden/>
          </w:rPr>
        </w:r>
        <w:r w:rsidR="00463AE0">
          <w:rPr>
            <w:webHidden/>
          </w:rPr>
          <w:fldChar w:fldCharType="separate"/>
        </w:r>
        <w:r w:rsidR="00BE1913">
          <w:rPr>
            <w:webHidden/>
          </w:rPr>
          <w:t>11</w:t>
        </w:r>
        <w:r w:rsidR="00463AE0">
          <w:rPr>
            <w:webHidden/>
          </w:rPr>
          <w:fldChar w:fldCharType="end"/>
        </w:r>
      </w:hyperlink>
    </w:p>
    <w:p w14:paraId="37CFCBA7" w14:textId="48A47375" w:rsidR="00463AE0" w:rsidRDefault="001956A9">
      <w:pPr>
        <w:pStyle w:val="TM2"/>
        <w:tabs>
          <w:tab w:val="left" w:pos="660"/>
          <w:tab w:val="right" w:leader="hyphen" w:pos="9062"/>
        </w:tabs>
        <w:rPr>
          <w:rFonts w:eastAsiaTheme="minorEastAsia"/>
          <w:b w:val="0"/>
          <w:bCs w:val="0"/>
          <w:noProof/>
          <w:lang w:eastAsia="fr-FR"/>
        </w:rPr>
      </w:pPr>
      <w:hyperlink w:anchor="_Toc525808813" w:history="1">
        <w:r w:rsidR="00463AE0" w:rsidRPr="0071273A">
          <w:rPr>
            <w:rStyle w:val="Lienhypertexte"/>
            <w:rFonts w:ascii="Candara" w:eastAsia="Cambria" w:hAnsi="Candara"/>
            <w:noProof/>
          </w:rPr>
          <w:t>1.1</w:t>
        </w:r>
        <w:r w:rsidR="00463AE0">
          <w:rPr>
            <w:rFonts w:eastAsiaTheme="minorEastAsia"/>
            <w:b w:val="0"/>
            <w:bCs w:val="0"/>
            <w:noProof/>
            <w:lang w:eastAsia="fr-FR"/>
          </w:rPr>
          <w:tab/>
        </w:r>
        <w:r w:rsidR="00463AE0" w:rsidRPr="0071273A">
          <w:rPr>
            <w:rStyle w:val="Lienhypertexte"/>
            <w:rFonts w:ascii="Candara" w:eastAsia="Cambria" w:hAnsi="Candara"/>
            <w:noProof/>
          </w:rPr>
          <w:t>Contexte de la région de l’Extrême Nord</w:t>
        </w:r>
        <w:r w:rsidR="00463AE0">
          <w:rPr>
            <w:noProof/>
            <w:webHidden/>
          </w:rPr>
          <w:tab/>
        </w:r>
        <w:r w:rsidR="00463AE0">
          <w:rPr>
            <w:noProof/>
            <w:webHidden/>
          </w:rPr>
          <w:fldChar w:fldCharType="begin"/>
        </w:r>
        <w:r w:rsidR="00463AE0">
          <w:rPr>
            <w:noProof/>
            <w:webHidden/>
          </w:rPr>
          <w:instrText xml:space="preserve"> PAGEREF _Toc525808813 \h </w:instrText>
        </w:r>
        <w:r w:rsidR="00463AE0">
          <w:rPr>
            <w:noProof/>
            <w:webHidden/>
          </w:rPr>
        </w:r>
        <w:r w:rsidR="00463AE0">
          <w:rPr>
            <w:noProof/>
            <w:webHidden/>
          </w:rPr>
          <w:fldChar w:fldCharType="separate"/>
        </w:r>
        <w:r w:rsidR="00BE1913">
          <w:rPr>
            <w:noProof/>
            <w:webHidden/>
          </w:rPr>
          <w:t>12</w:t>
        </w:r>
        <w:r w:rsidR="00463AE0">
          <w:rPr>
            <w:noProof/>
            <w:webHidden/>
          </w:rPr>
          <w:fldChar w:fldCharType="end"/>
        </w:r>
      </w:hyperlink>
    </w:p>
    <w:p w14:paraId="39C49ACA" w14:textId="342B43DF" w:rsidR="00463AE0" w:rsidRDefault="001956A9">
      <w:pPr>
        <w:pStyle w:val="TM4"/>
        <w:tabs>
          <w:tab w:val="left" w:pos="1320"/>
          <w:tab w:val="right" w:leader="hyphen" w:pos="9062"/>
        </w:tabs>
        <w:rPr>
          <w:rFonts w:eastAsiaTheme="minorEastAsia"/>
          <w:noProof/>
          <w:sz w:val="22"/>
          <w:szCs w:val="22"/>
          <w:lang w:eastAsia="fr-FR"/>
        </w:rPr>
      </w:pPr>
      <w:hyperlink w:anchor="_Toc525808814" w:history="1">
        <w:r w:rsidR="00463AE0" w:rsidRPr="0071273A">
          <w:rPr>
            <w:rStyle w:val="Lienhypertexte"/>
            <w:rFonts w:ascii="Candara" w:hAnsi="Candara"/>
            <w:noProof/>
            <w:lang w:eastAsia="fr-FR"/>
          </w:rPr>
          <w:t>1.1.1</w:t>
        </w:r>
        <w:r w:rsidR="00463AE0">
          <w:rPr>
            <w:rFonts w:eastAsiaTheme="minorEastAsia"/>
            <w:noProof/>
            <w:sz w:val="22"/>
            <w:szCs w:val="22"/>
            <w:lang w:eastAsia="fr-FR"/>
          </w:rPr>
          <w:tab/>
        </w:r>
        <w:r w:rsidR="00463AE0" w:rsidRPr="0071273A">
          <w:rPr>
            <w:rStyle w:val="Lienhypertexte"/>
            <w:rFonts w:ascii="Candara" w:hAnsi="Candara"/>
            <w:noProof/>
            <w:lang w:eastAsia="fr-FR"/>
          </w:rPr>
          <w:t>Contexte géographique et économique</w:t>
        </w:r>
        <w:r w:rsidR="00463AE0">
          <w:rPr>
            <w:noProof/>
            <w:webHidden/>
          </w:rPr>
          <w:tab/>
        </w:r>
        <w:r w:rsidR="00463AE0">
          <w:rPr>
            <w:noProof/>
            <w:webHidden/>
          </w:rPr>
          <w:fldChar w:fldCharType="begin"/>
        </w:r>
        <w:r w:rsidR="00463AE0">
          <w:rPr>
            <w:noProof/>
            <w:webHidden/>
          </w:rPr>
          <w:instrText xml:space="preserve"> PAGEREF _Toc525808814 \h </w:instrText>
        </w:r>
        <w:r w:rsidR="00463AE0">
          <w:rPr>
            <w:noProof/>
            <w:webHidden/>
          </w:rPr>
        </w:r>
        <w:r w:rsidR="00463AE0">
          <w:rPr>
            <w:noProof/>
            <w:webHidden/>
          </w:rPr>
          <w:fldChar w:fldCharType="separate"/>
        </w:r>
        <w:r w:rsidR="00BE1913">
          <w:rPr>
            <w:noProof/>
            <w:webHidden/>
          </w:rPr>
          <w:t>12</w:t>
        </w:r>
        <w:r w:rsidR="00463AE0">
          <w:rPr>
            <w:noProof/>
            <w:webHidden/>
          </w:rPr>
          <w:fldChar w:fldCharType="end"/>
        </w:r>
      </w:hyperlink>
    </w:p>
    <w:p w14:paraId="4672F80C" w14:textId="3849FC7F" w:rsidR="00463AE0" w:rsidRDefault="001956A9">
      <w:pPr>
        <w:pStyle w:val="TM2"/>
        <w:tabs>
          <w:tab w:val="right" w:leader="hyphen" w:pos="9062"/>
        </w:tabs>
        <w:rPr>
          <w:rFonts w:eastAsiaTheme="minorEastAsia"/>
          <w:b w:val="0"/>
          <w:bCs w:val="0"/>
          <w:noProof/>
          <w:lang w:eastAsia="fr-FR"/>
        </w:rPr>
      </w:pPr>
      <w:hyperlink w:anchor="_Toc525808815" w:history="1">
        <w:r w:rsidR="00463AE0" w:rsidRPr="0071273A">
          <w:rPr>
            <w:rStyle w:val="Lienhypertexte"/>
            <w:rFonts w:ascii="Candara" w:eastAsia="Cambria" w:hAnsi="Candara"/>
            <w:noProof/>
          </w:rPr>
          <w:t>1.2 Action de ONU FEMMES dans la zone</w:t>
        </w:r>
        <w:r w:rsidR="00463AE0">
          <w:rPr>
            <w:noProof/>
            <w:webHidden/>
          </w:rPr>
          <w:tab/>
        </w:r>
        <w:r w:rsidR="00463AE0">
          <w:rPr>
            <w:noProof/>
            <w:webHidden/>
          </w:rPr>
          <w:fldChar w:fldCharType="begin"/>
        </w:r>
        <w:r w:rsidR="00463AE0">
          <w:rPr>
            <w:noProof/>
            <w:webHidden/>
          </w:rPr>
          <w:instrText xml:space="preserve"> PAGEREF _Toc525808815 \h </w:instrText>
        </w:r>
        <w:r w:rsidR="00463AE0">
          <w:rPr>
            <w:noProof/>
            <w:webHidden/>
          </w:rPr>
        </w:r>
        <w:r w:rsidR="00463AE0">
          <w:rPr>
            <w:noProof/>
            <w:webHidden/>
          </w:rPr>
          <w:fldChar w:fldCharType="separate"/>
        </w:r>
        <w:r w:rsidR="00BE1913">
          <w:rPr>
            <w:noProof/>
            <w:webHidden/>
          </w:rPr>
          <w:t>13</w:t>
        </w:r>
        <w:r w:rsidR="00463AE0">
          <w:rPr>
            <w:noProof/>
            <w:webHidden/>
          </w:rPr>
          <w:fldChar w:fldCharType="end"/>
        </w:r>
      </w:hyperlink>
    </w:p>
    <w:p w14:paraId="43A2B4D5" w14:textId="02C38A5D" w:rsidR="00463AE0" w:rsidRDefault="001956A9">
      <w:pPr>
        <w:pStyle w:val="TM4"/>
        <w:tabs>
          <w:tab w:val="left" w:pos="1320"/>
          <w:tab w:val="right" w:leader="hyphen" w:pos="9062"/>
        </w:tabs>
        <w:rPr>
          <w:rFonts w:eastAsiaTheme="minorEastAsia"/>
          <w:noProof/>
          <w:sz w:val="22"/>
          <w:szCs w:val="22"/>
          <w:lang w:eastAsia="fr-FR"/>
        </w:rPr>
      </w:pPr>
      <w:hyperlink w:anchor="_Toc525808816" w:history="1">
        <w:r w:rsidR="00463AE0" w:rsidRPr="0071273A">
          <w:rPr>
            <w:rStyle w:val="Lienhypertexte"/>
            <w:rFonts w:ascii="Candara" w:hAnsi="Candara"/>
            <w:noProof/>
            <w:lang w:eastAsia="fr-FR"/>
          </w:rPr>
          <w:t>1.1.2</w:t>
        </w:r>
        <w:r w:rsidR="00463AE0">
          <w:rPr>
            <w:rFonts w:eastAsiaTheme="minorEastAsia"/>
            <w:noProof/>
            <w:sz w:val="22"/>
            <w:szCs w:val="22"/>
            <w:lang w:eastAsia="fr-FR"/>
          </w:rPr>
          <w:tab/>
        </w:r>
        <w:r w:rsidR="00463AE0" w:rsidRPr="0071273A">
          <w:rPr>
            <w:rStyle w:val="Lienhypertexte"/>
            <w:rFonts w:ascii="Candara" w:hAnsi="Candara"/>
            <w:noProof/>
            <w:lang w:eastAsia="fr-FR"/>
          </w:rPr>
          <w:t>Réponse stratégique de ONU FEMMES</w:t>
        </w:r>
        <w:r w:rsidR="00463AE0">
          <w:rPr>
            <w:noProof/>
            <w:webHidden/>
          </w:rPr>
          <w:tab/>
        </w:r>
        <w:r w:rsidR="00463AE0">
          <w:rPr>
            <w:noProof/>
            <w:webHidden/>
          </w:rPr>
          <w:fldChar w:fldCharType="begin"/>
        </w:r>
        <w:r w:rsidR="00463AE0">
          <w:rPr>
            <w:noProof/>
            <w:webHidden/>
          </w:rPr>
          <w:instrText xml:space="preserve"> PAGEREF _Toc525808816 \h </w:instrText>
        </w:r>
        <w:r w:rsidR="00463AE0">
          <w:rPr>
            <w:noProof/>
            <w:webHidden/>
          </w:rPr>
        </w:r>
        <w:r w:rsidR="00463AE0">
          <w:rPr>
            <w:noProof/>
            <w:webHidden/>
          </w:rPr>
          <w:fldChar w:fldCharType="separate"/>
        </w:r>
        <w:r w:rsidR="00BE1913">
          <w:rPr>
            <w:noProof/>
            <w:webHidden/>
          </w:rPr>
          <w:t>13</w:t>
        </w:r>
        <w:r w:rsidR="00463AE0">
          <w:rPr>
            <w:noProof/>
            <w:webHidden/>
          </w:rPr>
          <w:fldChar w:fldCharType="end"/>
        </w:r>
      </w:hyperlink>
    </w:p>
    <w:p w14:paraId="54002C5D" w14:textId="65FDB169" w:rsidR="00463AE0" w:rsidRDefault="001956A9">
      <w:pPr>
        <w:pStyle w:val="TM2"/>
        <w:tabs>
          <w:tab w:val="right" w:leader="hyphen" w:pos="9062"/>
        </w:tabs>
        <w:rPr>
          <w:rFonts w:eastAsiaTheme="minorEastAsia"/>
          <w:b w:val="0"/>
          <w:bCs w:val="0"/>
          <w:noProof/>
          <w:lang w:eastAsia="fr-FR"/>
        </w:rPr>
      </w:pPr>
      <w:hyperlink w:anchor="_Toc525808817" w:history="1">
        <w:r w:rsidR="00463AE0" w:rsidRPr="0071273A">
          <w:rPr>
            <w:rStyle w:val="Lienhypertexte"/>
            <w:rFonts w:ascii="Candara" w:eastAsia="Cambria" w:hAnsi="Candara"/>
            <w:noProof/>
          </w:rPr>
          <w:t>1.3 Profil du projet</w:t>
        </w:r>
        <w:r w:rsidR="00463AE0">
          <w:rPr>
            <w:noProof/>
            <w:webHidden/>
          </w:rPr>
          <w:tab/>
        </w:r>
        <w:r w:rsidR="00463AE0">
          <w:rPr>
            <w:noProof/>
            <w:webHidden/>
          </w:rPr>
          <w:fldChar w:fldCharType="begin"/>
        </w:r>
        <w:r w:rsidR="00463AE0">
          <w:rPr>
            <w:noProof/>
            <w:webHidden/>
          </w:rPr>
          <w:instrText xml:space="preserve"> PAGEREF _Toc525808817 \h </w:instrText>
        </w:r>
        <w:r w:rsidR="00463AE0">
          <w:rPr>
            <w:noProof/>
            <w:webHidden/>
          </w:rPr>
        </w:r>
        <w:r w:rsidR="00463AE0">
          <w:rPr>
            <w:noProof/>
            <w:webHidden/>
          </w:rPr>
          <w:fldChar w:fldCharType="separate"/>
        </w:r>
        <w:r w:rsidR="00BE1913">
          <w:rPr>
            <w:noProof/>
            <w:webHidden/>
          </w:rPr>
          <w:t>14</w:t>
        </w:r>
        <w:r w:rsidR="00463AE0">
          <w:rPr>
            <w:noProof/>
            <w:webHidden/>
          </w:rPr>
          <w:fldChar w:fldCharType="end"/>
        </w:r>
      </w:hyperlink>
    </w:p>
    <w:p w14:paraId="25B2D596" w14:textId="22F13F50" w:rsidR="00463AE0" w:rsidRDefault="001956A9">
      <w:pPr>
        <w:pStyle w:val="TM1"/>
        <w:rPr>
          <w:rFonts w:asciiTheme="minorHAnsi" w:eastAsiaTheme="minorEastAsia" w:hAnsiTheme="minorHAnsi"/>
          <w:b w:val="0"/>
          <w:bCs w:val="0"/>
          <w:i w:val="0"/>
          <w:iCs w:val="0"/>
          <w:color w:val="auto"/>
          <w:sz w:val="22"/>
          <w:szCs w:val="22"/>
          <w:lang w:eastAsia="fr-FR"/>
        </w:rPr>
      </w:pPr>
      <w:hyperlink w:anchor="_Toc525808818" w:history="1">
        <w:r w:rsidR="00463AE0" w:rsidRPr="0071273A">
          <w:rPr>
            <w:rStyle w:val="Lienhypertexte"/>
          </w:rPr>
          <w:t>2.</w:t>
        </w:r>
        <w:r w:rsidR="00463AE0">
          <w:rPr>
            <w:rFonts w:asciiTheme="minorHAnsi" w:eastAsiaTheme="minorEastAsia" w:hAnsiTheme="minorHAnsi"/>
            <w:b w:val="0"/>
            <w:bCs w:val="0"/>
            <w:i w:val="0"/>
            <w:iCs w:val="0"/>
            <w:color w:val="auto"/>
            <w:sz w:val="22"/>
            <w:szCs w:val="22"/>
            <w:lang w:eastAsia="fr-FR"/>
          </w:rPr>
          <w:tab/>
        </w:r>
        <w:r w:rsidR="00463AE0" w:rsidRPr="0071273A">
          <w:rPr>
            <w:rStyle w:val="Lienhypertexte"/>
          </w:rPr>
          <w:t>APPROCHE, METHODOLOGIE ET ORGANISATION DE L’EVALUATION</w:t>
        </w:r>
        <w:r w:rsidR="00463AE0">
          <w:rPr>
            <w:webHidden/>
          </w:rPr>
          <w:tab/>
        </w:r>
        <w:r w:rsidR="00463AE0">
          <w:rPr>
            <w:webHidden/>
          </w:rPr>
          <w:fldChar w:fldCharType="begin"/>
        </w:r>
        <w:r w:rsidR="00463AE0">
          <w:rPr>
            <w:webHidden/>
          </w:rPr>
          <w:instrText xml:space="preserve"> PAGEREF _Toc525808818 \h </w:instrText>
        </w:r>
        <w:r w:rsidR="00463AE0">
          <w:rPr>
            <w:webHidden/>
          </w:rPr>
        </w:r>
        <w:r w:rsidR="00463AE0">
          <w:rPr>
            <w:webHidden/>
          </w:rPr>
          <w:fldChar w:fldCharType="separate"/>
        </w:r>
        <w:r w:rsidR="00BE1913">
          <w:rPr>
            <w:webHidden/>
          </w:rPr>
          <w:t>17</w:t>
        </w:r>
        <w:r w:rsidR="00463AE0">
          <w:rPr>
            <w:webHidden/>
          </w:rPr>
          <w:fldChar w:fldCharType="end"/>
        </w:r>
      </w:hyperlink>
    </w:p>
    <w:p w14:paraId="58B8A140" w14:textId="2D9C1377" w:rsidR="00463AE0" w:rsidRDefault="001956A9">
      <w:pPr>
        <w:pStyle w:val="TM2"/>
        <w:tabs>
          <w:tab w:val="left" w:pos="880"/>
          <w:tab w:val="right" w:leader="hyphen" w:pos="9062"/>
        </w:tabs>
        <w:rPr>
          <w:rFonts w:eastAsiaTheme="minorEastAsia"/>
          <w:b w:val="0"/>
          <w:bCs w:val="0"/>
          <w:noProof/>
          <w:lang w:eastAsia="fr-FR"/>
        </w:rPr>
      </w:pPr>
      <w:hyperlink w:anchor="_Toc525808819" w:history="1">
        <w:r w:rsidR="00463AE0" w:rsidRPr="0071273A">
          <w:rPr>
            <w:rStyle w:val="Lienhypertexte"/>
            <w:rFonts w:ascii="Candara" w:hAnsi="Candara"/>
            <w:noProof/>
            <w:lang w:eastAsia="ja-JP"/>
          </w:rPr>
          <w:t>2.1</w:t>
        </w:r>
        <w:r w:rsidR="00463AE0">
          <w:rPr>
            <w:rFonts w:eastAsiaTheme="minorEastAsia"/>
            <w:b w:val="0"/>
            <w:bCs w:val="0"/>
            <w:noProof/>
            <w:lang w:eastAsia="fr-FR"/>
          </w:rPr>
          <w:tab/>
        </w:r>
        <w:r w:rsidR="00463AE0" w:rsidRPr="0071273A">
          <w:rPr>
            <w:rStyle w:val="Lienhypertexte"/>
            <w:rFonts w:ascii="Candara" w:hAnsi="Candara"/>
            <w:noProof/>
            <w:lang w:eastAsia="fr-FR"/>
          </w:rPr>
          <w:t>But et portée</w:t>
        </w:r>
        <w:r w:rsidR="00463AE0">
          <w:rPr>
            <w:noProof/>
            <w:webHidden/>
          </w:rPr>
          <w:tab/>
        </w:r>
        <w:r w:rsidR="00463AE0">
          <w:rPr>
            <w:noProof/>
            <w:webHidden/>
          </w:rPr>
          <w:fldChar w:fldCharType="begin"/>
        </w:r>
        <w:r w:rsidR="00463AE0">
          <w:rPr>
            <w:noProof/>
            <w:webHidden/>
          </w:rPr>
          <w:instrText xml:space="preserve"> PAGEREF _Toc525808819 \h </w:instrText>
        </w:r>
        <w:r w:rsidR="00463AE0">
          <w:rPr>
            <w:noProof/>
            <w:webHidden/>
          </w:rPr>
        </w:r>
        <w:r w:rsidR="00463AE0">
          <w:rPr>
            <w:noProof/>
            <w:webHidden/>
          </w:rPr>
          <w:fldChar w:fldCharType="separate"/>
        </w:r>
        <w:r w:rsidR="00BE1913">
          <w:rPr>
            <w:noProof/>
            <w:webHidden/>
          </w:rPr>
          <w:t>17</w:t>
        </w:r>
        <w:r w:rsidR="00463AE0">
          <w:rPr>
            <w:noProof/>
            <w:webHidden/>
          </w:rPr>
          <w:fldChar w:fldCharType="end"/>
        </w:r>
      </w:hyperlink>
    </w:p>
    <w:p w14:paraId="3E0EF236" w14:textId="35F84DCB" w:rsidR="00463AE0" w:rsidRDefault="001956A9">
      <w:pPr>
        <w:pStyle w:val="TM2"/>
        <w:tabs>
          <w:tab w:val="left" w:pos="880"/>
          <w:tab w:val="right" w:leader="hyphen" w:pos="9062"/>
        </w:tabs>
        <w:rPr>
          <w:rFonts w:eastAsiaTheme="minorEastAsia"/>
          <w:b w:val="0"/>
          <w:bCs w:val="0"/>
          <w:noProof/>
          <w:lang w:eastAsia="fr-FR"/>
        </w:rPr>
      </w:pPr>
      <w:hyperlink w:anchor="_Toc525808820" w:history="1">
        <w:r w:rsidR="00463AE0" w:rsidRPr="0071273A">
          <w:rPr>
            <w:rStyle w:val="Lienhypertexte"/>
            <w:rFonts w:ascii="Candara" w:hAnsi="Candara"/>
            <w:noProof/>
            <w:lang w:eastAsia="fr-FR"/>
          </w:rPr>
          <w:t>2.2</w:t>
        </w:r>
        <w:r w:rsidR="00463AE0">
          <w:rPr>
            <w:rFonts w:eastAsiaTheme="minorEastAsia"/>
            <w:b w:val="0"/>
            <w:bCs w:val="0"/>
            <w:noProof/>
            <w:lang w:eastAsia="fr-FR"/>
          </w:rPr>
          <w:tab/>
        </w:r>
        <w:r w:rsidR="00463AE0" w:rsidRPr="0071273A">
          <w:rPr>
            <w:rStyle w:val="Lienhypertexte"/>
            <w:rFonts w:ascii="Candara" w:hAnsi="Candara"/>
            <w:noProof/>
            <w:lang w:eastAsia="fr-FR"/>
          </w:rPr>
          <w:t>Approche méthodologique</w:t>
        </w:r>
        <w:r w:rsidR="00463AE0">
          <w:rPr>
            <w:noProof/>
            <w:webHidden/>
          </w:rPr>
          <w:tab/>
        </w:r>
        <w:r w:rsidR="00463AE0">
          <w:rPr>
            <w:noProof/>
            <w:webHidden/>
          </w:rPr>
          <w:fldChar w:fldCharType="begin"/>
        </w:r>
        <w:r w:rsidR="00463AE0">
          <w:rPr>
            <w:noProof/>
            <w:webHidden/>
          </w:rPr>
          <w:instrText xml:space="preserve"> PAGEREF _Toc525808820 \h </w:instrText>
        </w:r>
        <w:r w:rsidR="00463AE0">
          <w:rPr>
            <w:noProof/>
            <w:webHidden/>
          </w:rPr>
        </w:r>
        <w:r w:rsidR="00463AE0">
          <w:rPr>
            <w:noProof/>
            <w:webHidden/>
          </w:rPr>
          <w:fldChar w:fldCharType="separate"/>
        </w:r>
        <w:r w:rsidR="00BE1913">
          <w:rPr>
            <w:noProof/>
            <w:webHidden/>
          </w:rPr>
          <w:t>17</w:t>
        </w:r>
        <w:r w:rsidR="00463AE0">
          <w:rPr>
            <w:noProof/>
            <w:webHidden/>
          </w:rPr>
          <w:fldChar w:fldCharType="end"/>
        </w:r>
      </w:hyperlink>
    </w:p>
    <w:p w14:paraId="5E6ED2EA" w14:textId="0AFDA59F" w:rsidR="00463AE0" w:rsidRDefault="001956A9">
      <w:pPr>
        <w:pStyle w:val="TM2"/>
        <w:tabs>
          <w:tab w:val="left" w:pos="880"/>
          <w:tab w:val="right" w:leader="hyphen" w:pos="9062"/>
        </w:tabs>
        <w:rPr>
          <w:rFonts w:eastAsiaTheme="minorEastAsia"/>
          <w:b w:val="0"/>
          <w:bCs w:val="0"/>
          <w:noProof/>
          <w:lang w:eastAsia="fr-FR"/>
        </w:rPr>
      </w:pPr>
      <w:hyperlink w:anchor="_Toc525808821" w:history="1">
        <w:r w:rsidR="00463AE0" w:rsidRPr="0071273A">
          <w:rPr>
            <w:rStyle w:val="Lienhypertexte"/>
            <w:rFonts w:ascii="Candara" w:hAnsi="Candara"/>
            <w:noProof/>
            <w:lang w:eastAsia="fr-FR"/>
          </w:rPr>
          <w:t>2.3</w:t>
        </w:r>
        <w:r w:rsidR="00463AE0">
          <w:rPr>
            <w:rFonts w:eastAsiaTheme="minorEastAsia"/>
            <w:b w:val="0"/>
            <w:bCs w:val="0"/>
            <w:noProof/>
            <w:lang w:eastAsia="fr-FR"/>
          </w:rPr>
          <w:tab/>
        </w:r>
        <w:r w:rsidR="00463AE0" w:rsidRPr="0071273A">
          <w:rPr>
            <w:rStyle w:val="Lienhypertexte"/>
            <w:rFonts w:ascii="Candara" w:hAnsi="Candara"/>
            <w:noProof/>
            <w:lang w:eastAsia="fr-FR"/>
          </w:rPr>
          <w:t>Critères d’évaluation</w:t>
        </w:r>
        <w:r w:rsidR="00463AE0">
          <w:rPr>
            <w:noProof/>
            <w:webHidden/>
          </w:rPr>
          <w:tab/>
        </w:r>
        <w:r w:rsidR="00463AE0">
          <w:rPr>
            <w:noProof/>
            <w:webHidden/>
          </w:rPr>
          <w:fldChar w:fldCharType="begin"/>
        </w:r>
        <w:r w:rsidR="00463AE0">
          <w:rPr>
            <w:noProof/>
            <w:webHidden/>
          </w:rPr>
          <w:instrText xml:space="preserve"> PAGEREF _Toc525808821 \h </w:instrText>
        </w:r>
        <w:r w:rsidR="00463AE0">
          <w:rPr>
            <w:noProof/>
            <w:webHidden/>
          </w:rPr>
        </w:r>
        <w:r w:rsidR="00463AE0">
          <w:rPr>
            <w:noProof/>
            <w:webHidden/>
          </w:rPr>
          <w:fldChar w:fldCharType="separate"/>
        </w:r>
        <w:r w:rsidR="00BE1913">
          <w:rPr>
            <w:noProof/>
            <w:webHidden/>
          </w:rPr>
          <w:t>18</w:t>
        </w:r>
        <w:r w:rsidR="00463AE0">
          <w:rPr>
            <w:noProof/>
            <w:webHidden/>
          </w:rPr>
          <w:fldChar w:fldCharType="end"/>
        </w:r>
      </w:hyperlink>
    </w:p>
    <w:p w14:paraId="5C9E37EB" w14:textId="65A10832" w:rsidR="00463AE0" w:rsidRDefault="001956A9">
      <w:pPr>
        <w:pStyle w:val="TM2"/>
        <w:tabs>
          <w:tab w:val="left" w:pos="880"/>
          <w:tab w:val="right" w:leader="hyphen" w:pos="9062"/>
        </w:tabs>
        <w:rPr>
          <w:rFonts w:eastAsiaTheme="minorEastAsia"/>
          <w:b w:val="0"/>
          <w:bCs w:val="0"/>
          <w:noProof/>
          <w:lang w:eastAsia="fr-FR"/>
        </w:rPr>
      </w:pPr>
      <w:hyperlink w:anchor="_Toc525808822" w:history="1">
        <w:r w:rsidR="00463AE0" w:rsidRPr="0071273A">
          <w:rPr>
            <w:rStyle w:val="Lienhypertexte"/>
            <w:rFonts w:ascii="Candara" w:hAnsi="Candara"/>
            <w:noProof/>
            <w:lang w:eastAsia="fr-FR"/>
          </w:rPr>
          <w:t>2.4</w:t>
        </w:r>
        <w:r w:rsidR="00463AE0">
          <w:rPr>
            <w:rFonts w:eastAsiaTheme="minorEastAsia"/>
            <w:b w:val="0"/>
            <w:bCs w:val="0"/>
            <w:noProof/>
            <w:lang w:eastAsia="fr-FR"/>
          </w:rPr>
          <w:tab/>
        </w:r>
        <w:r w:rsidR="00463AE0" w:rsidRPr="0071273A">
          <w:rPr>
            <w:rStyle w:val="Lienhypertexte"/>
            <w:rFonts w:ascii="Candara" w:hAnsi="Candara"/>
            <w:noProof/>
            <w:lang w:eastAsia="fr-FR"/>
          </w:rPr>
          <w:t>Questions clés de l’évaluation</w:t>
        </w:r>
        <w:r w:rsidR="00463AE0">
          <w:rPr>
            <w:noProof/>
            <w:webHidden/>
          </w:rPr>
          <w:tab/>
        </w:r>
        <w:r w:rsidR="00463AE0">
          <w:rPr>
            <w:noProof/>
            <w:webHidden/>
          </w:rPr>
          <w:fldChar w:fldCharType="begin"/>
        </w:r>
        <w:r w:rsidR="00463AE0">
          <w:rPr>
            <w:noProof/>
            <w:webHidden/>
          </w:rPr>
          <w:instrText xml:space="preserve"> PAGEREF _Toc525808822 \h </w:instrText>
        </w:r>
        <w:r w:rsidR="00463AE0">
          <w:rPr>
            <w:noProof/>
            <w:webHidden/>
          </w:rPr>
        </w:r>
        <w:r w:rsidR="00463AE0">
          <w:rPr>
            <w:noProof/>
            <w:webHidden/>
          </w:rPr>
          <w:fldChar w:fldCharType="separate"/>
        </w:r>
        <w:r w:rsidR="00BE1913">
          <w:rPr>
            <w:noProof/>
            <w:webHidden/>
          </w:rPr>
          <w:t>18</w:t>
        </w:r>
        <w:r w:rsidR="00463AE0">
          <w:rPr>
            <w:noProof/>
            <w:webHidden/>
          </w:rPr>
          <w:fldChar w:fldCharType="end"/>
        </w:r>
      </w:hyperlink>
    </w:p>
    <w:p w14:paraId="3CD41534" w14:textId="210867CC" w:rsidR="00463AE0" w:rsidRDefault="001956A9">
      <w:pPr>
        <w:pStyle w:val="TM2"/>
        <w:tabs>
          <w:tab w:val="left" w:pos="880"/>
          <w:tab w:val="right" w:leader="hyphen" w:pos="9062"/>
        </w:tabs>
        <w:rPr>
          <w:rFonts w:eastAsiaTheme="minorEastAsia"/>
          <w:b w:val="0"/>
          <w:bCs w:val="0"/>
          <w:noProof/>
          <w:lang w:eastAsia="fr-FR"/>
        </w:rPr>
      </w:pPr>
      <w:hyperlink w:anchor="_Toc525808823" w:history="1">
        <w:r w:rsidR="00463AE0" w:rsidRPr="0071273A">
          <w:rPr>
            <w:rStyle w:val="Lienhypertexte"/>
            <w:rFonts w:ascii="Candara" w:hAnsi="Candara"/>
            <w:noProof/>
            <w:lang w:eastAsia="fr-FR"/>
          </w:rPr>
          <w:t>2.5</w:t>
        </w:r>
        <w:r w:rsidR="00463AE0">
          <w:rPr>
            <w:rFonts w:eastAsiaTheme="minorEastAsia"/>
            <w:b w:val="0"/>
            <w:bCs w:val="0"/>
            <w:noProof/>
            <w:lang w:eastAsia="fr-FR"/>
          </w:rPr>
          <w:tab/>
        </w:r>
        <w:r w:rsidR="00463AE0" w:rsidRPr="0071273A">
          <w:rPr>
            <w:rStyle w:val="Lienhypertexte"/>
            <w:rFonts w:ascii="Candara" w:hAnsi="Candara"/>
            <w:noProof/>
            <w:lang w:eastAsia="fr-FR"/>
          </w:rPr>
          <w:t>Démarche et outils de collecte de données</w:t>
        </w:r>
        <w:r w:rsidR="00463AE0">
          <w:rPr>
            <w:noProof/>
            <w:webHidden/>
          </w:rPr>
          <w:tab/>
        </w:r>
        <w:r w:rsidR="00463AE0">
          <w:rPr>
            <w:noProof/>
            <w:webHidden/>
          </w:rPr>
          <w:fldChar w:fldCharType="begin"/>
        </w:r>
        <w:r w:rsidR="00463AE0">
          <w:rPr>
            <w:noProof/>
            <w:webHidden/>
          </w:rPr>
          <w:instrText xml:space="preserve"> PAGEREF _Toc525808823 \h </w:instrText>
        </w:r>
        <w:r w:rsidR="00463AE0">
          <w:rPr>
            <w:noProof/>
            <w:webHidden/>
          </w:rPr>
        </w:r>
        <w:r w:rsidR="00463AE0">
          <w:rPr>
            <w:noProof/>
            <w:webHidden/>
          </w:rPr>
          <w:fldChar w:fldCharType="separate"/>
        </w:r>
        <w:r w:rsidR="00BE1913">
          <w:rPr>
            <w:noProof/>
            <w:webHidden/>
          </w:rPr>
          <w:t>18</w:t>
        </w:r>
        <w:r w:rsidR="00463AE0">
          <w:rPr>
            <w:noProof/>
            <w:webHidden/>
          </w:rPr>
          <w:fldChar w:fldCharType="end"/>
        </w:r>
      </w:hyperlink>
    </w:p>
    <w:p w14:paraId="2F3E35C5" w14:textId="6809FF1F" w:rsidR="00463AE0" w:rsidRDefault="001956A9">
      <w:pPr>
        <w:pStyle w:val="TM2"/>
        <w:tabs>
          <w:tab w:val="left" w:pos="880"/>
          <w:tab w:val="right" w:leader="hyphen" w:pos="9062"/>
        </w:tabs>
        <w:rPr>
          <w:rFonts w:eastAsiaTheme="minorEastAsia"/>
          <w:b w:val="0"/>
          <w:bCs w:val="0"/>
          <w:noProof/>
          <w:lang w:eastAsia="fr-FR"/>
        </w:rPr>
      </w:pPr>
      <w:hyperlink w:anchor="_Toc525808824" w:history="1">
        <w:r w:rsidR="00463AE0" w:rsidRPr="0071273A">
          <w:rPr>
            <w:rStyle w:val="Lienhypertexte"/>
            <w:rFonts w:ascii="Candara" w:hAnsi="Candara"/>
            <w:noProof/>
            <w:lang w:eastAsia="fr-FR"/>
          </w:rPr>
          <w:t>2.6</w:t>
        </w:r>
        <w:r w:rsidR="00463AE0">
          <w:rPr>
            <w:rFonts w:eastAsiaTheme="minorEastAsia"/>
            <w:b w:val="0"/>
            <w:bCs w:val="0"/>
            <w:noProof/>
            <w:lang w:eastAsia="fr-FR"/>
          </w:rPr>
          <w:tab/>
        </w:r>
        <w:r w:rsidR="00463AE0" w:rsidRPr="0071273A">
          <w:rPr>
            <w:rStyle w:val="Lienhypertexte"/>
            <w:rFonts w:ascii="Candara" w:hAnsi="Candara"/>
            <w:noProof/>
            <w:lang w:eastAsia="fr-FR"/>
          </w:rPr>
          <w:t>Limites de la méthodologie et défis rencontrés</w:t>
        </w:r>
        <w:r w:rsidR="00463AE0">
          <w:rPr>
            <w:noProof/>
            <w:webHidden/>
          </w:rPr>
          <w:tab/>
        </w:r>
        <w:r w:rsidR="00463AE0">
          <w:rPr>
            <w:noProof/>
            <w:webHidden/>
          </w:rPr>
          <w:fldChar w:fldCharType="begin"/>
        </w:r>
        <w:r w:rsidR="00463AE0">
          <w:rPr>
            <w:noProof/>
            <w:webHidden/>
          </w:rPr>
          <w:instrText xml:space="preserve"> PAGEREF _Toc525808824 \h </w:instrText>
        </w:r>
        <w:r w:rsidR="00463AE0">
          <w:rPr>
            <w:noProof/>
            <w:webHidden/>
          </w:rPr>
        </w:r>
        <w:r w:rsidR="00463AE0">
          <w:rPr>
            <w:noProof/>
            <w:webHidden/>
          </w:rPr>
          <w:fldChar w:fldCharType="separate"/>
        </w:r>
        <w:r w:rsidR="00BE1913">
          <w:rPr>
            <w:noProof/>
            <w:webHidden/>
          </w:rPr>
          <w:t>19</w:t>
        </w:r>
        <w:r w:rsidR="00463AE0">
          <w:rPr>
            <w:noProof/>
            <w:webHidden/>
          </w:rPr>
          <w:fldChar w:fldCharType="end"/>
        </w:r>
      </w:hyperlink>
    </w:p>
    <w:p w14:paraId="00A1A428" w14:textId="5D05BE3C" w:rsidR="00463AE0" w:rsidRDefault="001956A9">
      <w:pPr>
        <w:pStyle w:val="TM1"/>
        <w:rPr>
          <w:rFonts w:asciiTheme="minorHAnsi" w:eastAsiaTheme="minorEastAsia" w:hAnsiTheme="minorHAnsi"/>
          <w:b w:val="0"/>
          <w:bCs w:val="0"/>
          <w:i w:val="0"/>
          <w:iCs w:val="0"/>
          <w:color w:val="auto"/>
          <w:sz w:val="22"/>
          <w:szCs w:val="22"/>
          <w:lang w:eastAsia="fr-FR"/>
        </w:rPr>
      </w:pPr>
      <w:hyperlink w:anchor="_Toc525808825" w:history="1">
        <w:r w:rsidR="00463AE0" w:rsidRPr="0071273A">
          <w:rPr>
            <w:rStyle w:val="Lienhypertexte"/>
          </w:rPr>
          <w:t>3.</w:t>
        </w:r>
        <w:r w:rsidR="00463AE0">
          <w:rPr>
            <w:rFonts w:asciiTheme="minorHAnsi" w:eastAsiaTheme="minorEastAsia" w:hAnsiTheme="minorHAnsi"/>
            <w:b w:val="0"/>
            <w:bCs w:val="0"/>
            <w:i w:val="0"/>
            <w:iCs w:val="0"/>
            <w:color w:val="auto"/>
            <w:sz w:val="22"/>
            <w:szCs w:val="22"/>
            <w:lang w:eastAsia="fr-FR"/>
          </w:rPr>
          <w:tab/>
        </w:r>
        <w:r w:rsidR="00463AE0" w:rsidRPr="0071273A">
          <w:rPr>
            <w:rStyle w:val="Lienhypertexte"/>
          </w:rPr>
          <w:t>REPONSE AUX QUESTIONS EVALUATIVES</w:t>
        </w:r>
        <w:r w:rsidR="00463AE0">
          <w:rPr>
            <w:webHidden/>
          </w:rPr>
          <w:tab/>
        </w:r>
        <w:r w:rsidR="00463AE0">
          <w:rPr>
            <w:webHidden/>
          </w:rPr>
          <w:fldChar w:fldCharType="begin"/>
        </w:r>
        <w:r w:rsidR="00463AE0">
          <w:rPr>
            <w:webHidden/>
          </w:rPr>
          <w:instrText xml:space="preserve"> PAGEREF _Toc525808825 \h </w:instrText>
        </w:r>
        <w:r w:rsidR="00463AE0">
          <w:rPr>
            <w:webHidden/>
          </w:rPr>
        </w:r>
        <w:r w:rsidR="00463AE0">
          <w:rPr>
            <w:webHidden/>
          </w:rPr>
          <w:fldChar w:fldCharType="separate"/>
        </w:r>
        <w:r w:rsidR="00BE1913">
          <w:rPr>
            <w:webHidden/>
          </w:rPr>
          <w:t>20</w:t>
        </w:r>
        <w:r w:rsidR="00463AE0">
          <w:rPr>
            <w:webHidden/>
          </w:rPr>
          <w:fldChar w:fldCharType="end"/>
        </w:r>
      </w:hyperlink>
    </w:p>
    <w:p w14:paraId="542340FC" w14:textId="3A86F3B6" w:rsidR="00463AE0" w:rsidRDefault="001956A9">
      <w:pPr>
        <w:pStyle w:val="TM2"/>
        <w:tabs>
          <w:tab w:val="left" w:pos="880"/>
          <w:tab w:val="right" w:leader="hyphen" w:pos="9062"/>
        </w:tabs>
        <w:rPr>
          <w:rFonts w:eastAsiaTheme="minorEastAsia"/>
          <w:b w:val="0"/>
          <w:bCs w:val="0"/>
          <w:noProof/>
          <w:lang w:eastAsia="fr-FR"/>
        </w:rPr>
      </w:pPr>
      <w:hyperlink w:anchor="_Toc525808826" w:history="1">
        <w:r w:rsidR="00463AE0" w:rsidRPr="0071273A">
          <w:rPr>
            <w:rStyle w:val="Lienhypertexte"/>
            <w:rFonts w:ascii="Candara" w:eastAsia="Cambria" w:hAnsi="Candara"/>
            <w:noProof/>
          </w:rPr>
          <w:t>3.1</w:t>
        </w:r>
        <w:r w:rsidR="00463AE0">
          <w:rPr>
            <w:rFonts w:eastAsiaTheme="minorEastAsia"/>
            <w:b w:val="0"/>
            <w:bCs w:val="0"/>
            <w:noProof/>
            <w:lang w:eastAsia="fr-FR"/>
          </w:rPr>
          <w:tab/>
        </w:r>
        <w:r w:rsidR="00463AE0" w:rsidRPr="0071273A">
          <w:rPr>
            <w:rStyle w:val="Lienhypertexte"/>
            <w:rFonts w:ascii="Candara" w:eastAsia="Cambria" w:hAnsi="Candara"/>
            <w:noProof/>
          </w:rPr>
          <w:t>Pertinence</w:t>
        </w:r>
        <w:r w:rsidR="00463AE0">
          <w:rPr>
            <w:noProof/>
            <w:webHidden/>
          </w:rPr>
          <w:tab/>
        </w:r>
        <w:r w:rsidR="00463AE0">
          <w:rPr>
            <w:noProof/>
            <w:webHidden/>
          </w:rPr>
          <w:fldChar w:fldCharType="begin"/>
        </w:r>
        <w:r w:rsidR="00463AE0">
          <w:rPr>
            <w:noProof/>
            <w:webHidden/>
          </w:rPr>
          <w:instrText xml:space="preserve"> PAGEREF _Toc525808826 \h </w:instrText>
        </w:r>
        <w:r w:rsidR="00463AE0">
          <w:rPr>
            <w:noProof/>
            <w:webHidden/>
          </w:rPr>
        </w:r>
        <w:r w:rsidR="00463AE0">
          <w:rPr>
            <w:noProof/>
            <w:webHidden/>
          </w:rPr>
          <w:fldChar w:fldCharType="separate"/>
        </w:r>
        <w:r w:rsidR="00BE1913">
          <w:rPr>
            <w:noProof/>
            <w:webHidden/>
          </w:rPr>
          <w:t>20</w:t>
        </w:r>
        <w:r w:rsidR="00463AE0">
          <w:rPr>
            <w:noProof/>
            <w:webHidden/>
          </w:rPr>
          <w:fldChar w:fldCharType="end"/>
        </w:r>
      </w:hyperlink>
    </w:p>
    <w:p w14:paraId="6780F510" w14:textId="510DC76A" w:rsidR="00463AE0" w:rsidRDefault="001956A9">
      <w:pPr>
        <w:pStyle w:val="TM2"/>
        <w:tabs>
          <w:tab w:val="left" w:pos="880"/>
          <w:tab w:val="right" w:leader="hyphen" w:pos="9062"/>
        </w:tabs>
        <w:rPr>
          <w:rFonts w:eastAsiaTheme="minorEastAsia"/>
          <w:b w:val="0"/>
          <w:bCs w:val="0"/>
          <w:noProof/>
          <w:lang w:eastAsia="fr-FR"/>
        </w:rPr>
      </w:pPr>
      <w:hyperlink w:anchor="_Toc525808827" w:history="1">
        <w:r w:rsidR="00463AE0" w:rsidRPr="0071273A">
          <w:rPr>
            <w:rStyle w:val="Lienhypertexte"/>
            <w:rFonts w:ascii="Candara" w:eastAsia="Cambria" w:hAnsi="Candara"/>
            <w:noProof/>
          </w:rPr>
          <w:t>3.2</w:t>
        </w:r>
        <w:r w:rsidR="00463AE0">
          <w:rPr>
            <w:rFonts w:eastAsiaTheme="minorEastAsia"/>
            <w:b w:val="0"/>
            <w:bCs w:val="0"/>
            <w:noProof/>
            <w:lang w:eastAsia="fr-FR"/>
          </w:rPr>
          <w:tab/>
        </w:r>
        <w:r w:rsidR="00463AE0" w:rsidRPr="0071273A">
          <w:rPr>
            <w:rStyle w:val="Lienhypertexte"/>
            <w:rFonts w:ascii="Candara" w:eastAsia="Cambria" w:hAnsi="Candara"/>
            <w:noProof/>
          </w:rPr>
          <w:t>Efficacité</w:t>
        </w:r>
        <w:r w:rsidR="00463AE0">
          <w:rPr>
            <w:noProof/>
            <w:webHidden/>
          </w:rPr>
          <w:tab/>
        </w:r>
        <w:r w:rsidR="00463AE0">
          <w:rPr>
            <w:noProof/>
            <w:webHidden/>
          </w:rPr>
          <w:fldChar w:fldCharType="begin"/>
        </w:r>
        <w:r w:rsidR="00463AE0">
          <w:rPr>
            <w:noProof/>
            <w:webHidden/>
          </w:rPr>
          <w:instrText xml:space="preserve"> PAGEREF _Toc525808827 \h </w:instrText>
        </w:r>
        <w:r w:rsidR="00463AE0">
          <w:rPr>
            <w:noProof/>
            <w:webHidden/>
          </w:rPr>
        </w:r>
        <w:r w:rsidR="00463AE0">
          <w:rPr>
            <w:noProof/>
            <w:webHidden/>
          </w:rPr>
          <w:fldChar w:fldCharType="separate"/>
        </w:r>
        <w:r w:rsidR="00BE1913">
          <w:rPr>
            <w:noProof/>
            <w:webHidden/>
          </w:rPr>
          <w:t>24</w:t>
        </w:r>
        <w:r w:rsidR="00463AE0">
          <w:rPr>
            <w:noProof/>
            <w:webHidden/>
          </w:rPr>
          <w:fldChar w:fldCharType="end"/>
        </w:r>
      </w:hyperlink>
    </w:p>
    <w:p w14:paraId="5946533C" w14:textId="02FA9E51" w:rsidR="00463AE0" w:rsidRDefault="001956A9">
      <w:pPr>
        <w:pStyle w:val="TM2"/>
        <w:tabs>
          <w:tab w:val="left" w:pos="880"/>
          <w:tab w:val="right" w:leader="hyphen" w:pos="9062"/>
        </w:tabs>
        <w:rPr>
          <w:rFonts w:eastAsiaTheme="minorEastAsia"/>
          <w:b w:val="0"/>
          <w:bCs w:val="0"/>
          <w:noProof/>
          <w:lang w:eastAsia="fr-FR"/>
        </w:rPr>
      </w:pPr>
      <w:hyperlink w:anchor="_Toc525808828" w:history="1">
        <w:r w:rsidR="00463AE0" w:rsidRPr="0071273A">
          <w:rPr>
            <w:rStyle w:val="Lienhypertexte"/>
            <w:rFonts w:ascii="Candara" w:eastAsia="Cambria" w:hAnsi="Candara"/>
            <w:noProof/>
          </w:rPr>
          <w:t>3.3</w:t>
        </w:r>
        <w:r w:rsidR="00463AE0">
          <w:rPr>
            <w:rFonts w:eastAsiaTheme="minorEastAsia"/>
            <w:b w:val="0"/>
            <w:bCs w:val="0"/>
            <w:noProof/>
            <w:lang w:eastAsia="fr-FR"/>
          </w:rPr>
          <w:tab/>
        </w:r>
        <w:r w:rsidR="00463AE0" w:rsidRPr="0071273A">
          <w:rPr>
            <w:rStyle w:val="Lienhypertexte"/>
            <w:rFonts w:ascii="Candara" w:eastAsia="Cambria" w:hAnsi="Candara"/>
            <w:noProof/>
          </w:rPr>
          <w:t>Efficience</w:t>
        </w:r>
        <w:r w:rsidR="00463AE0">
          <w:rPr>
            <w:noProof/>
            <w:webHidden/>
          </w:rPr>
          <w:tab/>
        </w:r>
        <w:r w:rsidR="00463AE0">
          <w:rPr>
            <w:noProof/>
            <w:webHidden/>
          </w:rPr>
          <w:fldChar w:fldCharType="begin"/>
        </w:r>
        <w:r w:rsidR="00463AE0">
          <w:rPr>
            <w:noProof/>
            <w:webHidden/>
          </w:rPr>
          <w:instrText xml:space="preserve"> PAGEREF _Toc525808828 \h </w:instrText>
        </w:r>
        <w:r w:rsidR="00463AE0">
          <w:rPr>
            <w:noProof/>
            <w:webHidden/>
          </w:rPr>
        </w:r>
        <w:r w:rsidR="00463AE0">
          <w:rPr>
            <w:noProof/>
            <w:webHidden/>
          </w:rPr>
          <w:fldChar w:fldCharType="separate"/>
        </w:r>
        <w:r w:rsidR="00BE1913">
          <w:rPr>
            <w:noProof/>
            <w:webHidden/>
          </w:rPr>
          <w:t>53</w:t>
        </w:r>
        <w:r w:rsidR="00463AE0">
          <w:rPr>
            <w:noProof/>
            <w:webHidden/>
          </w:rPr>
          <w:fldChar w:fldCharType="end"/>
        </w:r>
      </w:hyperlink>
    </w:p>
    <w:p w14:paraId="79F3F844" w14:textId="614008C8" w:rsidR="00463AE0" w:rsidRDefault="001956A9">
      <w:pPr>
        <w:pStyle w:val="TM2"/>
        <w:tabs>
          <w:tab w:val="left" w:pos="880"/>
          <w:tab w:val="right" w:leader="hyphen" w:pos="9062"/>
        </w:tabs>
        <w:rPr>
          <w:rFonts w:eastAsiaTheme="minorEastAsia"/>
          <w:b w:val="0"/>
          <w:bCs w:val="0"/>
          <w:noProof/>
          <w:lang w:eastAsia="fr-FR"/>
        </w:rPr>
      </w:pPr>
      <w:hyperlink w:anchor="_Toc525808829" w:history="1">
        <w:r w:rsidR="00463AE0" w:rsidRPr="0071273A">
          <w:rPr>
            <w:rStyle w:val="Lienhypertexte"/>
            <w:rFonts w:ascii="Candara" w:eastAsia="Cambria" w:hAnsi="Candara"/>
            <w:noProof/>
          </w:rPr>
          <w:t>3.4</w:t>
        </w:r>
        <w:r w:rsidR="00463AE0">
          <w:rPr>
            <w:rFonts w:eastAsiaTheme="minorEastAsia"/>
            <w:b w:val="0"/>
            <w:bCs w:val="0"/>
            <w:noProof/>
            <w:lang w:eastAsia="fr-FR"/>
          </w:rPr>
          <w:tab/>
        </w:r>
        <w:r w:rsidR="00463AE0" w:rsidRPr="0071273A">
          <w:rPr>
            <w:rStyle w:val="Lienhypertexte"/>
            <w:rFonts w:ascii="Candara" w:eastAsia="Cambria" w:hAnsi="Candara"/>
            <w:noProof/>
          </w:rPr>
          <w:t>Durabilité</w:t>
        </w:r>
        <w:r w:rsidR="00463AE0">
          <w:rPr>
            <w:noProof/>
            <w:webHidden/>
          </w:rPr>
          <w:tab/>
        </w:r>
        <w:r w:rsidR="00463AE0">
          <w:rPr>
            <w:noProof/>
            <w:webHidden/>
          </w:rPr>
          <w:fldChar w:fldCharType="begin"/>
        </w:r>
        <w:r w:rsidR="00463AE0">
          <w:rPr>
            <w:noProof/>
            <w:webHidden/>
          </w:rPr>
          <w:instrText xml:space="preserve"> PAGEREF _Toc525808829 \h </w:instrText>
        </w:r>
        <w:r w:rsidR="00463AE0">
          <w:rPr>
            <w:noProof/>
            <w:webHidden/>
          </w:rPr>
        </w:r>
        <w:r w:rsidR="00463AE0">
          <w:rPr>
            <w:noProof/>
            <w:webHidden/>
          </w:rPr>
          <w:fldChar w:fldCharType="separate"/>
        </w:r>
        <w:r w:rsidR="00BE1913">
          <w:rPr>
            <w:noProof/>
            <w:webHidden/>
          </w:rPr>
          <w:t>59</w:t>
        </w:r>
        <w:r w:rsidR="00463AE0">
          <w:rPr>
            <w:noProof/>
            <w:webHidden/>
          </w:rPr>
          <w:fldChar w:fldCharType="end"/>
        </w:r>
      </w:hyperlink>
    </w:p>
    <w:p w14:paraId="1F882FE2" w14:textId="712A67B9" w:rsidR="00463AE0" w:rsidRDefault="001956A9">
      <w:pPr>
        <w:pStyle w:val="TM1"/>
        <w:rPr>
          <w:rFonts w:asciiTheme="minorHAnsi" w:eastAsiaTheme="minorEastAsia" w:hAnsiTheme="minorHAnsi"/>
          <w:b w:val="0"/>
          <w:bCs w:val="0"/>
          <w:i w:val="0"/>
          <w:iCs w:val="0"/>
          <w:color w:val="auto"/>
          <w:sz w:val="22"/>
          <w:szCs w:val="22"/>
          <w:lang w:eastAsia="fr-FR"/>
        </w:rPr>
      </w:pPr>
      <w:hyperlink w:anchor="_Toc525808830" w:history="1">
        <w:r w:rsidR="00463AE0" w:rsidRPr="0071273A">
          <w:rPr>
            <w:rStyle w:val="Lienhypertexte"/>
          </w:rPr>
          <w:t>4.</w:t>
        </w:r>
        <w:r w:rsidR="00463AE0">
          <w:rPr>
            <w:rFonts w:asciiTheme="minorHAnsi" w:eastAsiaTheme="minorEastAsia" w:hAnsiTheme="minorHAnsi"/>
            <w:b w:val="0"/>
            <w:bCs w:val="0"/>
            <w:i w:val="0"/>
            <w:iCs w:val="0"/>
            <w:color w:val="auto"/>
            <w:sz w:val="22"/>
            <w:szCs w:val="22"/>
            <w:lang w:eastAsia="fr-FR"/>
          </w:rPr>
          <w:tab/>
        </w:r>
        <w:r w:rsidR="00463AE0" w:rsidRPr="0071273A">
          <w:rPr>
            <w:rStyle w:val="Lienhypertexte"/>
          </w:rPr>
          <w:t>CONCLUSIONS</w:t>
        </w:r>
        <w:r w:rsidR="00463AE0">
          <w:rPr>
            <w:webHidden/>
          </w:rPr>
          <w:tab/>
        </w:r>
        <w:r w:rsidR="00463AE0">
          <w:rPr>
            <w:webHidden/>
          </w:rPr>
          <w:fldChar w:fldCharType="begin"/>
        </w:r>
        <w:r w:rsidR="00463AE0">
          <w:rPr>
            <w:webHidden/>
          </w:rPr>
          <w:instrText xml:space="preserve"> PAGEREF _Toc525808830 \h </w:instrText>
        </w:r>
        <w:r w:rsidR="00463AE0">
          <w:rPr>
            <w:webHidden/>
          </w:rPr>
        </w:r>
        <w:r w:rsidR="00463AE0">
          <w:rPr>
            <w:webHidden/>
          </w:rPr>
          <w:fldChar w:fldCharType="separate"/>
        </w:r>
        <w:r w:rsidR="00BE1913">
          <w:rPr>
            <w:webHidden/>
          </w:rPr>
          <w:t>63</w:t>
        </w:r>
        <w:r w:rsidR="00463AE0">
          <w:rPr>
            <w:webHidden/>
          </w:rPr>
          <w:fldChar w:fldCharType="end"/>
        </w:r>
      </w:hyperlink>
    </w:p>
    <w:p w14:paraId="46A1A939" w14:textId="05D0609A" w:rsidR="00463AE0" w:rsidRDefault="001956A9">
      <w:pPr>
        <w:pStyle w:val="TM1"/>
        <w:rPr>
          <w:rFonts w:asciiTheme="minorHAnsi" w:eastAsiaTheme="minorEastAsia" w:hAnsiTheme="minorHAnsi"/>
          <w:b w:val="0"/>
          <w:bCs w:val="0"/>
          <w:i w:val="0"/>
          <w:iCs w:val="0"/>
          <w:color w:val="auto"/>
          <w:sz w:val="22"/>
          <w:szCs w:val="22"/>
          <w:lang w:eastAsia="fr-FR"/>
        </w:rPr>
      </w:pPr>
      <w:hyperlink w:anchor="_Toc525808831" w:history="1">
        <w:r w:rsidR="00463AE0" w:rsidRPr="0071273A">
          <w:rPr>
            <w:rStyle w:val="Lienhypertexte"/>
          </w:rPr>
          <w:t>5.</w:t>
        </w:r>
        <w:r w:rsidR="00463AE0">
          <w:rPr>
            <w:rFonts w:asciiTheme="minorHAnsi" w:eastAsiaTheme="minorEastAsia" w:hAnsiTheme="minorHAnsi"/>
            <w:b w:val="0"/>
            <w:bCs w:val="0"/>
            <w:i w:val="0"/>
            <w:iCs w:val="0"/>
            <w:color w:val="auto"/>
            <w:sz w:val="22"/>
            <w:szCs w:val="22"/>
            <w:lang w:eastAsia="fr-FR"/>
          </w:rPr>
          <w:tab/>
        </w:r>
        <w:r w:rsidR="00463AE0" w:rsidRPr="0071273A">
          <w:rPr>
            <w:rStyle w:val="Lienhypertexte"/>
          </w:rPr>
          <w:t>RECOMMANDATIONS</w:t>
        </w:r>
        <w:r w:rsidR="00463AE0">
          <w:rPr>
            <w:webHidden/>
          </w:rPr>
          <w:tab/>
        </w:r>
        <w:r w:rsidR="00463AE0">
          <w:rPr>
            <w:webHidden/>
          </w:rPr>
          <w:fldChar w:fldCharType="begin"/>
        </w:r>
        <w:r w:rsidR="00463AE0">
          <w:rPr>
            <w:webHidden/>
          </w:rPr>
          <w:instrText xml:space="preserve"> PAGEREF _Toc525808831 \h </w:instrText>
        </w:r>
        <w:r w:rsidR="00463AE0">
          <w:rPr>
            <w:webHidden/>
          </w:rPr>
        </w:r>
        <w:r w:rsidR="00463AE0">
          <w:rPr>
            <w:webHidden/>
          </w:rPr>
          <w:fldChar w:fldCharType="separate"/>
        </w:r>
        <w:r w:rsidR="00BE1913">
          <w:rPr>
            <w:webHidden/>
          </w:rPr>
          <w:t>65</w:t>
        </w:r>
        <w:r w:rsidR="00463AE0">
          <w:rPr>
            <w:webHidden/>
          </w:rPr>
          <w:fldChar w:fldCharType="end"/>
        </w:r>
      </w:hyperlink>
    </w:p>
    <w:p w14:paraId="4241D4C0" w14:textId="1A00F1B8" w:rsidR="0039494E" w:rsidRPr="009A2635" w:rsidRDefault="009A2635">
      <w:pPr>
        <w:rPr>
          <w:rFonts w:ascii="Candara" w:hAnsi="Candara"/>
        </w:rPr>
      </w:pPr>
      <w:r>
        <w:rPr>
          <w:rFonts w:ascii="Candara" w:hAnsi="Candara"/>
          <w:b/>
          <w:bCs/>
          <w:i/>
          <w:iCs/>
          <w:color w:val="FFFFFF"/>
          <w:sz w:val="28"/>
          <w:szCs w:val="28"/>
          <w:lang w:val="en-US"/>
        </w:rPr>
        <w:fldChar w:fldCharType="end"/>
      </w:r>
      <w:r>
        <w:rPr>
          <w:rFonts w:ascii="Candara" w:hAnsi="Candara"/>
          <w:bCs/>
          <w:iCs/>
          <w:color w:val="FFFFFF"/>
          <w:sz w:val="28"/>
          <w:szCs w:val="28"/>
          <w:lang w:val="en-US"/>
        </w:rPr>
        <w:t xml:space="preserve">  </w:t>
      </w:r>
    </w:p>
    <w:p w14:paraId="728BA5AF" w14:textId="77777777" w:rsidR="0039494E" w:rsidRPr="000F7A90" w:rsidRDefault="0039494E">
      <w:pPr>
        <w:rPr>
          <w:rFonts w:ascii="Candara" w:hAnsi="Candara"/>
        </w:rPr>
      </w:pPr>
    </w:p>
    <w:p w14:paraId="726025E7" w14:textId="77777777" w:rsidR="0039494E" w:rsidRDefault="0039494E">
      <w:pPr>
        <w:rPr>
          <w:rFonts w:ascii="Candara" w:hAnsi="Candara"/>
        </w:rPr>
      </w:pPr>
    </w:p>
    <w:p w14:paraId="55096275" w14:textId="77777777" w:rsidR="001C04B9" w:rsidRDefault="001C04B9">
      <w:pPr>
        <w:rPr>
          <w:rFonts w:ascii="Candara" w:hAnsi="Candara"/>
        </w:rPr>
      </w:pPr>
    </w:p>
    <w:p w14:paraId="6412FC0B" w14:textId="77777777" w:rsidR="001C04B9" w:rsidRDefault="001C04B9">
      <w:pPr>
        <w:rPr>
          <w:rFonts w:ascii="Candara" w:hAnsi="Candara"/>
        </w:rPr>
      </w:pPr>
    </w:p>
    <w:p w14:paraId="475C0E28" w14:textId="77777777" w:rsidR="001C04B9" w:rsidRPr="000F7A90" w:rsidRDefault="001C04B9">
      <w:pPr>
        <w:rPr>
          <w:rFonts w:ascii="Candara" w:hAnsi="Candara"/>
        </w:rPr>
      </w:pPr>
    </w:p>
    <w:p w14:paraId="6D9B0E85" w14:textId="77777777" w:rsidR="0039494E" w:rsidRPr="000F7A90" w:rsidRDefault="0039494E">
      <w:pPr>
        <w:rPr>
          <w:rFonts w:ascii="Candara" w:hAnsi="Candara"/>
        </w:rPr>
      </w:pPr>
    </w:p>
    <w:p w14:paraId="7088EB0A" w14:textId="77777777" w:rsidR="0039494E" w:rsidRPr="000F7A90" w:rsidRDefault="0039494E">
      <w:pPr>
        <w:rPr>
          <w:rFonts w:ascii="Candara" w:hAnsi="Candara"/>
        </w:rPr>
      </w:pPr>
    </w:p>
    <w:p w14:paraId="71AC82C5" w14:textId="50DB899F" w:rsidR="0039494E" w:rsidRPr="00580C5A" w:rsidRDefault="00B566C0" w:rsidP="009A2635">
      <w:pPr>
        <w:pStyle w:val="Titre1"/>
        <w:shd w:val="clear" w:color="auto" w:fill="8EAADB" w:themeFill="accent1" w:themeFillTint="99"/>
        <w:rPr>
          <w:rFonts w:ascii="Candara" w:hAnsi="Candara"/>
          <w:b/>
          <w:color w:val="auto"/>
          <w:szCs w:val="28"/>
        </w:rPr>
      </w:pPr>
      <w:bookmarkStart w:id="2" w:name="_Toc519201100"/>
      <w:bookmarkStart w:id="3" w:name="_Toc525808809"/>
      <w:r w:rsidRPr="00580C5A">
        <w:rPr>
          <w:rFonts w:ascii="Candara" w:hAnsi="Candara"/>
          <w:b/>
          <w:color w:val="auto"/>
          <w:szCs w:val="28"/>
        </w:rPr>
        <w:lastRenderedPageBreak/>
        <w:t>LISTE</w:t>
      </w:r>
      <w:r w:rsidR="0039494E" w:rsidRPr="00580C5A">
        <w:rPr>
          <w:rFonts w:ascii="Candara" w:hAnsi="Candara"/>
          <w:b/>
          <w:color w:val="auto"/>
          <w:szCs w:val="28"/>
        </w:rPr>
        <w:t xml:space="preserve"> </w:t>
      </w:r>
      <w:r w:rsidR="00CD5908" w:rsidRPr="00580C5A">
        <w:rPr>
          <w:rFonts w:ascii="Candara" w:hAnsi="Candara"/>
          <w:b/>
          <w:color w:val="auto"/>
          <w:szCs w:val="28"/>
        </w:rPr>
        <w:t>DES ACRONYMES</w:t>
      </w:r>
      <w:bookmarkEnd w:id="2"/>
      <w:bookmarkEnd w:id="3"/>
    </w:p>
    <w:tbl>
      <w:tblPr>
        <w:tblW w:w="8994" w:type="dxa"/>
        <w:tblInd w:w="744" w:type="dxa"/>
        <w:tblCellMar>
          <w:left w:w="10" w:type="dxa"/>
          <w:right w:w="10" w:type="dxa"/>
        </w:tblCellMar>
        <w:tblLook w:val="0000" w:firstRow="0" w:lastRow="0" w:firstColumn="0" w:lastColumn="0" w:noHBand="0" w:noVBand="0"/>
      </w:tblPr>
      <w:tblGrid>
        <w:gridCol w:w="1613"/>
        <w:gridCol w:w="7381"/>
      </w:tblGrid>
      <w:tr w:rsidR="0039494E" w:rsidRPr="000F7A90" w14:paraId="3A5D4892" w14:textId="77777777">
        <w:trPr>
          <w:trHeight w:val="343"/>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0221C072" w14:textId="77777777" w:rsidR="0039494E" w:rsidRPr="000F7A90" w:rsidRDefault="0039494E">
            <w:pPr>
              <w:spacing w:after="0" w:line="240" w:lineRule="auto"/>
              <w:rPr>
                <w:rFonts w:ascii="Candara" w:eastAsia="Cambria" w:hAnsi="Candara" w:cs="Cambria"/>
                <w:b/>
                <w:color w:val="2F5496"/>
                <w:lang w:eastAsia="fr-FR"/>
              </w:rPr>
            </w:pPr>
            <w:r w:rsidRPr="000F7A90">
              <w:rPr>
                <w:rFonts w:ascii="Candara" w:eastAsia="Cambria" w:hAnsi="Candara" w:cs="Cambria"/>
                <w:b/>
                <w:color w:val="2F5496"/>
                <w:lang w:eastAsia="fr-FR"/>
              </w:rPr>
              <w:t>ABH</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63E09913" w14:textId="77777777" w:rsidR="0039494E" w:rsidRPr="000F7A90" w:rsidRDefault="0039494E">
            <w:pPr>
              <w:spacing w:after="0" w:line="240" w:lineRule="auto"/>
              <w:rPr>
                <w:rFonts w:ascii="Candara" w:eastAsia="Cambria" w:hAnsi="Candara" w:cs="Cambria"/>
                <w:color w:val="1F4E79"/>
                <w:lang w:eastAsia="fr-FR"/>
              </w:rPr>
            </w:pPr>
            <w:r w:rsidRPr="000F7A90">
              <w:rPr>
                <w:rFonts w:ascii="Candara" w:eastAsia="Cambria" w:hAnsi="Candara" w:cs="Cambria"/>
                <w:color w:val="1F4E79"/>
                <w:lang w:eastAsia="fr-FR"/>
              </w:rPr>
              <w:t>Aperçu des Besoins Humanitaires</w:t>
            </w:r>
          </w:p>
        </w:tc>
      </w:tr>
      <w:tr w:rsidR="0039494E" w:rsidRPr="000F7A90" w14:paraId="465E80FA" w14:textId="77777777">
        <w:trPr>
          <w:trHeight w:val="343"/>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27B5CB47"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AEA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04442C27"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American Evaluation Association  </w:t>
            </w:r>
          </w:p>
        </w:tc>
      </w:tr>
      <w:tr w:rsidR="0039494E" w:rsidRPr="000F7A90" w14:paraId="7375E7C6" w14:textId="77777777">
        <w:trPr>
          <w:trHeight w:val="346"/>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3286C220"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AGR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76D20E27"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Activités génératrices de Revenus </w:t>
            </w:r>
          </w:p>
        </w:tc>
      </w:tr>
      <w:tr w:rsidR="0039494E" w:rsidRPr="000F7A90" w14:paraId="720FD35F" w14:textId="77777777">
        <w:trPr>
          <w:trHeight w:val="314"/>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0D498FA5"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ALDEPA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5A185208"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Action Locale pour un Développement Participatif et Autogéré </w:t>
            </w:r>
          </w:p>
        </w:tc>
      </w:tr>
      <w:tr w:rsidR="0039494E" w:rsidRPr="000F7A90" w14:paraId="4F476C14" w14:textId="77777777">
        <w:trPr>
          <w:trHeight w:val="278"/>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642CD4E0"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ALVF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26EF8ED6"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Association de Lutte contre les Violences faites aux Femmes </w:t>
            </w:r>
          </w:p>
        </w:tc>
      </w:tr>
      <w:tr w:rsidR="0039494E" w:rsidRPr="000F7A90" w14:paraId="57104151" w14:textId="77777777">
        <w:trPr>
          <w:trHeight w:val="281"/>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020A07EC"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BUCREP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55DE953E"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Bureau Central des Recensements et des Etudes de Population </w:t>
            </w:r>
          </w:p>
        </w:tc>
      </w:tr>
      <w:tr w:rsidR="0039494E" w:rsidRPr="000F7A90" w14:paraId="53AE4FE6" w14:textId="77777777">
        <w:trPr>
          <w:trHeight w:val="278"/>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25A6B072"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CERF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06CBCE19"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Central Emergency </w:t>
            </w:r>
            <w:r w:rsidRPr="000F7A90">
              <w:rPr>
                <w:rFonts w:ascii="Candara" w:eastAsia="Cambria" w:hAnsi="Candara" w:cs="Cambria"/>
                <w:color w:val="1F4E79"/>
                <w:lang w:val="en-US" w:eastAsia="fr-FR"/>
              </w:rPr>
              <w:t>Response</w:t>
            </w:r>
            <w:r w:rsidRPr="000F7A90">
              <w:rPr>
                <w:rFonts w:ascii="Candara" w:eastAsia="Cambria" w:hAnsi="Candara" w:cs="Cambria"/>
                <w:color w:val="1F4E79"/>
                <w:lang w:eastAsia="fr-FR"/>
              </w:rPr>
              <w:t xml:space="preserve"> </w:t>
            </w:r>
            <w:r w:rsidRPr="000F7A90">
              <w:rPr>
                <w:rFonts w:ascii="Candara" w:eastAsia="Cambria" w:hAnsi="Candara" w:cs="Cambria"/>
                <w:color w:val="1F4E79"/>
                <w:lang w:val="en-US" w:eastAsia="fr-FR"/>
              </w:rPr>
              <w:t>Fund</w:t>
            </w:r>
            <w:r w:rsidRPr="000F7A90">
              <w:rPr>
                <w:rFonts w:ascii="Candara" w:eastAsia="Cambria" w:hAnsi="Candara" w:cs="Cambria"/>
                <w:color w:val="1F4E79"/>
                <w:lang w:eastAsia="fr-FR"/>
              </w:rPr>
              <w:t xml:space="preserve">  </w:t>
            </w:r>
          </w:p>
        </w:tc>
      </w:tr>
      <w:tr w:rsidR="0039494E" w:rsidRPr="000F7A90" w14:paraId="66581243" w14:textId="77777777">
        <w:trPr>
          <w:trHeight w:val="281"/>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613C1AF2"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CPF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59E2A16F"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Centre de Promotion de la Femme </w:t>
            </w:r>
          </w:p>
        </w:tc>
      </w:tr>
      <w:tr w:rsidR="0039494E" w:rsidRPr="000F7A90" w14:paraId="3708DD59" w14:textId="77777777">
        <w:trPr>
          <w:trHeight w:val="278"/>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5BC1869B"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DH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2A55C239"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Droits de l’Homme </w:t>
            </w:r>
          </w:p>
        </w:tc>
      </w:tr>
      <w:tr w:rsidR="0039494E" w:rsidRPr="000F7A90" w14:paraId="1FD5F118" w14:textId="77777777">
        <w:trPr>
          <w:trHeight w:val="281"/>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6A207499"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EGS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7A26068B"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Egalité des Sexes </w:t>
            </w:r>
          </w:p>
        </w:tc>
      </w:tr>
      <w:tr w:rsidR="0039494E" w:rsidRPr="001E3542" w14:paraId="3DF28199" w14:textId="77777777">
        <w:trPr>
          <w:trHeight w:val="325"/>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6D8EDD17" w14:textId="77777777" w:rsidR="0039494E" w:rsidRPr="000F7A90" w:rsidRDefault="0039494E">
            <w:pPr>
              <w:spacing w:after="0" w:line="240" w:lineRule="auto"/>
              <w:rPr>
                <w:rFonts w:ascii="Candara" w:hAnsi="Candara"/>
              </w:rPr>
            </w:pPr>
            <w:proofErr w:type="spellStart"/>
            <w:r w:rsidRPr="000F7A90">
              <w:rPr>
                <w:rFonts w:ascii="Candara" w:eastAsia="Cambria" w:hAnsi="Candara" w:cs="Cambria"/>
                <w:b/>
                <w:color w:val="2F5496"/>
                <w:lang w:eastAsia="fr-FR"/>
              </w:rPr>
              <w:t>GenCap</w:t>
            </w:r>
            <w:proofErr w:type="spellEnd"/>
            <w:r w:rsidRPr="000F7A90">
              <w:rPr>
                <w:rFonts w:ascii="Candara" w:eastAsia="Cambria" w:hAnsi="Candara" w:cs="Cambria"/>
                <w:b/>
                <w:color w:val="2F5496"/>
                <w:lang w:eastAsia="fr-FR"/>
              </w:rPr>
              <w:t xml:space="preserve">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1CC49E1D" w14:textId="77777777" w:rsidR="0039494E" w:rsidRPr="000F7A90" w:rsidRDefault="0039494E">
            <w:pPr>
              <w:spacing w:after="0" w:line="240" w:lineRule="auto"/>
              <w:rPr>
                <w:rFonts w:ascii="Candara" w:hAnsi="Candara"/>
                <w:lang w:val="en-US"/>
              </w:rPr>
            </w:pPr>
            <w:r w:rsidRPr="000F7A90">
              <w:rPr>
                <w:rFonts w:ascii="Candara" w:eastAsia="Cambria" w:hAnsi="Candara" w:cs="Cambria"/>
                <w:color w:val="1F4E79"/>
                <w:lang w:val="en-US" w:eastAsia="fr-FR"/>
              </w:rPr>
              <w:t xml:space="preserve">Gender Stand-by Capacity Project </w:t>
            </w:r>
          </w:p>
        </w:tc>
      </w:tr>
      <w:tr w:rsidR="0039494E" w:rsidRPr="000F7A90" w14:paraId="3F75F7D6" w14:textId="77777777">
        <w:trPr>
          <w:trHeight w:val="324"/>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1B6293DD"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GEP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2FCF517D"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val="en-US" w:eastAsia="fr-FR"/>
              </w:rPr>
              <w:t>Gender</w:t>
            </w:r>
            <w:r w:rsidRPr="000F7A90">
              <w:rPr>
                <w:rFonts w:ascii="Candara" w:eastAsia="Cambria" w:hAnsi="Candara" w:cs="Cambria"/>
                <w:color w:val="1F4E79"/>
                <w:lang w:eastAsia="fr-FR"/>
              </w:rPr>
              <w:t xml:space="preserve"> </w:t>
            </w:r>
            <w:r w:rsidRPr="000F7A90">
              <w:rPr>
                <w:rFonts w:ascii="Candara" w:eastAsia="Cambria" w:hAnsi="Candara" w:cs="Cambria"/>
                <w:color w:val="1F4E79"/>
                <w:lang w:val="en-US" w:eastAsia="fr-FR"/>
              </w:rPr>
              <w:t>Equality</w:t>
            </w:r>
            <w:r w:rsidRPr="000F7A90">
              <w:rPr>
                <w:rFonts w:ascii="Candara" w:eastAsia="Cambria" w:hAnsi="Candara" w:cs="Cambria"/>
                <w:color w:val="1F4E79"/>
                <w:lang w:eastAsia="fr-FR"/>
              </w:rPr>
              <w:t xml:space="preserve"> Plan  </w:t>
            </w:r>
          </w:p>
        </w:tc>
      </w:tr>
      <w:tr w:rsidR="0039494E" w:rsidRPr="000F7A90" w14:paraId="558DBAAA" w14:textId="77777777">
        <w:trPr>
          <w:trHeight w:val="278"/>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2BB194E6"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GIC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56AA1252"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Groupe d’Initiative Commune </w:t>
            </w:r>
          </w:p>
        </w:tc>
      </w:tr>
      <w:tr w:rsidR="0039494E" w:rsidRPr="000F7A90" w14:paraId="1728EB07" w14:textId="77777777">
        <w:trPr>
          <w:trHeight w:val="281"/>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393EF4A8"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HRC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3F3CB642"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Haut-Commissariat des Nations Unies pour les Réfugiés </w:t>
            </w:r>
          </w:p>
        </w:tc>
      </w:tr>
      <w:tr w:rsidR="0039494E" w:rsidRPr="000F7A90" w14:paraId="4C7B67D8" w14:textId="77777777">
        <w:trPr>
          <w:trHeight w:val="281"/>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17CD3859"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HCT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36F768C7"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val="en-US" w:eastAsia="fr-FR"/>
              </w:rPr>
              <w:t>Humanitarian</w:t>
            </w:r>
            <w:r w:rsidRPr="000F7A90">
              <w:rPr>
                <w:rFonts w:ascii="Candara" w:eastAsia="Cambria" w:hAnsi="Candara" w:cs="Cambria"/>
                <w:color w:val="1F4E79"/>
                <w:lang w:eastAsia="fr-FR"/>
              </w:rPr>
              <w:t xml:space="preserve"> Country Team  </w:t>
            </w:r>
          </w:p>
        </w:tc>
      </w:tr>
      <w:tr w:rsidR="0039494E" w:rsidRPr="000F7A90" w14:paraId="7A73AF02" w14:textId="77777777">
        <w:trPr>
          <w:trHeight w:val="305"/>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354BA33C"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HNO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31C1FF80"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val="en-US" w:eastAsia="fr-FR"/>
              </w:rPr>
              <w:t>Humanitarian</w:t>
            </w:r>
            <w:r w:rsidRPr="000F7A90">
              <w:rPr>
                <w:rFonts w:ascii="Candara" w:eastAsia="Cambria" w:hAnsi="Candara" w:cs="Cambria"/>
                <w:color w:val="1F4E79"/>
                <w:lang w:eastAsia="fr-FR"/>
              </w:rPr>
              <w:t xml:space="preserve"> </w:t>
            </w:r>
            <w:r w:rsidRPr="000F7A90">
              <w:rPr>
                <w:rFonts w:ascii="Candara" w:eastAsia="Cambria" w:hAnsi="Candara" w:cs="Cambria"/>
                <w:color w:val="1F4E79"/>
                <w:lang w:val="en-US" w:eastAsia="fr-FR"/>
              </w:rPr>
              <w:t>Needs</w:t>
            </w:r>
            <w:r w:rsidRPr="000F7A90">
              <w:rPr>
                <w:rFonts w:ascii="Candara" w:eastAsia="Cambria" w:hAnsi="Candara" w:cs="Cambria"/>
                <w:color w:val="1F4E79"/>
                <w:lang w:eastAsia="fr-FR"/>
              </w:rPr>
              <w:t xml:space="preserve"> </w:t>
            </w:r>
            <w:r w:rsidRPr="000F7A90">
              <w:rPr>
                <w:rFonts w:ascii="Candara" w:eastAsia="Cambria" w:hAnsi="Candara" w:cs="Cambria"/>
                <w:color w:val="1F4E79"/>
                <w:lang w:val="en-US" w:eastAsia="fr-FR"/>
              </w:rPr>
              <w:t>Overview</w:t>
            </w:r>
            <w:r w:rsidRPr="000F7A90">
              <w:rPr>
                <w:rFonts w:ascii="Candara" w:eastAsia="Cambria" w:hAnsi="Candara" w:cs="Cambria"/>
                <w:color w:val="1F4E79"/>
                <w:lang w:eastAsia="fr-FR"/>
              </w:rPr>
              <w:t xml:space="preserve"> </w:t>
            </w:r>
          </w:p>
        </w:tc>
      </w:tr>
      <w:tr w:rsidR="0039494E" w:rsidRPr="000F7A90" w14:paraId="069EC61C" w14:textId="77777777">
        <w:trPr>
          <w:trHeight w:val="281"/>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430DD3F1"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HRP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048893E7"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val="en-US" w:eastAsia="fr-FR"/>
              </w:rPr>
              <w:t>Humanitarian</w:t>
            </w:r>
            <w:r w:rsidRPr="000F7A90">
              <w:rPr>
                <w:rFonts w:ascii="Candara" w:eastAsia="Cambria" w:hAnsi="Candara" w:cs="Cambria"/>
                <w:color w:val="1F4E79"/>
                <w:lang w:eastAsia="fr-FR"/>
              </w:rPr>
              <w:t xml:space="preserve"> </w:t>
            </w:r>
            <w:r w:rsidRPr="000F7A90">
              <w:rPr>
                <w:rFonts w:ascii="Candara" w:eastAsia="Cambria" w:hAnsi="Candara" w:cs="Cambria"/>
                <w:color w:val="1F4E79"/>
                <w:lang w:val="en-US" w:eastAsia="fr-FR"/>
              </w:rPr>
              <w:t>Response</w:t>
            </w:r>
            <w:r w:rsidRPr="000F7A90">
              <w:rPr>
                <w:rFonts w:ascii="Candara" w:eastAsia="Cambria" w:hAnsi="Candara" w:cs="Cambria"/>
                <w:color w:val="1F4E79"/>
                <w:lang w:eastAsia="fr-FR"/>
              </w:rPr>
              <w:t xml:space="preserve"> Plan  </w:t>
            </w:r>
          </w:p>
        </w:tc>
      </w:tr>
      <w:tr w:rsidR="0039494E" w:rsidRPr="000F7A90" w14:paraId="0A2212AF" w14:textId="77777777">
        <w:trPr>
          <w:trHeight w:val="278"/>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1422D4B3"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IDEAS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1746972B"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International </w:t>
            </w:r>
            <w:r w:rsidRPr="000F7A90">
              <w:rPr>
                <w:rFonts w:ascii="Candara" w:eastAsia="Cambria" w:hAnsi="Candara" w:cs="Cambria"/>
                <w:color w:val="1F4E79"/>
                <w:lang w:val="en-US" w:eastAsia="fr-FR"/>
              </w:rPr>
              <w:t>Development</w:t>
            </w:r>
            <w:r w:rsidRPr="000F7A90">
              <w:rPr>
                <w:rFonts w:ascii="Candara" w:eastAsia="Cambria" w:hAnsi="Candara" w:cs="Cambria"/>
                <w:color w:val="1F4E79"/>
                <w:lang w:eastAsia="fr-FR"/>
              </w:rPr>
              <w:t xml:space="preserve"> Evaluation Association  </w:t>
            </w:r>
          </w:p>
        </w:tc>
      </w:tr>
      <w:tr w:rsidR="0039494E" w:rsidRPr="001E3542" w14:paraId="0B737661" w14:textId="77777777">
        <w:trPr>
          <w:trHeight w:val="281"/>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583370AE"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MAXQDA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4876AA63" w14:textId="77777777" w:rsidR="0039494E" w:rsidRPr="000F7A90" w:rsidRDefault="0039494E">
            <w:pPr>
              <w:spacing w:after="0" w:line="240" w:lineRule="auto"/>
              <w:rPr>
                <w:rFonts w:ascii="Candara" w:hAnsi="Candara"/>
                <w:lang w:val="en-US"/>
              </w:rPr>
            </w:pPr>
            <w:r w:rsidRPr="000F7A90">
              <w:rPr>
                <w:rFonts w:ascii="Candara" w:eastAsia="Cambria" w:hAnsi="Candara" w:cs="Cambria"/>
                <w:color w:val="1F4E79"/>
                <w:lang w:val="en-US" w:eastAsia="fr-FR"/>
              </w:rPr>
              <w:t xml:space="preserve">Mixed and Qualitative Data Analysis software </w:t>
            </w:r>
          </w:p>
        </w:tc>
      </w:tr>
      <w:tr w:rsidR="0039494E" w:rsidRPr="000F7A90" w14:paraId="7E5080FD" w14:textId="77777777">
        <w:trPr>
          <w:trHeight w:val="278"/>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6791159E" w14:textId="77777777" w:rsidR="0039494E" w:rsidRPr="000F7A90" w:rsidRDefault="0039494E">
            <w:pPr>
              <w:spacing w:after="0" w:line="240" w:lineRule="auto"/>
              <w:rPr>
                <w:rFonts w:ascii="Candara" w:hAnsi="Candara"/>
              </w:rPr>
            </w:pPr>
            <w:r w:rsidRPr="000F7A90">
              <w:rPr>
                <w:rFonts w:ascii="Candara" w:eastAsia="Cambria" w:hAnsi="Candara" w:cs="Cambria"/>
                <w:b/>
                <w:color w:val="2F5496"/>
                <w:lang w:eastAsia="fr-FR"/>
              </w:rPr>
              <w:t xml:space="preserve">MGF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43F738F2"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Mutilation Génitale Féminine </w:t>
            </w:r>
          </w:p>
        </w:tc>
      </w:tr>
      <w:tr w:rsidR="0039494E" w:rsidRPr="000F7A90" w14:paraId="32884EDC" w14:textId="77777777">
        <w:trPr>
          <w:trHeight w:val="281"/>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71716B62" w14:textId="77777777" w:rsidR="0039494E" w:rsidRPr="000F7A90" w:rsidRDefault="0039494E">
            <w:pPr>
              <w:spacing w:after="0" w:line="240" w:lineRule="auto"/>
              <w:rPr>
                <w:rFonts w:ascii="Candara" w:hAnsi="Candara"/>
              </w:rPr>
            </w:pPr>
            <w:r w:rsidRPr="000F7A90">
              <w:rPr>
                <w:rFonts w:ascii="Candara" w:eastAsia="Cambria" w:hAnsi="Candara" w:cs="Cambria"/>
                <w:b/>
                <w:color w:val="365F91"/>
                <w:lang w:eastAsia="fr-FR"/>
              </w:rPr>
              <w:t xml:space="preserve">OHADA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27318A03"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Organisation pour l'Harmonisation en Afrique du Droit des Affaires  </w:t>
            </w:r>
          </w:p>
        </w:tc>
      </w:tr>
      <w:tr w:rsidR="0039494E" w:rsidRPr="000F7A90" w14:paraId="7C153F76" w14:textId="77777777">
        <w:trPr>
          <w:trHeight w:val="278"/>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3246297C" w14:textId="77777777" w:rsidR="0039494E" w:rsidRPr="000F7A90" w:rsidRDefault="0039494E">
            <w:pPr>
              <w:spacing w:after="0" w:line="240" w:lineRule="auto"/>
              <w:rPr>
                <w:rFonts w:ascii="Candara" w:hAnsi="Candara"/>
              </w:rPr>
            </w:pPr>
            <w:r w:rsidRPr="000F7A90">
              <w:rPr>
                <w:rFonts w:ascii="Candara" w:eastAsia="Cambria" w:hAnsi="Candara" w:cs="Cambria"/>
                <w:b/>
                <w:color w:val="365F91"/>
                <w:lang w:eastAsia="fr-FR"/>
              </w:rPr>
              <w:t xml:space="preserve">ONG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48B25289"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Organisation Non Gouvernementale </w:t>
            </w:r>
          </w:p>
        </w:tc>
      </w:tr>
      <w:tr w:rsidR="0039494E" w:rsidRPr="000F7A90" w14:paraId="1E6E07BC" w14:textId="77777777">
        <w:trPr>
          <w:trHeight w:val="550"/>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56308F12" w14:textId="77777777" w:rsidR="0039494E" w:rsidRPr="000F7A90" w:rsidRDefault="0039494E">
            <w:pPr>
              <w:spacing w:after="26" w:line="240" w:lineRule="auto"/>
              <w:rPr>
                <w:rFonts w:ascii="Candara" w:hAnsi="Candara"/>
              </w:rPr>
            </w:pPr>
            <w:r w:rsidRPr="000F7A90">
              <w:rPr>
                <w:rFonts w:ascii="Candara" w:eastAsia="Cambria" w:hAnsi="Candara" w:cs="Cambria"/>
                <w:b/>
                <w:color w:val="365F91"/>
                <w:lang w:eastAsia="fr-FR"/>
              </w:rPr>
              <w:t xml:space="preserve">ONU </w:t>
            </w:r>
          </w:p>
          <w:p w14:paraId="1FED9376" w14:textId="77777777" w:rsidR="0039494E" w:rsidRPr="000F7A90" w:rsidRDefault="0039494E">
            <w:pPr>
              <w:spacing w:after="0" w:line="240" w:lineRule="auto"/>
              <w:rPr>
                <w:rFonts w:ascii="Candara" w:hAnsi="Candara"/>
              </w:rPr>
            </w:pPr>
            <w:r w:rsidRPr="000F7A90">
              <w:rPr>
                <w:rFonts w:ascii="Candara" w:eastAsia="Cambria" w:hAnsi="Candara" w:cs="Cambria"/>
                <w:b/>
                <w:color w:val="365F91"/>
                <w:lang w:eastAsia="fr-FR"/>
              </w:rPr>
              <w:t xml:space="preserve">FEMMES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783EDB3F"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Entité des Nations Unies pour l’égalité des sexes et l’autonomisation des femmes </w:t>
            </w:r>
          </w:p>
        </w:tc>
      </w:tr>
      <w:tr w:rsidR="0039494E" w:rsidRPr="000F7A90" w14:paraId="4408929F" w14:textId="77777777">
        <w:trPr>
          <w:trHeight w:val="314"/>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7E2B76E8" w14:textId="77777777" w:rsidR="0039494E" w:rsidRPr="000F7A90" w:rsidRDefault="0039494E">
            <w:pPr>
              <w:spacing w:after="0" w:line="240" w:lineRule="auto"/>
              <w:rPr>
                <w:rFonts w:ascii="Candara" w:hAnsi="Candara"/>
              </w:rPr>
            </w:pPr>
            <w:r w:rsidRPr="000F7A90">
              <w:rPr>
                <w:rFonts w:ascii="Candara" w:eastAsia="Cambria" w:hAnsi="Candara" w:cs="Cambria"/>
                <w:b/>
                <w:color w:val="365F91"/>
                <w:lang w:eastAsia="fr-FR"/>
              </w:rPr>
              <w:t xml:space="preserve">PSPS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647DAAA6"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Prise en charge psycho-sociale </w:t>
            </w:r>
          </w:p>
        </w:tc>
      </w:tr>
      <w:tr w:rsidR="0039494E" w:rsidRPr="000F7A90" w14:paraId="37418D27" w14:textId="77777777">
        <w:trPr>
          <w:trHeight w:val="288"/>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17EDC251" w14:textId="77777777" w:rsidR="0039494E" w:rsidRPr="000F7A90" w:rsidRDefault="0039494E">
            <w:pPr>
              <w:spacing w:after="0" w:line="240" w:lineRule="auto"/>
              <w:rPr>
                <w:rFonts w:ascii="Candara" w:hAnsi="Candara"/>
              </w:rPr>
            </w:pPr>
            <w:r w:rsidRPr="000F7A90">
              <w:rPr>
                <w:rFonts w:ascii="Candara" w:eastAsia="Cambria" w:hAnsi="Candara" w:cs="Cambria"/>
                <w:b/>
                <w:color w:val="365F91"/>
                <w:lang w:eastAsia="fr-FR"/>
              </w:rPr>
              <w:t xml:space="preserve">RC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17446E20"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Relais Communautaire </w:t>
            </w:r>
          </w:p>
        </w:tc>
      </w:tr>
      <w:tr w:rsidR="0039494E" w:rsidRPr="000F7A90" w14:paraId="6D0F6632" w14:textId="77777777">
        <w:trPr>
          <w:trHeight w:val="281"/>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68D0EE9A" w14:textId="77777777" w:rsidR="0039494E" w:rsidRPr="000F7A90" w:rsidRDefault="0039494E">
            <w:pPr>
              <w:spacing w:after="0" w:line="240" w:lineRule="auto"/>
              <w:rPr>
                <w:rFonts w:ascii="Candara" w:hAnsi="Candara"/>
              </w:rPr>
            </w:pPr>
            <w:r w:rsidRPr="000F7A90">
              <w:rPr>
                <w:rFonts w:ascii="Candara" w:eastAsia="Cambria" w:hAnsi="Candara" w:cs="Cambria"/>
                <w:b/>
                <w:color w:val="365F91"/>
                <w:lang w:eastAsia="fr-FR"/>
              </w:rPr>
              <w:t xml:space="preserve">RCA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325E7731"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République Centrafricaine  </w:t>
            </w:r>
          </w:p>
        </w:tc>
      </w:tr>
      <w:tr w:rsidR="0039494E" w:rsidRPr="000F7A90" w14:paraId="23E3895F" w14:textId="77777777">
        <w:trPr>
          <w:trHeight w:val="278"/>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02D06C60" w14:textId="77777777" w:rsidR="0039494E" w:rsidRPr="000F7A90" w:rsidRDefault="0039494E">
            <w:pPr>
              <w:spacing w:after="0" w:line="240" w:lineRule="auto"/>
              <w:rPr>
                <w:rFonts w:ascii="Candara" w:hAnsi="Candara"/>
              </w:rPr>
            </w:pPr>
            <w:r w:rsidRPr="000F7A90">
              <w:rPr>
                <w:rFonts w:ascii="Candara" w:eastAsia="Cambria" w:hAnsi="Candara" w:cs="Cambria"/>
                <w:b/>
                <w:color w:val="365F91"/>
                <w:lang w:eastAsia="fr-FR"/>
              </w:rPr>
              <w:t xml:space="preserve">RDC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10DA5B0C"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République Démocratique du Congo </w:t>
            </w:r>
          </w:p>
        </w:tc>
      </w:tr>
      <w:tr w:rsidR="0039494E" w:rsidRPr="001E3542" w14:paraId="6146537C" w14:textId="77777777">
        <w:trPr>
          <w:trHeight w:val="314"/>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6B19B9DB" w14:textId="77777777" w:rsidR="0039494E" w:rsidRPr="000F7A90" w:rsidRDefault="0039494E">
            <w:pPr>
              <w:spacing w:after="0" w:line="240" w:lineRule="auto"/>
              <w:rPr>
                <w:rFonts w:ascii="Candara" w:hAnsi="Candara"/>
              </w:rPr>
            </w:pPr>
            <w:r w:rsidRPr="000F7A90">
              <w:rPr>
                <w:rFonts w:ascii="Candara" w:eastAsia="Cambria" w:hAnsi="Candara" w:cs="Cambria"/>
                <w:b/>
                <w:color w:val="365F91"/>
                <w:lang w:eastAsia="fr-FR"/>
              </w:rPr>
              <w:t xml:space="preserve">SADD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54FBF72D" w14:textId="77777777" w:rsidR="0039494E" w:rsidRPr="000F7A90" w:rsidRDefault="0039494E">
            <w:pPr>
              <w:spacing w:after="0" w:line="240" w:lineRule="auto"/>
              <w:rPr>
                <w:rFonts w:ascii="Candara" w:hAnsi="Candara"/>
                <w:lang w:val="en-US"/>
              </w:rPr>
            </w:pPr>
            <w:r w:rsidRPr="000F7A90">
              <w:rPr>
                <w:rFonts w:ascii="Candara" w:eastAsia="Cambria" w:hAnsi="Candara" w:cs="Cambria"/>
                <w:color w:val="1F4E79"/>
                <w:lang w:val="en-US" w:eastAsia="fr-FR"/>
              </w:rPr>
              <w:t xml:space="preserve">Sex- and Age-Disaggregated Data </w:t>
            </w:r>
          </w:p>
        </w:tc>
      </w:tr>
      <w:tr w:rsidR="0039494E" w:rsidRPr="000F7A90" w14:paraId="0B4B9C5A" w14:textId="77777777">
        <w:trPr>
          <w:trHeight w:val="317"/>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61FDA997" w14:textId="77777777" w:rsidR="0039494E" w:rsidRPr="000F7A90" w:rsidRDefault="0039494E">
            <w:pPr>
              <w:spacing w:after="0" w:line="240" w:lineRule="auto"/>
              <w:rPr>
                <w:rFonts w:ascii="Candara" w:hAnsi="Candara"/>
              </w:rPr>
            </w:pPr>
            <w:r w:rsidRPr="000F7A90">
              <w:rPr>
                <w:rFonts w:ascii="Candara" w:eastAsia="Cambria" w:hAnsi="Candara" w:cs="Cambria"/>
                <w:b/>
                <w:color w:val="365F91"/>
                <w:lang w:eastAsia="fr-FR"/>
              </w:rPr>
              <w:t xml:space="preserve">SOP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5B5FF51F"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Standard Operating </w:t>
            </w:r>
            <w:r w:rsidRPr="000F7A90">
              <w:rPr>
                <w:rFonts w:ascii="Candara" w:eastAsia="Cambria" w:hAnsi="Candara" w:cs="Cambria"/>
                <w:color w:val="1F4E79"/>
                <w:lang w:val="en-US" w:eastAsia="fr-FR"/>
              </w:rPr>
              <w:t>Procedures</w:t>
            </w:r>
            <w:r w:rsidRPr="000F7A90">
              <w:rPr>
                <w:rFonts w:ascii="Candara" w:eastAsia="Cambria" w:hAnsi="Candara" w:cs="Cambria"/>
                <w:color w:val="1F4E79"/>
                <w:lang w:eastAsia="fr-FR"/>
              </w:rPr>
              <w:t xml:space="preserve"> </w:t>
            </w:r>
          </w:p>
        </w:tc>
      </w:tr>
      <w:tr w:rsidR="0039494E" w:rsidRPr="000F7A90" w14:paraId="338B28B4" w14:textId="77777777">
        <w:trPr>
          <w:trHeight w:val="314"/>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6EB9E65C" w14:textId="77777777" w:rsidR="0039494E" w:rsidRPr="000F7A90" w:rsidRDefault="0039494E">
            <w:pPr>
              <w:spacing w:after="0" w:line="240" w:lineRule="auto"/>
              <w:rPr>
                <w:rFonts w:ascii="Candara" w:hAnsi="Candara"/>
              </w:rPr>
            </w:pPr>
            <w:r w:rsidRPr="000F7A90">
              <w:rPr>
                <w:rFonts w:ascii="Candara" w:eastAsia="Cambria" w:hAnsi="Candara" w:cs="Cambria"/>
                <w:b/>
                <w:color w:val="365F91"/>
                <w:lang w:eastAsia="fr-FR"/>
              </w:rPr>
              <w:t xml:space="preserve">UNCT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6CC74411"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Equipe Pays des Nations Unies (United Nations Country Team) </w:t>
            </w:r>
          </w:p>
        </w:tc>
      </w:tr>
      <w:tr w:rsidR="0039494E" w:rsidRPr="000F7A90" w14:paraId="1A37AF77" w14:textId="77777777">
        <w:trPr>
          <w:trHeight w:val="314"/>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7CA543D9" w14:textId="77777777" w:rsidR="0039494E" w:rsidRPr="000F7A90" w:rsidRDefault="0039494E">
            <w:pPr>
              <w:spacing w:after="0" w:line="240" w:lineRule="auto"/>
              <w:rPr>
                <w:rFonts w:ascii="Candara" w:hAnsi="Candara"/>
              </w:rPr>
            </w:pPr>
            <w:r w:rsidRPr="000F7A90">
              <w:rPr>
                <w:rFonts w:ascii="Candara" w:eastAsia="Cambria" w:hAnsi="Candara" w:cs="Cambria"/>
                <w:b/>
                <w:color w:val="365F91"/>
                <w:lang w:eastAsia="fr-FR"/>
              </w:rPr>
              <w:t xml:space="preserve">UNEG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6B28E074"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United Nations Evaluation Group  </w:t>
            </w:r>
          </w:p>
        </w:tc>
      </w:tr>
      <w:tr w:rsidR="0039494E" w:rsidRPr="000F7A90" w14:paraId="66C83E1C" w14:textId="77777777">
        <w:trPr>
          <w:trHeight w:val="281"/>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65531C4E" w14:textId="77777777" w:rsidR="0039494E" w:rsidRPr="000F7A90" w:rsidRDefault="0039494E">
            <w:pPr>
              <w:spacing w:after="0" w:line="240" w:lineRule="auto"/>
              <w:rPr>
                <w:rFonts w:ascii="Candara" w:hAnsi="Candara"/>
              </w:rPr>
            </w:pPr>
            <w:r w:rsidRPr="000F7A90">
              <w:rPr>
                <w:rFonts w:ascii="Candara" w:eastAsia="Cambria" w:hAnsi="Candara" w:cs="Cambria"/>
                <w:b/>
                <w:color w:val="365F91"/>
                <w:lang w:eastAsia="fr-FR"/>
              </w:rPr>
              <w:t xml:space="preserve">UNESCO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4071BF64"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United Nations Education, Science and Culture Organisation </w:t>
            </w:r>
          </w:p>
        </w:tc>
      </w:tr>
      <w:tr w:rsidR="0039494E" w:rsidRPr="000F7A90" w14:paraId="40DD9ED3" w14:textId="77777777">
        <w:trPr>
          <w:trHeight w:val="278"/>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2B03AFC2" w14:textId="77777777" w:rsidR="0039494E" w:rsidRPr="000F7A90" w:rsidRDefault="0039494E">
            <w:pPr>
              <w:spacing w:after="0" w:line="240" w:lineRule="auto"/>
              <w:rPr>
                <w:rFonts w:ascii="Candara" w:hAnsi="Candara"/>
              </w:rPr>
            </w:pPr>
            <w:r w:rsidRPr="000F7A90">
              <w:rPr>
                <w:rFonts w:ascii="Candara" w:eastAsia="Cambria" w:hAnsi="Candara" w:cs="Cambria"/>
                <w:b/>
                <w:color w:val="365F91"/>
                <w:lang w:eastAsia="fr-FR"/>
              </w:rPr>
              <w:t xml:space="preserve">UNFPA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477A7B6B"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United Nations Population </w:t>
            </w:r>
            <w:r w:rsidRPr="000F7A90">
              <w:rPr>
                <w:rFonts w:ascii="Candara" w:eastAsia="Cambria" w:hAnsi="Candara" w:cs="Cambria"/>
                <w:color w:val="1F4E79"/>
                <w:lang w:val="en-US" w:eastAsia="fr-FR"/>
              </w:rPr>
              <w:t>Fund</w:t>
            </w:r>
            <w:r w:rsidRPr="000F7A90">
              <w:rPr>
                <w:rFonts w:ascii="Candara" w:eastAsia="Cambria" w:hAnsi="Candara" w:cs="Cambria"/>
                <w:color w:val="1F4E79"/>
                <w:lang w:eastAsia="fr-FR"/>
              </w:rPr>
              <w:t xml:space="preserve"> </w:t>
            </w:r>
          </w:p>
        </w:tc>
      </w:tr>
      <w:tr w:rsidR="0039494E" w:rsidRPr="000F7A90" w14:paraId="168417A4" w14:textId="77777777">
        <w:trPr>
          <w:trHeight w:val="281"/>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1122CE29" w14:textId="77777777" w:rsidR="0039494E" w:rsidRPr="000F7A90" w:rsidRDefault="0039494E">
            <w:pPr>
              <w:spacing w:after="0" w:line="240" w:lineRule="auto"/>
              <w:rPr>
                <w:rFonts w:ascii="Candara" w:hAnsi="Candara"/>
              </w:rPr>
            </w:pPr>
            <w:r w:rsidRPr="000F7A90">
              <w:rPr>
                <w:rFonts w:ascii="Candara" w:eastAsia="Cambria" w:hAnsi="Candara" w:cs="Cambria"/>
                <w:b/>
                <w:color w:val="365F91"/>
                <w:lang w:eastAsia="fr-FR"/>
              </w:rPr>
              <w:t xml:space="preserve">VBG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7F4BB5A3"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Violence Basée sur le Genre  </w:t>
            </w:r>
          </w:p>
        </w:tc>
      </w:tr>
      <w:tr w:rsidR="0039494E" w:rsidRPr="000F7A90" w14:paraId="54DDE7F0" w14:textId="77777777">
        <w:trPr>
          <w:trHeight w:val="278"/>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648BB7EE" w14:textId="77777777" w:rsidR="0039494E" w:rsidRPr="000F7A90" w:rsidRDefault="0039494E">
            <w:pPr>
              <w:spacing w:after="0" w:line="240" w:lineRule="auto"/>
              <w:rPr>
                <w:rFonts w:ascii="Candara" w:hAnsi="Candara"/>
              </w:rPr>
            </w:pPr>
            <w:r w:rsidRPr="000F7A90">
              <w:rPr>
                <w:rFonts w:ascii="Candara" w:eastAsia="Cambria" w:hAnsi="Candara" w:cs="Cambria"/>
                <w:b/>
                <w:color w:val="365F91"/>
                <w:lang w:eastAsia="fr-FR"/>
              </w:rPr>
              <w:t xml:space="preserve">VS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5F1C1EFE"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Violence Sexuelle </w:t>
            </w:r>
          </w:p>
        </w:tc>
      </w:tr>
      <w:tr w:rsidR="0039494E" w:rsidRPr="000F7A90" w14:paraId="45CB94A5" w14:textId="77777777">
        <w:trPr>
          <w:trHeight w:val="281"/>
        </w:trPr>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6017D114" w14:textId="77777777" w:rsidR="0039494E" w:rsidRPr="000F7A90" w:rsidRDefault="0039494E">
            <w:pPr>
              <w:spacing w:after="0" w:line="240" w:lineRule="auto"/>
              <w:rPr>
                <w:rFonts w:ascii="Candara" w:hAnsi="Candara"/>
              </w:rPr>
            </w:pPr>
            <w:r w:rsidRPr="000F7A90">
              <w:rPr>
                <w:rFonts w:ascii="Candara" w:eastAsia="Cambria" w:hAnsi="Candara" w:cs="Cambria"/>
                <w:b/>
                <w:color w:val="365F91"/>
                <w:lang w:eastAsia="fr-FR"/>
              </w:rPr>
              <w:t xml:space="preserve">VSBG </w:t>
            </w:r>
          </w:p>
        </w:tc>
        <w:tc>
          <w:tcPr>
            <w:tcW w:w="7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15" w:type="dxa"/>
            </w:tcMar>
          </w:tcPr>
          <w:p w14:paraId="0CBCE5E1" w14:textId="77777777" w:rsidR="0039494E" w:rsidRPr="000F7A90" w:rsidRDefault="0039494E">
            <w:pPr>
              <w:spacing w:after="0" w:line="240" w:lineRule="auto"/>
              <w:rPr>
                <w:rFonts w:ascii="Candara" w:hAnsi="Candara"/>
              </w:rPr>
            </w:pPr>
            <w:r w:rsidRPr="000F7A90">
              <w:rPr>
                <w:rFonts w:ascii="Candara" w:eastAsia="Cambria" w:hAnsi="Candara" w:cs="Cambria"/>
                <w:color w:val="1F4E79"/>
                <w:lang w:eastAsia="fr-FR"/>
              </w:rPr>
              <w:t xml:space="preserve">Violence Sexuelle Basée sur le Genre </w:t>
            </w:r>
          </w:p>
        </w:tc>
      </w:tr>
    </w:tbl>
    <w:p w14:paraId="2E1268B7" w14:textId="77777777" w:rsidR="0039494E" w:rsidRPr="000F7A90" w:rsidRDefault="0039494E">
      <w:pPr>
        <w:rPr>
          <w:rFonts w:ascii="Candara" w:hAnsi="Candara"/>
        </w:rPr>
      </w:pPr>
    </w:p>
    <w:p w14:paraId="1348081A" w14:textId="77777777" w:rsidR="0039494E" w:rsidRPr="000F7A90" w:rsidRDefault="0039494E">
      <w:pPr>
        <w:rPr>
          <w:rFonts w:ascii="Candara" w:eastAsia="Times New Roman" w:hAnsi="Candara"/>
          <w:b/>
          <w:bCs/>
          <w:color w:val="FFFFFF"/>
        </w:rPr>
      </w:pPr>
      <w:bookmarkStart w:id="4" w:name="_Toc504639161"/>
    </w:p>
    <w:bookmarkEnd w:id="4"/>
    <w:p w14:paraId="4D6B9C32" w14:textId="77777777" w:rsidR="0039494E" w:rsidRPr="000F7A90" w:rsidRDefault="0039494E">
      <w:pPr>
        <w:rPr>
          <w:rFonts w:ascii="Candara" w:hAnsi="Candara"/>
        </w:rPr>
      </w:pPr>
      <w:r w:rsidRPr="000F7A90">
        <w:rPr>
          <w:rFonts w:ascii="Candara" w:hAnsi="Candara"/>
          <w:sz w:val="24"/>
        </w:rPr>
        <w:tab/>
      </w:r>
    </w:p>
    <w:p w14:paraId="34540055" w14:textId="77777777" w:rsidR="0039494E" w:rsidRPr="000F7A90" w:rsidRDefault="0039494E">
      <w:pPr>
        <w:rPr>
          <w:rFonts w:ascii="Candara" w:hAnsi="Candara"/>
          <w:b/>
          <w:lang w:eastAsia="fr-FR"/>
        </w:rPr>
      </w:pPr>
    </w:p>
    <w:p w14:paraId="159D9260" w14:textId="77777777" w:rsidR="0039494E" w:rsidRPr="000F7A90" w:rsidRDefault="0039494E">
      <w:pPr>
        <w:rPr>
          <w:rFonts w:ascii="Candara" w:hAnsi="Candara"/>
          <w:b/>
          <w:lang w:eastAsia="fr-FR"/>
        </w:rPr>
      </w:pPr>
    </w:p>
    <w:p w14:paraId="59052A04" w14:textId="77777777" w:rsidR="0039494E" w:rsidRPr="009A2635" w:rsidRDefault="0039494E" w:rsidP="009A2635">
      <w:pPr>
        <w:pStyle w:val="Titre1"/>
        <w:shd w:val="clear" w:color="auto" w:fill="8EAADB" w:themeFill="accent1" w:themeFillTint="99"/>
        <w:rPr>
          <w:rFonts w:ascii="Candara" w:hAnsi="Candara"/>
          <w:b/>
          <w:color w:val="auto"/>
          <w:szCs w:val="28"/>
          <w:lang w:val="fr-FR"/>
        </w:rPr>
      </w:pPr>
      <w:bookmarkStart w:id="5" w:name="_Toc519201101"/>
      <w:bookmarkStart w:id="6" w:name="_Toc525808810"/>
      <w:r w:rsidRPr="009A2635">
        <w:rPr>
          <w:rFonts w:ascii="Candara" w:hAnsi="Candara"/>
          <w:b/>
          <w:color w:val="auto"/>
          <w:szCs w:val="28"/>
          <w:lang w:val="fr-FR"/>
        </w:rPr>
        <w:lastRenderedPageBreak/>
        <w:t>RESUME EXECUTIF</w:t>
      </w:r>
      <w:bookmarkEnd w:id="0"/>
      <w:bookmarkEnd w:id="5"/>
      <w:bookmarkEnd w:id="6"/>
    </w:p>
    <w:bookmarkEnd w:id="1"/>
    <w:p w14:paraId="3629BDAF" w14:textId="77777777" w:rsidR="0039494E" w:rsidRPr="000F7A90" w:rsidRDefault="0039494E">
      <w:pPr>
        <w:spacing w:after="0" w:line="240" w:lineRule="auto"/>
        <w:rPr>
          <w:rFonts w:ascii="Candara" w:eastAsia="Times New Roman" w:hAnsi="Candara"/>
          <w:color w:val="000000"/>
          <w:sz w:val="20"/>
          <w:szCs w:val="20"/>
          <w:lang w:eastAsia="fr-FR"/>
        </w:rPr>
      </w:pPr>
    </w:p>
    <w:p w14:paraId="7A5EC16E" w14:textId="169C831A" w:rsidR="0039494E" w:rsidRPr="000F7A90" w:rsidRDefault="00F76DEC">
      <w:pPr>
        <w:spacing w:after="14" w:line="240" w:lineRule="auto"/>
        <w:ind w:right="-15"/>
        <w:rPr>
          <w:rFonts w:ascii="Candara" w:hAnsi="Candara"/>
        </w:rPr>
      </w:pPr>
      <w:r w:rsidRPr="000F7A90">
        <w:rPr>
          <w:rFonts w:ascii="Candara" w:eastAsia="Cambria" w:hAnsi="Candara" w:cs="Cambria"/>
          <w:b/>
          <w:color w:val="0070C0"/>
          <w:sz w:val="24"/>
          <w:szCs w:val="24"/>
        </w:rPr>
        <w:t xml:space="preserve">INTRODUCTION  </w:t>
      </w:r>
    </w:p>
    <w:p w14:paraId="202F9784" w14:textId="685DD826" w:rsidR="0039494E" w:rsidRPr="000F7A90" w:rsidRDefault="0039494E">
      <w:pPr>
        <w:spacing w:after="34" w:line="230" w:lineRule="auto"/>
        <w:jc w:val="both"/>
        <w:rPr>
          <w:rFonts w:ascii="Candara" w:hAnsi="Candara"/>
        </w:rPr>
      </w:pPr>
      <w:r w:rsidRPr="000F7A90">
        <w:rPr>
          <w:rFonts w:ascii="Candara" w:eastAsia="Cambria" w:hAnsi="Candara" w:cs="Cambria"/>
          <w:sz w:val="24"/>
          <w:szCs w:val="24"/>
        </w:rPr>
        <w:t xml:space="preserve">ONU FEMMES met en œuvre, depuis avril 2017, le </w:t>
      </w:r>
      <w:r w:rsidR="00603A0D" w:rsidRPr="000F7A90">
        <w:rPr>
          <w:rFonts w:ascii="Candara" w:eastAsia="Cambria" w:hAnsi="Candara" w:cs="Cambria"/>
          <w:sz w:val="24"/>
          <w:szCs w:val="24"/>
        </w:rPr>
        <w:t>projet «</w:t>
      </w:r>
      <w:r w:rsidRPr="000F7A90">
        <w:rPr>
          <w:rFonts w:ascii="Candara" w:eastAsia="Cambria" w:hAnsi="Candara" w:cs="Cambria"/>
          <w:sz w:val="24"/>
          <w:szCs w:val="24"/>
        </w:rPr>
        <w:t xml:space="preserve"> </w:t>
      </w:r>
      <w:r w:rsidRPr="000F7A90">
        <w:rPr>
          <w:rFonts w:ascii="Candara" w:eastAsia="Times New Roman" w:hAnsi="Candara"/>
          <w:sz w:val="24"/>
          <w:szCs w:val="24"/>
          <w:lang w:eastAsia="fr-FR"/>
        </w:rPr>
        <w:t xml:space="preserve">La lutte contre l'extrémisme à travers une prise en charge adéquate aux femmes et aux filles anciennes otages de Boko Haram et de leurs communautés hôtes dans la région de l’Extrême Nord du Cameroun » </w:t>
      </w:r>
      <w:r w:rsidRPr="000F7A90">
        <w:rPr>
          <w:rFonts w:ascii="Candara" w:eastAsia="Cambria" w:hAnsi="Candara" w:cs="Cambria"/>
          <w:sz w:val="24"/>
          <w:szCs w:val="24"/>
        </w:rPr>
        <w:t xml:space="preserve">à la suite du projet Japon 2 qui a pris fin en mars 2017.  D’une durée de 12 mois (avril 2017 à mars 2018), ce projet, financé par le gouvernement du Japon pour un montant de 1.700.000 USD avait pour but de </w:t>
      </w:r>
      <w:r w:rsidRPr="000F7A90">
        <w:rPr>
          <w:rFonts w:ascii="Candara" w:hAnsi="Candara"/>
          <w:sz w:val="24"/>
          <w:szCs w:val="24"/>
          <w:lang w:val="fr-CA" w:eastAsia="fr-FR"/>
        </w:rPr>
        <w:t>contribuer à la coordination des efforts des agences des Nations Unies et d'autres partenaires de développement pour soutenir la réponse nationale face à la vulnérabilité accrue des femmes réfugiées (anciennes et nouvelles), des femmes déplacées internes et des communautés hôtes en ce qui concerne les violences sexuelles basées sur le genre et leur manque d'autonomie financière.</w:t>
      </w:r>
    </w:p>
    <w:p w14:paraId="5CD474D9" w14:textId="77777777" w:rsidR="0039494E" w:rsidRPr="000F7A90" w:rsidRDefault="0039494E">
      <w:pPr>
        <w:spacing w:after="26" w:line="240" w:lineRule="auto"/>
        <w:rPr>
          <w:rFonts w:ascii="Candara" w:hAnsi="Candara"/>
          <w:sz w:val="24"/>
          <w:szCs w:val="24"/>
        </w:rPr>
      </w:pPr>
    </w:p>
    <w:p w14:paraId="5D939720" w14:textId="1FBA2A30" w:rsidR="0039494E" w:rsidRPr="000F7A90" w:rsidRDefault="00F76DEC">
      <w:pPr>
        <w:spacing w:after="29" w:line="240" w:lineRule="auto"/>
        <w:ind w:right="-15"/>
        <w:rPr>
          <w:rFonts w:ascii="Candara" w:hAnsi="Candara"/>
        </w:rPr>
      </w:pPr>
      <w:r w:rsidRPr="000F7A90">
        <w:rPr>
          <w:rFonts w:ascii="Candara" w:eastAsia="Cambria" w:hAnsi="Candara" w:cs="Cambria"/>
          <w:b/>
          <w:color w:val="0070C0"/>
          <w:sz w:val="24"/>
          <w:szCs w:val="24"/>
        </w:rPr>
        <w:t xml:space="preserve">OBJECTIFS ET UTILISATION DE L’EVALUATION  </w:t>
      </w:r>
    </w:p>
    <w:p w14:paraId="02198EDB" w14:textId="77777777" w:rsidR="0039494E" w:rsidRPr="000F7A90" w:rsidRDefault="0039494E">
      <w:pPr>
        <w:spacing w:after="0" w:line="244" w:lineRule="auto"/>
        <w:jc w:val="both"/>
        <w:rPr>
          <w:rFonts w:ascii="Candara" w:eastAsia="Times New Roman" w:hAnsi="Candara"/>
          <w:color w:val="000000"/>
          <w:sz w:val="24"/>
          <w:szCs w:val="24"/>
          <w:lang w:eastAsia="ja-JP"/>
        </w:rPr>
      </w:pPr>
      <w:r w:rsidRPr="000F7A90">
        <w:rPr>
          <w:rFonts w:ascii="Candara" w:eastAsia="Times New Roman" w:hAnsi="Candara"/>
          <w:color w:val="000000"/>
          <w:sz w:val="24"/>
          <w:szCs w:val="24"/>
          <w:lang w:eastAsia="ja-JP"/>
        </w:rPr>
        <w:t>La présente évaluation finale vise à apprécier la réalisation des objectifs escomptés par le projet en vue de : (i) répondre au principe de redevabilité envers le bailleur et les bénéficiaires et : (ii) tirer d'importantes leçons apprises sur le cadre normatif, le travail opérationnel et la coordination dans le domaine humanitaire (iii) fournir une base crédible et fiable pour la prise de décision en vue de planifier les futures interventions d’ONU Femmes Cameroun. L’objectif étant d’apporter à ONU Femmes et à ses partenaires des informations suffisantes pour porter une appréciation sur la mise en œuvre du projet et l’atteinte des résultats attendus. C’est une analyse de la pertinence, l’efficacité, et l’efficience, de l’intervention du projet et sa contribution aux résultats obtenus.</w:t>
      </w:r>
    </w:p>
    <w:p w14:paraId="298A0E13" w14:textId="77777777" w:rsidR="0039494E" w:rsidRPr="000F7A90" w:rsidRDefault="0039494E">
      <w:pPr>
        <w:spacing w:after="29" w:line="240" w:lineRule="auto"/>
        <w:rPr>
          <w:rFonts w:ascii="Candara" w:hAnsi="Candara"/>
          <w:sz w:val="24"/>
          <w:szCs w:val="24"/>
        </w:rPr>
      </w:pPr>
    </w:p>
    <w:p w14:paraId="304AB052" w14:textId="14F81FB9" w:rsidR="0039494E" w:rsidRPr="000F7A90" w:rsidRDefault="00F76DEC">
      <w:pPr>
        <w:spacing w:after="27" w:line="240" w:lineRule="auto"/>
        <w:ind w:right="-15"/>
        <w:rPr>
          <w:rFonts w:ascii="Candara" w:hAnsi="Candara"/>
        </w:rPr>
      </w:pPr>
      <w:r w:rsidRPr="000F7A90">
        <w:rPr>
          <w:rFonts w:ascii="Candara" w:eastAsia="Cambria" w:hAnsi="Candara" w:cs="Cambria"/>
          <w:b/>
          <w:color w:val="0070C0"/>
          <w:sz w:val="24"/>
          <w:szCs w:val="24"/>
        </w:rPr>
        <w:t xml:space="preserve">PORTEE DE L’EVALUATION </w:t>
      </w:r>
    </w:p>
    <w:p w14:paraId="3C5AF3DC" w14:textId="77777777" w:rsidR="0039494E" w:rsidRPr="000F7A90" w:rsidRDefault="0039494E" w:rsidP="0039494E">
      <w:pPr>
        <w:numPr>
          <w:ilvl w:val="0"/>
          <w:numId w:val="1"/>
        </w:numPr>
        <w:suppressAutoHyphens/>
        <w:autoSpaceDN w:val="0"/>
        <w:spacing w:after="34" w:line="230" w:lineRule="auto"/>
        <w:ind w:hanging="180"/>
        <w:jc w:val="both"/>
        <w:textAlignment w:val="baseline"/>
        <w:rPr>
          <w:rFonts w:ascii="Candara" w:hAnsi="Candara"/>
        </w:rPr>
      </w:pPr>
      <w:r w:rsidRPr="000F7A90">
        <w:rPr>
          <w:rFonts w:ascii="Candara" w:eastAsia="Cambria" w:hAnsi="Candara" w:cs="Cambria"/>
          <w:i/>
          <w:sz w:val="24"/>
          <w:szCs w:val="24"/>
        </w:rPr>
        <w:t>Critères de l’évaluation</w:t>
      </w:r>
      <w:r w:rsidRPr="000F7A90">
        <w:rPr>
          <w:rFonts w:ascii="Candara" w:eastAsia="Cambria" w:hAnsi="Candara" w:cs="Cambria"/>
          <w:sz w:val="24"/>
          <w:szCs w:val="24"/>
        </w:rPr>
        <w:t xml:space="preserve"> : l’évaluation s’est concentrée sur l’estimation de la pertinence, l’efficacité, l’efficience, la durabilité des actions et la prise en compte du genre. </w:t>
      </w:r>
    </w:p>
    <w:p w14:paraId="084A0FFF" w14:textId="77777777" w:rsidR="0039494E" w:rsidRPr="00086217" w:rsidRDefault="0039494E" w:rsidP="0039494E">
      <w:pPr>
        <w:numPr>
          <w:ilvl w:val="0"/>
          <w:numId w:val="1"/>
        </w:numPr>
        <w:suppressAutoHyphens/>
        <w:autoSpaceDN w:val="0"/>
        <w:spacing w:after="34" w:line="230" w:lineRule="auto"/>
        <w:ind w:hanging="180"/>
        <w:jc w:val="both"/>
        <w:textAlignment w:val="baseline"/>
        <w:rPr>
          <w:rFonts w:ascii="Candara" w:hAnsi="Candara"/>
          <w:color w:val="000000" w:themeColor="text1"/>
        </w:rPr>
      </w:pPr>
      <w:r w:rsidRPr="000F7A90">
        <w:rPr>
          <w:rFonts w:ascii="Candara" w:eastAsia="Cambria" w:hAnsi="Candara" w:cs="Cambria"/>
          <w:i/>
          <w:sz w:val="24"/>
          <w:szCs w:val="24"/>
        </w:rPr>
        <w:t xml:space="preserve">Questions de l’évaluation </w:t>
      </w:r>
      <w:r w:rsidRPr="000F7A90">
        <w:rPr>
          <w:rFonts w:ascii="Candara" w:eastAsia="Cambria" w:hAnsi="Candara" w:cs="Cambria"/>
          <w:sz w:val="24"/>
          <w:szCs w:val="24"/>
        </w:rPr>
        <w:t xml:space="preserve">: l’évaluation a </w:t>
      </w:r>
      <w:r w:rsidRPr="00086217">
        <w:rPr>
          <w:rFonts w:ascii="Candara" w:eastAsia="Cambria" w:hAnsi="Candara" w:cs="Cambria"/>
          <w:color w:val="000000" w:themeColor="text1"/>
          <w:sz w:val="24"/>
          <w:szCs w:val="24"/>
        </w:rPr>
        <w:t xml:space="preserve">adressé 30 questions qui ont été formulées en collaboration avec le commanditaire de l’évaluation  </w:t>
      </w:r>
    </w:p>
    <w:p w14:paraId="1C5471A5" w14:textId="6CDEEC41" w:rsidR="0039494E" w:rsidRPr="00137B14" w:rsidRDefault="0039494E" w:rsidP="0039494E">
      <w:pPr>
        <w:numPr>
          <w:ilvl w:val="0"/>
          <w:numId w:val="1"/>
        </w:numPr>
        <w:suppressAutoHyphens/>
        <w:autoSpaceDN w:val="0"/>
        <w:spacing w:after="33" w:line="228" w:lineRule="auto"/>
        <w:ind w:hanging="180"/>
        <w:jc w:val="both"/>
        <w:textAlignment w:val="baseline"/>
        <w:rPr>
          <w:rFonts w:ascii="Candara" w:hAnsi="Candara"/>
        </w:rPr>
      </w:pPr>
      <w:r w:rsidRPr="000F7A90">
        <w:rPr>
          <w:rFonts w:ascii="Candara" w:eastAsia="Cambria" w:hAnsi="Candara" w:cs="Cambria"/>
          <w:i/>
          <w:sz w:val="24"/>
          <w:szCs w:val="24"/>
        </w:rPr>
        <w:t xml:space="preserve">Couverture géographique : </w:t>
      </w:r>
      <w:r w:rsidRPr="000F7A90">
        <w:rPr>
          <w:rFonts w:ascii="Candara" w:eastAsia="Cambria" w:hAnsi="Candara" w:cs="Cambria"/>
          <w:sz w:val="24"/>
          <w:szCs w:val="24"/>
        </w:rPr>
        <w:t xml:space="preserve">le travail de collecte de données sur le terrain, fortement conditionné par la durée de la mission et les mesures sécuritaires, s’est déroulé dans trois des quatre départements que couvre le projet. </w:t>
      </w:r>
    </w:p>
    <w:p w14:paraId="3F1A5BEB" w14:textId="77777777" w:rsidR="00137B14" w:rsidRPr="000F7A90" w:rsidRDefault="00137B14" w:rsidP="00137B14">
      <w:pPr>
        <w:suppressAutoHyphens/>
        <w:autoSpaceDN w:val="0"/>
        <w:spacing w:after="33" w:line="228" w:lineRule="auto"/>
        <w:ind w:left="797"/>
        <w:jc w:val="both"/>
        <w:textAlignment w:val="baseline"/>
        <w:rPr>
          <w:rFonts w:ascii="Candara" w:hAnsi="Candara"/>
        </w:rPr>
      </w:pPr>
    </w:p>
    <w:p w14:paraId="6E988FC5" w14:textId="1D1E3F9F" w:rsidR="0039494E" w:rsidRPr="000F7A90" w:rsidRDefault="00F76DEC">
      <w:pPr>
        <w:spacing w:after="14" w:line="240" w:lineRule="auto"/>
        <w:ind w:right="-15"/>
        <w:rPr>
          <w:rFonts w:ascii="Candara" w:hAnsi="Candara"/>
        </w:rPr>
      </w:pPr>
      <w:r w:rsidRPr="000F7A90">
        <w:rPr>
          <w:rFonts w:ascii="Candara" w:eastAsia="Cambria" w:hAnsi="Candara" w:cs="Cambria"/>
          <w:b/>
          <w:color w:val="0070C0"/>
          <w:sz w:val="24"/>
          <w:szCs w:val="24"/>
        </w:rPr>
        <w:t>METHODOLOGIE</w:t>
      </w:r>
      <w:r w:rsidRPr="000F7A90">
        <w:rPr>
          <w:rFonts w:ascii="Candara" w:eastAsia="Cambria" w:hAnsi="Candara" w:cs="Cambria"/>
          <w:b/>
          <w:sz w:val="24"/>
          <w:szCs w:val="24"/>
        </w:rPr>
        <w:t xml:space="preserve"> </w:t>
      </w:r>
    </w:p>
    <w:p w14:paraId="6DD067AF" w14:textId="77777777" w:rsidR="0039494E" w:rsidRPr="000F7A90" w:rsidRDefault="0039494E">
      <w:pPr>
        <w:spacing w:after="34" w:line="230" w:lineRule="auto"/>
        <w:ind w:right="42"/>
        <w:jc w:val="both"/>
        <w:rPr>
          <w:rFonts w:ascii="Candara" w:hAnsi="Candara"/>
        </w:rPr>
      </w:pPr>
      <w:r w:rsidRPr="000F7A90">
        <w:rPr>
          <w:rFonts w:ascii="Candara" w:eastAsia="Cambria" w:hAnsi="Candara" w:cs="Cambria"/>
          <w:sz w:val="24"/>
          <w:szCs w:val="24"/>
        </w:rPr>
        <w:t xml:space="preserve">Cette évaluation s’est basée sur l’utilisation des méthodes mixtes, notamment : (i) une revue documentaire conduite pendant la première phase de ce mandat ; (ii) des entretiens individuels avec les bénéficiaires attendus du projet, les partenaires de mise en œuvre ainsi que leur personnel sur le terrain, et l’équipe de gestion du Projet de ONU Femmes à Yaoundé et Maroua; (iii) des groupes de discussion (focus group) avec les filles et femmes bénéficiant des services d’assistance psycho-sociale et économique, ainsi qu’avec les relais communautaires et les membres des Comités VSBG ; et (iv) des observations directes (structurées) des prestataires de services.  </w:t>
      </w:r>
    </w:p>
    <w:p w14:paraId="6F268CCC" w14:textId="7D03AE19" w:rsidR="00F76DEC" w:rsidRDefault="00F76DEC">
      <w:pPr>
        <w:rPr>
          <w:rFonts w:ascii="Candara" w:eastAsia="Times New Roman" w:hAnsi="Candara"/>
          <w:color w:val="000000"/>
          <w:sz w:val="24"/>
          <w:szCs w:val="24"/>
          <w:lang w:eastAsia="fr-FR"/>
        </w:rPr>
      </w:pPr>
      <w:r>
        <w:rPr>
          <w:rFonts w:ascii="Candara" w:eastAsia="Times New Roman" w:hAnsi="Candara"/>
          <w:color w:val="000000"/>
          <w:sz w:val="24"/>
          <w:szCs w:val="24"/>
          <w:lang w:eastAsia="fr-FR"/>
        </w:rPr>
        <w:br w:type="page"/>
      </w:r>
    </w:p>
    <w:p w14:paraId="34F4616D" w14:textId="70B754B5" w:rsidR="0039494E" w:rsidRPr="000F7A90" w:rsidRDefault="00F76DEC">
      <w:pPr>
        <w:spacing w:after="0" w:line="240" w:lineRule="auto"/>
        <w:rPr>
          <w:rFonts w:ascii="Candara" w:hAnsi="Candara"/>
        </w:rPr>
      </w:pPr>
      <w:r w:rsidRPr="000F7A90">
        <w:rPr>
          <w:rFonts w:ascii="Candara" w:eastAsia="Cambria" w:hAnsi="Candara" w:cs="Cambria"/>
          <w:b/>
          <w:color w:val="0070C0"/>
          <w:sz w:val="24"/>
          <w:szCs w:val="24"/>
        </w:rPr>
        <w:lastRenderedPageBreak/>
        <w:t>CONCLUSIONS</w:t>
      </w:r>
    </w:p>
    <w:p w14:paraId="2593F45D" w14:textId="77777777" w:rsidR="0039494E" w:rsidRPr="000F7A90" w:rsidRDefault="0039494E">
      <w:pPr>
        <w:spacing w:after="0" w:line="240" w:lineRule="auto"/>
        <w:jc w:val="both"/>
        <w:rPr>
          <w:rFonts w:ascii="Candara" w:eastAsia="Times New Roman" w:hAnsi="Candara"/>
          <w:b/>
          <w:color w:val="5B9BD5"/>
          <w:sz w:val="24"/>
          <w:szCs w:val="24"/>
          <w:lang w:eastAsia="fr-FR"/>
        </w:rPr>
      </w:pPr>
    </w:p>
    <w:p w14:paraId="38126A2E" w14:textId="77777777" w:rsidR="0039494E" w:rsidRPr="000F7A90" w:rsidRDefault="0039494E">
      <w:pPr>
        <w:spacing w:after="0" w:line="240" w:lineRule="auto"/>
        <w:rPr>
          <w:rFonts w:ascii="Candara" w:eastAsia="Cambria" w:hAnsi="Candara" w:cs="Cambria"/>
          <w:b/>
          <w:color w:val="0070C0"/>
          <w:sz w:val="24"/>
          <w:szCs w:val="24"/>
        </w:rPr>
      </w:pPr>
      <w:r w:rsidRPr="000F7A90">
        <w:rPr>
          <w:rFonts w:ascii="Candara" w:eastAsia="Cambria" w:hAnsi="Candara" w:cs="Cambria"/>
          <w:b/>
          <w:color w:val="0070C0"/>
          <w:sz w:val="24"/>
          <w:szCs w:val="24"/>
        </w:rPr>
        <w:t>Pertinence</w:t>
      </w:r>
    </w:p>
    <w:p w14:paraId="35802ABF" w14:textId="77777777" w:rsidR="0039494E" w:rsidRPr="000F7A90" w:rsidRDefault="0039494E">
      <w:pPr>
        <w:spacing w:after="0" w:line="240" w:lineRule="auto"/>
        <w:jc w:val="both"/>
        <w:rPr>
          <w:rFonts w:ascii="Candara" w:eastAsia="Times New Roman" w:hAnsi="Candara"/>
          <w:color w:val="000000"/>
          <w:sz w:val="24"/>
          <w:szCs w:val="24"/>
          <w:lang w:eastAsia="fr-FR"/>
        </w:rPr>
      </w:pPr>
    </w:p>
    <w:p w14:paraId="10F4B888" w14:textId="77777777" w:rsidR="0039494E" w:rsidRPr="000F7A90" w:rsidRDefault="0039494E">
      <w:pPr>
        <w:spacing w:after="0" w:line="240" w:lineRule="auto"/>
        <w:jc w:val="both"/>
        <w:rPr>
          <w:rFonts w:ascii="Candara" w:hAnsi="Candara"/>
        </w:rPr>
      </w:pPr>
      <w:r w:rsidRPr="000F7A90">
        <w:rPr>
          <w:rFonts w:ascii="Candara" w:eastAsia="Times New Roman" w:hAnsi="Candara"/>
          <w:color w:val="000000"/>
          <w:sz w:val="24"/>
          <w:szCs w:val="24"/>
          <w:lang w:eastAsia="fr-FR"/>
        </w:rPr>
        <w:t xml:space="preserve">Le projet a bien pris en compte les besoins identifiés dans les zones de mise en œuvre et capitalisé les leçons apprises du projet précédent, tant dans la planification que dans la mise en œuvre des activités.  Les objectifs </w:t>
      </w:r>
      <w:r w:rsidRPr="000F7A90">
        <w:rPr>
          <w:rFonts w:ascii="Candara" w:eastAsia="Times New Roman" w:hAnsi="Candara"/>
          <w:sz w:val="24"/>
          <w:szCs w:val="24"/>
          <w:lang w:eastAsia="fr-FR"/>
        </w:rPr>
        <w:t xml:space="preserve">envisagés par le projet sont en adéquation avec les problèmes identifiés, les besoins réels prioritaires des groupes cibles et bénéficiaires que sont l’insuffisance du cadre de protection et des services de prise en charge multisectorielle des survivantes de violences et la faible autonomisation économique des femmes dans ces zones. Les activités du projet sont liées aux problèmes de genre identifiés en contexte humanitaire, et la stratégie de mise en œuvre du projet (action humanitaire et développement) a rencontré une acceptation culturelle locale, et était adaptée au regard des contraintes géographiques et contextuelles dans l’ensemble. Les activités de prévention et de prise en charge (psychosociale et psychologique) des cas de Violences Basées sur le Genre sont acceptées ; cependant, lorsqu’il s’agit de les dénoncer, l’environnement social devient peu favorable et réticent à le faire, malgré les nombreuses sessions de sensibilisation organisées. Bien qu’en progrès comparé au projet précédent, les cibles identifiées ne sont pas toujours les plus pertinentes en termes de vulnérabilité dans la mesure où des associations des femmes bien constitués et en activité ont reçu des kits économiques d’une valeur de 750.000 dans le cadre du volet résilience.  Le projet a fait l’effort de documenter les conditions d’éligibilité au kit économique, mais ne les a pas suffisamment partagées avec les partenaires terrain. Les besoins et les problèmes identifiés au départ ne sont pas restés les mêmes au cours de la mise en œuvre du projet, et le projet ne prévoyait pas une adaptation possible du mode opératoire. Plusieurs acteurs ont déclaré avoir été confrontés aux situations non prévues mais n’avaient pas de marge de manœuvre pour agir. C’est le cas par exemple des victimes arrivées aux centres (d’accueil, d’écoute, de refuge, sanitaire…) affamées, assoiffées, sans une possibilité de les prendre en charge pour satisfaire le besoin primaire de nutrition avant toute autre forme d’action. </w:t>
      </w:r>
    </w:p>
    <w:p w14:paraId="1757F667" w14:textId="6720CDDE" w:rsidR="0039494E" w:rsidRDefault="0039494E">
      <w:pPr>
        <w:spacing w:line="244" w:lineRule="auto"/>
        <w:rPr>
          <w:rFonts w:ascii="Candara" w:eastAsia="Times New Roman" w:hAnsi="Candara"/>
          <w:b/>
          <w:color w:val="000000"/>
          <w:sz w:val="24"/>
          <w:szCs w:val="24"/>
          <w:lang w:eastAsia="fr-FR"/>
        </w:rPr>
      </w:pPr>
    </w:p>
    <w:p w14:paraId="24947B5A" w14:textId="77777777" w:rsidR="0039494E" w:rsidRPr="000F7A90" w:rsidRDefault="0039494E">
      <w:pPr>
        <w:spacing w:after="0" w:line="240" w:lineRule="auto"/>
        <w:rPr>
          <w:rFonts w:ascii="Candara" w:eastAsia="Cambria" w:hAnsi="Candara" w:cs="Cambria"/>
          <w:b/>
          <w:color w:val="0070C0"/>
          <w:sz w:val="24"/>
          <w:szCs w:val="24"/>
        </w:rPr>
      </w:pPr>
      <w:r w:rsidRPr="000F7A90">
        <w:rPr>
          <w:rFonts w:ascii="Candara" w:eastAsia="Cambria" w:hAnsi="Candara" w:cs="Cambria"/>
          <w:b/>
          <w:color w:val="0070C0"/>
          <w:sz w:val="24"/>
          <w:szCs w:val="24"/>
        </w:rPr>
        <w:t>Efficacité</w:t>
      </w:r>
    </w:p>
    <w:p w14:paraId="3A8FE6BB" w14:textId="2753368B" w:rsidR="007B6ADC" w:rsidRDefault="0039494E">
      <w:pPr>
        <w:spacing w:before="120" w:line="240" w:lineRule="auto"/>
        <w:jc w:val="both"/>
        <w:rPr>
          <w:rFonts w:ascii="Candara" w:eastAsia="Times New Roman" w:hAnsi="Candara" w:cs="Arial"/>
          <w:sz w:val="24"/>
          <w:szCs w:val="24"/>
          <w:lang w:eastAsia="fr-FR"/>
        </w:rPr>
      </w:pPr>
      <w:r w:rsidRPr="000F7A90">
        <w:rPr>
          <w:rFonts w:ascii="Candara" w:eastAsia="Times New Roman" w:hAnsi="Candara" w:cs="Arial"/>
          <w:sz w:val="24"/>
          <w:szCs w:val="24"/>
          <w:lang w:eastAsia="fr-FR"/>
        </w:rPr>
        <w:t>Les stratégies et les partenaires identifiés pour la mise en œuvre ont été efficaces dans la mesure où les résultats satisfaisants ont été atteints par rapport aux objectifs fixés. Pour le volet protection les résultats à atteindre ciblaient 6050 bénéficiaires, le projet a bénéficié à 58613 personnes dont 372 survivantes VBG prises en charge, 225 ex-otages de Boko Haram identifiées et prises en charge et 58016</w:t>
      </w:r>
      <w:r w:rsidR="0022487B">
        <w:rPr>
          <w:rStyle w:val="Appelnotedebasdep"/>
          <w:rFonts w:ascii="Candara" w:eastAsia="Times New Roman" w:hAnsi="Candara" w:cs="Arial"/>
          <w:sz w:val="24"/>
          <w:szCs w:val="24"/>
          <w:lang w:eastAsia="fr-FR"/>
        </w:rPr>
        <w:footnoteReference w:id="1"/>
      </w:r>
      <w:r w:rsidRPr="000F7A90">
        <w:rPr>
          <w:rFonts w:ascii="Candara" w:eastAsia="Times New Roman" w:hAnsi="Candara" w:cs="Arial"/>
          <w:sz w:val="24"/>
          <w:szCs w:val="24"/>
          <w:lang w:eastAsia="fr-FR"/>
        </w:rPr>
        <w:t xml:space="preserve"> personnes touchées par les activités de prévention primaire</w:t>
      </w:r>
      <w:r w:rsidR="00397BB8">
        <w:rPr>
          <w:rFonts w:ascii="Candara" w:eastAsia="Times New Roman" w:hAnsi="Candara" w:cs="Arial"/>
          <w:sz w:val="24"/>
          <w:szCs w:val="24"/>
          <w:lang w:eastAsia="fr-FR"/>
        </w:rPr>
        <w:t xml:space="preserve"> dont les sensibilisations porte à porte qui</w:t>
      </w:r>
      <w:r w:rsidR="00661CC1">
        <w:rPr>
          <w:rFonts w:ascii="Candara" w:eastAsia="Times New Roman" w:hAnsi="Candara" w:cs="Arial"/>
          <w:sz w:val="24"/>
          <w:szCs w:val="24"/>
          <w:lang w:eastAsia="fr-FR"/>
        </w:rPr>
        <w:t xml:space="preserve"> ont permis de toucher </w:t>
      </w:r>
      <w:r w:rsidR="00661CC1" w:rsidRPr="00661CC1">
        <w:rPr>
          <w:rFonts w:ascii="Candara" w:eastAsia="Times New Roman" w:hAnsi="Candara" w:cs="Arial"/>
        </w:rPr>
        <w:t>46</w:t>
      </w:r>
      <w:r w:rsidR="00661CC1">
        <w:rPr>
          <w:rFonts w:ascii="Candara" w:eastAsia="Times New Roman" w:hAnsi="Candara" w:cs="Arial"/>
        </w:rPr>
        <w:t xml:space="preserve">. </w:t>
      </w:r>
      <w:r w:rsidR="00661CC1" w:rsidRPr="00661CC1">
        <w:rPr>
          <w:rFonts w:ascii="Candara" w:eastAsia="Times New Roman" w:hAnsi="Candara" w:cs="Arial"/>
        </w:rPr>
        <w:t>060</w:t>
      </w:r>
      <w:r w:rsidR="00661CC1">
        <w:rPr>
          <w:rFonts w:ascii="Candara" w:eastAsia="Times New Roman" w:hAnsi="Candara" w:cs="Arial"/>
        </w:rPr>
        <w:t xml:space="preserve"> personnes</w:t>
      </w:r>
      <w:r w:rsidR="00CD38EA">
        <w:rPr>
          <w:rStyle w:val="Appelnotedebasdep"/>
          <w:rFonts w:ascii="Candara" w:eastAsia="Times New Roman" w:hAnsi="Candara" w:cs="Arial"/>
        </w:rPr>
        <w:footnoteReference w:id="2"/>
      </w:r>
      <w:r w:rsidR="00661CC1">
        <w:rPr>
          <w:rFonts w:ascii="Candara" w:eastAsia="Times New Roman" w:hAnsi="Candara" w:cs="Arial"/>
        </w:rPr>
        <w:t>.</w:t>
      </w:r>
      <w:r w:rsidRPr="000F7A90">
        <w:rPr>
          <w:rFonts w:ascii="Candara" w:eastAsia="Times New Roman" w:hAnsi="Candara" w:cs="Arial"/>
          <w:sz w:val="24"/>
          <w:szCs w:val="24"/>
          <w:lang w:eastAsia="fr-FR"/>
        </w:rPr>
        <w:t xml:space="preserve">  Les volets résilience et cohésion sociale avaient pour cibles 4840 bénéficiaires. A la fin du projet, ce sont 7714 personnes dont 1055 bénéficiaires directs des appuis économiques et 6659 bénéficiaires indirects des appuis économiques qui ont été </w:t>
      </w:r>
      <w:r w:rsidRPr="000F7A90">
        <w:rPr>
          <w:rFonts w:ascii="Candara" w:eastAsia="Times New Roman" w:hAnsi="Candara" w:cs="Arial"/>
          <w:sz w:val="24"/>
          <w:szCs w:val="24"/>
          <w:lang w:eastAsia="fr-FR"/>
        </w:rPr>
        <w:lastRenderedPageBreak/>
        <w:t>comptabilisés. En plus du volet quantitatif</w:t>
      </w:r>
      <w:r w:rsidR="00CD38EA">
        <w:rPr>
          <w:rStyle w:val="Appelnotedebasdep"/>
          <w:rFonts w:ascii="Candara" w:eastAsia="Times New Roman" w:hAnsi="Candara" w:cs="Arial"/>
          <w:sz w:val="24"/>
          <w:szCs w:val="24"/>
          <w:lang w:eastAsia="fr-FR"/>
        </w:rPr>
        <w:footnoteReference w:id="3"/>
      </w:r>
      <w:r w:rsidRPr="000F7A90">
        <w:rPr>
          <w:rFonts w:ascii="Candara" w:eastAsia="Times New Roman" w:hAnsi="Candara" w:cs="Arial"/>
          <w:sz w:val="24"/>
          <w:szCs w:val="24"/>
          <w:lang w:eastAsia="fr-FR"/>
        </w:rPr>
        <w:t xml:space="preserve">, des résultats qualitatifs ont été observé sur les bénéficiaires avec lesquelles nous avons échangé. Certaines parmi les survivantes de Violences basées sur le genre ont dit avoir vu leurs capacités de protection renforcée de telles sortes qu’elles peuvent évaluer un risque de violence et se mettre à l’abri. D’autres ont dit avoir repris confiance en elle. </w:t>
      </w:r>
    </w:p>
    <w:p w14:paraId="6C79CB49" w14:textId="3D937886" w:rsidR="00C9331F" w:rsidRDefault="0039494E">
      <w:pPr>
        <w:spacing w:before="120" w:line="240" w:lineRule="auto"/>
        <w:jc w:val="both"/>
        <w:rPr>
          <w:rFonts w:ascii="Candara" w:eastAsia="Times New Roman" w:hAnsi="Candara" w:cs="Arial"/>
          <w:sz w:val="24"/>
          <w:szCs w:val="24"/>
          <w:lang w:eastAsia="fr-FR"/>
        </w:rPr>
      </w:pPr>
      <w:r w:rsidRPr="000F7A90">
        <w:rPr>
          <w:rFonts w:ascii="Candara" w:eastAsia="Times New Roman" w:hAnsi="Candara" w:cs="Arial"/>
          <w:sz w:val="24"/>
          <w:szCs w:val="24"/>
          <w:lang w:eastAsia="fr-FR"/>
        </w:rPr>
        <w:t xml:space="preserve">Les femmes rencontrées parmi les rescapées ont dit dormir mieux grâce aux thérapies avec la psychologue.   Les femmes qui ont bénéficié des appuis économiques ont réussi à envoyer leurs enfants à l’école. </w:t>
      </w:r>
    </w:p>
    <w:p w14:paraId="6F4CEC6E" w14:textId="76F27846" w:rsidR="0039494E" w:rsidRPr="000F7A90" w:rsidRDefault="0039494E">
      <w:pPr>
        <w:spacing w:before="120" w:line="240" w:lineRule="auto"/>
        <w:jc w:val="both"/>
        <w:rPr>
          <w:rFonts w:ascii="Candara" w:eastAsia="Times New Roman" w:hAnsi="Candara" w:cs="Arial"/>
          <w:sz w:val="24"/>
          <w:szCs w:val="24"/>
          <w:lang w:eastAsia="fr-FR"/>
        </w:rPr>
      </w:pPr>
      <w:r w:rsidRPr="000F7A90">
        <w:rPr>
          <w:rFonts w:ascii="Candara" w:eastAsia="Times New Roman" w:hAnsi="Candara" w:cs="Arial"/>
          <w:sz w:val="24"/>
          <w:szCs w:val="24"/>
          <w:lang w:eastAsia="fr-FR"/>
        </w:rPr>
        <w:t xml:space="preserve">Elles disent pouvoir rationner avec le bénéfice de la vente de leurs produits divers.  Le partenariat avec UNFPA pour la composante sanitaire du projet est louable. Il a permis le renforcement des capacités des acteurs (systèmes de référencement, case management…). Les points focaux dans les centres sanitaires sont effectifs et ont bien intégré la prise en charge médicale des victimes. Le système de référencement médical et sanitaire reste à parfaire afin d’accroitre les actions et renforcer le suivi.  Le partenariat avec la DGSN a vu naître les Gender desk, appui significatif aux travailleurs sociaux (ALVF, CPFF) à qui il manque les moyens de coercition sur les auteurs de violences (tout genre confondu) pour les persuader à s’exécuter. Le MINPROFF a amélioré son offre de services dans les CPFF de la zone du projet. Cette plus-value est mesurable en terme d’amélioration de taux de fréquentation qui est passé du simple au double et même plus, aux dires de tous les Directeurs rencontrés lors de la phase de collecte de données. </w:t>
      </w:r>
    </w:p>
    <w:p w14:paraId="337A10B0" w14:textId="71452C32" w:rsidR="00137B14" w:rsidRDefault="0039494E">
      <w:pPr>
        <w:spacing w:before="120" w:line="240" w:lineRule="auto"/>
        <w:jc w:val="both"/>
        <w:rPr>
          <w:rFonts w:ascii="Candara" w:eastAsia="Times New Roman" w:hAnsi="Candara" w:cs="Arial"/>
          <w:sz w:val="24"/>
          <w:szCs w:val="24"/>
          <w:lang w:eastAsia="fr-FR"/>
        </w:rPr>
      </w:pPr>
      <w:r w:rsidRPr="000F7A90">
        <w:rPr>
          <w:rFonts w:ascii="Candara" w:eastAsia="Times New Roman" w:hAnsi="Candara" w:cs="Arial"/>
          <w:sz w:val="24"/>
          <w:szCs w:val="24"/>
          <w:lang w:eastAsia="fr-FR"/>
        </w:rPr>
        <w:t xml:space="preserve">La mise en place de la plateforme de concertation des acteurs (ONG, police, justice, radio communautaire…) est un important outil de communication, de sensibilisation et de mobilisation qui pourrait faciliter le système de référencement, le rendant plus fluide si des dispositions (échanges et suivis des cas) sont intégrées dans le déroulé des séances. </w:t>
      </w:r>
    </w:p>
    <w:p w14:paraId="275D5E27" w14:textId="77777777" w:rsidR="00C0316F" w:rsidRPr="000F7A90" w:rsidRDefault="00C0316F">
      <w:pPr>
        <w:spacing w:before="120" w:line="240" w:lineRule="auto"/>
        <w:jc w:val="both"/>
        <w:rPr>
          <w:rFonts w:ascii="Candara" w:eastAsia="Times New Roman" w:hAnsi="Candara" w:cs="Arial"/>
          <w:sz w:val="24"/>
          <w:szCs w:val="24"/>
          <w:lang w:eastAsia="fr-FR"/>
        </w:rPr>
      </w:pPr>
    </w:p>
    <w:p w14:paraId="16767925" w14:textId="77777777" w:rsidR="0039494E" w:rsidRPr="000F7A90" w:rsidRDefault="0039494E">
      <w:pPr>
        <w:spacing w:after="0" w:line="240" w:lineRule="auto"/>
        <w:rPr>
          <w:rFonts w:ascii="Candara" w:eastAsia="Cambria" w:hAnsi="Candara" w:cs="Cambria"/>
          <w:b/>
          <w:color w:val="0070C0"/>
          <w:sz w:val="24"/>
          <w:szCs w:val="24"/>
        </w:rPr>
      </w:pPr>
      <w:r w:rsidRPr="000F7A90">
        <w:rPr>
          <w:rFonts w:ascii="Candara" w:eastAsia="Cambria" w:hAnsi="Candara" w:cs="Cambria"/>
          <w:b/>
          <w:color w:val="0070C0"/>
          <w:sz w:val="24"/>
          <w:szCs w:val="24"/>
        </w:rPr>
        <w:t>Efficience</w:t>
      </w:r>
    </w:p>
    <w:p w14:paraId="5A124B4B" w14:textId="77777777" w:rsidR="0039494E" w:rsidRPr="000F7A90" w:rsidRDefault="0039494E">
      <w:pPr>
        <w:spacing w:after="0" w:line="240" w:lineRule="auto"/>
        <w:jc w:val="both"/>
        <w:rPr>
          <w:rFonts w:ascii="Candara" w:eastAsia="Times New Roman" w:hAnsi="Candara"/>
          <w:b/>
          <w:color w:val="70AD47"/>
          <w:sz w:val="24"/>
          <w:szCs w:val="24"/>
          <w:lang w:eastAsia="fr-FR"/>
        </w:rPr>
      </w:pPr>
    </w:p>
    <w:p w14:paraId="5EE02CCD" w14:textId="5CF51B5B" w:rsidR="008D62E5" w:rsidRPr="008D62E5" w:rsidRDefault="008D62E5" w:rsidP="008D62E5">
      <w:pPr>
        <w:spacing w:after="0" w:line="240" w:lineRule="auto"/>
        <w:jc w:val="both"/>
        <w:rPr>
          <w:rFonts w:ascii="Candara" w:eastAsia="Times New Roman" w:hAnsi="Candara" w:cs="Calibri"/>
          <w:color w:val="000000"/>
          <w:sz w:val="24"/>
          <w:szCs w:val="24"/>
          <w:lang w:eastAsia="fr-FR"/>
        </w:rPr>
      </w:pPr>
      <w:r w:rsidRPr="008D62E5">
        <w:rPr>
          <w:rFonts w:ascii="Candara" w:eastAsia="Times New Roman" w:hAnsi="Candara" w:cs="Calibri"/>
          <w:color w:val="000000"/>
          <w:sz w:val="24"/>
          <w:szCs w:val="24"/>
          <w:lang w:eastAsia="fr-FR"/>
        </w:rPr>
        <w:t xml:space="preserve">Globalement, les ressources destinées à la mise en œuvre du projet ont été utilisées de manière </w:t>
      </w:r>
      <w:r w:rsidRPr="008D62E5">
        <w:rPr>
          <w:rFonts w:ascii="Candara" w:eastAsia="Times New Roman" w:hAnsi="Candara" w:cs="Calibri"/>
          <w:sz w:val="24"/>
          <w:szCs w:val="24"/>
          <w:lang w:eastAsia="fr-FR"/>
        </w:rPr>
        <w:t xml:space="preserve">économe pour réaliser </w:t>
      </w:r>
      <w:r w:rsidRPr="008D62E5">
        <w:rPr>
          <w:rFonts w:ascii="Candara" w:eastAsia="Times New Roman" w:hAnsi="Candara" w:cs="Calibri"/>
          <w:color w:val="000000"/>
          <w:sz w:val="24"/>
          <w:szCs w:val="24"/>
          <w:lang w:eastAsia="fr-FR"/>
        </w:rPr>
        <w:t xml:space="preserve">les activités programmées et atteindre les objectifs fixés. </w:t>
      </w:r>
    </w:p>
    <w:p w14:paraId="0ADF67B2" w14:textId="0C8C2B0E" w:rsidR="0039494E" w:rsidRDefault="0039494E">
      <w:pPr>
        <w:spacing w:after="0" w:line="240" w:lineRule="auto"/>
        <w:jc w:val="both"/>
        <w:rPr>
          <w:rFonts w:ascii="Candara" w:eastAsia="Times New Roman" w:hAnsi="Candara"/>
          <w:sz w:val="24"/>
          <w:szCs w:val="24"/>
          <w:lang w:eastAsia="fr-FR"/>
        </w:rPr>
      </w:pPr>
      <w:r w:rsidRPr="008D62E5">
        <w:rPr>
          <w:rFonts w:ascii="Candara" w:eastAsia="Times New Roman" w:hAnsi="Candara"/>
          <w:sz w:val="24"/>
          <w:szCs w:val="24"/>
          <w:lang w:eastAsia="fr-FR"/>
        </w:rPr>
        <w:t>L’évidence disponible montre que les fonds dédiés pour la composante</w:t>
      </w:r>
      <w:r w:rsidRPr="000F7A90">
        <w:rPr>
          <w:rFonts w:ascii="Candara" w:eastAsia="Times New Roman" w:hAnsi="Candara"/>
          <w:sz w:val="24"/>
          <w:szCs w:val="24"/>
          <w:lang w:eastAsia="fr-FR"/>
        </w:rPr>
        <w:t xml:space="preserve"> protection ont été suffisants pour la prise en charge psycho-sociale et médicale des survivantes ; les objectifs fixés ont été largement dépassés. Par contre, les fonds destinés au volet résilience et cohésion sociale n’ont pas été </w:t>
      </w:r>
      <w:r w:rsidR="00361262">
        <w:rPr>
          <w:rFonts w:ascii="Candara" w:eastAsia="Times New Roman" w:hAnsi="Candara"/>
          <w:sz w:val="24"/>
          <w:szCs w:val="24"/>
          <w:lang w:eastAsia="fr-FR"/>
        </w:rPr>
        <w:t xml:space="preserve">suffisants </w:t>
      </w:r>
      <w:r w:rsidR="00361262" w:rsidRPr="000F7A90">
        <w:rPr>
          <w:rFonts w:ascii="Candara" w:eastAsia="Times New Roman" w:hAnsi="Candara"/>
          <w:sz w:val="24"/>
          <w:szCs w:val="24"/>
          <w:lang w:eastAsia="fr-FR"/>
        </w:rPr>
        <w:t>pour</w:t>
      </w:r>
      <w:r w:rsidRPr="000F7A90">
        <w:rPr>
          <w:rFonts w:ascii="Candara" w:eastAsia="Times New Roman" w:hAnsi="Candara"/>
          <w:sz w:val="24"/>
          <w:szCs w:val="24"/>
          <w:lang w:eastAsia="fr-FR"/>
        </w:rPr>
        <w:t xml:space="preserve"> faire face aux besoins d’autonomisation des femmes et des filles dans les communautés ciblées.  Malgré l’augmentation des fonds alloués à l’autonomisation économique par rapport </w:t>
      </w:r>
      <w:r w:rsidR="008565C5">
        <w:rPr>
          <w:rFonts w:ascii="Candara" w:eastAsia="Times New Roman" w:hAnsi="Candara"/>
          <w:sz w:val="24"/>
          <w:szCs w:val="24"/>
          <w:lang w:eastAsia="fr-FR"/>
        </w:rPr>
        <w:t xml:space="preserve">au projet </w:t>
      </w:r>
      <w:r w:rsidR="008565C5" w:rsidRPr="008565C5">
        <w:rPr>
          <w:rFonts w:ascii="Candara" w:eastAsia="Times New Roman" w:hAnsi="Candara"/>
          <w:sz w:val="24"/>
          <w:szCs w:val="24"/>
          <w:lang w:eastAsia="fr-FR"/>
        </w:rPr>
        <w:t>précédent « Intégration du Genre dans la Réponse Humanitaire et Protection des Femmes et des Filles, affectées par le conflit des Terroristes Boko Haram d</w:t>
      </w:r>
      <w:r w:rsidR="008565C5">
        <w:rPr>
          <w:rFonts w:ascii="Candara" w:eastAsia="Times New Roman" w:hAnsi="Candara"/>
          <w:sz w:val="24"/>
          <w:szCs w:val="24"/>
          <w:lang w:eastAsia="fr-FR"/>
        </w:rPr>
        <w:t xml:space="preserve">ans l’Extrême-Nord du </w:t>
      </w:r>
      <w:r w:rsidR="00361262">
        <w:rPr>
          <w:rFonts w:ascii="Candara" w:eastAsia="Times New Roman" w:hAnsi="Candara"/>
          <w:sz w:val="24"/>
          <w:szCs w:val="24"/>
          <w:lang w:eastAsia="fr-FR"/>
        </w:rPr>
        <w:t>Cameroun »</w:t>
      </w:r>
      <w:r w:rsidRPr="000F7A90">
        <w:rPr>
          <w:rFonts w:ascii="Candara" w:eastAsia="Times New Roman" w:hAnsi="Candara"/>
          <w:sz w:val="24"/>
          <w:szCs w:val="24"/>
          <w:lang w:eastAsia="fr-FR"/>
        </w:rPr>
        <w:t>, ils restent in</w:t>
      </w:r>
      <w:r w:rsidR="008565C5">
        <w:rPr>
          <w:rFonts w:ascii="Candara" w:eastAsia="Times New Roman" w:hAnsi="Candara"/>
          <w:sz w:val="24"/>
          <w:szCs w:val="24"/>
          <w:lang w:eastAsia="fr-FR"/>
        </w:rPr>
        <w:t>adéquats</w:t>
      </w:r>
      <w:r w:rsidRPr="000F7A90">
        <w:rPr>
          <w:rFonts w:ascii="Candara" w:eastAsia="Times New Roman" w:hAnsi="Candara"/>
          <w:sz w:val="24"/>
          <w:szCs w:val="24"/>
          <w:lang w:eastAsia="fr-FR"/>
        </w:rPr>
        <w:t xml:space="preserve"> au vu du nombre élevé des femmes vulnérables ayant besoin des appuis économique. Il reste aussi in</w:t>
      </w:r>
      <w:r w:rsidR="008565C5">
        <w:rPr>
          <w:rFonts w:ascii="Candara" w:eastAsia="Times New Roman" w:hAnsi="Candara"/>
          <w:sz w:val="24"/>
          <w:szCs w:val="24"/>
          <w:lang w:eastAsia="fr-FR"/>
        </w:rPr>
        <w:t>adéquat</w:t>
      </w:r>
      <w:r w:rsidRPr="000F7A90">
        <w:rPr>
          <w:rFonts w:ascii="Candara" w:eastAsia="Times New Roman" w:hAnsi="Candara"/>
          <w:sz w:val="24"/>
          <w:szCs w:val="24"/>
          <w:lang w:eastAsia="fr-FR"/>
        </w:rPr>
        <w:t xml:space="preserve"> au regard du seuil très élevé de la vulnérabilité des </w:t>
      </w:r>
      <w:r w:rsidRPr="000F7A90">
        <w:rPr>
          <w:rFonts w:ascii="Candara" w:eastAsia="Times New Roman" w:hAnsi="Candara"/>
          <w:sz w:val="24"/>
          <w:szCs w:val="24"/>
          <w:lang w:eastAsia="fr-FR"/>
        </w:rPr>
        <w:lastRenderedPageBreak/>
        <w:t xml:space="preserve">femmes ayant reçu les kits économiques ce qui fait que n’ayant pas d’autres ressources, elles utilisent de ces kits pour se nourrir et nourri leurs progénitures et au bout de quelques semaines, ces kits sont épuisés et elles demeurent dans leur pauvreté.  Les retards de transfert de fonds, le temps assez long pour identifier les bénéficiaires sur le terrain sont aussi des facteurs qui ont légèrement ralenti la mise en œuvre du projet. Les ressources humaines dédiées au projet ont des compétences qui correspondent à leur poste de travail tant chez ONU Femmes que chez les partenaires de mise en œuvre. Sur le terrain cette assertion devient mitigée dans la mesure où les compétences des travailleurs sociaux et des experts en économie nécessitent une amélioration en matière de prise en compte du genre et en gestion des Activités Génératrices de Revenus.   </w:t>
      </w:r>
    </w:p>
    <w:p w14:paraId="3C65ECFB" w14:textId="77777777" w:rsidR="00B566C0" w:rsidRDefault="00B566C0">
      <w:pPr>
        <w:spacing w:after="0" w:line="240" w:lineRule="auto"/>
        <w:jc w:val="both"/>
        <w:rPr>
          <w:rFonts w:ascii="Candara" w:eastAsia="Times New Roman" w:hAnsi="Candara"/>
          <w:sz w:val="24"/>
          <w:szCs w:val="24"/>
          <w:lang w:eastAsia="fr-FR"/>
        </w:rPr>
      </w:pPr>
    </w:p>
    <w:p w14:paraId="2D411B32" w14:textId="77777777" w:rsidR="00B566C0" w:rsidRDefault="00B566C0">
      <w:pPr>
        <w:spacing w:after="0" w:line="240" w:lineRule="auto"/>
        <w:jc w:val="both"/>
        <w:rPr>
          <w:rFonts w:ascii="Candara" w:eastAsia="Times New Roman" w:hAnsi="Candara"/>
          <w:sz w:val="24"/>
          <w:szCs w:val="24"/>
          <w:lang w:eastAsia="fr-FR"/>
        </w:rPr>
      </w:pPr>
    </w:p>
    <w:p w14:paraId="35BD27FA" w14:textId="77777777" w:rsidR="00B566C0" w:rsidRPr="000F7A90" w:rsidRDefault="00B566C0">
      <w:pPr>
        <w:spacing w:after="0" w:line="240" w:lineRule="auto"/>
        <w:jc w:val="both"/>
        <w:rPr>
          <w:rFonts w:ascii="Candara" w:eastAsia="Times New Roman" w:hAnsi="Candara"/>
          <w:sz w:val="24"/>
          <w:szCs w:val="24"/>
          <w:lang w:eastAsia="fr-FR"/>
        </w:rPr>
      </w:pPr>
    </w:p>
    <w:p w14:paraId="002A3A64" w14:textId="77777777" w:rsidR="0039494E" w:rsidRPr="000F7A90" w:rsidRDefault="0039494E">
      <w:pPr>
        <w:spacing w:after="0" w:line="240" w:lineRule="auto"/>
        <w:rPr>
          <w:rFonts w:ascii="Candara" w:eastAsia="Cambria" w:hAnsi="Candara" w:cs="Cambria"/>
          <w:b/>
          <w:color w:val="0070C0"/>
          <w:sz w:val="24"/>
          <w:szCs w:val="24"/>
        </w:rPr>
      </w:pPr>
      <w:r w:rsidRPr="000F7A90">
        <w:rPr>
          <w:rFonts w:ascii="Candara" w:eastAsia="Cambria" w:hAnsi="Candara" w:cs="Cambria"/>
          <w:b/>
          <w:color w:val="0070C0"/>
          <w:sz w:val="24"/>
          <w:szCs w:val="24"/>
        </w:rPr>
        <w:t>Durabilité</w:t>
      </w:r>
    </w:p>
    <w:p w14:paraId="6F0EB4B0" w14:textId="2161CFB1" w:rsidR="0039494E" w:rsidRPr="000F7A90" w:rsidRDefault="0039494E">
      <w:pPr>
        <w:spacing w:after="0" w:line="240" w:lineRule="auto"/>
        <w:jc w:val="both"/>
        <w:rPr>
          <w:rFonts w:ascii="Candara" w:eastAsia="Times New Roman" w:hAnsi="Candara"/>
          <w:sz w:val="24"/>
          <w:szCs w:val="24"/>
          <w:lang w:eastAsia="fr-FR"/>
        </w:rPr>
      </w:pPr>
      <w:r w:rsidRPr="000F7A90">
        <w:rPr>
          <w:rFonts w:ascii="Candara" w:eastAsia="Times New Roman" w:hAnsi="Candara"/>
          <w:sz w:val="24"/>
          <w:szCs w:val="24"/>
          <w:lang w:eastAsia="fr-FR"/>
        </w:rPr>
        <w:t xml:space="preserve">Le renforcement des capacités institutionnelles (extensions des bâtiments, création et équipement des centres de refuges) et opérationnelles (tenues des comités de direction, formation du personnel) prédisposent les CPFF à continuer les actions du projet (VBG) même à la fin du projet. Le cadre d’échange composé des différents acteurs humanitaires étendu à la police, aux magistrats, aux radios communautaires est une stratégie intéressante de pérennisation des acquis du projet. La dynamique de groupe de travail dans la région contre les violences faites aux femmes et aux filles est positive et permet de soutenir le leadership du Ministère de tutelle. Elle mérite d’être renforcée par une fluide circulation de l’information pour une meilleure prise en charge des survivantes. Les Gender desk apportent un appui important aux travailleurs sociaux (ALVF, CPFF) à qui il manque les moyens de coercition sur les auteurs de violences (tout genre confondu) pour les persuader à s’exécuter. Toutes ces interventions étaient mises en œuvre avec l’hypothèse que le Gouvernement (MINROFF et DGSN) allait prendre le relais une fois la contribution de ONU FEMMES terminée. </w:t>
      </w:r>
      <w:r w:rsidR="00B566C0">
        <w:rPr>
          <w:rFonts w:ascii="Candara" w:eastAsia="Times New Roman" w:hAnsi="Candara"/>
          <w:sz w:val="24"/>
          <w:szCs w:val="24"/>
          <w:lang w:eastAsia="fr-FR"/>
        </w:rPr>
        <w:t xml:space="preserve"> </w:t>
      </w:r>
    </w:p>
    <w:p w14:paraId="2236C425" w14:textId="77777777" w:rsidR="0039494E" w:rsidRPr="000F7A90" w:rsidRDefault="0039494E">
      <w:pPr>
        <w:spacing w:after="0" w:line="240" w:lineRule="auto"/>
        <w:rPr>
          <w:rFonts w:ascii="Candara" w:eastAsia="Times New Roman" w:hAnsi="Candara"/>
          <w:b/>
          <w:color w:val="000000"/>
          <w:sz w:val="24"/>
          <w:szCs w:val="24"/>
          <w:lang w:eastAsia="fr-FR"/>
        </w:rPr>
      </w:pPr>
    </w:p>
    <w:p w14:paraId="2A0F7936" w14:textId="77777777" w:rsidR="0039494E" w:rsidRPr="000F7A90" w:rsidRDefault="0039494E">
      <w:pPr>
        <w:spacing w:after="0" w:line="240" w:lineRule="auto"/>
        <w:rPr>
          <w:rFonts w:ascii="Candara" w:eastAsia="Cambria" w:hAnsi="Candara" w:cs="Cambria"/>
          <w:b/>
          <w:color w:val="0070C0"/>
          <w:sz w:val="24"/>
          <w:szCs w:val="24"/>
        </w:rPr>
      </w:pPr>
      <w:r w:rsidRPr="000F7A90">
        <w:rPr>
          <w:rFonts w:ascii="Candara" w:eastAsia="Cambria" w:hAnsi="Candara" w:cs="Cambria"/>
          <w:b/>
          <w:color w:val="0070C0"/>
          <w:sz w:val="24"/>
          <w:szCs w:val="24"/>
        </w:rPr>
        <w:t>Prise en compte du genre</w:t>
      </w:r>
    </w:p>
    <w:p w14:paraId="5C6FB2BD" w14:textId="5F38E06E" w:rsidR="0039494E" w:rsidRDefault="0039494E" w:rsidP="00137B14">
      <w:pPr>
        <w:spacing w:line="240" w:lineRule="auto"/>
        <w:jc w:val="both"/>
        <w:rPr>
          <w:rFonts w:ascii="Candara" w:eastAsia="Times New Roman" w:hAnsi="Candara"/>
          <w:color w:val="000000"/>
          <w:sz w:val="24"/>
          <w:szCs w:val="24"/>
          <w:lang w:eastAsia="fr-FR"/>
        </w:rPr>
      </w:pPr>
      <w:r w:rsidRPr="000F7A90">
        <w:rPr>
          <w:rFonts w:ascii="Candara" w:eastAsia="Times New Roman" w:hAnsi="Candara"/>
          <w:color w:val="000000"/>
          <w:sz w:val="24"/>
          <w:szCs w:val="24"/>
          <w:lang w:eastAsia="fr-FR"/>
        </w:rPr>
        <w:t>l’égalité des sexes et plus précisément les principes d’inclusion, de participation et d’équité surtout en faveur des groupes les plus vulnérables et marginalisés dans les sites ciblés par le projet a   été pris en compte comme l’atteste la préoccupation constante de ONU FEMMES et ses  partenaires d’exécution,  de promouvoir le respect des droits fondamentaux des femmes et de réduire les inégalités entre les femmes et les hommes dans les zones les plus affectées par la crise dans l’Extrême Nord. Les activités de prévention (sensibilisation contre les VBG, les mariages précoces) et de compensation (appui économiques) ont été menées tout au long de la mise en œuvre du projet. Les formations en prise en compte du genre dans l’action humanitaire ont permis la mise en place des points focaux genre dans chaque secteur chez les acteurs humanitaires qui comprennent désormais la nécessité d’analyse différenciée des besoins selon les groupes, pour une réponse plus efficace des actions. Les kits économiques apportent un réconfort aux survivantes mais méritent d’être questionnées quant à leur montant (faible), les critères de sélection (pas toujours transparents) et les charges familiales des bénéficiaires.</w:t>
      </w:r>
    </w:p>
    <w:p w14:paraId="25A29BE4" w14:textId="77777777" w:rsidR="00580C5A" w:rsidRDefault="00580C5A">
      <w:pPr>
        <w:rPr>
          <w:rFonts w:ascii="Candara" w:eastAsia="Times New Roman" w:hAnsi="Candara"/>
          <w:color w:val="000000"/>
          <w:sz w:val="24"/>
          <w:szCs w:val="24"/>
          <w:lang w:eastAsia="fr-FR"/>
        </w:rPr>
      </w:pPr>
    </w:p>
    <w:p w14:paraId="5B22FF19" w14:textId="4C2FA609" w:rsidR="00580C5A" w:rsidRDefault="00580C5A">
      <w:pPr>
        <w:rPr>
          <w:rFonts w:ascii="Candara" w:eastAsia="Times New Roman" w:hAnsi="Candara"/>
          <w:color w:val="000000"/>
          <w:sz w:val="24"/>
          <w:szCs w:val="24"/>
          <w:lang w:eastAsia="fr-FR"/>
        </w:rPr>
      </w:pPr>
    </w:p>
    <w:p w14:paraId="0FADFD66" w14:textId="4C74AA75" w:rsidR="00580C5A" w:rsidRPr="00D135DC" w:rsidRDefault="00580C5A" w:rsidP="00580C5A">
      <w:pPr>
        <w:pStyle w:val="Titre1"/>
        <w:shd w:val="clear" w:color="auto" w:fill="8EAADB" w:themeFill="accent1" w:themeFillTint="99"/>
        <w:rPr>
          <w:rFonts w:ascii="Candara" w:hAnsi="Candara"/>
          <w:b/>
          <w:color w:val="auto"/>
          <w:szCs w:val="28"/>
        </w:rPr>
      </w:pPr>
      <w:bookmarkStart w:id="7" w:name="_Toc525808811"/>
      <w:r w:rsidRPr="00D135DC">
        <w:rPr>
          <w:rFonts w:ascii="Candara" w:hAnsi="Candara"/>
          <w:b/>
          <w:color w:val="auto"/>
          <w:szCs w:val="28"/>
        </w:rPr>
        <w:lastRenderedPageBreak/>
        <w:t>EXECUTIVE SUMMARY</w:t>
      </w:r>
      <w:bookmarkEnd w:id="7"/>
    </w:p>
    <w:p w14:paraId="20DEF1F9" w14:textId="77777777" w:rsidR="00580C5A" w:rsidRPr="00D135DC" w:rsidRDefault="00580C5A" w:rsidP="00580C5A">
      <w:pPr>
        <w:spacing w:after="0" w:line="240" w:lineRule="auto"/>
        <w:rPr>
          <w:rFonts w:ascii="Candara" w:eastAsia="Times New Roman" w:hAnsi="Candara"/>
          <w:color w:val="000000"/>
          <w:sz w:val="20"/>
          <w:szCs w:val="20"/>
          <w:lang w:val="en-US" w:eastAsia="fr-FR"/>
        </w:rPr>
      </w:pPr>
    </w:p>
    <w:p w14:paraId="6388B722" w14:textId="77777777" w:rsidR="007B6ADC" w:rsidRPr="007B6ADC" w:rsidRDefault="007B6ADC" w:rsidP="007B6ADC">
      <w:pPr>
        <w:spacing w:after="14" w:line="240" w:lineRule="auto"/>
        <w:ind w:right="-15"/>
        <w:rPr>
          <w:rFonts w:ascii="Candara" w:hAnsi="Candara"/>
          <w:color w:val="4472C4" w:themeColor="accent1"/>
          <w:lang w:val="en-US"/>
        </w:rPr>
      </w:pPr>
      <w:r w:rsidRPr="007B6ADC">
        <w:rPr>
          <w:rFonts w:ascii="Candara" w:eastAsia="Cambria" w:hAnsi="Candara" w:cs="Cambria"/>
          <w:b/>
          <w:color w:val="4472C4" w:themeColor="accent1"/>
          <w:sz w:val="24"/>
          <w:szCs w:val="24"/>
          <w:lang w:val="en-US"/>
        </w:rPr>
        <w:t xml:space="preserve">INTRODUCTION  </w:t>
      </w:r>
    </w:p>
    <w:p w14:paraId="0EE68B17" w14:textId="77777777" w:rsidR="007B6ADC" w:rsidRPr="008A1B63" w:rsidRDefault="007B6ADC" w:rsidP="007B6ADC">
      <w:pPr>
        <w:spacing w:after="26" w:line="240" w:lineRule="auto"/>
        <w:jc w:val="both"/>
        <w:rPr>
          <w:rFonts w:ascii="Candara" w:hAnsi="Candara"/>
          <w:sz w:val="24"/>
          <w:szCs w:val="24"/>
          <w:lang w:val="en-US"/>
        </w:rPr>
      </w:pPr>
      <w:r w:rsidRPr="008A1B63">
        <w:rPr>
          <w:rFonts w:ascii="Candara" w:hAnsi="Candara"/>
          <w:sz w:val="24"/>
          <w:szCs w:val="24"/>
          <w:lang w:val="en-US"/>
        </w:rPr>
        <w:t xml:space="preserve">Since April 2017, UN WOMEN has been implementing the project "Combating Extremism through Appropriate Care for Former Boko Haram Women and Girls Hostages and Their Host Communities in the Far North Region", Cameroon "as a result of the Japan 2 project, which ended in March 2017. This 12-month project (April 2017 to March 2018) was funded by the Government of Japan for USD 1.7 million which aim to help coordinate the efforts of UN agencies and other development partners’ organizations to support the national response to the increased vulnerability of </w:t>
      </w:r>
      <w:proofErr w:type="gramStart"/>
      <w:r w:rsidRPr="008A1B63">
        <w:rPr>
          <w:rFonts w:ascii="Candara" w:hAnsi="Candara"/>
          <w:sz w:val="24"/>
          <w:szCs w:val="24"/>
          <w:lang w:val="en-US"/>
        </w:rPr>
        <w:t>refugees</w:t>
      </w:r>
      <w:proofErr w:type="gramEnd"/>
      <w:r w:rsidRPr="008A1B63">
        <w:rPr>
          <w:rFonts w:ascii="Candara" w:hAnsi="Candara"/>
          <w:sz w:val="24"/>
          <w:szCs w:val="24"/>
          <w:lang w:val="en-US"/>
        </w:rPr>
        <w:t xml:space="preserve"> women (old and new), internally displaced women and host communities’ sexual violence and their lack of financial autonomy.</w:t>
      </w:r>
    </w:p>
    <w:p w14:paraId="3D72AEDF" w14:textId="77777777" w:rsidR="007B6ADC" w:rsidRPr="008A1B63" w:rsidRDefault="007B6ADC" w:rsidP="007B6ADC">
      <w:pPr>
        <w:spacing w:after="26" w:line="240" w:lineRule="auto"/>
        <w:rPr>
          <w:rFonts w:ascii="Candara" w:hAnsi="Candara"/>
          <w:sz w:val="24"/>
          <w:szCs w:val="24"/>
          <w:lang w:val="en-US"/>
        </w:rPr>
      </w:pPr>
    </w:p>
    <w:p w14:paraId="73AB7FB8" w14:textId="77777777" w:rsidR="007B6ADC" w:rsidRPr="007B6ADC" w:rsidRDefault="007B6ADC" w:rsidP="007B6ADC">
      <w:pPr>
        <w:suppressAutoHyphens/>
        <w:autoSpaceDN w:val="0"/>
        <w:spacing w:after="33" w:line="228" w:lineRule="auto"/>
        <w:jc w:val="both"/>
        <w:textAlignment w:val="baseline"/>
        <w:rPr>
          <w:rFonts w:ascii="Candara" w:hAnsi="Candara"/>
          <w:color w:val="4472C4" w:themeColor="accent1"/>
          <w:lang w:val="en-US"/>
        </w:rPr>
      </w:pPr>
      <w:r w:rsidRPr="007B6ADC">
        <w:rPr>
          <w:rFonts w:ascii="Candara" w:eastAsia="Cambria" w:hAnsi="Candara" w:cs="Cambria"/>
          <w:b/>
          <w:color w:val="4472C4" w:themeColor="accent1"/>
          <w:sz w:val="24"/>
          <w:szCs w:val="24"/>
          <w:lang w:val="en-US"/>
        </w:rPr>
        <w:t xml:space="preserve"> OBJECTIVES AND USE OF THE EVALUATION</w:t>
      </w:r>
    </w:p>
    <w:p w14:paraId="154FA677" w14:textId="77777777" w:rsidR="007B6ADC" w:rsidRPr="008A1B63" w:rsidRDefault="007B6ADC" w:rsidP="007B6ADC">
      <w:pPr>
        <w:spacing w:after="29" w:line="240" w:lineRule="auto"/>
        <w:ind w:right="-15"/>
        <w:rPr>
          <w:rFonts w:ascii="Candara" w:hAnsi="Candara"/>
          <w:lang w:val="en-US"/>
        </w:rPr>
      </w:pPr>
    </w:p>
    <w:p w14:paraId="2BB1D702" w14:textId="77777777" w:rsidR="007B6ADC" w:rsidRPr="008A1B63" w:rsidRDefault="007B6ADC" w:rsidP="007B6ADC">
      <w:pPr>
        <w:suppressAutoHyphens/>
        <w:autoSpaceDN w:val="0"/>
        <w:spacing w:after="33" w:line="228" w:lineRule="auto"/>
        <w:jc w:val="both"/>
        <w:textAlignment w:val="baseline"/>
        <w:rPr>
          <w:rFonts w:ascii="Candara" w:hAnsi="Candara"/>
          <w:lang w:val="en-US"/>
        </w:rPr>
      </w:pPr>
      <w:r w:rsidRPr="008A1B63">
        <w:rPr>
          <w:rFonts w:ascii="Candara" w:hAnsi="Candara"/>
          <w:sz w:val="24"/>
          <w:szCs w:val="24"/>
          <w:lang w:val="en-US"/>
        </w:rPr>
        <w:t>The purpose of this final evaluation is to assess the achievement of the project's objectives in order to: (</w:t>
      </w:r>
      <w:proofErr w:type="spellStart"/>
      <w:r w:rsidRPr="008A1B63">
        <w:rPr>
          <w:rFonts w:ascii="Candara" w:hAnsi="Candara"/>
          <w:sz w:val="24"/>
          <w:szCs w:val="24"/>
          <w:lang w:val="en-US"/>
        </w:rPr>
        <w:t>i</w:t>
      </w:r>
      <w:proofErr w:type="spellEnd"/>
      <w:r w:rsidRPr="008A1B63">
        <w:rPr>
          <w:rFonts w:ascii="Candara" w:hAnsi="Candara"/>
          <w:sz w:val="24"/>
          <w:szCs w:val="24"/>
          <w:lang w:val="en-US"/>
        </w:rPr>
        <w:t>) respond to the principle of accountability to the donor and the beneficiaries and (ii) draw important lessons learned from the normative framework; operational work and coordination in the humanitarian field; (iii) provide a credible and reliable basis for decision-making in order to plan future interventions of UN Women Cameroon. The objective is to provide UN Women and its partners with sufficient information to make an assessment on the implementation of the project and the achievement of the expected results. It is an analysis of the relevance, effectiveness, sustainability and efficiency of the project's intervention and its contribution to the results achieved</w:t>
      </w:r>
      <w:r w:rsidRPr="008A1B63">
        <w:rPr>
          <w:rFonts w:ascii="Candara" w:hAnsi="Candara"/>
          <w:lang w:val="en-US"/>
        </w:rPr>
        <w:t>.</w:t>
      </w:r>
    </w:p>
    <w:p w14:paraId="60922EE8" w14:textId="77777777" w:rsidR="007B6ADC" w:rsidRPr="008A1B63" w:rsidRDefault="007B6ADC" w:rsidP="007B6ADC">
      <w:pPr>
        <w:spacing w:after="0" w:line="244" w:lineRule="auto"/>
        <w:jc w:val="both"/>
        <w:rPr>
          <w:rFonts w:ascii="Candara" w:eastAsia="Times New Roman" w:hAnsi="Candara"/>
          <w:sz w:val="24"/>
          <w:szCs w:val="24"/>
          <w:lang w:val="en-US" w:eastAsia="ja-JP"/>
        </w:rPr>
      </w:pPr>
    </w:p>
    <w:p w14:paraId="631E698C" w14:textId="77777777" w:rsidR="007B6ADC" w:rsidRPr="007B6ADC" w:rsidRDefault="007B6ADC" w:rsidP="007B6ADC">
      <w:pPr>
        <w:suppressAutoHyphens/>
        <w:autoSpaceDN w:val="0"/>
        <w:spacing w:after="33" w:line="228" w:lineRule="auto"/>
        <w:jc w:val="both"/>
        <w:textAlignment w:val="baseline"/>
        <w:rPr>
          <w:rFonts w:ascii="Candara" w:eastAsia="Cambria" w:hAnsi="Candara" w:cs="Cambria"/>
          <w:b/>
          <w:color w:val="4472C4" w:themeColor="accent1"/>
          <w:sz w:val="24"/>
          <w:szCs w:val="24"/>
        </w:rPr>
      </w:pPr>
      <w:r w:rsidRPr="007B6ADC">
        <w:rPr>
          <w:rFonts w:ascii="Candara" w:eastAsia="Cambria" w:hAnsi="Candara" w:cs="Cambria"/>
          <w:b/>
          <w:color w:val="4472C4" w:themeColor="accent1"/>
          <w:sz w:val="24"/>
          <w:szCs w:val="24"/>
        </w:rPr>
        <w:t>SCOPE OF EVALUATION</w:t>
      </w:r>
    </w:p>
    <w:p w14:paraId="20C415F3" w14:textId="77777777" w:rsidR="007B6ADC" w:rsidRPr="008A1B63" w:rsidRDefault="007B6ADC" w:rsidP="007B6ADC">
      <w:pPr>
        <w:numPr>
          <w:ilvl w:val="0"/>
          <w:numId w:val="40"/>
        </w:numPr>
        <w:suppressAutoHyphens/>
        <w:autoSpaceDN w:val="0"/>
        <w:spacing w:after="33" w:line="228" w:lineRule="auto"/>
        <w:jc w:val="both"/>
        <w:textAlignment w:val="baseline"/>
        <w:rPr>
          <w:rFonts w:ascii="Candara" w:hAnsi="Candara"/>
          <w:sz w:val="24"/>
          <w:szCs w:val="24"/>
          <w:lang w:val="en-US"/>
        </w:rPr>
      </w:pPr>
      <w:r w:rsidRPr="008A1B63">
        <w:rPr>
          <w:rFonts w:ascii="Candara" w:hAnsi="Candara"/>
          <w:sz w:val="24"/>
          <w:szCs w:val="24"/>
          <w:lang w:val="en-US"/>
        </w:rPr>
        <w:t>Criteria for evaluation: the evaluation focused on the assessment of relevance, effectiveness, efficiency, sustainability of actions and gender mainstreaming.</w:t>
      </w:r>
    </w:p>
    <w:p w14:paraId="1D8AC8F2" w14:textId="77777777" w:rsidR="007B6ADC" w:rsidRPr="008A1B63" w:rsidRDefault="007B6ADC" w:rsidP="007B6ADC">
      <w:pPr>
        <w:numPr>
          <w:ilvl w:val="0"/>
          <w:numId w:val="40"/>
        </w:numPr>
        <w:suppressAutoHyphens/>
        <w:autoSpaceDN w:val="0"/>
        <w:spacing w:after="33" w:line="228" w:lineRule="auto"/>
        <w:jc w:val="both"/>
        <w:textAlignment w:val="baseline"/>
        <w:rPr>
          <w:rFonts w:ascii="Candara" w:hAnsi="Candara"/>
          <w:sz w:val="24"/>
          <w:szCs w:val="24"/>
          <w:lang w:val="en-US"/>
        </w:rPr>
      </w:pPr>
      <w:r w:rsidRPr="008A1B63">
        <w:rPr>
          <w:rFonts w:ascii="Candara" w:hAnsi="Candara"/>
          <w:sz w:val="24"/>
          <w:szCs w:val="24"/>
          <w:lang w:val="en-US"/>
        </w:rPr>
        <w:t>Evaluation questions: the evaluation addressed 30 questions that were formulated in collaboration with the sponsor</w:t>
      </w:r>
    </w:p>
    <w:p w14:paraId="704BB232" w14:textId="77777777" w:rsidR="007B6ADC" w:rsidRPr="008A1B63" w:rsidRDefault="007B6ADC" w:rsidP="007B6ADC">
      <w:pPr>
        <w:numPr>
          <w:ilvl w:val="0"/>
          <w:numId w:val="40"/>
        </w:numPr>
        <w:suppressAutoHyphens/>
        <w:autoSpaceDN w:val="0"/>
        <w:spacing w:after="33" w:line="228" w:lineRule="auto"/>
        <w:jc w:val="both"/>
        <w:textAlignment w:val="baseline"/>
        <w:rPr>
          <w:rFonts w:ascii="Candara" w:hAnsi="Candara"/>
          <w:lang w:val="en-US"/>
        </w:rPr>
      </w:pPr>
      <w:r w:rsidRPr="008A1B63">
        <w:rPr>
          <w:rFonts w:ascii="Candara" w:hAnsi="Candara"/>
          <w:sz w:val="24"/>
          <w:szCs w:val="24"/>
          <w:lang w:val="en-US"/>
        </w:rPr>
        <w:t>Geographic coverage: The field data collection work, which was strongly influenced by the duration of the mission and the security measures, took place in three of the four departments covered by the project</w:t>
      </w:r>
      <w:r w:rsidRPr="008A1B63">
        <w:rPr>
          <w:rFonts w:ascii="Candara" w:hAnsi="Candara"/>
          <w:lang w:val="en-US"/>
        </w:rPr>
        <w:t>.</w:t>
      </w:r>
    </w:p>
    <w:p w14:paraId="2300108B" w14:textId="77777777" w:rsidR="007B6ADC" w:rsidRPr="008A1B63" w:rsidRDefault="007B6ADC" w:rsidP="007B6ADC">
      <w:pPr>
        <w:suppressAutoHyphens/>
        <w:autoSpaceDN w:val="0"/>
        <w:spacing w:after="33" w:line="228" w:lineRule="auto"/>
        <w:ind w:left="797"/>
        <w:jc w:val="both"/>
        <w:textAlignment w:val="baseline"/>
        <w:rPr>
          <w:rFonts w:ascii="Candara" w:hAnsi="Candara"/>
          <w:lang w:val="en-US"/>
        </w:rPr>
      </w:pPr>
    </w:p>
    <w:p w14:paraId="54875905" w14:textId="77777777" w:rsidR="007B6ADC" w:rsidRPr="007B6ADC" w:rsidRDefault="007B6ADC" w:rsidP="007B6ADC">
      <w:pPr>
        <w:spacing w:after="14" w:line="240" w:lineRule="auto"/>
        <w:ind w:right="-15"/>
        <w:rPr>
          <w:rFonts w:ascii="Candara" w:hAnsi="Candara"/>
          <w:color w:val="4472C4" w:themeColor="accent1"/>
          <w:lang w:val="en-US"/>
        </w:rPr>
      </w:pPr>
      <w:r w:rsidRPr="007B6ADC">
        <w:rPr>
          <w:rFonts w:ascii="Candara" w:eastAsia="Cambria" w:hAnsi="Candara" w:cs="Cambria"/>
          <w:b/>
          <w:color w:val="4472C4" w:themeColor="accent1"/>
          <w:sz w:val="24"/>
          <w:szCs w:val="24"/>
          <w:lang w:val="en-US"/>
        </w:rPr>
        <w:t>METHODOLOGY</w:t>
      </w:r>
    </w:p>
    <w:p w14:paraId="676EFB51" w14:textId="77777777" w:rsidR="007B6ADC" w:rsidRPr="008A1B63" w:rsidRDefault="007B6ADC" w:rsidP="007B6ADC">
      <w:pPr>
        <w:spacing w:after="34" w:line="230" w:lineRule="auto"/>
        <w:ind w:right="42"/>
        <w:jc w:val="both"/>
        <w:rPr>
          <w:rFonts w:ascii="Candara" w:eastAsia="Cambria" w:hAnsi="Candara" w:cs="Cambria"/>
          <w:sz w:val="24"/>
          <w:szCs w:val="24"/>
          <w:lang w:val="en-US"/>
        </w:rPr>
      </w:pPr>
      <w:r w:rsidRPr="008A1B63">
        <w:rPr>
          <w:rFonts w:ascii="Candara" w:eastAsia="Cambria" w:hAnsi="Candara" w:cs="Cambria"/>
          <w:sz w:val="24"/>
          <w:szCs w:val="24"/>
          <w:lang w:val="en-US"/>
        </w:rPr>
        <w:t>This evaluation was based on the use of mixed methods, including: (</w:t>
      </w:r>
      <w:proofErr w:type="spellStart"/>
      <w:r w:rsidRPr="008A1B63">
        <w:rPr>
          <w:rFonts w:ascii="Candara" w:eastAsia="Cambria" w:hAnsi="Candara" w:cs="Cambria"/>
          <w:sz w:val="24"/>
          <w:szCs w:val="24"/>
          <w:lang w:val="en-US"/>
        </w:rPr>
        <w:t>i</w:t>
      </w:r>
      <w:proofErr w:type="spellEnd"/>
      <w:r w:rsidRPr="008A1B63">
        <w:rPr>
          <w:rFonts w:ascii="Candara" w:eastAsia="Cambria" w:hAnsi="Candara" w:cs="Cambria"/>
          <w:sz w:val="24"/>
          <w:szCs w:val="24"/>
          <w:lang w:val="en-US"/>
        </w:rPr>
        <w:t>) a desk review conducted during the first phase of this mandate; (ii) individual interviews with expected project beneficiaries, implementing partners and their field staff, and the UN Women Project Management Team in Yaounde and Maroua; (iii) focus groups discussions with girls and women who are currently benefiting from psycho-social and economic assistance services, as well as community relays and members of SGBV Committees; and (iv) direct (structured) observations of service providers.</w:t>
      </w:r>
    </w:p>
    <w:p w14:paraId="27AC3ED9" w14:textId="77777777" w:rsidR="007B6ADC" w:rsidRPr="008A1B63" w:rsidRDefault="007B6ADC" w:rsidP="007B6ADC">
      <w:pPr>
        <w:spacing w:after="34" w:line="230" w:lineRule="auto"/>
        <w:ind w:right="42"/>
        <w:jc w:val="both"/>
        <w:rPr>
          <w:rFonts w:ascii="Candara" w:eastAsia="Cambria" w:hAnsi="Candara" w:cs="Cambria"/>
          <w:sz w:val="24"/>
          <w:szCs w:val="24"/>
          <w:lang w:val="en-US"/>
        </w:rPr>
      </w:pPr>
    </w:p>
    <w:p w14:paraId="15F3DE4E" w14:textId="77777777" w:rsidR="007B6ADC" w:rsidRPr="008A1B63" w:rsidRDefault="007B6ADC" w:rsidP="007B6ADC">
      <w:pPr>
        <w:rPr>
          <w:rFonts w:ascii="Candara" w:eastAsia="Cambria" w:hAnsi="Candara" w:cs="Cambria"/>
          <w:b/>
          <w:sz w:val="24"/>
          <w:szCs w:val="24"/>
          <w:lang w:val="en-US"/>
        </w:rPr>
      </w:pPr>
      <w:r w:rsidRPr="008A1B63">
        <w:rPr>
          <w:rFonts w:ascii="Candara" w:eastAsia="Cambria" w:hAnsi="Candara" w:cs="Cambria"/>
          <w:b/>
          <w:sz w:val="24"/>
          <w:szCs w:val="24"/>
          <w:lang w:val="en-US"/>
        </w:rPr>
        <w:br w:type="page"/>
      </w:r>
    </w:p>
    <w:p w14:paraId="47A41726" w14:textId="77777777" w:rsidR="007B6ADC" w:rsidRPr="007B6ADC" w:rsidRDefault="007B6ADC" w:rsidP="007B6ADC">
      <w:pPr>
        <w:spacing w:after="0" w:line="240" w:lineRule="auto"/>
        <w:rPr>
          <w:rFonts w:ascii="Candara" w:hAnsi="Candara"/>
          <w:color w:val="4472C4" w:themeColor="accent1"/>
          <w:lang w:val="en-US"/>
        </w:rPr>
      </w:pPr>
      <w:r w:rsidRPr="007B6ADC">
        <w:rPr>
          <w:rFonts w:ascii="Candara" w:eastAsia="Cambria" w:hAnsi="Candara" w:cs="Cambria"/>
          <w:b/>
          <w:color w:val="4472C4" w:themeColor="accent1"/>
          <w:sz w:val="24"/>
          <w:szCs w:val="24"/>
          <w:lang w:val="en-US"/>
        </w:rPr>
        <w:lastRenderedPageBreak/>
        <w:t>FINDINGS</w:t>
      </w:r>
    </w:p>
    <w:p w14:paraId="7D18EB36" w14:textId="77777777" w:rsidR="007B6ADC" w:rsidRPr="007B6ADC" w:rsidRDefault="007B6ADC" w:rsidP="007B6ADC">
      <w:pPr>
        <w:spacing w:after="0" w:line="240" w:lineRule="auto"/>
        <w:jc w:val="both"/>
        <w:rPr>
          <w:rFonts w:ascii="Candara" w:eastAsia="Times New Roman" w:hAnsi="Candara"/>
          <w:b/>
          <w:color w:val="4472C4" w:themeColor="accent1"/>
          <w:sz w:val="24"/>
          <w:szCs w:val="24"/>
          <w:lang w:val="en-US" w:eastAsia="fr-FR"/>
        </w:rPr>
      </w:pPr>
    </w:p>
    <w:p w14:paraId="400471BA" w14:textId="77777777" w:rsidR="007B6ADC" w:rsidRPr="007B6ADC" w:rsidRDefault="007B6ADC" w:rsidP="007B6ADC">
      <w:pPr>
        <w:spacing w:after="0" w:line="240" w:lineRule="auto"/>
        <w:rPr>
          <w:rFonts w:ascii="Candara" w:eastAsia="Cambria" w:hAnsi="Candara" w:cs="Cambria"/>
          <w:b/>
          <w:color w:val="4472C4" w:themeColor="accent1"/>
          <w:sz w:val="24"/>
          <w:szCs w:val="24"/>
          <w:lang w:val="en-US"/>
        </w:rPr>
      </w:pPr>
      <w:r w:rsidRPr="007B6ADC">
        <w:rPr>
          <w:rFonts w:ascii="Candara" w:eastAsia="Cambria" w:hAnsi="Candara" w:cs="Cambria"/>
          <w:b/>
          <w:color w:val="4472C4" w:themeColor="accent1"/>
          <w:sz w:val="24"/>
          <w:szCs w:val="24"/>
          <w:lang w:val="en-US"/>
        </w:rPr>
        <w:t>Relevance</w:t>
      </w:r>
    </w:p>
    <w:p w14:paraId="058BB0D5" w14:textId="77777777" w:rsidR="007B6ADC" w:rsidRPr="008A1B63" w:rsidRDefault="007B6ADC" w:rsidP="007B6ADC">
      <w:pPr>
        <w:spacing w:line="244" w:lineRule="auto"/>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 xml:space="preserve">The project took into account the needs identified in the implementation areas and capitalized on the lessons learned from the previous project, both in planning and in implementing activities. The objectives set by the project are in line with the problems identified, the real priority needs of the target groups and beneficiaries, namely the inadequacy of the protection framework and the multisectoral care services for survivors of violence and the low economic empowerment of the victims. </w:t>
      </w:r>
    </w:p>
    <w:p w14:paraId="5B0BA110" w14:textId="77777777" w:rsidR="007B6ADC" w:rsidRPr="008A1B63" w:rsidRDefault="007B6ADC" w:rsidP="007B6ADC">
      <w:pPr>
        <w:spacing w:line="244" w:lineRule="auto"/>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 xml:space="preserve">The project activities are related to the gender issues identified in the humanitarian context, and the project implementation strategy (humanitarian action and development) met with local cultural acceptance, and was adapted to the geographical and contextual constraints in the project. Prevention and care activities (psychosocial and psychological) in cases of gender-based violence are accepted; however, when it comes to denouncing them, the social environment becomes unfavorable and reluctant to do so, despite the many sensitization sessions organized. </w:t>
      </w:r>
    </w:p>
    <w:p w14:paraId="639AE941" w14:textId="74F52B3E" w:rsidR="007B6ADC" w:rsidRPr="008A1B63" w:rsidRDefault="007B6ADC" w:rsidP="007B6ADC">
      <w:pPr>
        <w:spacing w:line="244" w:lineRule="auto"/>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 xml:space="preserve">Although, some progress </w:t>
      </w:r>
      <w:proofErr w:type="gramStart"/>
      <w:r w:rsidRPr="008A1B63">
        <w:rPr>
          <w:rFonts w:ascii="Candara" w:eastAsia="Times New Roman" w:hAnsi="Candara"/>
          <w:sz w:val="24"/>
          <w:szCs w:val="24"/>
          <w:lang w:val="en-US" w:eastAsia="fr-FR"/>
        </w:rPr>
        <w:t>have</w:t>
      </w:r>
      <w:proofErr w:type="gramEnd"/>
      <w:r w:rsidRPr="008A1B63">
        <w:rPr>
          <w:rFonts w:ascii="Candara" w:eastAsia="Times New Roman" w:hAnsi="Candara"/>
          <w:sz w:val="24"/>
          <w:szCs w:val="24"/>
          <w:lang w:val="en-US" w:eastAsia="fr-FR"/>
        </w:rPr>
        <w:t xml:space="preserve"> been recorded compared to the previous project, the identified targets are not always the most relevant in terms of vulnerability even in case well-constituted and active women's associations have received economic kits worth 750,000 under the resilience component. </w:t>
      </w:r>
    </w:p>
    <w:p w14:paraId="48F33F26" w14:textId="77777777" w:rsidR="007B6ADC" w:rsidRDefault="007B6ADC" w:rsidP="007B6ADC">
      <w:pPr>
        <w:spacing w:line="244" w:lineRule="auto"/>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Though, the project did some efforts to document the eligibility conditions for the economic kit, they did not sufficiently share them with the field partners. Also, the needs and issues identified initially did not remain the same during project implementation, and the project did not foresee a possible adaptation of the operating mode. For instance, several actors stated that when they were faced with unexpected situations they had no room for maneuver to act. This is the case of victims who arrived at the centers (reception, listening, shelter, health care, etc.), hungry and thirsty, but they do not have the possibility of taking charge of the victims in order to satisfy the primary need of nutrition before any other form of action.</w:t>
      </w:r>
    </w:p>
    <w:p w14:paraId="7C88E65A" w14:textId="77777777" w:rsidR="007D367E" w:rsidRPr="008A1B63" w:rsidRDefault="007D367E" w:rsidP="007B6ADC">
      <w:pPr>
        <w:spacing w:line="244" w:lineRule="auto"/>
        <w:jc w:val="both"/>
        <w:rPr>
          <w:rFonts w:ascii="Candara" w:eastAsia="Times New Roman" w:hAnsi="Candara"/>
          <w:sz w:val="24"/>
          <w:szCs w:val="24"/>
          <w:lang w:val="en-US" w:eastAsia="fr-FR"/>
        </w:rPr>
      </w:pPr>
    </w:p>
    <w:p w14:paraId="36CA7B28" w14:textId="77777777" w:rsidR="007B6ADC" w:rsidRPr="007B6ADC" w:rsidRDefault="007B6ADC" w:rsidP="007B6ADC">
      <w:pPr>
        <w:spacing w:after="0" w:line="240" w:lineRule="auto"/>
        <w:rPr>
          <w:rFonts w:ascii="Candara" w:eastAsia="Cambria" w:hAnsi="Candara" w:cs="Cambria"/>
          <w:b/>
          <w:color w:val="4472C4" w:themeColor="accent1"/>
          <w:sz w:val="24"/>
          <w:szCs w:val="24"/>
          <w:lang w:val="en-US"/>
        </w:rPr>
      </w:pPr>
      <w:r w:rsidRPr="007B6ADC">
        <w:rPr>
          <w:rFonts w:ascii="Candara" w:eastAsia="Cambria" w:hAnsi="Candara" w:cs="Cambria"/>
          <w:b/>
          <w:color w:val="4472C4" w:themeColor="accent1"/>
          <w:sz w:val="24"/>
          <w:szCs w:val="24"/>
          <w:lang w:val="en-US"/>
        </w:rPr>
        <w:t>Effectiveness</w:t>
      </w:r>
    </w:p>
    <w:p w14:paraId="10E38C05" w14:textId="77777777" w:rsidR="007B6ADC" w:rsidRPr="008A1B63" w:rsidRDefault="007B6ADC" w:rsidP="007B6ADC">
      <w:pPr>
        <w:spacing w:line="244" w:lineRule="auto"/>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Considering the satisfactory results achieved as per the target set, it is worth noting that for the implementation phase, strategies and partners identified were effective.</w:t>
      </w:r>
    </w:p>
    <w:p w14:paraId="047F512B" w14:textId="77777777" w:rsidR="007B6ADC" w:rsidRPr="008A1B63" w:rsidRDefault="007B6ADC" w:rsidP="007B6ADC">
      <w:pPr>
        <w:spacing w:line="244" w:lineRule="auto"/>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For the protection component, the set target was for 6050 beneficiaries; the results went beyond and the project rather benefited 58,613 persons including support to 372 GBV survivors and 225 former identified Boko Haram hostages; 58016 people benefitted from the primary prevention activities among which 46,060 persons were reached through door-to-door sensitization.</w:t>
      </w:r>
    </w:p>
    <w:p w14:paraId="31D737B5" w14:textId="77777777" w:rsidR="007D367E" w:rsidRDefault="007B6ADC" w:rsidP="007B6ADC">
      <w:pPr>
        <w:spacing w:line="244" w:lineRule="auto"/>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 xml:space="preserve">The resilience and social cohesion components targeted 4840 beneficiaries. At the end of the project reported a total of 7714 beneficiaries including 1055 direct beneficiaries from economic support and 6659 indirect beneficiaries. </w:t>
      </w:r>
    </w:p>
    <w:p w14:paraId="40298507" w14:textId="2880EC47" w:rsidR="007B6ADC" w:rsidRPr="008A1B63" w:rsidRDefault="007B6ADC" w:rsidP="007B6ADC">
      <w:pPr>
        <w:spacing w:line="244" w:lineRule="auto"/>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lastRenderedPageBreak/>
        <w:t>In addition to the quantitative component, qualitative results were observed for the beneficiaries with whom we discussed.  For instance, some of the survivors of Gender-Based Violence reported that, they capacities of identifying, assessing violence and taking protective measures have been enhanced through this project. Others affirm to have regained confidence in themselves. Moreover, women met among the survivors are doing better thanks to the therapy with the psychologist. Women who benefited from economic support were able to send their children to school. Women can also provide for feeding with the gains from the sales of their products.</w:t>
      </w:r>
    </w:p>
    <w:p w14:paraId="13E13523" w14:textId="77777777" w:rsidR="007B6ADC" w:rsidRPr="008A1B63" w:rsidRDefault="007B6ADC" w:rsidP="007B6ADC">
      <w:pPr>
        <w:spacing w:line="244" w:lineRule="auto"/>
        <w:jc w:val="both"/>
        <w:rPr>
          <w:rFonts w:ascii="Candara" w:eastAsia="Times New Roman" w:hAnsi="Candara"/>
          <w:sz w:val="24"/>
          <w:szCs w:val="24"/>
          <w:lang w:val="en-US" w:eastAsia="fr-FR"/>
        </w:rPr>
      </w:pPr>
    </w:p>
    <w:p w14:paraId="41C04027" w14:textId="77777777" w:rsidR="007B6ADC" w:rsidRPr="008A1B63" w:rsidRDefault="007B6ADC" w:rsidP="007B6ADC">
      <w:pPr>
        <w:spacing w:line="244" w:lineRule="auto"/>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 xml:space="preserve">The partnership with UNFPA for the health component of the project is commendable. It allowed the reinforcement of the actors' capacities (systems of referencing or case management and much more ...). The focal points in the health centers are effective and have well integrated the medical care of the victims in their operations. But, there are still some improvements in the medical and health referral system in order to increased actions and strengthening the monitoring or follow up. </w:t>
      </w:r>
    </w:p>
    <w:p w14:paraId="0769FA1A" w14:textId="77777777" w:rsidR="007B6ADC" w:rsidRPr="008A1B63" w:rsidRDefault="007B6ADC" w:rsidP="007B6ADC">
      <w:pPr>
        <w:spacing w:line="244" w:lineRule="auto"/>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 xml:space="preserve">The Gender Desk stem from the partnership with DGNS which has proven to be of great support to social workers (ALV </w:t>
      </w:r>
      <w:proofErr w:type="spellStart"/>
      <w:r w:rsidRPr="008A1B63">
        <w:rPr>
          <w:rFonts w:ascii="Candara" w:eastAsia="Times New Roman" w:hAnsi="Candara"/>
          <w:sz w:val="24"/>
          <w:szCs w:val="24"/>
          <w:lang w:val="en-US" w:eastAsia="fr-FR"/>
        </w:rPr>
        <w:t>Fand</w:t>
      </w:r>
      <w:proofErr w:type="spellEnd"/>
      <w:r w:rsidRPr="008A1B63">
        <w:rPr>
          <w:rFonts w:ascii="Candara" w:eastAsia="Times New Roman" w:hAnsi="Candara"/>
          <w:sz w:val="24"/>
          <w:szCs w:val="24"/>
          <w:lang w:val="en-US" w:eastAsia="fr-FR"/>
        </w:rPr>
        <w:t xml:space="preserve"> CPFF) in the area of compelling actions on the perpetrators. Before this, they lack coercive measures on the perpetrators of all forms of violence to persuade them to appear in front of security.</w:t>
      </w:r>
    </w:p>
    <w:p w14:paraId="7EE1B6A2" w14:textId="77777777" w:rsidR="007B6ADC" w:rsidRPr="008A1B63" w:rsidRDefault="007B6ADC" w:rsidP="007B6ADC">
      <w:pPr>
        <w:spacing w:line="244" w:lineRule="auto"/>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 xml:space="preserve">Equally, MINPROFF has improved its service deliveries in the CPFFs of the project area. During data collection pages, according to all CPFFs Directors, the attendance of women has greatly improved with a double increase or even more in their numbers. </w:t>
      </w:r>
    </w:p>
    <w:p w14:paraId="0B4C8C30" w14:textId="77777777" w:rsidR="007B6ADC" w:rsidRPr="008A1B63" w:rsidRDefault="007B6ADC" w:rsidP="007B6ADC">
      <w:pPr>
        <w:spacing w:line="244" w:lineRule="auto"/>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Furthermore, the creation of a platform for dialogue with all stakeholders (NGOs, police, justice, community radio ...) is an important tool for communication, outreach and mobilization that could facilitate the referral system, making it more effective if provisions (exchanges and follow-up of the cases) are incorporated in sessions.</w:t>
      </w:r>
    </w:p>
    <w:p w14:paraId="12AAB2C1" w14:textId="77777777" w:rsidR="007B6ADC" w:rsidRPr="00D135DC" w:rsidRDefault="007B6ADC" w:rsidP="007B6ADC">
      <w:pPr>
        <w:spacing w:after="0" w:line="240" w:lineRule="auto"/>
        <w:jc w:val="both"/>
        <w:rPr>
          <w:rFonts w:ascii="Candara" w:eastAsia="Times New Roman" w:hAnsi="Candara"/>
          <w:sz w:val="24"/>
          <w:szCs w:val="24"/>
          <w:lang w:val="en-US" w:eastAsia="fr-FR"/>
        </w:rPr>
      </w:pPr>
    </w:p>
    <w:p w14:paraId="39985B1F" w14:textId="77777777" w:rsidR="007B6ADC" w:rsidRPr="007B6ADC" w:rsidRDefault="007B6ADC" w:rsidP="007B6ADC">
      <w:pPr>
        <w:spacing w:after="0" w:line="240" w:lineRule="auto"/>
        <w:rPr>
          <w:rFonts w:ascii="Candara" w:eastAsia="Cambria" w:hAnsi="Candara" w:cs="Cambria"/>
          <w:b/>
          <w:color w:val="4472C4" w:themeColor="accent1"/>
          <w:sz w:val="24"/>
          <w:szCs w:val="24"/>
          <w:lang w:val="en-US"/>
        </w:rPr>
      </w:pPr>
      <w:r w:rsidRPr="007B6ADC">
        <w:rPr>
          <w:rFonts w:ascii="Candara" w:eastAsia="Cambria" w:hAnsi="Candara" w:cs="Cambria"/>
          <w:b/>
          <w:color w:val="4472C4" w:themeColor="accent1"/>
          <w:sz w:val="24"/>
          <w:szCs w:val="24"/>
          <w:lang w:val="en-US"/>
        </w:rPr>
        <w:t>Efficiency</w:t>
      </w:r>
    </w:p>
    <w:p w14:paraId="24EC9944" w14:textId="15A43B05" w:rsidR="007B6ADC" w:rsidRPr="008A1B63" w:rsidRDefault="007B6ADC" w:rsidP="007B6ADC">
      <w:pPr>
        <w:spacing w:after="0" w:line="240" w:lineRule="auto"/>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 xml:space="preserve">Overall the funds dedicated to the project were sufficient for the implementation of the activities and they were used to </w:t>
      </w:r>
      <w:r>
        <w:rPr>
          <w:rFonts w:ascii="Candara" w:eastAsia="Times New Roman" w:hAnsi="Candara"/>
          <w:sz w:val="24"/>
          <w:szCs w:val="24"/>
          <w:lang w:val="en-US" w:eastAsia="fr-FR"/>
        </w:rPr>
        <w:t>its optimum</w:t>
      </w:r>
      <w:r w:rsidRPr="008A1B63">
        <w:rPr>
          <w:rFonts w:ascii="Candara" w:eastAsia="Times New Roman" w:hAnsi="Candara"/>
          <w:sz w:val="24"/>
          <w:szCs w:val="24"/>
          <w:lang w:val="en-US" w:eastAsia="fr-FR"/>
        </w:rPr>
        <w:t xml:space="preserve"> in relation to the results recorded by the actors of implementation. On one hand, the available evidence shows that the dedicated funds for the protection component were sufficient for the psycho-social and medical care of the survivors and as a result, the objectives set were largely exceeded. On the other hand, funds for resilience and social cohesion have not been adequately allocated in order to address the empowerment needs of women and girls in the targeted communities. Despite the increase in funds allocated to the economic empowerment compared to the previous project "Gender Integration in the Humanitarian Response and Protection of Women and Girls Affected by the Boko Haram Terrorist Conflict in the Far North of Cameroon" they remain inadequate given the large number of vulnerable women in need of economic support. It also remains insufficient and not sustainable with regards to the very high threshold of vulnerability of women who have received the economic kits. This implies that, women who do not have other resources depend on the economic kits received as they use them to feed themselves and their offspring, and after a few weeks, these kits are exhausted and they remain in their poverty. </w:t>
      </w:r>
    </w:p>
    <w:p w14:paraId="23C099DA" w14:textId="77777777" w:rsidR="007B6ADC" w:rsidRPr="008A1B63" w:rsidRDefault="007B6ADC" w:rsidP="007B6ADC">
      <w:pPr>
        <w:spacing w:after="0" w:line="240" w:lineRule="auto"/>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lastRenderedPageBreak/>
        <w:t xml:space="preserve">Delays in the transfer of funds and the long time needed to identify beneficiaries in the field are also factors that have slightly slowed the implementation of the project. </w:t>
      </w:r>
    </w:p>
    <w:p w14:paraId="2EDAF300" w14:textId="77777777" w:rsidR="007B6ADC" w:rsidRPr="008A1B63" w:rsidRDefault="007B6ADC" w:rsidP="007B6ADC">
      <w:pPr>
        <w:spacing w:after="0" w:line="240" w:lineRule="auto"/>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Human Resources dedicated to the project have skills that match their workstation at both UN Women and implementing partners. In the field, this assertion becomes mixed as the skills of social workers and economics experts require improvement in gender mainstreaming and management of income generating activities.</w:t>
      </w:r>
    </w:p>
    <w:p w14:paraId="20A90053" w14:textId="77777777" w:rsidR="007B6ADC" w:rsidRPr="008A1B63" w:rsidRDefault="007B6ADC" w:rsidP="007B6ADC">
      <w:pPr>
        <w:spacing w:after="0" w:line="240" w:lineRule="auto"/>
        <w:rPr>
          <w:rFonts w:ascii="Candara" w:eastAsia="Cambria" w:hAnsi="Candara" w:cs="Cambria"/>
          <w:b/>
          <w:sz w:val="24"/>
          <w:szCs w:val="24"/>
          <w:lang w:val="en-US"/>
        </w:rPr>
      </w:pPr>
    </w:p>
    <w:p w14:paraId="0E7E21E8" w14:textId="77777777" w:rsidR="007B6ADC" w:rsidRPr="008A1B63" w:rsidRDefault="007B6ADC" w:rsidP="007B6ADC">
      <w:pPr>
        <w:spacing w:after="0" w:line="240" w:lineRule="auto"/>
        <w:rPr>
          <w:rFonts w:ascii="Candara" w:eastAsia="Cambria" w:hAnsi="Candara" w:cs="Cambria"/>
          <w:b/>
          <w:sz w:val="24"/>
          <w:szCs w:val="24"/>
          <w:lang w:val="en-US"/>
        </w:rPr>
      </w:pPr>
    </w:p>
    <w:p w14:paraId="17E78C23" w14:textId="77777777" w:rsidR="007B6ADC" w:rsidRPr="007B6ADC" w:rsidRDefault="007B6ADC" w:rsidP="007B6ADC">
      <w:pPr>
        <w:spacing w:after="0" w:line="240" w:lineRule="auto"/>
        <w:rPr>
          <w:rFonts w:ascii="Candara" w:eastAsia="Cambria" w:hAnsi="Candara" w:cs="Cambria"/>
          <w:b/>
          <w:color w:val="4472C4" w:themeColor="accent1"/>
          <w:sz w:val="24"/>
          <w:szCs w:val="24"/>
          <w:lang w:val="en-US"/>
        </w:rPr>
      </w:pPr>
      <w:r w:rsidRPr="007B6ADC">
        <w:rPr>
          <w:rFonts w:ascii="Candara" w:eastAsia="Cambria" w:hAnsi="Candara" w:cs="Cambria"/>
          <w:b/>
          <w:color w:val="4472C4" w:themeColor="accent1"/>
          <w:sz w:val="24"/>
          <w:szCs w:val="24"/>
          <w:lang w:val="en-US"/>
        </w:rPr>
        <w:t>Sustainability</w:t>
      </w:r>
    </w:p>
    <w:p w14:paraId="28F7DFCD" w14:textId="26ADE1D8" w:rsidR="007B6ADC" w:rsidRPr="008A1B63" w:rsidRDefault="007B6ADC" w:rsidP="007B6ADC">
      <w:pPr>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Institutional capacity building (extension of buildings, creation and equipment of shelters) and operational capacity (management committee meetings, staff training) have strengthen the capacity of CPFFs to continue project actions (GBV) even after the end of the project. The exchange framework composed of the various humanitarian actors extended to the police, magistrates, and community radios is an interesting strategy for the sustainability of project achievement. The dynamics of teamwork in the region on violence against women and girls is positive. This reinforces the leadership support</w:t>
      </w:r>
      <w:r>
        <w:rPr>
          <w:rFonts w:ascii="Candara" w:eastAsia="Times New Roman" w:hAnsi="Candara"/>
          <w:sz w:val="24"/>
          <w:szCs w:val="24"/>
          <w:lang w:val="en-US" w:eastAsia="fr-FR"/>
        </w:rPr>
        <w:t xml:space="preserve"> to</w:t>
      </w:r>
      <w:r w:rsidRPr="008A1B63">
        <w:rPr>
          <w:rFonts w:ascii="Candara" w:eastAsia="Times New Roman" w:hAnsi="Candara"/>
          <w:sz w:val="24"/>
          <w:szCs w:val="24"/>
          <w:lang w:val="en-US" w:eastAsia="fr-FR"/>
        </w:rPr>
        <w:t xml:space="preserve"> the Ministry. It has to be reinforced by an easy flow of information for a better care of survivors. </w:t>
      </w:r>
    </w:p>
    <w:p w14:paraId="48518115" w14:textId="77777777" w:rsidR="007B6ADC" w:rsidRDefault="007B6ADC" w:rsidP="007B6ADC">
      <w:pPr>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The Gender Desk provides important support to social workers (ALVF, CPFF) who lack the means of coercion on perpetrators of all forms of violence to persuade them to execution. All these interventions were implemented with the assumption that the Government (MINROFF and DGSN) would take over once the contribution of UN Women ended.</w:t>
      </w:r>
    </w:p>
    <w:p w14:paraId="79D1D2A6" w14:textId="6E01882D" w:rsidR="007B6ADC" w:rsidRPr="007B6ADC" w:rsidRDefault="007B6ADC" w:rsidP="007B6ADC">
      <w:pPr>
        <w:spacing w:after="0" w:line="240" w:lineRule="auto"/>
        <w:rPr>
          <w:rFonts w:ascii="Candara" w:eastAsia="Cambria" w:hAnsi="Candara" w:cs="Cambria"/>
          <w:b/>
          <w:color w:val="4472C4" w:themeColor="accent1"/>
          <w:sz w:val="24"/>
          <w:szCs w:val="24"/>
          <w:lang w:val="en-US"/>
        </w:rPr>
      </w:pPr>
      <w:r w:rsidRPr="007B6ADC">
        <w:rPr>
          <w:rFonts w:ascii="Candara" w:eastAsia="Cambria" w:hAnsi="Candara" w:cs="Cambria"/>
          <w:b/>
          <w:color w:val="4472C4" w:themeColor="accent1"/>
          <w:sz w:val="24"/>
          <w:szCs w:val="24"/>
          <w:lang w:val="en-US"/>
        </w:rPr>
        <w:t>Gender consideration</w:t>
      </w:r>
    </w:p>
    <w:p w14:paraId="018B2A36" w14:textId="77777777" w:rsidR="007B6ADC" w:rsidRPr="008A1B63" w:rsidRDefault="007B6ADC" w:rsidP="007B6ADC">
      <w:pPr>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 xml:space="preserve">gender equality and more specifically the principles of inclusion, participation and equity especially for the most vulnerable and marginalized groups in the sites targeted by the project has been taken into account as evidenced by the constant concern of UN Women and its implementing partners, to promote respect for women's human rights and to reduce inequalities between women and men in the areas most affected by the crisis in the Far North. </w:t>
      </w:r>
    </w:p>
    <w:p w14:paraId="52DF0F7D" w14:textId="77777777" w:rsidR="007B6ADC" w:rsidRPr="008A1B63" w:rsidRDefault="007B6ADC" w:rsidP="007B6ADC">
      <w:pPr>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 xml:space="preserve">Prevention activities (awareness against GBV, early marriages) and compensation (economic support) were carried out throughout the project implementation. Gender-sensitive training in humanitarian action has enabled the establishment of gender focal points in each sector among humanitarian actors who now understand the need for differential analysis of needs by groups, for a more effective response action. </w:t>
      </w:r>
    </w:p>
    <w:p w14:paraId="7B6B02A9" w14:textId="6A9C7832" w:rsidR="009A7776" w:rsidRPr="007B6ADC" w:rsidRDefault="007B6ADC" w:rsidP="007B6ADC">
      <w:pPr>
        <w:jc w:val="both"/>
        <w:rPr>
          <w:rFonts w:ascii="Candara" w:eastAsia="Times New Roman" w:hAnsi="Candara"/>
          <w:sz w:val="24"/>
          <w:szCs w:val="24"/>
          <w:lang w:val="en-US" w:eastAsia="fr-FR"/>
        </w:rPr>
      </w:pPr>
      <w:r w:rsidRPr="008A1B63">
        <w:rPr>
          <w:rFonts w:ascii="Candara" w:eastAsia="Times New Roman" w:hAnsi="Candara"/>
          <w:sz w:val="24"/>
          <w:szCs w:val="24"/>
          <w:lang w:val="en-US" w:eastAsia="fr-FR"/>
        </w:rPr>
        <w:t>The economic kits provide comfort to the survivors but need to be questioned as to their (low) amount, the selection criteria (not always transparent) and the family expenses of the beneficiaries.</w:t>
      </w:r>
      <w:r w:rsidR="009A7776" w:rsidRPr="00D135DC">
        <w:rPr>
          <w:rFonts w:ascii="Candara" w:eastAsia="Times New Roman" w:hAnsi="Candara"/>
          <w:color w:val="000000"/>
          <w:sz w:val="24"/>
          <w:szCs w:val="24"/>
          <w:lang w:val="en-US" w:eastAsia="fr-FR"/>
        </w:rPr>
        <w:br w:type="page"/>
      </w:r>
    </w:p>
    <w:p w14:paraId="4428DEF7" w14:textId="77777777" w:rsidR="0039494E" w:rsidRPr="009A2635" w:rsidRDefault="0039494E" w:rsidP="009A2635">
      <w:pPr>
        <w:pStyle w:val="Titre1"/>
        <w:numPr>
          <w:ilvl w:val="0"/>
          <w:numId w:val="2"/>
        </w:numPr>
        <w:shd w:val="clear" w:color="auto" w:fill="8EAADB" w:themeFill="accent1" w:themeFillTint="99"/>
        <w:rPr>
          <w:rFonts w:ascii="Candara" w:hAnsi="Candara"/>
          <w:b/>
          <w:color w:val="auto"/>
          <w:szCs w:val="28"/>
        </w:rPr>
      </w:pPr>
      <w:bookmarkStart w:id="8" w:name="_Toc519201102"/>
      <w:bookmarkStart w:id="9" w:name="_Toc525808812"/>
      <w:r w:rsidRPr="009A2635">
        <w:rPr>
          <w:rFonts w:ascii="Candara" w:hAnsi="Candara"/>
          <w:b/>
          <w:color w:val="auto"/>
          <w:szCs w:val="28"/>
        </w:rPr>
        <w:lastRenderedPageBreak/>
        <w:t>INTRODUCTION</w:t>
      </w:r>
      <w:bookmarkEnd w:id="8"/>
      <w:bookmarkEnd w:id="9"/>
    </w:p>
    <w:p w14:paraId="6EFE8F8E" w14:textId="000643E1" w:rsidR="0039494E" w:rsidRPr="000F7A90" w:rsidRDefault="0039494E">
      <w:pPr>
        <w:spacing w:before="120" w:after="0" w:line="240" w:lineRule="auto"/>
        <w:jc w:val="both"/>
        <w:rPr>
          <w:rFonts w:ascii="Candara" w:hAnsi="Candara"/>
        </w:rPr>
      </w:pPr>
      <w:r w:rsidRPr="000F7A90">
        <w:rPr>
          <w:rFonts w:ascii="Candara" w:eastAsia="Times New Roman" w:hAnsi="Candara" w:cs="Arial"/>
          <w:sz w:val="24"/>
          <w:szCs w:val="24"/>
          <w:lang w:eastAsia="fr-FR"/>
        </w:rPr>
        <w:t>Le Cameroun est en guerre contre la secte Boko Haram depuis 2014. Les activités criminelles que la secte entretient continuent de porter gravement atteinte à la paix et à la stabilité des groupes sociaux, ainsi qu’à la sécurité des personnes et des biens dans la région de l’Extrême Nord. Malgré la diminution du nombre des attaques et le recul progressif de la menace, le fait pour la crise d’avoir engendré un nombre important de réfugiés et de déplacés internes demeure un facteur favorisant des violences des droits humains et de commission de violences basées sur le genre. La région de l’</w:t>
      </w:r>
      <w:r w:rsidR="00F3083D">
        <w:rPr>
          <w:rFonts w:ascii="Candara" w:eastAsia="Times New Roman" w:hAnsi="Candara" w:cs="Arial"/>
          <w:sz w:val="24"/>
          <w:szCs w:val="24"/>
          <w:lang w:eastAsia="fr-FR"/>
        </w:rPr>
        <w:t>E</w:t>
      </w:r>
      <w:r w:rsidRPr="000F7A90">
        <w:rPr>
          <w:rFonts w:ascii="Candara" w:eastAsia="Times New Roman" w:hAnsi="Candara" w:cs="Arial"/>
          <w:sz w:val="24"/>
          <w:szCs w:val="24"/>
          <w:lang w:eastAsia="fr-FR"/>
        </w:rPr>
        <w:t>xtrême</w:t>
      </w:r>
      <w:r w:rsidR="00F3083D">
        <w:rPr>
          <w:rFonts w:ascii="Candara" w:eastAsia="Times New Roman" w:hAnsi="Candara" w:cs="Arial"/>
          <w:sz w:val="24"/>
          <w:szCs w:val="24"/>
          <w:lang w:eastAsia="fr-FR"/>
        </w:rPr>
        <w:t>-N</w:t>
      </w:r>
      <w:r w:rsidR="00F3083D" w:rsidRPr="000F7A90">
        <w:rPr>
          <w:rFonts w:ascii="Candara" w:eastAsia="Times New Roman" w:hAnsi="Candara" w:cs="Arial"/>
          <w:sz w:val="24"/>
          <w:szCs w:val="24"/>
          <w:lang w:eastAsia="fr-FR"/>
        </w:rPr>
        <w:t>ord est</w:t>
      </w:r>
      <w:r w:rsidRPr="000F7A90">
        <w:rPr>
          <w:rFonts w:ascii="Candara" w:eastAsia="Times New Roman" w:hAnsi="Candara" w:cs="Arial"/>
          <w:sz w:val="24"/>
          <w:szCs w:val="24"/>
          <w:lang w:eastAsia="fr-FR"/>
        </w:rPr>
        <w:t xml:space="preserve"> particulièrement affectée par cette guerre où, f</w:t>
      </w:r>
      <w:r w:rsidRPr="000F7A90">
        <w:rPr>
          <w:rFonts w:ascii="Candara" w:eastAsia="Times New Roman" w:hAnsi="Candara"/>
          <w:bCs/>
          <w:color w:val="211E1E"/>
          <w:sz w:val="24"/>
          <w:szCs w:val="24"/>
          <w:shd w:val="clear" w:color="auto" w:fill="FFFFFF"/>
          <w:lang w:eastAsia="fr-FR"/>
        </w:rPr>
        <w:t xml:space="preserve">orcées de fuir leur village face aux attaques, les populations se retrouvent détruites ou perdues en quittant leur foyer. Cette situation de crise met à mal l’harmonie sociale, les équilibres alimentaires, hydriques et sanitaires, de même qu’elle accentue la pauvreté des populations. </w:t>
      </w:r>
    </w:p>
    <w:p w14:paraId="52BCD329" w14:textId="77777777" w:rsidR="0039494E" w:rsidRPr="000F7A90" w:rsidRDefault="0039494E">
      <w:pPr>
        <w:spacing w:after="0" w:line="240" w:lineRule="auto"/>
        <w:jc w:val="both"/>
        <w:rPr>
          <w:rFonts w:ascii="Candara" w:hAnsi="Candara"/>
        </w:rPr>
      </w:pPr>
      <w:r w:rsidRPr="000F7A90">
        <w:rPr>
          <w:rFonts w:ascii="Candara" w:eastAsia="Times New Roman" w:hAnsi="Candara"/>
          <w:color w:val="000000"/>
          <w:sz w:val="24"/>
          <w:szCs w:val="24"/>
          <w:lang w:eastAsia="fr-FR"/>
        </w:rPr>
        <w:t xml:space="preserve">Dans cette situation qualifiée de crise, les femmes et les filles sont plus exposées à différentes formes de violence (physique, psychologique, économique et sexuelle). L’insécurité créée par la secte Boko Haram se traduit par de nombreux viols, kidnappings, mariages forcés, et usages des cibles </w:t>
      </w:r>
      <w:r w:rsidRPr="000F7A90">
        <w:rPr>
          <w:rFonts w:ascii="Candara" w:eastAsia="Times New Roman" w:hAnsi="Candara"/>
          <w:sz w:val="24"/>
          <w:szCs w:val="24"/>
          <w:lang w:eastAsia="fr-FR"/>
        </w:rPr>
        <w:t>comme kamikazes lors des attaques. De plus, ce climat fragilise non seulement l’accès des femmes aux services sociaux de base mais réduit également tous les gains obtenus en termes de réduction des disparités de genre relatives à la mortalité maternelle, la scolarisation de la jeune fille, la lutte contre les violences faites aux femmes et aux filles. De ce fait, les capacités économiques des femmes et filles sont anéanties et elles deviennent plus vulnérables.</w:t>
      </w:r>
    </w:p>
    <w:p w14:paraId="30FDBDA3" w14:textId="77777777" w:rsidR="0039494E" w:rsidRPr="000F7A90" w:rsidRDefault="0039494E">
      <w:pPr>
        <w:spacing w:after="0" w:line="240" w:lineRule="auto"/>
        <w:jc w:val="both"/>
        <w:rPr>
          <w:rFonts w:ascii="Candara" w:eastAsia="Times New Roman" w:hAnsi="Candara"/>
          <w:sz w:val="24"/>
          <w:szCs w:val="24"/>
          <w:lang w:eastAsia="fr-FR"/>
        </w:rPr>
      </w:pPr>
    </w:p>
    <w:p w14:paraId="1160E5B8" w14:textId="1D469E7A" w:rsidR="0039494E" w:rsidRPr="000F7A90" w:rsidRDefault="0039494E">
      <w:pPr>
        <w:spacing w:after="0" w:line="240" w:lineRule="auto"/>
        <w:jc w:val="both"/>
        <w:rPr>
          <w:rFonts w:ascii="Candara" w:eastAsia="Times New Roman" w:hAnsi="Candara"/>
          <w:sz w:val="24"/>
          <w:szCs w:val="24"/>
          <w:lang w:eastAsia="fr-FR"/>
        </w:rPr>
      </w:pPr>
      <w:r w:rsidRPr="000F7A90">
        <w:rPr>
          <w:rFonts w:ascii="Candara" w:eastAsia="Times New Roman" w:hAnsi="Candara"/>
          <w:sz w:val="24"/>
          <w:szCs w:val="24"/>
          <w:lang w:eastAsia="fr-FR"/>
        </w:rPr>
        <w:t xml:space="preserve">Face à cette situation, ONU FEMMES a mis en place une réponse à travers son plan stratégique pour la période 2014-2017 </w:t>
      </w:r>
      <w:r w:rsidR="004E520B" w:rsidRPr="000F7A90">
        <w:rPr>
          <w:rFonts w:ascii="Candara" w:eastAsia="Times New Roman" w:hAnsi="Candara"/>
          <w:sz w:val="24"/>
          <w:szCs w:val="24"/>
          <w:lang w:eastAsia="fr-FR"/>
        </w:rPr>
        <w:t>intitulés</w:t>
      </w:r>
      <w:r w:rsidRPr="000F7A90">
        <w:rPr>
          <w:rFonts w:ascii="Candara" w:eastAsia="Times New Roman" w:hAnsi="Candara"/>
          <w:sz w:val="24"/>
          <w:szCs w:val="24"/>
          <w:lang w:eastAsia="fr-FR"/>
        </w:rPr>
        <w:t xml:space="preserve"> « Accélérer les progrès vers l’égalité de genre et l’autonomisation des femmes les plus vulnérables dans un contexte de féminisation de la pauvreté ». Le projet « La lutte contre l'extrémisme à travers une prise en charge adéquate aux femmes et aux filles anciennes otages de Boko Haram et de leurs communautés hôtes dans la région de l’Extrême Nord du Cameroun » est mis en œuvre en partenariat avec d’autres agences : UNFPA, et des structures gouvernementales (Ministère de la promotion de la femme et la famille (MINPROFF), Délégation Générale à la Sureté Nationale (DGSN) et une organisation de la société civile (ALVF).</w:t>
      </w:r>
    </w:p>
    <w:p w14:paraId="4D596C9B" w14:textId="77777777" w:rsidR="0039494E" w:rsidRPr="000F7A90" w:rsidRDefault="0039494E">
      <w:pPr>
        <w:spacing w:after="0" w:line="240" w:lineRule="auto"/>
        <w:jc w:val="both"/>
        <w:rPr>
          <w:rFonts w:ascii="Candara" w:eastAsia="Times New Roman" w:hAnsi="Candara"/>
          <w:sz w:val="24"/>
          <w:szCs w:val="24"/>
          <w:lang w:eastAsia="fr-FR"/>
        </w:rPr>
      </w:pPr>
    </w:p>
    <w:p w14:paraId="7AA848F4" w14:textId="77777777" w:rsidR="0039494E" w:rsidRPr="000F7A90" w:rsidRDefault="0039494E">
      <w:pPr>
        <w:spacing w:line="240" w:lineRule="auto"/>
        <w:jc w:val="both"/>
        <w:rPr>
          <w:rFonts w:ascii="Candara" w:eastAsia="Times New Roman" w:hAnsi="Candara"/>
          <w:sz w:val="24"/>
          <w:szCs w:val="24"/>
          <w:lang w:eastAsia="fr-FR"/>
        </w:rPr>
      </w:pPr>
      <w:r w:rsidRPr="000F7A90">
        <w:rPr>
          <w:rFonts w:ascii="Candara" w:eastAsia="Times New Roman" w:hAnsi="Candara"/>
          <w:sz w:val="24"/>
          <w:szCs w:val="24"/>
          <w:lang w:eastAsia="fr-FR"/>
        </w:rPr>
        <w:t xml:space="preserve">De manière spécifique, la réponse d’ONU FEMMES Cameroun dans le contexte humanitaire consiste à apporter un appui holistique de prise en charge de violences basées sur le genre (VBG) des filles et des femmes (prévention, assistance psychosocial, orientation médicale et légale, appui économique, et coordination) adéquate aux survivantes ainsi qu’une prise en compte du genre dans la réponse humanitaire. Le financement de ces projets a été possible grâce aux fonds propres, aux fonds d’urgences (CERF), à l’appui de l’UNHCR et le Gouvernement du Japon. </w:t>
      </w:r>
    </w:p>
    <w:p w14:paraId="25039FE5" w14:textId="77777777" w:rsidR="0039494E" w:rsidRPr="000F7A90" w:rsidRDefault="0039494E">
      <w:pPr>
        <w:spacing w:line="240" w:lineRule="auto"/>
        <w:jc w:val="both"/>
        <w:rPr>
          <w:rFonts w:ascii="Candara" w:eastAsia="Times New Roman" w:hAnsi="Candara"/>
          <w:sz w:val="24"/>
          <w:szCs w:val="24"/>
          <w:lang w:eastAsia="fr-FR"/>
        </w:rPr>
      </w:pPr>
      <w:r w:rsidRPr="000F7A90">
        <w:rPr>
          <w:rFonts w:ascii="Candara" w:eastAsia="Times New Roman" w:hAnsi="Candara"/>
          <w:sz w:val="24"/>
          <w:szCs w:val="24"/>
          <w:lang w:eastAsia="fr-FR"/>
        </w:rPr>
        <w:t>Cette réponse avait pour but de corriger les imperfections et de consolider les acquis de la phase japon 2, mise en œuvre entre avril 2016 et mars 2017. La mise en œuvre se fonde donc particulièrement sur les leçons apprises dudit projet.</w:t>
      </w:r>
    </w:p>
    <w:p w14:paraId="1719D35C" w14:textId="77777777" w:rsidR="0039494E" w:rsidRPr="000F7A90" w:rsidRDefault="0039494E">
      <w:pPr>
        <w:spacing w:before="120" w:after="0" w:line="240" w:lineRule="auto"/>
        <w:jc w:val="both"/>
        <w:rPr>
          <w:rFonts w:ascii="Candara" w:eastAsia="Times New Roman" w:hAnsi="Candara" w:cs="Arial"/>
          <w:sz w:val="24"/>
          <w:szCs w:val="24"/>
          <w:lang w:eastAsia="fr-FR"/>
        </w:rPr>
      </w:pPr>
      <w:r w:rsidRPr="000F7A90">
        <w:rPr>
          <w:rFonts w:ascii="Candara" w:eastAsia="Times New Roman" w:hAnsi="Candara" w:cs="Arial"/>
          <w:sz w:val="24"/>
          <w:szCs w:val="24"/>
          <w:lang w:eastAsia="fr-FR"/>
        </w:rPr>
        <w:t>Le présent rapport détaille les principales conclusions de l’évaluation. Il présente notamment le contexte de la région, l’assistance de ONU FEMMES, l’approche méthodologique de l’évaluation, les résultats, les leçons apprises et les recommandations.</w:t>
      </w:r>
    </w:p>
    <w:p w14:paraId="54CE289E" w14:textId="77777777" w:rsidR="0039494E" w:rsidRPr="000F7A90" w:rsidRDefault="0039494E">
      <w:pPr>
        <w:spacing w:before="120" w:after="0" w:line="240" w:lineRule="auto"/>
        <w:jc w:val="both"/>
        <w:rPr>
          <w:rFonts w:ascii="Candara" w:eastAsia="Times New Roman" w:hAnsi="Candara" w:cs="Arial"/>
          <w:sz w:val="24"/>
          <w:szCs w:val="24"/>
          <w:lang w:eastAsia="fr-FR"/>
        </w:rPr>
      </w:pPr>
    </w:p>
    <w:p w14:paraId="03F91815" w14:textId="1F29813D" w:rsidR="0039494E" w:rsidRPr="00F3083D" w:rsidRDefault="0039494E" w:rsidP="00F3083D">
      <w:pPr>
        <w:pStyle w:val="Titre2"/>
        <w:numPr>
          <w:ilvl w:val="1"/>
          <w:numId w:val="30"/>
        </w:numPr>
        <w:rPr>
          <w:rFonts w:ascii="Candara" w:eastAsia="Cambria" w:hAnsi="Candara"/>
          <w:sz w:val="24"/>
          <w:szCs w:val="24"/>
        </w:rPr>
      </w:pPr>
      <w:bookmarkStart w:id="10" w:name="_Toc516490655"/>
      <w:bookmarkStart w:id="11" w:name="_Toc519201103"/>
      <w:bookmarkStart w:id="12" w:name="_Toc525808813"/>
      <w:r w:rsidRPr="00F3083D">
        <w:rPr>
          <w:rFonts w:ascii="Candara" w:eastAsia="Cambria" w:hAnsi="Candara"/>
          <w:sz w:val="24"/>
          <w:szCs w:val="24"/>
        </w:rPr>
        <w:t>Contexte de la région de l’Extrême Nord</w:t>
      </w:r>
      <w:bookmarkEnd w:id="10"/>
      <w:bookmarkEnd w:id="11"/>
      <w:bookmarkEnd w:id="12"/>
      <w:r w:rsidRPr="00F3083D">
        <w:rPr>
          <w:rFonts w:ascii="Candara" w:eastAsia="Cambria" w:hAnsi="Candara"/>
          <w:sz w:val="24"/>
          <w:szCs w:val="24"/>
        </w:rPr>
        <w:tab/>
      </w:r>
    </w:p>
    <w:p w14:paraId="061D9993" w14:textId="43837F3F" w:rsidR="0039494E" w:rsidRPr="00F3083D" w:rsidRDefault="0039494E" w:rsidP="00F3083D">
      <w:pPr>
        <w:pStyle w:val="Titre4"/>
        <w:numPr>
          <w:ilvl w:val="2"/>
          <w:numId w:val="30"/>
        </w:numPr>
        <w:rPr>
          <w:rFonts w:ascii="Candara" w:hAnsi="Candara"/>
          <w:lang w:eastAsia="fr-FR"/>
        </w:rPr>
      </w:pPr>
      <w:bookmarkStart w:id="13" w:name="_Toc510037816"/>
      <w:bookmarkStart w:id="14" w:name="_Toc516490656"/>
      <w:bookmarkStart w:id="15" w:name="_Toc519201104"/>
      <w:bookmarkStart w:id="16" w:name="_Toc525808814"/>
      <w:r w:rsidRPr="00F3083D">
        <w:rPr>
          <w:rFonts w:ascii="Candara" w:hAnsi="Candara"/>
          <w:lang w:eastAsia="fr-FR"/>
        </w:rPr>
        <w:t>Contexte géographique et</w:t>
      </w:r>
      <w:bookmarkEnd w:id="13"/>
      <w:r w:rsidRPr="00F3083D">
        <w:rPr>
          <w:rFonts w:ascii="Candara" w:hAnsi="Candara"/>
          <w:lang w:eastAsia="fr-FR"/>
        </w:rPr>
        <w:t xml:space="preserve"> économique</w:t>
      </w:r>
      <w:bookmarkEnd w:id="14"/>
      <w:bookmarkEnd w:id="15"/>
      <w:bookmarkEnd w:id="16"/>
    </w:p>
    <w:p w14:paraId="38995BDE" w14:textId="77777777" w:rsidR="0039494E" w:rsidRPr="000F7A90" w:rsidRDefault="0039494E">
      <w:pPr>
        <w:spacing w:before="120" w:after="0" w:line="240" w:lineRule="auto"/>
        <w:jc w:val="both"/>
        <w:rPr>
          <w:rFonts w:ascii="Candara" w:hAnsi="Candara"/>
        </w:rPr>
      </w:pPr>
      <w:r w:rsidRPr="000F7A90">
        <w:rPr>
          <w:rFonts w:ascii="Candara" w:eastAsia="Times New Roman" w:hAnsi="Candara" w:cs="Arial"/>
          <w:color w:val="222222"/>
          <w:sz w:val="24"/>
          <w:szCs w:val="24"/>
          <w:shd w:val="clear" w:color="auto" w:fill="FFFFFF"/>
          <w:lang w:eastAsia="fr-FR"/>
        </w:rPr>
        <w:t>La région constituée de six </w:t>
      </w:r>
      <w:hyperlink r:id="rId20" w:tooltip="Départements du Cameroun" w:history="1">
        <w:r w:rsidRPr="000F7A90">
          <w:rPr>
            <w:rFonts w:ascii="Candara" w:eastAsia="Times New Roman" w:hAnsi="Candara" w:cs="Arial"/>
            <w:sz w:val="24"/>
            <w:szCs w:val="24"/>
            <w:shd w:val="clear" w:color="auto" w:fill="FFFFFF"/>
            <w:lang w:eastAsia="fr-FR"/>
          </w:rPr>
          <w:t>départements</w:t>
        </w:r>
      </w:hyperlink>
      <w:hyperlink r:id="rId21" w:anchor="cite_note-REP-3" w:history="1">
        <w:r w:rsidRPr="000F7A90">
          <w:rPr>
            <w:rFonts w:ascii="Candara" w:eastAsia="Times New Roman" w:hAnsi="Candara" w:cs="Arial"/>
            <w:sz w:val="24"/>
            <w:szCs w:val="24"/>
            <w:shd w:val="clear" w:color="auto" w:fill="FFFFFF"/>
            <w:vertAlign w:val="superscript"/>
            <w:lang w:eastAsia="fr-FR"/>
          </w:rPr>
          <w:t>3</w:t>
        </w:r>
      </w:hyperlink>
      <w:r w:rsidRPr="000F7A90">
        <w:rPr>
          <w:rFonts w:ascii="Candara" w:eastAsia="Times New Roman" w:hAnsi="Candara" w:cs="Arial"/>
          <w:sz w:val="24"/>
          <w:szCs w:val="24"/>
          <w:shd w:val="clear" w:color="auto" w:fill="FFFFFF"/>
          <w:lang w:eastAsia="fr-FR"/>
        </w:rPr>
        <w:t xml:space="preserve"> couvre </w:t>
      </w:r>
      <w:r w:rsidRPr="000F7A90">
        <w:rPr>
          <w:rFonts w:ascii="Candara" w:eastAsia="Times New Roman" w:hAnsi="Candara" w:cs="Arial"/>
          <w:color w:val="222222"/>
          <w:sz w:val="24"/>
          <w:szCs w:val="24"/>
          <w:shd w:val="clear" w:color="auto" w:fill="FFFFFF"/>
          <w:lang w:eastAsia="fr-FR"/>
        </w:rPr>
        <w:t>une superficie de 34 246 km</w:t>
      </w:r>
      <w:r w:rsidRPr="000F7A90">
        <w:rPr>
          <w:rFonts w:ascii="Candara" w:eastAsia="Times New Roman" w:hAnsi="Candara" w:cs="Arial"/>
          <w:color w:val="222222"/>
          <w:sz w:val="24"/>
          <w:szCs w:val="24"/>
          <w:shd w:val="clear" w:color="auto" w:fill="FFFFFF"/>
          <w:vertAlign w:val="superscript"/>
          <w:lang w:eastAsia="fr-FR"/>
        </w:rPr>
        <w:t>2</w:t>
      </w:r>
      <w:r w:rsidRPr="000F7A90">
        <w:rPr>
          <w:rFonts w:ascii="Candara" w:eastAsia="Times New Roman" w:hAnsi="Candara" w:cs="Arial"/>
          <w:color w:val="222222"/>
          <w:sz w:val="24"/>
          <w:szCs w:val="24"/>
          <w:shd w:val="clear" w:color="auto" w:fill="FFFFFF"/>
          <w:lang w:eastAsia="fr-FR"/>
        </w:rPr>
        <w:t> et abrite plus de 2 721 500 habitants</w:t>
      </w:r>
      <w:hyperlink r:id="rId22" w:anchor="cite_note-4" w:history="1">
        <w:r w:rsidRPr="000F7A90">
          <w:rPr>
            <w:rFonts w:ascii="Candara" w:eastAsia="Times New Roman" w:hAnsi="Candara" w:cs="Arial"/>
            <w:color w:val="0B0080"/>
            <w:sz w:val="24"/>
            <w:szCs w:val="24"/>
            <w:shd w:val="clear" w:color="auto" w:fill="FFFFFF"/>
            <w:vertAlign w:val="superscript"/>
            <w:lang w:eastAsia="fr-FR"/>
          </w:rPr>
          <w:t>4</w:t>
        </w:r>
      </w:hyperlink>
      <w:r w:rsidRPr="000F7A90">
        <w:rPr>
          <w:rFonts w:ascii="Candara" w:eastAsia="Times New Roman" w:hAnsi="Candara" w:cs="Arial"/>
          <w:color w:val="222222"/>
          <w:sz w:val="24"/>
          <w:szCs w:val="24"/>
          <w:shd w:val="clear" w:color="auto" w:fill="FFFFFF"/>
          <w:lang w:eastAsia="fr-FR"/>
        </w:rPr>
        <w:t>.</w:t>
      </w:r>
      <w:r w:rsidRPr="000F7A90">
        <w:rPr>
          <w:rFonts w:ascii="Candara" w:eastAsia="Times New Roman" w:hAnsi="Candara" w:cs="Arial"/>
          <w:sz w:val="24"/>
          <w:szCs w:val="24"/>
          <w:lang w:eastAsia="fr-FR"/>
        </w:rPr>
        <w:t xml:space="preserve"> </w:t>
      </w:r>
      <w:r w:rsidRPr="000F7A90">
        <w:rPr>
          <w:rFonts w:ascii="Candara" w:eastAsia="Times New Roman" w:hAnsi="Candara"/>
          <w:sz w:val="24"/>
          <w:szCs w:val="24"/>
          <w:lang w:eastAsia="fr-FR"/>
        </w:rPr>
        <w:t>Depuis 2014, le Cameroun est affecté par des attaques perpétrées par le groupe d’insurgés nommé Boko Haram. Les attaques et les menaces récurrentes sur les villes et les populations continuent de provoquer le déplacement des populations vivant dans la Région de l’Extrême-Nord. Par sa situation géographique et culturelle (étant frontalière avec le Nigeria et le Tchad), la région a subi des dégâts matériels et humains importants. L’organisation Internationale pour les Migrations (OIM) a mis en place la matrice de suivi des déplacements (</w:t>
      </w:r>
      <w:proofErr w:type="spellStart"/>
      <w:r w:rsidRPr="000F7A90">
        <w:rPr>
          <w:rFonts w:ascii="Candara" w:eastAsia="Times New Roman" w:hAnsi="Candara"/>
          <w:sz w:val="24"/>
          <w:szCs w:val="24"/>
          <w:lang w:eastAsia="fr-FR"/>
        </w:rPr>
        <w:t>Displacement</w:t>
      </w:r>
      <w:proofErr w:type="spellEnd"/>
      <w:r w:rsidRPr="000F7A90">
        <w:rPr>
          <w:rFonts w:ascii="Candara" w:eastAsia="Times New Roman" w:hAnsi="Candara"/>
          <w:sz w:val="24"/>
          <w:szCs w:val="24"/>
          <w:lang w:eastAsia="fr-FR"/>
        </w:rPr>
        <w:t xml:space="preserve"> </w:t>
      </w:r>
      <w:proofErr w:type="spellStart"/>
      <w:r w:rsidRPr="000F7A90">
        <w:rPr>
          <w:rFonts w:ascii="Candara" w:eastAsia="Times New Roman" w:hAnsi="Candara"/>
          <w:sz w:val="24"/>
          <w:szCs w:val="24"/>
          <w:lang w:eastAsia="fr-FR"/>
        </w:rPr>
        <w:t>Tracking</w:t>
      </w:r>
      <w:proofErr w:type="spellEnd"/>
      <w:r w:rsidRPr="000F7A90">
        <w:rPr>
          <w:rFonts w:ascii="Candara" w:eastAsia="Times New Roman" w:hAnsi="Candara"/>
          <w:sz w:val="24"/>
          <w:szCs w:val="24"/>
          <w:lang w:eastAsia="fr-FR"/>
        </w:rPr>
        <w:t xml:space="preserve"> Matrix) au Cameroun en Novembre 2015 pour obtenir un aperçu des populations déplacées, retournées et réfugiées (non-enregistrées).</w:t>
      </w:r>
    </w:p>
    <w:p w14:paraId="600E900A" w14:textId="77777777" w:rsidR="0039494E" w:rsidRPr="000F7A90" w:rsidRDefault="0039494E">
      <w:pPr>
        <w:spacing w:before="120" w:after="0" w:line="240" w:lineRule="auto"/>
        <w:jc w:val="both"/>
        <w:rPr>
          <w:rFonts w:ascii="Candara" w:eastAsia="Times New Roman" w:hAnsi="Candara"/>
          <w:sz w:val="24"/>
          <w:szCs w:val="24"/>
          <w:lang w:eastAsia="fr-FR"/>
        </w:rPr>
      </w:pPr>
      <w:r w:rsidRPr="000F7A90">
        <w:rPr>
          <w:rFonts w:ascii="Candara" w:eastAsia="Times New Roman" w:hAnsi="Candara"/>
          <w:sz w:val="24"/>
          <w:szCs w:val="24"/>
          <w:lang w:eastAsia="fr-FR"/>
        </w:rPr>
        <w:t>La lutte contre Boko Haram n’a fait qu’empirer la situation économique déjà précaire des quatre millions d’habitants de cette région. Néanmoins, les populations ont démontré une grande capacité d’adaptation et de résilience qui offre au gouvernement camerounais et aux partenaires internationaux la possibilité de mettre en place des politiques de développement intégrant la diversité et la fluidité des traditions économiques de cette région frontalière entre le Nigéria et le Tchad.</w:t>
      </w:r>
    </w:p>
    <w:p w14:paraId="2DCB874D" w14:textId="77777777" w:rsidR="0039494E" w:rsidRPr="000F7A90" w:rsidRDefault="0039494E">
      <w:pPr>
        <w:spacing w:before="120" w:after="0" w:line="240" w:lineRule="auto"/>
        <w:jc w:val="both"/>
        <w:rPr>
          <w:rFonts w:ascii="Candara" w:eastAsia="Times New Roman" w:hAnsi="Candara"/>
          <w:sz w:val="24"/>
          <w:szCs w:val="24"/>
          <w:lang w:eastAsia="fr-FR"/>
        </w:rPr>
      </w:pPr>
      <w:r w:rsidRPr="000F7A90">
        <w:rPr>
          <w:rFonts w:ascii="Candara" w:eastAsia="Times New Roman" w:hAnsi="Candara"/>
          <w:sz w:val="24"/>
          <w:szCs w:val="24"/>
          <w:lang w:eastAsia="fr-FR"/>
        </w:rPr>
        <w:t>L’Extrême-Nord du Cameroun est un véritable carrefour de routes commerciales et de cultures. En plus du commerce, son économie est structurée autour de l’agriculture, de l’élevage, de la pêche, du tourisme, du transport de marchandises, de l’artisanat et de la chasse. Le secteur informel est prépondérant et les activités de contrebande occupent une place considérable. L’économie locale est dominée par des riches commerçants et des chefs traditionnels, souvent membres du parti au pouvoir, et qui occupent des postes élevés au sein de l’administration.</w:t>
      </w:r>
    </w:p>
    <w:p w14:paraId="7FDC0E21" w14:textId="77777777" w:rsidR="0039494E" w:rsidRPr="000F7A90" w:rsidRDefault="0039494E">
      <w:pPr>
        <w:spacing w:before="120" w:after="0" w:line="240" w:lineRule="auto"/>
        <w:jc w:val="both"/>
        <w:rPr>
          <w:rFonts w:ascii="Candara" w:eastAsia="Times New Roman" w:hAnsi="Candara"/>
          <w:sz w:val="24"/>
          <w:szCs w:val="24"/>
          <w:lang w:eastAsia="fr-FR"/>
        </w:rPr>
      </w:pPr>
      <w:r w:rsidRPr="000F7A90">
        <w:rPr>
          <w:rFonts w:ascii="Candara" w:eastAsia="Times New Roman" w:hAnsi="Candara"/>
          <w:sz w:val="24"/>
          <w:szCs w:val="24"/>
          <w:lang w:eastAsia="fr-FR"/>
        </w:rPr>
        <w:t xml:space="preserve">Jusqu’aux années 1980, les différentes communautés ethniques de la région étaient spécialisées dans des activités économiques précises, le plus souvent en fonction de la géographie, du climat et des traditions. Mais avant l’arrivée de Boko Haram, cette spécialisation (la pêche pour les Kotoko, l’élevage pour les Arabes Choa, l’agriculture pour les </w:t>
      </w:r>
      <w:proofErr w:type="spellStart"/>
      <w:r w:rsidRPr="000F7A90">
        <w:rPr>
          <w:rFonts w:ascii="Candara" w:eastAsia="Times New Roman" w:hAnsi="Candara"/>
          <w:sz w:val="24"/>
          <w:szCs w:val="24"/>
          <w:lang w:eastAsia="fr-FR"/>
        </w:rPr>
        <w:t>Mafa</w:t>
      </w:r>
      <w:proofErr w:type="spellEnd"/>
      <w:r w:rsidRPr="000F7A90">
        <w:rPr>
          <w:rFonts w:ascii="Candara" w:eastAsia="Times New Roman" w:hAnsi="Candara"/>
          <w:sz w:val="24"/>
          <w:szCs w:val="24"/>
          <w:lang w:eastAsia="fr-FR"/>
        </w:rPr>
        <w:t>, etc.) était déjà largement érodée (à l’exception du commerce pour les Kanuri) en raison de la désertification et de la pauvreté. Cela avait poussé les communautés à se déplacer, à diffuser leurs savoir-faire et à diversifier leurs activités économiques. Désormais, dans le Logone et Chari, les Kotoko jadis pêcheurs pratiquent la riziculture et exploitent le natron et les Arabes Choa, traditionnellement éleveurs nomades, s’adonnent à l’agriculture et au commerce.</w:t>
      </w:r>
    </w:p>
    <w:p w14:paraId="68907B4D" w14:textId="77777777" w:rsidR="0039494E" w:rsidRPr="000F7A90" w:rsidRDefault="0039494E">
      <w:pPr>
        <w:spacing w:before="120" w:after="0" w:line="240" w:lineRule="auto"/>
        <w:jc w:val="both"/>
        <w:rPr>
          <w:rFonts w:ascii="Candara" w:eastAsia="Times New Roman" w:hAnsi="Candara"/>
          <w:sz w:val="24"/>
          <w:szCs w:val="24"/>
          <w:lang w:eastAsia="fr-FR"/>
        </w:rPr>
      </w:pPr>
      <w:r w:rsidRPr="000F7A90">
        <w:rPr>
          <w:rFonts w:ascii="Candara" w:eastAsia="Times New Roman" w:hAnsi="Candara"/>
          <w:sz w:val="24"/>
          <w:szCs w:val="24"/>
          <w:lang w:eastAsia="fr-FR"/>
        </w:rPr>
        <w:t xml:space="preserve">Ces quatre dernières années, la lutte contre Boko Haram a encore précarisé la vie des populations et bousculé les rôles socioéconomiques. Dans ce contexte, les communautés élaborent au quotidien des stratégies de survie et de résilience dont le gouvernement et les bailleurs internationaux tiennent compte pour l’élaboration et la mise en œuvre des politiques de développement. </w:t>
      </w:r>
    </w:p>
    <w:p w14:paraId="09D72D6A" w14:textId="77777777" w:rsidR="0039494E" w:rsidRDefault="0039494E">
      <w:pPr>
        <w:spacing w:before="120" w:after="0" w:line="240" w:lineRule="auto"/>
        <w:jc w:val="both"/>
        <w:rPr>
          <w:rFonts w:ascii="Candara" w:eastAsia="Times New Roman" w:hAnsi="Candara"/>
          <w:sz w:val="24"/>
          <w:szCs w:val="24"/>
          <w:lang w:eastAsia="fr-FR"/>
        </w:rPr>
      </w:pPr>
    </w:p>
    <w:p w14:paraId="2B1E7C1F" w14:textId="77777777" w:rsidR="00F76DEC" w:rsidRPr="000F7A90" w:rsidRDefault="00F76DEC">
      <w:pPr>
        <w:spacing w:before="120" w:after="0" w:line="240" w:lineRule="auto"/>
        <w:jc w:val="both"/>
        <w:rPr>
          <w:rFonts w:ascii="Candara" w:eastAsia="Times New Roman" w:hAnsi="Candara"/>
          <w:sz w:val="24"/>
          <w:szCs w:val="24"/>
          <w:lang w:eastAsia="fr-FR"/>
        </w:rPr>
      </w:pPr>
    </w:p>
    <w:tbl>
      <w:tblPr>
        <w:tblW w:w="9704" w:type="dxa"/>
        <w:tblInd w:w="75"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CellMar>
          <w:left w:w="10" w:type="dxa"/>
          <w:right w:w="10" w:type="dxa"/>
        </w:tblCellMar>
        <w:tblLook w:val="0000" w:firstRow="0" w:lastRow="0" w:firstColumn="0" w:lastColumn="0" w:noHBand="0" w:noVBand="0"/>
      </w:tblPr>
      <w:tblGrid>
        <w:gridCol w:w="3539"/>
        <w:gridCol w:w="1276"/>
        <w:gridCol w:w="992"/>
        <w:gridCol w:w="1843"/>
        <w:gridCol w:w="2054"/>
      </w:tblGrid>
      <w:tr w:rsidR="0039494E" w:rsidRPr="000F7A90" w14:paraId="5D6AB95F" w14:textId="77777777" w:rsidTr="00963E23">
        <w:trPr>
          <w:trHeight w:val="300"/>
        </w:trPr>
        <w:tc>
          <w:tcPr>
            <w:tcW w:w="9704" w:type="dxa"/>
            <w:gridSpan w:val="5"/>
            <w:shd w:val="clear" w:color="auto" w:fill="8EAADB" w:themeFill="accent1" w:themeFillTint="99"/>
            <w:noWrap/>
            <w:tcMar>
              <w:top w:w="0" w:type="dxa"/>
              <w:left w:w="70" w:type="dxa"/>
              <w:bottom w:w="0" w:type="dxa"/>
              <w:right w:w="70" w:type="dxa"/>
            </w:tcMar>
            <w:vAlign w:val="bottom"/>
          </w:tcPr>
          <w:p w14:paraId="1EF5F953"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lastRenderedPageBreak/>
              <w:t>POP DEPLACE</w:t>
            </w:r>
          </w:p>
        </w:tc>
      </w:tr>
      <w:tr w:rsidR="0039494E" w:rsidRPr="000F7A90" w14:paraId="194FC378" w14:textId="77777777" w:rsidTr="00963E23">
        <w:trPr>
          <w:trHeight w:val="300"/>
        </w:trPr>
        <w:tc>
          <w:tcPr>
            <w:tcW w:w="3539" w:type="dxa"/>
            <w:shd w:val="clear" w:color="auto" w:fill="BFBFBF" w:themeFill="background1" w:themeFillShade="BF"/>
            <w:noWrap/>
            <w:tcMar>
              <w:top w:w="0" w:type="dxa"/>
              <w:left w:w="70" w:type="dxa"/>
              <w:bottom w:w="0" w:type="dxa"/>
              <w:right w:w="70" w:type="dxa"/>
            </w:tcMar>
            <w:vAlign w:val="bottom"/>
          </w:tcPr>
          <w:p w14:paraId="625651A5"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Départ</w:t>
            </w:r>
          </w:p>
        </w:tc>
        <w:tc>
          <w:tcPr>
            <w:tcW w:w="1276" w:type="dxa"/>
            <w:shd w:val="clear" w:color="auto" w:fill="BFBFBF" w:themeFill="background1" w:themeFillShade="BF"/>
            <w:noWrap/>
            <w:tcMar>
              <w:top w:w="0" w:type="dxa"/>
              <w:left w:w="70" w:type="dxa"/>
              <w:bottom w:w="0" w:type="dxa"/>
              <w:right w:w="70" w:type="dxa"/>
            </w:tcMar>
            <w:vAlign w:val="bottom"/>
          </w:tcPr>
          <w:p w14:paraId="24870281"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PDI</w:t>
            </w:r>
          </w:p>
        </w:tc>
        <w:tc>
          <w:tcPr>
            <w:tcW w:w="992" w:type="dxa"/>
            <w:shd w:val="clear" w:color="auto" w:fill="BFBFBF" w:themeFill="background1" w:themeFillShade="BF"/>
            <w:noWrap/>
            <w:tcMar>
              <w:top w:w="0" w:type="dxa"/>
              <w:left w:w="70" w:type="dxa"/>
              <w:bottom w:w="0" w:type="dxa"/>
              <w:right w:w="70" w:type="dxa"/>
            </w:tcMar>
            <w:vAlign w:val="bottom"/>
          </w:tcPr>
          <w:p w14:paraId="6A77E75A"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RNE</w:t>
            </w:r>
          </w:p>
        </w:tc>
        <w:tc>
          <w:tcPr>
            <w:tcW w:w="1843" w:type="dxa"/>
            <w:shd w:val="clear" w:color="auto" w:fill="BFBFBF" w:themeFill="background1" w:themeFillShade="BF"/>
            <w:noWrap/>
            <w:tcMar>
              <w:top w:w="0" w:type="dxa"/>
              <w:left w:w="70" w:type="dxa"/>
              <w:bottom w:w="0" w:type="dxa"/>
              <w:right w:w="70" w:type="dxa"/>
            </w:tcMar>
            <w:vAlign w:val="bottom"/>
          </w:tcPr>
          <w:p w14:paraId="14F35565"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R</w:t>
            </w:r>
          </w:p>
        </w:tc>
        <w:tc>
          <w:tcPr>
            <w:tcW w:w="2054" w:type="dxa"/>
            <w:shd w:val="clear" w:color="auto" w:fill="BFBFBF" w:themeFill="background1" w:themeFillShade="BF"/>
            <w:noWrap/>
            <w:tcMar>
              <w:top w:w="0" w:type="dxa"/>
              <w:left w:w="70" w:type="dxa"/>
              <w:bottom w:w="0" w:type="dxa"/>
              <w:right w:w="70" w:type="dxa"/>
            </w:tcMar>
            <w:vAlign w:val="bottom"/>
          </w:tcPr>
          <w:p w14:paraId="561FB42B"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Total</w:t>
            </w:r>
          </w:p>
        </w:tc>
      </w:tr>
      <w:tr w:rsidR="0039494E" w:rsidRPr="000F7A90" w14:paraId="721D7415" w14:textId="77777777" w:rsidTr="00963E23">
        <w:trPr>
          <w:trHeight w:val="300"/>
        </w:trPr>
        <w:tc>
          <w:tcPr>
            <w:tcW w:w="3539" w:type="dxa"/>
            <w:shd w:val="clear" w:color="auto" w:fill="BFBFBF" w:themeFill="background1" w:themeFillShade="BF"/>
            <w:noWrap/>
            <w:tcMar>
              <w:top w:w="0" w:type="dxa"/>
              <w:left w:w="70" w:type="dxa"/>
              <w:bottom w:w="0" w:type="dxa"/>
              <w:right w:w="70" w:type="dxa"/>
            </w:tcMar>
            <w:vAlign w:val="bottom"/>
          </w:tcPr>
          <w:p w14:paraId="240A9103" w14:textId="77777777" w:rsidR="0039494E" w:rsidRPr="000F7A90" w:rsidRDefault="0039494E">
            <w:pPr>
              <w:spacing w:line="244" w:lineRule="auto"/>
              <w:rPr>
                <w:rFonts w:ascii="Candara" w:eastAsia="Times New Roman" w:hAnsi="Candara"/>
                <w:b/>
                <w:sz w:val="24"/>
                <w:szCs w:val="24"/>
                <w:lang w:eastAsia="fr-FR"/>
              </w:rPr>
            </w:pPr>
            <w:proofErr w:type="spellStart"/>
            <w:r w:rsidRPr="000F7A90">
              <w:rPr>
                <w:rFonts w:ascii="Candara" w:eastAsia="Times New Roman" w:hAnsi="Candara"/>
                <w:b/>
                <w:sz w:val="24"/>
                <w:szCs w:val="24"/>
                <w:lang w:eastAsia="fr-FR"/>
              </w:rPr>
              <w:t>Diamaré</w:t>
            </w:r>
            <w:proofErr w:type="spellEnd"/>
          </w:p>
        </w:tc>
        <w:tc>
          <w:tcPr>
            <w:tcW w:w="1276" w:type="dxa"/>
            <w:shd w:val="clear" w:color="auto" w:fill="BFBFBF" w:themeFill="background1" w:themeFillShade="BF"/>
            <w:noWrap/>
            <w:tcMar>
              <w:top w:w="0" w:type="dxa"/>
              <w:left w:w="70" w:type="dxa"/>
              <w:bottom w:w="0" w:type="dxa"/>
              <w:right w:w="70" w:type="dxa"/>
            </w:tcMar>
            <w:vAlign w:val="bottom"/>
          </w:tcPr>
          <w:p w14:paraId="4469DF54"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5596</w:t>
            </w:r>
          </w:p>
        </w:tc>
        <w:tc>
          <w:tcPr>
            <w:tcW w:w="992" w:type="dxa"/>
            <w:shd w:val="clear" w:color="auto" w:fill="BFBFBF" w:themeFill="background1" w:themeFillShade="BF"/>
            <w:noWrap/>
            <w:tcMar>
              <w:top w:w="0" w:type="dxa"/>
              <w:left w:w="70" w:type="dxa"/>
              <w:bottom w:w="0" w:type="dxa"/>
              <w:right w:w="70" w:type="dxa"/>
            </w:tcMar>
            <w:vAlign w:val="bottom"/>
          </w:tcPr>
          <w:p w14:paraId="2CA97F0C"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166</w:t>
            </w:r>
          </w:p>
        </w:tc>
        <w:tc>
          <w:tcPr>
            <w:tcW w:w="1843" w:type="dxa"/>
            <w:shd w:val="clear" w:color="auto" w:fill="BFBFBF" w:themeFill="background1" w:themeFillShade="BF"/>
            <w:noWrap/>
            <w:tcMar>
              <w:top w:w="0" w:type="dxa"/>
              <w:left w:w="70" w:type="dxa"/>
              <w:bottom w:w="0" w:type="dxa"/>
              <w:right w:w="70" w:type="dxa"/>
            </w:tcMar>
            <w:vAlign w:val="bottom"/>
          </w:tcPr>
          <w:p w14:paraId="7D7BA78D"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241</w:t>
            </w:r>
          </w:p>
        </w:tc>
        <w:tc>
          <w:tcPr>
            <w:tcW w:w="2054" w:type="dxa"/>
            <w:shd w:val="clear" w:color="auto" w:fill="BFBFBF" w:themeFill="background1" w:themeFillShade="BF"/>
            <w:noWrap/>
            <w:tcMar>
              <w:top w:w="0" w:type="dxa"/>
              <w:left w:w="70" w:type="dxa"/>
              <w:bottom w:w="0" w:type="dxa"/>
              <w:right w:w="70" w:type="dxa"/>
            </w:tcMar>
            <w:vAlign w:val="bottom"/>
          </w:tcPr>
          <w:p w14:paraId="0BD7D545"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6003</w:t>
            </w:r>
          </w:p>
        </w:tc>
      </w:tr>
      <w:tr w:rsidR="0039494E" w:rsidRPr="000F7A90" w14:paraId="2DD45AA2" w14:textId="77777777" w:rsidTr="00963E23">
        <w:trPr>
          <w:trHeight w:val="300"/>
        </w:trPr>
        <w:tc>
          <w:tcPr>
            <w:tcW w:w="3539" w:type="dxa"/>
            <w:shd w:val="clear" w:color="auto" w:fill="BFBFBF" w:themeFill="background1" w:themeFillShade="BF"/>
            <w:noWrap/>
            <w:tcMar>
              <w:top w:w="0" w:type="dxa"/>
              <w:left w:w="70" w:type="dxa"/>
              <w:bottom w:w="0" w:type="dxa"/>
              <w:right w:w="70" w:type="dxa"/>
            </w:tcMar>
            <w:vAlign w:val="bottom"/>
          </w:tcPr>
          <w:p w14:paraId="6EFB366C"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Logone et Chari</w:t>
            </w:r>
          </w:p>
        </w:tc>
        <w:tc>
          <w:tcPr>
            <w:tcW w:w="1276" w:type="dxa"/>
            <w:shd w:val="clear" w:color="auto" w:fill="BFBFBF" w:themeFill="background1" w:themeFillShade="BF"/>
            <w:noWrap/>
            <w:tcMar>
              <w:top w:w="0" w:type="dxa"/>
              <w:left w:w="70" w:type="dxa"/>
              <w:bottom w:w="0" w:type="dxa"/>
              <w:right w:w="70" w:type="dxa"/>
            </w:tcMar>
            <w:vAlign w:val="bottom"/>
          </w:tcPr>
          <w:p w14:paraId="3663C38C"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118336</w:t>
            </w:r>
          </w:p>
        </w:tc>
        <w:tc>
          <w:tcPr>
            <w:tcW w:w="992" w:type="dxa"/>
            <w:shd w:val="clear" w:color="auto" w:fill="BFBFBF" w:themeFill="background1" w:themeFillShade="BF"/>
            <w:noWrap/>
            <w:tcMar>
              <w:top w:w="0" w:type="dxa"/>
              <w:left w:w="70" w:type="dxa"/>
              <w:bottom w:w="0" w:type="dxa"/>
              <w:right w:w="70" w:type="dxa"/>
            </w:tcMar>
            <w:vAlign w:val="bottom"/>
          </w:tcPr>
          <w:p w14:paraId="2C51A482"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28773</w:t>
            </w:r>
          </w:p>
        </w:tc>
        <w:tc>
          <w:tcPr>
            <w:tcW w:w="1843" w:type="dxa"/>
            <w:shd w:val="clear" w:color="auto" w:fill="BFBFBF" w:themeFill="background1" w:themeFillShade="BF"/>
            <w:noWrap/>
            <w:tcMar>
              <w:top w:w="0" w:type="dxa"/>
              <w:left w:w="70" w:type="dxa"/>
              <w:bottom w:w="0" w:type="dxa"/>
              <w:right w:w="70" w:type="dxa"/>
            </w:tcMar>
            <w:vAlign w:val="bottom"/>
          </w:tcPr>
          <w:p w14:paraId="5320D01D"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25990</w:t>
            </w:r>
          </w:p>
        </w:tc>
        <w:tc>
          <w:tcPr>
            <w:tcW w:w="2054" w:type="dxa"/>
            <w:shd w:val="clear" w:color="auto" w:fill="BFBFBF" w:themeFill="background1" w:themeFillShade="BF"/>
            <w:noWrap/>
            <w:tcMar>
              <w:top w:w="0" w:type="dxa"/>
              <w:left w:w="70" w:type="dxa"/>
              <w:bottom w:w="0" w:type="dxa"/>
              <w:right w:w="70" w:type="dxa"/>
            </w:tcMar>
            <w:vAlign w:val="bottom"/>
          </w:tcPr>
          <w:p w14:paraId="2CDCCDEA"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173099</w:t>
            </w:r>
          </w:p>
        </w:tc>
      </w:tr>
      <w:tr w:rsidR="0039494E" w:rsidRPr="000F7A90" w14:paraId="5F75C570" w14:textId="77777777" w:rsidTr="00963E23">
        <w:trPr>
          <w:trHeight w:val="300"/>
        </w:trPr>
        <w:tc>
          <w:tcPr>
            <w:tcW w:w="3539" w:type="dxa"/>
            <w:shd w:val="clear" w:color="auto" w:fill="BFBFBF" w:themeFill="background1" w:themeFillShade="BF"/>
            <w:noWrap/>
            <w:tcMar>
              <w:top w:w="0" w:type="dxa"/>
              <w:left w:w="70" w:type="dxa"/>
              <w:bottom w:w="0" w:type="dxa"/>
              <w:right w:w="70" w:type="dxa"/>
            </w:tcMar>
            <w:vAlign w:val="bottom"/>
          </w:tcPr>
          <w:p w14:paraId="46A5BD69" w14:textId="393A7979"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 xml:space="preserve">Mayo </w:t>
            </w:r>
            <w:proofErr w:type="spellStart"/>
            <w:r w:rsidRPr="000F7A90">
              <w:rPr>
                <w:rFonts w:ascii="Candara" w:eastAsia="Times New Roman" w:hAnsi="Candara"/>
                <w:b/>
                <w:sz w:val="24"/>
                <w:szCs w:val="24"/>
                <w:lang w:eastAsia="fr-FR"/>
              </w:rPr>
              <w:t>Da</w:t>
            </w:r>
            <w:r w:rsidR="00F51566">
              <w:rPr>
                <w:rFonts w:ascii="Candara" w:eastAsia="Times New Roman" w:hAnsi="Candara"/>
                <w:b/>
                <w:sz w:val="24"/>
                <w:szCs w:val="24"/>
                <w:lang w:eastAsia="fr-FR"/>
              </w:rPr>
              <w:t>n</w:t>
            </w:r>
            <w:r w:rsidRPr="000F7A90">
              <w:rPr>
                <w:rFonts w:ascii="Candara" w:eastAsia="Times New Roman" w:hAnsi="Candara"/>
                <w:b/>
                <w:sz w:val="24"/>
                <w:szCs w:val="24"/>
                <w:lang w:eastAsia="fr-FR"/>
              </w:rPr>
              <w:t>ay</w:t>
            </w:r>
            <w:proofErr w:type="spellEnd"/>
          </w:p>
        </w:tc>
        <w:tc>
          <w:tcPr>
            <w:tcW w:w="1276" w:type="dxa"/>
            <w:shd w:val="clear" w:color="auto" w:fill="BFBFBF" w:themeFill="background1" w:themeFillShade="BF"/>
            <w:noWrap/>
            <w:tcMar>
              <w:top w:w="0" w:type="dxa"/>
              <w:left w:w="70" w:type="dxa"/>
              <w:bottom w:w="0" w:type="dxa"/>
              <w:right w:w="70" w:type="dxa"/>
            </w:tcMar>
            <w:vAlign w:val="bottom"/>
          </w:tcPr>
          <w:p w14:paraId="5F6046B3"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10073</w:t>
            </w:r>
          </w:p>
        </w:tc>
        <w:tc>
          <w:tcPr>
            <w:tcW w:w="992" w:type="dxa"/>
            <w:shd w:val="clear" w:color="auto" w:fill="BFBFBF" w:themeFill="background1" w:themeFillShade="BF"/>
            <w:noWrap/>
            <w:tcMar>
              <w:top w:w="0" w:type="dxa"/>
              <w:left w:w="70" w:type="dxa"/>
              <w:bottom w:w="0" w:type="dxa"/>
              <w:right w:w="70" w:type="dxa"/>
            </w:tcMar>
            <w:vAlign w:val="bottom"/>
          </w:tcPr>
          <w:p w14:paraId="0B852DE7"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143</w:t>
            </w:r>
          </w:p>
        </w:tc>
        <w:tc>
          <w:tcPr>
            <w:tcW w:w="1843" w:type="dxa"/>
            <w:shd w:val="clear" w:color="auto" w:fill="BFBFBF" w:themeFill="background1" w:themeFillShade="BF"/>
            <w:noWrap/>
            <w:tcMar>
              <w:top w:w="0" w:type="dxa"/>
              <w:left w:w="70" w:type="dxa"/>
              <w:bottom w:w="0" w:type="dxa"/>
              <w:right w:w="70" w:type="dxa"/>
            </w:tcMar>
            <w:vAlign w:val="bottom"/>
          </w:tcPr>
          <w:p w14:paraId="0F3EA77A"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5096</w:t>
            </w:r>
          </w:p>
        </w:tc>
        <w:tc>
          <w:tcPr>
            <w:tcW w:w="2054" w:type="dxa"/>
            <w:shd w:val="clear" w:color="auto" w:fill="BFBFBF" w:themeFill="background1" w:themeFillShade="BF"/>
            <w:noWrap/>
            <w:tcMar>
              <w:top w:w="0" w:type="dxa"/>
              <w:left w:w="70" w:type="dxa"/>
              <w:bottom w:w="0" w:type="dxa"/>
              <w:right w:w="70" w:type="dxa"/>
            </w:tcMar>
            <w:vAlign w:val="bottom"/>
          </w:tcPr>
          <w:p w14:paraId="71AB9B67"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15312</w:t>
            </w:r>
          </w:p>
        </w:tc>
      </w:tr>
      <w:tr w:rsidR="0039494E" w:rsidRPr="000F7A90" w14:paraId="36FBA9A4" w14:textId="77777777" w:rsidTr="00963E23">
        <w:trPr>
          <w:trHeight w:val="300"/>
        </w:trPr>
        <w:tc>
          <w:tcPr>
            <w:tcW w:w="3539" w:type="dxa"/>
            <w:shd w:val="clear" w:color="auto" w:fill="BFBFBF" w:themeFill="background1" w:themeFillShade="BF"/>
            <w:noWrap/>
            <w:tcMar>
              <w:top w:w="0" w:type="dxa"/>
              <w:left w:w="70" w:type="dxa"/>
              <w:bottom w:w="0" w:type="dxa"/>
              <w:right w:w="70" w:type="dxa"/>
            </w:tcMar>
            <w:vAlign w:val="bottom"/>
          </w:tcPr>
          <w:p w14:paraId="44243FD1"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 xml:space="preserve">Mayo </w:t>
            </w:r>
            <w:proofErr w:type="spellStart"/>
            <w:r w:rsidRPr="000F7A90">
              <w:rPr>
                <w:rFonts w:ascii="Candara" w:eastAsia="Times New Roman" w:hAnsi="Candara"/>
                <w:b/>
                <w:sz w:val="24"/>
                <w:szCs w:val="24"/>
                <w:lang w:eastAsia="fr-FR"/>
              </w:rPr>
              <w:t>Kani</w:t>
            </w:r>
            <w:proofErr w:type="spellEnd"/>
          </w:p>
        </w:tc>
        <w:tc>
          <w:tcPr>
            <w:tcW w:w="1276" w:type="dxa"/>
            <w:shd w:val="clear" w:color="auto" w:fill="BFBFBF" w:themeFill="background1" w:themeFillShade="BF"/>
            <w:noWrap/>
            <w:tcMar>
              <w:top w:w="0" w:type="dxa"/>
              <w:left w:w="70" w:type="dxa"/>
              <w:bottom w:w="0" w:type="dxa"/>
              <w:right w:w="70" w:type="dxa"/>
            </w:tcMar>
            <w:vAlign w:val="bottom"/>
          </w:tcPr>
          <w:p w14:paraId="3DB0FE81"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246</w:t>
            </w:r>
          </w:p>
        </w:tc>
        <w:tc>
          <w:tcPr>
            <w:tcW w:w="992" w:type="dxa"/>
            <w:shd w:val="clear" w:color="auto" w:fill="BFBFBF" w:themeFill="background1" w:themeFillShade="BF"/>
            <w:noWrap/>
            <w:tcMar>
              <w:top w:w="0" w:type="dxa"/>
              <w:left w:w="70" w:type="dxa"/>
              <w:bottom w:w="0" w:type="dxa"/>
              <w:right w:w="70" w:type="dxa"/>
            </w:tcMar>
            <w:vAlign w:val="bottom"/>
          </w:tcPr>
          <w:p w14:paraId="4A2082F0"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11</w:t>
            </w:r>
          </w:p>
        </w:tc>
        <w:tc>
          <w:tcPr>
            <w:tcW w:w="1843" w:type="dxa"/>
            <w:shd w:val="clear" w:color="auto" w:fill="BFBFBF" w:themeFill="background1" w:themeFillShade="BF"/>
            <w:noWrap/>
            <w:tcMar>
              <w:top w:w="0" w:type="dxa"/>
              <w:left w:w="70" w:type="dxa"/>
              <w:bottom w:w="0" w:type="dxa"/>
              <w:right w:w="70" w:type="dxa"/>
            </w:tcMar>
            <w:vAlign w:val="bottom"/>
          </w:tcPr>
          <w:p w14:paraId="5C4C167D"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633</w:t>
            </w:r>
          </w:p>
        </w:tc>
        <w:tc>
          <w:tcPr>
            <w:tcW w:w="2054" w:type="dxa"/>
            <w:shd w:val="clear" w:color="auto" w:fill="BFBFBF" w:themeFill="background1" w:themeFillShade="BF"/>
            <w:noWrap/>
            <w:tcMar>
              <w:top w:w="0" w:type="dxa"/>
              <w:left w:w="70" w:type="dxa"/>
              <w:bottom w:w="0" w:type="dxa"/>
              <w:right w:w="70" w:type="dxa"/>
            </w:tcMar>
            <w:vAlign w:val="bottom"/>
          </w:tcPr>
          <w:p w14:paraId="6E07A96D"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890</w:t>
            </w:r>
          </w:p>
        </w:tc>
      </w:tr>
      <w:tr w:rsidR="0039494E" w:rsidRPr="000F7A90" w14:paraId="7885191C" w14:textId="77777777" w:rsidTr="00963E23">
        <w:trPr>
          <w:trHeight w:val="300"/>
        </w:trPr>
        <w:tc>
          <w:tcPr>
            <w:tcW w:w="3539" w:type="dxa"/>
            <w:shd w:val="clear" w:color="auto" w:fill="BFBFBF" w:themeFill="background1" w:themeFillShade="BF"/>
            <w:noWrap/>
            <w:tcMar>
              <w:top w:w="0" w:type="dxa"/>
              <w:left w:w="70" w:type="dxa"/>
              <w:bottom w:w="0" w:type="dxa"/>
              <w:right w:w="70" w:type="dxa"/>
            </w:tcMar>
            <w:vAlign w:val="bottom"/>
          </w:tcPr>
          <w:p w14:paraId="6FA7D9E8" w14:textId="1352F7EB"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Mayo Sa</w:t>
            </w:r>
            <w:r w:rsidR="00F51566">
              <w:rPr>
                <w:rFonts w:ascii="Candara" w:eastAsia="Times New Roman" w:hAnsi="Candara"/>
                <w:b/>
                <w:sz w:val="24"/>
                <w:szCs w:val="24"/>
                <w:lang w:eastAsia="fr-FR"/>
              </w:rPr>
              <w:t>v</w:t>
            </w:r>
            <w:r w:rsidRPr="000F7A90">
              <w:rPr>
                <w:rFonts w:ascii="Candara" w:eastAsia="Times New Roman" w:hAnsi="Candara"/>
                <w:b/>
                <w:sz w:val="24"/>
                <w:szCs w:val="24"/>
                <w:lang w:eastAsia="fr-FR"/>
              </w:rPr>
              <w:t>a</w:t>
            </w:r>
          </w:p>
        </w:tc>
        <w:tc>
          <w:tcPr>
            <w:tcW w:w="1276" w:type="dxa"/>
            <w:shd w:val="clear" w:color="auto" w:fill="BFBFBF" w:themeFill="background1" w:themeFillShade="BF"/>
            <w:noWrap/>
            <w:tcMar>
              <w:top w:w="0" w:type="dxa"/>
              <w:left w:w="70" w:type="dxa"/>
              <w:bottom w:w="0" w:type="dxa"/>
              <w:right w:w="70" w:type="dxa"/>
            </w:tcMar>
            <w:vAlign w:val="bottom"/>
          </w:tcPr>
          <w:p w14:paraId="155F979D"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56865</w:t>
            </w:r>
          </w:p>
        </w:tc>
        <w:tc>
          <w:tcPr>
            <w:tcW w:w="992" w:type="dxa"/>
            <w:shd w:val="clear" w:color="auto" w:fill="BFBFBF" w:themeFill="background1" w:themeFillShade="BF"/>
            <w:noWrap/>
            <w:tcMar>
              <w:top w:w="0" w:type="dxa"/>
              <w:left w:w="70" w:type="dxa"/>
              <w:bottom w:w="0" w:type="dxa"/>
              <w:right w:w="70" w:type="dxa"/>
            </w:tcMar>
            <w:vAlign w:val="bottom"/>
          </w:tcPr>
          <w:p w14:paraId="0F481F1B"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204</w:t>
            </w:r>
          </w:p>
        </w:tc>
        <w:tc>
          <w:tcPr>
            <w:tcW w:w="1843" w:type="dxa"/>
            <w:shd w:val="clear" w:color="auto" w:fill="BFBFBF" w:themeFill="background1" w:themeFillShade="BF"/>
            <w:noWrap/>
            <w:tcMar>
              <w:top w:w="0" w:type="dxa"/>
              <w:left w:w="70" w:type="dxa"/>
              <w:bottom w:w="0" w:type="dxa"/>
              <w:right w:w="70" w:type="dxa"/>
            </w:tcMar>
            <w:vAlign w:val="bottom"/>
          </w:tcPr>
          <w:p w14:paraId="5CDE03B5"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12265</w:t>
            </w:r>
          </w:p>
        </w:tc>
        <w:tc>
          <w:tcPr>
            <w:tcW w:w="2054" w:type="dxa"/>
            <w:shd w:val="clear" w:color="auto" w:fill="BFBFBF" w:themeFill="background1" w:themeFillShade="BF"/>
            <w:noWrap/>
            <w:tcMar>
              <w:top w:w="0" w:type="dxa"/>
              <w:left w:w="70" w:type="dxa"/>
              <w:bottom w:w="0" w:type="dxa"/>
              <w:right w:w="70" w:type="dxa"/>
            </w:tcMar>
            <w:vAlign w:val="bottom"/>
          </w:tcPr>
          <w:p w14:paraId="4C4119BC"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69334</w:t>
            </w:r>
          </w:p>
        </w:tc>
      </w:tr>
      <w:tr w:rsidR="0039494E" w:rsidRPr="000F7A90" w14:paraId="1F7EB1DD" w14:textId="77777777" w:rsidTr="00963E23">
        <w:trPr>
          <w:trHeight w:val="300"/>
        </w:trPr>
        <w:tc>
          <w:tcPr>
            <w:tcW w:w="3539" w:type="dxa"/>
            <w:shd w:val="clear" w:color="auto" w:fill="BFBFBF" w:themeFill="background1" w:themeFillShade="BF"/>
            <w:noWrap/>
            <w:tcMar>
              <w:top w:w="0" w:type="dxa"/>
              <w:left w:w="70" w:type="dxa"/>
              <w:bottom w:w="0" w:type="dxa"/>
              <w:right w:w="70" w:type="dxa"/>
            </w:tcMar>
            <w:vAlign w:val="bottom"/>
          </w:tcPr>
          <w:p w14:paraId="252142E1" w14:textId="70FDA77E" w:rsidR="0039494E" w:rsidRPr="000F7A90" w:rsidRDefault="0039494E" w:rsidP="00F51566">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 xml:space="preserve">Mayo </w:t>
            </w:r>
            <w:proofErr w:type="spellStart"/>
            <w:r w:rsidR="00F51566">
              <w:rPr>
                <w:rFonts w:ascii="Candara" w:eastAsia="Times New Roman" w:hAnsi="Candara"/>
                <w:b/>
                <w:sz w:val="24"/>
                <w:szCs w:val="24"/>
                <w:lang w:eastAsia="fr-FR"/>
              </w:rPr>
              <w:t>Ts</w:t>
            </w:r>
            <w:r w:rsidRPr="000F7A90">
              <w:rPr>
                <w:rFonts w:ascii="Candara" w:eastAsia="Times New Roman" w:hAnsi="Candara"/>
                <w:b/>
                <w:sz w:val="24"/>
                <w:szCs w:val="24"/>
                <w:lang w:eastAsia="fr-FR"/>
              </w:rPr>
              <w:t>anaga</w:t>
            </w:r>
            <w:proofErr w:type="spellEnd"/>
          </w:p>
        </w:tc>
        <w:tc>
          <w:tcPr>
            <w:tcW w:w="1276" w:type="dxa"/>
            <w:shd w:val="clear" w:color="auto" w:fill="BFBFBF" w:themeFill="background1" w:themeFillShade="BF"/>
            <w:noWrap/>
            <w:tcMar>
              <w:top w:w="0" w:type="dxa"/>
              <w:left w:w="70" w:type="dxa"/>
              <w:bottom w:w="0" w:type="dxa"/>
              <w:right w:w="70" w:type="dxa"/>
            </w:tcMar>
            <w:vAlign w:val="bottom"/>
          </w:tcPr>
          <w:p w14:paraId="080F8763"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37327</w:t>
            </w:r>
          </w:p>
        </w:tc>
        <w:tc>
          <w:tcPr>
            <w:tcW w:w="992" w:type="dxa"/>
            <w:shd w:val="clear" w:color="auto" w:fill="BFBFBF" w:themeFill="background1" w:themeFillShade="BF"/>
            <w:noWrap/>
            <w:tcMar>
              <w:top w:w="0" w:type="dxa"/>
              <w:left w:w="70" w:type="dxa"/>
              <w:bottom w:w="0" w:type="dxa"/>
              <w:right w:w="70" w:type="dxa"/>
            </w:tcMar>
            <w:vAlign w:val="bottom"/>
          </w:tcPr>
          <w:p w14:paraId="56C985AE"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3162</w:t>
            </w:r>
          </w:p>
        </w:tc>
        <w:tc>
          <w:tcPr>
            <w:tcW w:w="1843" w:type="dxa"/>
            <w:shd w:val="clear" w:color="auto" w:fill="BFBFBF" w:themeFill="background1" w:themeFillShade="BF"/>
            <w:noWrap/>
            <w:tcMar>
              <w:top w:w="0" w:type="dxa"/>
              <w:left w:w="70" w:type="dxa"/>
              <w:bottom w:w="0" w:type="dxa"/>
              <w:right w:w="70" w:type="dxa"/>
            </w:tcMar>
            <w:vAlign w:val="bottom"/>
          </w:tcPr>
          <w:p w14:paraId="0C1A3E34"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13802</w:t>
            </w:r>
          </w:p>
        </w:tc>
        <w:tc>
          <w:tcPr>
            <w:tcW w:w="2054" w:type="dxa"/>
            <w:shd w:val="clear" w:color="auto" w:fill="BFBFBF" w:themeFill="background1" w:themeFillShade="BF"/>
            <w:noWrap/>
            <w:tcMar>
              <w:top w:w="0" w:type="dxa"/>
              <w:left w:w="70" w:type="dxa"/>
              <w:bottom w:w="0" w:type="dxa"/>
              <w:right w:w="70" w:type="dxa"/>
            </w:tcMar>
            <w:vAlign w:val="bottom"/>
          </w:tcPr>
          <w:p w14:paraId="65D10A22" w14:textId="77777777" w:rsidR="0039494E" w:rsidRPr="000F7A90" w:rsidRDefault="0039494E">
            <w:pPr>
              <w:spacing w:line="244" w:lineRule="auto"/>
              <w:rPr>
                <w:rFonts w:ascii="Candara" w:eastAsia="Times New Roman" w:hAnsi="Candara"/>
                <w:sz w:val="24"/>
                <w:szCs w:val="24"/>
                <w:lang w:eastAsia="fr-FR"/>
              </w:rPr>
            </w:pPr>
            <w:r w:rsidRPr="000F7A90">
              <w:rPr>
                <w:rFonts w:ascii="Candara" w:eastAsia="Times New Roman" w:hAnsi="Candara"/>
                <w:sz w:val="24"/>
                <w:szCs w:val="24"/>
                <w:lang w:eastAsia="fr-FR"/>
              </w:rPr>
              <w:t>54291</w:t>
            </w:r>
          </w:p>
        </w:tc>
      </w:tr>
    </w:tbl>
    <w:p w14:paraId="5A7A3A42" w14:textId="77777777" w:rsidR="0039494E" w:rsidRPr="000F7A90" w:rsidRDefault="0039494E">
      <w:pPr>
        <w:spacing w:line="244" w:lineRule="auto"/>
        <w:rPr>
          <w:rFonts w:ascii="Candara" w:eastAsia="Times New Roman" w:hAnsi="Candara"/>
          <w:sz w:val="24"/>
          <w:szCs w:val="24"/>
          <w:lang w:eastAsia="fr-FR"/>
        </w:rPr>
      </w:pPr>
    </w:p>
    <w:p w14:paraId="1E19E10D" w14:textId="77777777" w:rsidR="0039494E" w:rsidRPr="000F7A90" w:rsidRDefault="0039494E">
      <w:pPr>
        <w:pStyle w:val="Titre2"/>
        <w:ind w:left="0"/>
        <w:rPr>
          <w:rFonts w:ascii="Candara" w:eastAsia="Cambria" w:hAnsi="Candara"/>
        </w:rPr>
      </w:pPr>
      <w:bookmarkStart w:id="17" w:name="_Toc510037825"/>
      <w:bookmarkStart w:id="18" w:name="_Toc516490657"/>
      <w:bookmarkStart w:id="19" w:name="_Toc519201105"/>
      <w:bookmarkStart w:id="20" w:name="_Toc525808815"/>
      <w:r w:rsidRPr="000F7A90">
        <w:rPr>
          <w:rFonts w:ascii="Candara" w:eastAsia="Cambria" w:hAnsi="Candara"/>
        </w:rPr>
        <w:t xml:space="preserve">1.2 Action de </w:t>
      </w:r>
      <w:bookmarkEnd w:id="17"/>
      <w:r w:rsidRPr="000F7A90">
        <w:rPr>
          <w:rFonts w:ascii="Candara" w:eastAsia="Cambria" w:hAnsi="Candara"/>
        </w:rPr>
        <w:t>ONU FEMMES dans la zone</w:t>
      </w:r>
      <w:bookmarkEnd w:id="18"/>
      <w:bookmarkEnd w:id="19"/>
      <w:bookmarkEnd w:id="20"/>
      <w:r w:rsidRPr="000F7A90">
        <w:rPr>
          <w:rFonts w:ascii="Candara" w:eastAsia="Cambria" w:hAnsi="Candara"/>
        </w:rPr>
        <w:t xml:space="preserve"> </w:t>
      </w:r>
    </w:p>
    <w:p w14:paraId="61DB78DA" w14:textId="77777777" w:rsidR="0039494E" w:rsidRPr="00424D20" w:rsidRDefault="0039494E" w:rsidP="00F3083D">
      <w:pPr>
        <w:pStyle w:val="Titre4"/>
        <w:numPr>
          <w:ilvl w:val="2"/>
          <w:numId w:val="30"/>
        </w:numPr>
        <w:rPr>
          <w:rFonts w:ascii="Candara" w:hAnsi="Candara"/>
          <w:lang w:eastAsia="fr-FR"/>
        </w:rPr>
      </w:pPr>
      <w:bookmarkStart w:id="21" w:name="_Toc506140978"/>
      <w:bookmarkStart w:id="22" w:name="_Toc510037826"/>
      <w:bookmarkStart w:id="23" w:name="_Toc516490658"/>
      <w:bookmarkStart w:id="24" w:name="_Toc519201106"/>
      <w:bookmarkStart w:id="25" w:name="_Toc525808816"/>
      <w:r w:rsidRPr="00F3083D">
        <w:rPr>
          <w:rFonts w:ascii="Candara" w:hAnsi="Candara"/>
          <w:lang w:eastAsia="fr-FR"/>
        </w:rPr>
        <w:t xml:space="preserve">Réponse stratégique de </w:t>
      </w:r>
      <w:bookmarkEnd w:id="21"/>
      <w:bookmarkEnd w:id="22"/>
      <w:r w:rsidRPr="00F3083D">
        <w:rPr>
          <w:rFonts w:ascii="Candara" w:hAnsi="Candara"/>
          <w:lang w:eastAsia="fr-FR"/>
        </w:rPr>
        <w:t>ONU FEMMES</w:t>
      </w:r>
      <w:bookmarkEnd w:id="23"/>
      <w:bookmarkEnd w:id="24"/>
      <w:bookmarkEnd w:id="25"/>
      <w:r w:rsidRPr="00424D20">
        <w:rPr>
          <w:rFonts w:ascii="Candara" w:hAnsi="Candara"/>
          <w:lang w:eastAsia="fr-FR"/>
        </w:rPr>
        <w:t xml:space="preserve"> </w:t>
      </w:r>
    </w:p>
    <w:p w14:paraId="3BB827D3" w14:textId="77777777" w:rsidR="0039494E" w:rsidRPr="000F7A90" w:rsidRDefault="0039494E">
      <w:pPr>
        <w:spacing w:after="0" w:line="240" w:lineRule="auto"/>
        <w:jc w:val="both"/>
        <w:rPr>
          <w:rFonts w:ascii="Candara" w:eastAsia="Times New Roman" w:hAnsi="Candara" w:cs="Calibri"/>
          <w:color w:val="231F20"/>
          <w:sz w:val="24"/>
          <w:szCs w:val="24"/>
          <w:lang w:eastAsia="fr-FR"/>
        </w:rPr>
      </w:pPr>
      <w:r w:rsidRPr="000F7A90">
        <w:rPr>
          <w:rFonts w:ascii="Candara" w:eastAsia="Times New Roman" w:hAnsi="Candara" w:cs="Calibri"/>
          <w:color w:val="231F20"/>
          <w:sz w:val="24"/>
          <w:szCs w:val="24"/>
          <w:lang w:eastAsia="fr-FR"/>
        </w:rPr>
        <w:t>ONU FEMMES, dans son plan stratégique de 2015 a élaboré 5 programmes pour l’Egalite en genre et l’autonomisation des femmes (GEWE) comme suit :</w:t>
      </w:r>
    </w:p>
    <w:p w14:paraId="22DCA152" w14:textId="77777777" w:rsidR="0039494E" w:rsidRPr="000F7A90" w:rsidRDefault="0039494E">
      <w:pPr>
        <w:spacing w:after="0" w:line="240" w:lineRule="auto"/>
        <w:jc w:val="both"/>
        <w:rPr>
          <w:rFonts w:ascii="Candara" w:eastAsia="Times New Roman" w:hAnsi="Candara" w:cs="Calibri"/>
          <w:color w:val="231F20"/>
          <w:sz w:val="24"/>
          <w:szCs w:val="24"/>
          <w:lang w:eastAsia="fr-FR"/>
        </w:rPr>
      </w:pPr>
    </w:p>
    <w:p w14:paraId="05258E33" w14:textId="77777777" w:rsidR="0039494E" w:rsidRPr="000F7A90" w:rsidRDefault="0039494E">
      <w:pPr>
        <w:spacing w:after="0" w:line="360" w:lineRule="auto"/>
        <w:rPr>
          <w:rFonts w:ascii="Candara" w:eastAsia="Times New Roman" w:hAnsi="Candara"/>
          <w:i/>
          <w:sz w:val="24"/>
          <w:szCs w:val="24"/>
          <w:lang w:eastAsia="fr-FR"/>
        </w:rPr>
      </w:pPr>
      <w:r w:rsidRPr="000F7A90">
        <w:rPr>
          <w:rFonts w:ascii="Candara" w:eastAsia="Times New Roman" w:hAnsi="Candara"/>
          <w:i/>
          <w:sz w:val="24"/>
          <w:szCs w:val="24"/>
          <w:lang w:eastAsia="fr-FR"/>
        </w:rPr>
        <w:t xml:space="preserve"> Impact 1 : Autonomisation politique des femmes</w:t>
      </w:r>
    </w:p>
    <w:p w14:paraId="0CCCF1FA" w14:textId="77777777" w:rsidR="0039494E" w:rsidRPr="000F7A90" w:rsidRDefault="0039494E">
      <w:pPr>
        <w:spacing w:after="0" w:line="360" w:lineRule="auto"/>
        <w:rPr>
          <w:rFonts w:ascii="Candara" w:eastAsia="Times New Roman" w:hAnsi="Candara"/>
          <w:i/>
          <w:sz w:val="24"/>
          <w:szCs w:val="24"/>
          <w:lang w:eastAsia="fr-FR"/>
        </w:rPr>
      </w:pPr>
      <w:r w:rsidRPr="000F7A90">
        <w:rPr>
          <w:rFonts w:ascii="Candara" w:eastAsia="Times New Roman" w:hAnsi="Candara"/>
          <w:i/>
          <w:sz w:val="24"/>
          <w:szCs w:val="24"/>
          <w:lang w:eastAsia="fr-FR"/>
        </w:rPr>
        <w:t xml:space="preserve"> Impact 2 : Autonomisation économique des femmes</w:t>
      </w:r>
    </w:p>
    <w:p w14:paraId="2D6BC72F" w14:textId="77777777" w:rsidR="0039494E" w:rsidRPr="000F7A90" w:rsidRDefault="0039494E">
      <w:pPr>
        <w:spacing w:after="0" w:line="360" w:lineRule="auto"/>
        <w:rPr>
          <w:rFonts w:ascii="Candara" w:eastAsia="Times New Roman" w:hAnsi="Candara"/>
          <w:i/>
          <w:sz w:val="24"/>
          <w:szCs w:val="24"/>
          <w:lang w:eastAsia="fr-FR"/>
        </w:rPr>
      </w:pPr>
      <w:r w:rsidRPr="000F7A90">
        <w:rPr>
          <w:rFonts w:ascii="Candara" w:eastAsia="Times New Roman" w:hAnsi="Candara"/>
          <w:i/>
          <w:sz w:val="24"/>
          <w:szCs w:val="24"/>
          <w:lang w:eastAsia="fr-FR"/>
        </w:rPr>
        <w:t xml:space="preserve"> Impact 3 : Élimination de la violence faite aux femmes </w:t>
      </w:r>
    </w:p>
    <w:p w14:paraId="1AC514DE" w14:textId="77777777" w:rsidR="0039494E" w:rsidRPr="000F7A90" w:rsidRDefault="0039494E">
      <w:pPr>
        <w:spacing w:after="0" w:line="360" w:lineRule="auto"/>
        <w:rPr>
          <w:rFonts w:ascii="Candara" w:eastAsia="Times New Roman" w:hAnsi="Candara"/>
          <w:i/>
          <w:sz w:val="24"/>
          <w:szCs w:val="24"/>
          <w:lang w:eastAsia="fr-FR"/>
        </w:rPr>
      </w:pPr>
      <w:r w:rsidRPr="000F7A90">
        <w:rPr>
          <w:rFonts w:ascii="Candara" w:eastAsia="Times New Roman" w:hAnsi="Candara"/>
          <w:i/>
          <w:sz w:val="24"/>
          <w:szCs w:val="24"/>
          <w:lang w:eastAsia="fr-FR"/>
        </w:rPr>
        <w:t xml:space="preserve"> Impact 4 : Paix, sécurité et action humanitaire </w:t>
      </w:r>
    </w:p>
    <w:p w14:paraId="15BE445F" w14:textId="77777777" w:rsidR="0039494E" w:rsidRPr="000F7A90" w:rsidRDefault="0039494E">
      <w:pPr>
        <w:spacing w:after="0" w:line="360" w:lineRule="auto"/>
        <w:rPr>
          <w:rFonts w:ascii="Candara" w:eastAsia="Times New Roman" w:hAnsi="Candara"/>
          <w:i/>
          <w:sz w:val="24"/>
          <w:szCs w:val="24"/>
          <w:lang w:eastAsia="fr-FR"/>
        </w:rPr>
      </w:pPr>
      <w:r w:rsidRPr="000F7A90">
        <w:rPr>
          <w:rFonts w:ascii="Candara" w:eastAsia="Times New Roman" w:hAnsi="Candara"/>
          <w:i/>
          <w:sz w:val="24"/>
          <w:szCs w:val="24"/>
          <w:lang w:eastAsia="fr-FR"/>
        </w:rPr>
        <w:t xml:space="preserve"> Impact 5 : Planification et responsabilisation</w:t>
      </w:r>
    </w:p>
    <w:p w14:paraId="3F519B12" w14:textId="77777777" w:rsidR="0039494E" w:rsidRPr="000F7A90" w:rsidRDefault="0039494E">
      <w:pPr>
        <w:spacing w:line="240" w:lineRule="auto"/>
        <w:jc w:val="both"/>
        <w:rPr>
          <w:rFonts w:ascii="Candara" w:eastAsia="Times New Roman" w:hAnsi="Candara"/>
          <w:sz w:val="24"/>
          <w:szCs w:val="24"/>
          <w:lang w:eastAsia="fr-FR"/>
        </w:rPr>
      </w:pPr>
      <w:r w:rsidRPr="000F7A90">
        <w:rPr>
          <w:rFonts w:ascii="Candara" w:eastAsia="Times New Roman" w:hAnsi="Candara"/>
          <w:sz w:val="24"/>
          <w:szCs w:val="24"/>
          <w:lang w:eastAsia="fr-FR"/>
        </w:rPr>
        <w:t xml:space="preserve">ONU Femmes travaille pour l'élimination de la discrimination à l'égard des femmes et des filles ; l'autonomisation des femmes ; la réalisation de l'égalité entre les femmes et les hommes en tant que partenaires et bénéficiaires du développement ; les droits de l'homme ; l'action humanitaire ainsi que la paix et la sécurité. L’Organisation veille à ce que les engagements sur l'égalité des sexes et l'autonomisation économique de la femme se traduisent en action dans le monde entier. Elle fournit un leadership fort et cohérent à l'appui des priorités et des efforts des États membres, l'établissement de partenariats efficaces avec la société civile et d'autres acteurs concernés. </w:t>
      </w:r>
    </w:p>
    <w:p w14:paraId="38B6E1F9" w14:textId="77777777" w:rsidR="0039494E" w:rsidRPr="000F7A90" w:rsidRDefault="0039494E">
      <w:pPr>
        <w:spacing w:after="0" w:line="240" w:lineRule="auto"/>
        <w:jc w:val="both"/>
        <w:rPr>
          <w:rFonts w:ascii="Candara" w:eastAsia="Times New Roman" w:hAnsi="Candara" w:cs="Calibri"/>
          <w:sz w:val="24"/>
          <w:szCs w:val="24"/>
          <w:lang w:eastAsia="fr-FR"/>
        </w:rPr>
      </w:pPr>
      <w:r w:rsidRPr="000F7A90">
        <w:rPr>
          <w:rFonts w:ascii="Candara" w:eastAsia="Times New Roman" w:hAnsi="Candara" w:cs="Calibri"/>
          <w:sz w:val="24"/>
          <w:szCs w:val="24"/>
          <w:lang w:eastAsia="fr-FR"/>
        </w:rPr>
        <w:t xml:space="preserve">En 2015, le premier financement du Gouvernement japonais a permis à ONU Femmes Cameroun de mettre en œuvre un projet intitulé « Fourniture de services intégrés de VSG et de protection des femmes et des filles réfugiées dans les régions de l'Adamaoua et de l'Est du Cameroun » qui a touché les régions de l'Est et de l'Adamaoua. Le deuxième financement en 2016 a soutenu un projet : "Le genre dans la réponse humanitaire et la protection des femmes et des filles touchées par le terrorisme de Boko Haram dans le Grand Nord du Cameroun ". </w:t>
      </w:r>
    </w:p>
    <w:p w14:paraId="5B07DE87" w14:textId="77777777" w:rsidR="0039494E" w:rsidRPr="000F7A90" w:rsidRDefault="0039494E">
      <w:pPr>
        <w:spacing w:after="0" w:line="240" w:lineRule="auto"/>
        <w:jc w:val="both"/>
        <w:rPr>
          <w:rFonts w:ascii="Candara" w:eastAsia="Times New Roman" w:hAnsi="Candara" w:cs="Calibri"/>
          <w:sz w:val="24"/>
          <w:szCs w:val="24"/>
          <w:lang w:eastAsia="fr-FR"/>
        </w:rPr>
      </w:pPr>
    </w:p>
    <w:p w14:paraId="57F0CF69" w14:textId="77777777" w:rsidR="0039494E" w:rsidRPr="000F7A90" w:rsidRDefault="0039494E">
      <w:pPr>
        <w:spacing w:after="0" w:line="240" w:lineRule="auto"/>
        <w:jc w:val="both"/>
        <w:rPr>
          <w:rFonts w:ascii="Candara" w:eastAsia="Times New Roman" w:hAnsi="Candara" w:cs="Calibri"/>
          <w:sz w:val="24"/>
          <w:szCs w:val="24"/>
          <w:lang w:eastAsia="fr-FR"/>
        </w:rPr>
      </w:pPr>
      <w:r w:rsidRPr="000F7A90">
        <w:rPr>
          <w:rFonts w:ascii="Candara" w:eastAsia="Times New Roman" w:hAnsi="Candara" w:cs="Calibri"/>
          <w:sz w:val="24"/>
          <w:szCs w:val="24"/>
          <w:lang w:eastAsia="fr-FR"/>
        </w:rPr>
        <w:t>Le projet actuel est construit sur les résultats convaincants et les leçons apprises de ces interventions passées, en intégrant les recommandations de l'évaluation finale du projet qui a été entreprise en avril-juillet 2017 pour d'autres améliorations.</w:t>
      </w:r>
    </w:p>
    <w:p w14:paraId="4C51DE56" w14:textId="77777777" w:rsidR="0039494E" w:rsidRPr="000F7A90" w:rsidRDefault="0039494E">
      <w:pPr>
        <w:spacing w:line="244" w:lineRule="auto"/>
        <w:rPr>
          <w:rFonts w:ascii="Candara" w:eastAsia="Times New Roman" w:hAnsi="Candara"/>
          <w:sz w:val="24"/>
          <w:szCs w:val="24"/>
          <w:lang w:eastAsia="fr-FR"/>
        </w:rPr>
      </w:pPr>
    </w:p>
    <w:p w14:paraId="7BCB785C" w14:textId="77777777" w:rsidR="0039494E" w:rsidRPr="000F7A90" w:rsidRDefault="0039494E">
      <w:pPr>
        <w:pStyle w:val="Titre2"/>
        <w:ind w:left="0"/>
        <w:rPr>
          <w:rFonts w:ascii="Candara" w:eastAsia="Cambria" w:hAnsi="Candara"/>
        </w:rPr>
      </w:pPr>
      <w:bookmarkStart w:id="26" w:name="_Toc519201107"/>
      <w:bookmarkStart w:id="27" w:name="_Toc525808817"/>
      <w:r w:rsidRPr="000F7A90">
        <w:rPr>
          <w:rFonts w:ascii="Candara" w:eastAsia="Cambria" w:hAnsi="Candara"/>
        </w:rPr>
        <w:t>1.3 Profil du projet</w:t>
      </w:r>
      <w:bookmarkEnd w:id="26"/>
      <w:bookmarkEnd w:id="27"/>
    </w:p>
    <w:p w14:paraId="47D54992" w14:textId="77777777" w:rsidR="0039494E" w:rsidRPr="000F7A90" w:rsidRDefault="0039494E">
      <w:pPr>
        <w:spacing w:line="244" w:lineRule="auto"/>
        <w:jc w:val="both"/>
        <w:rPr>
          <w:rFonts w:ascii="Candara" w:hAnsi="Candara"/>
        </w:rPr>
      </w:pPr>
      <w:bookmarkStart w:id="28" w:name="_Hlk510009625"/>
      <w:r w:rsidRPr="000F7A90">
        <w:rPr>
          <w:rFonts w:ascii="Candara" w:hAnsi="Candara"/>
          <w:b/>
          <w:sz w:val="24"/>
          <w:szCs w:val="24"/>
          <w:lang w:eastAsia="fr-FR"/>
        </w:rPr>
        <w:t>TITRE DE L’INTERVENTION</w:t>
      </w:r>
      <w:r w:rsidRPr="000F7A90">
        <w:rPr>
          <w:rFonts w:ascii="Candara" w:hAnsi="Candara"/>
          <w:sz w:val="24"/>
          <w:szCs w:val="24"/>
          <w:lang w:eastAsia="fr-FR"/>
        </w:rPr>
        <w:t xml:space="preserve"> : La lutte contre l'extrémisme à travers une prise en charge adéquate aux femmes et aux filles anciennes otages de Boko Haram et de leurs communautés hôtes dans la région de l’Extrême Nord du Cameroun ”</w:t>
      </w:r>
    </w:p>
    <w:p w14:paraId="5C745275" w14:textId="77777777" w:rsidR="0039494E" w:rsidRPr="000F7A90" w:rsidRDefault="0039494E">
      <w:pPr>
        <w:spacing w:line="244" w:lineRule="auto"/>
        <w:jc w:val="both"/>
        <w:rPr>
          <w:rFonts w:ascii="Candara" w:hAnsi="Candara"/>
        </w:rPr>
      </w:pPr>
      <w:r w:rsidRPr="000F7A90">
        <w:rPr>
          <w:rFonts w:ascii="Candara" w:hAnsi="Candara"/>
          <w:b/>
          <w:sz w:val="24"/>
          <w:szCs w:val="24"/>
          <w:lang w:eastAsia="fr-FR"/>
        </w:rPr>
        <w:t>AGENCE D’EXÉCUTION :</w:t>
      </w:r>
      <w:r w:rsidRPr="000F7A90">
        <w:rPr>
          <w:rFonts w:ascii="Candara" w:hAnsi="Candara"/>
          <w:sz w:val="24"/>
          <w:szCs w:val="24"/>
          <w:lang w:eastAsia="fr-FR"/>
        </w:rPr>
        <w:t xml:space="preserve"> ONU Femmes</w:t>
      </w:r>
    </w:p>
    <w:p w14:paraId="758C4C56" w14:textId="77777777" w:rsidR="0039494E" w:rsidRPr="000F7A90" w:rsidRDefault="0039494E">
      <w:pPr>
        <w:spacing w:line="244" w:lineRule="auto"/>
        <w:jc w:val="both"/>
        <w:rPr>
          <w:rFonts w:ascii="Candara" w:hAnsi="Candara"/>
        </w:rPr>
      </w:pPr>
      <w:r w:rsidRPr="000F7A90">
        <w:rPr>
          <w:rFonts w:ascii="Candara" w:hAnsi="Candara"/>
          <w:b/>
          <w:sz w:val="24"/>
          <w:szCs w:val="24"/>
          <w:lang w:val="fr-CA" w:eastAsia="fr-FR"/>
        </w:rPr>
        <w:t>INSTITUTIONS NATIONALES PARTENAIRES : Le</w:t>
      </w:r>
      <w:r w:rsidRPr="000F7A90">
        <w:rPr>
          <w:rFonts w:ascii="Candara" w:hAnsi="Candara"/>
          <w:sz w:val="24"/>
          <w:szCs w:val="24"/>
          <w:lang w:val="fr-CA" w:eastAsia="fr-FR"/>
        </w:rPr>
        <w:t xml:space="preserve"> Ministère de la Promotion de la Femme et de la Famille (MINPROFF) et La Délégation Générale de la Sécurité Nationale (DGSN).</w:t>
      </w:r>
    </w:p>
    <w:p w14:paraId="2259666C" w14:textId="77777777" w:rsidR="0039494E" w:rsidRPr="000F7A90" w:rsidRDefault="0039494E">
      <w:pPr>
        <w:spacing w:line="244" w:lineRule="auto"/>
        <w:jc w:val="both"/>
        <w:rPr>
          <w:rFonts w:ascii="Candara" w:hAnsi="Candara"/>
        </w:rPr>
      </w:pPr>
      <w:r w:rsidRPr="000F7A90">
        <w:rPr>
          <w:rFonts w:ascii="Candara" w:hAnsi="Candara"/>
          <w:b/>
          <w:sz w:val="24"/>
          <w:szCs w:val="24"/>
          <w:lang w:val="fr-CA" w:eastAsia="fr-FR"/>
        </w:rPr>
        <w:t>ORGANISATIONS DE LA SOCIÉTÉ CIVILE </w:t>
      </w:r>
      <w:r w:rsidRPr="000F7A90">
        <w:rPr>
          <w:rFonts w:ascii="Candara" w:hAnsi="Candara"/>
          <w:b/>
          <w:sz w:val="24"/>
          <w:szCs w:val="24"/>
          <w:lang w:eastAsia="fr-FR"/>
        </w:rPr>
        <w:t>PARTENAIRES</w:t>
      </w:r>
      <w:r w:rsidRPr="000F7A90">
        <w:rPr>
          <w:rFonts w:ascii="Candara" w:hAnsi="Candara"/>
          <w:b/>
          <w:sz w:val="24"/>
          <w:szCs w:val="24"/>
          <w:lang w:val="fr-CA" w:eastAsia="fr-FR"/>
        </w:rPr>
        <w:t xml:space="preserve"> DE MISE EN ŒUVRE :</w:t>
      </w:r>
      <w:r w:rsidRPr="000F7A90">
        <w:rPr>
          <w:rFonts w:ascii="Candara" w:hAnsi="Candara"/>
          <w:sz w:val="24"/>
          <w:szCs w:val="24"/>
          <w:lang w:val="fr-CA" w:eastAsia="fr-FR"/>
        </w:rPr>
        <w:t xml:space="preserve"> Association de Lutte contre les Violences faites aux Femmes (ALVF).  </w:t>
      </w:r>
    </w:p>
    <w:p w14:paraId="5ABAF55B" w14:textId="77777777" w:rsidR="0039494E" w:rsidRPr="000F7A90" w:rsidRDefault="0039494E">
      <w:pPr>
        <w:spacing w:line="244" w:lineRule="auto"/>
        <w:jc w:val="both"/>
        <w:rPr>
          <w:rFonts w:ascii="Candara" w:hAnsi="Candara"/>
        </w:rPr>
      </w:pPr>
      <w:r w:rsidRPr="000F7A90">
        <w:rPr>
          <w:rFonts w:ascii="Candara" w:hAnsi="Candara"/>
          <w:b/>
          <w:sz w:val="24"/>
          <w:szCs w:val="24"/>
          <w:lang w:val="fr-CA" w:eastAsia="fr-FR"/>
        </w:rPr>
        <w:t>AGENCES DES NATIONS UNIES PARTENAIRE DE MISE EN OEUVRE</w:t>
      </w:r>
      <w:r w:rsidRPr="000F7A90">
        <w:rPr>
          <w:rFonts w:ascii="Candara" w:hAnsi="Candara"/>
          <w:sz w:val="24"/>
          <w:szCs w:val="24"/>
          <w:lang w:val="fr-CA" w:eastAsia="fr-FR"/>
        </w:rPr>
        <w:t> : UNFPA</w:t>
      </w:r>
    </w:p>
    <w:p w14:paraId="51637FC5" w14:textId="77777777" w:rsidR="0039494E" w:rsidRPr="000F7A90" w:rsidRDefault="0039494E">
      <w:pPr>
        <w:spacing w:line="244" w:lineRule="auto"/>
        <w:jc w:val="both"/>
        <w:rPr>
          <w:rFonts w:ascii="Candara" w:hAnsi="Candara"/>
        </w:rPr>
      </w:pPr>
      <w:r w:rsidRPr="000F7A90">
        <w:rPr>
          <w:rFonts w:ascii="Candara" w:hAnsi="Candara"/>
          <w:b/>
          <w:sz w:val="24"/>
          <w:szCs w:val="24"/>
          <w:lang w:val="fr-CA" w:eastAsia="fr-FR"/>
        </w:rPr>
        <w:t xml:space="preserve">PÉRIODE DE MISE EN ŒUVRE DU PROGRAMME : </w:t>
      </w:r>
      <w:r w:rsidRPr="000F7A90">
        <w:rPr>
          <w:rFonts w:ascii="Candara" w:hAnsi="Candara"/>
          <w:sz w:val="24"/>
          <w:szCs w:val="24"/>
          <w:lang w:val="fr-CA" w:eastAsia="fr-FR"/>
        </w:rPr>
        <w:t>avril 2017-mars 2018</w:t>
      </w:r>
    </w:p>
    <w:p w14:paraId="71298EFE" w14:textId="77777777" w:rsidR="0039494E" w:rsidRPr="000F7A90" w:rsidRDefault="0039494E">
      <w:pPr>
        <w:spacing w:line="244" w:lineRule="auto"/>
        <w:jc w:val="both"/>
        <w:rPr>
          <w:rFonts w:ascii="Candara" w:hAnsi="Candara"/>
        </w:rPr>
      </w:pPr>
      <w:r w:rsidRPr="000F7A90">
        <w:rPr>
          <w:rFonts w:ascii="Candara" w:hAnsi="Candara"/>
          <w:b/>
          <w:sz w:val="24"/>
          <w:szCs w:val="24"/>
          <w:lang w:eastAsia="fr-FR"/>
        </w:rPr>
        <w:t>BUT DU PROJET :</w:t>
      </w:r>
      <w:r w:rsidRPr="000F7A90">
        <w:rPr>
          <w:rFonts w:ascii="Candara" w:hAnsi="Candara"/>
          <w:sz w:val="24"/>
          <w:szCs w:val="24"/>
          <w:lang w:eastAsia="fr-FR"/>
        </w:rPr>
        <w:t xml:space="preserve"> </w:t>
      </w:r>
      <w:bookmarkStart w:id="29" w:name="_Hlk519179687"/>
      <w:r w:rsidRPr="000F7A90">
        <w:rPr>
          <w:rFonts w:ascii="Candara" w:hAnsi="Candara"/>
          <w:sz w:val="24"/>
          <w:szCs w:val="24"/>
          <w:lang w:val="fr-CA" w:eastAsia="fr-FR"/>
        </w:rPr>
        <w:t>contribuer à la coordination des efforts des agences des Nations Unies et d'autres partenaires de développement pour soutenir la réponse nationale face à la vulnérabilité accrue des femmes réfugiées (anciennes et nouvelles), des femmes déplacées internes et des communautés hôtes en ce qui concerne les violences sexuelles basées sur le genre et leur manque d'autonomie financière.</w:t>
      </w:r>
      <w:bookmarkEnd w:id="29"/>
    </w:p>
    <w:p w14:paraId="625F8BB9" w14:textId="77777777" w:rsidR="0039494E" w:rsidRPr="000F7A90" w:rsidRDefault="0039494E">
      <w:pPr>
        <w:spacing w:line="244" w:lineRule="auto"/>
        <w:rPr>
          <w:rFonts w:ascii="Candara" w:hAnsi="Candara"/>
          <w:b/>
          <w:sz w:val="24"/>
          <w:szCs w:val="24"/>
          <w:lang w:eastAsia="fr-FR"/>
        </w:rPr>
      </w:pPr>
      <w:r w:rsidRPr="000F7A90">
        <w:rPr>
          <w:rFonts w:ascii="Candara" w:hAnsi="Candara"/>
          <w:b/>
          <w:sz w:val="24"/>
          <w:szCs w:val="24"/>
          <w:lang w:eastAsia="fr-FR"/>
        </w:rPr>
        <w:t xml:space="preserve">OBJECTIFS DU PROJET :  </w:t>
      </w:r>
    </w:p>
    <w:p w14:paraId="06803651" w14:textId="77777777" w:rsidR="0039494E" w:rsidRPr="000F7A90" w:rsidRDefault="0039494E" w:rsidP="0039494E">
      <w:pPr>
        <w:numPr>
          <w:ilvl w:val="0"/>
          <w:numId w:val="4"/>
        </w:numPr>
        <w:suppressAutoHyphens/>
        <w:autoSpaceDN w:val="0"/>
        <w:spacing w:line="244" w:lineRule="auto"/>
        <w:textAlignment w:val="baseline"/>
        <w:rPr>
          <w:rFonts w:ascii="Candara" w:hAnsi="Candara"/>
        </w:rPr>
      </w:pPr>
      <w:r w:rsidRPr="000F7A90">
        <w:rPr>
          <w:rFonts w:ascii="Candara" w:hAnsi="Candara"/>
          <w:sz w:val="24"/>
          <w:szCs w:val="24"/>
          <w:lang w:eastAsia="fr-FR"/>
        </w:rPr>
        <w:t>A</w:t>
      </w:r>
      <w:proofErr w:type="spellStart"/>
      <w:r w:rsidRPr="000F7A90">
        <w:rPr>
          <w:rFonts w:ascii="Candara" w:hAnsi="Candara"/>
          <w:sz w:val="24"/>
          <w:szCs w:val="24"/>
          <w:lang w:val="fr-CA" w:eastAsia="fr-FR"/>
        </w:rPr>
        <w:t>pporter</w:t>
      </w:r>
      <w:proofErr w:type="spellEnd"/>
      <w:r w:rsidRPr="000F7A90">
        <w:rPr>
          <w:rFonts w:ascii="Candara" w:hAnsi="Candara"/>
          <w:sz w:val="24"/>
          <w:szCs w:val="24"/>
          <w:lang w:val="fr-CA" w:eastAsia="fr-FR"/>
        </w:rPr>
        <w:t xml:space="preserve"> une réponse aux inégalités de genre dans la réponse humanitaire en cours dans la région de l’Extrême Nord ;  </w:t>
      </w:r>
    </w:p>
    <w:p w14:paraId="7FB0696F" w14:textId="77777777" w:rsidR="0039494E" w:rsidRPr="000F7A90" w:rsidRDefault="0039494E" w:rsidP="0039494E">
      <w:pPr>
        <w:numPr>
          <w:ilvl w:val="0"/>
          <w:numId w:val="4"/>
        </w:numPr>
        <w:suppressAutoHyphens/>
        <w:autoSpaceDN w:val="0"/>
        <w:spacing w:line="244" w:lineRule="auto"/>
        <w:textAlignment w:val="baseline"/>
        <w:rPr>
          <w:rFonts w:ascii="Candara" w:hAnsi="Candara"/>
          <w:sz w:val="24"/>
          <w:szCs w:val="24"/>
          <w:lang w:val="fr-CA" w:eastAsia="fr-FR"/>
        </w:rPr>
      </w:pPr>
      <w:r w:rsidRPr="000F7A90">
        <w:rPr>
          <w:rFonts w:ascii="Candara" w:hAnsi="Candara"/>
          <w:sz w:val="24"/>
          <w:szCs w:val="24"/>
          <w:lang w:val="fr-CA" w:eastAsia="fr-FR"/>
        </w:rPr>
        <w:t>Apporter un soutien holistique aux survivantes des violences basées sur le genre (VBG) parmi les réfugiés et en cours dans la région de l’Extrême Nord ;</w:t>
      </w:r>
    </w:p>
    <w:p w14:paraId="2DC9C761" w14:textId="77777777" w:rsidR="0039494E" w:rsidRPr="000F7A90" w:rsidRDefault="0039494E" w:rsidP="0039494E">
      <w:pPr>
        <w:numPr>
          <w:ilvl w:val="0"/>
          <w:numId w:val="4"/>
        </w:numPr>
        <w:suppressAutoHyphens/>
        <w:autoSpaceDN w:val="0"/>
        <w:spacing w:line="244" w:lineRule="auto"/>
        <w:textAlignment w:val="baseline"/>
        <w:rPr>
          <w:rFonts w:ascii="Candara" w:hAnsi="Candara"/>
          <w:sz w:val="24"/>
          <w:szCs w:val="24"/>
          <w:lang w:val="fr-CA" w:eastAsia="fr-FR"/>
        </w:rPr>
      </w:pPr>
      <w:r w:rsidRPr="000F7A90">
        <w:rPr>
          <w:rFonts w:ascii="Candara" w:hAnsi="Candara"/>
          <w:sz w:val="24"/>
          <w:szCs w:val="24"/>
          <w:lang w:val="fr-CA" w:eastAsia="fr-FR"/>
        </w:rPr>
        <w:t>Apporter un soutien holistique aux victimes des violences sexuelles basées sur le genre (VSBG) parmi les réfugiés et les personnes déplacées ;</w:t>
      </w:r>
    </w:p>
    <w:p w14:paraId="30F2980D" w14:textId="77777777" w:rsidR="0039494E" w:rsidRPr="000F7A90" w:rsidRDefault="0039494E" w:rsidP="0039494E">
      <w:pPr>
        <w:numPr>
          <w:ilvl w:val="0"/>
          <w:numId w:val="4"/>
        </w:numPr>
        <w:suppressAutoHyphens/>
        <w:autoSpaceDN w:val="0"/>
        <w:spacing w:line="244" w:lineRule="auto"/>
        <w:textAlignment w:val="baseline"/>
        <w:rPr>
          <w:rFonts w:ascii="Candara" w:hAnsi="Candara"/>
        </w:rPr>
      </w:pPr>
      <w:r w:rsidRPr="000F7A90">
        <w:rPr>
          <w:rFonts w:ascii="Candara" w:hAnsi="Candara"/>
          <w:sz w:val="24"/>
          <w:szCs w:val="24"/>
          <w:lang w:val="fr-CA" w:eastAsia="fr-FR"/>
        </w:rPr>
        <w:t xml:space="preserve">Renforcer le rôle des femmes dans l’établissement et le renforcement de la cohésion sociale au sein des communautés des réfugiés, </w:t>
      </w:r>
    </w:p>
    <w:p w14:paraId="65BFECF5" w14:textId="77777777" w:rsidR="0039494E" w:rsidRPr="000F7A90" w:rsidRDefault="0039494E" w:rsidP="0039494E">
      <w:pPr>
        <w:numPr>
          <w:ilvl w:val="0"/>
          <w:numId w:val="4"/>
        </w:numPr>
        <w:suppressAutoHyphens/>
        <w:autoSpaceDN w:val="0"/>
        <w:spacing w:line="244" w:lineRule="auto"/>
        <w:textAlignment w:val="baseline"/>
        <w:rPr>
          <w:rFonts w:ascii="Candara" w:hAnsi="Candara"/>
        </w:rPr>
      </w:pPr>
      <w:r w:rsidRPr="000F7A90">
        <w:rPr>
          <w:rFonts w:ascii="Candara" w:hAnsi="Candara"/>
          <w:sz w:val="24"/>
          <w:szCs w:val="24"/>
          <w:lang w:val="fr-CA" w:eastAsia="fr-FR"/>
        </w:rPr>
        <w:t>Intégrer la prise en compte de l’égalité de genre dans la réponse humanitaire.</w:t>
      </w:r>
    </w:p>
    <w:p w14:paraId="0EF262BA" w14:textId="77777777" w:rsidR="0039494E" w:rsidRDefault="0039494E">
      <w:pPr>
        <w:spacing w:line="244" w:lineRule="auto"/>
        <w:rPr>
          <w:rFonts w:ascii="Candara" w:hAnsi="Candara"/>
          <w:b/>
          <w:sz w:val="24"/>
          <w:szCs w:val="24"/>
          <w:lang w:eastAsia="fr-FR"/>
        </w:rPr>
      </w:pPr>
    </w:p>
    <w:p w14:paraId="27859ACA" w14:textId="77777777" w:rsidR="0039494E" w:rsidRPr="000F7A90" w:rsidRDefault="0039494E">
      <w:pPr>
        <w:spacing w:line="244" w:lineRule="auto"/>
        <w:rPr>
          <w:rFonts w:ascii="Candara" w:hAnsi="Candara"/>
          <w:b/>
          <w:sz w:val="24"/>
          <w:szCs w:val="24"/>
          <w:lang w:eastAsia="fr-FR"/>
        </w:rPr>
      </w:pPr>
      <w:r w:rsidRPr="000F7A90">
        <w:rPr>
          <w:rFonts w:ascii="Candara" w:hAnsi="Candara"/>
          <w:b/>
          <w:sz w:val="24"/>
          <w:szCs w:val="24"/>
          <w:lang w:eastAsia="fr-FR"/>
        </w:rPr>
        <w:t>PLAN DE FINANCEMENT :</w:t>
      </w:r>
    </w:p>
    <w:tbl>
      <w:tblPr>
        <w:tblW w:w="8930" w:type="dxa"/>
        <w:tblInd w:w="846"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Layout w:type="fixed"/>
        <w:tblCellMar>
          <w:left w:w="10" w:type="dxa"/>
          <w:right w:w="10" w:type="dxa"/>
        </w:tblCellMar>
        <w:tblLook w:val="0000" w:firstRow="0" w:lastRow="0" w:firstColumn="0" w:lastColumn="0" w:noHBand="0" w:noVBand="0"/>
      </w:tblPr>
      <w:tblGrid>
        <w:gridCol w:w="1843"/>
        <w:gridCol w:w="1984"/>
        <w:gridCol w:w="5103"/>
      </w:tblGrid>
      <w:tr w:rsidR="0039494E" w:rsidRPr="000F7A90" w14:paraId="6E51753B" w14:textId="77777777" w:rsidTr="00963E23">
        <w:trPr>
          <w:trHeight w:val="651"/>
        </w:trPr>
        <w:tc>
          <w:tcPr>
            <w:tcW w:w="1843" w:type="dxa"/>
            <w:shd w:val="clear" w:color="auto" w:fill="8EAADB" w:themeFill="accent1" w:themeFillTint="99"/>
            <w:tcMar>
              <w:top w:w="0" w:type="dxa"/>
              <w:left w:w="10" w:type="dxa"/>
              <w:bottom w:w="0" w:type="dxa"/>
              <w:right w:w="10" w:type="dxa"/>
            </w:tcMar>
          </w:tcPr>
          <w:p w14:paraId="4B9009A7" w14:textId="77777777" w:rsidR="0039494E" w:rsidRPr="000F7A90" w:rsidRDefault="0039494E">
            <w:pPr>
              <w:spacing w:line="244" w:lineRule="auto"/>
              <w:rPr>
                <w:rFonts w:ascii="Candara" w:hAnsi="Candara"/>
                <w:b/>
                <w:sz w:val="24"/>
                <w:szCs w:val="24"/>
                <w:lang w:eastAsia="fr-FR"/>
              </w:rPr>
            </w:pPr>
            <w:r w:rsidRPr="000F7A90">
              <w:rPr>
                <w:rFonts w:ascii="Candara" w:hAnsi="Candara"/>
                <w:b/>
                <w:sz w:val="24"/>
                <w:szCs w:val="24"/>
                <w:lang w:eastAsia="fr-FR"/>
              </w:rPr>
              <w:t>Source</w:t>
            </w:r>
          </w:p>
        </w:tc>
        <w:tc>
          <w:tcPr>
            <w:tcW w:w="1984" w:type="dxa"/>
            <w:shd w:val="clear" w:color="auto" w:fill="8EAADB" w:themeFill="accent1" w:themeFillTint="99"/>
            <w:tcMar>
              <w:top w:w="0" w:type="dxa"/>
              <w:left w:w="10" w:type="dxa"/>
              <w:bottom w:w="0" w:type="dxa"/>
              <w:right w:w="10" w:type="dxa"/>
            </w:tcMar>
          </w:tcPr>
          <w:p w14:paraId="6FCF3670" w14:textId="77777777" w:rsidR="0039494E" w:rsidRPr="000F7A90" w:rsidRDefault="0039494E">
            <w:pPr>
              <w:spacing w:line="244" w:lineRule="auto"/>
              <w:rPr>
                <w:rFonts w:ascii="Candara" w:hAnsi="Candara"/>
                <w:b/>
                <w:sz w:val="24"/>
                <w:szCs w:val="24"/>
                <w:lang w:eastAsia="fr-FR"/>
              </w:rPr>
            </w:pPr>
            <w:r w:rsidRPr="000F7A90">
              <w:rPr>
                <w:rFonts w:ascii="Candara" w:hAnsi="Candara"/>
                <w:b/>
                <w:sz w:val="24"/>
                <w:szCs w:val="24"/>
                <w:lang w:eastAsia="fr-FR"/>
              </w:rPr>
              <w:t>Montant (UA)</w:t>
            </w:r>
          </w:p>
        </w:tc>
        <w:tc>
          <w:tcPr>
            <w:tcW w:w="5103" w:type="dxa"/>
            <w:shd w:val="clear" w:color="auto" w:fill="8EAADB" w:themeFill="accent1" w:themeFillTint="99"/>
            <w:tcMar>
              <w:top w:w="0" w:type="dxa"/>
              <w:left w:w="10" w:type="dxa"/>
              <w:bottom w:w="0" w:type="dxa"/>
              <w:right w:w="10" w:type="dxa"/>
            </w:tcMar>
          </w:tcPr>
          <w:p w14:paraId="7B6860AB" w14:textId="77777777" w:rsidR="0039494E" w:rsidRPr="000F7A90" w:rsidRDefault="0039494E">
            <w:pPr>
              <w:spacing w:line="244" w:lineRule="auto"/>
              <w:rPr>
                <w:rFonts w:ascii="Candara" w:hAnsi="Candara"/>
                <w:b/>
                <w:sz w:val="24"/>
                <w:szCs w:val="24"/>
                <w:lang w:eastAsia="fr-FR"/>
              </w:rPr>
            </w:pPr>
            <w:r w:rsidRPr="000F7A90">
              <w:rPr>
                <w:rFonts w:ascii="Candara" w:hAnsi="Candara"/>
                <w:b/>
                <w:sz w:val="24"/>
                <w:szCs w:val="24"/>
                <w:lang w:eastAsia="fr-FR"/>
              </w:rPr>
              <w:t>Instrument (Prêt, don, étude, contrepartie, etc.)</w:t>
            </w:r>
          </w:p>
        </w:tc>
      </w:tr>
      <w:tr w:rsidR="0039494E" w:rsidRPr="000F7A90" w14:paraId="13F5AEF2" w14:textId="77777777" w:rsidTr="00963E23">
        <w:tc>
          <w:tcPr>
            <w:tcW w:w="1843" w:type="dxa"/>
            <w:shd w:val="clear" w:color="auto" w:fill="BFBFBF" w:themeFill="background1" w:themeFillShade="BF"/>
            <w:tcMar>
              <w:top w:w="0" w:type="dxa"/>
              <w:left w:w="10" w:type="dxa"/>
              <w:bottom w:w="0" w:type="dxa"/>
              <w:right w:w="10" w:type="dxa"/>
            </w:tcMar>
          </w:tcPr>
          <w:p w14:paraId="460B550A" w14:textId="77777777" w:rsidR="0039494E" w:rsidRPr="000F7A90" w:rsidRDefault="0039494E">
            <w:pPr>
              <w:spacing w:line="244" w:lineRule="auto"/>
              <w:rPr>
                <w:rFonts w:ascii="Candara" w:hAnsi="Candara"/>
                <w:b/>
                <w:sz w:val="24"/>
                <w:szCs w:val="24"/>
                <w:lang w:eastAsia="fr-FR"/>
              </w:rPr>
            </w:pPr>
            <w:r w:rsidRPr="000F7A90">
              <w:rPr>
                <w:rFonts w:ascii="Candara" w:hAnsi="Candara"/>
                <w:b/>
                <w:sz w:val="24"/>
                <w:szCs w:val="24"/>
                <w:lang w:eastAsia="fr-FR"/>
              </w:rPr>
              <w:t>Gouvernement du Japon</w:t>
            </w:r>
          </w:p>
        </w:tc>
        <w:tc>
          <w:tcPr>
            <w:tcW w:w="1984" w:type="dxa"/>
            <w:shd w:val="clear" w:color="auto" w:fill="BFBFBF" w:themeFill="background1" w:themeFillShade="BF"/>
            <w:tcMar>
              <w:top w:w="0" w:type="dxa"/>
              <w:left w:w="10" w:type="dxa"/>
              <w:bottom w:w="0" w:type="dxa"/>
              <w:right w:w="10" w:type="dxa"/>
            </w:tcMar>
          </w:tcPr>
          <w:p w14:paraId="3BCA3D2B" w14:textId="77777777" w:rsidR="0039494E" w:rsidRPr="000F7A90" w:rsidRDefault="0039494E">
            <w:pPr>
              <w:spacing w:line="244" w:lineRule="auto"/>
              <w:rPr>
                <w:rFonts w:ascii="Candara" w:hAnsi="Candara"/>
              </w:rPr>
            </w:pPr>
            <w:r w:rsidRPr="000F7A90">
              <w:rPr>
                <w:rFonts w:ascii="Candara" w:hAnsi="Candara"/>
                <w:b/>
                <w:bCs/>
                <w:sz w:val="24"/>
                <w:szCs w:val="24"/>
                <w:lang w:val="fr-CA" w:eastAsia="fr-FR"/>
              </w:rPr>
              <w:t>USD 1 170 000</w:t>
            </w:r>
          </w:p>
        </w:tc>
        <w:tc>
          <w:tcPr>
            <w:tcW w:w="5103" w:type="dxa"/>
            <w:shd w:val="clear" w:color="auto" w:fill="BFBFBF" w:themeFill="background1" w:themeFillShade="BF"/>
            <w:tcMar>
              <w:top w:w="0" w:type="dxa"/>
              <w:left w:w="10" w:type="dxa"/>
              <w:bottom w:w="0" w:type="dxa"/>
              <w:right w:w="10" w:type="dxa"/>
            </w:tcMar>
          </w:tcPr>
          <w:p w14:paraId="589980F9" w14:textId="77777777" w:rsidR="0039494E" w:rsidRPr="000F7A90" w:rsidRDefault="0039494E">
            <w:pPr>
              <w:spacing w:line="244" w:lineRule="auto"/>
              <w:rPr>
                <w:rFonts w:ascii="Candara" w:hAnsi="Candara"/>
                <w:sz w:val="24"/>
                <w:szCs w:val="24"/>
                <w:lang w:eastAsia="fr-FR"/>
              </w:rPr>
            </w:pPr>
          </w:p>
        </w:tc>
      </w:tr>
      <w:tr w:rsidR="0039494E" w:rsidRPr="000F7A90" w14:paraId="6DDD139F" w14:textId="77777777" w:rsidTr="00963E23">
        <w:tc>
          <w:tcPr>
            <w:tcW w:w="1843" w:type="dxa"/>
            <w:shd w:val="clear" w:color="auto" w:fill="BFBFBF" w:themeFill="background1" w:themeFillShade="BF"/>
            <w:tcMar>
              <w:top w:w="0" w:type="dxa"/>
              <w:left w:w="10" w:type="dxa"/>
              <w:bottom w:w="0" w:type="dxa"/>
              <w:right w:w="10" w:type="dxa"/>
            </w:tcMar>
          </w:tcPr>
          <w:p w14:paraId="53452F43" w14:textId="77777777" w:rsidR="0039494E" w:rsidRPr="000F7A90" w:rsidRDefault="0039494E">
            <w:pPr>
              <w:spacing w:line="244" w:lineRule="auto"/>
              <w:rPr>
                <w:rFonts w:ascii="Candara" w:hAnsi="Candara"/>
                <w:b/>
                <w:sz w:val="24"/>
                <w:szCs w:val="24"/>
                <w:lang w:eastAsia="fr-FR"/>
              </w:rPr>
            </w:pPr>
            <w:r w:rsidRPr="000F7A90">
              <w:rPr>
                <w:rFonts w:ascii="Candara" w:hAnsi="Candara"/>
                <w:b/>
                <w:sz w:val="24"/>
                <w:szCs w:val="24"/>
                <w:lang w:eastAsia="fr-FR"/>
              </w:rPr>
              <w:t>Autres (spécifier)</w:t>
            </w:r>
          </w:p>
        </w:tc>
        <w:tc>
          <w:tcPr>
            <w:tcW w:w="1984" w:type="dxa"/>
            <w:shd w:val="clear" w:color="auto" w:fill="BFBFBF" w:themeFill="background1" w:themeFillShade="BF"/>
            <w:tcMar>
              <w:top w:w="0" w:type="dxa"/>
              <w:left w:w="10" w:type="dxa"/>
              <w:bottom w:w="0" w:type="dxa"/>
              <w:right w:w="10" w:type="dxa"/>
            </w:tcMar>
          </w:tcPr>
          <w:p w14:paraId="203303C5" w14:textId="77777777" w:rsidR="0039494E" w:rsidRPr="000F7A90" w:rsidRDefault="0039494E">
            <w:pPr>
              <w:spacing w:line="244" w:lineRule="auto"/>
              <w:rPr>
                <w:rFonts w:ascii="Candara" w:hAnsi="Candara"/>
                <w:sz w:val="24"/>
                <w:szCs w:val="24"/>
                <w:lang w:eastAsia="fr-FR"/>
              </w:rPr>
            </w:pPr>
          </w:p>
        </w:tc>
        <w:tc>
          <w:tcPr>
            <w:tcW w:w="5103" w:type="dxa"/>
            <w:shd w:val="clear" w:color="auto" w:fill="BFBFBF" w:themeFill="background1" w:themeFillShade="BF"/>
            <w:tcMar>
              <w:top w:w="0" w:type="dxa"/>
              <w:left w:w="10" w:type="dxa"/>
              <w:bottom w:w="0" w:type="dxa"/>
              <w:right w:w="10" w:type="dxa"/>
            </w:tcMar>
          </w:tcPr>
          <w:p w14:paraId="60245BA8" w14:textId="77777777" w:rsidR="0039494E" w:rsidRPr="000F7A90" w:rsidRDefault="0039494E">
            <w:pPr>
              <w:spacing w:line="244" w:lineRule="auto"/>
              <w:rPr>
                <w:rFonts w:ascii="Candara" w:hAnsi="Candara"/>
                <w:sz w:val="24"/>
                <w:szCs w:val="24"/>
                <w:lang w:eastAsia="fr-FR"/>
              </w:rPr>
            </w:pPr>
            <w:r w:rsidRPr="000F7A90">
              <w:rPr>
                <w:rFonts w:ascii="Candara" w:hAnsi="Candara"/>
                <w:sz w:val="24"/>
                <w:szCs w:val="24"/>
                <w:lang w:eastAsia="fr-FR"/>
              </w:rPr>
              <w:t xml:space="preserve"> </w:t>
            </w:r>
          </w:p>
        </w:tc>
      </w:tr>
      <w:tr w:rsidR="0039494E" w:rsidRPr="000F7A90" w14:paraId="1226A5B1" w14:textId="77777777" w:rsidTr="00963E23">
        <w:tc>
          <w:tcPr>
            <w:tcW w:w="1843" w:type="dxa"/>
            <w:shd w:val="clear" w:color="auto" w:fill="BFBFBF" w:themeFill="background1" w:themeFillShade="BF"/>
            <w:tcMar>
              <w:top w:w="0" w:type="dxa"/>
              <w:left w:w="10" w:type="dxa"/>
              <w:bottom w:w="0" w:type="dxa"/>
              <w:right w:w="10" w:type="dxa"/>
            </w:tcMar>
          </w:tcPr>
          <w:p w14:paraId="5546A190" w14:textId="77777777" w:rsidR="0039494E" w:rsidRPr="000F7A90" w:rsidRDefault="0039494E">
            <w:pPr>
              <w:spacing w:line="244" w:lineRule="auto"/>
              <w:rPr>
                <w:rFonts w:ascii="Candara" w:hAnsi="Candara"/>
                <w:b/>
                <w:sz w:val="24"/>
                <w:szCs w:val="24"/>
                <w:lang w:eastAsia="fr-FR"/>
              </w:rPr>
            </w:pPr>
            <w:r w:rsidRPr="000F7A90">
              <w:rPr>
                <w:rFonts w:ascii="Candara" w:hAnsi="Candara"/>
                <w:b/>
                <w:sz w:val="24"/>
                <w:szCs w:val="24"/>
                <w:lang w:eastAsia="fr-FR"/>
              </w:rPr>
              <w:t xml:space="preserve">TOTAL </w:t>
            </w:r>
          </w:p>
        </w:tc>
        <w:tc>
          <w:tcPr>
            <w:tcW w:w="1984" w:type="dxa"/>
            <w:shd w:val="clear" w:color="auto" w:fill="BFBFBF" w:themeFill="background1" w:themeFillShade="BF"/>
            <w:tcMar>
              <w:top w:w="0" w:type="dxa"/>
              <w:left w:w="10" w:type="dxa"/>
              <w:bottom w:w="0" w:type="dxa"/>
              <w:right w:w="10" w:type="dxa"/>
            </w:tcMar>
          </w:tcPr>
          <w:p w14:paraId="11B0F33F" w14:textId="77777777" w:rsidR="0039494E" w:rsidRPr="000F7A90" w:rsidRDefault="0039494E">
            <w:pPr>
              <w:spacing w:line="244" w:lineRule="auto"/>
              <w:rPr>
                <w:rFonts w:ascii="Candara" w:hAnsi="Candara"/>
                <w:sz w:val="24"/>
                <w:szCs w:val="24"/>
                <w:lang w:eastAsia="fr-FR"/>
              </w:rPr>
            </w:pPr>
          </w:p>
        </w:tc>
        <w:tc>
          <w:tcPr>
            <w:tcW w:w="5103" w:type="dxa"/>
            <w:shd w:val="clear" w:color="auto" w:fill="BFBFBF" w:themeFill="background1" w:themeFillShade="BF"/>
            <w:tcMar>
              <w:top w:w="0" w:type="dxa"/>
              <w:left w:w="10" w:type="dxa"/>
              <w:bottom w:w="0" w:type="dxa"/>
              <w:right w:w="10" w:type="dxa"/>
            </w:tcMar>
          </w:tcPr>
          <w:p w14:paraId="4C707ADF" w14:textId="77777777" w:rsidR="0039494E" w:rsidRPr="000F7A90" w:rsidRDefault="0039494E">
            <w:pPr>
              <w:spacing w:line="244" w:lineRule="auto"/>
              <w:rPr>
                <w:rFonts w:ascii="Candara" w:hAnsi="Candara"/>
              </w:rPr>
            </w:pPr>
            <w:r w:rsidRPr="000F7A90">
              <w:rPr>
                <w:rFonts w:ascii="Candara" w:hAnsi="Candara"/>
                <w:b/>
                <w:bCs/>
                <w:sz w:val="24"/>
                <w:szCs w:val="24"/>
                <w:lang w:val="fr-CA" w:eastAsia="fr-FR"/>
              </w:rPr>
              <w:t>USD 1 170 000</w:t>
            </w:r>
          </w:p>
        </w:tc>
      </w:tr>
    </w:tbl>
    <w:p w14:paraId="2C9BD664" w14:textId="26B0B1FC" w:rsidR="0039494E" w:rsidRPr="000F7A90" w:rsidRDefault="0039494E">
      <w:pPr>
        <w:spacing w:line="244" w:lineRule="auto"/>
        <w:rPr>
          <w:rFonts w:ascii="Candara" w:hAnsi="Candara"/>
          <w:b/>
          <w:sz w:val="24"/>
          <w:szCs w:val="24"/>
          <w:lang w:eastAsia="fr-FR"/>
        </w:rPr>
      </w:pPr>
      <w:r w:rsidRPr="000F7A90">
        <w:rPr>
          <w:rFonts w:ascii="Candara" w:hAnsi="Candara"/>
          <w:b/>
          <w:sz w:val="24"/>
          <w:szCs w:val="24"/>
          <w:lang w:eastAsia="fr-FR"/>
        </w:rPr>
        <w:lastRenderedPageBreak/>
        <w:t>INFORMATION sur le FINANCEMENT (Si possible) :</w:t>
      </w:r>
    </w:p>
    <w:tbl>
      <w:tblPr>
        <w:tblW w:w="4815" w:type="dxa"/>
        <w:tblInd w:w="988"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Layout w:type="fixed"/>
        <w:tblCellMar>
          <w:left w:w="10" w:type="dxa"/>
          <w:right w:w="10" w:type="dxa"/>
        </w:tblCellMar>
        <w:tblLook w:val="0000" w:firstRow="0" w:lastRow="0" w:firstColumn="0" w:lastColumn="0" w:noHBand="0" w:noVBand="0"/>
      </w:tblPr>
      <w:tblGrid>
        <w:gridCol w:w="2547"/>
        <w:gridCol w:w="2268"/>
      </w:tblGrid>
      <w:tr w:rsidR="0039494E" w:rsidRPr="000F7A90" w14:paraId="5167DE57" w14:textId="77777777" w:rsidTr="00963E23">
        <w:tc>
          <w:tcPr>
            <w:tcW w:w="2547" w:type="dxa"/>
            <w:shd w:val="clear" w:color="auto" w:fill="8EAADB" w:themeFill="accent1" w:themeFillTint="99"/>
            <w:tcMar>
              <w:top w:w="0" w:type="dxa"/>
              <w:left w:w="10" w:type="dxa"/>
              <w:bottom w:w="0" w:type="dxa"/>
              <w:right w:w="10" w:type="dxa"/>
            </w:tcMar>
          </w:tcPr>
          <w:p w14:paraId="717C8614" w14:textId="77777777" w:rsidR="0039494E" w:rsidRPr="000F7A90" w:rsidRDefault="0039494E">
            <w:pPr>
              <w:spacing w:line="244" w:lineRule="auto"/>
              <w:rPr>
                <w:rFonts w:ascii="Candara" w:hAnsi="Candara"/>
                <w:b/>
                <w:sz w:val="24"/>
                <w:szCs w:val="24"/>
                <w:lang w:eastAsia="fr-FR"/>
              </w:rPr>
            </w:pPr>
            <w:r w:rsidRPr="000F7A90">
              <w:rPr>
                <w:rFonts w:ascii="Candara" w:hAnsi="Candara"/>
                <w:b/>
                <w:sz w:val="24"/>
                <w:szCs w:val="24"/>
                <w:lang w:eastAsia="fr-FR"/>
              </w:rPr>
              <w:t>Devise</w:t>
            </w:r>
          </w:p>
        </w:tc>
        <w:tc>
          <w:tcPr>
            <w:tcW w:w="2268" w:type="dxa"/>
            <w:shd w:val="clear" w:color="auto" w:fill="8EAADB" w:themeFill="accent1" w:themeFillTint="99"/>
            <w:tcMar>
              <w:top w:w="0" w:type="dxa"/>
              <w:left w:w="10" w:type="dxa"/>
              <w:bottom w:w="0" w:type="dxa"/>
              <w:right w:w="10" w:type="dxa"/>
            </w:tcMar>
          </w:tcPr>
          <w:p w14:paraId="51309F9B" w14:textId="77777777" w:rsidR="0039494E" w:rsidRPr="000F7A90" w:rsidRDefault="0039494E">
            <w:pPr>
              <w:spacing w:line="244" w:lineRule="auto"/>
              <w:rPr>
                <w:rFonts w:ascii="Candara" w:hAnsi="Candara"/>
                <w:sz w:val="24"/>
                <w:szCs w:val="24"/>
                <w:lang w:eastAsia="fr-FR"/>
              </w:rPr>
            </w:pPr>
            <w:r w:rsidRPr="000F7A90">
              <w:rPr>
                <w:rFonts w:ascii="Candara" w:hAnsi="Candara"/>
                <w:sz w:val="24"/>
                <w:szCs w:val="24"/>
                <w:lang w:eastAsia="fr-FR"/>
              </w:rPr>
              <w:t>USD</w:t>
            </w:r>
          </w:p>
        </w:tc>
      </w:tr>
      <w:tr w:rsidR="0039494E" w:rsidRPr="000F7A90" w14:paraId="663A32CE" w14:textId="77777777" w:rsidTr="00963E23">
        <w:tc>
          <w:tcPr>
            <w:tcW w:w="2547" w:type="dxa"/>
            <w:shd w:val="clear" w:color="auto" w:fill="BFBFBF" w:themeFill="background1" w:themeFillShade="BF"/>
            <w:tcMar>
              <w:top w:w="0" w:type="dxa"/>
              <w:left w:w="10" w:type="dxa"/>
              <w:bottom w:w="0" w:type="dxa"/>
              <w:right w:w="10" w:type="dxa"/>
            </w:tcMar>
          </w:tcPr>
          <w:p w14:paraId="18C99210" w14:textId="77777777" w:rsidR="0039494E" w:rsidRPr="000F7A90" w:rsidRDefault="0039494E">
            <w:pPr>
              <w:spacing w:line="244" w:lineRule="auto"/>
              <w:rPr>
                <w:rFonts w:ascii="Candara" w:hAnsi="Candara"/>
                <w:b/>
                <w:sz w:val="24"/>
                <w:szCs w:val="24"/>
                <w:lang w:eastAsia="fr-FR"/>
              </w:rPr>
            </w:pPr>
            <w:r w:rsidRPr="000F7A90">
              <w:rPr>
                <w:rFonts w:ascii="Candara" w:hAnsi="Candara"/>
                <w:b/>
                <w:sz w:val="24"/>
                <w:szCs w:val="24"/>
                <w:lang w:eastAsia="fr-FR"/>
              </w:rPr>
              <w:t xml:space="preserve">Frais d’engagement </w:t>
            </w:r>
          </w:p>
        </w:tc>
        <w:tc>
          <w:tcPr>
            <w:tcW w:w="2268" w:type="dxa"/>
            <w:shd w:val="clear" w:color="auto" w:fill="BFBFBF" w:themeFill="background1" w:themeFillShade="BF"/>
            <w:tcMar>
              <w:top w:w="0" w:type="dxa"/>
              <w:left w:w="10" w:type="dxa"/>
              <w:bottom w:w="0" w:type="dxa"/>
              <w:right w:w="10" w:type="dxa"/>
            </w:tcMar>
          </w:tcPr>
          <w:p w14:paraId="07F53D38" w14:textId="77777777" w:rsidR="0039494E" w:rsidRPr="000F7A90" w:rsidRDefault="0039494E">
            <w:pPr>
              <w:spacing w:line="244" w:lineRule="auto"/>
              <w:rPr>
                <w:rFonts w:ascii="Candara" w:hAnsi="Candara"/>
                <w:sz w:val="24"/>
                <w:szCs w:val="24"/>
                <w:lang w:eastAsia="fr-FR"/>
              </w:rPr>
            </w:pPr>
            <w:r w:rsidRPr="000F7A90">
              <w:rPr>
                <w:rFonts w:ascii="Candara" w:hAnsi="Candara"/>
                <w:sz w:val="24"/>
                <w:szCs w:val="24"/>
                <w:lang w:eastAsia="fr-FR"/>
              </w:rPr>
              <w:t>1 170 000</w:t>
            </w:r>
          </w:p>
        </w:tc>
      </w:tr>
      <w:tr w:rsidR="0039494E" w:rsidRPr="000F7A90" w14:paraId="344BF9C9" w14:textId="77777777" w:rsidTr="00963E23">
        <w:tc>
          <w:tcPr>
            <w:tcW w:w="2547" w:type="dxa"/>
            <w:shd w:val="clear" w:color="auto" w:fill="BFBFBF" w:themeFill="background1" w:themeFillShade="BF"/>
            <w:tcMar>
              <w:top w:w="0" w:type="dxa"/>
              <w:left w:w="10" w:type="dxa"/>
              <w:bottom w:w="0" w:type="dxa"/>
              <w:right w:w="10" w:type="dxa"/>
            </w:tcMar>
          </w:tcPr>
          <w:p w14:paraId="61BC0225" w14:textId="77777777" w:rsidR="0039494E" w:rsidRPr="000F7A90" w:rsidRDefault="0039494E">
            <w:pPr>
              <w:spacing w:line="244" w:lineRule="auto"/>
              <w:rPr>
                <w:rFonts w:ascii="Candara" w:hAnsi="Candara"/>
                <w:b/>
                <w:sz w:val="24"/>
                <w:szCs w:val="24"/>
                <w:lang w:eastAsia="fr-FR"/>
              </w:rPr>
            </w:pPr>
            <w:r w:rsidRPr="000F7A90">
              <w:rPr>
                <w:rFonts w:ascii="Candara" w:hAnsi="Candara"/>
                <w:b/>
                <w:sz w:val="24"/>
                <w:szCs w:val="24"/>
                <w:lang w:eastAsia="fr-FR"/>
              </w:rPr>
              <w:t>Autres frais</w:t>
            </w:r>
          </w:p>
        </w:tc>
        <w:tc>
          <w:tcPr>
            <w:tcW w:w="2268" w:type="dxa"/>
            <w:shd w:val="clear" w:color="auto" w:fill="BFBFBF" w:themeFill="background1" w:themeFillShade="BF"/>
            <w:tcMar>
              <w:top w:w="0" w:type="dxa"/>
              <w:left w:w="10" w:type="dxa"/>
              <w:bottom w:w="0" w:type="dxa"/>
              <w:right w:w="10" w:type="dxa"/>
            </w:tcMar>
          </w:tcPr>
          <w:p w14:paraId="04AB2235" w14:textId="77777777" w:rsidR="0039494E" w:rsidRPr="000F7A90" w:rsidRDefault="0039494E">
            <w:pPr>
              <w:spacing w:line="244" w:lineRule="auto"/>
              <w:rPr>
                <w:rFonts w:ascii="Candara" w:hAnsi="Candara"/>
                <w:sz w:val="24"/>
                <w:szCs w:val="24"/>
                <w:lang w:eastAsia="fr-FR"/>
              </w:rPr>
            </w:pPr>
            <w:r w:rsidRPr="000F7A90">
              <w:rPr>
                <w:rFonts w:ascii="Candara" w:hAnsi="Candara"/>
                <w:sz w:val="24"/>
                <w:szCs w:val="24"/>
                <w:lang w:eastAsia="fr-FR"/>
              </w:rPr>
              <w:t>0</w:t>
            </w:r>
          </w:p>
        </w:tc>
      </w:tr>
    </w:tbl>
    <w:p w14:paraId="2990705A" w14:textId="77777777" w:rsidR="00F51566" w:rsidRDefault="00F51566">
      <w:pPr>
        <w:spacing w:line="244" w:lineRule="auto"/>
        <w:rPr>
          <w:rFonts w:ascii="Candara" w:hAnsi="Candara"/>
          <w:b/>
          <w:sz w:val="24"/>
          <w:szCs w:val="24"/>
          <w:lang w:eastAsia="fr-FR"/>
        </w:rPr>
      </w:pPr>
    </w:p>
    <w:p w14:paraId="17FDAFCD" w14:textId="5EB32904" w:rsidR="0039494E" w:rsidRPr="000F7A90" w:rsidRDefault="0039494E">
      <w:pPr>
        <w:spacing w:line="244" w:lineRule="auto"/>
        <w:rPr>
          <w:rFonts w:ascii="Candara" w:hAnsi="Candara"/>
          <w:b/>
          <w:sz w:val="24"/>
          <w:szCs w:val="24"/>
          <w:lang w:eastAsia="fr-FR"/>
        </w:rPr>
      </w:pPr>
      <w:r w:rsidRPr="000F7A90">
        <w:rPr>
          <w:rFonts w:ascii="Candara" w:hAnsi="Candara"/>
          <w:b/>
          <w:sz w:val="24"/>
          <w:szCs w:val="24"/>
          <w:lang w:eastAsia="fr-FR"/>
        </w:rPr>
        <w:t xml:space="preserve">SOMMAIRE DU PROJET : </w:t>
      </w:r>
    </w:p>
    <w:p w14:paraId="7A4DFF8B" w14:textId="77777777" w:rsidR="0039494E" w:rsidRPr="000F7A90" w:rsidRDefault="0039494E">
      <w:pPr>
        <w:spacing w:line="244" w:lineRule="auto"/>
        <w:jc w:val="both"/>
        <w:rPr>
          <w:rFonts w:ascii="Candara" w:hAnsi="Candara"/>
        </w:rPr>
      </w:pPr>
      <w:r w:rsidRPr="000F7A90">
        <w:rPr>
          <w:rFonts w:ascii="Candara" w:hAnsi="Candara"/>
          <w:sz w:val="24"/>
          <w:szCs w:val="24"/>
          <w:lang w:val="fr-CA" w:eastAsia="fr-FR"/>
        </w:rPr>
        <w:t>Le projet « </w:t>
      </w:r>
      <w:r w:rsidRPr="000F7A90">
        <w:rPr>
          <w:rFonts w:ascii="Candara" w:hAnsi="Candara"/>
          <w:i/>
          <w:sz w:val="24"/>
          <w:szCs w:val="24"/>
          <w:lang w:val="fr-CA" w:eastAsia="fr-FR"/>
        </w:rPr>
        <w:t>La lutte contre l'extrémisme à travers une prise en charge adéquate aux femmes et aux filles anciennes otages de Boko Haram et de leurs communautés hôtes dans la région de l’Extrême Nord du Cameroun</w:t>
      </w:r>
      <w:r w:rsidRPr="000F7A90">
        <w:rPr>
          <w:rFonts w:ascii="Candara" w:hAnsi="Candara"/>
          <w:sz w:val="24"/>
          <w:szCs w:val="24"/>
          <w:lang w:val="fr-CA" w:eastAsia="fr-FR"/>
        </w:rPr>
        <w:t xml:space="preserve"> » a pour objectif de contribuer à la coordination des efforts des agences des Nations Unies et d'autres partenaires de développement pour soutenir la réponse nationale face à la vulnérabilité accrue des femmes réfugiées (anciennes et nouvelles), des femmes déplacées internes et des communautés hôtes en ce qui concerne les violences sexuelles basées sur le genre et leur manque d'autonomie financière. Précisément, il s’agit d’apporter une réponse aux inégalités de genre dans la réponse humanitaire en cours dans la région de l’Extrême Nord, d’apporter un soutien holistique aux survivantes des violences basées sur le genre (VBG) parmi les réfugiés et en cours dans la région de l’Extrême Nord, d’apporter un soutien holistique aux victimes des violences sexuelles basées sur le genre (VSBG) parmi les réfugiés et les personnes déplacées, renforcer le rôle des femmes dans l’établissement et le renforcement de la cohésion sociale au sein des communautés des réfugiés, intégrer la prise en compte de l’égalité de genre dans la réponse humanitaire. Ce projet devrait atteindre 12 500 bénéficiaires, tels que les réfugiés, les personnes déplacées et les personnes touchées dans les communautés d'accueil et les acteurs concernés par les questions de genre (personnel de sécurité et acteurs humanitaires). </w:t>
      </w:r>
    </w:p>
    <w:p w14:paraId="1D5180EB" w14:textId="77777777" w:rsidR="0039494E" w:rsidRPr="000F7A90" w:rsidRDefault="0039494E">
      <w:pPr>
        <w:spacing w:line="244" w:lineRule="auto"/>
        <w:rPr>
          <w:rFonts w:ascii="Candara" w:hAnsi="Candara"/>
          <w:sz w:val="24"/>
          <w:szCs w:val="24"/>
          <w:lang w:val="fr-CA" w:eastAsia="fr-FR"/>
        </w:rPr>
      </w:pPr>
      <w:r w:rsidRPr="000F7A90">
        <w:rPr>
          <w:rFonts w:ascii="Candara" w:hAnsi="Candara"/>
          <w:sz w:val="24"/>
          <w:szCs w:val="24"/>
          <w:lang w:val="fr-CA" w:eastAsia="fr-FR"/>
        </w:rPr>
        <w:t xml:space="preserve">Les principaux résultats attendus au terme de ce projet : </w:t>
      </w:r>
    </w:p>
    <w:p w14:paraId="5ACB6FF1" w14:textId="77777777" w:rsidR="0039494E" w:rsidRPr="000F7A90" w:rsidRDefault="0039494E" w:rsidP="0017717A">
      <w:pPr>
        <w:spacing w:line="244" w:lineRule="auto"/>
        <w:jc w:val="both"/>
        <w:rPr>
          <w:rFonts w:ascii="Candara" w:hAnsi="Candara"/>
        </w:rPr>
      </w:pPr>
      <w:r w:rsidRPr="000F7A90">
        <w:rPr>
          <w:rFonts w:ascii="Candara" w:hAnsi="Candara"/>
          <w:b/>
          <w:sz w:val="24"/>
          <w:szCs w:val="24"/>
          <w:lang w:val="fr-CA" w:eastAsia="fr-FR"/>
        </w:rPr>
        <w:t xml:space="preserve"> [Protection]</w:t>
      </w:r>
      <w:r w:rsidRPr="000F7A90">
        <w:rPr>
          <w:rFonts w:ascii="Candara" w:hAnsi="Candara"/>
          <w:sz w:val="24"/>
          <w:szCs w:val="24"/>
          <w:lang w:val="fr-CA" w:eastAsia="fr-FR"/>
        </w:rPr>
        <w:t> : Les femmes et filles parmi les refugiées, les personnes déplacées internes, et les communautés hôtes, y compris les survivantes de Boko Haram ont renforcé leur protection contre la VBG et l’accès aux services intégrés (médicaux, psychosociaux, juridiques et judiciaires) ;</w:t>
      </w:r>
    </w:p>
    <w:p w14:paraId="49924FB6" w14:textId="77777777" w:rsidR="0039494E" w:rsidRPr="000F7A90" w:rsidRDefault="0039494E" w:rsidP="0017717A">
      <w:pPr>
        <w:spacing w:line="244" w:lineRule="auto"/>
        <w:jc w:val="both"/>
        <w:rPr>
          <w:rFonts w:ascii="Candara" w:hAnsi="Candara"/>
        </w:rPr>
      </w:pPr>
      <w:r w:rsidRPr="000F7A90">
        <w:rPr>
          <w:rFonts w:ascii="Candara" w:hAnsi="Candara"/>
          <w:sz w:val="24"/>
          <w:szCs w:val="24"/>
          <w:lang w:val="fr-CA" w:eastAsia="fr-FR"/>
        </w:rPr>
        <w:t>[</w:t>
      </w:r>
      <w:r w:rsidRPr="000F7A90">
        <w:rPr>
          <w:rFonts w:ascii="Candara" w:hAnsi="Candara"/>
          <w:b/>
          <w:sz w:val="24"/>
          <w:szCs w:val="24"/>
          <w:lang w:val="fr-CA" w:eastAsia="fr-FR"/>
        </w:rPr>
        <w:t>Résilience]</w:t>
      </w:r>
      <w:r w:rsidRPr="000F7A90">
        <w:rPr>
          <w:rFonts w:ascii="Candara" w:hAnsi="Candara"/>
          <w:sz w:val="24"/>
          <w:szCs w:val="24"/>
          <w:lang w:val="fr-CA" w:eastAsia="fr-FR"/>
        </w:rPr>
        <w:t> : Renforcement de l’autonomisation économique des femmes dans le camp de réfugiés et de personnes déplacées et des communautés hôtes dans les zones cibles pour renforcer la résilience dans les situations humanitaires ;</w:t>
      </w:r>
    </w:p>
    <w:p w14:paraId="0D08C6D2" w14:textId="77777777" w:rsidR="0039494E" w:rsidRPr="000F7A90" w:rsidRDefault="0039494E" w:rsidP="0017717A">
      <w:pPr>
        <w:spacing w:line="244" w:lineRule="auto"/>
        <w:jc w:val="both"/>
        <w:rPr>
          <w:rFonts w:ascii="Candara" w:hAnsi="Candara"/>
        </w:rPr>
      </w:pPr>
      <w:r w:rsidRPr="000F7A90">
        <w:rPr>
          <w:rFonts w:ascii="Candara" w:hAnsi="Candara"/>
          <w:sz w:val="24"/>
          <w:szCs w:val="24"/>
          <w:lang w:val="fr-CA" w:eastAsia="fr-FR"/>
        </w:rPr>
        <w:t>[</w:t>
      </w:r>
      <w:r w:rsidRPr="000F7A90">
        <w:rPr>
          <w:rFonts w:ascii="Candara" w:hAnsi="Candara"/>
          <w:b/>
          <w:sz w:val="24"/>
          <w:szCs w:val="24"/>
          <w:lang w:val="fr-CA" w:eastAsia="fr-FR"/>
        </w:rPr>
        <w:t>Cohésion sociale</w:t>
      </w:r>
      <w:r w:rsidRPr="000F7A90">
        <w:rPr>
          <w:rFonts w:ascii="Candara" w:hAnsi="Candara"/>
          <w:sz w:val="24"/>
          <w:szCs w:val="24"/>
          <w:lang w:val="fr-CA" w:eastAsia="fr-FR"/>
        </w:rPr>
        <w:t xml:space="preserve">] : Des communautés inclusives, résilientes, et plus fortes se sont développées avec les femmes au centre de la paix et de la sécurité ; </w:t>
      </w:r>
    </w:p>
    <w:p w14:paraId="24C027A1" w14:textId="77777777" w:rsidR="0039494E" w:rsidRPr="000F7A90" w:rsidRDefault="0039494E" w:rsidP="0017717A">
      <w:pPr>
        <w:spacing w:line="244" w:lineRule="auto"/>
        <w:jc w:val="both"/>
        <w:rPr>
          <w:rFonts w:ascii="Candara" w:hAnsi="Candara"/>
        </w:rPr>
      </w:pPr>
      <w:r w:rsidRPr="000F7A90">
        <w:rPr>
          <w:rFonts w:ascii="Candara" w:eastAsia="Times New Roman" w:hAnsi="Candara"/>
          <w:noProof/>
          <w:sz w:val="24"/>
          <w:szCs w:val="24"/>
          <w:lang w:eastAsia="fr-FR"/>
        </w:rPr>
        <w:lastRenderedPageBreak/>
        <w:drawing>
          <wp:anchor distT="0" distB="0" distL="114300" distR="114300" simplePos="0" relativeHeight="251659264" behindDoc="0" locked="0" layoutInCell="1" allowOverlap="1" wp14:anchorId="05EE608F" wp14:editId="24FB0FF7">
            <wp:simplePos x="0" y="0"/>
            <wp:positionH relativeFrom="margin">
              <wp:align>right</wp:align>
            </wp:positionH>
            <wp:positionV relativeFrom="paragraph">
              <wp:posOffset>967106</wp:posOffset>
            </wp:positionV>
            <wp:extent cx="5761991" cy="3830321"/>
            <wp:effectExtent l="0" t="0" r="0" b="0"/>
            <wp:wrapSquare wrapText="bothSides"/>
            <wp:docPr id="9" name="Picture 197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61991" cy="3830321"/>
                    </a:xfrm>
                    <a:prstGeom prst="rect">
                      <a:avLst/>
                    </a:prstGeom>
                    <a:noFill/>
                    <a:ln>
                      <a:noFill/>
                      <a:prstDash/>
                    </a:ln>
                  </pic:spPr>
                </pic:pic>
              </a:graphicData>
            </a:graphic>
          </wp:anchor>
        </w:drawing>
      </w:r>
      <w:r w:rsidRPr="000F7A90">
        <w:rPr>
          <w:rFonts w:ascii="Candara" w:hAnsi="Candara"/>
          <w:b/>
          <w:sz w:val="24"/>
          <w:szCs w:val="24"/>
          <w:lang w:val="fr-CA" w:eastAsia="fr-FR"/>
        </w:rPr>
        <w:t>[Coordination</w:t>
      </w:r>
      <w:r w:rsidRPr="000F7A90">
        <w:rPr>
          <w:rFonts w:ascii="Candara" w:hAnsi="Candara"/>
          <w:sz w:val="24"/>
          <w:szCs w:val="24"/>
          <w:lang w:val="fr-CA" w:eastAsia="fr-FR"/>
        </w:rPr>
        <w:t xml:space="preserve">] : La dimension de genre est intégrée dans le système de coordination humanitaire et au plan d’action national. </w:t>
      </w:r>
    </w:p>
    <w:p w14:paraId="7ABD0DF2" w14:textId="77777777" w:rsidR="0039494E" w:rsidRPr="000F7A90" w:rsidRDefault="0039494E">
      <w:pPr>
        <w:spacing w:line="244" w:lineRule="auto"/>
        <w:rPr>
          <w:rFonts w:ascii="Candara" w:eastAsia="Times New Roman" w:hAnsi="Candara"/>
          <w:sz w:val="24"/>
          <w:szCs w:val="24"/>
          <w:lang w:eastAsia="fr-FR"/>
        </w:rPr>
      </w:pPr>
    </w:p>
    <w:p w14:paraId="41CD018A" w14:textId="77777777" w:rsidR="0039494E" w:rsidRPr="000F7A90" w:rsidRDefault="0039494E">
      <w:pPr>
        <w:spacing w:line="244" w:lineRule="auto"/>
        <w:rPr>
          <w:rFonts w:ascii="Candara" w:eastAsia="Times New Roman" w:hAnsi="Candara"/>
          <w:sz w:val="24"/>
          <w:szCs w:val="24"/>
          <w:lang w:eastAsia="fr-FR"/>
        </w:rPr>
      </w:pPr>
    </w:p>
    <w:p w14:paraId="70C0D216" w14:textId="77777777" w:rsidR="0039494E" w:rsidRPr="000F7A90" w:rsidRDefault="0039494E">
      <w:pPr>
        <w:spacing w:line="244" w:lineRule="auto"/>
        <w:rPr>
          <w:rFonts w:ascii="Candara" w:eastAsia="Times New Roman" w:hAnsi="Candara"/>
          <w:sz w:val="24"/>
          <w:szCs w:val="24"/>
          <w:lang w:eastAsia="fr-FR"/>
        </w:rPr>
      </w:pPr>
    </w:p>
    <w:p w14:paraId="304896B8" w14:textId="77777777" w:rsidR="0039494E" w:rsidRPr="000F7A90" w:rsidRDefault="0039494E">
      <w:pPr>
        <w:spacing w:line="244" w:lineRule="auto"/>
        <w:jc w:val="both"/>
        <w:rPr>
          <w:rFonts w:ascii="Candara" w:hAnsi="Candara"/>
        </w:rPr>
      </w:pPr>
      <w:r w:rsidRPr="000F7A90">
        <w:rPr>
          <w:rFonts w:ascii="Candara" w:eastAsia="Times New Roman" w:hAnsi="Candara"/>
          <w:bCs/>
          <w:sz w:val="24"/>
          <w:szCs w:val="24"/>
          <w:lang w:eastAsia="fr-FR"/>
        </w:rPr>
        <w:t xml:space="preserve">Ce projet cadre parfaitement avec le plan stratégique de ONU femmes, les programmes phares et les axes stratégiques d’intervention. Il est sensible au genre et répond également à </w:t>
      </w:r>
      <w:r w:rsidRPr="000F7A90">
        <w:rPr>
          <w:rFonts w:ascii="Candara" w:eastAsia="Times New Roman" w:hAnsi="Candara"/>
          <w:sz w:val="24"/>
          <w:szCs w:val="24"/>
          <w:lang w:eastAsia="fr-FR"/>
        </w:rPr>
        <w:t>l’Egalite en genre et à l’autonomisation des femmes (GEWE).</w:t>
      </w:r>
    </w:p>
    <w:p w14:paraId="6BCAED14" w14:textId="77777777" w:rsidR="0039494E" w:rsidRPr="000F7A90" w:rsidRDefault="0039494E">
      <w:pPr>
        <w:spacing w:line="244" w:lineRule="auto"/>
        <w:rPr>
          <w:rFonts w:ascii="Candara" w:eastAsia="Times New Roman" w:hAnsi="Candara"/>
          <w:sz w:val="24"/>
          <w:szCs w:val="24"/>
          <w:lang w:eastAsia="fr-FR"/>
        </w:rPr>
      </w:pPr>
    </w:p>
    <w:p w14:paraId="62F6091B" w14:textId="77777777" w:rsidR="0039494E" w:rsidRDefault="0039494E">
      <w:pPr>
        <w:spacing w:line="244" w:lineRule="auto"/>
        <w:rPr>
          <w:rFonts w:ascii="Candara" w:eastAsia="Times New Roman" w:hAnsi="Candara"/>
          <w:sz w:val="24"/>
          <w:szCs w:val="24"/>
          <w:lang w:eastAsia="fr-FR"/>
        </w:rPr>
      </w:pPr>
    </w:p>
    <w:p w14:paraId="13C83FEE" w14:textId="77777777" w:rsidR="0039494E" w:rsidRDefault="0039494E">
      <w:pPr>
        <w:spacing w:line="244" w:lineRule="auto"/>
        <w:rPr>
          <w:rFonts w:ascii="Candara" w:eastAsia="Times New Roman" w:hAnsi="Candara"/>
          <w:sz w:val="24"/>
          <w:szCs w:val="24"/>
          <w:lang w:eastAsia="fr-FR"/>
        </w:rPr>
      </w:pPr>
    </w:p>
    <w:p w14:paraId="04494F40" w14:textId="77777777" w:rsidR="0039494E" w:rsidRDefault="0039494E">
      <w:pPr>
        <w:spacing w:line="244" w:lineRule="auto"/>
        <w:rPr>
          <w:rFonts w:ascii="Candara" w:eastAsia="Times New Roman" w:hAnsi="Candara"/>
          <w:sz w:val="24"/>
          <w:szCs w:val="24"/>
          <w:lang w:eastAsia="fr-FR"/>
        </w:rPr>
      </w:pPr>
    </w:p>
    <w:p w14:paraId="0B721029" w14:textId="77777777" w:rsidR="0039494E" w:rsidRDefault="0039494E">
      <w:pPr>
        <w:spacing w:line="244" w:lineRule="auto"/>
        <w:rPr>
          <w:rFonts w:ascii="Candara" w:eastAsia="Times New Roman" w:hAnsi="Candara"/>
          <w:sz w:val="24"/>
          <w:szCs w:val="24"/>
          <w:lang w:eastAsia="fr-FR"/>
        </w:rPr>
      </w:pPr>
    </w:p>
    <w:p w14:paraId="31E2BA6E" w14:textId="77777777" w:rsidR="0039494E" w:rsidRDefault="0039494E">
      <w:pPr>
        <w:spacing w:line="244" w:lineRule="auto"/>
        <w:rPr>
          <w:rFonts w:ascii="Candara" w:eastAsia="Times New Roman" w:hAnsi="Candara"/>
          <w:sz w:val="24"/>
          <w:szCs w:val="24"/>
          <w:lang w:eastAsia="fr-FR"/>
        </w:rPr>
      </w:pPr>
    </w:p>
    <w:p w14:paraId="6216D704" w14:textId="66126089" w:rsidR="00F76DEC" w:rsidRDefault="00F76DEC">
      <w:pPr>
        <w:rPr>
          <w:rFonts w:ascii="Candara" w:eastAsia="Times New Roman" w:hAnsi="Candara"/>
          <w:sz w:val="24"/>
          <w:szCs w:val="24"/>
          <w:lang w:eastAsia="fr-FR"/>
        </w:rPr>
      </w:pPr>
      <w:r>
        <w:rPr>
          <w:rFonts w:ascii="Candara" w:eastAsia="Times New Roman" w:hAnsi="Candara"/>
          <w:sz w:val="24"/>
          <w:szCs w:val="24"/>
          <w:lang w:eastAsia="fr-FR"/>
        </w:rPr>
        <w:br w:type="page"/>
      </w:r>
    </w:p>
    <w:p w14:paraId="2143921E" w14:textId="77777777" w:rsidR="0039494E" w:rsidRPr="009A2635" w:rsidRDefault="0039494E" w:rsidP="009A2635">
      <w:pPr>
        <w:pStyle w:val="Titre1"/>
        <w:numPr>
          <w:ilvl w:val="0"/>
          <w:numId w:val="2"/>
        </w:numPr>
        <w:shd w:val="clear" w:color="auto" w:fill="8EAADB" w:themeFill="accent1" w:themeFillTint="99"/>
        <w:rPr>
          <w:rFonts w:ascii="Candara" w:hAnsi="Candara"/>
          <w:b/>
          <w:color w:val="auto"/>
          <w:szCs w:val="28"/>
          <w:lang w:val="fr-FR"/>
        </w:rPr>
      </w:pPr>
      <w:bookmarkStart w:id="30" w:name="_Toc516490659"/>
      <w:bookmarkStart w:id="31" w:name="_Toc519201108"/>
      <w:bookmarkStart w:id="32" w:name="_Toc525808818"/>
      <w:bookmarkEnd w:id="28"/>
      <w:r w:rsidRPr="009A2635">
        <w:rPr>
          <w:rFonts w:ascii="Candara" w:hAnsi="Candara"/>
          <w:b/>
          <w:color w:val="auto"/>
          <w:szCs w:val="28"/>
          <w:lang w:val="fr-FR"/>
        </w:rPr>
        <w:lastRenderedPageBreak/>
        <w:t>APPROCHE, METHODOLOGIE ET ORGANISATION DE L’EVALUATION</w:t>
      </w:r>
      <w:bookmarkEnd w:id="30"/>
      <w:bookmarkEnd w:id="31"/>
      <w:bookmarkEnd w:id="32"/>
    </w:p>
    <w:p w14:paraId="6CE8BD2F" w14:textId="159A741A" w:rsidR="0039494E" w:rsidRPr="0017717A" w:rsidRDefault="0039494E" w:rsidP="0017717A">
      <w:pPr>
        <w:pStyle w:val="Titre2"/>
        <w:numPr>
          <w:ilvl w:val="1"/>
          <w:numId w:val="5"/>
        </w:numPr>
        <w:rPr>
          <w:rFonts w:ascii="Candara" w:hAnsi="Candara"/>
          <w:color w:val="000000"/>
          <w:sz w:val="24"/>
          <w:szCs w:val="24"/>
          <w:lang w:eastAsia="ja-JP"/>
        </w:rPr>
      </w:pPr>
      <w:bookmarkStart w:id="33" w:name="_Toc516490660"/>
      <w:bookmarkStart w:id="34" w:name="_Toc519201109"/>
      <w:bookmarkStart w:id="35" w:name="_Toc525808819"/>
      <w:r w:rsidRPr="000F7A90">
        <w:rPr>
          <w:rFonts w:ascii="Candara" w:hAnsi="Candara"/>
          <w:lang w:eastAsia="fr-FR"/>
        </w:rPr>
        <w:t>But et portée</w:t>
      </w:r>
      <w:bookmarkEnd w:id="33"/>
      <w:bookmarkEnd w:id="34"/>
      <w:bookmarkEnd w:id="35"/>
      <w:r w:rsidRPr="000F7A90">
        <w:rPr>
          <w:rFonts w:ascii="Candara" w:hAnsi="Candara"/>
          <w:lang w:eastAsia="fr-FR"/>
        </w:rPr>
        <w:t xml:space="preserve"> </w:t>
      </w:r>
    </w:p>
    <w:p w14:paraId="37AE9568" w14:textId="77777777" w:rsidR="0039494E" w:rsidRPr="000F7A90" w:rsidRDefault="0039494E">
      <w:pPr>
        <w:spacing w:after="0" w:line="244" w:lineRule="auto"/>
        <w:jc w:val="both"/>
        <w:rPr>
          <w:rFonts w:ascii="Candara" w:eastAsia="Times New Roman" w:hAnsi="Candara"/>
          <w:color w:val="000000"/>
          <w:sz w:val="24"/>
          <w:szCs w:val="24"/>
          <w:lang w:eastAsia="ja-JP"/>
        </w:rPr>
      </w:pPr>
      <w:r w:rsidRPr="000F7A90">
        <w:rPr>
          <w:rFonts w:ascii="Candara" w:eastAsia="Times New Roman" w:hAnsi="Candara"/>
          <w:color w:val="000000"/>
          <w:sz w:val="24"/>
          <w:szCs w:val="24"/>
          <w:lang w:eastAsia="ja-JP"/>
        </w:rPr>
        <w:t>La présente évaluation finale vise à apprécier la réalisation des objectifs escomptés par le projet en vue de : (i) répondre au principe de redevabilité envers le bailleur et les bénéficiaires et : (ii) tirer d'importantes leçons apprises sur le cadre normatif, le travail opérationnel et la coordination dans le domaine humanitaire (iii) fournir une base crédible et fiable pour la prise de décision en vue de planifier les futures interventions d’ONU Femmes Cameroun. L’objectif étant d’apporter à ONU Femmes et à ses partenaires des informations suffisantes pour porter une appréciation sur la mise en œuvre du projet et l’atteinte des résultats attendus. C’est une analyse de la pertinence, l’efficacité, et l’efficience, de l’intervention du projet et sa contribution aux résultats obtenus.</w:t>
      </w:r>
    </w:p>
    <w:p w14:paraId="3FA68ED3" w14:textId="77777777" w:rsidR="0039494E" w:rsidRPr="000F7A90" w:rsidRDefault="0039494E">
      <w:pPr>
        <w:spacing w:before="120" w:after="0" w:line="240" w:lineRule="auto"/>
        <w:jc w:val="both"/>
        <w:rPr>
          <w:rFonts w:ascii="Candara" w:eastAsia="Times New Roman" w:hAnsi="Candara" w:cs="Arial"/>
          <w:color w:val="5B9BD5"/>
          <w:sz w:val="24"/>
          <w:szCs w:val="24"/>
          <w:lang w:eastAsia="fr-FR"/>
        </w:rPr>
      </w:pPr>
    </w:p>
    <w:p w14:paraId="73C1F889" w14:textId="77777777" w:rsidR="0039494E" w:rsidRPr="000F7A90" w:rsidRDefault="0039494E">
      <w:pPr>
        <w:pStyle w:val="Titre2"/>
        <w:numPr>
          <w:ilvl w:val="1"/>
          <w:numId w:val="5"/>
        </w:numPr>
        <w:rPr>
          <w:rFonts w:ascii="Candara" w:hAnsi="Candara"/>
          <w:lang w:eastAsia="fr-FR"/>
        </w:rPr>
      </w:pPr>
      <w:bookmarkStart w:id="36" w:name="_Toc516490661"/>
      <w:bookmarkStart w:id="37" w:name="_Toc519201110"/>
      <w:bookmarkStart w:id="38" w:name="_Toc525808820"/>
      <w:r w:rsidRPr="000F7A90">
        <w:rPr>
          <w:rFonts w:ascii="Candara" w:hAnsi="Candara"/>
          <w:lang w:eastAsia="fr-FR"/>
        </w:rPr>
        <w:t>Approche méthodologique</w:t>
      </w:r>
      <w:bookmarkEnd w:id="36"/>
      <w:bookmarkEnd w:id="37"/>
      <w:bookmarkEnd w:id="38"/>
      <w:r w:rsidRPr="000F7A90">
        <w:rPr>
          <w:rFonts w:ascii="Candara" w:hAnsi="Candara"/>
          <w:lang w:eastAsia="fr-FR"/>
        </w:rPr>
        <w:t xml:space="preserve"> </w:t>
      </w:r>
    </w:p>
    <w:p w14:paraId="73688F56" w14:textId="00376B35" w:rsidR="0039494E" w:rsidRPr="000F7A90" w:rsidRDefault="0039494E">
      <w:pPr>
        <w:spacing w:before="120" w:after="0" w:line="240" w:lineRule="auto"/>
        <w:jc w:val="both"/>
        <w:rPr>
          <w:rFonts w:ascii="Candara" w:hAnsi="Candara"/>
        </w:rPr>
      </w:pPr>
      <w:r w:rsidRPr="000F7A90">
        <w:rPr>
          <w:rFonts w:ascii="Candara" w:eastAsia="Times New Roman" w:hAnsi="Candara"/>
          <w:sz w:val="24"/>
          <w:szCs w:val="24"/>
          <w:lang w:val="fr-CA" w:eastAsia="fr-FR"/>
        </w:rPr>
        <w:t xml:space="preserve">La méthodologie utilisée pour cette évaluation a respecté les critères du Comité d'aide au développement (CAD/OCDE) et les principes du Groupe de Coopération en Évaluation (ECG) ainsi que les normes d’évaluation d’ONU FEMMES et du Groupe des Nations Unies pour l’évaluation (GNUE) en intégrant les droits humains et l’égalité des sexes. Des spécificités et innovations apportées à la méthodologie sur l’évaluation sensible au genre ont permis que les questions du genre et de l’autonomisation des femmes, de l’égalité soient traitées de manière transversale et spécifique ainsi que l’exige la classification des rapports selon les critères du « UN-SWAP ».  </w:t>
      </w:r>
    </w:p>
    <w:p w14:paraId="0D4FC1EB" w14:textId="77777777" w:rsidR="0039494E" w:rsidRPr="000F7A90" w:rsidRDefault="0039494E">
      <w:pPr>
        <w:spacing w:before="120" w:after="0" w:line="240" w:lineRule="auto"/>
        <w:jc w:val="both"/>
        <w:rPr>
          <w:rFonts w:ascii="Candara" w:eastAsia="Times New Roman" w:hAnsi="Candara"/>
          <w:sz w:val="24"/>
          <w:szCs w:val="24"/>
          <w:lang w:eastAsia="fr-FR"/>
        </w:rPr>
      </w:pPr>
      <w:r w:rsidRPr="000F7A90">
        <w:rPr>
          <w:rFonts w:ascii="Candara" w:eastAsia="Times New Roman" w:hAnsi="Candara"/>
          <w:sz w:val="24"/>
          <w:szCs w:val="24"/>
          <w:lang w:eastAsia="fr-FR"/>
        </w:rPr>
        <w:t xml:space="preserve">La conduite de l’étude a reposé sur les étapes essentielles :  </w:t>
      </w:r>
    </w:p>
    <w:p w14:paraId="47CF0899" w14:textId="77777777" w:rsidR="0039494E" w:rsidRPr="000F7A90" w:rsidRDefault="0039494E">
      <w:pPr>
        <w:pStyle w:val="Paragraphedeliste"/>
        <w:numPr>
          <w:ilvl w:val="0"/>
          <w:numId w:val="26"/>
        </w:numPr>
        <w:spacing w:before="120" w:after="0" w:line="240" w:lineRule="auto"/>
        <w:jc w:val="both"/>
        <w:rPr>
          <w:rFonts w:ascii="Candara" w:hAnsi="Candara"/>
        </w:rPr>
      </w:pPr>
      <w:r w:rsidRPr="000F7A90">
        <w:rPr>
          <w:rFonts w:ascii="Candara" w:eastAsia="Times New Roman" w:hAnsi="Candara"/>
          <w:sz w:val="24"/>
          <w:szCs w:val="24"/>
          <w:lang w:eastAsia="fr-FR"/>
        </w:rPr>
        <w:t xml:space="preserve">Revue documentaire approfondie des documents du projet ; </w:t>
      </w:r>
    </w:p>
    <w:p w14:paraId="6C89A035" w14:textId="77777777" w:rsidR="0039494E" w:rsidRPr="000F7A90" w:rsidRDefault="0039494E">
      <w:pPr>
        <w:pStyle w:val="Paragraphedeliste"/>
        <w:numPr>
          <w:ilvl w:val="0"/>
          <w:numId w:val="26"/>
        </w:numPr>
        <w:spacing w:before="120" w:after="0" w:line="240" w:lineRule="auto"/>
        <w:jc w:val="both"/>
        <w:rPr>
          <w:rFonts w:ascii="Candara" w:hAnsi="Candara"/>
        </w:rPr>
      </w:pPr>
      <w:r w:rsidRPr="000F7A90">
        <w:rPr>
          <w:rFonts w:ascii="Candara" w:eastAsia="Times New Roman" w:hAnsi="Candara"/>
          <w:sz w:val="24"/>
          <w:szCs w:val="24"/>
          <w:lang w:eastAsia="fr-FR"/>
        </w:rPr>
        <w:t>Collecte des données, conformément aux cadres de résultats des projets, les données secondaires pour renseigner les indicateurs de résultats ;</w:t>
      </w:r>
    </w:p>
    <w:p w14:paraId="76D40E28" w14:textId="77777777" w:rsidR="0039494E" w:rsidRPr="000F7A90" w:rsidRDefault="0039494E">
      <w:pPr>
        <w:pStyle w:val="Paragraphedeliste"/>
        <w:numPr>
          <w:ilvl w:val="0"/>
          <w:numId w:val="26"/>
        </w:numPr>
        <w:spacing w:before="120" w:after="0" w:line="240" w:lineRule="auto"/>
        <w:jc w:val="both"/>
        <w:rPr>
          <w:rFonts w:ascii="Candara" w:hAnsi="Candara"/>
        </w:rPr>
      </w:pPr>
      <w:r w:rsidRPr="000F7A90">
        <w:rPr>
          <w:rFonts w:ascii="Candara" w:eastAsia="Times New Roman" w:hAnsi="Candara"/>
          <w:sz w:val="24"/>
          <w:szCs w:val="24"/>
          <w:lang w:eastAsia="fr-FR"/>
        </w:rPr>
        <w:t xml:space="preserve">Consultations additionnelles auprès d’informateurs clés (personnels, bénéficiaires, partenaires etc.) ; </w:t>
      </w:r>
    </w:p>
    <w:p w14:paraId="40300CF1" w14:textId="77777777" w:rsidR="0039494E" w:rsidRPr="000F7A90" w:rsidRDefault="0039494E">
      <w:pPr>
        <w:pStyle w:val="Paragraphedeliste"/>
        <w:numPr>
          <w:ilvl w:val="0"/>
          <w:numId w:val="26"/>
        </w:numPr>
        <w:spacing w:before="120" w:after="0" w:line="240" w:lineRule="auto"/>
        <w:jc w:val="both"/>
        <w:rPr>
          <w:rFonts w:ascii="Candara" w:hAnsi="Candara"/>
        </w:rPr>
      </w:pPr>
      <w:r w:rsidRPr="000F7A90">
        <w:rPr>
          <w:rFonts w:ascii="Candara" w:eastAsia="Times New Roman" w:hAnsi="Candara"/>
          <w:sz w:val="24"/>
          <w:szCs w:val="24"/>
          <w:lang w:eastAsia="fr-FR"/>
        </w:rPr>
        <w:t xml:space="preserve">Mission de collecte de données de 5 jours sur le terrain pour des entretiens complémentaires auprès des parties prenantes </w:t>
      </w:r>
    </w:p>
    <w:p w14:paraId="0E6D4F7F" w14:textId="77777777" w:rsidR="0039494E" w:rsidRPr="000F7A90" w:rsidRDefault="0039494E">
      <w:pPr>
        <w:pStyle w:val="Paragraphedeliste"/>
        <w:numPr>
          <w:ilvl w:val="0"/>
          <w:numId w:val="26"/>
        </w:numPr>
        <w:spacing w:before="120" w:after="0" w:line="240" w:lineRule="auto"/>
        <w:jc w:val="both"/>
        <w:rPr>
          <w:rFonts w:ascii="Candara" w:hAnsi="Candara"/>
        </w:rPr>
      </w:pPr>
      <w:r w:rsidRPr="000F7A90">
        <w:rPr>
          <w:rFonts w:ascii="Candara" w:eastAsia="Times New Roman" w:hAnsi="Candara"/>
          <w:sz w:val="24"/>
          <w:szCs w:val="24"/>
          <w:lang w:eastAsia="fr-FR"/>
        </w:rPr>
        <w:t xml:space="preserve">Traitement et analyse des données recueillies ; </w:t>
      </w:r>
    </w:p>
    <w:p w14:paraId="128F7BBA" w14:textId="77777777" w:rsidR="0039494E" w:rsidRPr="000F7A90" w:rsidRDefault="0039494E">
      <w:pPr>
        <w:pStyle w:val="Paragraphedeliste"/>
        <w:numPr>
          <w:ilvl w:val="0"/>
          <w:numId w:val="26"/>
        </w:numPr>
        <w:spacing w:before="120" w:after="0" w:line="240" w:lineRule="auto"/>
        <w:jc w:val="both"/>
        <w:rPr>
          <w:rFonts w:ascii="Candara" w:hAnsi="Candara"/>
        </w:rPr>
      </w:pPr>
      <w:r w:rsidRPr="000F7A90">
        <w:rPr>
          <w:rFonts w:ascii="Candara" w:eastAsia="Times New Roman" w:hAnsi="Candara"/>
          <w:sz w:val="24"/>
          <w:szCs w:val="24"/>
          <w:lang w:eastAsia="fr-FR"/>
        </w:rPr>
        <w:t xml:space="preserve">Validation, via des sessions de briefing à Maroua et à Yaoundé, des résultats préliminaires aux différents acteurs clés </w:t>
      </w:r>
    </w:p>
    <w:p w14:paraId="09F6E027" w14:textId="733FDDEB" w:rsidR="0039494E" w:rsidRPr="000F7A90" w:rsidRDefault="0039494E" w:rsidP="0017717A">
      <w:pPr>
        <w:pStyle w:val="Paragraphedeliste"/>
        <w:numPr>
          <w:ilvl w:val="0"/>
          <w:numId w:val="26"/>
        </w:numPr>
        <w:spacing w:before="120" w:after="0" w:line="240" w:lineRule="auto"/>
        <w:jc w:val="both"/>
        <w:rPr>
          <w:lang w:eastAsia="fr-FR"/>
        </w:rPr>
      </w:pPr>
      <w:r w:rsidRPr="000F7A90">
        <w:rPr>
          <w:rFonts w:ascii="Candara" w:eastAsia="Times New Roman" w:hAnsi="Candara"/>
          <w:sz w:val="24"/>
          <w:szCs w:val="24"/>
          <w:lang w:eastAsia="fr-FR"/>
        </w:rPr>
        <w:t xml:space="preserve">Rédaction du rapport de l’évaluation </w:t>
      </w:r>
    </w:p>
    <w:p w14:paraId="5F020172" w14:textId="77777777" w:rsidR="0039494E" w:rsidRPr="000F7A90" w:rsidRDefault="0039494E">
      <w:pPr>
        <w:spacing w:before="120" w:after="0" w:line="240" w:lineRule="auto"/>
        <w:jc w:val="both"/>
        <w:rPr>
          <w:rFonts w:ascii="Candara" w:eastAsia="Times New Roman" w:hAnsi="Candara"/>
          <w:sz w:val="24"/>
          <w:szCs w:val="24"/>
          <w:lang w:eastAsia="fr-FR"/>
        </w:rPr>
      </w:pPr>
      <w:r w:rsidRPr="000F7A90">
        <w:rPr>
          <w:rFonts w:ascii="Candara" w:eastAsia="Times New Roman" w:hAnsi="Candara"/>
          <w:sz w:val="24"/>
          <w:szCs w:val="24"/>
          <w:lang w:eastAsia="fr-FR"/>
        </w:rPr>
        <w:t xml:space="preserve">Les enquêtes de terrain ont permis de collecter les données empiriques en tenant compte de la spécificité de la zone d’étude, de l’opérationnalité des outils méthodologiques, de l’échantillonnage et des procédés d’analyse. La zone d’étude couvre toute la Région de l’Extrême-Nord, avec un ancrage sur les sites d’occupation des communautés déplacées des localités de Maroua, Mokolo et Mora. </w:t>
      </w:r>
    </w:p>
    <w:p w14:paraId="6AFE64FA" w14:textId="77777777" w:rsidR="0039494E" w:rsidRPr="000F7A90" w:rsidRDefault="0039494E">
      <w:pPr>
        <w:spacing w:line="244" w:lineRule="auto"/>
        <w:jc w:val="both"/>
        <w:rPr>
          <w:rFonts w:ascii="Candara" w:hAnsi="Candara"/>
          <w:sz w:val="24"/>
          <w:szCs w:val="24"/>
          <w:lang w:eastAsia="fr-FR"/>
        </w:rPr>
      </w:pPr>
      <w:r w:rsidRPr="000F7A90">
        <w:rPr>
          <w:rFonts w:ascii="Candara" w:hAnsi="Candara"/>
          <w:sz w:val="24"/>
          <w:szCs w:val="24"/>
          <w:lang w:eastAsia="fr-FR"/>
        </w:rPr>
        <w:t xml:space="preserve">L'échantillon de cette évaluation a été soigneusement sélectionné pour s'assurer qu'il sera représentatif de la population cible, et des principaux acteurs.  L'échantillon a été prélevé </w:t>
      </w:r>
      <w:r w:rsidRPr="000F7A90">
        <w:rPr>
          <w:rFonts w:ascii="Candara" w:hAnsi="Candara"/>
          <w:sz w:val="24"/>
          <w:szCs w:val="24"/>
          <w:lang w:eastAsia="fr-FR"/>
        </w:rPr>
        <w:lastRenderedPageBreak/>
        <w:t>au hasard dans les zones de mise en œuvre, en fonction du type d’acteurs rencontré par la mission.</w:t>
      </w:r>
    </w:p>
    <w:p w14:paraId="3C74C09C" w14:textId="77777777" w:rsidR="0039494E" w:rsidRPr="000F7A90" w:rsidRDefault="0039494E">
      <w:pPr>
        <w:spacing w:line="244" w:lineRule="auto"/>
        <w:jc w:val="both"/>
        <w:rPr>
          <w:rFonts w:ascii="Candara" w:hAnsi="Candara"/>
          <w:sz w:val="24"/>
          <w:szCs w:val="24"/>
          <w:lang w:eastAsia="fr-FR"/>
        </w:rPr>
      </w:pPr>
      <w:r w:rsidRPr="000F7A90">
        <w:rPr>
          <w:rFonts w:ascii="Candara" w:hAnsi="Candara"/>
          <w:sz w:val="24"/>
          <w:szCs w:val="24"/>
          <w:lang w:eastAsia="fr-FR"/>
        </w:rPr>
        <w:t>La mission a adopté une approche d'échantillonnage en deux étapes. La première étape a été de sélectionner les localités couvertes par le projet. Elles ont été volontairement déterminées en fonction de l’accessibilité et des moyens logistiques disponibles. Seule la zone de Kousseri n’a pas été couverte du fait de son éloignement, de la courte durée de la mission terrain et surtout des lourdeurs sécuritaires qu’elle impose. La deuxième étape va consister à sélectionner des cibles et principaux acteurs dans chaque zone où les entrevues avec les bénéficiaires et les principaux acteurs ont été   menées. Au total 21 focus group ont été conduits, auxquels ont participés 113 bénéficiaires dont 6 hommes, 49 médiatrices, 18 relais dont 8 hommes, 12 membres de comités de VBG dont 7 hommes, suivant le tableau ci-dessous.</w:t>
      </w:r>
    </w:p>
    <w:p w14:paraId="660DE8D3" w14:textId="77777777" w:rsidR="0039494E" w:rsidRPr="000F7A90" w:rsidRDefault="0039494E">
      <w:pPr>
        <w:spacing w:line="244" w:lineRule="auto"/>
        <w:jc w:val="both"/>
        <w:rPr>
          <w:rFonts w:ascii="Candara" w:hAnsi="Candara"/>
          <w:sz w:val="24"/>
          <w:szCs w:val="24"/>
          <w:lang w:eastAsia="fr-FR"/>
        </w:rPr>
      </w:pPr>
    </w:p>
    <w:tbl>
      <w:tblPr>
        <w:tblW w:w="8793" w:type="dxa"/>
        <w:tblInd w:w="279"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CellMar>
          <w:left w:w="10" w:type="dxa"/>
          <w:right w:w="10" w:type="dxa"/>
        </w:tblCellMar>
        <w:tblLook w:val="0000" w:firstRow="0" w:lastRow="0" w:firstColumn="0" w:lastColumn="0" w:noHBand="0" w:noVBand="0"/>
      </w:tblPr>
      <w:tblGrid>
        <w:gridCol w:w="2059"/>
        <w:gridCol w:w="1128"/>
        <w:gridCol w:w="1511"/>
        <w:gridCol w:w="1615"/>
        <w:gridCol w:w="1171"/>
        <w:gridCol w:w="1309"/>
      </w:tblGrid>
      <w:tr w:rsidR="0039494E" w:rsidRPr="000F7A90" w14:paraId="1370BD4D" w14:textId="77777777" w:rsidTr="00963E23">
        <w:tc>
          <w:tcPr>
            <w:tcW w:w="2059" w:type="dxa"/>
            <w:shd w:val="clear" w:color="auto" w:fill="8EAADB" w:themeFill="accent1" w:themeFillTint="99"/>
            <w:tcMar>
              <w:top w:w="0" w:type="dxa"/>
              <w:left w:w="10" w:type="dxa"/>
              <w:bottom w:w="0" w:type="dxa"/>
              <w:right w:w="10" w:type="dxa"/>
            </w:tcMar>
          </w:tcPr>
          <w:p w14:paraId="3EA9E3C8"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Localités visitées</w:t>
            </w:r>
          </w:p>
        </w:tc>
        <w:tc>
          <w:tcPr>
            <w:tcW w:w="1128" w:type="dxa"/>
            <w:shd w:val="clear" w:color="auto" w:fill="8EAADB" w:themeFill="accent1" w:themeFillTint="99"/>
            <w:tcMar>
              <w:top w:w="0" w:type="dxa"/>
              <w:left w:w="10" w:type="dxa"/>
              <w:bottom w:w="0" w:type="dxa"/>
              <w:right w:w="10" w:type="dxa"/>
            </w:tcMar>
          </w:tcPr>
          <w:p w14:paraId="16945689"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Nb de FG</w:t>
            </w:r>
          </w:p>
        </w:tc>
        <w:tc>
          <w:tcPr>
            <w:tcW w:w="1511" w:type="dxa"/>
            <w:shd w:val="clear" w:color="auto" w:fill="8EAADB" w:themeFill="accent1" w:themeFillTint="99"/>
            <w:tcMar>
              <w:top w:w="0" w:type="dxa"/>
              <w:left w:w="10" w:type="dxa"/>
              <w:bottom w:w="0" w:type="dxa"/>
              <w:right w:w="10" w:type="dxa"/>
            </w:tcMar>
          </w:tcPr>
          <w:p w14:paraId="53C8884E"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Bénéficiaires</w:t>
            </w:r>
          </w:p>
        </w:tc>
        <w:tc>
          <w:tcPr>
            <w:tcW w:w="1615" w:type="dxa"/>
            <w:shd w:val="clear" w:color="auto" w:fill="8EAADB" w:themeFill="accent1" w:themeFillTint="99"/>
            <w:tcMar>
              <w:top w:w="0" w:type="dxa"/>
              <w:left w:w="10" w:type="dxa"/>
              <w:bottom w:w="0" w:type="dxa"/>
              <w:right w:w="10" w:type="dxa"/>
            </w:tcMar>
          </w:tcPr>
          <w:p w14:paraId="4F21FD90"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Médiatrices</w:t>
            </w:r>
          </w:p>
        </w:tc>
        <w:tc>
          <w:tcPr>
            <w:tcW w:w="1171" w:type="dxa"/>
            <w:shd w:val="clear" w:color="auto" w:fill="8EAADB" w:themeFill="accent1" w:themeFillTint="99"/>
            <w:tcMar>
              <w:top w:w="0" w:type="dxa"/>
              <w:left w:w="10" w:type="dxa"/>
              <w:bottom w:w="0" w:type="dxa"/>
              <w:right w:w="10" w:type="dxa"/>
            </w:tcMar>
          </w:tcPr>
          <w:p w14:paraId="6609665C"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Relais</w:t>
            </w:r>
          </w:p>
        </w:tc>
        <w:tc>
          <w:tcPr>
            <w:tcW w:w="1309" w:type="dxa"/>
            <w:shd w:val="clear" w:color="auto" w:fill="8EAADB" w:themeFill="accent1" w:themeFillTint="99"/>
            <w:tcMar>
              <w:top w:w="0" w:type="dxa"/>
              <w:left w:w="10" w:type="dxa"/>
              <w:bottom w:w="0" w:type="dxa"/>
              <w:right w:w="10" w:type="dxa"/>
            </w:tcMar>
          </w:tcPr>
          <w:p w14:paraId="11A8CA97"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Comité VGB</w:t>
            </w:r>
          </w:p>
        </w:tc>
      </w:tr>
      <w:tr w:rsidR="0039494E" w:rsidRPr="000F7A90" w14:paraId="46A52F60" w14:textId="77777777" w:rsidTr="00963E23">
        <w:tc>
          <w:tcPr>
            <w:tcW w:w="2059" w:type="dxa"/>
            <w:shd w:val="clear" w:color="auto" w:fill="BFBFBF" w:themeFill="background1" w:themeFillShade="BF"/>
            <w:tcMar>
              <w:top w:w="0" w:type="dxa"/>
              <w:left w:w="10" w:type="dxa"/>
              <w:bottom w:w="0" w:type="dxa"/>
              <w:right w:w="10" w:type="dxa"/>
            </w:tcMar>
          </w:tcPr>
          <w:p w14:paraId="671B0085"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Mokolo</w:t>
            </w:r>
          </w:p>
        </w:tc>
        <w:tc>
          <w:tcPr>
            <w:tcW w:w="1128" w:type="dxa"/>
            <w:shd w:val="clear" w:color="auto" w:fill="BFBFBF" w:themeFill="background1" w:themeFillShade="BF"/>
            <w:tcMar>
              <w:top w:w="0" w:type="dxa"/>
              <w:left w:w="10" w:type="dxa"/>
              <w:bottom w:w="0" w:type="dxa"/>
              <w:right w:w="10" w:type="dxa"/>
            </w:tcMar>
          </w:tcPr>
          <w:p w14:paraId="11EFEE72"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5</w:t>
            </w:r>
          </w:p>
        </w:tc>
        <w:tc>
          <w:tcPr>
            <w:tcW w:w="1511" w:type="dxa"/>
            <w:shd w:val="clear" w:color="auto" w:fill="BFBFBF" w:themeFill="background1" w:themeFillShade="BF"/>
            <w:tcMar>
              <w:top w:w="0" w:type="dxa"/>
              <w:left w:w="10" w:type="dxa"/>
              <w:bottom w:w="0" w:type="dxa"/>
              <w:right w:w="10" w:type="dxa"/>
            </w:tcMar>
          </w:tcPr>
          <w:p w14:paraId="3C9B561E"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26</w:t>
            </w:r>
          </w:p>
        </w:tc>
        <w:tc>
          <w:tcPr>
            <w:tcW w:w="1615" w:type="dxa"/>
            <w:shd w:val="clear" w:color="auto" w:fill="BFBFBF" w:themeFill="background1" w:themeFillShade="BF"/>
            <w:tcMar>
              <w:top w:w="0" w:type="dxa"/>
              <w:left w:w="10" w:type="dxa"/>
              <w:bottom w:w="0" w:type="dxa"/>
              <w:right w:w="10" w:type="dxa"/>
            </w:tcMar>
          </w:tcPr>
          <w:p w14:paraId="2E439A69"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10</w:t>
            </w:r>
          </w:p>
        </w:tc>
        <w:tc>
          <w:tcPr>
            <w:tcW w:w="1171" w:type="dxa"/>
            <w:shd w:val="clear" w:color="auto" w:fill="BFBFBF" w:themeFill="background1" w:themeFillShade="BF"/>
            <w:tcMar>
              <w:top w:w="0" w:type="dxa"/>
              <w:left w:w="10" w:type="dxa"/>
              <w:bottom w:w="0" w:type="dxa"/>
              <w:right w:w="10" w:type="dxa"/>
            </w:tcMar>
          </w:tcPr>
          <w:p w14:paraId="72877BFE"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0</w:t>
            </w:r>
          </w:p>
        </w:tc>
        <w:tc>
          <w:tcPr>
            <w:tcW w:w="1309" w:type="dxa"/>
            <w:shd w:val="clear" w:color="auto" w:fill="BFBFBF" w:themeFill="background1" w:themeFillShade="BF"/>
            <w:tcMar>
              <w:top w:w="0" w:type="dxa"/>
              <w:left w:w="10" w:type="dxa"/>
              <w:bottom w:w="0" w:type="dxa"/>
              <w:right w:w="10" w:type="dxa"/>
            </w:tcMar>
          </w:tcPr>
          <w:p w14:paraId="52ACB4E9"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12</w:t>
            </w:r>
          </w:p>
        </w:tc>
      </w:tr>
      <w:tr w:rsidR="0039494E" w:rsidRPr="000F7A90" w14:paraId="309CE881" w14:textId="77777777" w:rsidTr="00963E23">
        <w:tc>
          <w:tcPr>
            <w:tcW w:w="2059" w:type="dxa"/>
            <w:shd w:val="clear" w:color="auto" w:fill="BFBFBF" w:themeFill="background1" w:themeFillShade="BF"/>
            <w:tcMar>
              <w:top w:w="0" w:type="dxa"/>
              <w:left w:w="10" w:type="dxa"/>
              <w:bottom w:w="0" w:type="dxa"/>
              <w:right w:w="10" w:type="dxa"/>
            </w:tcMar>
          </w:tcPr>
          <w:p w14:paraId="4A1762D2" w14:textId="77777777" w:rsidR="0039494E" w:rsidRPr="000F7A90" w:rsidRDefault="0039494E">
            <w:pPr>
              <w:spacing w:line="244" w:lineRule="auto"/>
              <w:rPr>
                <w:rFonts w:ascii="Candara" w:eastAsia="Times New Roman" w:hAnsi="Candara"/>
                <w:b/>
                <w:sz w:val="24"/>
                <w:szCs w:val="24"/>
                <w:lang w:eastAsia="fr-FR"/>
              </w:rPr>
            </w:pPr>
            <w:proofErr w:type="spellStart"/>
            <w:r w:rsidRPr="000F7A90">
              <w:rPr>
                <w:rFonts w:ascii="Candara" w:eastAsia="Times New Roman" w:hAnsi="Candara"/>
                <w:b/>
                <w:sz w:val="24"/>
                <w:szCs w:val="24"/>
                <w:lang w:eastAsia="fr-FR"/>
              </w:rPr>
              <w:t>Koza</w:t>
            </w:r>
            <w:proofErr w:type="spellEnd"/>
          </w:p>
        </w:tc>
        <w:tc>
          <w:tcPr>
            <w:tcW w:w="1128" w:type="dxa"/>
            <w:shd w:val="clear" w:color="auto" w:fill="BFBFBF" w:themeFill="background1" w:themeFillShade="BF"/>
            <w:tcMar>
              <w:top w:w="0" w:type="dxa"/>
              <w:left w:w="10" w:type="dxa"/>
              <w:bottom w:w="0" w:type="dxa"/>
              <w:right w:w="10" w:type="dxa"/>
            </w:tcMar>
          </w:tcPr>
          <w:p w14:paraId="7E36F02C"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4</w:t>
            </w:r>
          </w:p>
        </w:tc>
        <w:tc>
          <w:tcPr>
            <w:tcW w:w="1511" w:type="dxa"/>
            <w:shd w:val="clear" w:color="auto" w:fill="BFBFBF" w:themeFill="background1" w:themeFillShade="BF"/>
            <w:tcMar>
              <w:top w:w="0" w:type="dxa"/>
              <w:left w:w="10" w:type="dxa"/>
              <w:bottom w:w="0" w:type="dxa"/>
              <w:right w:w="10" w:type="dxa"/>
            </w:tcMar>
          </w:tcPr>
          <w:p w14:paraId="1CA8B8AE"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31</w:t>
            </w:r>
          </w:p>
        </w:tc>
        <w:tc>
          <w:tcPr>
            <w:tcW w:w="1615" w:type="dxa"/>
            <w:shd w:val="clear" w:color="auto" w:fill="BFBFBF" w:themeFill="background1" w:themeFillShade="BF"/>
            <w:tcMar>
              <w:top w:w="0" w:type="dxa"/>
              <w:left w:w="10" w:type="dxa"/>
              <w:bottom w:w="0" w:type="dxa"/>
              <w:right w:w="10" w:type="dxa"/>
            </w:tcMar>
          </w:tcPr>
          <w:p w14:paraId="0FC1A5E2"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7</w:t>
            </w:r>
          </w:p>
        </w:tc>
        <w:tc>
          <w:tcPr>
            <w:tcW w:w="1171" w:type="dxa"/>
            <w:shd w:val="clear" w:color="auto" w:fill="BFBFBF" w:themeFill="background1" w:themeFillShade="BF"/>
            <w:tcMar>
              <w:top w:w="0" w:type="dxa"/>
              <w:left w:w="10" w:type="dxa"/>
              <w:bottom w:w="0" w:type="dxa"/>
              <w:right w:w="10" w:type="dxa"/>
            </w:tcMar>
          </w:tcPr>
          <w:p w14:paraId="13058B32"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0</w:t>
            </w:r>
          </w:p>
        </w:tc>
        <w:tc>
          <w:tcPr>
            <w:tcW w:w="1309" w:type="dxa"/>
            <w:shd w:val="clear" w:color="auto" w:fill="BFBFBF" w:themeFill="background1" w:themeFillShade="BF"/>
            <w:tcMar>
              <w:top w:w="0" w:type="dxa"/>
              <w:left w:w="10" w:type="dxa"/>
              <w:bottom w:w="0" w:type="dxa"/>
              <w:right w:w="10" w:type="dxa"/>
            </w:tcMar>
          </w:tcPr>
          <w:p w14:paraId="56B9CA90"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0</w:t>
            </w:r>
          </w:p>
        </w:tc>
      </w:tr>
      <w:tr w:rsidR="0039494E" w:rsidRPr="000F7A90" w14:paraId="586FD19D" w14:textId="77777777" w:rsidTr="00963E23">
        <w:tc>
          <w:tcPr>
            <w:tcW w:w="2059" w:type="dxa"/>
            <w:shd w:val="clear" w:color="auto" w:fill="BFBFBF" w:themeFill="background1" w:themeFillShade="BF"/>
            <w:tcMar>
              <w:top w:w="0" w:type="dxa"/>
              <w:left w:w="10" w:type="dxa"/>
              <w:bottom w:w="0" w:type="dxa"/>
              <w:right w:w="10" w:type="dxa"/>
            </w:tcMar>
          </w:tcPr>
          <w:p w14:paraId="0E906FD0"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Mora</w:t>
            </w:r>
          </w:p>
        </w:tc>
        <w:tc>
          <w:tcPr>
            <w:tcW w:w="1128" w:type="dxa"/>
            <w:shd w:val="clear" w:color="auto" w:fill="BFBFBF" w:themeFill="background1" w:themeFillShade="BF"/>
            <w:tcMar>
              <w:top w:w="0" w:type="dxa"/>
              <w:left w:w="10" w:type="dxa"/>
              <w:bottom w:w="0" w:type="dxa"/>
              <w:right w:w="10" w:type="dxa"/>
            </w:tcMar>
          </w:tcPr>
          <w:p w14:paraId="561E34F6"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5</w:t>
            </w:r>
          </w:p>
        </w:tc>
        <w:tc>
          <w:tcPr>
            <w:tcW w:w="1511" w:type="dxa"/>
            <w:shd w:val="clear" w:color="auto" w:fill="BFBFBF" w:themeFill="background1" w:themeFillShade="BF"/>
            <w:tcMar>
              <w:top w:w="0" w:type="dxa"/>
              <w:left w:w="10" w:type="dxa"/>
              <w:bottom w:w="0" w:type="dxa"/>
              <w:right w:w="10" w:type="dxa"/>
            </w:tcMar>
          </w:tcPr>
          <w:p w14:paraId="5FE29642"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19</w:t>
            </w:r>
          </w:p>
        </w:tc>
        <w:tc>
          <w:tcPr>
            <w:tcW w:w="1615" w:type="dxa"/>
            <w:shd w:val="clear" w:color="auto" w:fill="BFBFBF" w:themeFill="background1" w:themeFillShade="BF"/>
            <w:tcMar>
              <w:top w:w="0" w:type="dxa"/>
              <w:left w:w="10" w:type="dxa"/>
              <w:bottom w:w="0" w:type="dxa"/>
              <w:right w:w="10" w:type="dxa"/>
            </w:tcMar>
          </w:tcPr>
          <w:p w14:paraId="12AB5A77"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10</w:t>
            </w:r>
          </w:p>
        </w:tc>
        <w:tc>
          <w:tcPr>
            <w:tcW w:w="1171" w:type="dxa"/>
            <w:shd w:val="clear" w:color="auto" w:fill="BFBFBF" w:themeFill="background1" w:themeFillShade="BF"/>
            <w:tcMar>
              <w:top w:w="0" w:type="dxa"/>
              <w:left w:w="10" w:type="dxa"/>
              <w:bottom w:w="0" w:type="dxa"/>
              <w:right w:w="10" w:type="dxa"/>
            </w:tcMar>
          </w:tcPr>
          <w:p w14:paraId="52BA3DB4"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6</w:t>
            </w:r>
          </w:p>
        </w:tc>
        <w:tc>
          <w:tcPr>
            <w:tcW w:w="1309" w:type="dxa"/>
            <w:shd w:val="clear" w:color="auto" w:fill="BFBFBF" w:themeFill="background1" w:themeFillShade="BF"/>
            <w:tcMar>
              <w:top w:w="0" w:type="dxa"/>
              <w:left w:w="10" w:type="dxa"/>
              <w:bottom w:w="0" w:type="dxa"/>
              <w:right w:w="10" w:type="dxa"/>
            </w:tcMar>
          </w:tcPr>
          <w:p w14:paraId="4DDDFE41" w14:textId="77777777" w:rsidR="0039494E" w:rsidRPr="000F7A90" w:rsidRDefault="0039494E">
            <w:pPr>
              <w:spacing w:line="244" w:lineRule="auto"/>
              <w:jc w:val="center"/>
              <w:rPr>
                <w:rFonts w:ascii="Candara" w:eastAsia="Times New Roman" w:hAnsi="Candara"/>
                <w:sz w:val="24"/>
                <w:szCs w:val="24"/>
                <w:lang w:eastAsia="fr-FR"/>
              </w:rPr>
            </w:pPr>
          </w:p>
        </w:tc>
      </w:tr>
      <w:tr w:rsidR="0039494E" w:rsidRPr="000F7A90" w14:paraId="1AC76A13" w14:textId="77777777" w:rsidTr="00963E23">
        <w:tc>
          <w:tcPr>
            <w:tcW w:w="2059" w:type="dxa"/>
            <w:shd w:val="clear" w:color="auto" w:fill="BFBFBF" w:themeFill="background1" w:themeFillShade="BF"/>
            <w:tcMar>
              <w:top w:w="0" w:type="dxa"/>
              <w:left w:w="10" w:type="dxa"/>
              <w:bottom w:w="0" w:type="dxa"/>
              <w:right w:w="10" w:type="dxa"/>
            </w:tcMar>
          </w:tcPr>
          <w:p w14:paraId="54C9513F" w14:textId="77777777" w:rsidR="0039494E" w:rsidRPr="000F7A90" w:rsidRDefault="0039494E">
            <w:pPr>
              <w:spacing w:line="244" w:lineRule="auto"/>
              <w:rPr>
                <w:rFonts w:ascii="Candara" w:eastAsia="Times New Roman" w:hAnsi="Candara"/>
                <w:b/>
                <w:sz w:val="24"/>
                <w:szCs w:val="24"/>
                <w:lang w:eastAsia="fr-FR"/>
              </w:rPr>
            </w:pPr>
            <w:proofErr w:type="spellStart"/>
            <w:r w:rsidRPr="000F7A90">
              <w:rPr>
                <w:rFonts w:ascii="Candara" w:eastAsia="Times New Roman" w:hAnsi="Candara"/>
                <w:b/>
                <w:sz w:val="24"/>
                <w:szCs w:val="24"/>
                <w:lang w:eastAsia="fr-FR"/>
              </w:rPr>
              <w:t>Zamay</w:t>
            </w:r>
            <w:proofErr w:type="spellEnd"/>
          </w:p>
        </w:tc>
        <w:tc>
          <w:tcPr>
            <w:tcW w:w="1128" w:type="dxa"/>
            <w:shd w:val="clear" w:color="auto" w:fill="BFBFBF" w:themeFill="background1" w:themeFillShade="BF"/>
            <w:tcMar>
              <w:top w:w="0" w:type="dxa"/>
              <w:left w:w="10" w:type="dxa"/>
              <w:bottom w:w="0" w:type="dxa"/>
              <w:right w:w="10" w:type="dxa"/>
            </w:tcMar>
          </w:tcPr>
          <w:p w14:paraId="4A3EB63A"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3</w:t>
            </w:r>
          </w:p>
        </w:tc>
        <w:tc>
          <w:tcPr>
            <w:tcW w:w="1511" w:type="dxa"/>
            <w:shd w:val="clear" w:color="auto" w:fill="BFBFBF" w:themeFill="background1" w:themeFillShade="BF"/>
            <w:tcMar>
              <w:top w:w="0" w:type="dxa"/>
              <w:left w:w="10" w:type="dxa"/>
              <w:bottom w:w="0" w:type="dxa"/>
              <w:right w:w="10" w:type="dxa"/>
            </w:tcMar>
          </w:tcPr>
          <w:p w14:paraId="62E1AED4"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23</w:t>
            </w:r>
          </w:p>
        </w:tc>
        <w:tc>
          <w:tcPr>
            <w:tcW w:w="1615" w:type="dxa"/>
            <w:shd w:val="clear" w:color="auto" w:fill="BFBFBF" w:themeFill="background1" w:themeFillShade="BF"/>
            <w:tcMar>
              <w:top w:w="0" w:type="dxa"/>
              <w:left w:w="10" w:type="dxa"/>
              <w:bottom w:w="0" w:type="dxa"/>
              <w:right w:w="10" w:type="dxa"/>
            </w:tcMar>
          </w:tcPr>
          <w:p w14:paraId="06FCDA1A"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10</w:t>
            </w:r>
          </w:p>
        </w:tc>
        <w:tc>
          <w:tcPr>
            <w:tcW w:w="1171" w:type="dxa"/>
            <w:shd w:val="clear" w:color="auto" w:fill="BFBFBF" w:themeFill="background1" w:themeFillShade="BF"/>
            <w:tcMar>
              <w:top w:w="0" w:type="dxa"/>
              <w:left w:w="10" w:type="dxa"/>
              <w:bottom w:w="0" w:type="dxa"/>
              <w:right w:w="10" w:type="dxa"/>
            </w:tcMar>
          </w:tcPr>
          <w:p w14:paraId="2D47DE2E" w14:textId="77777777" w:rsidR="0039494E" w:rsidRPr="000F7A90" w:rsidRDefault="0039494E">
            <w:pPr>
              <w:spacing w:line="244" w:lineRule="auto"/>
              <w:jc w:val="center"/>
              <w:rPr>
                <w:rFonts w:ascii="Candara" w:eastAsia="Times New Roman" w:hAnsi="Candara"/>
                <w:sz w:val="24"/>
                <w:szCs w:val="24"/>
                <w:lang w:eastAsia="fr-FR"/>
              </w:rPr>
            </w:pPr>
          </w:p>
        </w:tc>
        <w:tc>
          <w:tcPr>
            <w:tcW w:w="1309" w:type="dxa"/>
            <w:shd w:val="clear" w:color="auto" w:fill="BFBFBF" w:themeFill="background1" w:themeFillShade="BF"/>
            <w:tcMar>
              <w:top w:w="0" w:type="dxa"/>
              <w:left w:w="10" w:type="dxa"/>
              <w:bottom w:w="0" w:type="dxa"/>
              <w:right w:w="10" w:type="dxa"/>
            </w:tcMar>
          </w:tcPr>
          <w:p w14:paraId="3923502C" w14:textId="77777777" w:rsidR="0039494E" w:rsidRPr="000F7A90" w:rsidRDefault="0039494E">
            <w:pPr>
              <w:spacing w:line="244" w:lineRule="auto"/>
              <w:jc w:val="center"/>
              <w:rPr>
                <w:rFonts w:ascii="Candara" w:eastAsia="Times New Roman" w:hAnsi="Candara"/>
                <w:sz w:val="24"/>
                <w:szCs w:val="24"/>
                <w:lang w:eastAsia="fr-FR"/>
              </w:rPr>
            </w:pPr>
          </w:p>
        </w:tc>
      </w:tr>
      <w:tr w:rsidR="0039494E" w:rsidRPr="000F7A90" w14:paraId="5F77AFF6" w14:textId="77777777" w:rsidTr="00963E23">
        <w:tc>
          <w:tcPr>
            <w:tcW w:w="2059" w:type="dxa"/>
            <w:shd w:val="clear" w:color="auto" w:fill="BFBFBF" w:themeFill="background1" w:themeFillShade="BF"/>
            <w:tcMar>
              <w:top w:w="0" w:type="dxa"/>
              <w:left w:w="10" w:type="dxa"/>
              <w:bottom w:w="0" w:type="dxa"/>
              <w:right w:w="10" w:type="dxa"/>
            </w:tcMar>
          </w:tcPr>
          <w:p w14:paraId="6F3D1651" w14:textId="74316D3D"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Minawa</w:t>
            </w:r>
            <w:r w:rsidR="003230DE">
              <w:rPr>
                <w:rFonts w:ascii="Candara" w:eastAsia="Times New Roman" w:hAnsi="Candara"/>
                <w:b/>
                <w:sz w:val="24"/>
                <w:szCs w:val="24"/>
                <w:lang w:eastAsia="fr-FR"/>
              </w:rPr>
              <w:t>o</w:t>
            </w:r>
          </w:p>
        </w:tc>
        <w:tc>
          <w:tcPr>
            <w:tcW w:w="1128" w:type="dxa"/>
            <w:shd w:val="clear" w:color="auto" w:fill="BFBFBF" w:themeFill="background1" w:themeFillShade="BF"/>
            <w:tcMar>
              <w:top w:w="0" w:type="dxa"/>
              <w:left w:w="10" w:type="dxa"/>
              <w:bottom w:w="0" w:type="dxa"/>
              <w:right w:w="10" w:type="dxa"/>
            </w:tcMar>
          </w:tcPr>
          <w:p w14:paraId="158E2334"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4</w:t>
            </w:r>
          </w:p>
        </w:tc>
        <w:tc>
          <w:tcPr>
            <w:tcW w:w="1511" w:type="dxa"/>
            <w:shd w:val="clear" w:color="auto" w:fill="BFBFBF" w:themeFill="background1" w:themeFillShade="BF"/>
            <w:tcMar>
              <w:top w:w="0" w:type="dxa"/>
              <w:left w:w="10" w:type="dxa"/>
              <w:bottom w:w="0" w:type="dxa"/>
              <w:right w:w="10" w:type="dxa"/>
            </w:tcMar>
          </w:tcPr>
          <w:p w14:paraId="08E94C73"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14</w:t>
            </w:r>
          </w:p>
        </w:tc>
        <w:tc>
          <w:tcPr>
            <w:tcW w:w="1615" w:type="dxa"/>
            <w:shd w:val="clear" w:color="auto" w:fill="BFBFBF" w:themeFill="background1" w:themeFillShade="BF"/>
            <w:tcMar>
              <w:top w:w="0" w:type="dxa"/>
              <w:left w:w="10" w:type="dxa"/>
              <w:bottom w:w="0" w:type="dxa"/>
              <w:right w:w="10" w:type="dxa"/>
            </w:tcMar>
          </w:tcPr>
          <w:p w14:paraId="792680FC"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12</w:t>
            </w:r>
          </w:p>
        </w:tc>
        <w:tc>
          <w:tcPr>
            <w:tcW w:w="1171" w:type="dxa"/>
            <w:shd w:val="clear" w:color="auto" w:fill="BFBFBF" w:themeFill="background1" w:themeFillShade="BF"/>
            <w:tcMar>
              <w:top w:w="0" w:type="dxa"/>
              <w:left w:w="10" w:type="dxa"/>
              <w:bottom w:w="0" w:type="dxa"/>
              <w:right w:w="10" w:type="dxa"/>
            </w:tcMar>
          </w:tcPr>
          <w:p w14:paraId="552F4000" w14:textId="77777777" w:rsidR="0039494E" w:rsidRPr="000F7A90" w:rsidRDefault="0039494E">
            <w:pPr>
              <w:spacing w:line="244" w:lineRule="auto"/>
              <w:jc w:val="center"/>
              <w:rPr>
                <w:rFonts w:ascii="Candara" w:eastAsia="Times New Roman" w:hAnsi="Candara"/>
                <w:sz w:val="24"/>
                <w:szCs w:val="24"/>
                <w:lang w:eastAsia="fr-FR"/>
              </w:rPr>
            </w:pPr>
            <w:r w:rsidRPr="000F7A90">
              <w:rPr>
                <w:rFonts w:ascii="Candara" w:eastAsia="Times New Roman" w:hAnsi="Candara"/>
                <w:sz w:val="24"/>
                <w:szCs w:val="24"/>
                <w:lang w:eastAsia="fr-FR"/>
              </w:rPr>
              <w:t>12</w:t>
            </w:r>
          </w:p>
        </w:tc>
        <w:tc>
          <w:tcPr>
            <w:tcW w:w="1309" w:type="dxa"/>
            <w:shd w:val="clear" w:color="auto" w:fill="BFBFBF" w:themeFill="background1" w:themeFillShade="BF"/>
            <w:tcMar>
              <w:top w:w="0" w:type="dxa"/>
              <w:left w:w="10" w:type="dxa"/>
              <w:bottom w:w="0" w:type="dxa"/>
              <w:right w:w="10" w:type="dxa"/>
            </w:tcMar>
          </w:tcPr>
          <w:p w14:paraId="10B734F7" w14:textId="77777777" w:rsidR="0039494E" w:rsidRPr="000F7A90" w:rsidRDefault="0039494E">
            <w:pPr>
              <w:spacing w:line="244" w:lineRule="auto"/>
              <w:jc w:val="center"/>
              <w:rPr>
                <w:rFonts w:ascii="Candara" w:eastAsia="Times New Roman" w:hAnsi="Candara"/>
                <w:sz w:val="24"/>
                <w:szCs w:val="24"/>
                <w:lang w:eastAsia="fr-FR"/>
              </w:rPr>
            </w:pPr>
          </w:p>
        </w:tc>
      </w:tr>
      <w:tr w:rsidR="0039494E" w:rsidRPr="000F7A90" w14:paraId="671B5F73" w14:textId="77777777" w:rsidTr="00963E23">
        <w:tc>
          <w:tcPr>
            <w:tcW w:w="2059" w:type="dxa"/>
            <w:shd w:val="clear" w:color="auto" w:fill="8EAADB" w:themeFill="accent1" w:themeFillTint="99"/>
            <w:tcMar>
              <w:top w:w="0" w:type="dxa"/>
              <w:left w:w="10" w:type="dxa"/>
              <w:bottom w:w="0" w:type="dxa"/>
              <w:right w:w="10" w:type="dxa"/>
            </w:tcMar>
          </w:tcPr>
          <w:p w14:paraId="0DA64E1B" w14:textId="77777777" w:rsidR="0039494E" w:rsidRPr="000F7A90" w:rsidRDefault="0039494E">
            <w:pPr>
              <w:spacing w:line="244" w:lineRule="auto"/>
              <w:rPr>
                <w:rFonts w:ascii="Candara" w:eastAsia="Times New Roman" w:hAnsi="Candara"/>
                <w:b/>
                <w:sz w:val="24"/>
                <w:szCs w:val="24"/>
                <w:lang w:eastAsia="fr-FR"/>
              </w:rPr>
            </w:pPr>
            <w:r w:rsidRPr="000F7A90">
              <w:rPr>
                <w:rFonts w:ascii="Candara" w:eastAsia="Times New Roman" w:hAnsi="Candara"/>
                <w:b/>
                <w:sz w:val="24"/>
                <w:szCs w:val="24"/>
                <w:lang w:eastAsia="fr-FR"/>
              </w:rPr>
              <w:t>Total</w:t>
            </w:r>
          </w:p>
        </w:tc>
        <w:tc>
          <w:tcPr>
            <w:tcW w:w="1128" w:type="dxa"/>
            <w:shd w:val="clear" w:color="auto" w:fill="8EAADB" w:themeFill="accent1" w:themeFillTint="99"/>
            <w:tcMar>
              <w:top w:w="0" w:type="dxa"/>
              <w:left w:w="10" w:type="dxa"/>
              <w:bottom w:w="0" w:type="dxa"/>
              <w:right w:w="10" w:type="dxa"/>
            </w:tcMar>
          </w:tcPr>
          <w:p w14:paraId="400F1E33" w14:textId="77777777" w:rsidR="0039494E" w:rsidRPr="000F7A90" w:rsidRDefault="0039494E">
            <w:pPr>
              <w:spacing w:line="244" w:lineRule="auto"/>
              <w:jc w:val="center"/>
              <w:rPr>
                <w:rFonts w:ascii="Candara" w:eastAsia="Times New Roman" w:hAnsi="Candara"/>
                <w:b/>
                <w:sz w:val="24"/>
                <w:szCs w:val="24"/>
                <w:lang w:eastAsia="fr-FR"/>
              </w:rPr>
            </w:pPr>
            <w:r w:rsidRPr="000F7A90">
              <w:rPr>
                <w:rFonts w:ascii="Candara" w:eastAsia="Times New Roman" w:hAnsi="Candara"/>
                <w:b/>
                <w:sz w:val="24"/>
                <w:szCs w:val="24"/>
                <w:lang w:eastAsia="fr-FR"/>
              </w:rPr>
              <w:t>21</w:t>
            </w:r>
          </w:p>
        </w:tc>
        <w:tc>
          <w:tcPr>
            <w:tcW w:w="1511" w:type="dxa"/>
            <w:shd w:val="clear" w:color="auto" w:fill="8EAADB" w:themeFill="accent1" w:themeFillTint="99"/>
            <w:tcMar>
              <w:top w:w="0" w:type="dxa"/>
              <w:left w:w="10" w:type="dxa"/>
              <w:bottom w:w="0" w:type="dxa"/>
              <w:right w:w="10" w:type="dxa"/>
            </w:tcMar>
          </w:tcPr>
          <w:p w14:paraId="1F0673CE" w14:textId="77777777" w:rsidR="0039494E" w:rsidRPr="000F7A90" w:rsidRDefault="0039494E">
            <w:pPr>
              <w:spacing w:line="244" w:lineRule="auto"/>
              <w:jc w:val="center"/>
              <w:rPr>
                <w:rFonts w:ascii="Candara" w:eastAsia="Times New Roman" w:hAnsi="Candara"/>
                <w:b/>
                <w:sz w:val="24"/>
                <w:szCs w:val="24"/>
                <w:lang w:eastAsia="fr-FR"/>
              </w:rPr>
            </w:pPr>
            <w:r w:rsidRPr="000F7A90">
              <w:rPr>
                <w:rFonts w:ascii="Candara" w:eastAsia="Times New Roman" w:hAnsi="Candara"/>
                <w:b/>
                <w:sz w:val="24"/>
                <w:szCs w:val="24"/>
                <w:lang w:eastAsia="fr-FR"/>
              </w:rPr>
              <w:t>113</w:t>
            </w:r>
          </w:p>
        </w:tc>
        <w:tc>
          <w:tcPr>
            <w:tcW w:w="1615" w:type="dxa"/>
            <w:shd w:val="clear" w:color="auto" w:fill="8EAADB" w:themeFill="accent1" w:themeFillTint="99"/>
            <w:tcMar>
              <w:top w:w="0" w:type="dxa"/>
              <w:left w:w="10" w:type="dxa"/>
              <w:bottom w:w="0" w:type="dxa"/>
              <w:right w:w="10" w:type="dxa"/>
            </w:tcMar>
          </w:tcPr>
          <w:p w14:paraId="5595612E" w14:textId="77777777" w:rsidR="0039494E" w:rsidRPr="000F7A90" w:rsidRDefault="0039494E">
            <w:pPr>
              <w:spacing w:line="244" w:lineRule="auto"/>
              <w:jc w:val="center"/>
              <w:rPr>
                <w:rFonts w:ascii="Candara" w:eastAsia="Times New Roman" w:hAnsi="Candara"/>
                <w:b/>
                <w:sz w:val="24"/>
                <w:szCs w:val="24"/>
                <w:lang w:eastAsia="fr-FR"/>
              </w:rPr>
            </w:pPr>
            <w:r w:rsidRPr="000F7A90">
              <w:rPr>
                <w:rFonts w:ascii="Candara" w:eastAsia="Times New Roman" w:hAnsi="Candara"/>
                <w:b/>
                <w:sz w:val="24"/>
                <w:szCs w:val="24"/>
                <w:lang w:eastAsia="fr-FR"/>
              </w:rPr>
              <w:t>49</w:t>
            </w:r>
          </w:p>
        </w:tc>
        <w:tc>
          <w:tcPr>
            <w:tcW w:w="1171" w:type="dxa"/>
            <w:shd w:val="clear" w:color="auto" w:fill="8EAADB" w:themeFill="accent1" w:themeFillTint="99"/>
            <w:tcMar>
              <w:top w:w="0" w:type="dxa"/>
              <w:left w:w="10" w:type="dxa"/>
              <w:bottom w:w="0" w:type="dxa"/>
              <w:right w:w="10" w:type="dxa"/>
            </w:tcMar>
          </w:tcPr>
          <w:p w14:paraId="5EBDF627" w14:textId="77777777" w:rsidR="0039494E" w:rsidRPr="000F7A90" w:rsidRDefault="0039494E">
            <w:pPr>
              <w:spacing w:line="244" w:lineRule="auto"/>
              <w:jc w:val="center"/>
              <w:rPr>
                <w:rFonts w:ascii="Candara" w:eastAsia="Times New Roman" w:hAnsi="Candara"/>
                <w:b/>
                <w:sz w:val="24"/>
                <w:szCs w:val="24"/>
                <w:lang w:eastAsia="fr-FR"/>
              </w:rPr>
            </w:pPr>
            <w:r w:rsidRPr="000F7A90">
              <w:rPr>
                <w:rFonts w:ascii="Candara" w:eastAsia="Times New Roman" w:hAnsi="Candara"/>
                <w:b/>
                <w:sz w:val="24"/>
                <w:szCs w:val="24"/>
                <w:lang w:eastAsia="fr-FR"/>
              </w:rPr>
              <w:t>18</w:t>
            </w:r>
          </w:p>
        </w:tc>
        <w:tc>
          <w:tcPr>
            <w:tcW w:w="1309" w:type="dxa"/>
            <w:shd w:val="clear" w:color="auto" w:fill="8EAADB" w:themeFill="accent1" w:themeFillTint="99"/>
            <w:tcMar>
              <w:top w:w="0" w:type="dxa"/>
              <w:left w:w="10" w:type="dxa"/>
              <w:bottom w:w="0" w:type="dxa"/>
              <w:right w:w="10" w:type="dxa"/>
            </w:tcMar>
          </w:tcPr>
          <w:p w14:paraId="38992B35" w14:textId="77777777" w:rsidR="0039494E" w:rsidRPr="000F7A90" w:rsidRDefault="0039494E">
            <w:pPr>
              <w:spacing w:line="244" w:lineRule="auto"/>
              <w:jc w:val="center"/>
              <w:rPr>
                <w:rFonts w:ascii="Candara" w:eastAsia="Times New Roman" w:hAnsi="Candara"/>
                <w:b/>
                <w:sz w:val="24"/>
                <w:szCs w:val="24"/>
                <w:lang w:eastAsia="fr-FR"/>
              </w:rPr>
            </w:pPr>
            <w:r w:rsidRPr="000F7A90">
              <w:rPr>
                <w:rFonts w:ascii="Candara" w:eastAsia="Times New Roman" w:hAnsi="Candara"/>
                <w:b/>
                <w:sz w:val="24"/>
                <w:szCs w:val="24"/>
                <w:lang w:eastAsia="fr-FR"/>
              </w:rPr>
              <w:t>12</w:t>
            </w:r>
          </w:p>
        </w:tc>
      </w:tr>
    </w:tbl>
    <w:p w14:paraId="2029BEC2" w14:textId="77777777" w:rsidR="0039494E" w:rsidRPr="000F7A90" w:rsidRDefault="0039494E">
      <w:pPr>
        <w:spacing w:line="244" w:lineRule="auto"/>
        <w:rPr>
          <w:rFonts w:ascii="Candara" w:hAnsi="Candara"/>
          <w:sz w:val="24"/>
          <w:szCs w:val="24"/>
          <w:lang w:eastAsia="fr-FR"/>
        </w:rPr>
      </w:pPr>
      <w:r w:rsidRPr="000F7A90">
        <w:rPr>
          <w:rFonts w:ascii="Candara" w:hAnsi="Candara"/>
          <w:sz w:val="24"/>
          <w:szCs w:val="24"/>
          <w:lang w:eastAsia="fr-FR"/>
        </w:rPr>
        <w:t xml:space="preserve"> </w:t>
      </w:r>
    </w:p>
    <w:p w14:paraId="7C87D53D" w14:textId="77777777" w:rsidR="0039494E" w:rsidRPr="000F7A90" w:rsidRDefault="0039494E">
      <w:pPr>
        <w:pStyle w:val="Titre2"/>
        <w:numPr>
          <w:ilvl w:val="1"/>
          <w:numId w:val="5"/>
        </w:numPr>
        <w:rPr>
          <w:rFonts w:ascii="Candara" w:hAnsi="Candara"/>
          <w:lang w:eastAsia="fr-FR"/>
        </w:rPr>
      </w:pPr>
      <w:bookmarkStart w:id="39" w:name="_Toc516490662"/>
      <w:bookmarkStart w:id="40" w:name="_Toc519201111"/>
      <w:bookmarkStart w:id="41" w:name="_Toc525808821"/>
      <w:r w:rsidRPr="000F7A90">
        <w:rPr>
          <w:rFonts w:ascii="Candara" w:hAnsi="Candara"/>
          <w:lang w:eastAsia="fr-FR"/>
        </w:rPr>
        <w:t>Critères d’évaluation</w:t>
      </w:r>
      <w:bookmarkEnd w:id="39"/>
      <w:bookmarkEnd w:id="40"/>
      <w:bookmarkEnd w:id="41"/>
    </w:p>
    <w:p w14:paraId="020C9148" w14:textId="77777777" w:rsidR="0039494E" w:rsidRDefault="0039494E">
      <w:pPr>
        <w:spacing w:before="120" w:after="0" w:line="240" w:lineRule="auto"/>
        <w:jc w:val="both"/>
        <w:rPr>
          <w:rFonts w:ascii="Candara" w:eastAsia="Times New Roman" w:hAnsi="Candara" w:cs="Arial"/>
          <w:sz w:val="24"/>
          <w:szCs w:val="24"/>
          <w:lang w:eastAsia="fr-FR"/>
        </w:rPr>
      </w:pPr>
      <w:r w:rsidRPr="000F7A90">
        <w:rPr>
          <w:rFonts w:ascii="Candara" w:eastAsia="Times New Roman" w:hAnsi="Candara" w:cs="Arial"/>
          <w:sz w:val="24"/>
          <w:szCs w:val="24"/>
          <w:lang w:eastAsia="fr-FR"/>
        </w:rPr>
        <w:t xml:space="preserve">L’évaluation a été basée sur 4 critères évaluatifs à savoir la pertinence, l’efficacité, l’efficience et la durabilité. Six questions évaluatives (QE) ont été définies, avec une matrice évaluative détaillée (annexe) qui a été développée pour l’évaluation. Les hypothèses ayant guidé l’élaboration du projet ont été examinées pour évaluer leur pertinence dans le contexte de l’Extrême Nord.  Les résultats et la performance du projet ont aussi été étudiés afin de pouvoir conclure sur l’efficacité et l’efficience ainsi que la probabilité de la durabilité des interventions. </w:t>
      </w:r>
    </w:p>
    <w:p w14:paraId="706C0944" w14:textId="77777777" w:rsidR="0039494E" w:rsidRPr="000F7A90" w:rsidRDefault="0039494E" w:rsidP="00A7560B">
      <w:pPr>
        <w:pStyle w:val="Titre2"/>
        <w:numPr>
          <w:ilvl w:val="1"/>
          <w:numId w:val="5"/>
        </w:numPr>
        <w:rPr>
          <w:rFonts w:ascii="Candara" w:hAnsi="Candara"/>
          <w:lang w:eastAsia="fr-FR"/>
        </w:rPr>
      </w:pPr>
      <w:bookmarkStart w:id="42" w:name="_Toc512959575"/>
      <w:bookmarkStart w:id="43" w:name="_Toc519201112"/>
      <w:bookmarkStart w:id="44" w:name="_Toc525808822"/>
      <w:r w:rsidRPr="000F7A90">
        <w:rPr>
          <w:rFonts w:ascii="Candara" w:hAnsi="Candara"/>
          <w:lang w:eastAsia="fr-FR"/>
        </w:rPr>
        <w:t>Questions clés de l’</w:t>
      </w:r>
      <w:bookmarkEnd w:id="42"/>
      <w:r w:rsidRPr="000F7A90">
        <w:rPr>
          <w:rFonts w:ascii="Candara" w:hAnsi="Candara"/>
          <w:lang w:eastAsia="fr-FR"/>
        </w:rPr>
        <w:t>évaluation</w:t>
      </w:r>
      <w:bookmarkEnd w:id="43"/>
      <w:bookmarkEnd w:id="44"/>
    </w:p>
    <w:p w14:paraId="65FE4528" w14:textId="60A0479A" w:rsidR="0039494E" w:rsidRPr="000F7A90" w:rsidRDefault="0039494E">
      <w:pPr>
        <w:spacing w:before="120" w:after="0" w:line="240" w:lineRule="auto"/>
        <w:jc w:val="both"/>
        <w:rPr>
          <w:rFonts w:ascii="Candara" w:eastAsia="Times New Roman" w:hAnsi="Candara" w:cs="Arial"/>
          <w:sz w:val="24"/>
          <w:szCs w:val="24"/>
          <w:lang w:eastAsia="fr-FR"/>
        </w:rPr>
      </w:pPr>
      <w:r w:rsidRPr="000F7A90">
        <w:rPr>
          <w:rFonts w:ascii="Candara" w:eastAsia="Times New Roman" w:hAnsi="Candara" w:cs="Arial"/>
          <w:sz w:val="24"/>
          <w:szCs w:val="24"/>
          <w:lang w:val="fr-CA" w:eastAsia="fr-FR"/>
        </w:rPr>
        <w:t xml:space="preserve">Les questions </w:t>
      </w:r>
      <w:r w:rsidR="000B7743">
        <w:rPr>
          <w:rFonts w:ascii="Candara" w:eastAsia="Times New Roman" w:hAnsi="Candara" w:cs="Arial"/>
          <w:sz w:val="24"/>
          <w:szCs w:val="24"/>
          <w:lang w:val="fr-CA" w:eastAsia="fr-FR"/>
        </w:rPr>
        <w:t>indiquées</w:t>
      </w:r>
      <w:r w:rsidRPr="000F7A90">
        <w:rPr>
          <w:rFonts w:ascii="Candara" w:eastAsia="Times New Roman" w:hAnsi="Candara" w:cs="Arial"/>
          <w:sz w:val="24"/>
          <w:szCs w:val="24"/>
          <w:lang w:val="fr-CA" w:eastAsia="fr-FR"/>
        </w:rPr>
        <w:t xml:space="preserve"> </w:t>
      </w:r>
      <w:r w:rsidR="000B7743">
        <w:rPr>
          <w:rFonts w:ascii="Candara" w:eastAsia="Times New Roman" w:hAnsi="Candara" w:cs="Arial"/>
          <w:sz w:val="24"/>
          <w:szCs w:val="24"/>
          <w:lang w:val="fr-CA" w:eastAsia="fr-FR"/>
        </w:rPr>
        <w:t xml:space="preserve">en annexe du document </w:t>
      </w:r>
      <w:r w:rsidRPr="000F7A90">
        <w:rPr>
          <w:rFonts w:ascii="Candara" w:eastAsia="Times New Roman" w:hAnsi="Candara" w:cs="Arial"/>
          <w:sz w:val="24"/>
          <w:szCs w:val="24"/>
          <w:lang w:val="fr-CA" w:eastAsia="fr-FR"/>
        </w:rPr>
        <w:t xml:space="preserve">donnent une indication des informations clés renseignées par l’évaluation. </w:t>
      </w:r>
    </w:p>
    <w:p w14:paraId="66B00697" w14:textId="77777777" w:rsidR="0039494E" w:rsidRPr="000F7A90" w:rsidRDefault="0039494E" w:rsidP="009A7776">
      <w:pPr>
        <w:pStyle w:val="Titre2"/>
        <w:numPr>
          <w:ilvl w:val="1"/>
          <w:numId w:val="5"/>
        </w:numPr>
        <w:rPr>
          <w:rFonts w:ascii="Candara" w:hAnsi="Candara"/>
          <w:lang w:eastAsia="fr-FR"/>
        </w:rPr>
      </w:pPr>
      <w:bookmarkStart w:id="45" w:name="_Toc516490663"/>
      <w:bookmarkStart w:id="46" w:name="_Toc519201113"/>
      <w:bookmarkStart w:id="47" w:name="_Toc525808823"/>
      <w:r w:rsidRPr="000F7A90">
        <w:rPr>
          <w:rFonts w:ascii="Candara" w:hAnsi="Candara"/>
          <w:lang w:eastAsia="fr-FR"/>
        </w:rPr>
        <w:t>Démarche et outils de collecte de données</w:t>
      </w:r>
      <w:bookmarkEnd w:id="45"/>
      <w:bookmarkEnd w:id="46"/>
      <w:bookmarkEnd w:id="47"/>
    </w:p>
    <w:p w14:paraId="09F9C0C0" w14:textId="77777777" w:rsidR="0039494E" w:rsidRPr="000F7A90" w:rsidRDefault="0039494E">
      <w:pPr>
        <w:spacing w:before="120" w:after="0" w:line="240" w:lineRule="auto"/>
        <w:jc w:val="both"/>
        <w:rPr>
          <w:rFonts w:ascii="Candara" w:eastAsia="Times New Roman" w:hAnsi="Candara" w:cs="Arial"/>
          <w:sz w:val="24"/>
          <w:szCs w:val="24"/>
          <w:lang w:eastAsia="fr-FR"/>
        </w:rPr>
      </w:pPr>
      <w:r w:rsidRPr="000F7A90">
        <w:rPr>
          <w:rFonts w:ascii="Candara" w:eastAsia="Times New Roman" w:hAnsi="Candara" w:cs="Arial"/>
          <w:sz w:val="24"/>
          <w:szCs w:val="24"/>
          <w:lang w:eastAsia="fr-FR"/>
        </w:rPr>
        <w:t xml:space="preserve">La phase préparatoire s’est déroulée entre le 2 et le 20 avril   avec une session de cadrage organisé le 5 avril dans les bureaux d’ONU FEMMES. La phase de collecte de données s’est déroulée avec une mission de terrain du 23 au 28 avril 2018. La phase d’analyse et de rédaction du rapport est en cours et se terminera le 31 juillet 2018. </w:t>
      </w:r>
    </w:p>
    <w:p w14:paraId="197E318A" w14:textId="77777777" w:rsidR="0039494E" w:rsidRPr="000F7A90" w:rsidRDefault="0039494E">
      <w:pPr>
        <w:spacing w:before="120" w:after="0" w:line="240" w:lineRule="auto"/>
        <w:jc w:val="both"/>
        <w:rPr>
          <w:rFonts w:ascii="Candara" w:eastAsia="Times New Roman" w:hAnsi="Candara" w:cs="Arial"/>
          <w:sz w:val="24"/>
          <w:szCs w:val="24"/>
          <w:lang w:eastAsia="fr-FR"/>
        </w:rPr>
      </w:pPr>
      <w:r w:rsidRPr="000F7A90">
        <w:rPr>
          <w:rFonts w:ascii="Candara" w:eastAsia="Times New Roman" w:hAnsi="Candara" w:cs="Arial"/>
          <w:sz w:val="24"/>
          <w:szCs w:val="24"/>
          <w:lang w:eastAsia="fr-FR"/>
        </w:rPr>
        <w:lastRenderedPageBreak/>
        <w:t xml:space="preserve">La mission a eu recours aux outils de collecte de données suivants pour la validation des observations et leurs interprétations </w:t>
      </w:r>
    </w:p>
    <w:p w14:paraId="193F282B" w14:textId="77777777" w:rsidR="0039494E" w:rsidRPr="000F7A90" w:rsidRDefault="0039494E">
      <w:pPr>
        <w:spacing w:before="120" w:after="0" w:line="240" w:lineRule="auto"/>
        <w:jc w:val="both"/>
        <w:rPr>
          <w:rFonts w:ascii="Candara" w:eastAsia="Times New Roman" w:hAnsi="Candara" w:cs="Arial"/>
          <w:sz w:val="24"/>
          <w:szCs w:val="24"/>
          <w:lang w:eastAsia="fr-FR"/>
        </w:rPr>
      </w:pPr>
    </w:p>
    <w:tbl>
      <w:tblPr>
        <w:tblW w:w="9006" w:type="dxa"/>
        <w:tblInd w:w="10"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CellMar>
          <w:left w:w="10" w:type="dxa"/>
          <w:right w:w="10" w:type="dxa"/>
        </w:tblCellMar>
        <w:tblLook w:val="0000" w:firstRow="0" w:lastRow="0" w:firstColumn="0" w:lastColumn="0" w:noHBand="0" w:noVBand="0"/>
      </w:tblPr>
      <w:tblGrid>
        <w:gridCol w:w="3246"/>
        <w:gridCol w:w="5760"/>
      </w:tblGrid>
      <w:tr w:rsidR="0039494E" w:rsidRPr="000F7A90" w14:paraId="4FC41335" w14:textId="77777777" w:rsidTr="00963E23">
        <w:tc>
          <w:tcPr>
            <w:tcW w:w="3246" w:type="dxa"/>
            <w:shd w:val="clear" w:color="auto" w:fill="8EAADB" w:themeFill="accent1" w:themeFillTint="99"/>
            <w:tcMar>
              <w:top w:w="0" w:type="dxa"/>
              <w:left w:w="10" w:type="dxa"/>
              <w:bottom w:w="0" w:type="dxa"/>
              <w:right w:w="10" w:type="dxa"/>
            </w:tcMar>
          </w:tcPr>
          <w:p w14:paraId="26F4B378" w14:textId="77777777" w:rsidR="0039494E" w:rsidRPr="000F7A90" w:rsidRDefault="0039494E">
            <w:pPr>
              <w:spacing w:before="120" w:line="244" w:lineRule="auto"/>
              <w:jc w:val="both"/>
              <w:rPr>
                <w:rFonts w:ascii="Candara" w:eastAsia="Times New Roman" w:hAnsi="Candara" w:cs="Arial"/>
                <w:sz w:val="24"/>
                <w:szCs w:val="24"/>
                <w:lang w:eastAsia="fr-FR"/>
              </w:rPr>
            </w:pPr>
          </w:p>
        </w:tc>
        <w:tc>
          <w:tcPr>
            <w:tcW w:w="5760" w:type="dxa"/>
            <w:shd w:val="clear" w:color="auto" w:fill="8EAADB" w:themeFill="accent1" w:themeFillTint="99"/>
            <w:tcMar>
              <w:top w:w="0" w:type="dxa"/>
              <w:left w:w="10" w:type="dxa"/>
              <w:bottom w:w="0" w:type="dxa"/>
              <w:right w:w="10" w:type="dxa"/>
            </w:tcMar>
          </w:tcPr>
          <w:p w14:paraId="1495BEC4" w14:textId="77777777" w:rsidR="0039494E" w:rsidRPr="000F7A90" w:rsidRDefault="0039494E">
            <w:pPr>
              <w:spacing w:before="120" w:line="244" w:lineRule="auto"/>
              <w:jc w:val="both"/>
              <w:rPr>
                <w:rFonts w:ascii="Candara" w:eastAsia="Times New Roman" w:hAnsi="Candara" w:cs="Arial"/>
                <w:sz w:val="24"/>
                <w:szCs w:val="24"/>
                <w:lang w:eastAsia="fr-FR"/>
              </w:rPr>
            </w:pPr>
          </w:p>
        </w:tc>
      </w:tr>
      <w:tr w:rsidR="0039494E" w:rsidRPr="000F7A90" w14:paraId="26F0C833" w14:textId="77777777" w:rsidTr="00963E23">
        <w:tc>
          <w:tcPr>
            <w:tcW w:w="3246" w:type="dxa"/>
            <w:shd w:val="clear" w:color="auto" w:fill="BFBFBF" w:themeFill="background1" w:themeFillShade="BF"/>
            <w:tcMar>
              <w:top w:w="0" w:type="dxa"/>
              <w:left w:w="10" w:type="dxa"/>
              <w:bottom w:w="0" w:type="dxa"/>
              <w:right w:w="10" w:type="dxa"/>
            </w:tcMar>
          </w:tcPr>
          <w:p w14:paraId="3021C653" w14:textId="77777777" w:rsidR="0039494E" w:rsidRPr="000F7A90" w:rsidRDefault="0039494E">
            <w:pPr>
              <w:spacing w:before="120" w:line="244" w:lineRule="auto"/>
              <w:jc w:val="both"/>
              <w:rPr>
                <w:rFonts w:ascii="Candara" w:hAnsi="Candara"/>
              </w:rPr>
            </w:pPr>
            <w:r w:rsidRPr="000F7A90">
              <w:rPr>
                <w:rFonts w:ascii="Candara" w:eastAsia="Times New Roman" w:hAnsi="Candara" w:cs="Arial"/>
                <w:b/>
                <w:bCs/>
                <w:sz w:val="24"/>
                <w:szCs w:val="24"/>
                <w:lang w:eastAsia="fr-FR"/>
              </w:rPr>
              <w:t>Revue documentaire </w:t>
            </w:r>
          </w:p>
        </w:tc>
        <w:tc>
          <w:tcPr>
            <w:tcW w:w="5760" w:type="dxa"/>
            <w:shd w:val="clear" w:color="auto" w:fill="BFBFBF" w:themeFill="background1" w:themeFillShade="BF"/>
            <w:tcMar>
              <w:top w:w="0" w:type="dxa"/>
              <w:left w:w="10" w:type="dxa"/>
              <w:bottom w:w="0" w:type="dxa"/>
              <w:right w:w="10" w:type="dxa"/>
            </w:tcMar>
          </w:tcPr>
          <w:p w14:paraId="1AC2317A" w14:textId="77777777" w:rsidR="0039494E" w:rsidRPr="000F7A90" w:rsidRDefault="0039494E">
            <w:pPr>
              <w:spacing w:before="120" w:line="244" w:lineRule="auto"/>
              <w:jc w:val="both"/>
              <w:rPr>
                <w:rFonts w:ascii="Candara" w:eastAsia="Times New Roman" w:hAnsi="Candara" w:cs="Arial"/>
                <w:sz w:val="24"/>
                <w:szCs w:val="24"/>
                <w:lang w:eastAsia="fr-FR"/>
              </w:rPr>
            </w:pPr>
            <w:r w:rsidRPr="000F7A90">
              <w:rPr>
                <w:rFonts w:ascii="Candara" w:eastAsia="Times New Roman" w:hAnsi="Candara" w:cs="Arial"/>
                <w:sz w:val="24"/>
                <w:szCs w:val="24"/>
                <w:lang w:eastAsia="fr-FR"/>
              </w:rPr>
              <w:t>Les documents pertinents ; les documents de projets, ont tous été consultés et analysés</w:t>
            </w:r>
          </w:p>
        </w:tc>
      </w:tr>
      <w:tr w:rsidR="0039494E" w:rsidRPr="000F7A90" w14:paraId="2B82060A" w14:textId="77777777" w:rsidTr="00963E23">
        <w:tc>
          <w:tcPr>
            <w:tcW w:w="3246" w:type="dxa"/>
            <w:shd w:val="clear" w:color="auto" w:fill="BFBFBF" w:themeFill="background1" w:themeFillShade="BF"/>
            <w:tcMar>
              <w:top w:w="0" w:type="dxa"/>
              <w:left w:w="10" w:type="dxa"/>
              <w:bottom w:w="0" w:type="dxa"/>
              <w:right w:w="10" w:type="dxa"/>
            </w:tcMar>
          </w:tcPr>
          <w:p w14:paraId="7E3D0CD0" w14:textId="77777777" w:rsidR="0039494E" w:rsidRPr="000F7A90" w:rsidRDefault="0039494E">
            <w:pPr>
              <w:spacing w:before="120" w:line="244" w:lineRule="auto"/>
              <w:jc w:val="both"/>
              <w:rPr>
                <w:rFonts w:ascii="Candara" w:hAnsi="Candara"/>
              </w:rPr>
            </w:pPr>
            <w:r w:rsidRPr="000F7A90">
              <w:rPr>
                <w:rFonts w:ascii="Candara" w:eastAsia="Times New Roman" w:hAnsi="Candara" w:cs="Arial"/>
                <w:b/>
                <w:bCs/>
                <w:sz w:val="24"/>
                <w:szCs w:val="24"/>
                <w:lang w:eastAsia="fr-FR"/>
              </w:rPr>
              <w:t>Interviews </w:t>
            </w:r>
          </w:p>
        </w:tc>
        <w:tc>
          <w:tcPr>
            <w:tcW w:w="5760" w:type="dxa"/>
            <w:shd w:val="clear" w:color="auto" w:fill="BFBFBF" w:themeFill="background1" w:themeFillShade="BF"/>
            <w:tcMar>
              <w:top w:w="0" w:type="dxa"/>
              <w:left w:w="10" w:type="dxa"/>
              <w:bottom w:w="0" w:type="dxa"/>
              <w:right w:w="10" w:type="dxa"/>
            </w:tcMar>
          </w:tcPr>
          <w:p w14:paraId="072181ED" w14:textId="77777777" w:rsidR="0039494E" w:rsidRPr="000F7A90" w:rsidRDefault="0039494E">
            <w:pPr>
              <w:spacing w:before="120" w:line="244" w:lineRule="auto"/>
              <w:jc w:val="both"/>
              <w:rPr>
                <w:rFonts w:ascii="Candara" w:eastAsia="Times New Roman" w:hAnsi="Candara" w:cs="Arial"/>
                <w:sz w:val="24"/>
                <w:szCs w:val="24"/>
                <w:lang w:eastAsia="fr-FR"/>
              </w:rPr>
            </w:pPr>
            <w:r w:rsidRPr="000F7A90">
              <w:rPr>
                <w:rFonts w:ascii="Candara" w:eastAsia="Times New Roman" w:hAnsi="Candara" w:cs="Arial"/>
                <w:sz w:val="24"/>
                <w:szCs w:val="24"/>
                <w:lang w:eastAsia="fr-FR"/>
              </w:rPr>
              <w:t xml:space="preserve">16 interviews conduites avec des personnes clés (Onu femmes, ALVF, Délégués </w:t>
            </w:r>
            <w:proofErr w:type="spellStart"/>
            <w:r w:rsidRPr="000F7A90">
              <w:rPr>
                <w:rFonts w:ascii="Candara" w:eastAsia="Times New Roman" w:hAnsi="Candara" w:cs="Arial"/>
                <w:sz w:val="24"/>
                <w:szCs w:val="24"/>
                <w:lang w:eastAsia="fr-FR"/>
              </w:rPr>
              <w:t>Minproff</w:t>
            </w:r>
            <w:proofErr w:type="spellEnd"/>
            <w:r w:rsidRPr="000F7A90">
              <w:rPr>
                <w:rFonts w:ascii="Candara" w:eastAsia="Times New Roman" w:hAnsi="Candara" w:cs="Arial"/>
                <w:sz w:val="24"/>
                <w:szCs w:val="24"/>
                <w:lang w:eastAsia="fr-FR"/>
              </w:rPr>
              <w:t xml:space="preserve">, D/CPFF, </w:t>
            </w:r>
            <w:proofErr w:type="spellStart"/>
            <w:r w:rsidRPr="000F7A90">
              <w:rPr>
                <w:rFonts w:ascii="Candara" w:eastAsia="Times New Roman" w:hAnsi="Candara" w:cs="Arial"/>
                <w:sz w:val="24"/>
                <w:szCs w:val="24"/>
                <w:lang w:eastAsia="fr-FR"/>
              </w:rPr>
              <w:t>Fnuap</w:t>
            </w:r>
            <w:proofErr w:type="spellEnd"/>
            <w:r w:rsidRPr="000F7A90">
              <w:rPr>
                <w:rFonts w:ascii="Candara" w:eastAsia="Times New Roman" w:hAnsi="Candara" w:cs="Arial"/>
                <w:sz w:val="24"/>
                <w:szCs w:val="24"/>
                <w:lang w:eastAsia="fr-FR"/>
              </w:rPr>
              <w:t>, GDM, PFG, Justice…)</w:t>
            </w:r>
          </w:p>
        </w:tc>
      </w:tr>
      <w:tr w:rsidR="0039494E" w:rsidRPr="000F7A90" w14:paraId="291EB323" w14:textId="77777777" w:rsidTr="00963E23">
        <w:tc>
          <w:tcPr>
            <w:tcW w:w="3246" w:type="dxa"/>
            <w:shd w:val="clear" w:color="auto" w:fill="BFBFBF" w:themeFill="background1" w:themeFillShade="BF"/>
            <w:tcMar>
              <w:top w:w="0" w:type="dxa"/>
              <w:left w:w="10" w:type="dxa"/>
              <w:bottom w:w="0" w:type="dxa"/>
              <w:right w:w="10" w:type="dxa"/>
            </w:tcMar>
          </w:tcPr>
          <w:p w14:paraId="362E762A" w14:textId="77777777" w:rsidR="0039494E" w:rsidRPr="000F7A90" w:rsidRDefault="0039494E">
            <w:pPr>
              <w:spacing w:before="120" w:line="244" w:lineRule="auto"/>
              <w:jc w:val="both"/>
              <w:rPr>
                <w:rFonts w:ascii="Candara" w:hAnsi="Candara"/>
              </w:rPr>
            </w:pPr>
            <w:r w:rsidRPr="000F7A90">
              <w:rPr>
                <w:rFonts w:ascii="Candara" w:eastAsia="Times New Roman" w:hAnsi="Candara" w:cs="Arial"/>
                <w:b/>
                <w:bCs/>
                <w:sz w:val="24"/>
                <w:szCs w:val="24"/>
                <w:lang w:eastAsia="fr-FR"/>
              </w:rPr>
              <w:t>Visites de projets et focus groups</w:t>
            </w:r>
          </w:p>
        </w:tc>
        <w:tc>
          <w:tcPr>
            <w:tcW w:w="5760" w:type="dxa"/>
            <w:shd w:val="clear" w:color="auto" w:fill="BFBFBF" w:themeFill="background1" w:themeFillShade="BF"/>
            <w:tcMar>
              <w:top w:w="0" w:type="dxa"/>
              <w:left w:w="10" w:type="dxa"/>
              <w:bottom w:w="0" w:type="dxa"/>
              <w:right w:w="10" w:type="dxa"/>
            </w:tcMar>
          </w:tcPr>
          <w:p w14:paraId="2F77FC81" w14:textId="77777777" w:rsidR="0039494E" w:rsidRPr="000F7A90" w:rsidRDefault="0039494E">
            <w:pPr>
              <w:spacing w:before="120" w:line="244" w:lineRule="auto"/>
              <w:jc w:val="both"/>
              <w:rPr>
                <w:rFonts w:ascii="Candara" w:hAnsi="Candara"/>
              </w:rPr>
            </w:pPr>
            <w:r w:rsidRPr="000F7A90">
              <w:rPr>
                <w:rFonts w:ascii="Candara" w:eastAsia="Times New Roman" w:hAnsi="Candara" w:cs="Arial"/>
                <w:sz w:val="24"/>
                <w:szCs w:val="24"/>
                <w:lang w:val="fr-CM" w:eastAsia="fr-FR"/>
              </w:rPr>
              <w:t>21 focus group (bénéficiaires, médiatrices, les comités VBG, relais sociaux)</w:t>
            </w:r>
          </w:p>
        </w:tc>
      </w:tr>
      <w:tr w:rsidR="0039494E" w:rsidRPr="000F7A90" w14:paraId="2AE3DCA3" w14:textId="77777777" w:rsidTr="00963E23">
        <w:tc>
          <w:tcPr>
            <w:tcW w:w="3246" w:type="dxa"/>
            <w:shd w:val="clear" w:color="auto" w:fill="BFBFBF" w:themeFill="background1" w:themeFillShade="BF"/>
            <w:tcMar>
              <w:top w:w="0" w:type="dxa"/>
              <w:left w:w="10" w:type="dxa"/>
              <w:bottom w:w="0" w:type="dxa"/>
              <w:right w:w="10" w:type="dxa"/>
            </w:tcMar>
          </w:tcPr>
          <w:p w14:paraId="19CB0A21" w14:textId="77777777" w:rsidR="0039494E" w:rsidRPr="000F7A90" w:rsidRDefault="0039494E">
            <w:pPr>
              <w:spacing w:before="120" w:line="244" w:lineRule="auto"/>
              <w:jc w:val="both"/>
              <w:rPr>
                <w:rFonts w:ascii="Candara" w:eastAsia="Times New Roman" w:hAnsi="Candara" w:cs="Arial"/>
                <w:b/>
                <w:bCs/>
                <w:sz w:val="24"/>
                <w:szCs w:val="24"/>
                <w:lang w:eastAsia="fr-FR"/>
              </w:rPr>
            </w:pPr>
            <w:r w:rsidRPr="000F7A90">
              <w:rPr>
                <w:rFonts w:ascii="Candara" w:eastAsia="Times New Roman" w:hAnsi="Candara" w:cs="Arial"/>
                <w:b/>
                <w:bCs/>
                <w:sz w:val="24"/>
                <w:szCs w:val="24"/>
                <w:lang w:eastAsia="fr-FR"/>
              </w:rPr>
              <w:t>Ateliers de restitution </w:t>
            </w:r>
          </w:p>
        </w:tc>
        <w:tc>
          <w:tcPr>
            <w:tcW w:w="5760" w:type="dxa"/>
            <w:shd w:val="clear" w:color="auto" w:fill="BFBFBF" w:themeFill="background1" w:themeFillShade="BF"/>
            <w:tcMar>
              <w:top w:w="0" w:type="dxa"/>
              <w:left w:w="10" w:type="dxa"/>
              <w:bottom w:w="0" w:type="dxa"/>
              <w:right w:w="10" w:type="dxa"/>
            </w:tcMar>
          </w:tcPr>
          <w:p w14:paraId="1D50413F" w14:textId="77777777" w:rsidR="0039494E" w:rsidRPr="000F7A90" w:rsidRDefault="0039494E" w:rsidP="0039494E">
            <w:pPr>
              <w:numPr>
                <w:ilvl w:val="0"/>
                <w:numId w:val="27"/>
              </w:numPr>
              <w:suppressAutoHyphens/>
              <w:autoSpaceDN w:val="0"/>
              <w:spacing w:before="120" w:after="0" w:line="244" w:lineRule="auto"/>
              <w:jc w:val="both"/>
              <w:textAlignment w:val="baseline"/>
              <w:rPr>
                <w:rFonts w:ascii="Candara" w:eastAsia="Times New Roman" w:hAnsi="Candara" w:cs="Arial"/>
                <w:sz w:val="24"/>
                <w:szCs w:val="24"/>
                <w:lang w:val="fr-CM" w:eastAsia="fr-FR"/>
              </w:rPr>
            </w:pPr>
            <w:r w:rsidRPr="000F7A90">
              <w:rPr>
                <w:rFonts w:ascii="Candara" w:eastAsia="Times New Roman" w:hAnsi="Candara" w:cs="Arial"/>
                <w:sz w:val="24"/>
                <w:szCs w:val="24"/>
                <w:lang w:val="fr-CM" w:eastAsia="fr-FR"/>
              </w:rPr>
              <w:t>Restitutions ( 1</w:t>
            </w:r>
            <w:r>
              <w:rPr>
                <w:rFonts w:ascii="Candara" w:eastAsia="Times New Roman" w:hAnsi="Candara" w:cs="Arial"/>
                <w:sz w:val="24"/>
                <w:szCs w:val="24"/>
                <w:lang w:val="fr-CM" w:eastAsia="fr-FR"/>
              </w:rPr>
              <w:t xml:space="preserve"> </w:t>
            </w:r>
            <w:r w:rsidRPr="000F7A90">
              <w:rPr>
                <w:rFonts w:ascii="Candara" w:eastAsia="Times New Roman" w:hAnsi="Candara" w:cs="Arial"/>
                <w:sz w:val="24"/>
                <w:szCs w:val="24"/>
                <w:lang w:val="fr-CM" w:eastAsia="fr-FR"/>
              </w:rPr>
              <w:t>à Maroua et 1 à Yaoundé)</w:t>
            </w:r>
          </w:p>
        </w:tc>
      </w:tr>
    </w:tbl>
    <w:p w14:paraId="02942F63" w14:textId="77777777" w:rsidR="0039494E" w:rsidRPr="000F7A90" w:rsidRDefault="0039494E">
      <w:pPr>
        <w:spacing w:before="120" w:after="0" w:line="240" w:lineRule="auto"/>
        <w:jc w:val="both"/>
        <w:rPr>
          <w:rFonts w:ascii="Candara" w:eastAsia="Times New Roman" w:hAnsi="Candara" w:cs="Arial"/>
          <w:sz w:val="24"/>
          <w:szCs w:val="24"/>
          <w:lang w:eastAsia="fr-FR"/>
        </w:rPr>
      </w:pPr>
    </w:p>
    <w:p w14:paraId="09EA9819" w14:textId="77777777" w:rsidR="0039494E" w:rsidRPr="000F7A90" w:rsidRDefault="0039494E" w:rsidP="009A7776">
      <w:pPr>
        <w:pStyle w:val="Titre2"/>
        <w:numPr>
          <w:ilvl w:val="1"/>
          <w:numId w:val="5"/>
        </w:numPr>
        <w:rPr>
          <w:rFonts w:ascii="Candara" w:hAnsi="Candara"/>
          <w:lang w:eastAsia="fr-FR"/>
        </w:rPr>
      </w:pPr>
      <w:bookmarkStart w:id="48" w:name="_Toc516490664"/>
      <w:bookmarkStart w:id="49" w:name="_Toc519201114"/>
      <w:bookmarkStart w:id="50" w:name="_Toc525808824"/>
      <w:r w:rsidRPr="000F7A90">
        <w:rPr>
          <w:rFonts w:ascii="Candara" w:hAnsi="Candara"/>
          <w:lang w:eastAsia="fr-FR"/>
        </w:rPr>
        <w:t>Limites de la méthodologie et défis rencontrés</w:t>
      </w:r>
      <w:bookmarkStart w:id="51" w:name="_Toc510037837"/>
      <w:bookmarkEnd w:id="48"/>
      <w:bookmarkEnd w:id="49"/>
      <w:bookmarkEnd w:id="50"/>
    </w:p>
    <w:bookmarkEnd w:id="51"/>
    <w:p w14:paraId="07D9B43B" w14:textId="77777777" w:rsidR="0039494E" w:rsidRPr="000F7A90" w:rsidRDefault="0039494E">
      <w:pPr>
        <w:spacing w:before="120" w:after="0" w:line="240" w:lineRule="auto"/>
        <w:jc w:val="both"/>
        <w:rPr>
          <w:rFonts w:ascii="Candara" w:hAnsi="Candara"/>
        </w:rPr>
      </w:pPr>
      <w:r w:rsidRPr="000F7A90">
        <w:rPr>
          <w:rFonts w:ascii="Candara" w:eastAsia="Times New Roman" w:hAnsi="Candara" w:cs="Arial"/>
          <w:sz w:val="24"/>
          <w:szCs w:val="24"/>
          <w:lang w:eastAsia="fr-FR"/>
        </w:rPr>
        <w:t xml:space="preserve">La mission d’évaluation n’a pas pu avoir accès à tous les documents et personnes qui auraient pu fournir les données et les informations nécessaires (surtout au niveau de la génération des résultats) pour exécuter entièrement la méthodologie indiquée dans son rapport de démarrage. En effet, </w:t>
      </w:r>
      <w:r w:rsidRPr="000F7A90">
        <w:rPr>
          <w:rFonts w:ascii="Candara" w:eastAsia="Times New Roman" w:hAnsi="Candara"/>
          <w:sz w:val="24"/>
          <w:szCs w:val="24"/>
          <w:lang w:eastAsia="fr-FR"/>
        </w:rPr>
        <w:t xml:space="preserve">le nombre de jours alloués à la collecte de données sur le terrain est relativement court pour permettre une triangulation efficace des informations et assurer la qualité des conclusions des analyses. La mission n’a pas pu se rendre par exemple dans la zone de Kousseri, qui, au vu des rapports a produit le maximum de résultats du projet. </w:t>
      </w:r>
    </w:p>
    <w:p w14:paraId="45E3E7EE" w14:textId="77777777" w:rsidR="0039494E" w:rsidRPr="000F7A90" w:rsidRDefault="0039494E">
      <w:pPr>
        <w:spacing w:before="120" w:after="0" w:line="240" w:lineRule="auto"/>
        <w:jc w:val="both"/>
        <w:rPr>
          <w:rFonts w:ascii="Candara" w:eastAsia="Times New Roman" w:hAnsi="Candara"/>
          <w:sz w:val="24"/>
          <w:szCs w:val="24"/>
          <w:lang w:eastAsia="fr-FR"/>
        </w:rPr>
      </w:pPr>
    </w:p>
    <w:p w14:paraId="5345825C" w14:textId="77777777" w:rsidR="0039494E" w:rsidRPr="000F7A90" w:rsidRDefault="0039494E">
      <w:pPr>
        <w:spacing w:line="240" w:lineRule="auto"/>
        <w:jc w:val="both"/>
        <w:rPr>
          <w:rFonts w:ascii="Candara" w:eastAsia="Times New Roman" w:hAnsi="Candara"/>
          <w:sz w:val="24"/>
          <w:szCs w:val="24"/>
          <w:lang w:eastAsia="fr-FR"/>
        </w:rPr>
      </w:pPr>
      <w:r w:rsidRPr="000F7A90">
        <w:rPr>
          <w:rFonts w:ascii="Candara" w:eastAsia="Times New Roman" w:hAnsi="Candara"/>
          <w:sz w:val="24"/>
          <w:szCs w:val="24"/>
          <w:lang w:eastAsia="fr-FR"/>
        </w:rPr>
        <w:t xml:space="preserve">L’axe autonomisation économique a été analysé pour sa pertinence, efficacité et durabilité. Il importe néanmoins de préciser que l’évaluation n’a pas pu faire une analyse complète des besoins en autonomisation économique car cela dépasse largement ses ressources et son mandat. L’évaluation s’est limitée à voir jusqu’à quel point les stratégies en autonomisation économiques ont été appropriées et suffisantes. </w:t>
      </w:r>
    </w:p>
    <w:p w14:paraId="192F9D41" w14:textId="0388A4D9" w:rsidR="00711FDD" w:rsidRDefault="0039494E" w:rsidP="009213F5">
      <w:pPr>
        <w:spacing w:before="120" w:after="0" w:line="240" w:lineRule="auto"/>
        <w:jc w:val="both"/>
        <w:rPr>
          <w:rFonts w:ascii="Candara" w:eastAsia="Times New Roman" w:hAnsi="Candara"/>
          <w:sz w:val="24"/>
          <w:szCs w:val="24"/>
          <w:lang w:eastAsia="fr-FR"/>
        </w:rPr>
      </w:pPr>
      <w:r w:rsidRPr="000F7A90">
        <w:rPr>
          <w:rFonts w:ascii="Candara" w:eastAsia="Times New Roman" w:hAnsi="Candara"/>
          <w:sz w:val="24"/>
          <w:szCs w:val="24"/>
          <w:lang w:eastAsia="fr-FR"/>
        </w:rPr>
        <w:t>Cette évaluation examinera la question de l’autonomisation économique des femmes bénéficiaires d</w:t>
      </w:r>
      <w:r w:rsidR="00031B31">
        <w:rPr>
          <w:rFonts w:ascii="Candara" w:eastAsia="Times New Roman" w:hAnsi="Candara"/>
          <w:sz w:val="24"/>
          <w:szCs w:val="24"/>
          <w:lang w:eastAsia="fr-FR"/>
        </w:rPr>
        <w:t>u</w:t>
      </w:r>
      <w:r w:rsidRPr="000F7A90">
        <w:rPr>
          <w:rFonts w:ascii="Candara" w:eastAsia="Times New Roman" w:hAnsi="Candara"/>
          <w:sz w:val="24"/>
          <w:szCs w:val="24"/>
          <w:lang w:eastAsia="fr-FR"/>
        </w:rPr>
        <w:t xml:space="preserve"> projet</w:t>
      </w:r>
      <w:r w:rsidR="00031B31">
        <w:rPr>
          <w:rFonts w:ascii="Candara" w:eastAsia="Times New Roman" w:hAnsi="Candara"/>
          <w:sz w:val="24"/>
          <w:szCs w:val="24"/>
          <w:lang w:eastAsia="fr-FR"/>
        </w:rPr>
        <w:t xml:space="preserve"> précédent</w:t>
      </w:r>
      <w:r w:rsidRPr="000F7A90">
        <w:rPr>
          <w:rFonts w:ascii="Candara" w:eastAsia="Times New Roman" w:hAnsi="Candara"/>
          <w:sz w:val="24"/>
          <w:szCs w:val="24"/>
          <w:lang w:eastAsia="fr-FR"/>
        </w:rPr>
        <w:t xml:space="preserve"> </w:t>
      </w:r>
      <w:r w:rsidR="00031B31">
        <w:rPr>
          <w:rFonts w:ascii="Candara" w:eastAsia="Times New Roman" w:hAnsi="Candara"/>
          <w:sz w:val="24"/>
          <w:szCs w:val="24"/>
          <w:lang w:eastAsia="fr-FR"/>
        </w:rPr>
        <w:t>« Intégration</w:t>
      </w:r>
      <w:r w:rsidR="00031B31" w:rsidRPr="0017717A">
        <w:rPr>
          <w:rFonts w:ascii="Candara" w:eastAsia="Times New Roman" w:hAnsi="Candara"/>
          <w:i/>
          <w:sz w:val="24"/>
          <w:szCs w:val="24"/>
          <w:lang w:eastAsia="fr-FR"/>
        </w:rPr>
        <w:t xml:space="preserve"> du Genre dans la Réponse Humanitaire et Protection des Femmes et des Filles, affectées par le conflit des Terroristes Boko Haram dans l’Extrême-Nord du </w:t>
      </w:r>
      <w:proofErr w:type="gramStart"/>
      <w:r w:rsidR="00031B31" w:rsidRPr="0017717A">
        <w:rPr>
          <w:rFonts w:ascii="Candara" w:eastAsia="Times New Roman" w:hAnsi="Candara"/>
          <w:i/>
          <w:sz w:val="24"/>
          <w:szCs w:val="24"/>
          <w:lang w:eastAsia="fr-FR"/>
        </w:rPr>
        <w:t>Cameroun</w:t>
      </w:r>
      <w:r w:rsidR="00031B31" w:rsidRPr="00031B31">
        <w:rPr>
          <w:rFonts w:ascii="Candara" w:eastAsia="Times New Roman" w:hAnsi="Candara"/>
          <w:sz w:val="24"/>
          <w:szCs w:val="24"/>
          <w:lang w:eastAsia="fr-FR"/>
        </w:rPr>
        <w:t xml:space="preserve">» </w:t>
      </w:r>
      <w:r w:rsidRPr="000F7A90">
        <w:rPr>
          <w:rFonts w:ascii="Candara" w:eastAsia="Times New Roman" w:hAnsi="Candara"/>
          <w:sz w:val="24"/>
          <w:szCs w:val="24"/>
          <w:lang w:eastAsia="fr-FR"/>
        </w:rPr>
        <w:t xml:space="preserve"> pour</w:t>
      </w:r>
      <w:proofErr w:type="gramEnd"/>
      <w:r w:rsidRPr="000F7A90">
        <w:rPr>
          <w:rFonts w:ascii="Candara" w:eastAsia="Times New Roman" w:hAnsi="Candara"/>
          <w:sz w:val="24"/>
          <w:szCs w:val="24"/>
          <w:lang w:eastAsia="fr-FR"/>
        </w:rPr>
        <w:t xml:space="preserve"> étudier jusqu’à quel point les interventions précédentes ont contribué à permettre à ONU FEMMES de passer d’une logique humanitaire à une logique de développement.</w:t>
      </w:r>
    </w:p>
    <w:p w14:paraId="6E27BF71" w14:textId="05E84BE3" w:rsidR="009213F5" w:rsidRDefault="009213F5" w:rsidP="009213F5">
      <w:pPr>
        <w:spacing w:before="120" w:after="0" w:line="240" w:lineRule="auto"/>
        <w:jc w:val="both"/>
        <w:rPr>
          <w:rFonts w:ascii="Candara" w:hAnsi="Candara"/>
        </w:rPr>
      </w:pPr>
    </w:p>
    <w:p w14:paraId="3BB4046E" w14:textId="69186F32" w:rsidR="009213F5" w:rsidRDefault="009213F5" w:rsidP="009213F5">
      <w:pPr>
        <w:spacing w:before="120" w:after="0" w:line="240" w:lineRule="auto"/>
        <w:jc w:val="both"/>
        <w:rPr>
          <w:rFonts w:ascii="Candara" w:hAnsi="Candara"/>
        </w:rPr>
      </w:pPr>
    </w:p>
    <w:p w14:paraId="696ED20A" w14:textId="5B7CC20B" w:rsidR="00A7560B" w:rsidRDefault="00A7560B" w:rsidP="009213F5">
      <w:pPr>
        <w:spacing w:before="120" w:after="0" w:line="240" w:lineRule="auto"/>
        <w:jc w:val="both"/>
        <w:rPr>
          <w:rFonts w:ascii="Candara" w:hAnsi="Candara"/>
        </w:rPr>
      </w:pPr>
    </w:p>
    <w:p w14:paraId="101785F6" w14:textId="52DC5804" w:rsidR="00086217" w:rsidRDefault="00086217">
      <w:pPr>
        <w:rPr>
          <w:rFonts w:ascii="Candara" w:hAnsi="Candara"/>
        </w:rPr>
      </w:pPr>
    </w:p>
    <w:p w14:paraId="623EC5D3" w14:textId="77777777" w:rsidR="00A7560B" w:rsidRPr="00C117D5" w:rsidRDefault="00A7560B" w:rsidP="00A7560B">
      <w:pPr>
        <w:pStyle w:val="Titre1"/>
        <w:numPr>
          <w:ilvl w:val="0"/>
          <w:numId w:val="6"/>
        </w:numPr>
        <w:rPr>
          <w:rFonts w:ascii="Candara" w:hAnsi="Candara"/>
          <w:b/>
          <w:color w:val="auto"/>
        </w:rPr>
      </w:pPr>
      <w:bookmarkStart w:id="52" w:name="_Toc525808825"/>
      <w:r w:rsidRPr="00C117D5">
        <w:rPr>
          <w:rFonts w:ascii="Candara" w:hAnsi="Candara"/>
          <w:b/>
          <w:color w:val="auto"/>
        </w:rPr>
        <w:lastRenderedPageBreak/>
        <w:t>REPONSE AUX QUESTIONS EVALUATIVES</w:t>
      </w:r>
      <w:bookmarkEnd w:id="52"/>
    </w:p>
    <w:p w14:paraId="1D382811" w14:textId="77777777" w:rsidR="00A7560B" w:rsidRPr="00C117D5" w:rsidRDefault="00A7560B" w:rsidP="00A7560B">
      <w:pPr>
        <w:pStyle w:val="Titre2"/>
        <w:numPr>
          <w:ilvl w:val="1"/>
          <w:numId w:val="6"/>
        </w:numPr>
        <w:ind w:left="709"/>
        <w:rPr>
          <w:rFonts w:ascii="Candara" w:eastAsia="Cambria" w:hAnsi="Candara"/>
        </w:rPr>
      </w:pPr>
      <w:bookmarkStart w:id="53" w:name="_Toc525808826"/>
      <w:r w:rsidRPr="00C117D5">
        <w:rPr>
          <w:rFonts w:ascii="Candara" w:eastAsia="Cambria" w:hAnsi="Candara"/>
        </w:rPr>
        <w:t>Pertinence</w:t>
      </w:r>
      <w:bookmarkEnd w:id="53"/>
    </w:p>
    <w:tbl>
      <w:tblPr>
        <w:tblW w:w="9062" w:type="dxa"/>
        <w:tblInd w:w="10" w:type="dxa"/>
        <w:tblCellMar>
          <w:left w:w="10" w:type="dxa"/>
          <w:right w:w="10" w:type="dxa"/>
        </w:tblCellMar>
        <w:tblLook w:val="0000" w:firstRow="0" w:lastRow="0" w:firstColumn="0" w:lastColumn="0" w:noHBand="0" w:noVBand="0"/>
      </w:tblPr>
      <w:tblGrid>
        <w:gridCol w:w="9062"/>
      </w:tblGrid>
      <w:tr w:rsidR="00A7560B" w:rsidRPr="00C117D5" w14:paraId="7110CA31" w14:textId="77777777" w:rsidTr="00A7560B">
        <w:trPr>
          <w:trHeight w:val="1094"/>
        </w:trPr>
        <w:tc>
          <w:tcPr>
            <w:tcW w:w="9062" w:type="dxa"/>
            <w:shd w:val="clear" w:color="auto" w:fill="D9E2F3"/>
            <w:tcMar>
              <w:top w:w="0" w:type="dxa"/>
              <w:left w:w="10" w:type="dxa"/>
              <w:bottom w:w="0" w:type="dxa"/>
              <w:right w:w="10" w:type="dxa"/>
            </w:tcMar>
          </w:tcPr>
          <w:p w14:paraId="0E65C3AF" w14:textId="77777777" w:rsidR="00A7560B" w:rsidRPr="00C117D5" w:rsidRDefault="00A7560B" w:rsidP="00A7560B">
            <w:pPr>
              <w:spacing w:line="247" w:lineRule="auto"/>
              <w:jc w:val="both"/>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La pertinence du projet repose sur la mesure selon laquelle les objectifs envisagés par le projet sont en adéquation avec les problèmes identifiés, les besoins réels et priorités des groupes cibles et bénéficiaires en tenant compte de l’évolution du contexte physique, politique, économique, social, environnemental et institutionnel.</w:t>
            </w:r>
          </w:p>
        </w:tc>
      </w:tr>
    </w:tbl>
    <w:p w14:paraId="2C29ADCB" w14:textId="77777777" w:rsidR="00A7560B" w:rsidRPr="00C117D5" w:rsidRDefault="00A7560B" w:rsidP="00A7560B">
      <w:pPr>
        <w:spacing w:after="0" w:line="240" w:lineRule="auto"/>
        <w:rPr>
          <w:rFonts w:ascii="Candara" w:eastAsia="Times New Roman" w:hAnsi="Candara"/>
          <w:b/>
          <w:color w:val="000000"/>
          <w:sz w:val="24"/>
          <w:szCs w:val="24"/>
          <w:lang w:eastAsia="fr-FR"/>
        </w:rPr>
      </w:pPr>
    </w:p>
    <w:p w14:paraId="08DD30BA" w14:textId="6E281825" w:rsidR="00A7560B" w:rsidRPr="00C117D5" w:rsidRDefault="00A7560B" w:rsidP="00A7560B">
      <w:pPr>
        <w:spacing w:after="0" w:line="240" w:lineRule="auto"/>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Réponse aux Questions évaluatives</w:t>
      </w:r>
    </w:p>
    <w:p w14:paraId="28A2F4F6" w14:textId="77777777" w:rsidR="00A7560B" w:rsidRPr="00C117D5" w:rsidRDefault="00A7560B" w:rsidP="00A7560B">
      <w:pPr>
        <w:spacing w:after="0" w:line="240" w:lineRule="auto"/>
        <w:rPr>
          <w:rFonts w:ascii="Candara" w:eastAsia="Times New Roman" w:hAnsi="Candara"/>
          <w:b/>
          <w:color w:val="000000"/>
          <w:sz w:val="24"/>
          <w:szCs w:val="24"/>
          <w:lang w:eastAsia="fr-FR"/>
        </w:rPr>
      </w:pPr>
    </w:p>
    <w:p w14:paraId="0E9C4D59" w14:textId="77777777" w:rsidR="00A7560B" w:rsidRPr="00C117D5" w:rsidRDefault="00A7560B" w:rsidP="00A7560B">
      <w:pPr>
        <w:spacing w:after="0" w:line="240" w:lineRule="auto"/>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Question 1.</w:t>
      </w:r>
      <w:r w:rsidRPr="00C117D5">
        <w:rPr>
          <w:rFonts w:ascii="Candara" w:eastAsia="Times New Roman" w:hAnsi="Candara"/>
          <w:b/>
          <w:color w:val="000000"/>
          <w:sz w:val="24"/>
          <w:szCs w:val="24"/>
          <w:lang w:eastAsia="fr-FR"/>
        </w:rPr>
        <w:tab/>
        <w:t>Est-ce que les activités du projet sont liées aux problèmes de genre identifiés en contexte humanitaire ?</w:t>
      </w:r>
    </w:p>
    <w:p w14:paraId="1D5009DA" w14:textId="77777777" w:rsidR="00A7560B" w:rsidRPr="00C117D5" w:rsidRDefault="00A7560B" w:rsidP="00A7560B">
      <w:pPr>
        <w:spacing w:after="0" w:line="240" w:lineRule="auto"/>
        <w:rPr>
          <w:rFonts w:ascii="Candara" w:eastAsia="Times New Roman" w:hAnsi="Candara"/>
          <w:color w:val="000000"/>
          <w:sz w:val="24"/>
          <w:szCs w:val="24"/>
          <w:lang w:eastAsia="fr-FR"/>
        </w:rPr>
      </w:pPr>
    </w:p>
    <w:p w14:paraId="62CF687B" w14:textId="10659DB3" w:rsidR="00B3280B" w:rsidRPr="00C117D5" w:rsidRDefault="00A7560B" w:rsidP="00A7560B">
      <w:pPr>
        <w:spacing w:after="0" w:line="240" w:lineRule="auto"/>
        <w:jc w:val="both"/>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(i) Appropriation du projet par les bénéficiaires</w:t>
      </w:r>
    </w:p>
    <w:p w14:paraId="49E8182A" w14:textId="20F3FA2E" w:rsidR="00B3280B" w:rsidRPr="00C117D5" w:rsidRDefault="00A7560B" w:rsidP="0017717A">
      <w:pPr>
        <w:spacing w:after="0" w:line="240" w:lineRule="auto"/>
        <w:jc w:val="both"/>
        <w:rPr>
          <w:rFonts w:ascii="Candara" w:hAnsi="Candara"/>
        </w:rPr>
      </w:pPr>
      <w:r w:rsidRPr="00C117D5">
        <w:rPr>
          <w:rFonts w:ascii="Candara" w:eastAsia="Times New Roman" w:hAnsi="Candara"/>
          <w:color w:val="000000"/>
          <w:sz w:val="24"/>
          <w:szCs w:val="24"/>
          <w:lang w:eastAsia="fr-FR"/>
        </w:rPr>
        <w:t>La mission d’évaluation a analysé les documents du projet, échangé avec les parties prenantes, effectué la collecte des données dans la zone du projet auprès des bénéficiaires, procédé à l’observation directe sur le terrain. Il en ressort que le projet a adressé de manière satisfaisante les problèmes identifiés et contenus dans l’Aperçu des Besoins Humanitaires publié en janvier 2017. Dans ce rapport, la zone de projet (l’Extrême-Nord) est indiquée comme celle dont la sévérité est la plus marquée et dont les besoins humanitaires de protection en matière des violences basées sur le genre et d’autonomisation économique et de cohésion sociale sont les plus élevés. Ces domaines de protection, résilience et cohésion sociale sont entièrement pris en compte dans le projet, et de la même manière que les leçons apprises du projet précédent.</w:t>
      </w:r>
    </w:p>
    <w:p w14:paraId="39C18DA4" w14:textId="77777777" w:rsidR="00737E27" w:rsidRDefault="00737E27" w:rsidP="0017717A">
      <w:pPr>
        <w:spacing w:after="0" w:line="240" w:lineRule="auto"/>
        <w:jc w:val="both"/>
        <w:rPr>
          <w:rFonts w:ascii="Candara" w:eastAsia="Times New Roman" w:hAnsi="Candara"/>
          <w:color w:val="000000"/>
          <w:sz w:val="24"/>
          <w:szCs w:val="24"/>
          <w:lang w:eastAsia="fr-FR"/>
        </w:rPr>
      </w:pPr>
    </w:p>
    <w:p w14:paraId="67F3E928" w14:textId="30835786" w:rsidR="00B3280B" w:rsidRPr="00F76DEC" w:rsidRDefault="00A7560B" w:rsidP="0017717A">
      <w:pPr>
        <w:spacing w:after="0" w:line="240" w:lineRule="auto"/>
        <w:jc w:val="both"/>
        <w:rPr>
          <w:rFonts w:ascii="Candara" w:hAnsi="Candara"/>
        </w:rPr>
      </w:pPr>
      <w:r w:rsidRPr="00C117D5">
        <w:rPr>
          <w:rFonts w:ascii="Candara" w:eastAsia="Times New Roman" w:hAnsi="Candara"/>
          <w:color w:val="000000"/>
          <w:sz w:val="24"/>
          <w:szCs w:val="24"/>
          <w:lang w:eastAsia="fr-FR"/>
        </w:rPr>
        <w:t>Les activités du projet sont liées aux problèmes de genre identifiés en contexte humanitaire. Il s’agit du renforcement de la résilience des femmes PDI, des réfugiées et celles des communautés face aux Violences Sexuelles Basées sur le Genre.</w:t>
      </w:r>
    </w:p>
    <w:p w14:paraId="6610E8D6" w14:textId="77777777" w:rsidR="00737E27" w:rsidRDefault="00737E27" w:rsidP="0017717A">
      <w:pPr>
        <w:spacing w:after="0" w:line="240" w:lineRule="auto"/>
        <w:jc w:val="both"/>
        <w:rPr>
          <w:rFonts w:ascii="Candara" w:eastAsia="Times New Roman" w:hAnsi="Candara"/>
          <w:color w:val="000000"/>
          <w:sz w:val="24"/>
          <w:szCs w:val="24"/>
          <w:lang w:eastAsia="fr-FR"/>
        </w:rPr>
      </w:pPr>
    </w:p>
    <w:p w14:paraId="5836F761" w14:textId="7255F124" w:rsidR="00A7560B" w:rsidRPr="00C117D5" w:rsidRDefault="00A7560B" w:rsidP="0017717A">
      <w:pPr>
        <w:spacing w:after="0" w:line="240" w:lineRule="auto"/>
        <w:jc w:val="both"/>
        <w:rPr>
          <w:rFonts w:ascii="Candara" w:hAnsi="Candara"/>
        </w:rPr>
      </w:pPr>
      <w:r w:rsidRPr="00C117D5">
        <w:rPr>
          <w:rFonts w:ascii="Candara" w:eastAsia="Times New Roman" w:hAnsi="Candara"/>
          <w:color w:val="000000"/>
          <w:sz w:val="24"/>
          <w:szCs w:val="24"/>
          <w:lang w:eastAsia="fr-FR"/>
        </w:rPr>
        <w:t>L’appui économique apporté à la cible a renforcé la capacité de celle-ci à satisfaire les besoins primaires et à se projeter dans l’avenir. C’est le cas par exemple d’une dame déplacée interne, veuve et mère de cinq enfants vivant à Mokolo, qui grâce à la vente des beignets, bouillie et haricots a acheté un terrain et bâti une maison pour sa famille.</w:t>
      </w:r>
    </w:p>
    <w:p w14:paraId="4FBD23D9" w14:textId="77777777" w:rsidR="00A7560B" w:rsidRPr="00C117D5" w:rsidRDefault="00A7560B" w:rsidP="00A7560B">
      <w:pPr>
        <w:spacing w:after="0" w:line="240" w:lineRule="auto"/>
        <w:rPr>
          <w:rFonts w:ascii="Candara" w:eastAsia="Times New Roman" w:hAnsi="Candara"/>
          <w:b/>
          <w:color w:val="000000"/>
          <w:sz w:val="24"/>
          <w:szCs w:val="24"/>
          <w:lang w:eastAsia="fr-FR"/>
        </w:rPr>
      </w:pPr>
    </w:p>
    <w:p w14:paraId="26150CFB" w14:textId="77777777" w:rsidR="00A7560B" w:rsidRPr="00C117D5" w:rsidRDefault="00A7560B" w:rsidP="00A7560B">
      <w:pPr>
        <w:spacing w:after="0" w:line="240" w:lineRule="auto"/>
        <w:jc w:val="both"/>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Question 2.</w:t>
      </w:r>
      <w:r w:rsidRPr="00C117D5">
        <w:rPr>
          <w:rFonts w:ascii="Candara" w:eastAsia="Times New Roman" w:hAnsi="Candara"/>
          <w:b/>
          <w:color w:val="000000"/>
          <w:sz w:val="24"/>
          <w:szCs w:val="24"/>
          <w:lang w:eastAsia="fr-FR"/>
        </w:rPr>
        <w:tab/>
        <w:t>La stratégie de mise en œuvre du projet (action humanitaire et développement) a-t-elle rencontré une acceptation culturelle locale ou était-elle inadaptée au regard des contraintes géographiques et contextuelles ?</w:t>
      </w:r>
    </w:p>
    <w:p w14:paraId="109FC829" w14:textId="77777777" w:rsidR="00A7560B" w:rsidRPr="00C117D5" w:rsidRDefault="00A7560B" w:rsidP="00A7560B">
      <w:pPr>
        <w:spacing w:after="0" w:line="240" w:lineRule="auto"/>
        <w:jc w:val="both"/>
        <w:rPr>
          <w:rFonts w:ascii="Candara" w:eastAsia="Times New Roman" w:hAnsi="Candara"/>
          <w:b/>
          <w:color w:val="000000"/>
          <w:sz w:val="24"/>
          <w:szCs w:val="24"/>
          <w:lang w:eastAsia="fr-FR"/>
        </w:rPr>
      </w:pPr>
    </w:p>
    <w:p w14:paraId="5CCE919A" w14:textId="77777777" w:rsidR="00A7560B" w:rsidRPr="00C117D5" w:rsidRDefault="00A7560B" w:rsidP="00A7560B">
      <w:pPr>
        <w:spacing w:after="0" w:line="240" w:lineRule="auto"/>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(ii) Prise en compte du contexte et de la diversité culturelle</w:t>
      </w:r>
    </w:p>
    <w:p w14:paraId="5DE19D51" w14:textId="4497970A" w:rsidR="00A7560B" w:rsidRPr="00C117D5" w:rsidRDefault="00A7560B" w:rsidP="0017717A">
      <w:pPr>
        <w:suppressAutoHyphens/>
        <w:autoSpaceDN w:val="0"/>
        <w:spacing w:after="34" w:line="228" w:lineRule="auto"/>
        <w:ind w:right="303"/>
        <w:jc w:val="both"/>
        <w:textAlignment w:val="baseline"/>
        <w:rPr>
          <w:rFonts w:ascii="Candara" w:hAnsi="Candara"/>
        </w:rPr>
      </w:pPr>
      <w:r w:rsidRPr="00C117D5">
        <w:rPr>
          <w:rFonts w:ascii="Candara" w:eastAsia="Cambria" w:hAnsi="Candara" w:cs="Cambria"/>
          <w:color w:val="000000"/>
          <w:sz w:val="24"/>
          <w:szCs w:val="24"/>
          <w:lang w:eastAsia="fr-FR"/>
        </w:rPr>
        <w:t xml:space="preserve">D’une manière générale, la stratégie de mise en œuvre du projet a été adaptée autant que possible aux besoins des populations locales, tels que identifiés par les analyses situationnelles réalisées lors de sa conception. La mise en œuvre du projet s’est </w:t>
      </w:r>
      <w:r w:rsidR="00B3280B" w:rsidRPr="00C117D5">
        <w:rPr>
          <w:rFonts w:ascii="Candara" w:eastAsia="Cambria" w:hAnsi="Candara" w:cs="Cambria"/>
          <w:color w:val="000000"/>
          <w:sz w:val="24"/>
          <w:szCs w:val="24"/>
          <w:lang w:eastAsia="fr-FR"/>
        </w:rPr>
        <w:t>fondé</w:t>
      </w:r>
      <w:r w:rsidRPr="00C117D5">
        <w:rPr>
          <w:rFonts w:ascii="Candara" w:eastAsia="Cambria" w:hAnsi="Candara" w:cs="Cambria"/>
          <w:color w:val="000000"/>
          <w:sz w:val="24"/>
          <w:szCs w:val="24"/>
          <w:lang w:eastAsia="fr-FR"/>
        </w:rPr>
        <w:t xml:space="preserve"> aussi bien sur l’adoption d’approches adaptées au contexte socio-économique local et à la situation culturelle de l’Extrême Nord. L</w:t>
      </w:r>
      <w:r w:rsidRPr="00C117D5">
        <w:rPr>
          <w:rFonts w:ascii="Candara" w:hAnsi="Candara" w:cs="Calibri"/>
          <w:color w:val="000000"/>
          <w:sz w:val="24"/>
          <w:szCs w:val="24"/>
          <w:lang w:eastAsia="fr-FR"/>
        </w:rPr>
        <w:t xml:space="preserve">e projet a eu la bonne initiative d’impliquer les autorités traditionnelles et religieuses (comité SVBG) dans les activités de prévention des VBG. Leur présence donne une crédibilité aux actions menées en faveur des femmes </w:t>
      </w:r>
      <w:r w:rsidRPr="00C117D5">
        <w:rPr>
          <w:rFonts w:ascii="Candara" w:hAnsi="Candara" w:cs="Calibri"/>
          <w:color w:val="000000"/>
          <w:sz w:val="24"/>
          <w:szCs w:val="24"/>
          <w:lang w:eastAsia="fr-FR"/>
        </w:rPr>
        <w:lastRenderedPageBreak/>
        <w:t xml:space="preserve">et favorise l’acceptation des messages importants de lutte contre les VBG dans la communauté. </w:t>
      </w:r>
    </w:p>
    <w:p w14:paraId="3ABF3B11" w14:textId="77777777" w:rsidR="00541E87" w:rsidRDefault="00541E87" w:rsidP="0017717A">
      <w:pPr>
        <w:suppressAutoHyphens/>
        <w:autoSpaceDN w:val="0"/>
        <w:spacing w:after="34" w:line="228" w:lineRule="auto"/>
        <w:ind w:right="303"/>
        <w:jc w:val="both"/>
        <w:textAlignment w:val="baseline"/>
        <w:rPr>
          <w:rFonts w:ascii="Candara" w:hAnsi="Candara" w:cs="Calibri"/>
          <w:color w:val="000000"/>
          <w:sz w:val="24"/>
          <w:szCs w:val="24"/>
          <w:lang w:eastAsia="fr-FR"/>
        </w:rPr>
      </w:pPr>
    </w:p>
    <w:p w14:paraId="2C86BA6D" w14:textId="296C4C7E" w:rsidR="00B3280B" w:rsidRPr="00F76DEC" w:rsidRDefault="00A7560B" w:rsidP="0017717A">
      <w:pPr>
        <w:suppressAutoHyphens/>
        <w:autoSpaceDN w:val="0"/>
        <w:spacing w:after="34" w:line="228" w:lineRule="auto"/>
        <w:ind w:right="303"/>
        <w:jc w:val="both"/>
        <w:textAlignment w:val="baseline"/>
        <w:rPr>
          <w:rFonts w:ascii="Candara" w:hAnsi="Candara"/>
        </w:rPr>
      </w:pPr>
      <w:r w:rsidRPr="00C117D5">
        <w:rPr>
          <w:rFonts w:ascii="Candara" w:eastAsia="Cambria" w:hAnsi="Candara" w:cs="Cambria"/>
          <w:color w:val="000000"/>
          <w:sz w:val="24"/>
          <w:szCs w:val="24"/>
          <w:lang w:eastAsia="fr-FR"/>
        </w:rPr>
        <w:t xml:space="preserve">Les différentes activités du projet ont été assez bien adaptées au contexte économique de l’Extrême Nord caractérisé par un faible accès des femmes au financement des activités, ainsi qu’un contrôle très limité des moyens de production par les femmes refugiées, déplacées et celles qui vivent au sein des communautés hôtes. </w:t>
      </w:r>
      <w:r w:rsidRPr="00C117D5">
        <w:rPr>
          <w:rFonts w:ascii="Candara" w:eastAsia="Times New Roman" w:hAnsi="Candara"/>
          <w:color w:val="000000"/>
          <w:sz w:val="24"/>
          <w:szCs w:val="24"/>
          <w:lang w:eastAsia="fr-FR"/>
        </w:rPr>
        <w:t xml:space="preserve">De l’avis de tous les acteurs rencontrés, il n’y a pas eu de discrimination notable par rapport à la diversité culturelle et linguistique de la zone de mise en œuvre. Plusieurs groupes linguistiques (Arabe </w:t>
      </w:r>
      <w:proofErr w:type="spellStart"/>
      <w:r w:rsidRPr="00C117D5">
        <w:rPr>
          <w:rFonts w:ascii="Candara" w:eastAsia="Times New Roman" w:hAnsi="Candara"/>
          <w:color w:val="000000"/>
          <w:sz w:val="24"/>
          <w:szCs w:val="24"/>
          <w:lang w:eastAsia="fr-FR"/>
        </w:rPr>
        <w:t>choa</w:t>
      </w:r>
      <w:proofErr w:type="spellEnd"/>
      <w:r w:rsidRPr="00C117D5">
        <w:rPr>
          <w:rFonts w:ascii="Candara" w:eastAsia="Times New Roman" w:hAnsi="Candara"/>
          <w:color w:val="000000"/>
          <w:sz w:val="24"/>
          <w:szCs w:val="24"/>
          <w:lang w:eastAsia="fr-FR"/>
        </w:rPr>
        <w:t xml:space="preserve">, </w:t>
      </w:r>
      <w:proofErr w:type="spellStart"/>
      <w:r w:rsidRPr="00C117D5">
        <w:rPr>
          <w:rFonts w:ascii="Candara" w:eastAsia="Times New Roman" w:hAnsi="Candara"/>
          <w:color w:val="000000"/>
          <w:sz w:val="24"/>
          <w:szCs w:val="24"/>
          <w:lang w:eastAsia="fr-FR"/>
        </w:rPr>
        <w:t>fufuldé</w:t>
      </w:r>
      <w:proofErr w:type="spellEnd"/>
      <w:r w:rsidRPr="00C117D5">
        <w:rPr>
          <w:rFonts w:ascii="Candara" w:eastAsia="Times New Roman" w:hAnsi="Candara"/>
          <w:color w:val="000000"/>
          <w:sz w:val="24"/>
          <w:szCs w:val="24"/>
          <w:lang w:eastAsia="fr-FR"/>
        </w:rPr>
        <w:t xml:space="preserve">, kanouri, </w:t>
      </w:r>
      <w:proofErr w:type="spellStart"/>
      <w:r w:rsidRPr="00C117D5">
        <w:rPr>
          <w:rFonts w:ascii="Candara" w:eastAsia="Times New Roman" w:hAnsi="Candara"/>
          <w:color w:val="000000"/>
          <w:sz w:val="24"/>
          <w:szCs w:val="24"/>
          <w:lang w:eastAsia="fr-FR"/>
        </w:rPr>
        <w:t>mafa</w:t>
      </w:r>
      <w:proofErr w:type="spellEnd"/>
      <w:r w:rsidRPr="00C117D5">
        <w:rPr>
          <w:rFonts w:ascii="Candara" w:eastAsia="Times New Roman" w:hAnsi="Candara"/>
          <w:color w:val="000000"/>
          <w:sz w:val="24"/>
          <w:szCs w:val="24"/>
          <w:lang w:eastAsia="fr-FR"/>
        </w:rPr>
        <w:t xml:space="preserve">, </w:t>
      </w:r>
      <w:proofErr w:type="spellStart"/>
      <w:r w:rsidRPr="00C117D5">
        <w:rPr>
          <w:rFonts w:ascii="Candara" w:eastAsia="Times New Roman" w:hAnsi="Candara"/>
          <w:color w:val="000000"/>
          <w:sz w:val="24"/>
          <w:szCs w:val="24"/>
          <w:lang w:eastAsia="fr-FR"/>
        </w:rPr>
        <w:t>mandara</w:t>
      </w:r>
      <w:proofErr w:type="spellEnd"/>
      <w:r w:rsidRPr="00C117D5">
        <w:rPr>
          <w:rFonts w:ascii="Candara" w:eastAsia="Times New Roman" w:hAnsi="Candara"/>
          <w:color w:val="000000"/>
          <w:sz w:val="24"/>
          <w:szCs w:val="24"/>
          <w:lang w:eastAsia="fr-FR"/>
        </w:rPr>
        <w:t>, haoussa…) ont été identifiés et le projet a assuré une représentativité assez équitable pour les bénéficiaires. Cette situation de diversité linguistique a par moment rendu difficile la communication sur les sites d’intervention. Le projet a fait appel autant que possible à l’expertise de la communauté locale pour favoriser les échanges entre le staff du projet et les bénéficiaires ainsi que l’ancrage local du projet en travaillant en étroite collaboration avec les relais communautaires et les comités SGBV et les médiatrices. De la même façon, les relais communautaires ont servi de traducteurs lors des activités de cohésion sociale organisées entre les refugiées de Minawa</w:t>
      </w:r>
      <w:r w:rsidR="00A51D4C">
        <w:rPr>
          <w:rFonts w:ascii="Candara" w:eastAsia="Times New Roman" w:hAnsi="Candara"/>
          <w:color w:val="000000"/>
          <w:sz w:val="24"/>
          <w:szCs w:val="24"/>
          <w:lang w:eastAsia="fr-FR"/>
        </w:rPr>
        <w:t>o</w:t>
      </w:r>
      <w:r w:rsidRPr="00C117D5">
        <w:rPr>
          <w:rFonts w:ascii="Candara" w:eastAsia="Times New Roman" w:hAnsi="Candara"/>
          <w:color w:val="000000"/>
          <w:sz w:val="24"/>
          <w:szCs w:val="24"/>
          <w:lang w:eastAsia="fr-FR"/>
        </w:rPr>
        <w:t xml:space="preserve"> et les femmes des communautés hôtes. Malgré l’effort important fait par le staff d’ONU FEMMES ainsi que par les partenaires d’exécution d’assurer l’intégration et la compréhension de tous les groupes ethniques, les résultats ont été parfois variables. En effet, il n’était pas toujours possible de couvrir toutes les langues parlées par les participantes au cours de la même séance de formation ou au cours de la même activité avec le risque que certaines femmes présentes soient exclues. Cette difficulté s’est également posée lorsqu’il a fallu traduire le manuel de formation en entreprenariat agricole en contexte humanitaire.</w:t>
      </w:r>
    </w:p>
    <w:p w14:paraId="3EA31D6F" w14:textId="15D498BF" w:rsidR="00B3280B" w:rsidRPr="00C117D5" w:rsidRDefault="00A7560B" w:rsidP="0017717A">
      <w:pPr>
        <w:suppressAutoHyphens/>
        <w:autoSpaceDN w:val="0"/>
        <w:spacing w:after="34" w:line="228" w:lineRule="auto"/>
        <w:ind w:right="303"/>
        <w:jc w:val="both"/>
        <w:textAlignment w:val="baseline"/>
        <w:rPr>
          <w:rFonts w:ascii="Candara" w:hAnsi="Candara"/>
        </w:rPr>
      </w:pPr>
      <w:r w:rsidRPr="00C117D5">
        <w:rPr>
          <w:rFonts w:ascii="Candara" w:eastAsia="Times New Roman" w:hAnsi="Candara"/>
          <w:color w:val="000000"/>
          <w:sz w:val="24"/>
          <w:szCs w:val="24"/>
          <w:lang w:eastAsia="fr-FR"/>
        </w:rPr>
        <w:t>Il y avait plus de 15 langues parlées dans les différentes zones d’intervention du projet, or le manuel n’a pu être traduit qu’en fulfulde qui est la langue partagée par presque tous ces groupes ethniques.</w:t>
      </w:r>
    </w:p>
    <w:p w14:paraId="50D599C0" w14:textId="77777777" w:rsidR="00541E87" w:rsidRDefault="00541E87" w:rsidP="0017717A">
      <w:pPr>
        <w:suppressAutoHyphens/>
        <w:autoSpaceDN w:val="0"/>
        <w:spacing w:after="34" w:line="228" w:lineRule="auto"/>
        <w:ind w:right="303"/>
        <w:jc w:val="both"/>
        <w:textAlignment w:val="baseline"/>
        <w:rPr>
          <w:rFonts w:ascii="Candara" w:eastAsia="Times New Roman" w:hAnsi="Candara"/>
          <w:color w:val="000000"/>
          <w:sz w:val="24"/>
          <w:szCs w:val="24"/>
          <w:lang w:eastAsia="fr-FR"/>
        </w:rPr>
      </w:pPr>
    </w:p>
    <w:p w14:paraId="48871753" w14:textId="111AEBD2" w:rsidR="00A7560B" w:rsidRPr="00C117D5" w:rsidRDefault="00A7560B" w:rsidP="0017717A">
      <w:pPr>
        <w:suppressAutoHyphens/>
        <w:autoSpaceDN w:val="0"/>
        <w:spacing w:after="34" w:line="228" w:lineRule="auto"/>
        <w:ind w:right="303"/>
        <w:jc w:val="both"/>
        <w:textAlignment w:val="baseline"/>
        <w:rPr>
          <w:rFonts w:ascii="Candara" w:hAnsi="Candara"/>
        </w:rPr>
      </w:pPr>
      <w:r w:rsidRPr="00C117D5">
        <w:rPr>
          <w:rFonts w:ascii="Candara" w:eastAsia="Times New Roman" w:hAnsi="Candara"/>
          <w:color w:val="000000"/>
          <w:sz w:val="24"/>
          <w:szCs w:val="24"/>
          <w:lang w:eastAsia="fr-FR"/>
        </w:rPr>
        <w:t xml:space="preserve">La stratégie de mise en œuvre du projet (action humanitaire et développement) a rencontré une acceptation culturelle locale, et était adaptée au regard des contraintes géographiques et contextuelles dans l’ensemble. Les activités de prévention de prise en charge (psychosociale et psychologique) des cas de Violences Basées sur le Genre sont acceptées. Par contre, lorsqu’il s’agit de dénoncer les cas de viols et de mariages précoces et forcés, l’environnement social devient peu favorable et réticent à le faire, malgré les nombreuses sessions de sensibilisation organisées. </w:t>
      </w:r>
    </w:p>
    <w:p w14:paraId="0196B541" w14:textId="77777777" w:rsidR="00A7560B" w:rsidRPr="00C117D5" w:rsidRDefault="00A7560B" w:rsidP="00A7560B">
      <w:pPr>
        <w:spacing w:after="0" w:line="240" w:lineRule="auto"/>
        <w:rPr>
          <w:rFonts w:ascii="Candara" w:eastAsia="Times New Roman" w:hAnsi="Candara"/>
          <w:b/>
          <w:color w:val="000000"/>
          <w:sz w:val="24"/>
          <w:szCs w:val="24"/>
          <w:lang w:eastAsia="fr-FR"/>
        </w:rPr>
      </w:pPr>
    </w:p>
    <w:p w14:paraId="0DB439E3" w14:textId="3950A7A3" w:rsidR="00A7560B" w:rsidRPr="00C117D5" w:rsidRDefault="008F6159" w:rsidP="00A7560B">
      <w:pPr>
        <w:spacing w:after="0" w:line="240" w:lineRule="auto"/>
        <w:rPr>
          <w:rFonts w:ascii="Candara" w:eastAsia="Times New Roman" w:hAnsi="Candara"/>
          <w:b/>
          <w:color w:val="000000"/>
          <w:sz w:val="24"/>
          <w:szCs w:val="24"/>
          <w:lang w:eastAsia="fr-FR"/>
        </w:rPr>
      </w:pPr>
      <w:r>
        <w:rPr>
          <w:rFonts w:ascii="Candara" w:eastAsia="Times New Roman" w:hAnsi="Candara"/>
          <w:b/>
          <w:color w:val="000000"/>
          <w:sz w:val="24"/>
          <w:szCs w:val="24"/>
          <w:lang w:eastAsia="fr-FR"/>
        </w:rPr>
        <w:t xml:space="preserve">Question 3 : </w:t>
      </w:r>
      <w:r w:rsidR="00A7560B" w:rsidRPr="00C117D5">
        <w:rPr>
          <w:rFonts w:ascii="Candara" w:eastAsia="Times New Roman" w:hAnsi="Candara"/>
          <w:b/>
          <w:color w:val="000000"/>
          <w:sz w:val="24"/>
          <w:szCs w:val="24"/>
          <w:lang w:eastAsia="fr-FR"/>
        </w:rPr>
        <w:t xml:space="preserve">Est-ce que les cibles identifiées sont les plus pertinentes en termes de vulnérabilité ? </w:t>
      </w:r>
    </w:p>
    <w:p w14:paraId="561D6094" w14:textId="77777777" w:rsidR="00A7560B" w:rsidRPr="00C117D5" w:rsidRDefault="00A7560B" w:rsidP="00A7560B">
      <w:pPr>
        <w:spacing w:after="0" w:line="240" w:lineRule="auto"/>
        <w:rPr>
          <w:rFonts w:ascii="Candara" w:eastAsia="Times New Roman" w:hAnsi="Candara"/>
          <w:b/>
          <w:color w:val="000000"/>
          <w:sz w:val="24"/>
          <w:szCs w:val="24"/>
          <w:lang w:eastAsia="fr-FR"/>
        </w:rPr>
      </w:pPr>
    </w:p>
    <w:p w14:paraId="400EEC10" w14:textId="77777777" w:rsidR="00A7560B" w:rsidRPr="00C117D5" w:rsidRDefault="00A7560B" w:rsidP="00A7560B">
      <w:pPr>
        <w:spacing w:after="0" w:line="240" w:lineRule="auto"/>
        <w:jc w:val="both"/>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(iii) Critères d’éligibilité des bénéficiaires</w:t>
      </w:r>
    </w:p>
    <w:p w14:paraId="2888A493" w14:textId="4C878A83" w:rsidR="00B3280B" w:rsidRPr="00C117D5" w:rsidRDefault="00A7560B" w:rsidP="0017717A">
      <w:pPr>
        <w:suppressAutoHyphens/>
        <w:autoSpaceDN w:val="0"/>
        <w:spacing w:after="0"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Pour l</w:t>
      </w:r>
      <w:r w:rsidR="00A51D4C">
        <w:rPr>
          <w:rFonts w:ascii="Candara" w:eastAsia="Times New Roman" w:hAnsi="Candara"/>
          <w:color w:val="000000"/>
          <w:sz w:val="24"/>
          <w:szCs w:val="24"/>
          <w:lang w:eastAsia="fr-FR"/>
        </w:rPr>
        <w:t>es activités d’autonomisation économique</w:t>
      </w:r>
      <w:r w:rsidRPr="00C117D5">
        <w:rPr>
          <w:rFonts w:ascii="Candara" w:eastAsia="Times New Roman" w:hAnsi="Candara"/>
          <w:color w:val="000000"/>
          <w:sz w:val="24"/>
          <w:szCs w:val="24"/>
          <w:lang w:eastAsia="fr-FR"/>
        </w:rPr>
        <w:t xml:space="preserve">, la revue de la documentation et les entretiens ont confirmé que la majorité des bénéficiaires sont en effet très vulnérables. Il s’agit essentiellement les femmes survivantes de violences sexuelles et d’autres formes de violences tels que les dénis de ressources, d’opportunités ou de services, des femmes cheffes de famille (veuves, célibataires, séparées) avec plusieurs personnes à charges, sans revenu, et ne vivant exclusivement que des dons du PAM et des autres partenaires humanitaires.  L’identification des plus vulnérables parmi les cibles du projet a été </w:t>
      </w:r>
      <w:r w:rsidRPr="00C117D5">
        <w:rPr>
          <w:rFonts w:ascii="Candara" w:eastAsia="Times New Roman" w:hAnsi="Candara"/>
          <w:color w:val="000000"/>
          <w:sz w:val="24"/>
          <w:szCs w:val="24"/>
          <w:lang w:eastAsia="fr-FR"/>
        </w:rPr>
        <w:lastRenderedPageBreak/>
        <w:t xml:space="preserve">accompagnée par les relais communautaires ainsi que par les autres instances de protection et résolution des conflits à base communautaires (leaders traditionnels et religieux, comités SVBG et médiatrices). </w:t>
      </w:r>
      <w:r w:rsidR="00B3280B">
        <w:rPr>
          <w:rFonts w:ascii="Candara" w:eastAsia="Times New Roman" w:hAnsi="Candara"/>
          <w:color w:val="000000"/>
          <w:sz w:val="24"/>
          <w:szCs w:val="24"/>
          <w:lang w:eastAsia="fr-FR"/>
        </w:rPr>
        <w:tab/>
      </w:r>
    </w:p>
    <w:p w14:paraId="0FD93D41" w14:textId="77777777" w:rsidR="00541E87" w:rsidRDefault="00541E87" w:rsidP="0017717A">
      <w:pPr>
        <w:suppressAutoHyphens/>
        <w:autoSpaceDN w:val="0"/>
        <w:spacing w:after="0" w:line="240" w:lineRule="auto"/>
        <w:jc w:val="both"/>
        <w:textAlignment w:val="baseline"/>
        <w:rPr>
          <w:rFonts w:ascii="Candara" w:eastAsia="Times New Roman" w:hAnsi="Candara"/>
          <w:color w:val="000000"/>
          <w:sz w:val="24"/>
          <w:szCs w:val="24"/>
          <w:lang w:eastAsia="fr-FR"/>
        </w:rPr>
      </w:pPr>
    </w:p>
    <w:p w14:paraId="1F89B2A4" w14:textId="3CA7E3C1" w:rsidR="00A7560B" w:rsidRPr="00F76DEC" w:rsidRDefault="00A7560B" w:rsidP="0017717A">
      <w:pPr>
        <w:suppressAutoHyphens/>
        <w:autoSpaceDN w:val="0"/>
        <w:spacing w:after="0" w:line="240" w:lineRule="auto"/>
        <w:jc w:val="both"/>
        <w:textAlignment w:val="baseline"/>
        <w:rPr>
          <w:rFonts w:ascii="Candara" w:hAnsi="Candara"/>
        </w:rPr>
      </w:pPr>
      <w:r w:rsidRPr="00C117D5">
        <w:rPr>
          <w:rFonts w:ascii="Candara" w:eastAsia="Times New Roman" w:hAnsi="Candara"/>
          <w:color w:val="000000"/>
          <w:sz w:val="24"/>
          <w:szCs w:val="24"/>
          <w:lang w:eastAsia="fr-FR"/>
        </w:rPr>
        <w:t>On note toutefois que pour les bénéficiaires des kits économiques, des contestations ont été entendues de la part de certains bénéficiaires et acteurs sur le terrain, notamment les relais communautaires qui ne comprennent sur quelle base les choix ont été faits. Le projet a fait l’effort de documenter les conditions d’éligibilité au kit économique, mais ne les a pas suffisamment partagées avec les partenaires terrain, c’est ce qui explique cette incompréhension.</w:t>
      </w:r>
      <w:r w:rsidRPr="00C117D5">
        <w:rPr>
          <w:rFonts w:ascii="Candara" w:eastAsia="Times New Roman" w:hAnsi="Candara"/>
          <w:b/>
          <w:color w:val="000000"/>
          <w:sz w:val="24"/>
          <w:szCs w:val="24"/>
          <w:lang w:eastAsia="fr-FR"/>
        </w:rPr>
        <w:t xml:space="preserve"> </w:t>
      </w:r>
      <w:r w:rsidRPr="00C117D5">
        <w:rPr>
          <w:rFonts w:ascii="Candara" w:eastAsia="Times New Roman" w:hAnsi="Candara"/>
          <w:color w:val="000000"/>
          <w:sz w:val="24"/>
          <w:szCs w:val="24"/>
          <w:lang w:eastAsia="fr-FR"/>
        </w:rPr>
        <w:t>Bien qu’en progrès comparé au projet précédent, les cibles identifiées ne sont pas toujours les plus pertinentes en termes de vulnérabilité à l’instar des appuis économiques d’un montant de 750.000 FCFA apporté aux associations des femmes qui réussissaient déjà à faire fonctionner leurs associations grâces aux multiples AGR qu’elles mènent.</w:t>
      </w:r>
      <w:r w:rsidRPr="00C117D5">
        <w:rPr>
          <w:rFonts w:ascii="Candara" w:eastAsia="Times New Roman" w:hAnsi="Candara"/>
          <w:b/>
          <w:color w:val="000000"/>
          <w:sz w:val="24"/>
          <w:szCs w:val="24"/>
          <w:lang w:eastAsia="fr-FR"/>
        </w:rPr>
        <w:t xml:space="preserve"> </w:t>
      </w:r>
      <w:r w:rsidRPr="00C117D5">
        <w:rPr>
          <w:rFonts w:ascii="Candara" w:eastAsia="Times New Roman" w:hAnsi="Candara"/>
          <w:color w:val="000000"/>
          <w:sz w:val="24"/>
          <w:szCs w:val="24"/>
          <w:lang w:eastAsia="fr-FR"/>
        </w:rPr>
        <w:t xml:space="preserve">Il faut aussi mentionner que l’utilisation des critères identiques pour les bénéficiaires à profil variable (refugiées, PDI, communauté hôtes) </w:t>
      </w:r>
      <w:r w:rsidR="00A51D4C">
        <w:rPr>
          <w:rFonts w:ascii="Candara" w:eastAsia="Times New Roman" w:hAnsi="Candara"/>
          <w:color w:val="000000"/>
          <w:sz w:val="24"/>
          <w:szCs w:val="24"/>
          <w:lang w:eastAsia="fr-FR"/>
        </w:rPr>
        <w:t>a amélioré</w:t>
      </w:r>
      <w:r w:rsidRPr="00C117D5">
        <w:rPr>
          <w:rFonts w:ascii="Candara" w:eastAsia="Times New Roman" w:hAnsi="Candara"/>
          <w:color w:val="000000"/>
          <w:sz w:val="24"/>
          <w:szCs w:val="24"/>
          <w:lang w:eastAsia="fr-FR"/>
        </w:rPr>
        <w:t xml:space="preserve"> la qualité de la sélection des plus vulnérables.   </w:t>
      </w:r>
    </w:p>
    <w:p w14:paraId="7D235DDF" w14:textId="77777777" w:rsidR="00F76DEC" w:rsidRPr="00C117D5" w:rsidRDefault="00F76DEC" w:rsidP="00F76DEC">
      <w:pPr>
        <w:suppressAutoHyphens/>
        <w:autoSpaceDN w:val="0"/>
        <w:spacing w:after="0" w:line="240" w:lineRule="auto"/>
        <w:ind w:left="720"/>
        <w:jc w:val="both"/>
        <w:textAlignment w:val="baseline"/>
        <w:rPr>
          <w:rFonts w:ascii="Candara" w:hAnsi="Candara"/>
        </w:rPr>
      </w:pPr>
    </w:p>
    <w:p w14:paraId="0096F7CD" w14:textId="5E649F0E" w:rsidR="00A7560B" w:rsidRPr="00C117D5" w:rsidRDefault="00A7560B" w:rsidP="00A7560B">
      <w:pPr>
        <w:spacing w:after="0" w:line="240" w:lineRule="auto"/>
        <w:jc w:val="both"/>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 xml:space="preserve">Question </w:t>
      </w:r>
      <w:r w:rsidR="008F6159">
        <w:rPr>
          <w:rFonts w:ascii="Candara" w:eastAsia="Times New Roman" w:hAnsi="Candara"/>
          <w:b/>
          <w:color w:val="000000"/>
          <w:sz w:val="24"/>
          <w:szCs w:val="24"/>
          <w:lang w:eastAsia="fr-FR"/>
        </w:rPr>
        <w:t>4</w:t>
      </w:r>
      <w:r w:rsidRPr="00C117D5">
        <w:rPr>
          <w:rFonts w:ascii="Candara" w:eastAsia="Times New Roman" w:hAnsi="Candara"/>
          <w:b/>
          <w:color w:val="000000"/>
          <w:sz w:val="24"/>
          <w:szCs w:val="24"/>
          <w:lang w:eastAsia="fr-FR"/>
        </w:rPr>
        <w:t>.</w:t>
      </w:r>
      <w:r w:rsidRPr="00C117D5">
        <w:rPr>
          <w:rFonts w:ascii="Candara" w:eastAsia="Times New Roman" w:hAnsi="Candara"/>
          <w:b/>
          <w:color w:val="000000"/>
          <w:sz w:val="24"/>
          <w:szCs w:val="24"/>
          <w:lang w:eastAsia="fr-FR"/>
        </w:rPr>
        <w:tab/>
        <w:t>Les besoins et les problèmes identifiés au départ sont-ils restés les mêmes au cours de la mise en œuvre du projet ou ont-ils connu une évolution ? En cas d’évolution de ces derniers, quelle a été la capacité de réactivité du projet face aux changements et émergence d’autres besoins et priorités ?</w:t>
      </w:r>
    </w:p>
    <w:p w14:paraId="3AAD2C1E" w14:textId="77777777" w:rsidR="00A7560B" w:rsidRDefault="00A7560B" w:rsidP="00A7560B">
      <w:pPr>
        <w:spacing w:after="0" w:line="240" w:lineRule="auto"/>
        <w:jc w:val="both"/>
        <w:rPr>
          <w:rFonts w:ascii="Candara" w:eastAsia="Times New Roman" w:hAnsi="Candara"/>
          <w:b/>
          <w:color w:val="000000"/>
          <w:sz w:val="24"/>
          <w:szCs w:val="24"/>
          <w:lang w:eastAsia="fr-FR"/>
        </w:rPr>
      </w:pPr>
    </w:p>
    <w:p w14:paraId="4A2E0C8B" w14:textId="77777777" w:rsidR="00F76DEC" w:rsidRPr="00C117D5" w:rsidRDefault="00F76DEC" w:rsidP="00A7560B">
      <w:pPr>
        <w:spacing w:after="0" w:line="240" w:lineRule="auto"/>
        <w:jc w:val="both"/>
        <w:rPr>
          <w:rFonts w:ascii="Candara" w:eastAsia="Times New Roman" w:hAnsi="Candara"/>
          <w:b/>
          <w:color w:val="000000"/>
          <w:sz w:val="24"/>
          <w:szCs w:val="24"/>
          <w:lang w:eastAsia="fr-FR"/>
        </w:rPr>
      </w:pPr>
    </w:p>
    <w:p w14:paraId="02028CC7" w14:textId="5536C941" w:rsidR="00B3280B" w:rsidRPr="00C117D5" w:rsidRDefault="00A7560B" w:rsidP="00A7560B">
      <w:pPr>
        <w:spacing w:after="0" w:line="240" w:lineRule="auto"/>
        <w:jc w:val="both"/>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(iv)  Adaptabilité du projet</w:t>
      </w:r>
      <w:r w:rsidR="00B3280B">
        <w:rPr>
          <w:rFonts w:ascii="Candara" w:eastAsia="Times New Roman" w:hAnsi="Candara"/>
          <w:color w:val="000000"/>
          <w:sz w:val="24"/>
          <w:szCs w:val="24"/>
          <w:lang w:eastAsia="fr-FR"/>
        </w:rPr>
        <w:tab/>
      </w:r>
    </w:p>
    <w:p w14:paraId="44D11E96" w14:textId="0D010E33" w:rsidR="00A7560B" w:rsidRPr="00C117D5" w:rsidRDefault="00A7560B" w:rsidP="0017717A">
      <w:pPr>
        <w:spacing w:after="0" w:line="240" w:lineRule="auto"/>
        <w:jc w:val="both"/>
        <w:rPr>
          <w:rFonts w:ascii="Candara" w:hAnsi="Candara"/>
        </w:rPr>
      </w:pPr>
      <w:r w:rsidRPr="00C117D5">
        <w:rPr>
          <w:rFonts w:ascii="Candara" w:eastAsia="Times New Roman" w:hAnsi="Candara"/>
          <w:color w:val="000000"/>
          <w:sz w:val="24"/>
          <w:szCs w:val="24"/>
          <w:lang w:eastAsia="fr-FR"/>
        </w:rPr>
        <w:t xml:space="preserve">Plusieurs acteurs ont déclaré avoir été confrontés aux situations non prévues mais n’avaient pas de marge de manœuvre pour agir. C’est le cas par exemple des victimes arrivées au centre (d’accueil, d’écoute, de refuge, sanitaire…) affamées, assoiffées, alors qu’il n’y a aucun fond prévu pour satisfaire leurs besoins primaires.  Les centres de refuge ont été équipés de kit permettant de subvenir aux besoins primaires des victimes (seau, pagne, sandales…) et des équipements nécessaires à la survie (matelas, plaque à gaz…). Ces équipements sont pertinents mais seulement, l’utilisation de la plaque à gaz par exemple est peu appropriée pour la cible car elles ne sont pas habituées à les utiliser chez elles, elles utilisent plutôt les foyers traditionnels à bois ou à charbons. </w:t>
      </w:r>
    </w:p>
    <w:p w14:paraId="258F408D" w14:textId="77777777" w:rsidR="00A7560B" w:rsidRPr="00C117D5" w:rsidRDefault="00A7560B" w:rsidP="00A7560B">
      <w:pPr>
        <w:spacing w:after="0" w:line="240" w:lineRule="auto"/>
        <w:ind w:left="720"/>
        <w:jc w:val="both"/>
        <w:rPr>
          <w:rFonts w:ascii="Candara" w:hAnsi="Candara"/>
          <w:color w:val="000000"/>
        </w:rPr>
      </w:pPr>
    </w:p>
    <w:p w14:paraId="082AD8BF" w14:textId="31D3B568" w:rsidR="000C6F10" w:rsidRPr="00C117D5" w:rsidRDefault="00A7560B" w:rsidP="00A7560B">
      <w:pPr>
        <w:spacing w:after="0" w:line="240" w:lineRule="auto"/>
        <w:jc w:val="both"/>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(v) Sécurité</w:t>
      </w:r>
    </w:p>
    <w:p w14:paraId="733DAFA4" w14:textId="73C86CDE" w:rsidR="00C255CA" w:rsidRDefault="00A7560B" w:rsidP="0017717A">
      <w:pPr>
        <w:spacing w:after="0" w:line="240" w:lineRule="auto"/>
        <w:jc w:val="both"/>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Le projet a su s’adapter au contexte sécuritaire dans la région de mise en œuvre. La sécurité de la cible a été préservée tant dans les zones aménagées que dans les communautés hôtes. Dans la ville de Mora par exemple, les attroupements étant interdits, les travailleurs sociaux au lieu d’organiser des sensibilisations de masse ont plutôt organisé des sensibilisations porte à porte.  Toutefois, au niveau des espaces de prise en charge, une défaillance sécuritaire a été constatée du fait de l’absence d’un gardien qui sera chargé de filtrer l’entrée de ces espaces. Ce gardien pourrait également intervenir dans le cas où le bourreau pourchasserait la victime jusque dans les locaux de prise en charge des survivantes de VBG. Le staff du bureau de ONU FEMMES de Maroua a toujours suivi les débriefings de sécurité de UNDSSS avant le départ sur le terrain et a respecté les consignes de sécurité. Une communication continue est assurée entre le staff sur le terrain et la base à travers le téléphone satellitaire. </w:t>
      </w:r>
    </w:p>
    <w:p w14:paraId="4F363C2A" w14:textId="3002FB86" w:rsidR="00ED1532" w:rsidRDefault="00963E23" w:rsidP="00ED1532">
      <w:pPr>
        <w:spacing w:after="0" w:line="240" w:lineRule="auto"/>
        <w:jc w:val="center"/>
        <w:rPr>
          <w:rFonts w:ascii="Candara" w:eastAsia="Times New Roman" w:hAnsi="Candara"/>
          <w:b/>
          <w:color w:val="000000"/>
          <w:sz w:val="24"/>
          <w:szCs w:val="24"/>
          <w:lang w:eastAsia="fr-FR"/>
        </w:rPr>
      </w:pPr>
      <w:r w:rsidRPr="00963E23">
        <w:rPr>
          <w:rFonts w:ascii="Candara" w:eastAsia="Times New Roman" w:hAnsi="Candara"/>
          <w:b/>
          <w:color w:val="000000"/>
          <w:sz w:val="24"/>
          <w:szCs w:val="24"/>
          <w:lang w:eastAsia="fr-FR"/>
        </w:rPr>
        <w:lastRenderedPageBreak/>
        <w:t>Constats</w:t>
      </w:r>
    </w:p>
    <w:p w14:paraId="7D780414" w14:textId="77777777" w:rsidR="00ED1532" w:rsidRPr="00C117D5" w:rsidRDefault="00ED1532" w:rsidP="00ED1532">
      <w:pPr>
        <w:spacing w:after="0" w:line="240" w:lineRule="auto"/>
        <w:jc w:val="center"/>
        <w:rPr>
          <w:rFonts w:ascii="Candara" w:eastAsia="Times New Roman" w:hAnsi="Candara"/>
          <w:b/>
          <w:color w:val="000000"/>
          <w:sz w:val="24"/>
          <w:szCs w:val="24"/>
          <w:lang w:eastAsia="fr-FR"/>
        </w:rPr>
      </w:pPr>
    </w:p>
    <w:tbl>
      <w:tblPr>
        <w:tblW w:w="9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E2F3" w:themeFill="accent1" w:themeFillTint="33"/>
        <w:tblCellMar>
          <w:left w:w="10" w:type="dxa"/>
          <w:right w:w="10" w:type="dxa"/>
        </w:tblCellMar>
        <w:tblLook w:val="0000" w:firstRow="0" w:lastRow="0" w:firstColumn="0" w:lastColumn="0" w:noHBand="0" w:noVBand="0"/>
      </w:tblPr>
      <w:tblGrid>
        <w:gridCol w:w="9361"/>
      </w:tblGrid>
      <w:tr w:rsidR="00A7560B" w:rsidRPr="00C117D5" w14:paraId="70613EF4" w14:textId="77777777" w:rsidTr="00A6244C">
        <w:tc>
          <w:tcPr>
            <w:tcW w:w="9361" w:type="dxa"/>
            <w:shd w:val="clear" w:color="auto" w:fill="D9E2F3" w:themeFill="accent1" w:themeFillTint="33"/>
            <w:tcMar>
              <w:top w:w="0" w:type="dxa"/>
              <w:left w:w="199" w:type="dxa"/>
              <w:bottom w:w="0" w:type="dxa"/>
              <w:right w:w="58" w:type="dxa"/>
            </w:tcMar>
          </w:tcPr>
          <w:p w14:paraId="5E821004" w14:textId="5D06043D" w:rsidR="00A7560B" w:rsidRPr="00C117D5" w:rsidRDefault="00A7560B" w:rsidP="00A7560B">
            <w:pPr>
              <w:spacing w:after="0" w:line="240" w:lineRule="auto"/>
              <w:jc w:val="both"/>
              <w:rPr>
                <w:rFonts w:ascii="Candara" w:hAnsi="Candara"/>
              </w:rPr>
            </w:pPr>
            <w:r w:rsidRPr="00C117D5">
              <w:rPr>
                <w:rFonts w:ascii="Candara" w:eastAsia="Cambria" w:hAnsi="Candara" w:cs="Cambria"/>
                <w:b/>
                <w:color w:val="000000"/>
                <w:sz w:val="24"/>
                <w:szCs w:val="24"/>
                <w:lang w:eastAsia="fr-FR"/>
              </w:rPr>
              <w:t xml:space="preserve">PERT 1 </w:t>
            </w:r>
            <w:r w:rsidRPr="00C117D5">
              <w:rPr>
                <w:rFonts w:ascii="Candara" w:eastAsia="Cambria" w:hAnsi="Candara" w:cs="Cambria"/>
                <w:color w:val="000000"/>
                <w:sz w:val="24"/>
                <w:szCs w:val="24"/>
                <w:lang w:eastAsia="fr-FR"/>
              </w:rPr>
              <w:t xml:space="preserve">: </w:t>
            </w:r>
            <w:r w:rsidRPr="00C117D5">
              <w:rPr>
                <w:rFonts w:ascii="Candara" w:eastAsia="Times New Roman" w:hAnsi="Candara"/>
                <w:color w:val="000000"/>
                <w:sz w:val="24"/>
                <w:szCs w:val="24"/>
                <w:lang w:eastAsia="fr-FR"/>
              </w:rPr>
              <w:t>Les activités du projet sont liées aux problèmes de genre identifiés en contexte humanitaire, et le projet adresse de manière satisfaisante les problèmes identifiés et contenus dans l’Aperçu des Besoins Humanitaires publié en janvier 2017</w:t>
            </w:r>
            <w:r w:rsidR="000C6F10">
              <w:rPr>
                <w:rFonts w:ascii="Candara" w:eastAsia="Cambria" w:hAnsi="Candara" w:cs="Cambria"/>
                <w:color w:val="000000"/>
                <w:sz w:val="24"/>
                <w:szCs w:val="24"/>
                <w:lang w:eastAsia="fr-FR"/>
              </w:rPr>
              <w:t>.</w:t>
            </w:r>
            <w:r w:rsidRPr="00C117D5">
              <w:rPr>
                <w:rFonts w:ascii="Candara" w:eastAsia="Cambria" w:hAnsi="Candara" w:cs="Cambria"/>
                <w:color w:val="000000"/>
                <w:sz w:val="24"/>
                <w:szCs w:val="24"/>
                <w:lang w:eastAsia="fr-FR"/>
              </w:rPr>
              <w:t xml:space="preserve"> </w:t>
            </w:r>
          </w:p>
          <w:p w14:paraId="3EAD6310" w14:textId="77777777" w:rsidR="00A7560B" w:rsidRPr="00C117D5" w:rsidRDefault="00A7560B" w:rsidP="00A7560B">
            <w:pPr>
              <w:spacing w:after="0" w:line="240" w:lineRule="auto"/>
              <w:jc w:val="both"/>
              <w:rPr>
                <w:rFonts w:ascii="Candara" w:eastAsia="Cambria" w:hAnsi="Candara" w:cs="Cambria"/>
                <w:color w:val="000000"/>
                <w:sz w:val="24"/>
                <w:szCs w:val="24"/>
                <w:lang w:eastAsia="fr-FR"/>
              </w:rPr>
            </w:pPr>
          </w:p>
          <w:p w14:paraId="1CBE2F16" w14:textId="34FF5847" w:rsidR="00A7560B" w:rsidRPr="00A42131" w:rsidRDefault="00A7560B" w:rsidP="00A7560B">
            <w:pPr>
              <w:spacing w:after="0" w:line="240" w:lineRule="auto"/>
              <w:jc w:val="both"/>
              <w:rPr>
                <w:rFonts w:ascii="Calibri" w:eastAsia="Times New Roman" w:hAnsi="Calibri" w:cs="Calibri"/>
                <w:color w:val="000000"/>
                <w:lang w:eastAsia="fr-FR"/>
              </w:rPr>
            </w:pPr>
            <w:r w:rsidRPr="00C117D5">
              <w:rPr>
                <w:rFonts w:ascii="Candara" w:eastAsia="Cambria" w:hAnsi="Candara" w:cs="Cambria"/>
                <w:b/>
                <w:color w:val="000000"/>
                <w:sz w:val="24"/>
                <w:szCs w:val="24"/>
                <w:lang w:eastAsia="fr-FR"/>
              </w:rPr>
              <w:t xml:space="preserve">PERT 2 : </w:t>
            </w:r>
            <w:r w:rsidR="00A42131" w:rsidRPr="00A42131">
              <w:rPr>
                <w:rFonts w:ascii="Candara" w:eastAsia="Times New Roman" w:hAnsi="Candara" w:cs="Calibri"/>
                <w:sz w:val="24"/>
                <w:szCs w:val="24"/>
                <w:lang w:eastAsia="fr-FR"/>
              </w:rPr>
              <w:t xml:space="preserve">La stratégie de mise en œuvre du projet a impliqué les membres de la communauté à travers les comités SGBV et les médiatrices. Cette approche a rencontré une acceptation culturelle locale. </w:t>
            </w:r>
            <w:r w:rsidRPr="00A42131">
              <w:rPr>
                <w:rFonts w:ascii="Candara" w:eastAsia="Times New Roman" w:hAnsi="Candara"/>
                <w:sz w:val="24"/>
                <w:szCs w:val="24"/>
                <w:lang w:eastAsia="fr-FR"/>
              </w:rPr>
              <w:t>Elle </w:t>
            </w:r>
            <w:r w:rsidR="008F6159" w:rsidRPr="00A42131">
              <w:rPr>
                <w:rFonts w:ascii="Candara" w:eastAsia="Times New Roman" w:hAnsi="Candara"/>
                <w:sz w:val="24"/>
                <w:szCs w:val="24"/>
                <w:lang w:eastAsia="fr-FR"/>
              </w:rPr>
              <w:t xml:space="preserve">est </w:t>
            </w:r>
            <w:r w:rsidRPr="00A42131">
              <w:rPr>
                <w:rFonts w:ascii="Candara" w:eastAsia="Times New Roman" w:hAnsi="Candara"/>
                <w:sz w:val="24"/>
                <w:szCs w:val="24"/>
                <w:lang w:eastAsia="fr-FR"/>
              </w:rPr>
              <w:t>adaptée</w:t>
            </w:r>
            <w:r w:rsidR="009E2A2A" w:rsidRPr="00A42131">
              <w:rPr>
                <w:rFonts w:ascii="Candara" w:eastAsia="Times New Roman" w:hAnsi="Candara"/>
                <w:sz w:val="24"/>
                <w:szCs w:val="24"/>
                <w:lang w:eastAsia="fr-FR"/>
              </w:rPr>
              <w:t xml:space="preserve"> aux besoins identifiés</w:t>
            </w:r>
            <w:r w:rsidRPr="00A42131">
              <w:rPr>
                <w:rFonts w:ascii="Candara" w:eastAsia="Times New Roman" w:hAnsi="Candara"/>
                <w:sz w:val="24"/>
                <w:szCs w:val="24"/>
                <w:lang w:eastAsia="fr-FR"/>
              </w:rPr>
              <w:t xml:space="preserve"> au regard des contraintes géographiques et contextuelles </w:t>
            </w:r>
            <w:r w:rsidR="00A42131" w:rsidRPr="00A42131">
              <w:rPr>
                <w:rFonts w:ascii="Candara" w:eastAsia="Times New Roman" w:hAnsi="Candara"/>
                <w:sz w:val="24"/>
                <w:szCs w:val="24"/>
                <w:lang w:eastAsia="fr-FR"/>
              </w:rPr>
              <w:t>constatées</w:t>
            </w:r>
            <w:r w:rsidRPr="00A42131">
              <w:rPr>
                <w:rFonts w:ascii="Candara" w:eastAsia="Times New Roman" w:hAnsi="Candara"/>
                <w:sz w:val="24"/>
                <w:szCs w:val="24"/>
                <w:lang w:eastAsia="fr-FR"/>
              </w:rPr>
              <w:t xml:space="preserve"> dans l’analyse situationnelle</w:t>
            </w:r>
            <w:r w:rsidR="000C6F10" w:rsidRPr="00A42131">
              <w:rPr>
                <w:rFonts w:ascii="Candara" w:eastAsia="Times New Roman" w:hAnsi="Candara"/>
                <w:sz w:val="24"/>
                <w:szCs w:val="24"/>
                <w:lang w:eastAsia="fr-FR"/>
              </w:rPr>
              <w:t>.</w:t>
            </w:r>
          </w:p>
          <w:p w14:paraId="47212367" w14:textId="77777777" w:rsidR="00A7560B" w:rsidRPr="00C117D5" w:rsidRDefault="00A7560B" w:rsidP="00A7560B">
            <w:pPr>
              <w:spacing w:after="0" w:line="240" w:lineRule="auto"/>
              <w:jc w:val="both"/>
              <w:rPr>
                <w:rFonts w:ascii="Candara" w:eastAsia="Times New Roman" w:hAnsi="Candara"/>
                <w:b/>
                <w:color w:val="000000"/>
                <w:sz w:val="24"/>
                <w:szCs w:val="24"/>
                <w:lang w:eastAsia="fr-FR"/>
              </w:rPr>
            </w:pPr>
          </w:p>
          <w:p w14:paraId="5D57FA09" w14:textId="33BFF759" w:rsidR="00A7560B" w:rsidRPr="00C117D5" w:rsidRDefault="00A7560B" w:rsidP="00A7560B">
            <w:pPr>
              <w:spacing w:after="0" w:line="240" w:lineRule="auto"/>
              <w:jc w:val="both"/>
              <w:rPr>
                <w:rFonts w:ascii="Candara" w:hAnsi="Candara"/>
              </w:rPr>
            </w:pPr>
            <w:r w:rsidRPr="00C117D5">
              <w:rPr>
                <w:rFonts w:ascii="Candara" w:eastAsia="Cambria" w:hAnsi="Candara" w:cs="Cambria"/>
                <w:b/>
                <w:color w:val="000000"/>
                <w:sz w:val="24"/>
                <w:szCs w:val="24"/>
                <w:lang w:eastAsia="fr-FR"/>
              </w:rPr>
              <w:t xml:space="preserve">PERT 3 : </w:t>
            </w:r>
            <w:r w:rsidRPr="00C117D5">
              <w:rPr>
                <w:rFonts w:ascii="Candara" w:eastAsia="Cambria" w:hAnsi="Candara" w:cs="Cambria"/>
                <w:color w:val="000000"/>
                <w:sz w:val="24"/>
                <w:szCs w:val="24"/>
                <w:lang w:eastAsia="fr-FR"/>
              </w:rPr>
              <w:t>L</w:t>
            </w:r>
            <w:r w:rsidRPr="00C117D5">
              <w:rPr>
                <w:rFonts w:ascii="Candara" w:eastAsia="Times New Roman" w:hAnsi="Candara"/>
                <w:color w:val="000000"/>
                <w:sz w:val="24"/>
                <w:szCs w:val="24"/>
                <w:lang w:eastAsia="fr-FR"/>
              </w:rPr>
              <w:t>es cibles identifiées sont les plus pertinentes en termes de vulnérabilité pour la prise en charge psycho sociale. Pour les bénéficiaires des appuis économiques, la diversité des profils des bénéficiaires ne facilite pas le choix des plus vulnérables, malgré l’existence des critères de sélection</w:t>
            </w:r>
            <w:r w:rsidR="000C6F10">
              <w:rPr>
                <w:rFonts w:ascii="Candara" w:eastAsia="Times New Roman" w:hAnsi="Candara"/>
                <w:color w:val="000000"/>
                <w:sz w:val="24"/>
                <w:szCs w:val="24"/>
                <w:lang w:eastAsia="fr-FR"/>
              </w:rPr>
              <w:t>.</w:t>
            </w:r>
          </w:p>
          <w:p w14:paraId="13202063" w14:textId="77777777" w:rsidR="00A7560B" w:rsidRPr="00C117D5" w:rsidRDefault="00A7560B" w:rsidP="00A7560B">
            <w:pPr>
              <w:spacing w:after="0" w:line="240" w:lineRule="auto"/>
              <w:jc w:val="both"/>
              <w:rPr>
                <w:rFonts w:ascii="Candara" w:eastAsia="Times New Roman" w:hAnsi="Candara"/>
                <w:color w:val="000000"/>
                <w:sz w:val="24"/>
                <w:szCs w:val="24"/>
                <w:lang w:eastAsia="fr-FR"/>
              </w:rPr>
            </w:pPr>
          </w:p>
          <w:p w14:paraId="528725C5" w14:textId="271A9BCC" w:rsidR="00A7560B" w:rsidRPr="00C117D5" w:rsidRDefault="00A7560B" w:rsidP="00A7560B">
            <w:pPr>
              <w:spacing w:after="0" w:line="240" w:lineRule="auto"/>
              <w:jc w:val="both"/>
              <w:rPr>
                <w:rFonts w:ascii="Candara" w:hAnsi="Candara"/>
              </w:rPr>
            </w:pPr>
            <w:r w:rsidRPr="00C117D5">
              <w:rPr>
                <w:rFonts w:ascii="Candara" w:eastAsia="Cambria" w:hAnsi="Candara" w:cs="Cambria"/>
                <w:b/>
                <w:color w:val="000000"/>
                <w:sz w:val="24"/>
                <w:szCs w:val="24"/>
                <w:lang w:eastAsia="fr-FR"/>
              </w:rPr>
              <w:t xml:space="preserve">PERT 4 : </w:t>
            </w:r>
            <w:r w:rsidRPr="00C117D5">
              <w:rPr>
                <w:rFonts w:ascii="Candara" w:eastAsia="Times New Roman" w:hAnsi="Candara"/>
                <w:color w:val="000000"/>
                <w:sz w:val="24"/>
                <w:szCs w:val="24"/>
                <w:lang w:eastAsia="fr-FR"/>
              </w:rPr>
              <w:t>Les besoins ne sont pas restés les mêmes tout au long de la mise en œuvre, et la marge de manœuvre des acteurs a été étroite, ne permettant pas toujours une adaptation à la situation. Toutefois dans certains cas, le projet a su trouver des mécanismes de contournement pour atteindre les objectifs</w:t>
            </w:r>
            <w:r w:rsidRPr="00C117D5">
              <w:rPr>
                <w:rFonts w:ascii="Candara" w:eastAsia="Cambria" w:hAnsi="Candara" w:cs="Cambria"/>
                <w:color w:val="000000"/>
                <w:sz w:val="24"/>
                <w:szCs w:val="24"/>
                <w:lang w:eastAsia="fr-FR"/>
              </w:rPr>
              <w:t>.</w:t>
            </w:r>
          </w:p>
          <w:p w14:paraId="446DD8ED" w14:textId="77777777" w:rsidR="00A7560B" w:rsidRDefault="00A7560B" w:rsidP="00A7560B">
            <w:pPr>
              <w:spacing w:after="0" w:line="276" w:lineRule="auto"/>
              <w:ind w:left="89"/>
              <w:jc w:val="both"/>
              <w:rPr>
                <w:rFonts w:ascii="Candara" w:eastAsia="Cambria" w:hAnsi="Candara" w:cs="Cambria"/>
                <w:color w:val="000000"/>
                <w:sz w:val="23"/>
                <w:lang w:eastAsia="fr-FR"/>
              </w:rPr>
            </w:pPr>
            <w:r w:rsidRPr="00C117D5">
              <w:rPr>
                <w:rFonts w:ascii="Candara" w:eastAsia="Cambria" w:hAnsi="Candara" w:cs="Cambria"/>
                <w:color w:val="000000"/>
                <w:sz w:val="23"/>
                <w:lang w:eastAsia="fr-FR"/>
              </w:rPr>
              <w:t xml:space="preserve"> </w:t>
            </w:r>
          </w:p>
          <w:p w14:paraId="25C0CC10" w14:textId="2940B368" w:rsidR="00145315" w:rsidRPr="0017717A" w:rsidRDefault="006827B0" w:rsidP="00145315">
            <w:pPr>
              <w:spacing w:after="0" w:line="276" w:lineRule="auto"/>
              <w:ind w:left="89"/>
              <w:jc w:val="both"/>
              <w:rPr>
                <w:rFonts w:ascii="Candara" w:hAnsi="Candara"/>
                <w:b/>
              </w:rPr>
            </w:pPr>
            <w:r>
              <w:rPr>
                <w:rFonts w:ascii="Candara" w:eastAsia="Cambria" w:hAnsi="Candara" w:cs="Cambria"/>
                <w:color w:val="000000"/>
                <w:sz w:val="24"/>
                <w:lang w:eastAsia="fr-FR"/>
              </w:rPr>
              <w:t xml:space="preserve"> </w:t>
            </w:r>
          </w:p>
        </w:tc>
      </w:tr>
    </w:tbl>
    <w:p w14:paraId="3EDD4ADA" w14:textId="2FF168C6" w:rsidR="00ED1532" w:rsidRPr="00ED1532" w:rsidRDefault="00ED1532" w:rsidP="00963E23">
      <w:pPr>
        <w:rPr>
          <w:rFonts w:ascii="Candara" w:eastAsia="Cambria" w:hAnsi="Candara"/>
        </w:rPr>
      </w:pPr>
      <w:r>
        <w:rPr>
          <w:rFonts w:ascii="Candara" w:eastAsia="Cambria" w:hAnsi="Candara"/>
          <w:noProof/>
          <w:lang w:eastAsia="fr-FR"/>
        </w:rPr>
        <mc:AlternateContent>
          <mc:Choice Requires="wps">
            <w:drawing>
              <wp:anchor distT="0" distB="0" distL="114300" distR="114300" simplePos="0" relativeHeight="251673600" behindDoc="0" locked="0" layoutInCell="1" allowOverlap="1" wp14:anchorId="6BF82B0E" wp14:editId="7EBB3970">
                <wp:simplePos x="0" y="0"/>
                <wp:positionH relativeFrom="margin">
                  <wp:align>left</wp:align>
                </wp:positionH>
                <wp:positionV relativeFrom="paragraph">
                  <wp:posOffset>483235</wp:posOffset>
                </wp:positionV>
                <wp:extent cx="5943600" cy="1818005"/>
                <wp:effectExtent l="0" t="0" r="19050" b="10795"/>
                <wp:wrapNone/>
                <wp:docPr id="1" name="Rectangle 1"/>
                <wp:cNvGraphicFramePr/>
                <a:graphic xmlns:a="http://schemas.openxmlformats.org/drawingml/2006/main">
                  <a:graphicData uri="http://schemas.microsoft.com/office/word/2010/wordprocessingShape">
                    <wps:wsp>
                      <wps:cNvSpPr/>
                      <wps:spPr>
                        <a:xfrm>
                          <a:off x="0" y="0"/>
                          <a:ext cx="5943600" cy="181800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59D9663E" w14:textId="77777777" w:rsidR="000934A7" w:rsidRDefault="000934A7" w:rsidP="005F3B69">
                            <w:pPr>
                              <w:spacing w:after="0" w:line="276" w:lineRule="auto"/>
                              <w:ind w:left="89"/>
                              <w:jc w:val="center"/>
                              <w:rPr>
                                <w:rFonts w:ascii="Candara" w:eastAsia="Cambria" w:hAnsi="Candara" w:cs="Cambria"/>
                                <w:b/>
                                <w:color w:val="000000"/>
                                <w:sz w:val="32"/>
                                <w:lang w:eastAsia="fr-FR"/>
                              </w:rPr>
                            </w:pPr>
                            <w:r w:rsidRPr="00513EA3">
                              <w:rPr>
                                <w:rFonts w:ascii="Candara" w:eastAsia="Cambria" w:hAnsi="Candara" w:cs="Cambria"/>
                                <w:b/>
                                <w:color w:val="000000"/>
                                <w:sz w:val="32"/>
                                <w:lang w:eastAsia="fr-FR"/>
                              </w:rPr>
                              <w:t>Conclusion 1 :</w:t>
                            </w:r>
                          </w:p>
                          <w:p w14:paraId="2FC10B4B" w14:textId="637F10FE" w:rsidR="000934A7" w:rsidRDefault="000934A7" w:rsidP="0017717A">
                            <w:pPr>
                              <w:jc w:val="both"/>
                            </w:pPr>
                            <w:r w:rsidRPr="00513EA3">
                              <w:rPr>
                                <w:rFonts w:ascii="Candara" w:eastAsia="Cambria" w:hAnsi="Candara" w:cs="Cambria"/>
                                <w:b/>
                                <w:color w:val="000000"/>
                                <w:sz w:val="24"/>
                                <w:lang w:eastAsia="fr-FR"/>
                              </w:rPr>
                              <w:t>Le</w:t>
                            </w:r>
                            <w:r>
                              <w:rPr>
                                <w:rFonts w:ascii="Candara" w:eastAsia="Cambria" w:hAnsi="Candara" w:cs="Cambria"/>
                                <w:b/>
                                <w:color w:val="000000"/>
                                <w:sz w:val="32"/>
                                <w:lang w:eastAsia="fr-FR"/>
                              </w:rPr>
                              <w:t xml:space="preserve"> </w:t>
                            </w:r>
                            <w:r w:rsidRPr="00513EA3">
                              <w:rPr>
                                <w:rFonts w:ascii="Candara" w:eastAsia="Cambria" w:hAnsi="Candara" w:cs="Cambria"/>
                                <w:color w:val="000000"/>
                                <w:sz w:val="24"/>
                                <w:lang w:eastAsia="fr-FR"/>
                              </w:rPr>
                              <w:t>projet d</w:t>
                            </w:r>
                            <w:r>
                              <w:rPr>
                                <w:rFonts w:ascii="Candara" w:eastAsia="Cambria" w:hAnsi="Candara" w:cs="Cambria"/>
                                <w:color w:val="000000"/>
                                <w:sz w:val="24"/>
                                <w:lang w:eastAsia="fr-FR"/>
                              </w:rPr>
                              <w:t>e « </w:t>
                            </w:r>
                            <w:r w:rsidRPr="00513EA3">
                              <w:rPr>
                                <w:rFonts w:ascii="Candara" w:eastAsia="Cambria" w:hAnsi="Candara" w:cs="Cambria"/>
                                <w:i/>
                                <w:color w:val="000000"/>
                                <w:sz w:val="24"/>
                                <w:lang w:eastAsia="fr-FR"/>
                              </w:rPr>
                              <w:t>Lutte contre l’extrémisme dans la région de l’Extrême-Nord Cameroun</w:t>
                            </w:r>
                            <w:r>
                              <w:rPr>
                                <w:rFonts w:ascii="Candara" w:eastAsia="Cambria" w:hAnsi="Candara" w:cs="Cambria"/>
                                <w:color w:val="000000"/>
                                <w:sz w:val="24"/>
                                <w:lang w:eastAsia="fr-FR"/>
                              </w:rPr>
                              <w:t xml:space="preserve"> » a, de manière globale, répondu aux besoins prioritaires tels qu’évalué par le HNO. La mise en œuvre a eu à prendre en compte les spécificités socio-culturelles de la région d’implémentation du projet. Néanmoins, les critères de sélection des bénéficiaires des appuis économiques gagneraient à être revus pour atteindre la cible voulue par le projet.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F82B0E" id="Rectangle 1" o:spid="_x0000_s1029" style="position:absolute;margin-left:0;margin-top:38.05pt;width:468pt;height:143.15pt;z-index:25167360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oX7aAIAACkFAAAOAAAAZHJzL2Uyb0RvYy54bWysVFtP2zAUfp+0/2D5fU1SCoOKFFVFTJMQ&#10;VMDEs+vYbTTbx7PdJt2v37FzATGkTdNeHJ+c+3e+48urVityEM7XYEpaTHJKhOFQ1WZb0m9PN5/O&#10;KfGBmYopMKKkR+Hp1eLjh8vGzsUUdqAq4QgGMX7e2JLuQrDzLPN8JzTzE7DCoFKC0yyg6LZZ5ViD&#10;0bXKpnl+ljXgKuuAC+/x73WnpIsUX0rBw72UXgSiSoq1hXS6dG7imS0u2XzrmN3VvC+D/UMVmtUG&#10;k46hrllgZO/q30LpmjvwIMOEg85AypqL1AN2U+RvunncMStSLwiOtyNM/v+F5XeHtSN1hbOjxDCN&#10;I3pA0JjZKkGKCE9j/RytHu3a9ZLHa+y1lU7HL3ZB2gTpcYRUtIFw/Hl6MTs5yxF5jrrivDjP89MY&#10;NXtxt86HLwI0iZeSOkyfoGSHWx8608EE/WI5XQHpFo5KxBqUeRAS+8CURfJODBIr5ciB4ewZ58KE&#10;sz51so5uslZqdJz+2bG3j64isWt0/ouso0fKDCaMzro24N7LXn1PM0C0ZGc/IND1HSEI7aZNAzwZ&#10;prWB6ohDddCx3Vt+UyO0t8yHNXNIbxwHrmy4x0MqaEoK/Y2SHbif7/2P9sg61FLS4LqU1P/YMyco&#10;UV8N8vGimM3ifiVhdvp5ioJ7rdm81pi9XgFOBTmH1aVrtA9quEoH+hk3exmzoooZjrlLyoMbhFXo&#10;1hjfBi6Wy2SGO2VZuDWPlg88iNR5ap+Zsz2/AlLzDobVYvM3NOts44QMLPcBZJ04GJHucO0ngPuY&#10;WNy/HXHhX8vJ6uWFW/wCAAD//wMAUEsDBBQABgAIAAAAIQAGsS1w3gAAAAcBAAAPAAAAZHJzL2Rv&#10;d25yZXYueG1sTI9LT8MwEITvSPwHa5G4UacPAg3ZVAiJRy9IFCSUmxMvSUS8DrHbhn/PcoLjzoxm&#10;vs03k+vVgcbQeUaYzxJQxLW3HTcIb6/3F9egQjRsTe+ZEL4pwKY4PclNZv2RX+iwi42SEg6ZQWhj&#10;HDKtQ92SM2HmB2LxPvzoTJRzbLQdzVHKXa8XSZJqZzqWhdYMdNdS/bnbO4Qnekyq0pZr2j5/vW+H&#10;8XL14ErE87Pp9gZUpCn+heEXX9ChEKbK79kG1SPIIxHhKp2DEne9TEWoEJbpYgW6yPV//uIHAAD/&#10;/wMAUEsBAi0AFAAGAAgAAAAhALaDOJL+AAAA4QEAABMAAAAAAAAAAAAAAAAAAAAAAFtDb250ZW50&#10;X1R5cGVzXS54bWxQSwECLQAUAAYACAAAACEAOP0h/9YAAACUAQAACwAAAAAAAAAAAAAAAAAvAQAA&#10;X3JlbHMvLnJlbHNQSwECLQAUAAYACAAAACEAHDaF+2gCAAApBQAADgAAAAAAAAAAAAAAAAAuAgAA&#10;ZHJzL2Uyb0RvYy54bWxQSwECLQAUAAYACAAAACEABrEtcN4AAAAHAQAADwAAAAAAAAAAAAAAAADC&#10;BAAAZHJzL2Rvd25yZXYueG1sUEsFBgAAAAAEAAQA8wAAAM0FAAAAAA==&#10;" fillcolor="#9ecb81 [2169]" strokecolor="#70ad47 [3209]" strokeweight=".5pt">
                <v:fill color2="#8ac066 [2617]" rotate="t" colors="0 #b5d5a7;.5 #aace99;1 #9cca86" focus="100%" type="gradient">
                  <o:fill v:ext="view" type="gradientUnscaled"/>
                </v:fill>
                <v:textbox>
                  <w:txbxContent>
                    <w:p w14:paraId="59D9663E" w14:textId="77777777" w:rsidR="000934A7" w:rsidRDefault="000934A7" w:rsidP="005F3B69">
                      <w:pPr>
                        <w:spacing w:after="0" w:line="276" w:lineRule="auto"/>
                        <w:ind w:left="89"/>
                        <w:jc w:val="center"/>
                        <w:rPr>
                          <w:rFonts w:ascii="Candara" w:eastAsia="Cambria" w:hAnsi="Candara" w:cs="Cambria"/>
                          <w:b/>
                          <w:color w:val="000000"/>
                          <w:sz w:val="32"/>
                          <w:lang w:eastAsia="fr-FR"/>
                        </w:rPr>
                      </w:pPr>
                      <w:r w:rsidRPr="00513EA3">
                        <w:rPr>
                          <w:rFonts w:ascii="Candara" w:eastAsia="Cambria" w:hAnsi="Candara" w:cs="Cambria"/>
                          <w:b/>
                          <w:color w:val="000000"/>
                          <w:sz w:val="32"/>
                          <w:lang w:eastAsia="fr-FR"/>
                        </w:rPr>
                        <w:t>Conclusion 1 :</w:t>
                      </w:r>
                    </w:p>
                    <w:p w14:paraId="2FC10B4B" w14:textId="637F10FE" w:rsidR="000934A7" w:rsidRDefault="000934A7" w:rsidP="0017717A">
                      <w:pPr>
                        <w:jc w:val="both"/>
                      </w:pPr>
                      <w:r w:rsidRPr="00513EA3">
                        <w:rPr>
                          <w:rFonts w:ascii="Candara" w:eastAsia="Cambria" w:hAnsi="Candara" w:cs="Cambria"/>
                          <w:b/>
                          <w:color w:val="000000"/>
                          <w:sz w:val="24"/>
                          <w:lang w:eastAsia="fr-FR"/>
                        </w:rPr>
                        <w:t>Le</w:t>
                      </w:r>
                      <w:r>
                        <w:rPr>
                          <w:rFonts w:ascii="Candara" w:eastAsia="Cambria" w:hAnsi="Candara" w:cs="Cambria"/>
                          <w:b/>
                          <w:color w:val="000000"/>
                          <w:sz w:val="32"/>
                          <w:lang w:eastAsia="fr-FR"/>
                        </w:rPr>
                        <w:t xml:space="preserve"> </w:t>
                      </w:r>
                      <w:r w:rsidRPr="00513EA3">
                        <w:rPr>
                          <w:rFonts w:ascii="Candara" w:eastAsia="Cambria" w:hAnsi="Candara" w:cs="Cambria"/>
                          <w:color w:val="000000"/>
                          <w:sz w:val="24"/>
                          <w:lang w:eastAsia="fr-FR"/>
                        </w:rPr>
                        <w:t>projet d</w:t>
                      </w:r>
                      <w:r>
                        <w:rPr>
                          <w:rFonts w:ascii="Candara" w:eastAsia="Cambria" w:hAnsi="Candara" w:cs="Cambria"/>
                          <w:color w:val="000000"/>
                          <w:sz w:val="24"/>
                          <w:lang w:eastAsia="fr-FR"/>
                        </w:rPr>
                        <w:t>e « </w:t>
                      </w:r>
                      <w:r w:rsidRPr="00513EA3">
                        <w:rPr>
                          <w:rFonts w:ascii="Candara" w:eastAsia="Cambria" w:hAnsi="Candara" w:cs="Cambria"/>
                          <w:i/>
                          <w:color w:val="000000"/>
                          <w:sz w:val="24"/>
                          <w:lang w:eastAsia="fr-FR"/>
                        </w:rPr>
                        <w:t>Lutte contre l’extrémisme dans la région de l’Extrême-Nord Cameroun</w:t>
                      </w:r>
                      <w:r>
                        <w:rPr>
                          <w:rFonts w:ascii="Candara" w:eastAsia="Cambria" w:hAnsi="Candara" w:cs="Cambria"/>
                          <w:color w:val="000000"/>
                          <w:sz w:val="24"/>
                          <w:lang w:eastAsia="fr-FR"/>
                        </w:rPr>
                        <w:t xml:space="preserve"> » a, de manière globale, répondu aux besoins prioritaires tels qu’évalué par le HNO. La mise en œuvre a eu à prendre en compte les spécificités socio-culturelles de la région d’implémentation du projet. Néanmoins, les critères de sélection des bénéficiaires des appuis économiques gagneraient à être revus pour atteindre la cible voulue par le projet.  </w:t>
                      </w:r>
                    </w:p>
                  </w:txbxContent>
                </v:textbox>
                <w10:wrap anchorx="margin"/>
              </v:rect>
            </w:pict>
          </mc:Fallback>
        </mc:AlternateContent>
      </w:r>
      <w:r w:rsidR="0017717A">
        <w:rPr>
          <w:rFonts w:ascii="Candara" w:eastAsia="Cambria" w:hAnsi="Candara"/>
        </w:rPr>
        <w:br w:type="page"/>
      </w:r>
    </w:p>
    <w:p w14:paraId="6C00E6DF" w14:textId="23BFC4BB" w:rsidR="009C13C2" w:rsidRPr="009C13C2" w:rsidRDefault="00A7560B" w:rsidP="0017717A">
      <w:pPr>
        <w:pStyle w:val="Titre2"/>
        <w:numPr>
          <w:ilvl w:val="1"/>
          <w:numId w:val="6"/>
        </w:numPr>
        <w:ind w:left="709"/>
        <w:rPr>
          <w:rFonts w:ascii="Candara" w:eastAsia="Cambria" w:hAnsi="Candara"/>
        </w:rPr>
      </w:pPr>
      <w:bookmarkStart w:id="54" w:name="_Toc525808827"/>
      <w:r w:rsidRPr="009C13C2">
        <w:rPr>
          <w:rFonts w:ascii="Candara" w:eastAsia="Cambria" w:hAnsi="Candara"/>
        </w:rPr>
        <w:lastRenderedPageBreak/>
        <w:t>Efficacité</w:t>
      </w:r>
      <w:bookmarkEnd w:id="54"/>
    </w:p>
    <w:tbl>
      <w:tblPr>
        <w:tblW w:w="9062" w:type="dxa"/>
        <w:tblCellMar>
          <w:left w:w="10" w:type="dxa"/>
          <w:right w:w="10" w:type="dxa"/>
        </w:tblCellMar>
        <w:tblLook w:val="0000" w:firstRow="0" w:lastRow="0" w:firstColumn="0" w:lastColumn="0" w:noHBand="0" w:noVBand="0"/>
      </w:tblPr>
      <w:tblGrid>
        <w:gridCol w:w="9062"/>
      </w:tblGrid>
      <w:tr w:rsidR="00A7560B" w:rsidRPr="00C117D5" w14:paraId="4B9CA9A5" w14:textId="77777777" w:rsidTr="00A7560B">
        <w:tc>
          <w:tcPr>
            <w:tcW w:w="9062" w:type="dxa"/>
            <w:shd w:val="clear" w:color="auto" w:fill="D5DCE4"/>
            <w:tcMar>
              <w:top w:w="0" w:type="dxa"/>
              <w:left w:w="108" w:type="dxa"/>
              <w:bottom w:w="0" w:type="dxa"/>
              <w:right w:w="108" w:type="dxa"/>
            </w:tcMar>
          </w:tcPr>
          <w:p w14:paraId="072A6014" w14:textId="77777777" w:rsidR="00A7560B" w:rsidRPr="00C117D5" w:rsidRDefault="00A7560B" w:rsidP="00A7560B">
            <w:pPr>
              <w:spacing w:after="0" w:line="240" w:lineRule="auto"/>
              <w:rPr>
                <w:rFonts w:ascii="Candara" w:eastAsia="Times New Roman" w:hAnsi="Candara"/>
                <w:sz w:val="24"/>
                <w:szCs w:val="24"/>
                <w:lang w:eastAsia="fr-FR"/>
              </w:rPr>
            </w:pPr>
            <w:r w:rsidRPr="00C117D5">
              <w:rPr>
                <w:rFonts w:ascii="Candara" w:eastAsia="Times New Roman" w:hAnsi="Candara"/>
                <w:sz w:val="24"/>
                <w:szCs w:val="24"/>
                <w:lang w:eastAsia="fr-FR"/>
              </w:rPr>
              <w:t xml:space="preserve">Le critère efficacité établit une comparaison entre les objectifs fixés au départ et les résultats atteints. L’intérêt étant de mesurer les écarts et de pouvoir les analyser. </w:t>
            </w:r>
          </w:p>
          <w:p w14:paraId="7FB48699" w14:textId="77777777" w:rsidR="00A7560B" w:rsidRPr="00C117D5" w:rsidRDefault="00A7560B" w:rsidP="00A7560B">
            <w:pPr>
              <w:spacing w:after="0" w:line="240" w:lineRule="auto"/>
              <w:rPr>
                <w:rFonts w:ascii="Candara" w:hAnsi="Candara"/>
                <w:sz w:val="24"/>
                <w:szCs w:val="24"/>
              </w:rPr>
            </w:pPr>
          </w:p>
        </w:tc>
      </w:tr>
    </w:tbl>
    <w:p w14:paraId="19D56B82" w14:textId="77777777" w:rsidR="00A7560B" w:rsidRPr="00C117D5" w:rsidRDefault="00A7560B" w:rsidP="00A7560B">
      <w:pPr>
        <w:spacing w:after="0" w:line="240" w:lineRule="auto"/>
        <w:jc w:val="both"/>
        <w:rPr>
          <w:rFonts w:ascii="Candara" w:eastAsia="Times New Roman" w:hAnsi="Candara"/>
          <w:sz w:val="24"/>
          <w:szCs w:val="24"/>
          <w:lang w:eastAsia="fr-FR"/>
        </w:rPr>
      </w:pPr>
    </w:p>
    <w:p w14:paraId="2B8A2827" w14:textId="77777777" w:rsidR="00A7560B" w:rsidRPr="00C117D5" w:rsidRDefault="00A7560B" w:rsidP="00A7560B">
      <w:pPr>
        <w:rPr>
          <w:rFonts w:ascii="Candara" w:hAnsi="Candara"/>
        </w:rPr>
      </w:pPr>
      <w:r w:rsidRPr="00C117D5">
        <w:rPr>
          <w:rFonts w:ascii="Candara" w:eastAsia="Times New Roman" w:hAnsi="Candara"/>
          <w:b/>
          <w:sz w:val="24"/>
          <w:szCs w:val="24"/>
          <w:lang w:eastAsia="fr-FR"/>
        </w:rPr>
        <w:t xml:space="preserve">Question 1. Est-ce que les stratégies de mise en œuvre et les partenaires identifiés pour la mise en œuvre sont les plus efficaces ?  </w:t>
      </w:r>
    </w:p>
    <w:p w14:paraId="06010EA2" w14:textId="0680EF20" w:rsidR="009C13C2" w:rsidRPr="00C117D5" w:rsidRDefault="00A7560B" w:rsidP="0017717A">
      <w:pPr>
        <w:suppressAutoHyphens/>
        <w:autoSpaceDN w:val="0"/>
        <w:spacing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La stratégie de mise en œuvre du projet bâtie autour des institutions existantes à l’instar des Espaces de Cohésion des Femmes (ECF) et des unités de prévention et de prise en charge des VBG logées dans les CPFF du </w:t>
      </w:r>
      <w:proofErr w:type="spellStart"/>
      <w:r w:rsidRPr="00C117D5">
        <w:rPr>
          <w:rFonts w:ascii="Candara" w:eastAsia="Times New Roman" w:hAnsi="Candara"/>
          <w:color w:val="000000"/>
          <w:sz w:val="24"/>
          <w:szCs w:val="24"/>
          <w:lang w:eastAsia="fr-FR"/>
        </w:rPr>
        <w:t>Minproff</w:t>
      </w:r>
      <w:proofErr w:type="spellEnd"/>
      <w:r w:rsidRPr="00C117D5">
        <w:rPr>
          <w:rFonts w:ascii="Candara" w:eastAsia="Times New Roman" w:hAnsi="Candara"/>
          <w:color w:val="000000"/>
          <w:sz w:val="24"/>
          <w:szCs w:val="24"/>
          <w:lang w:eastAsia="fr-FR"/>
        </w:rPr>
        <w:t xml:space="preserve">, d’une association locale (ALVF) et des Gender Desks (GD) dans les communautés est une initiative qui favorise un ancrage local de la prise en charge des survivantes de VBG en contexte humanitaire. Elle a permis une meilleure appropriation du projet par la population cible du fait des relations de confiance qui existent entre elle et les acteurs de mise en œuvre du projet Par ailleurs, Les cliniques mobiles organisées à Mora et à Kousseri ont permis d’identifier les VBG directement dans la communauté plutôt que d’attendre les plaintes déposées au Gender Desk des camps ou auprès des unités d’assistance intégrées. </w:t>
      </w:r>
    </w:p>
    <w:p w14:paraId="62E58E2C" w14:textId="21A237F5" w:rsidR="009C13C2" w:rsidRPr="00C117D5" w:rsidRDefault="00A7560B" w:rsidP="0017717A">
      <w:pPr>
        <w:suppressAutoHyphens/>
        <w:autoSpaceDN w:val="0"/>
        <w:spacing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ONU FEMMES soutient le gouvernement camerounais à travers le MINPROFF dans ses initiatives et travaille en étroite collaboration avec la société civile. L’Organisation a eu l’ingéniosité de combiner les partenariats stratégiques avec UNFPA, afin de faire bénéficier au projet le savoir-faire de cette organisation pour des activités qui relevaient de leurs domaines d’expertise, et opérationnels avec ALVF, afin de valoriser l’expertise des ONG locales et renforcer leurs capacités dans leurs domaines de compétence). Les structures gouvernementales (MINPROFF et DGSN) ont vu leurs capacités renforcées face à ce nouveau défi (actions humanitaires) auxquelles elles n’étaient jusqu’alors pas préparées et pas véritablement impliquées à grande échelle. </w:t>
      </w:r>
      <w:r w:rsidR="009C13C2">
        <w:rPr>
          <w:rFonts w:ascii="Candara" w:eastAsia="Times New Roman" w:hAnsi="Candara"/>
          <w:color w:val="000000"/>
          <w:sz w:val="24"/>
          <w:szCs w:val="24"/>
          <w:lang w:eastAsia="fr-FR"/>
        </w:rPr>
        <w:tab/>
      </w:r>
    </w:p>
    <w:p w14:paraId="712F6A8B" w14:textId="6E58BC56" w:rsidR="009C13C2" w:rsidRPr="00C117D5" w:rsidRDefault="00A7560B" w:rsidP="0017717A">
      <w:pPr>
        <w:suppressAutoHyphens/>
        <w:autoSpaceDN w:val="0"/>
        <w:spacing w:line="240" w:lineRule="auto"/>
        <w:jc w:val="both"/>
        <w:textAlignment w:val="baseline"/>
        <w:rPr>
          <w:rFonts w:ascii="Candara" w:hAnsi="Candara"/>
        </w:rPr>
      </w:pPr>
      <w:r w:rsidRPr="00C117D5">
        <w:rPr>
          <w:rFonts w:ascii="Candara" w:eastAsia="Times New Roman" w:hAnsi="Candara"/>
          <w:color w:val="000000"/>
          <w:sz w:val="24"/>
          <w:szCs w:val="24"/>
          <w:lang w:eastAsia="fr-FR"/>
        </w:rPr>
        <w:t>Le fait de combiner les partenaires ONG locale (ALVF), agence du système des nations unies (UNFPA) et Gouvernement (MINPROFF et DGSN) pour la conduite des activités de ONU Femmes sur le terrain est une avancée importante sur le plan stratégique pour appuyer davantage l’institutionnalisation et la pérennisation des acquis de l’humanitaire dans le domaine de la promotion et la protection des droits des femmes au Cameroun. Cette stratégie permet de faire le nexus entre l’humanitaire et le développement afin qu’une fois l’urgence passée, les populations puissent s’appuyer sur leur résilience afin de construire un développement plus durable pour la communauté.</w:t>
      </w:r>
    </w:p>
    <w:p w14:paraId="425CF9C4" w14:textId="28966F83" w:rsidR="00A7560B" w:rsidRDefault="00A7560B" w:rsidP="0017717A">
      <w:pPr>
        <w:suppressAutoHyphens/>
        <w:autoSpaceDN w:val="0"/>
        <w:spacing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Les stratégies mises en œuvre dans l’atteinte des résultats du projet telles que l’implication des autorités traditionnelles et religieuses, de la communauté hôte, des bénéficiaires tant sur le volet protection que résilience et cohésion sociale ont porté des fruits. Toute cette population s’est bien appropriée du projet et n’a pas lésiné à apporter sa collaboration multiforme pour que les femmes et les filles, les hommes et les garçons bénéficient des retombées du projet. </w:t>
      </w:r>
    </w:p>
    <w:p w14:paraId="6F91E152" w14:textId="77777777" w:rsidR="00F67D3D" w:rsidRDefault="00F67D3D" w:rsidP="0017717A">
      <w:pPr>
        <w:suppressAutoHyphens/>
        <w:autoSpaceDN w:val="0"/>
        <w:spacing w:line="240" w:lineRule="auto"/>
        <w:jc w:val="both"/>
        <w:textAlignment w:val="baseline"/>
        <w:rPr>
          <w:rFonts w:ascii="Candara" w:eastAsia="Times New Roman" w:hAnsi="Candara"/>
          <w:color w:val="000000"/>
          <w:sz w:val="24"/>
          <w:szCs w:val="24"/>
          <w:lang w:eastAsia="fr-FR"/>
        </w:rPr>
      </w:pPr>
    </w:p>
    <w:p w14:paraId="4A7DF682" w14:textId="42365861" w:rsidR="00F67D3D" w:rsidRDefault="00F67D3D" w:rsidP="0017717A">
      <w:pPr>
        <w:suppressAutoHyphens/>
        <w:autoSpaceDN w:val="0"/>
        <w:spacing w:line="240" w:lineRule="auto"/>
        <w:jc w:val="both"/>
        <w:textAlignment w:val="baseline"/>
        <w:rPr>
          <w:rFonts w:ascii="Candara" w:eastAsia="Times New Roman" w:hAnsi="Candara"/>
          <w:color w:val="000000"/>
          <w:sz w:val="24"/>
          <w:szCs w:val="24"/>
          <w:lang w:eastAsia="fr-FR"/>
        </w:rPr>
      </w:pPr>
    </w:p>
    <w:p w14:paraId="39E94E91" w14:textId="77777777" w:rsidR="00963E23" w:rsidRPr="00C117D5" w:rsidRDefault="00963E23" w:rsidP="0017717A">
      <w:pPr>
        <w:suppressAutoHyphens/>
        <w:autoSpaceDN w:val="0"/>
        <w:spacing w:line="240" w:lineRule="auto"/>
        <w:jc w:val="both"/>
        <w:textAlignment w:val="baseline"/>
        <w:rPr>
          <w:rFonts w:ascii="Candara" w:eastAsia="Times New Roman" w:hAnsi="Candara"/>
          <w:color w:val="000000"/>
          <w:sz w:val="24"/>
          <w:szCs w:val="24"/>
          <w:lang w:eastAsia="fr-FR"/>
        </w:rPr>
      </w:pPr>
    </w:p>
    <w:p w14:paraId="03E6A714" w14:textId="5716765F" w:rsidR="00A7560B" w:rsidRPr="00C117D5" w:rsidRDefault="00A7560B" w:rsidP="00A7560B">
      <w:pPr>
        <w:spacing w:line="240" w:lineRule="auto"/>
        <w:jc w:val="center"/>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lastRenderedPageBreak/>
        <w:t>Con</w:t>
      </w:r>
      <w:r w:rsidR="000301B4">
        <w:rPr>
          <w:rFonts w:ascii="Candara" w:eastAsia="Times New Roman" w:hAnsi="Candara"/>
          <w:b/>
          <w:color w:val="000000"/>
          <w:sz w:val="24"/>
          <w:szCs w:val="24"/>
          <w:lang w:eastAsia="fr-FR"/>
        </w:rPr>
        <w:t>stats</w:t>
      </w:r>
    </w:p>
    <w:tbl>
      <w:tblPr>
        <w:tblW w:w="9497" w:type="dxa"/>
        <w:tblInd w:w="137" w:type="dxa"/>
        <w:tblCellMar>
          <w:left w:w="10" w:type="dxa"/>
          <w:right w:w="10" w:type="dxa"/>
        </w:tblCellMar>
        <w:tblLook w:val="0000" w:firstRow="0" w:lastRow="0" w:firstColumn="0" w:lastColumn="0" w:noHBand="0" w:noVBand="0"/>
      </w:tblPr>
      <w:tblGrid>
        <w:gridCol w:w="9497"/>
      </w:tblGrid>
      <w:tr w:rsidR="00A7560B" w:rsidRPr="00C117D5" w14:paraId="2B0EDAE4" w14:textId="77777777" w:rsidTr="00A6244C">
        <w:trPr>
          <w:trHeight w:val="2232"/>
        </w:trPr>
        <w:tc>
          <w:tcPr>
            <w:tcW w:w="9497"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42A459B2" w14:textId="13C80091" w:rsidR="00A7560B" w:rsidRPr="00C117D5" w:rsidRDefault="00A7560B" w:rsidP="00A7560B">
            <w:pPr>
              <w:spacing w:after="0" w:line="240" w:lineRule="auto"/>
              <w:jc w:val="both"/>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 xml:space="preserve">EFFICACITE 1 : </w:t>
            </w:r>
            <w:r w:rsidRPr="00A6244C">
              <w:rPr>
                <w:rFonts w:ascii="Candara" w:eastAsia="Times New Roman" w:hAnsi="Candara"/>
                <w:color w:val="000000"/>
                <w:sz w:val="24"/>
                <w:szCs w:val="24"/>
                <w:lang w:eastAsia="fr-FR"/>
              </w:rPr>
              <w:t>Les stratégies de mise en œuvre qui impliquent les acteurs locaux (autorités traditionnelles et religieuses) ont fortement influencé l’atteinte des principaux résultats du projet</w:t>
            </w:r>
            <w:r w:rsidR="000301B4" w:rsidRPr="00A6244C">
              <w:rPr>
                <w:rFonts w:ascii="Candara" w:eastAsia="Times New Roman" w:hAnsi="Candara"/>
                <w:color w:val="000000"/>
                <w:sz w:val="24"/>
                <w:szCs w:val="24"/>
                <w:lang w:eastAsia="fr-FR"/>
              </w:rPr>
              <w:t>.</w:t>
            </w:r>
          </w:p>
          <w:p w14:paraId="3611DAAE" w14:textId="77777777" w:rsidR="00A7560B" w:rsidRPr="00C117D5" w:rsidRDefault="00A7560B" w:rsidP="00A7560B">
            <w:pPr>
              <w:spacing w:after="0" w:line="240" w:lineRule="auto"/>
              <w:jc w:val="both"/>
              <w:rPr>
                <w:rFonts w:ascii="Candara" w:eastAsia="Times New Roman" w:hAnsi="Candara"/>
                <w:b/>
                <w:color w:val="000000"/>
                <w:sz w:val="24"/>
                <w:szCs w:val="24"/>
                <w:lang w:eastAsia="fr-FR"/>
              </w:rPr>
            </w:pPr>
          </w:p>
          <w:p w14:paraId="29BE84A9" w14:textId="4C0386D3" w:rsidR="00A42131" w:rsidRPr="00A42131" w:rsidRDefault="00A7560B" w:rsidP="00A6244C">
            <w:pPr>
              <w:spacing w:after="0" w:line="240" w:lineRule="auto"/>
              <w:jc w:val="both"/>
              <w:rPr>
                <w:rFonts w:ascii="Candara" w:eastAsia="Times New Roman" w:hAnsi="Candara" w:cs="Calibri"/>
                <w:sz w:val="24"/>
                <w:szCs w:val="24"/>
                <w:lang w:eastAsia="fr-FR"/>
              </w:rPr>
            </w:pPr>
            <w:r w:rsidRPr="00C117D5">
              <w:rPr>
                <w:rFonts w:ascii="Candara" w:eastAsia="Times New Roman" w:hAnsi="Candara"/>
                <w:b/>
                <w:color w:val="000000"/>
                <w:sz w:val="24"/>
                <w:szCs w:val="24"/>
                <w:lang w:eastAsia="fr-FR"/>
              </w:rPr>
              <w:t>EFFICACITE 2 </w:t>
            </w:r>
            <w:r w:rsidRPr="00A42131">
              <w:rPr>
                <w:rFonts w:ascii="Candara" w:eastAsia="Times New Roman" w:hAnsi="Candara"/>
                <w:b/>
                <w:sz w:val="24"/>
                <w:szCs w:val="24"/>
                <w:lang w:eastAsia="fr-FR"/>
              </w:rPr>
              <w:t>:</w:t>
            </w:r>
            <w:r w:rsidRPr="00A42131">
              <w:rPr>
                <w:rFonts w:ascii="Candara" w:eastAsia="Times New Roman" w:hAnsi="Candara"/>
                <w:sz w:val="24"/>
                <w:szCs w:val="24"/>
                <w:lang w:eastAsia="fr-FR"/>
              </w:rPr>
              <w:t xml:space="preserve"> </w:t>
            </w:r>
            <w:r w:rsidR="00A42131" w:rsidRPr="00A42131">
              <w:rPr>
                <w:rFonts w:ascii="Candara" w:eastAsia="Times New Roman" w:hAnsi="Candara" w:cs="Calibri"/>
                <w:sz w:val="24"/>
                <w:szCs w:val="24"/>
                <w:lang w:eastAsia="fr-FR"/>
              </w:rPr>
              <w:t>Les partenaires identifiés, spécialisés chacun dans son domaine d’activité ont favorisé la spécification des interventions. Il en résulte une prise en charge holistique des survivantes de VBG.</w:t>
            </w:r>
          </w:p>
          <w:p w14:paraId="0620955E" w14:textId="46BC5A0A" w:rsidR="00A7560B" w:rsidRPr="00A6244C" w:rsidRDefault="00A7560B" w:rsidP="00A6244C">
            <w:pPr>
              <w:spacing w:after="0" w:line="240" w:lineRule="auto"/>
              <w:jc w:val="both"/>
              <w:rPr>
                <w:rFonts w:ascii="Candara" w:eastAsia="Times New Roman" w:hAnsi="Candara"/>
                <w:b/>
                <w:color w:val="000000"/>
                <w:sz w:val="24"/>
                <w:szCs w:val="24"/>
                <w:lang w:eastAsia="fr-FR"/>
              </w:rPr>
            </w:pPr>
          </w:p>
        </w:tc>
      </w:tr>
    </w:tbl>
    <w:p w14:paraId="73F028F4" w14:textId="77777777" w:rsidR="00A7560B" w:rsidRPr="00C117D5" w:rsidRDefault="00A7560B" w:rsidP="00A7560B">
      <w:pPr>
        <w:spacing w:after="0" w:line="240" w:lineRule="auto"/>
        <w:rPr>
          <w:rFonts w:ascii="Candara" w:eastAsia="Times New Roman" w:hAnsi="Candara"/>
          <w:b/>
          <w:sz w:val="24"/>
          <w:szCs w:val="24"/>
          <w:lang w:eastAsia="fr-FR"/>
        </w:rPr>
      </w:pPr>
    </w:p>
    <w:p w14:paraId="5F600775" w14:textId="77777777" w:rsidR="00A7560B" w:rsidRPr="00C117D5" w:rsidRDefault="00A7560B" w:rsidP="00A7560B">
      <w:pPr>
        <w:spacing w:after="0" w:line="240" w:lineRule="auto"/>
        <w:jc w:val="both"/>
        <w:rPr>
          <w:rFonts w:ascii="Candara" w:eastAsia="Times New Roman" w:hAnsi="Candara"/>
          <w:b/>
          <w:sz w:val="24"/>
          <w:szCs w:val="24"/>
          <w:lang w:eastAsia="fr-FR"/>
        </w:rPr>
      </w:pPr>
      <w:r w:rsidRPr="00C117D5">
        <w:rPr>
          <w:rFonts w:ascii="Candara" w:eastAsia="Times New Roman" w:hAnsi="Candara"/>
          <w:b/>
          <w:sz w:val="24"/>
          <w:szCs w:val="24"/>
          <w:lang w:eastAsia="fr-FR"/>
        </w:rPr>
        <w:t>Question 2 : Les résultats satisfaisants ont-ils été atteints par rapport aux objectifs fixés ?  Quelles sont les causes de la réalisation et de la non réalisation des résultats escomptés ?</w:t>
      </w:r>
    </w:p>
    <w:p w14:paraId="0C6B2B85" w14:textId="77777777" w:rsidR="00D02F4F" w:rsidRDefault="00D02F4F" w:rsidP="0017717A">
      <w:pPr>
        <w:suppressAutoHyphens/>
        <w:autoSpaceDN w:val="0"/>
        <w:spacing w:line="249" w:lineRule="auto"/>
        <w:textAlignment w:val="baseline"/>
        <w:rPr>
          <w:rFonts w:ascii="Candara" w:eastAsia="Times New Roman" w:hAnsi="Candara"/>
          <w:color w:val="000000"/>
          <w:sz w:val="24"/>
          <w:szCs w:val="24"/>
          <w:lang w:eastAsia="fr-FR"/>
        </w:rPr>
      </w:pPr>
    </w:p>
    <w:p w14:paraId="7BFA6FB3" w14:textId="7D0037D7" w:rsidR="00A7560B" w:rsidRPr="00C117D5" w:rsidRDefault="00A7560B" w:rsidP="0017717A">
      <w:pPr>
        <w:suppressAutoHyphens/>
        <w:autoSpaceDN w:val="0"/>
        <w:spacing w:line="249" w:lineRule="auto"/>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Le projet a fourni une protection à 826 survivantes de VBG avec des services intégrés à travers différents mécanismes : </w:t>
      </w:r>
    </w:p>
    <w:p w14:paraId="519C32AB" w14:textId="1A8C2353" w:rsidR="00A7560B" w:rsidRPr="00C117D5" w:rsidRDefault="00A7560B" w:rsidP="00A7560B">
      <w:pPr>
        <w:numPr>
          <w:ilvl w:val="1"/>
          <w:numId w:val="10"/>
        </w:numPr>
        <w:suppressAutoHyphens/>
        <w:autoSpaceDN w:val="0"/>
        <w:spacing w:line="249" w:lineRule="auto"/>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Trois espaces de cohésion féminine dans le camp de réfugiés de Minawa</w:t>
      </w:r>
      <w:r w:rsidR="009E2A2A">
        <w:rPr>
          <w:rFonts w:ascii="Candara" w:eastAsia="Times New Roman" w:hAnsi="Candara"/>
          <w:color w:val="000000"/>
          <w:sz w:val="24"/>
          <w:szCs w:val="24"/>
          <w:lang w:eastAsia="fr-FR"/>
        </w:rPr>
        <w:t>o</w:t>
      </w:r>
      <w:r w:rsidRPr="00C117D5">
        <w:rPr>
          <w:rFonts w:ascii="Candara" w:eastAsia="Times New Roman" w:hAnsi="Candara"/>
          <w:color w:val="000000"/>
          <w:sz w:val="24"/>
          <w:szCs w:val="24"/>
          <w:lang w:eastAsia="fr-FR"/>
        </w:rPr>
        <w:t xml:space="preserve">, </w:t>
      </w:r>
    </w:p>
    <w:p w14:paraId="7050B8A3" w14:textId="77777777" w:rsidR="00A7560B" w:rsidRPr="00C117D5" w:rsidRDefault="00A7560B" w:rsidP="00A7560B">
      <w:pPr>
        <w:numPr>
          <w:ilvl w:val="1"/>
          <w:numId w:val="10"/>
        </w:numPr>
        <w:suppressAutoHyphens/>
        <w:autoSpaceDN w:val="0"/>
        <w:spacing w:line="249" w:lineRule="auto"/>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Quatre unités de prévention et de prise en charge des VBG dans les CPFF à Maroua, Mokolo, Mora et Kousseri ; </w:t>
      </w:r>
    </w:p>
    <w:p w14:paraId="37BBFB6D" w14:textId="0D33DE14" w:rsidR="003A2AB3" w:rsidRPr="00C117D5" w:rsidRDefault="00A7560B" w:rsidP="00A7560B">
      <w:pPr>
        <w:numPr>
          <w:ilvl w:val="1"/>
          <w:numId w:val="10"/>
        </w:numPr>
        <w:suppressAutoHyphens/>
        <w:autoSpaceDN w:val="0"/>
        <w:spacing w:line="249" w:lineRule="auto"/>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Dix cliniques mobiles à Mora et Kousseri. </w:t>
      </w:r>
    </w:p>
    <w:p w14:paraId="7121AB04" w14:textId="71BCA35D" w:rsidR="003A2AB3" w:rsidRPr="003A2AB3" w:rsidRDefault="00A7560B" w:rsidP="00D02F4F">
      <w:pPr>
        <w:suppressAutoHyphens/>
        <w:autoSpaceDN w:val="0"/>
        <w:spacing w:line="249" w:lineRule="auto"/>
        <w:jc w:val="both"/>
        <w:textAlignment w:val="baseline"/>
        <w:rPr>
          <w:rFonts w:ascii="Candara" w:eastAsia="Times New Roman" w:hAnsi="Candara"/>
          <w:color w:val="000000"/>
          <w:sz w:val="24"/>
          <w:szCs w:val="24"/>
          <w:lang w:eastAsia="fr-FR"/>
        </w:rPr>
      </w:pPr>
      <w:r w:rsidRPr="003A2AB3">
        <w:rPr>
          <w:rFonts w:ascii="Candara" w:eastAsia="Times New Roman" w:hAnsi="Candara"/>
          <w:color w:val="000000"/>
          <w:sz w:val="24"/>
          <w:szCs w:val="24"/>
          <w:lang w:eastAsia="fr-FR"/>
        </w:rPr>
        <w:t xml:space="preserve">De plus, le projet a réussi à identifier et fournir un soutien psychosocial et psychologique sur mesure à 225 rescapées de Boko Haram, l'une des catégories de personnes les plus vulnérables du fait de la crise. Certaines d'entre elles nécessitent des soins spéciaux à plus long terme pour efficacement prendre en charge les problèmes de santé mentale nécessitant une prise en charge psychiatrique. Afin de renforcer les Gender desk dans les postes de police, cinq fonctionnaires supérieurs ont été formés pour devenir des « Gender Desk Manager » et une formation des formateurs a été organisée par le DGSN, ce qui a accru leur appropriation de la question en tant qu'acteur de protection primaire. </w:t>
      </w:r>
    </w:p>
    <w:p w14:paraId="41E6D71C" w14:textId="360120F3" w:rsidR="00A7560B" w:rsidRDefault="00A7560B" w:rsidP="00D02F4F">
      <w:p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Au moins 58 </w:t>
      </w:r>
      <w:r w:rsidR="00361262">
        <w:rPr>
          <w:rFonts w:ascii="Candara" w:eastAsia="Times New Roman" w:hAnsi="Candara"/>
          <w:color w:val="000000"/>
          <w:sz w:val="24"/>
          <w:szCs w:val="24"/>
          <w:lang w:eastAsia="fr-FR"/>
        </w:rPr>
        <w:t>016</w:t>
      </w:r>
      <w:r w:rsidR="00D02F4F">
        <w:rPr>
          <w:rStyle w:val="Appelnotedebasdep"/>
          <w:rFonts w:ascii="Candara" w:eastAsia="Times New Roman" w:hAnsi="Candara"/>
          <w:color w:val="000000"/>
          <w:sz w:val="24"/>
          <w:szCs w:val="24"/>
          <w:lang w:eastAsia="fr-FR"/>
        </w:rPr>
        <w:footnoteReference w:id="4"/>
      </w:r>
      <w:r w:rsidRPr="00C117D5">
        <w:rPr>
          <w:rFonts w:ascii="Candara" w:eastAsia="Times New Roman" w:hAnsi="Candara"/>
          <w:color w:val="000000"/>
          <w:sz w:val="24"/>
          <w:szCs w:val="24"/>
          <w:lang w:eastAsia="fr-FR"/>
        </w:rPr>
        <w:t xml:space="preserve"> personnes (dont 35% d'hommes et de garçons) ont été touchées par la sensibilisation individuelle et de masse, la sensibilisation porte à porte, des causeries éducatives et des discussions de groupe sur les VBG, les droits des filles et des femmes, l’importance de l'autonomisation économique des femmes et autres questions pertinentes en fonction des problématiques rencontrées sur le terrain. Ce chiffre a été obtenu en additionnant le nombre de personnes désagrégé par sexe, âge et statut qui ont pris part aux différentes sessions de sensibilisation dans les 5 localités de mise en œuvre du projet</w:t>
      </w:r>
      <w:r w:rsidR="00366E01">
        <w:rPr>
          <w:rFonts w:ascii="Candara" w:eastAsia="Times New Roman" w:hAnsi="Candara"/>
          <w:color w:val="000000"/>
          <w:sz w:val="24"/>
          <w:szCs w:val="24"/>
          <w:lang w:eastAsia="fr-FR"/>
        </w:rPr>
        <w:t xml:space="preserve"> </w:t>
      </w:r>
      <w:r w:rsidR="00366E01" w:rsidRPr="00366E01">
        <w:rPr>
          <w:rFonts w:ascii="Candara" w:eastAsia="Times New Roman" w:hAnsi="Candara"/>
          <w:color w:val="000000"/>
          <w:sz w:val="24"/>
          <w:szCs w:val="24"/>
          <w:lang w:eastAsia="fr-FR"/>
        </w:rPr>
        <w:t>comme l’indique le tableau ci-dessous</w:t>
      </w:r>
      <w:r w:rsidRPr="00C117D5">
        <w:rPr>
          <w:rFonts w:ascii="Candara" w:eastAsia="Times New Roman" w:hAnsi="Candara"/>
          <w:color w:val="000000"/>
          <w:sz w:val="24"/>
          <w:szCs w:val="24"/>
          <w:lang w:eastAsia="fr-FR"/>
        </w:rPr>
        <w:t>.</w:t>
      </w:r>
    </w:p>
    <w:p w14:paraId="75E8495C" w14:textId="6C5F0F90" w:rsidR="00332305" w:rsidRDefault="00332305" w:rsidP="00D02F4F">
      <w:pPr>
        <w:suppressAutoHyphens/>
        <w:autoSpaceDN w:val="0"/>
        <w:spacing w:line="249" w:lineRule="auto"/>
        <w:jc w:val="both"/>
        <w:textAlignment w:val="baseline"/>
        <w:rPr>
          <w:rFonts w:ascii="Candara" w:eastAsia="Times New Roman" w:hAnsi="Candara"/>
          <w:color w:val="000000"/>
          <w:sz w:val="24"/>
          <w:szCs w:val="24"/>
          <w:lang w:eastAsia="fr-FR"/>
        </w:rPr>
      </w:pPr>
    </w:p>
    <w:p w14:paraId="1F94DD51" w14:textId="77777777" w:rsidR="00332305" w:rsidRDefault="00332305" w:rsidP="00D02F4F">
      <w:pPr>
        <w:suppressAutoHyphens/>
        <w:autoSpaceDN w:val="0"/>
        <w:spacing w:line="249" w:lineRule="auto"/>
        <w:jc w:val="both"/>
        <w:textAlignment w:val="baseline"/>
        <w:rPr>
          <w:rFonts w:ascii="Candara" w:eastAsia="Times New Roman" w:hAnsi="Candara"/>
          <w:color w:val="000000"/>
          <w:sz w:val="24"/>
          <w:szCs w:val="24"/>
          <w:lang w:eastAsia="fr-FR"/>
        </w:rPr>
        <w:sectPr w:rsidR="00332305" w:rsidSect="009213F5">
          <w:footerReference w:type="default" r:id="rId24"/>
          <w:pgSz w:w="11906" w:h="16838"/>
          <w:pgMar w:top="1417" w:right="1417" w:bottom="1417" w:left="1417" w:header="708" w:footer="708" w:gutter="0"/>
          <w:pgNumType w:start="0"/>
          <w:cols w:space="708"/>
          <w:titlePg/>
          <w:docGrid w:linePitch="360"/>
        </w:sectPr>
      </w:pPr>
    </w:p>
    <w:p w14:paraId="15E4EA85" w14:textId="21499990" w:rsidR="00332305" w:rsidRDefault="00332305" w:rsidP="00D02F4F">
      <w:pPr>
        <w:suppressAutoHyphens/>
        <w:autoSpaceDN w:val="0"/>
        <w:spacing w:line="249" w:lineRule="auto"/>
        <w:jc w:val="both"/>
        <w:textAlignment w:val="baseline"/>
        <w:rPr>
          <w:rFonts w:ascii="Candara" w:eastAsia="Times New Roman" w:hAnsi="Candara"/>
          <w:color w:val="000000"/>
          <w:sz w:val="24"/>
          <w:szCs w:val="24"/>
          <w:lang w:eastAsia="fr-FR"/>
        </w:rPr>
      </w:pPr>
    </w:p>
    <w:tbl>
      <w:tblPr>
        <w:tblW w:w="15735" w:type="dxa"/>
        <w:tblInd w:w="-719"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shd w:val="clear" w:color="auto" w:fill="D9D9D9" w:themeFill="background1" w:themeFillShade="D9"/>
        <w:tblCellMar>
          <w:left w:w="0" w:type="dxa"/>
          <w:right w:w="0" w:type="dxa"/>
        </w:tblCellMar>
        <w:tblLook w:val="0600" w:firstRow="0" w:lastRow="0" w:firstColumn="0" w:lastColumn="0" w:noHBand="1" w:noVBand="1"/>
      </w:tblPr>
      <w:tblGrid>
        <w:gridCol w:w="2332"/>
        <w:gridCol w:w="1030"/>
        <w:gridCol w:w="836"/>
        <w:gridCol w:w="898"/>
        <w:gridCol w:w="963"/>
        <w:gridCol w:w="1069"/>
        <w:gridCol w:w="960"/>
        <w:gridCol w:w="1014"/>
        <w:gridCol w:w="1112"/>
        <w:gridCol w:w="8"/>
        <w:gridCol w:w="1182"/>
        <w:gridCol w:w="966"/>
        <w:gridCol w:w="1054"/>
        <w:gridCol w:w="1129"/>
        <w:gridCol w:w="18"/>
        <w:gridCol w:w="1164"/>
      </w:tblGrid>
      <w:tr w:rsidR="00963E23" w:rsidRPr="00710A0E" w14:paraId="249546D5" w14:textId="77777777" w:rsidTr="00963E23">
        <w:trPr>
          <w:trHeight w:val="710"/>
        </w:trPr>
        <w:tc>
          <w:tcPr>
            <w:tcW w:w="2395" w:type="dxa"/>
            <w:vMerge w:val="restart"/>
            <w:shd w:val="clear" w:color="auto" w:fill="8EAADB" w:themeFill="accent1" w:themeFillTint="99"/>
            <w:tcMar>
              <w:top w:w="13" w:type="dxa"/>
              <w:left w:w="9" w:type="dxa"/>
              <w:bottom w:w="0" w:type="dxa"/>
              <w:right w:w="9" w:type="dxa"/>
            </w:tcMar>
            <w:hideMark/>
          </w:tcPr>
          <w:p w14:paraId="17FA25D4"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 Activités</w:t>
            </w:r>
          </w:p>
        </w:tc>
        <w:tc>
          <w:tcPr>
            <w:tcW w:w="3538" w:type="dxa"/>
            <w:gridSpan w:val="4"/>
            <w:shd w:val="clear" w:color="auto" w:fill="8EAADB" w:themeFill="accent1" w:themeFillTint="99"/>
            <w:tcMar>
              <w:top w:w="13" w:type="dxa"/>
              <w:left w:w="93" w:type="dxa"/>
              <w:bottom w:w="0" w:type="dxa"/>
              <w:right w:w="93" w:type="dxa"/>
            </w:tcMar>
            <w:hideMark/>
          </w:tcPr>
          <w:p w14:paraId="7289E30B"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 xml:space="preserve">RFG </w:t>
            </w:r>
          </w:p>
        </w:tc>
        <w:tc>
          <w:tcPr>
            <w:tcW w:w="4224" w:type="dxa"/>
            <w:gridSpan w:val="5"/>
            <w:shd w:val="clear" w:color="auto" w:fill="8EAADB" w:themeFill="accent1" w:themeFillTint="99"/>
            <w:tcMar>
              <w:top w:w="13" w:type="dxa"/>
              <w:left w:w="93" w:type="dxa"/>
              <w:bottom w:w="0" w:type="dxa"/>
              <w:right w:w="93" w:type="dxa"/>
            </w:tcMar>
            <w:hideMark/>
          </w:tcPr>
          <w:p w14:paraId="2ED82392" w14:textId="77777777" w:rsidR="00366E01" w:rsidRPr="00963E23" w:rsidRDefault="00366E01" w:rsidP="00366E01">
            <w:pPr>
              <w:spacing w:line="256" w:lineRule="auto"/>
              <w:rPr>
                <w:rFonts w:ascii="Arial" w:eastAsia="Times New Roman" w:hAnsi="Arial" w:cs="Arial"/>
                <w:b/>
                <w:sz w:val="36"/>
                <w:szCs w:val="36"/>
                <w:lang w:eastAsia="fr-FR"/>
              </w:rPr>
            </w:pPr>
            <w:proofErr w:type="spellStart"/>
            <w:r w:rsidRPr="00963E23">
              <w:rPr>
                <w:rFonts w:ascii="Gill Sans MT" w:eastAsia="Calibri" w:hAnsi="Gill Sans MT" w:cs="Times New Roman"/>
                <w:b/>
                <w:i/>
                <w:iCs/>
                <w:color w:val="000000"/>
                <w:kern w:val="24"/>
                <w:sz w:val="24"/>
                <w:szCs w:val="24"/>
                <w:lang w:eastAsia="fr-FR"/>
              </w:rPr>
              <w:t>IDPs</w:t>
            </w:r>
            <w:proofErr w:type="spellEnd"/>
          </w:p>
        </w:tc>
        <w:tc>
          <w:tcPr>
            <w:tcW w:w="4364" w:type="dxa"/>
            <w:gridSpan w:val="5"/>
            <w:shd w:val="clear" w:color="auto" w:fill="8EAADB" w:themeFill="accent1" w:themeFillTint="99"/>
            <w:tcMar>
              <w:top w:w="13" w:type="dxa"/>
              <w:left w:w="93" w:type="dxa"/>
              <w:bottom w:w="0" w:type="dxa"/>
              <w:right w:w="93" w:type="dxa"/>
            </w:tcMar>
            <w:hideMark/>
          </w:tcPr>
          <w:p w14:paraId="34D95435"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Com. Hôte</w:t>
            </w:r>
          </w:p>
        </w:tc>
        <w:tc>
          <w:tcPr>
            <w:tcW w:w="1214" w:type="dxa"/>
            <w:shd w:val="clear" w:color="auto" w:fill="8EAADB" w:themeFill="accent1" w:themeFillTint="99"/>
            <w:tcMar>
              <w:top w:w="13" w:type="dxa"/>
              <w:left w:w="9" w:type="dxa"/>
              <w:bottom w:w="0" w:type="dxa"/>
              <w:right w:w="9" w:type="dxa"/>
            </w:tcMar>
            <w:hideMark/>
          </w:tcPr>
          <w:p w14:paraId="108049A0"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Total</w:t>
            </w:r>
          </w:p>
        </w:tc>
      </w:tr>
      <w:tr w:rsidR="00963E23" w:rsidRPr="00710A0E" w14:paraId="3EDD9B40" w14:textId="77777777" w:rsidTr="00963E23">
        <w:trPr>
          <w:trHeight w:val="710"/>
        </w:trPr>
        <w:tc>
          <w:tcPr>
            <w:tcW w:w="2395" w:type="dxa"/>
            <w:vMerge/>
            <w:shd w:val="clear" w:color="auto" w:fill="8EAADB" w:themeFill="accent1" w:themeFillTint="99"/>
            <w:vAlign w:val="center"/>
            <w:hideMark/>
          </w:tcPr>
          <w:p w14:paraId="0DCB2CB4" w14:textId="77777777" w:rsidR="00366E01" w:rsidRPr="00963E23" w:rsidRDefault="00366E01" w:rsidP="00366E01">
            <w:pPr>
              <w:spacing w:after="0" w:line="240" w:lineRule="auto"/>
              <w:rPr>
                <w:rFonts w:ascii="Arial" w:eastAsia="Times New Roman" w:hAnsi="Arial" w:cs="Arial"/>
                <w:b/>
                <w:sz w:val="36"/>
                <w:szCs w:val="36"/>
                <w:lang w:eastAsia="fr-FR"/>
              </w:rPr>
            </w:pPr>
          </w:p>
        </w:tc>
        <w:tc>
          <w:tcPr>
            <w:tcW w:w="1010" w:type="dxa"/>
            <w:shd w:val="clear" w:color="auto" w:fill="8EAADB" w:themeFill="accent1" w:themeFillTint="99"/>
            <w:tcMar>
              <w:top w:w="13" w:type="dxa"/>
              <w:left w:w="93" w:type="dxa"/>
              <w:bottom w:w="0" w:type="dxa"/>
              <w:right w:w="93" w:type="dxa"/>
            </w:tcMar>
            <w:hideMark/>
          </w:tcPr>
          <w:p w14:paraId="467EA844"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Femmes</w:t>
            </w:r>
          </w:p>
        </w:tc>
        <w:tc>
          <w:tcPr>
            <w:tcW w:w="853" w:type="dxa"/>
            <w:shd w:val="clear" w:color="auto" w:fill="8EAADB" w:themeFill="accent1" w:themeFillTint="99"/>
            <w:tcMar>
              <w:top w:w="13" w:type="dxa"/>
              <w:left w:w="9" w:type="dxa"/>
              <w:bottom w:w="0" w:type="dxa"/>
              <w:right w:w="9" w:type="dxa"/>
            </w:tcMar>
            <w:hideMark/>
          </w:tcPr>
          <w:p w14:paraId="040A1F5C"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Filles</w:t>
            </w:r>
          </w:p>
        </w:tc>
        <w:tc>
          <w:tcPr>
            <w:tcW w:w="0" w:type="auto"/>
            <w:shd w:val="clear" w:color="auto" w:fill="8EAADB" w:themeFill="accent1" w:themeFillTint="99"/>
            <w:tcMar>
              <w:top w:w="13" w:type="dxa"/>
              <w:left w:w="9" w:type="dxa"/>
              <w:bottom w:w="0" w:type="dxa"/>
              <w:right w:w="9" w:type="dxa"/>
            </w:tcMar>
            <w:hideMark/>
          </w:tcPr>
          <w:p w14:paraId="1361BA0E"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Garçons</w:t>
            </w:r>
          </w:p>
        </w:tc>
        <w:tc>
          <w:tcPr>
            <w:tcW w:w="924" w:type="dxa"/>
            <w:shd w:val="clear" w:color="auto" w:fill="8EAADB" w:themeFill="accent1" w:themeFillTint="99"/>
            <w:tcMar>
              <w:top w:w="13" w:type="dxa"/>
              <w:left w:w="9" w:type="dxa"/>
              <w:bottom w:w="0" w:type="dxa"/>
              <w:right w:w="9" w:type="dxa"/>
            </w:tcMar>
            <w:hideMark/>
          </w:tcPr>
          <w:p w14:paraId="272B7651"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 xml:space="preserve">Hommes </w:t>
            </w:r>
          </w:p>
        </w:tc>
        <w:tc>
          <w:tcPr>
            <w:tcW w:w="1073" w:type="dxa"/>
            <w:shd w:val="clear" w:color="auto" w:fill="8EAADB" w:themeFill="accent1" w:themeFillTint="99"/>
            <w:tcMar>
              <w:top w:w="13" w:type="dxa"/>
              <w:left w:w="93" w:type="dxa"/>
              <w:bottom w:w="0" w:type="dxa"/>
              <w:right w:w="93" w:type="dxa"/>
            </w:tcMar>
            <w:hideMark/>
          </w:tcPr>
          <w:p w14:paraId="4966C2FD"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Femmes</w:t>
            </w:r>
          </w:p>
        </w:tc>
        <w:tc>
          <w:tcPr>
            <w:tcW w:w="990" w:type="dxa"/>
            <w:shd w:val="clear" w:color="auto" w:fill="8EAADB" w:themeFill="accent1" w:themeFillTint="99"/>
            <w:tcMar>
              <w:top w:w="13" w:type="dxa"/>
              <w:left w:w="9" w:type="dxa"/>
              <w:bottom w:w="0" w:type="dxa"/>
              <w:right w:w="9" w:type="dxa"/>
            </w:tcMar>
            <w:hideMark/>
          </w:tcPr>
          <w:p w14:paraId="06533B48"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Filles</w:t>
            </w:r>
          </w:p>
        </w:tc>
        <w:tc>
          <w:tcPr>
            <w:tcW w:w="1026" w:type="dxa"/>
            <w:shd w:val="clear" w:color="auto" w:fill="8EAADB" w:themeFill="accent1" w:themeFillTint="99"/>
            <w:tcMar>
              <w:top w:w="13" w:type="dxa"/>
              <w:left w:w="9" w:type="dxa"/>
              <w:bottom w:w="0" w:type="dxa"/>
              <w:right w:w="9" w:type="dxa"/>
            </w:tcMar>
            <w:hideMark/>
          </w:tcPr>
          <w:p w14:paraId="4215E4B1"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Garçons</w:t>
            </w:r>
          </w:p>
        </w:tc>
        <w:tc>
          <w:tcPr>
            <w:tcW w:w="1127" w:type="dxa"/>
            <w:shd w:val="clear" w:color="auto" w:fill="8EAADB" w:themeFill="accent1" w:themeFillTint="99"/>
            <w:tcMar>
              <w:top w:w="13" w:type="dxa"/>
              <w:left w:w="9" w:type="dxa"/>
              <w:bottom w:w="0" w:type="dxa"/>
              <w:right w:w="9" w:type="dxa"/>
            </w:tcMar>
            <w:hideMark/>
          </w:tcPr>
          <w:p w14:paraId="5CF3223B"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 xml:space="preserve">Hommes </w:t>
            </w:r>
          </w:p>
        </w:tc>
        <w:tc>
          <w:tcPr>
            <w:tcW w:w="1207" w:type="dxa"/>
            <w:gridSpan w:val="2"/>
            <w:shd w:val="clear" w:color="auto" w:fill="8EAADB" w:themeFill="accent1" w:themeFillTint="99"/>
            <w:tcMar>
              <w:top w:w="13" w:type="dxa"/>
              <w:left w:w="93" w:type="dxa"/>
              <w:bottom w:w="0" w:type="dxa"/>
              <w:right w:w="93" w:type="dxa"/>
            </w:tcMar>
            <w:hideMark/>
          </w:tcPr>
          <w:p w14:paraId="767519A8"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Femmes</w:t>
            </w:r>
          </w:p>
        </w:tc>
        <w:tc>
          <w:tcPr>
            <w:tcW w:w="994" w:type="dxa"/>
            <w:shd w:val="clear" w:color="auto" w:fill="8EAADB" w:themeFill="accent1" w:themeFillTint="99"/>
            <w:tcMar>
              <w:top w:w="13" w:type="dxa"/>
              <w:left w:w="9" w:type="dxa"/>
              <w:bottom w:w="0" w:type="dxa"/>
              <w:right w:w="9" w:type="dxa"/>
            </w:tcMar>
            <w:hideMark/>
          </w:tcPr>
          <w:p w14:paraId="05663546"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Filles</w:t>
            </w:r>
          </w:p>
        </w:tc>
        <w:tc>
          <w:tcPr>
            <w:tcW w:w="1006" w:type="dxa"/>
            <w:shd w:val="clear" w:color="auto" w:fill="8EAADB" w:themeFill="accent1" w:themeFillTint="99"/>
            <w:tcMar>
              <w:top w:w="13" w:type="dxa"/>
              <w:left w:w="93" w:type="dxa"/>
              <w:bottom w:w="0" w:type="dxa"/>
              <w:right w:w="93" w:type="dxa"/>
            </w:tcMar>
            <w:hideMark/>
          </w:tcPr>
          <w:p w14:paraId="3D167FFE"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Garçons</w:t>
            </w:r>
          </w:p>
        </w:tc>
        <w:tc>
          <w:tcPr>
            <w:tcW w:w="1146" w:type="dxa"/>
            <w:shd w:val="clear" w:color="auto" w:fill="8EAADB" w:themeFill="accent1" w:themeFillTint="99"/>
            <w:tcMar>
              <w:top w:w="13" w:type="dxa"/>
              <w:left w:w="9" w:type="dxa"/>
              <w:bottom w:w="0" w:type="dxa"/>
              <w:right w:w="9" w:type="dxa"/>
            </w:tcMar>
            <w:hideMark/>
          </w:tcPr>
          <w:p w14:paraId="23390AA4"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 xml:space="preserve">Hommes </w:t>
            </w:r>
          </w:p>
        </w:tc>
        <w:tc>
          <w:tcPr>
            <w:tcW w:w="1233" w:type="dxa"/>
            <w:gridSpan w:val="2"/>
            <w:shd w:val="clear" w:color="auto" w:fill="8EAADB" w:themeFill="accent1" w:themeFillTint="99"/>
            <w:vAlign w:val="center"/>
            <w:hideMark/>
          </w:tcPr>
          <w:p w14:paraId="5E5A0779" w14:textId="77777777" w:rsidR="00366E01" w:rsidRPr="00963E23" w:rsidRDefault="00366E01" w:rsidP="00366E01">
            <w:pPr>
              <w:spacing w:after="0" w:line="240" w:lineRule="auto"/>
              <w:rPr>
                <w:rFonts w:ascii="Arial" w:eastAsia="Times New Roman" w:hAnsi="Arial" w:cs="Arial"/>
                <w:b/>
                <w:sz w:val="36"/>
                <w:szCs w:val="36"/>
                <w:lang w:eastAsia="fr-FR"/>
              </w:rPr>
            </w:pPr>
          </w:p>
        </w:tc>
      </w:tr>
      <w:tr w:rsidR="00963E23" w:rsidRPr="00710A0E" w14:paraId="7D5C0E98" w14:textId="77777777" w:rsidTr="00963E23">
        <w:trPr>
          <w:trHeight w:val="710"/>
        </w:trPr>
        <w:tc>
          <w:tcPr>
            <w:tcW w:w="2395" w:type="dxa"/>
            <w:shd w:val="clear" w:color="auto" w:fill="D9D9D9" w:themeFill="background1" w:themeFillShade="D9"/>
            <w:tcMar>
              <w:top w:w="13" w:type="dxa"/>
              <w:left w:w="9" w:type="dxa"/>
              <w:bottom w:w="0" w:type="dxa"/>
              <w:right w:w="9" w:type="dxa"/>
            </w:tcMar>
            <w:hideMark/>
          </w:tcPr>
          <w:p w14:paraId="5699CE79"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Sensibilisation interpersonnelle</w:t>
            </w:r>
          </w:p>
        </w:tc>
        <w:tc>
          <w:tcPr>
            <w:tcW w:w="1010" w:type="dxa"/>
            <w:shd w:val="clear" w:color="auto" w:fill="D9D9D9" w:themeFill="background1" w:themeFillShade="D9"/>
            <w:tcMar>
              <w:top w:w="15" w:type="dxa"/>
              <w:left w:w="70" w:type="dxa"/>
              <w:bottom w:w="0" w:type="dxa"/>
              <w:right w:w="70" w:type="dxa"/>
            </w:tcMar>
            <w:vAlign w:val="center"/>
            <w:hideMark/>
          </w:tcPr>
          <w:p w14:paraId="6592EB32"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00</w:t>
            </w:r>
          </w:p>
        </w:tc>
        <w:tc>
          <w:tcPr>
            <w:tcW w:w="853" w:type="dxa"/>
            <w:shd w:val="clear" w:color="auto" w:fill="D9D9D9" w:themeFill="background1" w:themeFillShade="D9"/>
            <w:tcMar>
              <w:top w:w="15" w:type="dxa"/>
              <w:left w:w="70" w:type="dxa"/>
              <w:bottom w:w="0" w:type="dxa"/>
              <w:right w:w="70" w:type="dxa"/>
            </w:tcMar>
            <w:vAlign w:val="center"/>
            <w:hideMark/>
          </w:tcPr>
          <w:p w14:paraId="5055C4F0"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00</w:t>
            </w:r>
          </w:p>
        </w:tc>
        <w:tc>
          <w:tcPr>
            <w:tcW w:w="0" w:type="auto"/>
            <w:shd w:val="clear" w:color="auto" w:fill="D9D9D9" w:themeFill="background1" w:themeFillShade="D9"/>
            <w:tcMar>
              <w:top w:w="15" w:type="dxa"/>
              <w:left w:w="70" w:type="dxa"/>
              <w:bottom w:w="0" w:type="dxa"/>
              <w:right w:w="70" w:type="dxa"/>
            </w:tcMar>
            <w:vAlign w:val="center"/>
            <w:hideMark/>
          </w:tcPr>
          <w:p w14:paraId="05711AFC"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00</w:t>
            </w:r>
          </w:p>
        </w:tc>
        <w:tc>
          <w:tcPr>
            <w:tcW w:w="924" w:type="dxa"/>
            <w:shd w:val="clear" w:color="auto" w:fill="D9D9D9" w:themeFill="background1" w:themeFillShade="D9"/>
            <w:tcMar>
              <w:top w:w="15" w:type="dxa"/>
              <w:left w:w="70" w:type="dxa"/>
              <w:bottom w:w="0" w:type="dxa"/>
              <w:right w:w="70" w:type="dxa"/>
            </w:tcMar>
            <w:vAlign w:val="center"/>
            <w:hideMark/>
          </w:tcPr>
          <w:p w14:paraId="5F24E952"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00</w:t>
            </w:r>
          </w:p>
        </w:tc>
        <w:tc>
          <w:tcPr>
            <w:tcW w:w="1073" w:type="dxa"/>
            <w:shd w:val="clear" w:color="auto" w:fill="D9D9D9" w:themeFill="background1" w:themeFillShade="D9"/>
            <w:tcMar>
              <w:top w:w="15" w:type="dxa"/>
              <w:left w:w="70" w:type="dxa"/>
              <w:bottom w:w="0" w:type="dxa"/>
              <w:right w:w="70" w:type="dxa"/>
            </w:tcMar>
            <w:vAlign w:val="center"/>
            <w:hideMark/>
          </w:tcPr>
          <w:p w14:paraId="2617DC56"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10</w:t>
            </w:r>
          </w:p>
        </w:tc>
        <w:tc>
          <w:tcPr>
            <w:tcW w:w="990" w:type="dxa"/>
            <w:shd w:val="clear" w:color="auto" w:fill="D9D9D9" w:themeFill="background1" w:themeFillShade="D9"/>
            <w:tcMar>
              <w:top w:w="15" w:type="dxa"/>
              <w:left w:w="70" w:type="dxa"/>
              <w:bottom w:w="0" w:type="dxa"/>
              <w:right w:w="70" w:type="dxa"/>
            </w:tcMar>
            <w:vAlign w:val="center"/>
            <w:hideMark/>
          </w:tcPr>
          <w:p w14:paraId="7C6C9825"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64</w:t>
            </w:r>
          </w:p>
        </w:tc>
        <w:tc>
          <w:tcPr>
            <w:tcW w:w="1026" w:type="dxa"/>
            <w:shd w:val="clear" w:color="auto" w:fill="D9D9D9" w:themeFill="background1" w:themeFillShade="D9"/>
            <w:tcMar>
              <w:top w:w="15" w:type="dxa"/>
              <w:left w:w="70" w:type="dxa"/>
              <w:bottom w:w="0" w:type="dxa"/>
              <w:right w:w="70" w:type="dxa"/>
            </w:tcMar>
            <w:vAlign w:val="center"/>
            <w:hideMark/>
          </w:tcPr>
          <w:p w14:paraId="6D15B987"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04</w:t>
            </w:r>
          </w:p>
        </w:tc>
        <w:tc>
          <w:tcPr>
            <w:tcW w:w="1127" w:type="dxa"/>
            <w:shd w:val="clear" w:color="auto" w:fill="D9D9D9" w:themeFill="background1" w:themeFillShade="D9"/>
            <w:tcMar>
              <w:top w:w="15" w:type="dxa"/>
              <w:left w:w="70" w:type="dxa"/>
              <w:bottom w:w="0" w:type="dxa"/>
              <w:right w:w="70" w:type="dxa"/>
            </w:tcMar>
            <w:vAlign w:val="center"/>
            <w:hideMark/>
          </w:tcPr>
          <w:p w14:paraId="757B5412"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05</w:t>
            </w:r>
          </w:p>
        </w:tc>
        <w:tc>
          <w:tcPr>
            <w:tcW w:w="1207" w:type="dxa"/>
            <w:gridSpan w:val="2"/>
            <w:shd w:val="clear" w:color="auto" w:fill="D9D9D9" w:themeFill="background1" w:themeFillShade="D9"/>
            <w:tcMar>
              <w:top w:w="13" w:type="dxa"/>
              <w:left w:w="93" w:type="dxa"/>
              <w:bottom w:w="0" w:type="dxa"/>
              <w:right w:w="93" w:type="dxa"/>
            </w:tcMar>
            <w:vAlign w:val="center"/>
            <w:hideMark/>
          </w:tcPr>
          <w:p w14:paraId="17552343"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42</w:t>
            </w:r>
          </w:p>
        </w:tc>
        <w:tc>
          <w:tcPr>
            <w:tcW w:w="994" w:type="dxa"/>
            <w:shd w:val="clear" w:color="auto" w:fill="D9D9D9" w:themeFill="background1" w:themeFillShade="D9"/>
            <w:tcMar>
              <w:top w:w="13" w:type="dxa"/>
              <w:left w:w="9" w:type="dxa"/>
              <w:bottom w:w="0" w:type="dxa"/>
              <w:right w:w="9" w:type="dxa"/>
            </w:tcMar>
            <w:vAlign w:val="center"/>
            <w:hideMark/>
          </w:tcPr>
          <w:p w14:paraId="38368A65"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87 </w:t>
            </w:r>
          </w:p>
        </w:tc>
        <w:tc>
          <w:tcPr>
            <w:tcW w:w="1006" w:type="dxa"/>
            <w:shd w:val="clear" w:color="auto" w:fill="D9D9D9" w:themeFill="background1" w:themeFillShade="D9"/>
            <w:tcMar>
              <w:top w:w="13" w:type="dxa"/>
              <w:left w:w="93" w:type="dxa"/>
              <w:bottom w:w="0" w:type="dxa"/>
              <w:right w:w="93" w:type="dxa"/>
            </w:tcMar>
            <w:vAlign w:val="center"/>
            <w:hideMark/>
          </w:tcPr>
          <w:p w14:paraId="1F68225B"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21 </w:t>
            </w:r>
          </w:p>
        </w:tc>
        <w:tc>
          <w:tcPr>
            <w:tcW w:w="1146" w:type="dxa"/>
            <w:shd w:val="clear" w:color="auto" w:fill="D9D9D9" w:themeFill="background1" w:themeFillShade="D9"/>
            <w:tcMar>
              <w:top w:w="13" w:type="dxa"/>
              <w:left w:w="9" w:type="dxa"/>
              <w:bottom w:w="0" w:type="dxa"/>
              <w:right w:w="9" w:type="dxa"/>
            </w:tcMar>
            <w:vAlign w:val="center"/>
            <w:hideMark/>
          </w:tcPr>
          <w:p w14:paraId="78FAB27B"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22 </w:t>
            </w:r>
          </w:p>
        </w:tc>
        <w:tc>
          <w:tcPr>
            <w:tcW w:w="1233" w:type="dxa"/>
            <w:gridSpan w:val="2"/>
            <w:shd w:val="clear" w:color="auto" w:fill="D9D9D9" w:themeFill="background1" w:themeFillShade="D9"/>
            <w:tcMar>
              <w:top w:w="13" w:type="dxa"/>
              <w:left w:w="9" w:type="dxa"/>
              <w:bottom w:w="0" w:type="dxa"/>
              <w:right w:w="9" w:type="dxa"/>
            </w:tcMar>
            <w:hideMark/>
          </w:tcPr>
          <w:p w14:paraId="449E0614" w14:textId="77777777" w:rsidR="00366E01" w:rsidRPr="00710A0E" w:rsidRDefault="00366E01" w:rsidP="00366E01">
            <w:pPr>
              <w:spacing w:line="256" w:lineRule="auto"/>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255</w:t>
            </w:r>
          </w:p>
        </w:tc>
      </w:tr>
      <w:tr w:rsidR="00963E23" w:rsidRPr="00710A0E" w14:paraId="64F683E9" w14:textId="77777777" w:rsidTr="00963E23">
        <w:trPr>
          <w:trHeight w:val="789"/>
        </w:trPr>
        <w:tc>
          <w:tcPr>
            <w:tcW w:w="2395" w:type="dxa"/>
            <w:shd w:val="clear" w:color="auto" w:fill="D9D9D9" w:themeFill="background1" w:themeFillShade="D9"/>
            <w:tcMar>
              <w:top w:w="13" w:type="dxa"/>
              <w:left w:w="9" w:type="dxa"/>
              <w:bottom w:w="0" w:type="dxa"/>
              <w:right w:w="9" w:type="dxa"/>
            </w:tcMar>
            <w:hideMark/>
          </w:tcPr>
          <w:p w14:paraId="4FA8DB8C"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Sensibilisation de masse</w:t>
            </w:r>
          </w:p>
        </w:tc>
        <w:tc>
          <w:tcPr>
            <w:tcW w:w="1010" w:type="dxa"/>
            <w:shd w:val="clear" w:color="auto" w:fill="D9D9D9" w:themeFill="background1" w:themeFillShade="D9"/>
            <w:tcMar>
              <w:top w:w="15" w:type="dxa"/>
              <w:left w:w="70" w:type="dxa"/>
              <w:bottom w:w="0" w:type="dxa"/>
              <w:right w:w="70" w:type="dxa"/>
            </w:tcMar>
            <w:vAlign w:val="center"/>
            <w:hideMark/>
          </w:tcPr>
          <w:p w14:paraId="1BFB6D4B"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00</w:t>
            </w:r>
          </w:p>
        </w:tc>
        <w:tc>
          <w:tcPr>
            <w:tcW w:w="853" w:type="dxa"/>
            <w:shd w:val="clear" w:color="auto" w:fill="D9D9D9" w:themeFill="background1" w:themeFillShade="D9"/>
            <w:tcMar>
              <w:top w:w="15" w:type="dxa"/>
              <w:left w:w="70" w:type="dxa"/>
              <w:bottom w:w="0" w:type="dxa"/>
              <w:right w:w="70" w:type="dxa"/>
            </w:tcMar>
            <w:vAlign w:val="center"/>
            <w:hideMark/>
          </w:tcPr>
          <w:p w14:paraId="179C8B26"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00</w:t>
            </w:r>
          </w:p>
        </w:tc>
        <w:tc>
          <w:tcPr>
            <w:tcW w:w="0" w:type="auto"/>
            <w:shd w:val="clear" w:color="auto" w:fill="D9D9D9" w:themeFill="background1" w:themeFillShade="D9"/>
            <w:tcMar>
              <w:top w:w="15" w:type="dxa"/>
              <w:left w:w="70" w:type="dxa"/>
              <w:bottom w:w="0" w:type="dxa"/>
              <w:right w:w="70" w:type="dxa"/>
            </w:tcMar>
            <w:vAlign w:val="center"/>
            <w:hideMark/>
          </w:tcPr>
          <w:p w14:paraId="6B92ED6B"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00</w:t>
            </w:r>
          </w:p>
        </w:tc>
        <w:tc>
          <w:tcPr>
            <w:tcW w:w="924" w:type="dxa"/>
            <w:shd w:val="clear" w:color="auto" w:fill="D9D9D9" w:themeFill="background1" w:themeFillShade="D9"/>
            <w:tcMar>
              <w:top w:w="15" w:type="dxa"/>
              <w:left w:w="70" w:type="dxa"/>
              <w:bottom w:w="0" w:type="dxa"/>
              <w:right w:w="70" w:type="dxa"/>
            </w:tcMar>
            <w:vAlign w:val="center"/>
            <w:hideMark/>
          </w:tcPr>
          <w:p w14:paraId="7EAB200C"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00</w:t>
            </w:r>
          </w:p>
        </w:tc>
        <w:tc>
          <w:tcPr>
            <w:tcW w:w="1073" w:type="dxa"/>
            <w:shd w:val="clear" w:color="auto" w:fill="D9D9D9" w:themeFill="background1" w:themeFillShade="D9"/>
            <w:tcMar>
              <w:top w:w="15" w:type="dxa"/>
              <w:left w:w="70" w:type="dxa"/>
              <w:bottom w:w="0" w:type="dxa"/>
              <w:right w:w="70" w:type="dxa"/>
            </w:tcMar>
            <w:vAlign w:val="center"/>
            <w:hideMark/>
          </w:tcPr>
          <w:p w14:paraId="05F96812"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269</w:t>
            </w:r>
          </w:p>
        </w:tc>
        <w:tc>
          <w:tcPr>
            <w:tcW w:w="990" w:type="dxa"/>
            <w:shd w:val="clear" w:color="auto" w:fill="D9D9D9" w:themeFill="background1" w:themeFillShade="D9"/>
            <w:tcMar>
              <w:top w:w="15" w:type="dxa"/>
              <w:left w:w="70" w:type="dxa"/>
              <w:bottom w:w="0" w:type="dxa"/>
              <w:right w:w="70" w:type="dxa"/>
            </w:tcMar>
            <w:vAlign w:val="center"/>
            <w:hideMark/>
          </w:tcPr>
          <w:p w14:paraId="4C1A29D2"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2575</w:t>
            </w:r>
          </w:p>
        </w:tc>
        <w:tc>
          <w:tcPr>
            <w:tcW w:w="1026" w:type="dxa"/>
            <w:shd w:val="clear" w:color="auto" w:fill="D9D9D9" w:themeFill="background1" w:themeFillShade="D9"/>
            <w:tcMar>
              <w:top w:w="15" w:type="dxa"/>
              <w:left w:w="70" w:type="dxa"/>
              <w:bottom w:w="0" w:type="dxa"/>
              <w:right w:w="70" w:type="dxa"/>
            </w:tcMar>
            <w:vAlign w:val="center"/>
            <w:hideMark/>
          </w:tcPr>
          <w:p w14:paraId="22C3285F"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155</w:t>
            </w:r>
          </w:p>
        </w:tc>
        <w:tc>
          <w:tcPr>
            <w:tcW w:w="1127" w:type="dxa"/>
            <w:shd w:val="clear" w:color="auto" w:fill="D9D9D9" w:themeFill="background1" w:themeFillShade="D9"/>
            <w:tcMar>
              <w:top w:w="15" w:type="dxa"/>
              <w:left w:w="70" w:type="dxa"/>
              <w:bottom w:w="0" w:type="dxa"/>
              <w:right w:w="70" w:type="dxa"/>
            </w:tcMar>
            <w:vAlign w:val="center"/>
            <w:hideMark/>
          </w:tcPr>
          <w:p w14:paraId="33F07823"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247</w:t>
            </w:r>
          </w:p>
        </w:tc>
        <w:tc>
          <w:tcPr>
            <w:tcW w:w="1207" w:type="dxa"/>
            <w:gridSpan w:val="2"/>
            <w:shd w:val="clear" w:color="auto" w:fill="D9D9D9" w:themeFill="background1" w:themeFillShade="D9"/>
            <w:tcMar>
              <w:top w:w="13" w:type="dxa"/>
              <w:left w:w="93" w:type="dxa"/>
              <w:bottom w:w="0" w:type="dxa"/>
              <w:right w:w="93" w:type="dxa"/>
            </w:tcMar>
            <w:vAlign w:val="center"/>
            <w:hideMark/>
          </w:tcPr>
          <w:p w14:paraId="2B3DB653"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588</w:t>
            </w:r>
          </w:p>
        </w:tc>
        <w:tc>
          <w:tcPr>
            <w:tcW w:w="994" w:type="dxa"/>
            <w:shd w:val="clear" w:color="auto" w:fill="D9D9D9" w:themeFill="background1" w:themeFillShade="D9"/>
            <w:tcMar>
              <w:top w:w="13" w:type="dxa"/>
              <w:left w:w="9" w:type="dxa"/>
              <w:bottom w:w="0" w:type="dxa"/>
              <w:right w:w="9" w:type="dxa"/>
            </w:tcMar>
            <w:vAlign w:val="center"/>
            <w:hideMark/>
          </w:tcPr>
          <w:p w14:paraId="79885F4C"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1976 </w:t>
            </w:r>
          </w:p>
        </w:tc>
        <w:tc>
          <w:tcPr>
            <w:tcW w:w="1006" w:type="dxa"/>
            <w:shd w:val="clear" w:color="auto" w:fill="D9D9D9" w:themeFill="background1" w:themeFillShade="D9"/>
            <w:tcMar>
              <w:top w:w="13" w:type="dxa"/>
              <w:left w:w="93" w:type="dxa"/>
              <w:bottom w:w="0" w:type="dxa"/>
              <w:right w:w="93" w:type="dxa"/>
            </w:tcMar>
            <w:vAlign w:val="center"/>
            <w:hideMark/>
          </w:tcPr>
          <w:p w14:paraId="7FBCDBF2"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360</w:t>
            </w:r>
          </w:p>
        </w:tc>
        <w:tc>
          <w:tcPr>
            <w:tcW w:w="1146" w:type="dxa"/>
            <w:shd w:val="clear" w:color="auto" w:fill="D9D9D9" w:themeFill="background1" w:themeFillShade="D9"/>
            <w:tcMar>
              <w:top w:w="13" w:type="dxa"/>
              <w:left w:w="9" w:type="dxa"/>
              <w:bottom w:w="0" w:type="dxa"/>
              <w:right w:w="9" w:type="dxa"/>
            </w:tcMar>
            <w:vAlign w:val="center"/>
            <w:hideMark/>
          </w:tcPr>
          <w:p w14:paraId="0B4EBE24"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631 </w:t>
            </w:r>
          </w:p>
        </w:tc>
        <w:tc>
          <w:tcPr>
            <w:tcW w:w="1233" w:type="dxa"/>
            <w:gridSpan w:val="2"/>
            <w:shd w:val="clear" w:color="auto" w:fill="D9D9D9" w:themeFill="background1" w:themeFillShade="D9"/>
            <w:tcMar>
              <w:top w:w="13" w:type="dxa"/>
              <w:left w:w="9" w:type="dxa"/>
              <w:bottom w:w="0" w:type="dxa"/>
              <w:right w:w="9" w:type="dxa"/>
            </w:tcMar>
            <w:hideMark/>
          </w:tcPr>
          <w:p w14:paraId="66E11BDB" w14:textId="77777777" w:rsidR="00366E01" w:rsidRPr="00710A0E" w:rsidRDefault="00366E01" w:rsidP="00366E01">
            <w:pPr>
              <w:spacing w:line="256" w:lineRule="auto"/>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6801</w:t>
            </w:r>
          </w:p>
        </w:tc>
      </w:tr>
      <w:tr w:rsidR="00963E23" w:rsidRPr="00710A0E" w14:paraId="536AD374" w14:textId="77777777" w:rsidTr="00963E23">
        <w:trPr>
          <w:trHeight w:val="600"/>
        </w:trPr>
        <w:tc>
          <w:tcPr>
            <w:tcW w:w="2395" w:type="dxa"/>
            <w:shd w:val="clear" w:color="auto" w:fill="D9D9D9" w:themeFill="background1" w:themeFillShade="D9"/>
            <w:tcMar>
              <w:top w:w="13" w:type="dxa"/>
              <w:left w:w="9" w:type="dxa"/>
              <w:bottom w:w="0" w:type="dxa"/>
              <w:right w:w="9" w:type="dxa"/>
            </w:tcMar>
            <w:hideMark/>
          </w:tcPr>
          <w:p w14:paraId="602F7C4D"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Causerie éducative</w:t>
            </w:r>
          </w:p>
        </w:tc>
        <w:tc>
          <w:tcPr>
            <w:tcW w:w="1010" w:type="dxa"/>
            <w:shd w:val="clear" w:color="auto" w:fill="D9D9D9" w:themeFill="background1" w:themeFillShade="D9"/>
            <w:tcMar>
              <w:top w:w="15" w:type="dxa"/>
              <w:left w:w="70" w:type="dxa"/>
              <w:bottom w:w="0" w:type="dxa"/>
              <w:right w:w="70" w:type="dxa"/>
            </w:tcMar>
            <w:vAlign w:val="center"/>
            <w:hideMark/>
          </w:tcPr>
          <w:p w14:paraId="18C07D14"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71</w:t>
            </w:r>
          </w:p>
        </w:tc>
        <w:tc>
          <w:tcPr>
            <w:tcW w:w="853" w:type="dxa"/>
            <w:shd w:val="clear" w:color="auto" w:fill="D9D9D9" w:themeFill="background1" w:themeFillShade="D9"/>
            <w:tcMar>
              <w:top w:w="15" w:type="dxa"/>
              <w:left w:w="70" w:type="dxa"/>
              <w:bottom w:w="0" w:type="dxa"/>
              <w:right w:w="70" w:type="dxa"/>
            </w:tcMar>
            <w:vAlign w:val="center"/>
            <w:hideMark/>
          </w:tcPr>
          <w:p w14:paraId="2B8B1958"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151</w:t>
            </w:r>
          </w:p>
        </w:tc>
        <w:tc>
          <w:tcPr>
            <w:tcW w:w="0" w:type="auto"/>
            <w:shd w:val="clear" w:color="auto" w:fill="D9D9D9" w:themeFill="background1" w:themeFillShade="D9"/>
            <w:tcMar>
              <w:top w:w="15" w:type="dxa"/>
              <w:left w:w="70" w:type="dxa"/>
              <w:bottom w:w="0" w:type="dxa"/>
              <w:right w:w="70" w:type="dxa"/>
            </w:tcMar>
            <w:vAlign w:val="center"/>
            <w:hideMark/>
          </w:tcPr>
          <w:p w14:paraId="12581DD6"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30</w:t>
            </w:r>
          </w:p>
        </w:tc>
        <w:tc>
          <w:tcPr>
            <w:tcW w:w="924" w:type="dxa"/>
            <w:shd w:val="clear" w:color="auto" w:fill="D9D9D9" w:themeFill="background1" w:themeFillShade="D9"/>
            <w:tcMar>
              <w:top w:w="15" w:type="dxa"/>
              <w:left w:w="70" w:type="dxa"/>
              <w:bottom w:w="0" w:type="dxa"/>
              <w:right w:w="70" w:type="dxa"/>
            </w:tcMar>
            <w:vAlign w:val="center"/>
            <w:hideMark/>
          </w:tcPr>
          <w:p w14:paraId="597D5E8D"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68</w:t>
            </w:r>
          </w:p>
        </w:tc>
        <w:tc>
          <w:tcPr>
            <w:tcW w:w="1073" w:type="dxa"/>
            <w:shd w:val="clear" w:color="auto" w:fill="D9D9D9" w:themeFill="background1" w:themeFillShade="D9"/>
            <w:tcMar>
              <w:top w:w="15" w:type="dxa"/>
              <w:left w:w="70" w:type="dxa"/>
              <w:bottom w:w="0" w:type="dxa"/>
              <w:right w:w="70" w:type="dxa"/>
            </w:tcMar>
            <w:vAlign w:val="center"/>
            <w:hideMark/>
          </w:tcPr>
          <w:p w14:paraId="39A12FD3"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88</w:t>
            </w:r>
          </w:p>
        </w:tc>
        <w:tc>
          <w:tcPr>
            <w:tcW w:w="990" w:type="dxa"/>
            <w:shd w:val="clear" w:color="auto" w:fill="D9D9D9" w:themeFill="background1" w:themeFillShade="D9"/>
            <w:tcMar>
              <w:top w:w="15" w:type="dxa"/>
              <w:left w:w="70" w:type="dxa"/>
              <w:bottom w:w="0" w:type="dxa"/>
              <w:right w:w="70" w:type="dxa"/>
            </w:tcMar>
            <w:vAlign w:val="center"/>
            <w:hideMark/>
          </w:tcPr>
          <w:p w14:paraId="77B47B01"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1081</w:t>
            </w:r>
          </w:p>
        </w:tc>
        <w:tc>
          <w:tcPr>
            <w:tcW w:w="1026" w:type="dxa"/>
            <w:shd w:val="clear" w:color="auto" w:fill="D9D9D9" w:themeFill="background1" w:themeFillShade="D9"/>
            <w:tcMar>
              <w:top w:w="15" w:type="dxa"/>
              <w:left w:w="70" w:type="dxa"/>
              <w:bottom w:w="0" w:type="dxa"/>
              <w:right w:w="70" w:type="dxa"/>
            </w:tcMar>
            <w:vAlign w:val="center"/>
            <w:hideMark/>
          </w:tcPr>
          <w:p w14:paraId="61DFCEE5"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00</w:t>
            </w:r>
          </w:p>
        </w:tc>
        <w:tc>
          <w:tcPr>
            <w:tcW w:w="1127" w:type="dxa"/>
            <w:shd w:val="clear" w:color="auto" w:fill="D9D9D9" w:themeFill="background1" w:themeFillShade="D9"/>
            <w:tcMar>
              <w:top w:w="15" w:type="dxa"/>
              <w:left w:w="70" w:type="dxa"/>
              <w:bottom w:w="0" w:type="dxa"/>
              <w:right w:w="70" w:type="dxa"/>
            </w:tcMar>
            <w:vAlign w:val="center"/>
            <w:hideMark/>
          </w:tcPr>
          <w:p w14:paraId="62111901"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48</w:t>
            </w:r>
          </w:p>
        </w:tc>
        <w:tc>
          <w:tcPr>
            <w:tcW w:w="1207" w:type="dxa"/>
            <w:gridSpan w:val="2"/>
            <w:shd w:val="clear" w:color="auto" w:fill="D9D9D9" w:themeFill="background1" w:themeFillShade="D9"/>
            <w:tcMar>
              <w:top w:w="13" w:type="dxa"/>
              <w:left w:w="93" w:type="dxa"/>
              <w:bottom w:w="0" w:type="dxa"/>
              <w:right w:w="93" w:type="dxa"/>
            </w:tcMar>
            <w:vAlign w:val="center"/>
            <w:hideMark/>
          </w:tcPr>
          <w:p w14:paraId="44F93832"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282</w:t>
            </w:r>
          </w:p>
        </w:tc>
        <w:tc>
          <w:tcPr>
            <w:tcW w:w="994" w:type="dxa"/>
            <w:shd w:val="clear" w:color="auto" w:fill="D9D9D9" w:themeFill="background1" w:themeFillShade="D9"/>
            <w:tcMar>
              <w:top w:w="13" w:type="dxa"/>
              <w:left w:w="9" w:type="dxa"/>
              <w:bottom w:w="0" w:type="dxa"/>
              <w:right w:w="9" w:type="dxa"/>
            </w:tcMar>
            <w:vAlign w:val="center"/>
            <w:hideMark/>
          </w:tcPr>
          <w:p w14:paraId="27EDA12B"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876</w:t>
            </w:r>
          </w:p>
        </w:tc>
        <w:tc>
          <w:tcPr>
            <w:tcW w:w="1006" w:type="dxa"/>
            <w:shd w:val="clear" w:color="auto" w:fill="D9D9D9" w:themeFill="background1" w:themeFillShade="D9"/>
            <w:tcMar>
              <w:top w:w="13" w:type="dxa"/>
              <w:left w:w="93" w:type="dxa"/>
              <w:bottom w:w="0" w:type="dxa"/>
              <w:right w:w="93" w:type="dxa"/>
            </w:tcMar>
            <w:vAlign w:val="center"/>
            <w:hideMark/>
          </w:tcPr>
          <w:p w14:paraId="624CC1A4"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112 </w:t>
            </w:r>
          </w:p>
        </w:tc>
        <w:tc>
          <w:tcPr>
            <w:tcW w:w="1146" w:type="dxa"/>
            <w:shd w:val="clear" w:color="auto" w:fill="D9D9D9" w:themeFill="background1" w:themeFillShade="D9"/>
            <w:tcMar>
              <w:top w:w="13" w:type="dxa"/>
              <w:left w:w="9" w:type="dxa"/>
              <w:bottom w:w="0" w:type="dxa"/>
              <w:right w:w="9" w:type="dxa"/>
            </w:tcMar>
            <w:vAlign w:val="center"/>
            <w:hideMark/>
          </w:tcPr>
          <w:p w14:paraId="35AD944F"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262</w:t>
            </w:r>
          </w:p>
        </w:tc>
        <w:tc>
          <w:tcPr>
            <w:tcW w:w="1233" w:type="dxa"/>
            <w:gridSpan w:val="2"/>
            <w:shd w:val="clear" w:color="auto" w:fill="D9D9D9" w:themeFill="background1" w:themeFillShade="D9"/>
            <w:tcMar>
              <w:top w:w="13" w:type="dxa"/>
              <w:left w:w="9" w:type="dxa"/>
              <w:bottom w:w="0" w:type="dxa"/>
              <w:right w:w="9" w:type="dxa"/>
            </w:tcMar>
            <w:hideMark/>
          </w:tcPr>
          <w:p w14:paraId="5F1F6B78" w14:textId="77777777" w:rsidR="00366E01" w:rsidRPr="00710A0E" w:rsidRDefault="00366E01" w:rsidP="00366E01">
            <w:pPr>
              <w:spacing w:line="256" w:lineRule="auto"/>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3069</w:t>
            </w:r>
          </w:p>
        </w:tc>
      </w:tr>
      <w:tr w:rsidR="00963E23" w:rsidRPr="00710A0E" w14:paraId="40E43583" w14:textId="77777777" w:rsidTr="00963E23">
        <w:trPr>
          <w:trHeight w:val="354"/>
        </w:trPr>
        <w:tc>
          <w:tcPr>
            <w:tcW w:w="2395" w:type="dxa"/>
            <w:shd w:val="clear" w:color="auto" w:fill="D9D9D9" w:themeFill="background1" w:themeFillShade="D9"/>
            <w:tcMar>
              <w:top w:w="13" w:type="dxa"/>
              <w:left w:w="9" w:type="dxa"/>
              <w:bottom w:w="0" w:type="dxa"/>
              <w:right w:w="9" w:type="dxa"/>
            </w:tcMar>
            <w:hideMark/>
          </w:tcPr>
          <w:p w14:paraId="443EE275"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FGD</w:t>
            </w:r>
          </w:p>
        </w:tc>
        <w:tc>
          <w:tcPr>
            <w:tcW w:w="1010" w:type="dxa"/>
            <w:shd w:val="clear" w:color="auto" w:fill="D9D9D9" w:themeFill="background1" w:themeFillShade="D9"/>
            <w:tcMar>
              <w:top w:w="15" w:type="dxa"/>
              <w:left w:w="70" w:type="dxa"/>
              <w:bottom w:w="0" w:type="dxa"/>
              <w:right w:w="70" w:type="dxa"/>
            </w:tcMar>
            <w:vAlign w:val="center"/>
            <w:hideMark/>
          </w:tcPr>
          <w:p w14:paraId="3B8269C3"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13</w:t>
            </w:r>
          </w:p>
        </w:tc>
        <w:tc>
          <w:tcPr>
            <w:tcW w:w="853" w:type="dxa"/>
            <w:shd w:val="clear" w:color="auto" w:fill="D9D9D9" w:themeFill="background1" w:themeFillShade="D9"/>
            <w:tcMar>
              <w:top w:w="15" w:type="dxa"/>
              <w:left w:w="70" w:type="dxa"/>
              <w:bottom w:w="0" w:type="dxa"/>
              <w:right w:w="70" w:type="dxa"/>
            </w:tcMar>
            <w:vAlign w:val="center"/>
            <w:hideMark/>
          </w:tcPr>
          <w:p w14:paraId="15202DB7"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195</w:t>
            </w:r>
          </w:p>
        </w:tc>
        <w:tc>
          <w:tcPr>
            <w:tcW w:w="0" w:type="auto"/>
            <w:shd w:val="clear" w:color="auto" w:fill="D9D9D9" w:themeFill="background1" w:themeFillShade="D9"/>
            <w:tcMar>
              <w:top w:w="15" w:type="dxa"/>
              <w:left w:w="70" w:type="dxa"/>
              <w:bottom w:w="0" w:type="dxa"/>
              <w:right w:w="70" w:type="dxa"/>
            </w:tcMar>
            <w:vAlign w:val="center"/>
            <w:hideMark/>
          </w:tcPr>
          <w:p w14:paraId="0E869116"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37</w:t>
            </w:r>
          </w:p>
        </w:tc>
        <w:tc>
          <w:tcPr>
            <w:tcW w:w="924" w:type="dxa"/>
            <w:shd w:val="clear" w:color="auto" w:fill="D9D9D9" w:themeFill="background1" w:themeFillShade="D9"/>
            <w:tcMar>
              <w:top w:w="15" w:type="dxa"/>
              <w:left w:w="70" w:type="dxa"/>
              <w:bottom w:w="0" w:type="dxa"/>
              <w:right w:w="70" w:type="dxa"/>
            </w:tcMar>
            <w:vAlign w:val="center"/>
            <w:hideMark/>
          </w:tcPr>
          <w:p w14:paraId="5B78B708"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78</w:t>
            </w:r>
          </w:p>
        </w:tc>
        <w:tc>
          <w:tcPr>
            <w:tcW w:w="1073" w:type="dxa"/>
            <w:shd w:val="clear" w:color="auto" w:fill="D9D9D9" w:themeFill="background1" w:themeFillShade="D9"/>
            <w:tcMar>
              <w:top w:w="15" w:type="dxa"/>
              <w:left w:w="70" w:type="dxa"/>
              <w:bottom w:w="0" w:type="dxa"/>
              <w:right w:w="70" w:type="dxa"/>
            </w:tcMar>
            <w:vAlign w:val="center"/>
            <w:hideMark/>
          </w:tcPr>
          <w:p w14:paraId="41129708"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30</w:t>
            </w:r>
          </w:p>
        </w:tc>
        <w:tc>
          <w:tcPr>
            <w:tcW w:w="990" w:type="dxa"/>
            <w:shd w:val="clear" w:color="auto" w:fill="D9D9D9" w:themeFill="background1" w:themeFillShade="D9"/>
            <w:tcMar>
              <w:top w:w="15" w:type="dxa"/>
              <w:left w:w="70" w:type="dxa"/>
              <w:bottom w:w="0" w:type="dxa"/>
              <w:right w:w="70" w:type="dxa"/>
            </w:tcMar>
            <w:vAlign w:val="center"/>
            <w:hideMark/>
          </w:tcPr>
          <w:p w14:paraId="0138E1AE"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309</w:t>
            </w:r>
          </w:p>
        </w:tc>
        <w:tc>
          <w:tcPr>
            <w:tcW w:w="1026" w:type="dxa"/>
            <w:shd w:val="clear" w:color="auto" w:fill="D9D9D9" w:themeFill="background1" w:themeFillShade="D9"/>
            <w:tcMar>
              <w:top w:w="15" w:type="dxa"/>
              <w:left w:w="70" w:type="dxa"/>
              <w:bottom w:w="0" w:type="dxa"/>
              <w:right w:w="70" w:type="dxa"/>
            </w:tcMar>
            <w:vAlign w:val="center"/>
            <w:hideMark/>
          </w:tcPr>
          <w:p w14:paraId="7E368688"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08</w:t>
            </w:r>
          </w:p>
        </w:tc>
        <w:tc>
          <w:tcPr>
            <w:tcW w:w="1127" w:type="dxa"/>
            <w:shd w:val="clear" w:color="auto" w:fill="D9D9D9" w:themeFill="background1" w:themeFillShade="D9"/>
            <w:tcMar>
              <w:top w:w="15" w:type="dxa"/>
              <w:left w:w="70" w:type="dxa"/>
              <w:bottom w:w="0" w:type="dxa"/>
              <w:right w:w="70" w:type="dxa"/>
            </w:tcMar>
            <w:vAlign w:val="center"/>
            <w:hideMark/>
          </w:tcPr>
          <w:p w14:paraId="0CD403B3"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16</w:t>
            </w:r>
          </w:p>
        </w:tc>
        <w:tc>
          <w:tcPr>
            <w:tcW w:w="1207" w:type="dxa"/>
            <w:gridSpan w:val="2"/>
            <w:shd w:val="clear" w:color="auto" w:fill="D9D9D9" w:themeFill="background1" w:themeFillShade="D9"/>
            <w:tcMar>
              <w:top w:w="13" w:type="dxa"/>
              <w:left w:w="93" w:type="dxa"/>
              <w:bottom w:w="0" w:type="dxa"/>
              <w:right w:w="93" w:type="dxa"/>
            </w:tcMar>
            <w:vAlign w:val="center"/>
            <w:hideMark/>
          </w:tcPr>
          <w:p w14:paraId="3C9EA572"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113</w:t>
            </w:r>
          </w:p>
        </w:tc>
        <w:tc>
          <w:tcPr>
            <w:tcW w:w="994" w:type="dxa"/>
            <w:shd w:val="clear" w:color="auto" w:fill="D9D9D9" w:themeFill="background1" w:themeFillShade="D9"/>
            <w:tcMar>
              <w:top w:w="13" w:type="dxa"/>
              <w:left w:w="9" w:type="dxa"/>
              <w:bottom w:w="0" w:type="dxa"/>
              <w:right w:w="9" w:type="dxa"/>
            </w:tcMar>
            <w:vAlign w:val="center"/>
            <w:hideMark/>
          </w:tcPr>
          <w:p w14:paraId="2D3DE1D4"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198 </w:t>
            </w:r>
          </w:p>
        </w:tc>
        <w:tc>
          <w:tcPr>
            <w:tcW w:w="1006" w:type="dxa"/>
            <w:shd w:val="clear" w:color="auto" w:fill="D9D9D9" w:themeFill="background1" w:themeFillShade="D9"/>
            <w:tcMar>
              <w:top w:w="13" w:type="dxa"/>
              <w:left w:w="93" w:type="dxa"/>
              <w:bottom w:w="0" w:type="dxa"/>
              <w:right w:w="93" w:type="dxa"/>
            </w:tcMar>
            <w:vAlign w:val="center"/>
            <w:hideMark/>
          </w:tcPr>
          <w:p w14:paraId="3A0D4C92"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178 </w:t>
            </w:r>
          </w:p>
        </w:tc>
        <w:tc>
          <w:tcPr>
            <w:tcW w:w="1146" w:type="dxa"/>
            <w:shd w:val="clear" w:color="auto" w:fill="D9D9D9" w:themeFill="background1" w:themeFillShade="D9"/>
            <w:tcMar>
              <w:top w:w="13" w:type="dxa"/>
              <w:left w:w="9" w:type="dxa"/>
              <w:bottom w:w="0" w:type="dxa"/>
              <w:right w:w="9" w:type="dxa"/>
            </w:tcMar>
            <w:vAlign w:val="center"/>
            <w:hideMark/>
          </w:tcPr>
          <w:p w14:paraId="2B3F4C9D"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82</w:t>
            </w:r>
          </w:p>
        </w:tc>
        <w:tc>
          <w:tcPr>
            <w:tcW w:w="1233" w:type="dxa"/>
            <w:gridSpan w:val="2"/>
            <w:shd w:val="clear" w:color="auto" w:fill="D9D9D9" w:themeFill="background1" w:themeFillShade="D9"/>
            <w:tcMar>
              <w:top w:w="13" w:type="dxa"/>
              <w:left w:w="9" w:type="dxa"/>
              <w:bottom w:w="0" w:type="dxa"/>
              <w:right w:w="9" w:type="dxa"/>
            </w:tcMar>
            <w:hideMark/>
          </w:tcPr>
          <w:p w14:paraId="366AF921" w14:textId="77777777" w:rsidR="00366E01" w:rsidRPr="00710A0E" w:rsidRDefault="00366E01" w:rsidP="00366E01">
            <w:pPr>
              <w:spacing w:line="256" w:lineRule="auto"/>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1257</w:t>
            </w:r>
          </w:p>
        </w:tc>
      </w:tr>
      <w:tr w:rsidR="00963E23" w:rsidRPr="00710A0E" w14:paraId="5B2584C6" w14:textId="77777777" w:rsidTr="00963E23">
        <w:trPr>
          <w:trHeight w:val="354"/>
        </w:trPr>
        <w:tc>
          <w:tcPr>
            <w:tcW w:w="2395" w:type="dxa"/>
            <w:shd w:val="clear" w:color="auto" w:fill="D9D9D9" w:themeFill="background1" w:themeFillShade="D9"/>
            <w:tcMar>
              <w:top w:w="13" w:type="dxa"/>
              <w:left w:w="9" w:type="dxa"/>
              <w:bottom w:w="0" w:type="dxa"/>
              <w:right w:w="9" w:type="dxa"/>
            </w:tcMar>
            <w:hideMark/>
          </w:tcPr>
          <w:p w14:paraId="0DE5CA38"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plaidoyer</w:t>
            </w:r>
          </w:p>
        </w:tc>
        <w:tc>
          <w:tcPr>
            <w:tcW w:w="1010" w:type="dxa"/>
            <w:shd w:val="clear" w:color="auto" w:fill="D9D9D9" w:themeFill="background1" w:themeFillShade="D9"/>
            <w:tcMar>
              <w:top w:w="15" w:type="dxa"/>
              <w:left w:w="70" w:type="dxa"/>
              <w:bottom w:w="0" w:type="dxa"/>
              <w:right w:w="70" w:type="dxa"/>
            </w:tcMar>
            <w:vAlign w:val="center"/>
            <w:hideMark/>
          </w:tcPr>
          <w:p w14:paraId="438B81D6"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00</w:t>
            </w:r>
          </w:p>
        </w:tc>
        <w:tc>
          <w:tcPr>
            <w:tcW w:w="853" w:type="dxa"/>
            <w:shd w:val="clear" w:color="auto" w:fill="D9D9D9" w:themeFill="background1" w:themeFillShade="D9"/>
            <w:tcMar>
              <w:top w:w="15" w:type="dxa"/>
              <w:left w:w="70" w:type="dxa"/>
              <w:bottom w:w="0" w:type="dxa"/>
              <w:right w:w="70" w:type="dxa"/>
            </w:tcMar>
            <w:vAlign w:val="center"/>
            <w:hideMark/>
          </w:tcPr>
          <w:p w14:paraId="5A00D11F"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08</w:t>
            </w:r>
          </w:p>
        </w:tc>
        <w:tc>
          <w:tcPr>
            <w:tcW w:w="0" w:type="auto"/>
            <w:shd w:val="clear" w:color="auto" w:fill="D9D9D9" w:themeFill="background1" w:themeFillShade="D9"/>
            <w:tcMar>
              <w:top w:w="15" w:type="dxa"/>
              <w:left w:w="70" w:type="dxa"/>
              <w:bottom w:w="0" w:type="dxa"/>
              <w:right w:w="70" w:type="dxa"/>
            </w:tcMar>
            <w:vAlign w:val="center"/>
            <w:hideMark/>
          </w:tcPr>
          <w:p w14:paraId="6C637F0E"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00</w:t>
            </w:r>
          </w:p>
        </w:tc>
        <w:tc>
          <w:tcPr>
            <w:tcW w:w="924" w:type="dxa"/>
            <w:shd w:val="clear" w:color="auto" w:fill="D9D9D9" w:themeFill="background1" w:themeFillShade="D9"/>
            <w:tcMar>
              <w:top w:w="15" w:type="dxa"/>
              <w:left w:w="70" w:type="dxa"/>
              <w:bottom w:w="0" w:type="dxa"/>
              <w:right w:w="70" w:type="dxa"/>
            </w:tcMar>
            <w:vAlign w:val="center"/>
            <w:hideMark/>
          </w:tcPr>
          <w:p w14:paraId="400E3266"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44</w:t>
            </w:r>
          </w:p>
        </w:tc>
        <w:tc>
          <w:tcPr>
            <w:tcW w:w="1073" w:type="dxa"/>
            <w:shd w:val="clear" w:color="auto" w:fill="D9D9D9" w:themeFill="background1" w:themeFillShade="D9"/>
            <w:tcMar>
              <w:top w:w="15" w:type="dxa"/>
              <w:left w:w="70" w:type="dxa"/>
              <w:bottom w:w="0" w:type="dxa"/>
              <w:right w:w="70" w:type="dxa"/>
            </w:tcMar>
            <w:vAlign w:val="center"/>
            <w:hideMark/>
          </w:tcPr>
          <w:p w14:paraId="7BB045B3"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13</w:t>
            </w:r>
          </w:p>
        </w:tc>
        <w:tc>
          <w:tcPr>
            <w:tcW w:w="990" w:type="dxa"/>
            <w:shd w:val="clear" w:color="auto" w:fill="D9D9D9" w:themeFill="background1" w:themeFillShade="D9"/>
            <w:tcMar>
              <w:top w:w="15" w:type="dxa"/>
              <w:left w:w="70" w:type="dxa"/>
              <w:bottom w:w="0" w:type="dxa"/>
              <w:right w:w="70" w:type="dxa"/>
            </w:tcMar>
            <w:vAlign w:val="center"/>
            <w:hideMark/>
          </w:tcPr>
          <w:p w14:paraId="346ECB48"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127</w:t>
            </w:r>
          </w:p>
        </w:tc>
        <w:tc>
          <w:tcPr>
            <w:tcW w:w="1026" w:type="dxa"/>
            <w:shd w:val="clear" w:color="auto" w:fill="D9D9D9" w:themeFill="background1" w:themeFillShade="D9"/>
            <w:tcMar>
              <w:top w:w="15" w:type="dxa"/>
              <w:left w:w="70" w:type="dxa"/>
              <w:bottom w:w="0" w:type="dxa"/>
              <w:right w:w="70" w:type="dxa"/>
            </w:tcMar>
            <w:vAlign w:val="center"/>
            <w:hideMark/>
          </w:tcPr>
          <w:p w14:paraId="19794853"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03</w:t>
            </w:r>
          </w:p>
        </w:tc>
        <w:tc>
          <w:tcPr>
            <w:tcW w:w="1127" w:type="dxa"/>
            <w:shd w:val="clear" w:color="auto" w:fill="D9D9D9" w:themeFill="background1" w:themeFillShade="D9"/>
            <w:tcMar>
              <w:top w:w="15" w:type="dxa"/>
              <w:left w:w="70" w:type="dxa"/>
              <w:bottom w:w="0" w:type="dxa"/>
              <w:right w:w="70" w:type="dxa"/>
            </w:tcMar>
            <w:vAlign w:val="center"/>
            <w:hideMark/>
          </w:tcPr>
          <w:p w14:paraId="5CD85059"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05</w:t>
            </w:r>
          </w:p>
        </w:tc>
        <w:tc>
          <w:tcPr>
            <w:tcW w:w="1207" w:type="dxa"/>
            <w:gridSpan w:val="2"/>
            <w:shd w:val="clear" w:color="auto" w:fill="D9D9D9" w:themeFill="background1" w:themeFillShade="D9"/>
            <w:tcMar>
              <w:top w:w="13" w:type="dxa"/>
              <w:left w:w="93" w:type="dxa"/>
              <w:bottom w:w="0" w:type="dxa"/>
              <w:right w:w="93" w:type="dxa"/>
            </w:tcMar>
            <w:vAlign w:val="center"/>
            <w:hideMark/>
          </w:tcPr>
          <w:p w14:paraId="718F4903"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11</w:t>
            </w:r>
          </w:p>
        </w:tc>
        <w:tc>
          <w:tcPr>
            <w:tcW w:w="994" w:type="dxa"/>
            <w:shd w:val="clear" w:color="auto" w:fill="D9D9D9" w:themeFill="background1" w:themeFillShade="D9"/>
            <w:tcMar>
              <w:top w:w="13" w:type="dxa"/>
              <w:left w:w="9" w:type="dxa"/>
              <w:bottom w:w="0" w:type="dxa"/>
              <w:right w:w="9" w:type="dxa"/>
            </w:tcMar>
            <w:vAlign w:val="center"/>
            <w:hideMark/>
          </w:tcPr>
          <w:p w14:paraId="20F0DA66"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04 </w:t>
            </w:r>
          </w:p>
        </w:tc>
        <w:tc>
          <w:tcPr>
            <w:tcW w:w="1006" w:type="dxa"/>
            <w:shd w:val="clear" w:color="auto" w:fill="D9D9D9" w:themeFill="background1" w:themeFillShade="D9"/>
            <w:tcMar>
              <w:top w:w="13" w:type="dxa"/>
              <w:left w:w="93" w:type="dxa"/>
              <w:bottom w:w="0" w:type="dxa"/>
              <w:right w:w="93" w:type="dxa"/>
            </w:tcMar>
            <w:vAlign w:val="center"/>
            <w:hideMark/>
          </w:tcPr>
          <w:p w14:paraId="52F73A85"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00 </w:t>
            </w:r>
          </w:p>
        </w:tc>
        <w:tc>
          <w:tcPr>
            <w:tcW w:w="1146" w:type="dxa"/>
            <w:shd w:val="clear" w:color="auto" w:fill="D9D9D9" w:themeFill="background1" w:themeFillShade="D9"/>
            <w:tcMar>
              <w:top w:w="13" w:type="dxa"/>
              <w:left w:w="9" w:type="dxa"/>
              <w:bottom w:w="0" w:type="dxa"/>
              <w:right w:w="9" w:type="dxa"/>
            </w:tcMar>
            <w:vAlign w:val="center"/>
            <w:hideMark/>
          </w:tcPr>
          <w:p w14:paraId="718CD462"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21</w:t>
            </w:r>
          </w:p>
        </w:tc>
        <w:tc>
          <w:tcPr>
            <w:tcW w:w="1233" w:type="dxa"/>
            <w:gridSpan w:val="2"/>
            <w:shd w:val="clear" w:color="auto" w:fill="D9D9D9" w:themeFill="background1" w:themeFillShade="D9"/>
            <w:tcMar>
              <w:top w:w="13" w:type="dxa"/>
              <w:left w:w="9" w:type="dxa"/>
              <w:bottom w:w="0" w:type="dxa"/>
              <w:right w:w="9" w:type="dxa"/>
            </w:tcMar>
            <w:hideMark/>
          </w:tcPr>
          <w:p w14:paraId="42BCAC29" w14:textId="77777777" w:rsidR="00366E01" w:rsidRPr="00710A0E" w:rsidRDefault="00366E01" w:rsidP="00366E01">
            <w:pPr>
              <w:spacing w:line="256" w:lineRule="auto"/>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236</w:t>
            </w:r>
          </w:p>
        </w:tc>
      </w:tr>
      <w:tr w:rsidR="00963E23" w:rsidRPr="00710A0E" w14:paraId="12E44523" w14:textId="77777777" w:rsidTr="00963E23">
        <w:trPr>
          <w:trHeight w:val="354"/>
        </w:trPr>
        <w:tc>
          <w:tcPr>
            <w:tcW w:w="2395" w:type="dxa"/>
            <w:shd w:val="clear" w:color="auto" w:fill="D9D9D9" w:themeFill="background1" w:themeFillShade="D9"/>
            <w:tcMar>
              <w:top w:w="13" w:type="dxa"/>
              <w:left w:w="9" w:type="dxa"/>
              <w:bottom w:w="0" w:type="dxa"/>
              <w:right w:w="9" w:type="dxa"/>
            </w:tcMar>
            <w:hideMark/>
          </w:tcPr>
          <w:p w14:paraId="49637EA4"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 xml:space="preserve">Visite à domicile </w:t>
            </w:r>
          </w:p>
        </w:tc>
        <w:tc>
          <w:tcPr>
            <w:tcW w:w="1010" w:type="dxa"/>
            <w:shd w:val="clear" w:color="auto" w:fill="D9D9D9" w:themeFill="background1" w:themeFillShade="D9"/>
            <w:tcMar>
              <w:top w:w="15" w:type="dxa"/>
              <w:left w:w="70" w:type="dxa"/>
              <w:bottom w:w="0" w:type="dxa"/>
              <w:right w:w="70" w:type="dxa"/>
            </w:tcMar>
            <w:vAlign w:val="center"/>
            <w:hideMark/>
          </w:tcPr>
          <w:p w14:paraId="08FE23D6"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10</w:t>
            </w:r>
          </w:p>
        </w:tc>
        <w:tc>
          <w:tcPr>
            <w:tcW w:w="853" w:type="dxa"/>
            <w:shd w:val="clear" w:color="auto" w:fill="D9D9D9" w:themeFill="background1" w:themeFillShade="D9"/>
            <w:tcMar>
              <w:top w:w="15" w:type="dxa"/>
              <w:left w:w="70" w:type="dxa"/>
              <w:bottom w:w="0" w:type="dxa"/>
              <w:right w:w="70" w:type="dxa"/>
            </w:tcMar>
            <w:vAlign w:val="center"/>
            <w:hideMark/>
          </w:tcPr>
          <w:p w14:paraId="18B17C72"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133</w:t>
            </w:r>
          </w:p>
        </w:tc>
        <w:tc>
          <w:tcPr>
            <w:tcW w:w="0" w:type="auto"/>
            <w:shd w:val="clear" w:color="auto" w:fill="D9D9D9" w:themeFill="background1" w:themeFillShade="D9"/>
            <w:tcMar>
              <w:top w:w="15" w:type="dxa"/>
              <w:left w:w="70" w:type="dxa"/>
              <w:bottom w:w="0" w:type="dxa"/>
              <w:right w:w="70" w:type="dxa"/>
            </w:tcMar>
            <w:vAlign w:val="center"/>
            <w:hideMark/>
          </w:tcPr>
          <w:p w14:paraId="6BFFE1A0"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04</w:t>
            </w:r>
          </w:p>
        </w:tc>
        <w:tc>
          <w:tcPr>
            <w:tcW w:w="924" w:type="dxa"/>
            <w:shd w:val="clear" w:color="auto" w:fill="D9D9D9" w:themeFill="background1" w:themeFillShade="D9"/>
            <w:tcMar>
              <w:top w:w="15" w:type="dxa"/>
              <w:left w:w="70" w:type="dxa"/>
              <w:bottom w:w="0" w:type="dxa"/>
              <w:right w:w="70" w:type="dxa"/>
            </w:tcMar>
            <w:vAlign w:val="center"/>
            <w:hideMark/>
          </w:tcPr>
          <w:p w14:paraId="527FAA84"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01</w:t>
            </w:r>
          </w:p>
        </w:tc>
        <w:tc>
          <w:tcPr>
            <w:tcW w:w="1073" w:type="dxa"/>
            <w:shd w:val="clear" w:color="auto" w:fill="D9D9D9" w:themeFill="background1" w:themeFillShade="D9"/>
            <w:tcMar>
              <w:top w:w="15" w:type="dxa"/>
              <w:left w:w="70" w:type="dxa"/>
              <w:bottom w:w="0" w:type="dxa"/>
              <w:right w:w="70" w:type="dxa"/>
            </w:tcMar>
            <w:vAlign w:val="center"/>
            <w:hideMark/>
          </w:tcPr>
          <w:p w14:paraId="06BD594E"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04</w:t>
            </w:r>
          </w:p>
        </w:tc>
        <w:tc>
          <w:tcPr>
            <w:tcW w:w="990" w:type="dxa"/>
            <w:shd w:val="clear" w:color="auto" w:fill="D9D9D9" w:themeFill="background1" w:themeFillShade="D9"/>
            <w:tcMar>
              <w:top w:w="15" w:type="dxa"/>
              <w:left w:w="70" w:type="dxa"/>
              <w:bottom w:w="0" w:type="dxa"/>
              <w:right w:w="70" w:type="dxa"/>
            </w:tcMar>
            <w:vAlign w:val="center"/>
            <w:hideMark/>
          </w:tcPr>
          <w:p w14:paraId="2917C686"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09</w:t>
            </w:r>
          </w:p>
        </w:tc>
        <w:tc>
          <w:tcPr>
            <w:tcW w:w="1026" w:type="dxa"/>
            <w:shd w:val="clear" w:color="auto" w:fill="D9D9D9" w:themeFill="background1" w:themeFillShade="D9"/>
            <w:tcMar>
              <w:top w:w="15" w:type="dxa"/>
              <w:left w:w="70" w:type="dxa"/>
              <w:bottom w:w="0" w:type="dxa"/>
              <w:right w:w="70" w:type="dxa"/>
            </w:tcMar>
            <w:vAlign w:val="center"/>
            <w:hideMark/>
          </w:tcPr>
          <w:p w14:paraId="1027DD92"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00</w:t>
            </w:r>
          </w:p>
        </w:tc>
        <w:tc>
          <w:tcPr>
            <w:tcW w:w="1127" w:type="dxa"/>
            <w:shd w:val="clear" w:color="auto" w:fill="D9D9D9" w:themeFill="background1" w:themeFillShade="D9"/>
            <w:tcMar>
              <w:top w:w="15" w:type="dxa"/>
              <w:left w:w="70" w:type="dxa"/>
              <w:bottom w:w="0" w:type="dxa"/>
              <w:right w:w="70" w:type="dxa"/>
            </w:tcMar>
            <w:vAlign w:val="center"/>
            <w:hideMark/>
          </w:tcPr>
          <w:p w14:paraId="646BEA2D"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02</w:t>
            </w:r>
          </w:p>
        </w:tc>
        <w:tc>
          <w:tcPr>
            <w:tcW w:w="1207" w:type="dxa"/>
            <w:gridSpan w:val="2"/>
            <w:shd w:val="clear" w:color="auto" w:fill="D9D9D9" w:themeFill="background1" w:themeFillShade="D9"/>
            <w:tcMar>
              <w:top w:w="13" w:type="dxa"/>
              <w:left w:w="93" w:type="dxa"/>
              <w:bottom w:w="0" w:type="dxa"/>
              <w:right w:w="93" w:type="dxa"/>
            </w:tcMar>
            <w:vAlign w:val="center"/>
            <w:hideMark/>
          </w:tcPr>
          <w:p w14:paraId="1B03ACC5"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46</w:t>
            </w:r>
          </w:p>
        </w:tc>
        <w:tc>
          <w:tcPr>
            <w:tcW w:w="994" w:type="dxa"/>
            <w:shd w:val="clear" w:color="auto" w:fill="D9D9D9" w:themeFill="background1" w:themeFillShade="D9"/>
            <w:tcMar>
              <w:top w:w="13" w:type="dxa"/>
              <w:left w:w="9" w:type="dxa"/>
              <w:bottom w:w="0" w:type="dxa"/>
              <w:right w:w="9" w:type="dxa"/>
            </w:tcMar>
            <w:vAlign w:val="center"/>
            <w:hideMark/>
          </w:tcPr>
          <w:p w14:paraId="7707D509"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81</w:t>
            </w:r>
          </w:p>
        </w:tc>
        <w:tc>
          <w:tcPr>
            <w:tcW w:w="1006" w:type="dxa"/>
            <w:shd w:val="clear" w:color="auto" w:fill="D9D9D9" w:themeFill="background1" w:themeFillShade="D9"/>
            <w:tcMar>
              <w:top w:w="13" w:type="dxa"/>
              <w:left w:w="93" w:type="dxa"/>
              <w:bottom w:w="0" w:type="dxa"/>
              <w:right w:w="93" w:type="dxa"/>
            </w:tcMar>
            <w:vAlign w:val="center"/>
            <w:hideMark/>
          </w:tcPr>
          <w:p w14:paraId="0284A173"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29 </w:t>
            </w:r>
          </w:p>
        </w:tc>
        <w:tc>
          <w:tcPr>
            <w:tcW w:w="1146" w:type="dxa"/>
            <w:shd w:val="clear" w:color="auto" w:fill="D9D9D9" w:themeFill="background1" w:themeFillShade="D9"/>
            <w:tcMar>
              <w:top w:w="13" w:type="dxa"/>
              <w:left w:w="9" w:type="dxa"/>
              <w:bottom w:w="0" w:type="dxa"/>
              <w:right w:w="9" w:type="dxa"/>
            </w:tcMar>
            <w:vAlign w:val="center"/>
            <w:hideMark/>
          </w:tcPr>
          <w:p w14:paraId="353270E6"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19</w:t>
            </w:r>
          </w:p>
        </w:tc>
        <w:tc>
          <w:tcPr>
            <w:tcW w:w="1233" w:type="dxa"/>
            <w:gridSpan w:val="2"/>
            <w:shd w:val="clear" w:color="auto" w:fill="D9D9D9" w:themeFill="background1" w:themeFillShade="D9"/>
            <w:tcMar>
              <w:top w:w="13" w:type="dxa"/>
              <w:left w:w="9" w:type="dxa"/>
              <w:bottom w:w="0" w:type="dxa"/>
              <w:right w:w="9" w:type="dxa"/>
            </w:tcMar>
            <w:hideMark/>
          </w:tcPr>
          <w:p w14:paraId="6B220344" w14:textId="77777777" w:rsidR="00366E01" w:rsidRPr="00710A0E" w:rsidRDefault="00366E01" w:rsidP="00366E01">
            <w:pPr>
              <w:spacing w:line="256" w:lineRule="auto"/>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338</w:t>
            </w:r>
          </w:p>
        </w:tc>
      </w:tr>
      <w:tr w:rsidR="00963E23" w:rsidRPr="00710A0E" w14:paraId="031F3FDF" w14:textId="77777777" w:rsidTr="00963E23">
        <w:trPr>
          <w:trHeight w:val="789"/>
        </w:trPr>
        <w:tc>
          <w:tcPr>
            <w:tcW w:w="2395" w:type="dxa"/>
            <w:shd w:val="clear" w:color="auto" w:fill="D9D9D9" w:themeFill="background1" w:themeFillShade="D9"/>
            <w:tcMar>
              <w:top w:w="13" w:type="dxa"/>
              <w:left w:w="9" w:type="dxa"/>
              <w:bottom w:w="0" w:type="dxa"/>
              <w:right w:w="9" w:type="dxa"/>
            </w:tcMar>
            <w:hideMark/>
          </w:tcPr>
          <w:p w14:paraId="5A3D05E3"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Sensibilisation porte à porte</w:t>
            </w:r>
          </w:p>
        </w:tc>
        <w:tc>
          <w:tcPr>
            <w:tcW w:w="1010" w:type="dxa"/>
            <w:shd w:val="clear" w:color="auto" w:fill="D9D9D9" w:themeFill="background1" w:themeFillShade="D9"/>
            <w:tcMar>
              <w:top w:w="15" w:type="dxa"/>
              <w:left w:w="70" w:type="dxa"/>
              <w:bottom w:w="0" w:type="dxa"/>
              <w:right w:w="70" w:type="dxa"/>
            </w:tcMar>
            <w:vAlign w:val="center"/>
            <w:hideMark/>
          </w:tcPr>
          <w:p w14:paraId="7217BBD0"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1888</w:t>
            </w:r>
          </w:p>
        </w:tc>
        <w:tc>
          <w:tcPr>
            <w:tcW w:w="853" w:type="dxa"/>
            <w:shd w:val="clear" w:color="auto" w:fill="D9D9D9" w:themeFill="background1" w:themeFillShade="D9"/>
            <w:tcMar>
              <w:top w:w="15" w:type="dxa"/>
              <w:left w:w="70" w:type="dxa"/>
              <w:bottom w:w="0" w:type="dxa"/>
              <w:right w:w="70" w:type="dxa"/>
            </w:tcMar>
            <w:vAlign w:val="center"/>
            <w:hideMark/>
          </w:tcPr>
          <w:p w14:paraId="138D1F6A"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4931</w:t>
            </w:r>
          </w:p>
        </w:tc>
        <w:tc>
          <w:tcPr>
            <w:tcW w:w="0" w:type="auto"/>
            <w:shd w:val="clear" w:color="auto" w:fill="D9D9D9" w:themeFill="background1" w:themeFillShade="D9"/>
            <w:tcMar>
              <w:top w:w="15" w:type="dxa"/>
              <w:left w:w="70" w:type="dxa"/>
              <w:bottom w:w="0" w:type="dxa"/>
              <w:right w:w="70" w:type="dxa"/>
            </w:tcMar>
            <w:vAlign w:val="center"/>
            <w:hideMark/>
          </w:tcPr>
          <w:p w14:paraId="27FADAEF"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1285</w:t>
            </w:r>
          </w:p>
        </w:tc>
        <w:tc>
          <w:tcPr>
            <w:tcW w:w="924" w:type="dxa"/>
            <w:shd w:val="clear" w:color="auto" w:fill="D9D9D9" w:themeFill="background1" w:themeFillShade="D9"/>
            <w:tcMar>
              <w:top w:w="15" w:type="dxa"/>
              <w:left w:w="70" w:type="dxa"/>
              <w:bottom w:w="0" w:type="dxa"/>
              <w:right w:w="70" w:type="dxa"/>
            </w:tcMar>
            <w:vAlign w:val="center"/>
            <w:hideMark/>
          </w:tcPr>
          <w:p w14:paraId="5DADC9DB"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3836</w:t>
            </w:r>
          </w:p>
        </w:tc>
        <w:tc>
          <w:tcPr>
            <w:tcW w:w="1073" w:type="dxa"/>
            <w:shd w:val="clear" w:color="auto" w:fill="D9D9D9" w:themeFill="background1" w:themeFillShade="D9"/>
            <w:tcMar>
              <w:top w:w="15" w:type="dxa"/>
              <w:left w:w="70" w:type="dxa"/>
              <w:bottom w:w="0" w:type="dxa"/>
              <w:right w:w="70" w:type="dxa"/>
            </w:tcMar>
            <w:vAlign w:val="center"/>
            <w:hideMark/>
          </w:tcPr>
          <w:p w14:paraId="6F25B7E3"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2387</w:t>
            </w:r>
          </w:p>
        </w:tc>
        <w:tc>
          <w:tcPr>
            <w:tcW w:w="990" w:type="dxa"/>
            <w:shd w:val="clear" w:color="auto" w:fill="D9D9D9" w:themeFill="background1" w:themeFillShade="D9"/>
            <w:tcMar>
              <w:top w:w="15" w:type="dxa"/>
              <w:left w:w="70" w:type="dxa"/>
              <w:bottom w:w="0" w:type="dxa"/>
              <w:right w:w="70" w:type="dxa"/>
            </w:tcMar>
            <w:vAlign w:val="center"/>
            <w:hideMark/>
          </w:tcPr>
          <w:p w14:paraId="150C7DCC"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4785</w:t>
            </w:r>
          </w:p>
        </w:tc>
        <w:tc>
          <w:tcPr>
            <w:tcW w:w="1026" w:type="dxa"/>
            <w:shd w:val="clear" w:color="auto" w:fill="D9D9D9" w:themeFill="background1" w:themeFillShade="D9"/>
            <w:tcMar>
              <w:top w:w="15" w:type="dxa"/>
              <w:left w:w="70" w:type="dxa"/>
              <w:bottom w:w="0" w:type="dxa"/>
              <w:right w:w="70" w:type="dxa"/>
            </w:tcMar>
            <w:vAlign w:val="center"/>
            <w:hideMark/>
          </w:tcPr>
          <w:p w14:paraId="1B42B82E"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1829</w:t>
            </w:r>
          </w:p>
        </w:tc>
        <w:tc>
          <w:tcPr>
            <w:tcW w:w="1127" w:type="dxa"/>
            <w:shd w:val="clear" w:color="auto" w:fill="D9D9D9" w:themeFill="background1" w:themeFillShade="D9"/>
            <w:tcMar>
              <w:top w:w="15" w:type="dxa"/>
              <w:left w:w="70" w:type="dxa"/>
              <w:bottom w:w="0" w:type="dxa"/>
              <w:right w:w="70" w:type="dxa"/>
            </w:tcMar>
            <w:vAlign w:val="center"/>
            <w:hideMark/>
          </w:tcPr>
          <w:p w14:paraId="69A0719C"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color w:val="000000"/>
                <w:kern w:val="24"/>
                <w:sz w:val="24"/>
                <w:szCs w:val="24"/>
                <w:lang w:eastAsia="fr-FR"/>
              </w:rPr>
              <w:t>2801</w:t>
            </w:r>
          </w:p>
        </w:tc>
        <w:tc>
          <w:tcPr>
            <w:tcW w:w="1207" w:type="dxa"/>
            <w:gridSpan w:val="2"/>
            <w:shd w:val="clear" w:color="auto" w:fill="D9D9D9" w:themeFill="background1" w:themeFillShade="D9"/>
            <w:tcMar>
              <w:top w:w="13" w:type="dxa"/>
              <w:left w:w="93" w:type="dxa"/>
              <w:bottom w:w="0" w:type="dxa"/>
              <w:right w:w="93" w:type="dxa"/>
            </w:tcMar>
            <w:vAlign w:val="center"/>
            <w:hideMark/>
          </w:tcPr>
          <w:p w14:paraId="4B3350A7"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4454</w:t>
            </w:r>
          </w:p>
        </w:tc>
        <w:tc>
          <w:tcPr>
            <w:tcW w:w="994" w:type="dxa"/>
            <w:shd w:val="clear" w:color="auto" w:fill="D9D9D9" w:themeFill="background1" w:themeFillShade="D9"/>
            <w:tcMar>
              <w:top w:w="13" w:type="dxa"/>
              <w:left w:w="9" w:type="dxa"/>
              <w:bottom w:w="0" w:type="dxa"/>
              <w:right w:w="9" w:type="dxa"/>
            </w:tcMar>
            <w:vAlign w:val="center"/>
            <w:hideMark/>
          </w:tcPr>
          <w:p w14:paraId="0AA9EE7D"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8084</w:t>
            </w:r>
          </w:p>
        </w:tc>
        <w:tc>
          <w:tcPr>
            <w:tcW w:w="1006" w:type="dxa"/>
            <w:shd w:val="clear" w:color="auto" w:fill="D9D9D9" w:themeFill="background1" w:themeFillShade="D9"/>
            <w:tcMar>
              <w:top w:w="13" w:type="dxa"/>
              <w:left w:w="93" w:type="dxa"/>
              <w:bottom w:w="0" w:type="dxa"/>
              <w:right w:w="93" w:type="dxa"/>
            </w:tcMar>
            <w:vAlign w:val="center"/>
            <w:hideMark/>
          </w:tcPr>
          <w:p w14:paraId="342EE064"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3347</w:t>
            </w:r>
          </w:p>
        </w:tc>
        <w:tc>
          <w:tcPr>
            <w:tcW w:w="1146" w:type="dxa"/>
            <w:shd w:val="clear" w:color="auto" w:fill="D9D9D9" w:themeFill="background1" w:themeFillShade="D9"/>
            <w:tcMar>
              <w:top w:w="13" w:type="dxa"/>
              <w:left w:w="9" w:type="dxa"/>
              <w:bottom w:w="0" w:type="dxa"/>
              <w:right w:w="9" w:type="dxa"/>
            </w:tcMar>
            <w:vAlign w:val="center"/>
            <w:hideMark/>
          </w:tcPr>
          <w:p w14:paraId="056331E6" w14:textId="77777777" w:rsidR="00366E01" w:rsidRPr="00710A0E" w:rsidRDefault="00366E01" w:rsidP="00366E01">
            <w:pPr>
              <w:spacing w:line="256" w:lineRule="auto"/>
              <w:jc w:val="center"/>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6433</w:t>
            </w:r>
          </w:p>
        </w:tc>
        <w:tc>
          <w:tcPr>
            <w:tcW w:w="1233" w:type="dxa"/>
            <w:gridSpan w:val="2"/>
            <w:shd w:val="clear" w:color="auto" w:fill="D9D9D9" w:themeFill="background1" w:themeFillShade="D9"/>
            <w:tcMar>
              <w:top w:w="13" w:type="dxa"/>
              <w:left w:w="9" w:type="dxa"/>
              <w:bottom w:w="0" w:type="dxa"/>
              <w:right w:w="9" w:type="dxa"/>
            </w:tcMar>
            <w:hideMark/>
          </w:tcPr>
          <w:p w14:paraId="497E08AA" w14:textId="77777777" w:rsidR="00366E01" w:rsidRPr="00710A0E" w:rsidRDefault="00366E01" w:rsidP="00366E01">
            <w:pPr>
              <w:spacing w:line="256" w:lineRule="auto"/>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46060</w:t>
            </w:r>
          </w:p>
        </w:tc>
      </w:tr>
      <w:tr w:rsidR="00963E23" w:rsidRPr="00710A0E" w14:paraId="153D7FED" w14:textId="77777777" w:rsidTr="00963E23">
        <w:trPr>
          <w:trHeight w:val="600"/>
        </w:trPr>
        <w:tc>
          <w:tcPr>
            <w:tcW w:w="2395" w:type="dxa"/>
            <w:shd w:val="clear" w:color="auto" w:fill="D9D9D9" w:themeFill="background1" w:themeFillShade="D9"/>
            <w:tcMar>
              <w:top w:w="13" w:type="dxa"/>
              <w:left w:w="9" w:type="dxa"/>
              <w:bottom w:w="0" w:type="dxa"/>
              <w:right w:w="9" w:type="dxa"/>
            </w:tcMar>
            <w:hideMark/>
          </w:tcPr>
          <w:p w14:paraId="60E206E1" w14:textId="77777777" w:rsidR="00366E01" w:rsidRPr="00963E23" w:rsidRDefault="00366E01" w:rsidP="00366E01">
            <w:pPr>
              <w:spacing w:line="256" w:lineRule="auto"/>
              <w:rPr>
                <w:rFonts w:ascii="Arial" w:eastAsia="Times New Roman" w:hAnsi="Arial" w:cs="Arial"/>
                <w:b/>
                <w:sz w:val="36"/>
                <w:szCs w:val="36"/>
                <w:lang w:eastAsia="fr-FR"/>
              </w:rPr>
            </w:pPr>
            <w:r w:rsidRPr="00963E23">
              <w:rPr>
                <w:rFonts w:ascii="Gill Sans MT" w:eastAsia="Calibri" w:hAnsi="Gill Sans MT" w:cs="Times New Roman"/>
                <w:b/>
                <w:i/>
                <w:iCs/>
                <w:color w:val="000000"/>
                <w:kern w:val="24"/>
                <w:sz w:val="24"/>
                <w:szCs w:val="24"/>
                <w:lang w:eastAsia="fr-FR"/>
              </w:rPr>
              <w:t>Total</w:t>
            </w:r>
          </w:p>
        </w:tc>
        <w:tc>
          <w:tcPr>
            <w:tcW w:w="1010" w:type="dxa"/>
            <w:shd w:val="clear" w:color="auto" w:fill="D9D9D9" w:themeFill="background1" w:themeFillShade="D9"/>
            <w:tcMar>
              <w:top w:w="15" w:type="dxa"/>
              <w:left w:w="70" w:type="dxa"/>
              <w:bottom w:w="0" w:type="dxa"/>
              <w:right w:w="70" w:type="dxa"/>
            </w:tcMar>
            <w:vAlign w:val="center"/>
            <w:hideMark/>
          </w:tcPr>
          <w:p w14:paraId="5A2EE0C6"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b/>
                <w:bCs/>
                <w:color w:val="000000"/>
                <w:kern w:val="24"/>
                <w:sz w:val="24"/>
                <w:szCs w:val="24"/>
                <w:lang w:eastAsia="fr-FR"/>
              </w:rPr>
              <w:t>1982</w:t>
            </w:r>
          </w:p>
        </w:tc>
        <w:tc>
          <w:tcPr>
            <w:tcW w:w="853" w:type="dxa"/>
            <w:shd w:val="clear" w:color="auto" w:fill="D9D9D9" w:themeFill="background1" w:themeFillShade="D9"/>
            <w:tcMar>
              <w:top w:w="15" w:type="dxa"/>
              <w:left w:w="70" w:type="dxa"/>
              <w:bottom w:w="0" w:type="dxa"/>
              <w:right w:w="70" w:type="dxa"/>
            </w:tcMar>
            <w:vAlign w:val="center"/>
            <w:hideMark/>
          </w:tcPr>
          <w:p w14:paraId="5371E026"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b/>
                <w:bCs/>
                <w:color w:val="000000"/>
                <w:kern w:val="24"/>
                <w:sz w:val="24"/>
                <w:szCs w:val="24"/>
                <w:lang w:eastAsia="fr-FR"/>
              </w:rPr>
              <w:t>5418</w:t>
            </w:r>
          </w:p>
        </w:tc>
        <w:tc>
          <w:tcPr>
            <w:tcW w:w="0" w:type="auto"/>
            <w:shd w:val="clear" w:color="auto" w:fill="D9D9D9" w:themeFill="background1" w:themeFillShade="D9"/>
            <w:tcMar>
              <w:top w:w="15" w:type="dxa"/>
              <w:left w:w="70" w:type="dxa"/>
              <w:bottom w:w="0" w:type="dxa"/>
              <w:right w:w="70" w:type="dxa"/>
            </w:tcMar>
            <w:vAlign w:val="center"/>
            <w:hideMark/>
          </w:tcPr>
          <w:p w14:paraId="52B0F1F0"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b/>
                <w:bCs/>
                <w:color w:val="000000"/>
                <w:kern w:val="24"/>
                <w:sz w:val="24"/>
                <w:szCs w:val="24"/>
                <w:lang w:eastAsia="fr-FR"/>
              </w:rPr>
              <w:t>1356</w:t>
            </w:r>
          </w:p>
        </w:tc>
        <w:tc>
          <w:tcPr>
            <w:tcW w:w="924" w:type="dxa"/>
            <w:shd w:val="clear" w:color="auto" w:fill="D9D9D9" w:themeFill="background1" w:themeFillShade="D9"/>
            <w:tcMar>
              <w:top w:w="15" w:type="dxa"/>
              <w:left w:w="70" w:type="dxa"/>
              <w:bottom w:w="0" w:type="dxa"/>
              <w:right w:w="70" w:type="dxa"/>
            </w:tcMar>
            <w:vAlign w:val="center"/>
            <w:hideMark/>
          </w:tcPr>
          <w:p w14:paraId="693E5FBF" w14:textId="77777777" w:rsidR="00366E01" w:rsidRPr="00710A0E" w:rsidRDefault="00366E01" w:rsidP="00366E01">
            <w:pPr>
              <w:spacing w:after="0" w:line="254" w:lineRule="auto"/>
              <w:jc w:val="center"/>
              <w:rPr>
                <w:rFonts w:ascii="Arial" w:eastAsia="Times New Roman" w:hAnsi="Arial" w:cs="Arial"/>
                <w:sz w:val="36"/>
                <w:szCs w:val="36"/>
                <w:lang w:eastAsia="fr-FR"/>
              </w:rPr>
            </w:pPr>
            <w:r w:rsidRPr="00710A0E">
              <w:rPr>
                <w:rFonts w:ascii="Gill Sans MT" w:eastAsia="Times New Roman" w:hAnsi="Gill Sans MT" w:cs="Times New Roman"/>
                <w:b/>
                <w:bCs/>
                <w:color w:val="000000"/>
                <w:kern w:val="24"/>
                <w:sz w:val="24"/>
                <w:szCs w:val="24"/>
                <w:lang w:eastAsia="fr-FR"/>
              </w:rPr>
              <w:t>4027</w:t>
            </w:r>
          </w:p>
        </w:tc>
        <w:tc>
          <w:tcPr>
            <w:tcW w:w="1073" w:type="dxa"/>
            <w:shd w:val="clear" w:color="auto" w:fill="D9D9D9" w:themeFill="background1" w:themeFillShade="D9"/>
            <w:tcMar>
              <w:top w:w="15" w:type="dxa"/>
              <w:left w:w="70" w:type="dxa"/>
              <w:bottom w:w="0" w:type="dxa"/>
              <w:right w:w="70" w:type="dxa"/>
            </w:tcMar>
            <w:hideMark/>
          </w:tcPr>
          <w:p w14:paraId="18EC213E" w14:textId="77777777" w:rsidR="00366E01" w:rsidRPr="00710A0E" w:rsidRDefault="00366E01" w:rsidP="00366E01">
            <w:pPr>
              <w:spacing w:line="254" w:lineRule="auto"/>
              <w:jc w:val="center"/>
              <w:rPr>
                <w:rFonts w:ascii="Arial" w:eastAsia="Times New Roman" w:hAnsi="Arial" w:cs="Arial"/>
                <w:sz w:val="36"/>
                <w:szCs w:val="36"/>
                <w:lang w:eastAsia="fr-FR"/>
              </w:rPr>
            </w:pPr>
            <w:r w:rsidRPr="00710A0E">
              <w:rPr>
                <w:rFonts w:ascii="Gill Sans MT" w:eastAsia="Calibri" w:hAnsi="Gill Sans MT" w:cs="Times New Roman"/>
                <w:b/>
                <w:bCs/>
                <w:color w:val="000000"/>
                <w:kern w:val="24"/>
                <w:sz w:val="24"/>
                <w:szCs w:val="24"/>
                <w:lang w:eastAsia="fr-FR"/>
              </w:rPr>
              <w:t>2801</w:t>
            </w:r>
          </w:p>
        </w:tc>
        <w:tc>
          <w:tcPr>
            <w:tcW w:w="990" w:type="dxa"/>
            <w:shd w:val="clear" w:color="auto" w:fill="D9D9D9" w:themeFill="background1" w:themeFillShade="D9"/>
            <w:tcMar>
              <w:top w:w="15" w:type="dxa"/>
              <w:left w:w="70" w:type="dxa"/>
              <w:bottom w:w="0" w:type="dxa"/>
              <w:right w:w="70" w:type="dxa"/>
            </w:tcMar>
            <w:hideMark/>
          </w:tcPr>
          <w:p w14:paraId="35C40EDB" w14:textId="77777777" w:rsidR="00366E01" w:rsidRPr="00710A0E" w:rsidRDefault="00366E01" w:rsidP="00366E01">
            <w:pPr>
              <w:spacing w:line="254" w:lineRule="auto"/>
              <w:jc w:val="center"/>
              <w:rPr>
                <w:rFonts w:ascii="Arial" w:eastAsia="Times New Roman" w:hAnsi="Arial" w:cs="Arial"/>
                <w:sz w:val="36"/>
                <w:szCs w:val="36"/>
                <w:lang w:eastAsia="fr-FR"/>
              </w:rPr>
            </w:pPr>
            <w:r w:rsidRPr="00710A0E">
              <w:rPr>
                <w:rFonts w:ascii="Gill Sans MT" w:eastAsia="Calibri" w:hAnsi="Gill Sans MT" w:cs="Times New Roman"/>
                <w:b/>
                <w:bCs/>
                <w:color w:val="000000"/>
                <w:kern w:val="24"/>
                <w:sz w:val="24"/>
                <w:szCs w:val="24"/>
                <w:lang w:eastAsia="fr-FR"/>
              </w:rPr>
              <w:t>8950</w:t>
            </w:r>
          </w:p>
        </w:tc>
        <w:tc>
          <w:tcPr>
            <w:tcW w:w="1026" w:type="dxa"/>
            <w:shd w:val="clear" w:color="auto" w:fill="D9D9D9" w:themeFill="background1" w:themeFillShade="D9"/>
            <w:tcMar>
              <w:top w:w="15" w:type="dxa"/>
              <w:left w:w="70" w:type="dxa"/>
              <w:bottom w:w="0" w:type="dxa"/>
              <w:right w:w="70" w:type="dxa"/>
            </w:tcMar>
            <w:hideMark/>
          </w:tcPr>
          <w:p w14:paraId="3D7ABE67" w14:textId="77777777" w:rsidR="00366E01" w:rsidRPr="00710A0E" w:rsidRDefault="00366E01" w:rsidP="00366E01">
            <w:pPr>
              <w:spacing w:line="254" w:lineRule="auto"/>
              <w:jc w:val="center"/>
              <w:rPr>
                <w:rFonts w:ascii="Arial" w:eastAsia="Times New Roman" w:hAnsi="Arial" w:cs="Arial"/>
                <w:sz w:val="36"/>
                <w:szCs w:val="36"/>
                <w:lang w:eastAsia="fr-FR"/>
              </w:rPr>
            </w:pPr>
            <w:r w:rsidRPr="00710A0E">
              <w:rPr>
                <w:rFonts w:ascii="Gill Sans MT" w:eastAsia="Calibri" w:hAnsi="Gill Sans MT" w:cs="Times New Roman"/>
                <w:b/>
                <w:bCs/>
                <w:color w:val="000000"/>
                <w:kern w:val="24"/>
                <w:sz w:val="24"/>
                <w:szCs w:val="24"/>
                <w:lang w:eastAsia="fr-FR"/>
              </w:rPr>
              <w:t>1999</w:t>
            </w:r>
          </w:p>
        </w:tc>
        <w:tc>
          <w:tcPr>
            <w:tcW w:w="1127" w:type="dxa"/>
            <w:shd w:val="clear" w:color="auto" w:fill="D9D9D9" w:themeFill="background1" w:themeFillShade="D9"/>
            <w:tcMar>
              <w:top w:w="15" w:type="dxa"/>
              <w:left w:w="70" w:type="dxa"/>
              <w:bottom w:w="0" w:type="dxa"/>
              <w:right w:w="70" w:type="dxa"/>
            </w:tcMar>
            <w:hideMark/>
          </w:tcPr>
          <w:p w14:paraId="28E73CE7" w14:textId="77777777" w:rsidR="00366E01" w:rsidRPr="00710A0E" w:rsidRDefault="00366E01" w:rsidP="00366E01">
            <w:pPr>
              <w:spacing w:line="254" w:lineRule="auto"/>
              <w:jc w:val="center"/>
              <w:rPr>
                <w:rFonts w:ascii="Arial" w:eastAsia="Times New Roman" w:hAnsi="Arial" w:cs="Arial"/>
                <w:sz w:val="36"/>
                <w:szCs w:val="36"/>
                <w:lang w:eastAsia="fr-FR"/>
              </w:rPr>
            </w:pPr>
            <w:r w:rsidRPr="00710A0E">
              <w:rPr>
                <w:rFonts w:ascii="Gill Sans MT" w:eastAsia="Calibri" w:hAnsi="Gill Sans MT" w:cs="Times New Roman"/>
                <w:b/>
                <w:bCs/>
                <w:color w:val="000000"/>
                <w:kern w:val="24"/>
                <w:sz w:val="24"/>
                <w:szCs w:val="24"/>
                <w:lang w:eastAsia="fr-FR"/>
              </w:rPr>
              <w:t>3124</w:t>
            </w:r>
          </w:p>
        </w:tc>
        <w:tc>
          <w:tcPr>
            <w:tcW w:w="1207" w:type="dxa"/>
            <w:gridSpan w:val="2"/>
            <w:shd w:val="clear" w:color="auto" w:fill="D9D9D9" w:themeFill="background1" w:themeFillShade="D9"/>
            <w:tcMar>
              <w:top w:w="13" w:type="dxa"/>
              <w:left w:w="93" w:type="dxa"/>
              <w:bottom w:w="0" w:type="dxa"/>
              <w:right w:w="93" w:type="dxa"/>
            </w:tcMar>
            <w:hideMark/>
          </w:tcPr>
          <w:p w14:paraId="4A182855" w14:textId="77777777" w:rsidR="00366E01" w:rsidRPr="00710A0E" w:rsidRDefault="00366E01" w:rsidP="00366E01">
            <w:pPr>
              <w:spacing w:line="256" w:lineRule="auto"/>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5536</w:t>
            </w:r>
          </w:p>
        </w:tc>
        <w:tc>
          <w:tcPr>
            <w:tcW w:w="994" w:type="dxa"/>
            <w:shd w:val="clear" w:color="auto" w:fill="D9D9D9" w:themeFill="background1" w:themeFillShade="D9"/>
            <w:tcMar>
              <w:top w:w="13" w:type="dxa"/>
              <w:left w:w="9" w:type="dxa"/>
              <w:bottom w:w="0" w:type="dxa"/>
              <w:right w:w="9" w:type="dxa"/>
            </w:tcMar>
            <w:hideMark/>
          </w:tcPr>
          <w:p w14:paraId="1BD02A7C" w14:textId="77777777" w:rsidR="00366E01" w:rsidRPr="00710A0E" w:rsidRDefault="00366E01" w:rsidP="00366E01">
            <w:pPr>
              <w:spacing w:line="256" w:lineRule="auto"/>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11306</w:t>
            </w:r>
          </w:p>
        </w:tc>
        <w:tc>
          <w:tcPr>
            <w:tcW w:w="1006" w:type="dxa"/>
            <w:shd w:val="clear" w:color="auto" w:fill="D9D9D9" w:themeFill="background1" w:themeFillShade="D9"/>
            <w:tcMar>
              <w:top w:w="13" w:type="dxa"/>
              <w:left w:w="93" w:type="dxa"/>
              <w:bottom w:w="0" w:type="dxa"/>
              <w:right w:w="93" w:type="dxa"/>
            </w:tcMar>
            <w:hideMark/>
          </w:tcPr>
          <w:p w14:paraId="1BFA9637" w14:textId="77777777" w:rsidR="00366E01" w:rsidRPr="00710A0E" w:rsidRDefault="00366E01" w:rsidP="00366E01">
            <w:pPr>
              <w:spacing w:line="256" w:lineRule="auto"/>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4047</w:t>
            </w:r>
          </w:p>
        </w:tc>
        <w:tc>
          <w:tcPr>
            <w:tcW w:w="1146" w:type="dxa"/>
            <w:shd w:val="clear" w:color="auto" w:fill="D9D9D9" w:themeFill="background1" w:themeFillShade="D9"/>
            <w:tcMar>
              <w:top w:w="13" w:type="dxa"/>
              <w:left w:w="9" w:type="dxa"/>
              <w:bottom w:w="0" w:type="dxa"/>
              <w:right w:w="9" w:type="dxa"/>
            </w:tcMar>
            <w:hideMark/>
          </w:tcPr>
          <w:p w14:paraId="7761742C" w14:textId="77777777" w:rsidR="00366E01" w:rsidRPr="00710A0E" w:rsidRDefault="00366E01" w:rsidP="00366E01">
            <w:pPr>
              <w:spacing w:line="256" w:lineRule="auto"/>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7470</w:t>
            </w:r>
          </w:p>
        </w:tc>
        <w:tc>
          <w:tcPr>
            <w:tcW w:w="1233" w:type="dxa"/>
            <w:gridSpan w:val="2"/>
            <w:shd w:val="clear" w:color="auto" w:fill="D9D9D9" w:themeFill="background1" w:themeFillShade="D9"/>
            <w:tcMar>
              <w:top w:w="13" w:type="dxa"/>
              <w:left w:w="9" w:type="dxa"/>
              <w:bottom w:w="0" w:type="dxa"/>
              <w:right w:w="9" w:type="dxa"/>
            </w:tcMar>
            <w:hideMark/>
          </w:tcPr>
          <w:p w14:paraId="70B2C507" w14:textId="77777777" w:rsidR="00366E01" w:rsidRPr="00710A0E" w:rsidRDefault="00366E01" w:rsidP="00366E01">
            <w:pPr>
              <w:spacing w:line="256" w:lineRule="auto"/>
              <w:rPr>
                <w:rFonts w:ascii="Arial" w:eastAsia="Times New Roman" w:hAnsi="Arial" w:cs="Arial"/>
                <w:sz w:val="36"/>
                <w:szCs w:val="36"/>
                <w:lang w:eastAsia="fr-FR"/>
              </w:rPr>
            </w:pPr>
            <w:r w:rsidRPr="00710A0E">
              <w:rPr>
                <w:rFonts w:ascii="Gill Sans MT" w:eastAsia="Calibri" w:hAnsi="Gill Sans MT" w:cs="Times New Roman"/>
                <w:color w:val="000000"/>
                <w:kern w:val="24"/>
                <w:sz w:val="24"/>
                <w:szCs w:val="24"/>
                <w:lang w:eastAsia="fr-FR"/>
              </w:rPr>
              <w:t> 58016</w:t>
            </w:r>
          </w:p>
        </w:tc>
      </w:tr>
    </w:tbl>
    <w:p w14:paraId="34F864BB" w14:textId="77777777" w:rsidR="00366E01" w:rsidRPr="00236652" w:rsidRDefault="00366E01" w:rsidP="00D02F4F">
      <w:pPr>
        <w:suppressAutoHyphens/>
        <w:autoSpaceDN w:val="0"/>
        <w:spacing w:line="249" w:lineRule="auto"/>
        <w:jc w:val="both"/>
        <w:textAlignment w:val="baseline"/>
        <w:rPr>
          <w:rFonts w:ascii="Candara" w:hAnsi="Candara"/>
        </w:rPr>
      </w:pPr>
    </w:p>
    <w:p w14:paraId="7FD4C18D" w14:textId="74A245C8" w:rsidR="00332305" w:rsidRPr="00963E23" w:rsidRDefault="00A7560B" w:rsidP="00963E23">
      <w:pPr>
        <w:spacing w:line="240" w:lineRule="auto"/>
        <w:jc w:val="both"/>
        <w:rPr>
          <w:rFonts w:ascii="Candara" w:eastAsia="Times New Roman" w:hAnsi="Candara"/>
          <w:b/>
          <w:color w:val="00B0F0"/>
          <w:sz w:val="24"/>
          <w:szCs w:val="24"/>
          <w:lang w:eastAsia="fr-FR"/>
        </w:rPr>
        <w:sectPr w:rsidR="00332305" w:rsidRPr="00963E23" w:rsidSect="001F1C13">
          <w:pgSz w:w="16838" w:h="11906" w:orient="landscape"/>
          <w:pgMar w:top="1418" w:right="1418" w:bottom="1418" w:left="1418" w:header="708" w:footer="708" w:gutter="0"/>
          <w:cols w:space="708"/>
          <w:titlePg/>
          <w:docGrid w:linePitch="360"/>
        </w:sectPr>
      </w:pPr>
      <w:r w:rsidRPr="00C117D5">
        <w:rPr>
          <w:rFonts w:ascii="Candara" w:eastAsia="Times New Roman" w:hAnsi="Candara"/>
          <w:b/>
          <w:color w:val="00B0F0"/>
          <w:sz w:val="24"/>
          <w:szCs w:val="24"/>
          <w:lang w:eastAsia="fr-FR"/>
        </w:rPr>
        <w:t>Résultat 1: [Protection] Les femmes et les filles parmi les réfugiés, les personnes déplacées et les communautés hôtes, y compris les survivants de Boko Haram, ont une protection accrue contre la VBG et l'accès aux services intégrés (médicaux, psychosociaux, juridiques et judi</w:t>
      </w:r>
      <w:r w:rsidR="00963E23">
        <w:rPr>
          <w:rFonts w:ascii="Candara" w:eastAsia="Times New Roman" w:hAnsi="Candara"/>
          <w:b/>
          <w:color w:val="00B0F0"/>
          <w:sz w:val="24"/>
          <w:szCs w:val="24"/>
          <w:lang w:eastAsia="fr-FR"/>
        </w:rPr>
        <w:t>ciaires) dans les zones cibles.</w:t>
      </w:r>
    </w:p>
    <w:p w14:paraId="1F59C4A4" w14:textId="0D043C59" w:rsidR="00A7560B" w:rsidRPr="00C117D5" w:rsidRDefault="00A7560B" w:rsidP="00A7560B">
      <w:pPr>
        <w:jc w:val="both"/>
        <w:rPr>
          <w:rFonts w:ascii="Candara" w:eastAsia="Times New Roman" w:hAnsi="Candara"/>
          <w:b/>
          <w:szCs w:val="24"/>
          <w:lang w:eastAsia="fr-FR"/>
        </w:rPr>
      </w:pPr>
      <w:r w:rsidRPr="00C117D5">
        <w:rPr>
          <w:rFonts w:ascii="Candara" w:eastAsia="Times New Roman" w:hAnsi="Candara"/>
          <w:b/>
          <w:szCs w:val="24"/>
          <w:lang w:eastAsia="fr-FR"/>
        </w:rPr>
        <w:lastRenderedPageBreak/>
        <w:t>Produit 1.1: Des services intégrés de lutte contre la VBG sont disponibles pour les survivants de VBG parmi les réfugiés, les déplacés internes et les communautés d'accueil</w:t>
      </w:r>
    </w:p>
    <w:tbl>
      <w:tblPr>
        <w:tblW w:w="9781" w:type="dxa"/>
        <w:tblInd w:w="137"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CellMar>
          <w:left w:w="10" w:type="dxa"/>
          <w:right w:w="10" w:type="dxa"/>
        </w:tblCellMar>
        <w:tblLook w:val="0000" w:firstRow="0" w:lastRow="0" w:firstColumn="0" w:lastColumn="0" w:noHBand="0" w:noVBand="0"/>
      </w:tblPr>
      <w:tblGrid>
        <w:gridCol w:w="4111"/>
        <w:gridCol w:w="1417"/>
        <w:gridCol w:w="2552"/>
        <w:gridCol w:w="1701"/>
      </w:tblGrid>
      <w:tr w:rsidR="00A7560B" w:rsidRPr="00C117D5" w14:paraId="18B2AC80" w14:textId="77777777" w:rsidTr="00332305">
        <w:trPr>
          <w:trHeight w:val="313"/>
        </w:trPr>
        <w:tc>
          <w:tcPr>
            <w:tcW w:w="4111" w:type="dxa"/>
            <w:shd w:val="clear" w:color="auto" w:fill="8EAADB" w:themeFill="accent1" w:themeFillTint="99"/>
            <w:tcMar>
              <w:top w:w="0" w:type="dxa"/>
              <w:left w:w="107" w:type="dxa"/>
              <w:bottom w:w="0" w:type="dxa"/>
              <w:right w:w="40" w:type="dxa"/>
            </w:tcMar>
          </w:tcPr>
          <w:p w14:paraId="51D97F2D" w14:textId="77777777" w:rsidR="00A7560B" w:rsidRPr="00C117D5" w:rsidRDefault="00A7560B" w:rsidP="00A7560B">
            <w:pPr>
              <w:spacing w:after="200" w:line="276" w:lineRule="auto"/>
              <w:rPr>
                <w:rFonts w:ascii="Candara" w:hAnsi="Candara"/>
                <w:sz w:val="24"/>
                <w:szCs w:val="24"/>
              </w:rPr>
            </w:pPr>
            <w:r w:rsidRPr="00C117D5">
              <w:rPr>
                <w:rFonts w:ascii="Candara" w:eastAsia="Arial" w:hAnsi="Candara" w:cs="Calibri"/>
                <w:b/>
                <w:i/>
                <w:sz w:val="24"/>
                <w:szCs w:val="24"/>
              </w:rPr>
              <w:t>Indicateurs</w:t>
            </w:r>
            <w:r w:rsidRPr="00C117D5">
              <w:rPr>
                <w:rFonts w:ascii="Candara" w:eastAsia="Arial" w:hAnsi="Candara" w:cs="Calibri"/>
                <w:b/>
                <w:i/>
                <w:sz w:val="24"/>
                <w:szCs w:val="24"/>
                <w:lang w:val="en-US"/>
              </w:rPr>
              <w:t xml:space="preserve"> </w:t>
            </w:r>
          </w:p>
        </w:tc>
        <w:tc>
          <w:tcPr>
            <w:tcW w:w="1417" w:type="dxa"/>
            <w:shd w:val="clear" w:color="auto" w:fill="8EAADB" w:themeFill="accent1" w:themeFillTint="99"/>
            <w:tcMar>
              <w:top w:w="0" w:type="dxa"/>
              <w:left w:w="107" w:type="dxa"/>
              <w:bottom w:w="0" w:type="dxa"/>
              <w:right w:w="40" w:type="dxa"/>
            </w:tcMar>
          </w:tcPr>
          <w:p w14:paraId="1FF0B2A6" w14:textId="77777777" w:rsidR="00A7560B" w:rsidRPr="00C117D5" w:rsidRDefault="00A7560B" w:rsidP="00A7560B">
            <w:pPr>
              <w:spacing w:after="200" w:line="276" w:lineRule="auto"/>
              <w:ind w:left="1"/>
              <w:rPr>
                <w:rFonts w:ascii="Candara" w:hAnsi="Candara"/>
                <w:sz w:val="24"/>
                <w:szCs w:val="24"/>
              </w:rPr>
            </w:pPr>
            <w:r w:rsidRPr="00C117D5">
              <w:rPr>
                <w:rFonts w:ascii="Candara" w:eastAsia="Arial" w:hAnsi="Candara" w:cs="Calibri"/>
                <w:b/>
                <w:i/>
                <w:sz w:val="24"/>
                <w:szCs w:val="24"/>
              </w:rPr>
              <w:t>Prévu</w:t>
            </w:r>
            <w:r w:rsidRPr="00C117D5">
              <w:rPr>
                <w:rFonts w:ascii="Candara" w:eastAsia="Arial" w:hAnsi="Candara" w:cs="Calibri"/>
                <w:b/>
                <w:i/>
                <w:sz w:val="24"/>
                <w:szCs w:val="24"/>
                <w:lang w:val="en-US"/>
              </w:rPr>
              <w:t xml:space="preserve"> </w:t>
            </w:r>
          </w:p>
        </w:tc>
        <w:tc>
          <w:tcPr>
            <w:tcW w:w="2552" w:type="dxa"/>
            <w:shd w:val="clear" w:color="auto" w:fill="8EAADB" w:themeFill="accent1" w:themeFillTint="99"/>
            <w:tcMar>
              <w:top w:w="0" w:type="dxa"/>
              <w:left w:w="107" w:type="dxa"/>
              <w:bottom w:w="0" w:type="dxa"/>
              <w:right w:w="40" w:type="dxa"/>
            </w:tcMar>
          </w:tcPr>
          <w:p w14:paraId="700240DA" w14:textId="77777777" w:rsidR="00A7560B" w:rsidRPr="00C117D5" w:rsidRDefault="00A7560B" w:rsidP="00A7560B">
            <w:pPr>
              <w:spacing w:after="200" w:line="276" w:lineRule="auto"/>
              <w:ind w:left="1"/>
              <w:rPr>
                <w:rFonts w:ascii="Candara" w:eastAsia="Arial" w:hAnsi="Candara" w:cs="Calibri"/>
                <w:b/>
                <w:i/>
                <w:sz w:val="24"/>
                <w:szCs w:val="24"/>
                <w:lang w:val="en-US"/>
              </w:rPr>
            </w:pPr>
            <w:r w:rsidRPr="00C117D5">
              <w:rPr>
                <w:rFonts w:ascii="Candara" w:eastAsia="Arial" w:hAnsi="Candara" w:cs="Calibri"/>
                <w:b/>
                <w:i/>
                <w:sz w:val="24"/>
                <w:szCs w:val="24"/>
              </w:rPr>
              <w:t>Réalisé</w:t>
            </w:r>
          </w:p>
        </w:tc>
        <w:tc>
          <w:tcPr>
            <w:tcW w:w="1701" w:type="dxa"/>
            <w:shd w:val="clear" w:color="auto" w:fill="8EAADB" w:themeFill="accent1" w:themeFillTint="99"/>
            <w:tcMar>
              <w:top w:w="0" w:type="dxa"/>
              <w:left w:w="107" w:type="dxa"/>
              <w:bottom w:w="0" w:type="dxa"/>
              <w:right w:w="40" w:type="dxa"/>
            </w:tcMar>
          </w:tcPr>
          <w:p w14:paraId="217ECE07" w14:textId="77777777" w:rsidR="00A7560B" w:rsidRPr="00C117D5" w:rsidRDefault="00A7560B" w:rsidP="00A7560B">
            <w:pPr>
              <w:spacing w:after="200" w:line="276" w:lineRule="auto"/>
              <w:ind w:left="1"/>
              <w:rPr>
                <w:rFonts w:ascii="Candara" w:eastAsia="Arial" w:hAnsi="Candara" w:cs="Calibri"/>
                <w:b/>
                <w:i/>
                <w:sz w:val="24"/>
                <w:szCs w:val="24"/>
                <w:lang w:val="en-US"/>
              </w:rPr>
            </w:pPr>
            <w:r w:rsidRPr="00C117D5">
              <w:rPr>
                <w:rFonts w:ascii="Candara" w:eastAsia="Arial" w:hAnsi="Candara" w:cs="Calibri"/>
                <w:b/>
                <w:i/>
                <w:sz w:val="24"/>
                <w:szCs w:val="24"/>
                <w:lang w:val="en-US"/>
              </w:rPr>
              <w:t>Observation</w:t>
            </w:r>
          </w:p>
        </w:tc>
      </w:tr>
      <w:tr w:rsidR="00A7560B" w:rsidRPr="00C117D5" w14:paraId="4D3595A1" w14:textId="77777777" w:rsidTr="00332305">
        <w:trPr>
          <w:trHeight w:val="838"/>
        </w:trPr>
        <w:tc>
          <w:tcPr>
            <w:tcW w:w="4111" w:type="dxa"/>
            <w:shd w:val="clear" w:color="auto" w:fill="BFBFBF" w:themeFill="background1" w:themeFillShade="BF"/>
            <w:tcMar>
              <w:top w:w="0" w:type="dxa"/>
              <w:left w:w="107" w:type="dxa"/>
              <w:bottom w:w="0" w:type="dxa"/>
              <w:right w:w="40" w:type="dxa"/>
            </w:tcMar>
          </w:tcPr>
          <w:p w14:paraId="199068B1" w14:textId="79294C2F" w:rsidR="00A7560B" w:rsidRPr="00C117D5" w:rsidRDefault="00A7560B" w:rsidP="00A7560B">
            <w:pPr>
              <w:spacing w:after="200" w:line="276" w:lineRule="auto"/>
              <w:rPr>
                <w:rFonts w:ascii="Candara" w:eastAsia="Times New Roman" w:hAnsi="Candara"/>
                <w:sz w:val="24"/>
                <w:szCs w:val="24"/>
              </w:rPr>
            </w:pPr>
            <w:r w:rsidRPr="00C117D5">
              <w:rPr>
                <w:rFonts w:ascii="Candara" w:eastAsia="Times New Roman" w:hAnsi="Candara"/>
                <w:sz w:val="24"/>
                <w:szCs w:val="24"/>
              </w:rPr>
              <w:t xml:space="preserve">1.1.1: </w:t>
            </w:r>
            <w:r w:rsidR="00963E23">
              <w:rPr>
                <w:rFonts w:ascii="Candara" w:eastAsia="Times New Roman" w:hAnsi="Candara"/>
                <w:sz w:val="24"/>
                <w:szCs w:val="24"/>
              </w:rPr>
              <w:t xml:space="preserve"> </w:t>
            </w:r>
            <w:r w:rsidRPr="00C117D5">
              <w:rPr>
                <w:rFonts w:ascii="Candara" w:eastAsia="Times New Roman" w:hAnsi="Candara"/>
                <w:sz w:val="24"/>
                <w:szCs w:val="24"/>
              </w:rPr>
              <w:t xml:space="preserve">Nombre de points de service GBV </w:t>
            </w:r>
          </w:p>
          <w:p w14:paraId="540D1EFF" w14:textId="77777777" w:rsidR="00A7560B" w:rsidRPr="00C117D5" w:rsidRDefault="00A7560B" w:rsidP="00A7560B">
            <w:pPr>
              <w:spacing w:after="200" w:line="276" w:lineRule="auto"/>
              <w:rPr>
                <w:rFonts w:ascii="Candara" w:eastAsia="Times New Roman" w:hAnsi="Candara"/>
                <w:sz w:val="24"/>
                <w:szCs w:val="24"/>
              </w:rPr>
            </w:pPr>
          </w:p>
        </w:tc>
        <w:tc>
          <w:tcPr>
            <w:tcW w:w="1417" w:type="dxa"/>
            <w:shd w:val="clear" w:color="auto" w:fill="BFBFBF" w:themeFill="background1" w:themeFillShade="BF"/>
            <w:tcMar>
              <w:top w:w="0" w:type="dxa"/>
              <w:left w:w="107" w:type="dxa"/>
              <w:bottom w:w="0" w:type="dxa"/>
              <w:right w:w="40" w:type="dxa"/>
            </w:tcMar>
          </w:tcPr>
          <w:p w14:paraId="166B0E88" w14:textId="77777777" w:rsidR="00A7560B" w:rsidRPr="00C117D5" w:rsidRDefault="00A7560B" w:rsidP="00A7560B">
            <w:pPr>
              <w:spacing w:after="200" w:line="276" w:lineRule="auto"/>
              <w:ind w:left="1" w:right="2"/>
              <w:rPr>
                <w:rFonts w:ascii="Candara" w:eastAsia="Times New Roman" w:hAnsi="Candara"/>
                <w:sz w:val="24"/>
                <w:szCs w:val="24"/>
                <w:lang w:val="en-US"/>
              </w:rPr>
            </w:pPr>
            <w:r w:rsidRPr="00C117D5">
              <w:rPr>
                <w:rFonts w:ascii="Candara" w:eastAsia="Times New Roman" w:hAnsi="Candara"/>
                <w:sz w:val="24"/>
                <w:szCs w:val="24"/>
                <w:lang w:val="en-US"/>
              </w:rPr>
              <w:t>21</w:t>
            </w:r>
          </w:p>
        </w:tc>
        <w:tc>
          <w:tcPr>
            <w:tcW w:w="2552" w:type="dxa"/>
            <w:shd w:val="clear" w:color="auto" w:fill="BFBFBF" w:themeFill="background1" w:themeFillShade="BF"/>
            <w:tcMar>
              <w:top w:w="0" w:type="dxa"/>
              <w:left w:w="107" w:type="dxa"/>
              <w:bottom w:w="0" w:type="dxa"/>
              <w:right w:w="40" w:type="dxa"/>
            </w:tcMar>
          </w:tcPr>
          <w:p w14:paraId="24192E7B" w14:textId="77777777" w:rsidR="00A7560B" w:rsidRPr="00C117D5" w:rsidRDefault="00A7560B" w:rsidP="00A7560B">
            <w:pPr>
              <w:spacing w:after="200" w:line="276" w:lineRule="auto"/>
              <w:ind w:left="1" w:right="2"/>
              <w:rPr>
                <w:rFonts w:ascii="Candara" w:eastAsia="Times New Roman" w:hAnsi="Candara"/>
                <w:sz w:val="24"/>
                <w:szCs w:val="24"/>
              </w:rPr>
            </w:pPr>
            <w:r w:rsidRPr="00C117D5">
              <w:rPr>
                <w:rFonts w:ascii="Candara" w:eastAsia="Times New Roman" w:hAnsi="Candara"/>
                <w:sz w:val="24"/>
                <w:szCs w:val="24"/>
              </w:rPr>
              <w:t>3 points de services</w:t>
            </w:r>
          </w:p>
          <w:p w14:paraId="7518EB90" w14:textId="77777777" w:rsidR="00A7560B" w:rsidRPr="00C117D5" w:rsidRDefault="00A7560B" w:rsidP="00A7560B">
            <w:pPr>
              <w:spacing w:after="200" w:line="276" w:lineRule="auto"/>
              <w:ind w:left="1" w:right="2"/>
              <w:rPr>
                <w:rFonts w:ascii="Candara" w:eastAsia="Times New Roman" w:hAnsi="Candara"/>
                <w:sz w:val="24"/>
                <w:szCs w:val="24"/>
              </w:rPr>
            </w:pPr>
            <w:r w:rsidRPr="00C117D5">
              <w:rPr>
                <w:rFonts w:ascii="Candara" w:eastAsia="Times New Roman" w:hAnsi="Candara"/>
                <w:sz w:val="24"/>
                <w:szCs w:val="24"/>
              </w:rPr>
              <w:t>4 Unités VBG</w:t>
            </w:r>
          </w:p>
          <w:p w14:paraId="5811ED12" w14:textId="77777777" w:rsidR="00A7560B" w:rsidRPr="00C117D5" w:rsidRDefault="00A7560B" w:rsidP="00A7560B">
            <w:pPr>
              <w:spacing w:after="200" w:line="276" w:lineRule="auto"/>
              <w:ind w:left="1" w:right="2"/>
              <w:rPr>
                <w:rFonts w:ascii="Candara" w:eastAsia="Times New Roman" w:hAnsi="Candara"/>
                <w:sz w:val="24"/>
                <w:szCs w:val="24"/>
              </w:rPr>
            </w:pPr>
            <w:r w:rsidRPr="00C117D5">
              <w:rPr>
                <w:rFonts w:ascii="Candara" w:eastAsia="Times New Roman" w:hAnsi="Candara"/>
                <w:sz w:val="24"/>
                <w:szCs w:val="24"/>
              </w:rPr>
              <w:t>4 Gender desk</w:t>
            </w:r>
          </w:p>
          <w:p w14:paraId="42C0ABD2" w14:textId="77777777" w:rsidR="00A7560B" w:rsidRPr="00C117D5" w:rsidRDefault="00A7560B" w:rsidP="00A7560B">
            <w:pPr>
              <w:spacing w:after="200" w:line="276" w:lineRule="auto"/>
              <w:ind w:left="1" w:right="2"/>
              <w:rPr>
                <w:rFonts w:ascii="Candara" w:eastAsia="Times New Roman" w:hAnsi="Candara"/>
                <w:sz w:val="24"/>
                <w:szCs w:val="24"/>
                <w:lang w:val="en-US"/>
              </w:rPr>
            </w:pPr>
            <w:r w:rsidRPr="00C117D5">
              <w:rPr>
                <w:rFonts w:ascii="Candara" w:eastAsia="Times New Roman" w:hAnsi="Candara"/>
                <w:sz w:val="24"/>
                <w:szCs w:val="24"/>
                <w:lang w:val="en-US"/>
              </w:rPr>
              <w:t xml:space="preserve">10 </w:t>
            </w:r>
            <w:r w:rsidRPr="00C117D5">
              <w:rPr>
                <w:rFonts w:ascii="Candara" w:eastAsia="Times New Roman" w:hAnsi="Candara"/>
                <w:sz w:val="24"/>
                <w:szCs w:val="24"/>
              </w:rPr>
              <w:t>cliniques</w:t>
            </w:r>
            <w:r w:rsidRPr="00C117D5">
              <w:rPr>
                <w:rFonts w:ascii="Candara" w:eastAsia="Times New Roman" w:hAnsi="Candara"/>
                <w:sz w:val="24"/>
                <w:szCs w:val="24"/>
                <w:lang w:val="en-US"/>
              </w:rPr>
              <w:t xml:space="preserve"> mobiles</w:t>
            </w:r>
          </w:p>
        </w:tc>
        <w:tc>
          <w:tcPr>
            <w:tcW w:w="1701" w:type="dxa"/>
            <w:shd w:val="clear" w:color="auto" w:fill="BFBFBF" w:themeFill="background1" w:themeFillShade="BF"/>
            <w:tcMar>
              <w:top w:w="0" w:type="dxa"/>
              <w:left w:w="107" w:type="dxa"/>
              <w:bottom w:w="0" w:type="dxa"/>
              <w:right w:w="40" w:type="dxa"/>
            </w:tcMar>
          </w:tcPr>
          <w:p w14:paraId="748C80C9" w14:textId="77777777" w:rsidR="00A7560B" w:rsidRPr="00C117D5" w:rsidRDefault="00A7560B" w:rsidP="00A7560B">
            <w:pPr>
              <w:spacing w:after="200" w:line="276" w:lineRule="auto"/>
              <w:ind w:left="1" w:right="2"/>
              <w:rPr>
                <w:rFonts w:ascii="Candara" w:eastAsia="Times New Roman" w:hAnsi="Candara"/>
                <w:sz w:val="24"/>
                <w:szCs w:val="24"/>
                <w:lang w:val="en-US"/>
              </w:rPr>
            </w:pPr>
          </w:p>
        </w:tc>
      </w:tr>
      <w:tr w:rsidR="00A7560B" w:rsidRPr="00C117D5" w14:paraId="55809474" w14:textId="77777777" w:rsidTr="00332305">
        <w:trPr>
          <w:trHeight w:val="1114"/>
        </w:trPr>
        <w:tc>
          <w:tcPr>
            <w:tcW w:w="4111" w:type="dxa"/>
            <w:shd w:val="clear" w:color="auto" w:fill="BFBFBF" w:themeFill="background1" w:themeFillShade="BF"/>
            <w:tcMar>
              <w:top w:w="0" w:type="dxa"/>
              <w:left w:w="107" w:type="dxa"/>
              <w:bottom w:w="0" w:type="dxa"/>
              <w:right w:w="40" w:type="dxa"/>
            </w:tcMar>
          </w:tcPr>
          <w:p w14:paraId="1BBA3003" w14:textId="77777777" w:rsidR="00A7560B" w:rsidRPr="00C117D5" w:rsidRDefault="00A7560B" w:rsidP="00A7560B">
            <w:pPr>
              <w:spacing w:after="200" w:line="276" w:lineRule="auto"/>
              <w:rPr>
                <w:rFonts w:ascii="Candara" w:eastAsia="Times New Roman" w:hAnsi="Candara"/>
                <w:sz w:val="24"/>
                <w:szCs w:val="24"/>
              </w:rPr>
            </w:pPr>
            <w:r w:rsidRPr="00C117D5">
              <w:rPr>
                <w:rFonts w:ascii="Candara" w:eastAsia="Times New Roman" w:hAnsi="Candara"/>
                <w:sz w:val="24"/>
                <w:szCs w:val="24"/>
              </w:rPr>
              <w:t>1.1.2: Nombre de survivants ayant reçu des services de VBG</w:t>
            </w:r>
          </w:p>
          <w:p w14:paraId="50D0937E" w14:textId="77777777" w:rsidR="00A7560B" w:rsidRPr="00C117D5" w:rsidRDefault="00A7560B" w:rsidP="00A7560B">
            <w:pPr>
              <w:spacing w:after="200" w:line="276" w:lineRule="auto"/>
              <w:rPr>
                <w:rFonts w:ascii="Candara" w:eastAsia="Times New Roman" w:hAnsi="Candara"/>
                <w:color w:val="00B0F0"/>
                <w:sz w:val="24"/>
                <w:szCs w:val="24"/>
                <w:lang w:val="en-US"/>
              </w:rPr>
            </w:pPr>
            <w:r w:rsidRPr="00C117D5">
              <w:rPr>
                <w:rFonts w:ascii="Candara" w:eastAsia="Times New Roman" w:hAnsi="Candara"/>
                <w:color w:val="00B0F0"/>
                <w:sz w:val="24"/>
                <w:szCs w:val="24"/>
                <w:lang w:val="en-US"/>
              </w:rPr>
              <w:t>B: 1401</w:t>
            </w:r>
          </w:p>
          <w:p w14:paraId="6CB72FA6" w14:textId="77777777" w:rsidR="00A7560B" w:rsidRPr="00C117D5" w:rsidRDefault="00A7560B" w:rsidP="00A7560B">
            <w:pPr>
              <w:spacing w:after="200" w:line="276" w:lineRule="auto"/>
              <w:rPr>
                <w:rFonts w:ascii="Candara" w:hAnsi="Candara"/>
                <w:sz w:val="24"/>
                <w:szCs w:val="24"/>
              </w:rPr>
            </w:pPr>
            <w:r w:rsidRPr="00C117D5">
              <w:rPr>
                <w:rFonts w:ascii="Candara" w:eastAsia="Times New Roman" w:hAnsi="Candara"/>
                <w:color w:val="00B0F0"/>
                <w:sz w:val="24"/>
                <w:szCs w:val="24"/>
                <w:lang w:val="en-US"/>
              </w:rPr>
              <w:t>T: 1500</w:t>
            </w:r>
          </w:p>
        </w:tc>
        <w:tc>
          <w:tcPr>
            <w:tcW w:w="1417" w:type="dxa"/>
            <w:shd w:val="clear" w:color="auto" w:fill="BFBFBF" w:themeFill="background1" w:themeFillShade="BF"/>
            <w:tcMar>
              <w:top w:w="0" w:type="dxa"/>
              <w:left w:w="107" w:type="dxa"/>
              <w:bottom w:w="0" w:type="dxa"/>
              <w:right w:w="40" w:type="dxa"/>
            </w:tcMar>
          </w:tcPr>
          <w:p w14:paraId="4AABDC34" w14:textId="7167B212" w:rsidR="00A7560B" w:rsidRPr="00C117D5" w:rsidRDefault="0028440D" w:rsidP="00A7560B">
            <w:pPr>
              <w:spacing w:after="200" w:line="276" w:lineRule="auto"/>
              <w:ind w:left="1"/>
              <w:rPr>
                <w:rFonts w:ascii="Candara" w:eastAsia="Times New Roman" w:hAnsi="Candara"/>
                <w:sz w:val="24"/>
                <w:szCs w:val="24"/>
                <w:lang w:val="en-US"/>
              </w:rPr>
            </w:pPr>
            <w:r>
              <w:rPr>
                <w:rFonts w:ascii="Candara" w:eastAsia="Times New Roman" w:hAnsi="Candara"/>
                <w:sz w:val="24"/>
                <w:szCs w:val="24"/>
                <w:lang w:val="en-US"/>
              </w:rPr>
              <w:t>1500</w:t>
            </w:r>
          </w:p>
        </w:tc>
        <w:tc>
          <w:tcPr>
            <w:tcW w:w="2552" w:type="dxa"/>
            <w:shd w:val="clear" w:color="auto" w:fill="BFBFBF" w:themeFill="background1" w:themeFillShade="BF"/>
            <w:tcMar>
              <w:top w:w="0" w:type="dxa"/>
              <w:left w:w="107" w:type="dxa"/>
              <w:bottom w:w="0" w:type="dxa"/>
              <w:right w:w="40" w:type="dxa"/>
            </w:tcMar>
          </w:tcPr>
          <w:p w14:paraId="6C371E14" w14:textId="0B3EC6BC" w:rsidR="004A34E1" w:rsidRPr="00C117D5" w:rsidRDefault="004A34E1" w:rsidP="00D02F4F">
            <w:pPr>
              <w:spacing w:after="200" w:line="276" w:lineRule="auto"/>
              <w:rPr>
                <w:rFonts w:ascii="Candara" w:hAnsi="Candara"/>
                <w:sz w:val="24"/>
                <w:szCs w:val="24"/>
              </w:rPr>
            </w:pPr>
            <w:r>
              <w:rPr>
                <w:rFonts w:ascii="Candara" w:eastAsia="Times New Roman" w:hAnsi="Candara"/>
                <w:sz w:val="24"/>
                <w:szCs w:val="24"/>
              </w:rPr>
              <w:t xml:space="preserve"> 826 (ALVF)+501 (UNFPA) donc un total de 1327</w:t>
            </w:r>
            <w:r w:rsidR="009717C1">
              <w:rPr>
                <w:rStyle w:val="Appelnotedebasdep"/>
                <w:rFonts w:ascii="Candara" w:eastAsia="Times New Roman" w:hAnsi="Candara"/>
                <w:sz w:val="24"/>
                <w:szCs w:val="24"/>
              </w:rPr>
              <w:footnoteReference w:id="5"/>
            </w:r>
          </w:p>
        </w:tc>
        <w:tc>
          <w:tcPr>
            <w:tcW w:w="1701" w:type="dxa"/>
            <w:shd w:val="clear" w:color="auto" w:fill="BFBFBF" w:themeFill="background1" w:themeFillShade="BF"/>
            <w:tcMar>
              <w:top w:w="0" w:type="dxa"/>
              <w:left w:w="107" w:type="dxa"/>
              <w:bottom w:w="0" w:type="dxa"/>
              <w:right w:w="40" w:type="dxa"/>
            </w:tcMar>
          </w:tcPr>
          <w:p w14:paraId="1989C613" w14:textId="77777777" w:rsidR="00A7560B" w:rsidRPr="0017717A" w:rsidRDefault="00A7560B" w:rsidP="00A7560B">
            <w:pPr>
              <w:spacing w:after="200" w:line="276" w:lineRule="auto"/>
              <w:ind w:left="1"/>
              <w:rPr>
                <w:rFonts w:ascii="Candara" w:eastAsia="Times New Roman" w:hAnsi="Candara"/>
                <w:sz w:val="24"/>
                <w:szCs w:val="24"/>
              </w:rPr>
            </w:pPr>
          </w:p>
        </w:tc>
      </w:tr>
      <w:tr w:rsidR="00A7560B" w:rsidRPr="00C117D5" w14:paraId="460D379A" w14:textId="77777777" w:rsidTr="00332305">
        <w:trPr>
          <w:trHeight w:val="2504"/>
        </w:trPr>
        <w:tc>
          <w:tcPr>
            <w:tcW w:w="4111" w:type="dxa"/>
            <w:shd w:val="clear" w:color="auto" w:fill="BFBFBF" w:themeFill="background1" w:themeFillShade="BF"/>
            <w:tcMar>
              <w:top w:w="0" w:type="dxa"/>
              <w:left w:w="107" w:type="dxa"/>
              <w:bottom w:w="0" w:type="dxa"/>
              <w:right w:w="40" w:type="dxa"/>
            </w:tcMar>
          </w:tcPr>
          <w:p w14:paraId="40CBFFE8" w14:textId="77777777" w:rsidR="00A7560B" w:rsidRPr="00C117D5" w:rsidRDefault="00A7560B" w:rsidP="00A7560B">
            <w:pPr>
              <w:spacing w:after="200" w:line="276" w:lineRule="auto"/>
              <w:rPr>
                <w:rFonts w:ascii="Candara" w:hAnsi="Candara"/>
                <w:sz w:val="24"/>
                <w:szCs w:val="24"/>
              </w:rPr>
            </w:pPr>
            <w:r w:rsidRPr="00C117D5">
              <w:rPr>
                <w:rFonts w:ascii="Candara" w:eastAsia="Times New Roman" w:hAnsi="Candara"/>
                <w:sz w:val="24"/>
                <w:szCs w:val="24"/>
              </w:rPr>
              <w:t xml:space="preserve">1.1.3: </w:t>
            </w:r>
            <w:r w:rsidRPr="00C117D5">
              <w:rPr>
                <w:rFonts w:ascii="Candara" w:eastAsia="+mn-ea" w:hAnsi="Candara" w:cs="Calibri"/>
                <w:kern w:val="3"/>
                <w:sz w:val="24"/>
                <w:szCs w:val="24"/>
              </w:rPr>
              <w:t xml:space="preserve">Nombre d’ex-otages de Boko Haram et les membres de leurs familles ayant reçu des services intégrés de prise en charge (par sexe, âge, groupe, type de service, survivant ou membre de la famille) </w:t>
            </w:r>
          </w:p>
          <w:p w14:paraId="6D2531FB" w14:textId="77777777" w:rsidR="00A7560B" w:rsidRPr="00C117D5" w:rsidRDefault="00A7560B" w:rsidP="00A7560B">
            <w:pPr>
              <w:spacing w:after="200" w:line="276" w:lineRule="auto"/>
              <w:rPr>
                <w:rFonts w:ascii="Candara" w:eastAsia="Times New Roman" w:hAnsi="Candara" w:cs="Calibri"/>
                <w:color w:val="00B0F0"/>
                <w:sz w:val="24"/>
                <w:szCs w:val="24"/>
                <w:lang w:val="en-US"/>
              </w:rPr>
            </w:pPr>
            <w:r w:rsidRPr="00C117D5">
              <w:rPr>
                <w:rFonts w:ascii="Candara" w:eastAsia="Times New Roman" w:hAnsi="Candara" w:cs="Calibri"/>
                <w:color w:val="00B0F0"/>
                <w:sz w:val="24"/>
                <w:szCs w:val="24"/>
                <w:lang w:val="en-US"/>
              </w:rPr>
              <w:t>B: 30</w:t>
            </w:r>
          </w:p>
          <w:p w14:paraId="46FB6E0F" w14:textId="77777777" w:rsidR="00A7560B" w:rsidRPr="00C117D5" w:rsidRDefault="00A7560B" w:rsidP="00A7560B">
            <w:pPr>
              <w:spacing w:after="200" w:line="276" w:lineRule="auto"/>
              <w:rPr>
                <w:rFonts w:ascii="Candara" w:eastAsia="Times New Roman" w:hAnsi="Candara" w:cs="Calibri"/>
                <w:color w:val="00B0F0"/>
                <w:sz w:val="24"/>
                <w:szCs w:val="24"/>
                <w:lang w:val="en-US"/>
              </w:rPr>
            </w:pPr>
            <w:r w:rsidRPr="00C117D5">
              <w:rPr>
                <w:rFonts w:ascii="Candara" w:eastAsia="Times New Roman" w:hAnsi="Candara" w:cs="Calibri"/>
                <w:color w:val="00B0F0"/>
                <w:sz w:val="24"/>
                <w:szCs w:val="24"/>
                <w:lang w:val="en-US"/>
              </w:rPr>
              <w:t>T: 50</w:t>
            </w:r>
          </w:p>
        </w:tc>
        <w:tc>
          <w:tcPr>
            <w:tcW w:w="1417" w:type="dxa"/>
            <w:shd w:val="clear" w:color="auto" w:fill="BFBFBF" w:themeFill="background1" w:themeFillShade="BF"/>
            <w:tcMar>
              <w:top w:w="0" w:type="dxa"/>
              <w:left w:w="107" w:type="dxa"/>
              <w:bottom w:w="0" w:type="dxa"/>
              <w:right w:w="40" w:type="dxa"/>
            </w:tcMar>
          </w:tcPr>
          <w:p w14:paraId="36BA034D" w14:textId="190A42AE" w:rsidR="00A7560B" w:rsidRPr="00C117D5" w:rsidRDefault="008433C1" w:rsidP="00A7560B">
            <w:pPr>
              <w:spacing w:after="200" w:line="276" w:lineRule="auto"/>
              <w:ind w:left="1"/>
              <w:rPr>
                <w:rFonts w:ascii="Candara" w:eastAsia="Times New Roman" w:hAnsi="Candara"/>
                <w:sz w:val="24"/>
                <w:szCs w:val="24"/>
                <w:lang w:val="en-US"/>
              </w:rPr>
            </w:pPr>
            <w:r>
              <w:rPr>
                <w:rFonts w:ascii="Candara" w:eastAsia="Times New Roman" w:hAnsi="Candara"/>
                <w:sz w:val="24"/>
                <w:szCs w:val="24"/>
                <w:lang w:val="en-US"/>
              </w:rPr>
              <w:t>50</w:t>
            </w:r>
          </w:p>
        </w:tc>
        <w:tc>
          <w:tcPr>
            <w:tcW w:w="2552" w:type="dxa"/>
            <w:shd w:val="clear" w:color="auto" w:fill="BFBFBF" w:themeFill="background1" w:themeFillShade="BF"/>
            <w:tcMar>
              <w:top w:w="0" w:type="dxa"/>
              <w:left w:w="107" w:type="dxa"/>
              <w:bottom w:w="0" w:type="dxa"/>
              <w:right w:w="40" w:type="dxa"/>
            </w:tcMar>
          </w:tcPr>
          <w:p w14:paraId="191D7040" w14:textId="77777777" w:rsidR="00A7560B" w:rsidRPr="00C117D5" w:rsidRDefault="00A7560B" w:rsidP="00A7560B">
            <w:pPr>
              <w:spacing w:after="200" w:line="276" w:lineRule="auto"/>
              <w:ind w:left="1"/>
              <w:rPr>
                <w:rFonts w:ascii="Candara" w:eastAsia="Times New Roman" w:hAnsi="Candara"/>
                <w:sz w:val="24"/>
                <w:szCs w:val="24"/>
                <w:lang w:val="en-US"/>
              </w:rPr>
            </w:pPr>
            <w:r w:rsidRPr="00C117D5">
              <w:rPr>
                <w:rFonts w:ascii="Candara" w:eastAsia="Times New Roman" w:hAnsi="Candara"/>
                <w:sz w:val="24"/>
                <w:szCs w:val="24"/>
                <w:lang w:val="en-US"/>
              </w:rPr>
              <w:t>225</w:t>
            </w:r>
          </w:p>
        </w:tc>
        <w:tc>
          <w:tcPr>
            <w:tcW w:w="1701" w:type="dxa"/>
            <w:shd w:val="clear" w:color="auto" w:fill="BFBFBF" w:themeFill="background1" w:themeFillShade="BF"/>
            <w:tcMar>
              <w:top w:w="0" w:type="dxa"/>
              <w:left w:w="107" w:type="dxa"/>
              <w:bottom w:w="0" w:type="dxa"/>
              <w:right w:w="40" w:type="dxa"/>
            </w:tcMar>
          </w:tcPr>
          <w:p w14:paraId="19680179" w14:textId="77777777" w:rsidR="00A7560B" w:rsidRPr="00C117D5" w:rsidRDefault="00A7560B" w:rsidP="00A7560B">
            <w:pPr>
              <w:spacing w:after="200" w:line="276" w:lineRule="auto"/>
              <w:ind w:left="1"/>
              <w:rPr>
                <w:rFonts w:ascii="Candara" w:eastAsia="Times New Roman" w:hAnsi="Candara"/>
                <w:sz w:val="24"/>
                <w:szCs w:val="24"/>
                <w:lang w:val="en-US"/>
              </w:rPr>
            </w:pPr>
          </w:p>
        </w:tc>
      </w:tr>
    </w:tbl>
    <w:p w14:paraId="559D3AEA" w14:textId="77777777" w:rsidR="00777D16" w:rsidRDefault="00777D16" w:rsidP="0017717A">
      <w:pPr>
        <w:suppressAutoHyphens/>
        <w:autoSpaceDN w:val="0"/>
        <w:spacing w:line="249" w:lineRule="auto"/>
        <w:ind w:left="720"/>
        <w:jc w:val="both"/>
        <w:textAlignment w:val="baseline"/>
        <w:rPr>
          <w:rFonts w:ascii="Candara" w:eastAsia="Times New Roman" w:hAnsi="Candara"/>
          <w:sz w:val="24"/>
          <w:szCs w:val="24"/>
          <w:lang w:eastAsia="fr-FR"/>
        </w:rPr>
      </w:pPr>
    </w:p>
    <w:p w14:paraId="2C61CDD0" w14:textId="3E149B9A" w:rsidR="00777D16" w:rsidRPr="00C117D5" w:rsidRDefault="00A7560B" w:rsidP="0017717A">
      <w:p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Comme prévu, 21 points de service ont été mis à disposition comme point d'entrée pour les services multisectoriels de lutte contre la VBG : trois WCS dans le camp de réfugiés de Minawa</w:t>
      </w:r>
      <w:r w:rsidR="00777D16">
        <w:rPr>
          <w:rFonts w:ascii="Candara" w:eastAsia="Times New Roman" w:hAnsi="Candara"/>
          <w:color w:val="000000"/>
          <w:sz w:val="24"/>
          <w:szCs w:val="24"/>
          <w:lang w:eastAsia="fr-FR"/>
        </w:rPr>
        <w:t>o</w:t>
      </w:r>
      <w:r w:rsidRPr="00C117D5">
        <w:rPr>
          <w:rFonts w:ascii="Candara" w:eastAsia="Times New Roman" w:hAnsi="Candara"/>
          <w:color w:val="000000"/>
          <w:sz w:val="24"/>
          <w:szCs w:val="24"/>
          <w:lang w:eastAsia="fr-FR"/>
        </w:rPr>
        <w:t xml:space="preserve"> pour les réfugiés et la communauté d'accueil de Gawar et Gadala, quatre unités GBV au sein des </w:t>
      </w:r>
      <w:r w:rsidR="004A34E1">
        <w:rPr>
          <w:rFonts w:ascii="Candara" w:eastAsia="Times New Roman" w:hAnsi="Candara"/>
          <w:color w:val="000000"/>
          <w:sz w:val="24"/>
          <w:szCs w:val="24"/>
          <w:lang w:eastAsia="fr-FR"/>
        </w:rPr>
        <w:t>CPFF</w:t>
      </w:r>
      <w:r w:rsidR="00482A5D">
        <w:rPr>
          <w:rFonts w:ascii="Candara" w:eastAsia="Times New Roman" w:hAnsi="Candara"/>
          <w:color w:val="000000"/>
          <w:sz w:val="24"/>
          <w:szCs w:val="24"/>
          <w:lang w:eastAsia="fr-FR"/>
        </w:rPr>
        <w:t xml:space="preserve"> </w:t>
      </w:r>
      <w:r w:rsidRPr="00C117D5">
        <w:rPr>
          <w:rFonts w:ascii="Candara" w:eastAsia="Times New Roman" w:hAnsi="Candara"/>
          <w:color w:val="000000"/>
          <w:sz w:val="24"/>
          <w:szCs w:val="24"/>
          <w:lang w:eastAsia="fr-FR"/>
        </w:rPr>
        <w:t xml:space="preserve">à Maroua, Mokolo, Mora et Kousseri, quatre Gender Desk dans les postes de police de Maroua, Mokolo, Mora et Kousseri, ainsi que 10 cliniques mobiles organisées à Kousseri et à Maroua. La mission n’a pas physiquement vu les cliniques mobiles, mais a visité toutes les autres structures fonctionnelles. </w:t>
      </w:r>
    </w:p>
    <w:p w14:paraId="2CE48DC3" w14:textId="2FF7338C" w:rsidR="00A7560B" w:rsidRPr="00236652" w:rsidRDefault="00A7560B" w:rsidP="0017717A">
      <w:pPr>
        <w:suppressAutoHyphens/>
        <w:autoSpaceDN w:val="0"/>
        <w:spacing w:line="249" w:lineRule="auto"/>
        <w:jc w:val="both"/>
        <w:textAlignment w:val="baseline"/>
        <w:rPr>
          <w:rFonts w:ascii="Candara" w:hAnsi="Candara"/>
        </w:rPr>
      </w:pPr>
      <w:r w:rsidRPr="00C117D5">
        <w:rPr>
          <w:rFonts w:ascii="Candara" w:eastAsia="Times New Roman" w:hAnsi="Candara"/>
          <w:bCs/>
          <w:color w:val="000000"/>
          <w:sz w:val="24"/>
          <w:szCs w:val="24"/>
          <w:lang w:eastAsia="fr-FR"/>
        </w:rPr>
        <w:t xml:space="preserve">Dans le cadre de la mise en œuvre de la composante protection, un agrément a été signé entre ONU Femmes et UNFPA pour la conduite des interventions relatives à la réponse médicale aux VBG. </w:t>
      </w:r>
      <w:r w:rsidRPr="00C117D5">
        <w:rPr>
          <w:rFonts w:ascii="Candara" w:eastAsia="Times New Roman" w:hAnsi="Candara"/>
          <w:color w:val="000000"/>
          <w:sz w:val="24"/>
          <w:szCs w:val="24"/>
          <w:lang w:eastAsia="fr-FR"/>
        </w:rPr>
        <w:t xml:space="preserve">Le résultat attendu de la contribution d’UNFPA portait sur la protection </w:t>
      </w:r>
      <w:r w:rsidRPr="00C117D5">
        <w:rPr>
          <w:rFonts w:ascii="Candara" w:eastAsia="Times New Roman" w:hAnsi="Candara"/>
          <w:color w:val="000000"/>
          <w:sz w:val="24"/>
          <w:szCs w:val="24"/>
          <w:lang w:eastAsia="fr-FR"/>
        </w:rPr>
        <w:lastRenderedPageBreak/>
        <w:t>accrue de femmes et filles parmi les réfugiés, les PDI et les communautés d'accueil et l’accès de celles-ci aux services intégrés de prise en charge VBG/VS.</w:t>
      </w:r>
    </w:p>
    <w:p w14:paraId="571F30C7" w14:textId="77777777" w:rsidR="00A7560B" w:rsidRPr="00C117D5" w:rsidRDefault="00A7560B" w:rsidP="00D02F4F">
      <w:pPr>
        <w:jc w:val="both"/>
        <w:rPr>
          <w:rFonts w:ascii="Candara" w:hAnsi="Candara"/>
          <w:color w:val="000000"/>
          <w:sz w:val="24"/>
          <w:szCs w:val="24"/>
        </w:rPr>
      </w:pPr>
      <w:r w:rsidRPr="00C117D5">
        <w:rPr>
          <w:rFonts w:ascii="Candara" w:hAnsi="Candara"/>
          <w:color w:val="000000"/>
          <w:sz w:val="24"/>
          <w:szCs w:val="24"/>
        </w:rPr>
        <w:t>De manière spécifique, UNFPA devait :</w:t>
      </w:r>
    </w:p>
    <w:p w14:paraId="629F324F" w14:textId="77777777" w:rsidR="00A7560B" w:rsidRPr="00C117D5" w:rsidRDefault="00A7560B" w:rsidP="00D02F4F">
      <w:pPr>
        <w:numPr>
          <w:ilvl w:val="0"/>
          <w:numId w:val="11"/>
        </w:numPr>
        <w:suppressAutoHyphens/>
        <w:autoSpaceDN w:val="0"/>
        <w:spacing w:line="240" w:lineRule="auto"/>
        <w:ind w:left="993" w:hanging="285"/>
        <w:jc w:val="both"/>
        <w:textAlignment w:val="baseline"/>
        <w:rPr>
          <w:rFonts w:ascii="Candara" w:hAnsi="Candara"/>
          <w:color w:val="000000"/>
          <w:sz w:val="24"/>
          <w:szCs w:val="24"/>
        </w:rPr>
      </w:pPr>
      <w:r w:rsidRPr="00C117D5">
        <w:rPr>
          <w:rFonts w:ascii="Candara" w:hAnsi="Candara"/>
          <w:color w:val="000000"/>
          <w:sz w:val="24"/>
          <w:szCs w:val="24"/>
        </w:rPr>
        <w:t>Assurer la prise en charge médicale de qualité et l’enregistrement des survivantes de VBG dans 04 Districts de Santé FOSA (HD Kousseri, HD Mokolo, HD Mora, HD Maroua) en lien avec les acteurs de la référence et les spécialistes nationaux de PEC médicale des VBG/VS ;</w:t>
      </w:r>
    </w:p>
    <w:p w14:paraId="36F885A1" w14:textId="415234E2" w:rsidR="00EB42E8" w:rsidRPr="00EB42E8" w:rsidRDefault="00A7560B" w:rsidP="00EB42E8">
      <w:pPr>
        <w:numPr>
          <w:ilvl w:val="0"/>
          <w:numId w:val="11"/>
        </w:numPr>
        <w:suppressAutoHyphens/>
        <w:autoSpaceDN w:val="0"/>
        <w:spacing w:line="240" w:lineRule="auto"/>
        <w:ind w:left="993"/>
        <w:jc w:val="both"/>
        <w:textAlignment w:val="baseline"/>
        <w:rPr>
          <w:rFonts w:ascii="Candara" w:hAnsi="Candara"/>
          <w:color w:val="000000"/>
          <w:sz w:val="24"/>
          <w:szCs w:val="24"/>
        </w:rPr>
      </w:pPr>
      <w:r w:rsidRPr="00777D16">
        <w:rPr>
          <w:rFonts w:ascii="Candara" w:hAnsi="Candara"/>
          <w:color w:val="000000"/>
          <w:sz w:val="24"/>
          <w:szCs w:val="24"/>
        </w:rPr>
        <w:t>Assurer la mise en place de 10 unités de cliniques mobiles pour la prise en charge médicale et psycho sociale, la référence et l’accompagnement des survivantes.</w:t>
      </w:r>
    </w:p>
    <w:p w14:paraId="29861449" w14:textId="77777777" w:rsidR="00A7560B" w:rsidRPr="00C117D5" w:rsidRDefault="00A7560B" w:rsidP="00A7560B">
      <w:pPr>
        <w:jc w:val="both"/>
        <w:rPr>
          <w:rFonts w:ascii="Candara" w:hAnsi="Candara"/>
          <w:color w:val="000000"/>
          <w:sz w:val="24"/>
          <w:szCs w:val="24"/>
        </w:rPr>
      </w:pPr>
      <w:r w:rsidRPr="00C117D5">
        <w:rPr>
          <w:rFonts w:ascii="Candara" w:hAnsi="Candara"/>
          <w:color w:val="000000"/>
          <w:sz w:val="24"/>
          <w:szCs w:val="24"/>
        </w:rPr>
        <w:t>Le tableau ci-dessous indique les résultats atteints par indicateurs retenus :</w:t>
      </w:r>
    </w:p>
    <w:tbl>
      <w:tblPr>
        <w:tblW w:w="10642" w:type="dxa"/>
        <w:tblInd w:w="-431"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CellMar>
          <w:left w:w="10" w:type="dxa"/>
          <w:right w:w="10" w:type="dxa"/>
        </w:tblCellMar>
        <w:tblLook w:val="0000" w:firstRow="0" w:lastRow="0" w:firstColumn="0" w:lastColumn="0" w:noHBand="0" w:noVBand="0"/>
      </w:tblPr>
      <w:tblGrid>
        <w:gridCol w:w="2978"/>
        <w:gridCol w:w="3270"/>
        <w:gridCol w:w="4394"/>
      </w:tblGrid>
      <w:tr w:rsidR="00A7560B" w:rsidRPr="00C117D5" w14:paraId="57CBEB82" w14:textId="77777777" w:rsidTr="00332305">
        <w:tc>
          <w:tcPr>
            <w:tcW w:w="2978" w:type="dxa"/>
            <w:shd w:val="clear" w:color="auto" w:fill="8EAADB" w:themeFill="accent1" w:themeFillTint="99"/>
            <w:tcMar>
              <w:top w:w="0" w:type="dxa"/>
              <w:left w:w="10" w:type="dxa"/>
              <w:bottom w:w="0" w:type="dxa"/>
              <w:right w:w="10" w:type="dxa"/>
            </w:tcMar>
          </w:tcPr>
          <w:p w14:paraId="17C4F9AE" w14:textId="77777777" w:rsidR="00A7560B" w:rsidRPr="00C117D5" w:rsidRDefault="00A7560B" w:rsidP="00A7560B">
            <w:pPr>
              <w:spacing w:after="200" w:line="276" w:lineRule="auto"/>
              <w:jc w:val="both"/>
              <w:rPr>
                <w:rFonts w:ascii="Candara" w:hAnsi="Candara"/>
                <w:b/>
                <w:color w:val="000000"/>
              </w:rPr>
            </w:pPr>
            <w:r w:rsidRPr="00C117D5">
              <w:rPr>
                <w:rFonts w:ascii="Candara" w:hAnsi="Candara"/>
                <w:b/>
                <w:color w:val="000000"/>
              </w:rPr>
              <w:t>Indicateurs de résultats</w:t>
            </w:r>
          </w:p>
        </w:tc>
        <w:tc>
          <w:tcPr>
            <w:tcW w:w="3270" w:type="dxa"/>
            <w:shd w:val="clear" w:color="auto" w:fill="8EAADB" w:themeFill="accent1" w:themeFillTint="99"/>
            <w:tcMar>
              <w:top w:w="0" w:type="dxa"/>
              <w:left w:w="10" w:type="dxa"/>
              <w:bottom w:w="0" w:type="dxa"/>
              <w:right w:w="10" w:type="dxa"/>
            </w:tcMar>
          </w:tcPr>
          <w:p w14:paraId="7AAB54C9" w14:textId="77777777" w:rsidR="00A7560B" w:rsidRPr="00C117D5" w:rsidRDefault="00A7560B" w:rsidP="00A7560B">
            <w:pPr>
              <w:spacing w:after="200" w:line="276" w:lineRule="auto"/>
              <w:jc w:val="both"/>
              <w:rPr>
                <w:rFonts w:ascii="Candara" w:hAnsi="Candara"/>
                <w:b/>
                <w:color w:val="000000"/>
              </w:rPr>
            </w:pPr>
            <w:r w:rsidRPr="00C117D5">
              <w:rPr>
                <w:rFonts w:ascii="Candara" w:hAnsi="Candara"/>
                <w:b/>
                <w:color w:val="000000"/>
              </w:rPr>
              <w:t>Résultats obtenus</w:t>
            </w:r>
          </w:p>
        </w:tc>
        <w:tc>
          <w:tcPr>
            <w:tcW w:w="4394" w:type="dxa"/>
            <w:shd w:val="clear" w:color="auto" w:fill="8EAADB" w:themeFill="accent1" w:themeFillTint="99"/>
            <w:tcMar>
              <w:top w:w="0" w:type="dxa"/>
              <w:left w:w="10" w:type="dxa"/>
              <w:bottom w:w="0" w:type="dxa"/>
              <w:right w:w="10" w:type="dxa"/>
            </w:tcMar>
          </w:tcPr>
          <w:p w14:paraId="19E0954A" w14:textId="77777777" w:rsidR="00A7560B" w:rsidRPr="00C117D5" w:rsidRDefault="00A7560B" w:rsidP="00A7560B">
            <w:pPr>
              <w:spacing w:after="200" w:line="276" w:lineRule="auto"/>
              <w:jc w:val="both"/>
              <w:rPr>
                <w:rFonts w:ascii="Candara" w:hAnsi="Candara"/>
                <w:b/>
                <w:color w:val="000000"/>
              </w:rPr>
            </w:pPr>
            <w:r w:rsidRPr="00C117D5">
              <w:rPr>
                <w:rFonts w:ascii="Candara" w:hAnsi="Candara"/>
                <w:b/>
                <w:color w:val="000000"/>
              </w:rPr>
              <w:t>Réalisations</w:t>
            </w:r>
          </w:p>
        </w:tc>
      </w:tr>
      <w:tr w:rsidR="00A7560B" w:rsidRPr="00C117D5" w14:paraId="0620395E" w14:textId="77777777" w:rsidTr="00332305">
        <w:tc>
          <w:tcPr>
            <w:tcW w:w="2978" w:type="dxa"/>
            <w:shd w:val="clear" w:color="auto" w:fill="BFBFBF" w:themeFill="background1" w:themeFillShade="BF"/>
            <w:tcMar>
              <w:top w:w="0" w:type="dxa"/>
              <w:left w:w="10" w:type="dxa"/>
              <w:bottom w:w="0" w:type="dxa"/>
              <w:right w:w="10" w:type="dxa"/>
            </w:tcMar>
          </w:tcPr>
          <w:p w14:paraId="4516B9D6" w14:textId="77777777" w:rsidR="00A7560B" w:rsidRPr="00C117D5" w:rsidRDefault="00A7560B" w:rsidP="00A7560B">
            <w:pPr>
              <w:spacing w:after="200"/>
              <w:jc w:val="both"/>
              <w:rPr>
                <w:rFonts w:ascii="Candara" w:hAnsi="Candara"/>
                <w:color w:val="000000"/>
                <w:sz w:val="20"/>
                <w:szCs w:val="20"/>
              </w:rPr>
            </w:pPr>
            <w:r w:rsidRPr="00C117D5">
              <w:rPr>
                <w:rFonts w:ascii="Candara" w:hAnsi="Candara"/>
                <w:color w:val="000000"/>
                <w:sz w:val="20"/>
                <w:szCs w:val="20"/>
              </w:rPr>
              <w:t>04 FOSA sont équipées et appuyées pour apporter une aide médicale de qualité aux survivantes de VBG en lien avec les acteurs de la référence et les spécialistes nationaux de PEC médicale des VBG/VS</w:t>
            </w:r>
          </w:p>
          <w:p w14:paraId="13E417E4" w14:textId="77777777" w:rsidR="00A7560B" w:rsidRPr="00C117D5" w:rsidRDefault="00A7560B" w:rsidP="00A7560B">
            <w:pPr>
              <w:spacing w:after="200" w:line="276" w:lineRule="auto"/>
              <w:jc w:val="both"/>
              <w:rPr>
                <w:rFonts w:ascii="Candara" w:hAnsi="Candara"/>
                <w:color w:val="000000"/>
                <w:sz w:val="20"/>
                <w:szCs w:val="20"/>
              </w:rPr>
            </w:pPr>
          </w:p>
        </w:tc>
        <w:tc>
          <w:tcPr>
            <w:tcW w:w="3270" w:type="dxa"/>
            <w:shd w:val="clear" w:color="auto" w:fill="BFBFBF" w:themeFill="background1" w:themeFillShade="BF"/>
            <w:tcMar>
              <w:top w:w="0" w:type="dxa"/>
              <w:left w:w="10" w:type="dxa"/>
              <w:bottom w:w="0" w:type="dxa"/>
              <w:right w:w="10" w:type="dxa"/>
            </w:tcMar>
          </w:tcPr>
          <w:p w14:paraId="307554CE" w14:textId="77777777" w:rsidR="00A7560B" w:rsidRPr="00C117D5" w:rsidRDefault="00A7560B" w:rsidP="00A7560B">
            <w:pPr>
              <w:spacing w:after="200"/>
              <w:jc w:val="both"/>
              <w:rPr>
                <w:rFonts w:ascii="Candara" w:hAnsi="Candara"/>
                <w:color w:val="000000"/>
                <w:sz w:val="20"/>
                <w:szCs w:val="20"/>
              </w:rPr>
            </w:pPr>
            <w:r w:rsidRPr="00C117D5">
              <w:rPr>
                <w:rFonts w:ascii="Candara" w:hAnsi="Candara"/>
                <w:color w:val="000000"/>
                <w:sz w:val="20"/>
                <w:szCs w:val="20"/>
              </w:rPr>
              <w:t xml:space="preserve">4 FOSA dont HD de Mokolo, HR/Maroua, HD de Mora et HR/Annexe de Kousseri ont été équipées et appuyées </w:t>
            </w:r>
          </w:p>
        </w:tc>
        <w:tc>
          <w:tcPr>
            <w:tcW w:w="4394" w:type="dxa"/>
            <w:shd w:val="clear" w:color="auto" w:fill="BFBFBF" w:themeFill="background1" w:themeFillShade="BF"/>
            <w:tcMar>
              <w:top w:w="0" w:type="dxa"/>
              <w:left w:w="10" w:type="dxa"/>
              <w:bottom w:w="0" w:type="dxa"/>
              <w:right w:w="10" w:type="dxa"/>
            </w:tcMar>
          </w:tcPr>
          <w:p w14:paraId="2043278C" w14:textId="77777777" w:rsidR="00A7560B" w:rsidRPr="00C117D5" w:rsidRDefault="00A7560B" w:rsidP="00A7560B">
            <w:pPr>
              <w:spacing w:after="200"/>
              <w:jc w:val="both"/>
              <w:rPr>
                <w:rFonts w:ascii="Candara" w:hAnsi="Candara"/>
                <w:color w:val="000000"/>
                <w:sz w:val="20"/>
                <w:szCs w:val="20"/>
              </w:rPr>
            </w:pPr>
            <w:r w:rsidRPr="00C117D5">
              <w:rPr>
                <w:rFonts w:ascii="Candara" w:hAnsi="Candara"/>
                <w:color w:val="000000"/>
                <w:sz w:val="20"/>
                <w:szCs w:val="20"/>
              </w:rPr>
              <w:t>L’appui et l’équipement se sont faits à travers :</w:t>
            </w:r>
          </w:p>
          <w:p w14:paraId="4B50EEFD" w14:textId="77777777" w:rsidR="00A7560B" w:rsidRPr="00C117D5" w:rsidRDefault="00A7560B" w:rsidP="00A7560B">
            <w:pPr>
              <w:spacing w:after="200"/>
              <w:jc w:val="both"/>
              <w:rPr>
                <w:rFonts w:ascii="Candara" w:hAnsi="Candara"/>
                <w:color w:val="000000"/>
                <w:sz w:val="20"/>
                <w:szCs w:val="20"/>
              </w:rPr>
            </w:pPr>
            <w:r w:rsidRPr="00C117D5">
              <w:rPr>
                <w:rFonts w:ascii="Candara" w:hAnsi="Candara"/>
                <w:color w:val="000000"/>
                <w:sz w:val="20"/>
                <w:szCs w:val="20"/>
              </w:rPr>
              <w:t xml:space="preserve">La création des espaces sûrs dans ces FOSA, </w:t>
            </w:r>
          </w:p>
          <w:p w14:paraId="7AED4489" w14:textId="77777777" w:rsidR="00A7560B" w:rsidRPr="00C117D5" w:rsidRDefault="00A7560B" w:rsidP="00A7560B">
            <w:pPr>
              <w:spacing w:after="200"/>
              <w:jc w:val="both"/>
              <w:rPr>
                <w:rFonts w:ascii="Candara" w:hAnsi="Candara"/>
                <w:color w:val="000000"/>
                <w:sz w:val="20"/>
                <w:szCs w:val="20"/>
              </w:rPr>
            </w:pPr>
            <w:r w:rsidRPr="00C117D5">
              <w:rPr>
                <w:rFonts w:ascii="Candara" w:hAnsi="Candara"/>
                <w:color w:val="000000"/>
                <w:sz w:val="20"/>
                <w:szCs w:val="20"/>
              </w:rPr>
              <w:t xml:space="preserve">La fourniture de médicaments et réactifs de laboratoires pré positionnés pour la prise en charge des survivantes d’agressions Physiques </w:t>
            </w:r>
          </w:p>
          <w:p w14:paraId="7B6B39CC" w14:textId="77777777" w:rsidR="00A7560B" w:rsidRPr="00C117D5" w:rsidRDefault="00A7560B" w:rsidP="00A7560B">
            <w:pPr>
              <w:spacing w:after="200"/>
              <w:jc w:val="both"/>
              <w:rPr>
                <w:rFonts w:ascii="Candara" w:hAnsi="Candara"/>
                <w:color w:val="000000"/>
                <w:sz w:val="20"/>
                <w:szCs w:val="20"/>
              </w:rPr>
            </w:pPr>
          </w:p>
          <w:p w14:paraId="5B953507" w14:textId="77777777" w:rsidR="00A7560B" w:rsidRPr="00C117D5" w:rsidRDefault="00A7560B" w:rsidP="00A7560B">
            <w:pPr>
              <w:spacing w:after="200"/>
              <w:jc w:val="both"/>
              <w:rPr>
                <w:rFonts w:ascii="Candara" w:hAnsi="Candara"/>
              </w:rPr>
            </w:pPr>
            <w:r w:rsidRPr="00C117D5">
              <w:rPr>
                <w:rFonts w:ascii="Candara" w:hAnsi="Candara"/>
                <w:color w:val="000000"/>
                <w:sz w:val="20"/>
                <w:szCs w:val="20"/>
              </w:rPr>
              <w:t xml:space="preserve">La formation de 30 </w:t>
            </w:r>
            <w:r w:rsidRPr="00C117D5">
              <w:rPr>
                <w:rFonts w:ascii="Candara" w:hAnsi="Candara"/>
                <w:bCs/>
                <w:color w:val="000000"/>
                <w:sz w:val="20"/>
                <w:szCs w:val="20"/>
              </w:rPr>
              <w:t>prestataires de ces FOSA à la prise en charge médicale et psychologique des violences sexuelles</w:t>
            </w:r>
          </w:p>
        </w:tc>
      </w:tr>
      <w:tr w:rsidR="00A7560B" w:rsidRPr="00C117D5" w14:paraId="2C871C47" w14:textId="77777777" w:rsidTr="00332305">
        <w:tc>
          <w:tcPr>
            <w:tcW w:w="2978" w:type="dxa"/>
            <w:shd w:val="clear" w:color="auto" w:fill="BFBFBF" w:themeFill="background1" w:themeFillShade="BF"/>
            <w:tcMar>
              <w:top w:w="0" w:type="dxa"/>
              <w:left w:w="10" w:type="dxa"/>
              <w:bottom w:w="0" w:type="dxa"/>
              <w:right w:w="10" w:type="dxa"/>
            </w:tcMar>
          </w:tcPr>
          <w:p w14:paraId="1D458D3D" w14:textId="77777777" w:rsidR="00A7560B" w:rsidRPr="00C117D5" w:rsidRDefault="00A7560B" w:rsidP="00A7560B">
            <w:pPr>
              <w:spacing w:after="200" w:line="276" w:lineRule="auto"/>
              <w:jc w:val="both"/>
              <w:rPr>
                <w:rFonts w:ascii="Candara" w:hAnsi="Candara"/>
                <w:color w:val="000000"/>
                <w:sz w:val="20"/>
                <w:szCs w:val="20"/>
              </w:rPr>
            </w:pPr>
            <w:r w:rsidRPr="00C117D5">
              <w:rPr>
                <w:rFonts w:ascii="Candara" w:hAnsi="Candara"/>
                <w:color w:val="000000"/>
                <w:sz w:val="20"/>
                <w:szCs w:val="20"/>
              </w:rPr>
              <w:t>Chacune des 04 FOSA (HD de Kousseri, HD Mokolo, HD Mora, HR Maroua) dispose d’un plan validé du circuit et des modalités de PEC des VBG/VS</w:t>
            </w:r>
          </w:p>
        </w:tc>
        <w:tc>
          <w:tcPr>
            <w:tcW w:w="3270" w:type="dxa"/>
            <w:shd w:val="clear" w:color="auto" w:fill="BFBFBF" w:themeFill="background1" w:themeFillShade="BF"/>
            <w:tcMar>
              <w:top w:w="0" w:type="dxa"/>
              <w:left w:w="10" w:type="dxa"/>
              <w:bottom w:w="0" w:type="dxa"/>
              <w:right w:w="10" w:type="dxa"/>
            </w:tcMar>
          </w:tcPr>
          <w:p w14:paraId="10481895" w14:textId="77777777" w:rsidR="00A7560B" w:rsidRPr="00C117D5" w:rsidRDefault="00A7560B" w:rsidP="00A7560B">
            <w:pPr>
              <w:spacing w:after="200" w:line="276" w:lineRule="auto"/>
              <w:jc w:val="both"/>
              <w:rPr>
                <w:rFonts w:ascii="Candara" w:hAnsi="Candara"/>
                <w:color w:val="000000"/>
                <w:sz w:val="20"/>
                <w:szCs w:val="20"/>
              </w:rPr>
            </w:pPr>
            <w:r w:rsidRPr="00C117D5">
              <w:rPr>
                <w:rFonts w:ascii="Candara" w:hAnsi="Candara"/>
                <w:color w:val="000000"/>
                <w:sz w:val="20"/>
                <w:szCs w:val="20"/>
              </w:rPr>
              <w:t>Chacune des 04 FOSA</w:t>
            </w:r>
          </w:p>
          <w:p w14:paraId="38E3C12E" w14:textId="77777777" w:rsidR="00A7560B" w:rsidRPr="00C117D5" w:rsidRDefault="00A7560B" w:rsidP="00A7560B">
            <w:pPr>
              <w:spacing w:after="200" w:line="276" w:lineRule="auto"/>
              <w:jc w:val="both"/>
              <w:rPr>
                <w:rFonts w:ascii="Candara" w:hAnsi="Candara"/>
                <w:color w:val="000000"/>
                <w:sz w:val="20"/>
                <w:szCs w:val="20"/>
              </w:rPr>
            </w:pPr>
            <w:r w:rsidRPr="00C117D5">
              <w:rPr>
                <w:rFonts w:ascii="Candara" w:hAnsi="Candara"/>
                <w:color w:val="000000"/>
                <w:sz w:val="20"/>
                <w:szCs w:val="20"/>
              </w:rPr>
              <w:t>(HD de Kousseri, HD Mokolo, HD Mora, HR Maroua) dispose d’un plan validé du circuit et des modalités de PEC des VBG/VS</w:t>
            </w:r>
          </w:p>
        </w:tc>
        <w:tc>
          <w:tcPr>
            <w:tcW w:w="4394" w:type="dxa"/>
            <w:shd w:val="clear" w:color="auto" w:fill="BFBFBF" w:themeFill="background1" w:themeFillShade="BF"/>
            <w:tcMar>
              <w:top w:w="0" w:type="dxa"/>
              <w:left w:w="10" w:type="dxa"/>
              <w:bottom w:w="0" w:type="dxa"/>
              <w:right w:w="10" w:type="dxa"/>
            </w:tcMar>
          </w:tcPr>
          <w:p w14:paraId="1476CC44" w14:textId="77777777" w:rsidR="00A7560B" w:rsidRPr="00C117D5" w:rsidRDefault="00A7560B" w:rsidP="00A7560B">
            <w:pPr>
              <w:spacing w:after="200"/>
              <w:jc w:val="both"/>
              <w:rPr>
                <w:rFonts w:ascii="Candara" w:hAnsi="Candara"/>
                <w:color w:val="000000"/>
                <w:sz w:val="20"/>
                <w:szCs w:val="20"/>
              </w:rPr>
            </w:pPr>
            <w:r w:rsidRPr="00C117D5">
              <w:rPr>
                <w:rFonts w:ascii="Candara" w:hAnsi="Candara"/>
                <w:color w:val="000000"/>
                <w:sz w:val="20"/>
                <w:szCs w:val="20"/>
              </w:rPr>
              <w:t>Ce plan de circuit unique a été élaboré au cours d’un atelier regroupant les acteurs intervenant en santé mentale à Maroua, Kousseri, Mora, Mokolo et cet atelier a permis d’identifier les modalités et besoins pour la prise en charge des survivantes de VBG et rescapées de Boko Haram</w:t>
            </w:r>
          </w:p>
        </w:tc>
      </w:tr>
      <w:tr w:rsidR="00A7560B" w:rsidRPr="00C117D5" w14:paraId="6DF971A0" w14:textId="77777777" w:rsidTr="00332305">
        <w:tc>
          <w:tcPr>
            <w:tcW w:w="2978" w:type="dxa"/>
            <w:shd w:val="clear" w:color="auto" w:fill="BFBFBF" w:themeFill="background1" w:themeFillShade="BF"/>
            <w:tcMar>
              <w:top w:w="0" w:type="dxa"/>
              <w:left w:w="10" w:type="dxa"/>
              <w:bottom w:w="0" w:type="dxa"/>
              <w:right w:w="10" w:type="dxa"/>
            </w:tcMar>
          </w:tcPr>
          <w:p w14:paraId="5654A5E2" w14:textId="77777777" w:rsidR="00A7560B" w:rsidRPr="00C117D5" w:rsidRDefault="00A7560B" w:rsidP="00A7560B">
            <w:pPr>
              <w:spacing w:after="200" w:line="276" w:lineRule="auto"/>
              <w:jc w:val="both"/>
              <w:rPr>
                <w:rFonts w:ascii="Candara" w:hAnsi="Candara"/>
                <w:color w:val="000000"/>
                <w:sz w:val="20"/>
                <w:szCs w:val="20"/>
              </w:rPr>
            </w:pPr>
            <w:r w:rsidRPr="00C117D5">
              <w:rPr>
                <w:rFonts w:ascii="Candara" w:hAnsi="Candara"/>
                <w:color w:val="000000"/>
                <w:sz w:val="20"/>
                <w:szCs w:val="20"/>
              </w:rPr>
              <w:t xml:space="preserve">04 espaces sûrs aménagés et appuyés dans les FOSA (HD de Kousseri, HD Mokolo, HD Mora, HR Maroua)  </w:t>
            </w:r>
          </w:p>
        </w:tc>
        <w:tc>
          <w:tcPr>
            <w:tcW w:w="3270" w:type="dxa"/>
            <w:shd w:val="clear" w:color="auto" w:fill="BFBFBF" w:themeFill="background1" w:themeFillShade="BF"/>
            <w:tcMar>
              <w:top w:w="0" w:type="dxa"/>
              <w:left w:w="10" w:type="dxa"/>
              <w:bottom w:w="0" w:type="dxa"/>
              <w:right w:w="10" w:type="dxa"/>
            </w:tcMar>
          </w:tcPr>
          <w:p w14:paraId="086CC3FE" w14:textId="77777777" w:rsidR="00A7560B" w:rsidRPr="00C117D5" w:rsidRDefault="00A7560B" w:rsidP="00A7560B">
            <w:pPr>
              <w:spacing w:after="200" w:line="276" w:lineRule="auto"/>
              <w:jc w:val="both"/>
              <w:rPr>
                <w:rFonts w:ascii="Candara" w:hAnsi="Candara"/>
              </w:rPr>
            </w:pPr>
            <w:r w:rsidRPr="00C117D5">
              <w:rPr>
                <w:rFonts w:ascii="Candara" w:hAnsi="Candara"/>
                <w:bCs/>
                <w:color w:val="000000"/>
                <w:sz w:val="20"/>
                <w:szCs w:val="20"/>
              </w:rPr>
              <w:t>04</w:t>
            </w:r>
            <w:r w:rsidRPr="00C117D5">
              <w:rPr>
                <w:rFonts w:ascii="Candara" w:hAnsi="Candara"/>
                <w:color w:val="000000"/>
                <w:sz w:val="20"/>
                <w:szCs w:val="20"/>
              </w:rPr>
              <w:t xml:space="preserve"> espaces sûrs ont été aménagés et équipés pour la prise en charge psychosociale, médicale y compris en santé mentale des survivantes dans les FOSA et centres vie de femmes suivants : Mora (1), Mokolo (1), Kousseri (1), Maroua (1)</w:t>
            </w:r>
          </w:p>
        </w:tc>
        <w:tc>
          <w:tcPr>
            <w:tcW w:w="4394" w:type="dxa"/>
            <w:shd w:val="clear" w:color="auto" w:fill="BFBFBF" w:themeFill="background1" w:themeFillShade="BF"/>
            <w:tcMar>
              <w:top w:w="0" w:type="dxa"/>
              <w:left w:w="10" w:type="dxa"/>
              <w:bottom w:w="0" w:type="dxa"/>
              <w:right w:w="10" w:type="dxa"/>
            </w:tcMar>
          </w:tcPr>
          <w:p w14:paraId="4FA7A889" w14:textId="77777777" w:rsidR="00A7560B" w:rsidRPr="00C117D5" w:rsidRDefault="00A7560B" w:rsidP="00A7560B">
            <w:pPr>
              <w:spacing w:after="200" w:line="276" w:lineRule="auto"/>
              <w:rPr>
                <w:rFonts w:ascii="Candara" w:hAnsi="Candara"/>
                <w:bCs/>
                <w:color w:val="000000"/>
                <w:sz w:val="20"/>
                <w:szCs w:val="20"/>
              </w:rPr>
            </w:pPr>
            <w:r w:rsidRPr="00C117D5">
              <w:rPr>
                <w:rFonts w:ascii="Candara" w:hAnsi="Candara"/>
                <w:bCs/>
                <w:color w:val="000000"/>
                <w:sz w:val="20"/>
                <w:szCs w:val="20"/>
              </w:rPr>
              <w:t>Ces aménagements et équipements étaient basés sur une évaluation des besoins réels des espaces sûrs au sein des FOSA et des centres vie de femmes. Ils ont consisté en réfection et aménagement d’espaces identifiés, achat de fournitures et matériels pour la prise en charge médicale des femmes et filles, matériels de sensibilisation et audio visuels, tables et chaises de couchage</w:t>
            </w:r>
          </w:p>
        </w:tc>
      </w:tr>
      <w:tr w:rsidR="00A7560B" w:rsidRPr="00C117D5" w14:paraId="4E26A78F" w14:textId="77777777" w:rsidTr="00332305">
        <w:tc>
          <w:tcPr>
            <w:tcW w:w="2978" w:type="dxa"/>
            <w:shd w:val="clear" w:color="auto" w:fill="BFBFBF" w:themeFill="background1" w:themeFillShade="BF"/>
            <w:tcMar>
              <w:top w:w="0" w:type="dxa"/>
              <w:left w:w="10" w:type="dxa"/>
              <w:bottom w:w="0" w:type="dxa"/>
              <w:right w:w="10" w:type="dxa"/>
            </w:tcMar>
          </w:tcPr>
          <w:p w14:paraId="1588E982" w14:textId="77777777" w:rsidR="00A7560B" w:rsidRPr="00C117D5" w:rsidRDefault="00A7560B" w:rsidP="00A7560B">
            <w:pPr>
              <w:spacing w:after="200" w:line="276" w:lineRule="auto"/>
              <w:jc w:val="both"/>
              <w:rPr>
                <w:rFonts w:ascii="Candara" w:hAnsi="Candara"/>
                <w:color w:val="000000"/>
                <w:sz w:val="20"/>
                <w:szCs w:val="20"/>
              </w:rPr>
            </w:pPr>
            <w:r w:rsidRPr="00C117D5">
              <w:rPr>
                <w:rFonts w:ascii="Candara" w:hAnsi="Candara"/>
                <w:color w:val="000000"/>
                <w:sz w:val="20"/>
                <w:szCs w:val="20"/>
              </w:rPr>
              <w:t>Au moins 90% de victimes de violences sexuelles et viols sont prises en charge y compris dans les 72h dans 04 FOSA</w:t>
            </w:r>
          </w:p>
        </w:tc>
        <w:tc>
          <w:tcPr>
            <w:tcW w:w="3270" w:type="dxa"/>
            <w:shd w:val="clear" w:color="auto" w:fill="BFBFBF" w:themeFill="background1" w:themeFillShade="BF"/>
            <w:tcMar>
              <w:top w:w="0" w:type="dxa"/>
              <w:left w:w="10" w:type="dxa"/>
              <w:bottom w:w="0" w:type="dxa"/>
              <w:right w:w="10" w:type="dxa"/>
            </w:tcMar>
          </w:tcPr>
          <w:p w14:paraId="4072E6BC" w14:textId="77777777" w:rsidR="00A7560B" w:rsidRPr="00C117D5" w:rsidRDefault="00A7560B" w:rsidP="00A7560B">
            <w:pPr>
              <w:spacing w:after="200" w:line="276" w:lineRule="auto"/>
              <w:jc w:val="both"/>
              <w:rPr>
                <w:rFonts w:ascii="Candara" w:hAnsi="Candara"/>
                <w:color w:val="000000"/>
                <w:sz w:val="20"/>
                <w:szCs w:val="20"/>
              </w:rPr>
            </w:pPr>
            <w:r w:rsidRPr="00C117D5">
              <w:rPr>
                <w:rFonts w:ascii="Candara" w:hAnsi="Candara"/>
                <w:color w:val="000000"/>
                <w:sz w:val="20"/>
                <w:szCs w:val="20"/>
              </w:rPr>
              <w:t> 501 cas de VBG ont été enregistrés et référées vers les postes fixes de prise en charge psycho sociale (Unité VBG, Centre Vie de Femmes) </w:t>
            </w:r>
          </w:p>
          <w:p w14:paraId="130A9137" w14:textId="77777777" w:rsidR="00A7560B" w:rsidRDefault="00A7560B" w:rsidP="00A7560B">
            <w:pPr>
              <w:spacing w:after="200" w:line="276" w:lineRule="auto"/>
              <w:jc w:val="both"/>
              <w:rPr>
                <w:rFonts w:ascii="Candara" w:hAnsi="Candara"/>
                <w:color w:val="000000"/>
                <w:sz w:val="20"/>
                <w:szCs w:val="20"/>
              </w:rPr>
            </w:pPr>
          </w:p>
          <w:p w14:paraId="25F08902" w14:textId="77777777" w:rsidR="00C255CA" w:rsidRPr="00C117D5" w:rsidRDefault="00C255CA" w:rsidP="00A7560B">
            <w:pPr>
              <w:spacing w:after="200" w:line="276" w:lineRule="auto"/>
              <w:jc w:val="both"/>
              <w:rPr>
                <w:rFonts w:ascii="Candara" w:hAnsi="Candara"/>
                <w:color w:val="000000"/>
                <w:sz w:val="20"/>
                <w:szCs w:val="20"/>
              </w:rPr>
            </w:pPr>
          </w:p>
          <w:p w14:paraId="1771B96F" w14:textId="77777777" w:rsidR="00A7560B" w:rsidRPr="00C117D5" w:rsidRDefault="00A7560B" w:rsidP="00A7560B">
            <w:pPr>
              <w:spacing w:after="200" w:line="276" w:lineRule="auto"/>
              <w:jc w:val="both"/>
              <w:rPr>
                <w:rFonts w:ascii="Candara" w:hAnsi="Candara"/>
                <w:color w:val="000000"/>
                <w:sz w:val="20"/>
                <w:szCs w:val="20"/>
              </w:rPr>
            </w:pPr>
            <w:r w:rsidRPr="00C117D5">
              <w:rPr>
                <w:rFonts w:ascii="Candara" w:hAnsi="Candara"/>
                <w:color w:val="000000"/>
                <w:sz w:val="20"/>
                <w:szCs w:val="20"/>
              </w:rPr>
              <w:t>12% (60) de 501 survivantes de VBG enregistrées représentent les viols ayant reçu une prise en charge médicale appropriée et ont été référées vers d’autres services dans les 72H.</w:t>
            </w:r>
          </w:p>
        </w:tc>
        <w:tc>
          <w:tcPr>
            <w:tcW w:w="4394" w:type="dxa"/>
            <w:shd w:val="clear" w:color="auto" w:fill="BFBFBF" w:themeFill="background1" w:themeFillShade="BF"/>
            <w:tcMar>
              <w:top w:w="0" w:type="dxa"/>
              <w:left w:w="10" w:type="dxa"/>
              <w:bottom w:w="0" w:type="dxa"/>
              <w:right w:w="10" w:type="dxa"/>
            </w:tcMar>
          </w:tcPr>
          <w:p w14:paraId="00E3919F" w14:textId="77777777" w:rsidR="00A7560B" w:rsidRPr="00C117D5" w:rsidRDefault="00A7560B" w:rsidP="00A7560B">
            <w:pPr>
              <w:spacing w:after="200" w:line="276" w:lineRule="auto"/>
              <w:jc w:val="both"/>
              <w:rPr>
                <w:rFonts w:ascii="Candara" w:hAnsi="Candara"/>
                <w:color w:val="000000"/>
                <w:sz w:val="20"/>
                <w:szCs w:val="20"/>
              </w:rPr>
            </w:pPr>
            <w:r w:rsidRPr="00C117D5">
              <w:rPr>
                <w:rFonts w:ascii="Candara" w:hAnsi="Candara"/>
                <w:color w:val="000000"/>
                <w:sz w:val="20"/>
                <w:szCs w:val="20"/>
              </w:rPr>
              <w:lastRenderedPageBreak/>
              <w:t xml:space="preserve">60 cas de viols   identifiés lors des 10 cliniques mobiles organisées à Mokolo et Mora et d’autres référés par les acteurs de case management (Mokolo, Mora, Kousseri). Les survivantes ont été référées vers les formations sanitaires disposant des </w:t>
            </w:r>
            <w:r w:rsidRPr="00C117D5">
              <w:rPr>
                <w:rFonts w:ascii="Candara" w:hAnsi="Candara"/>
                <w:color w:val="000000"/>
                <w:sz w:val="20"/>
                <w:szCs w:val="20"/>
              </w:rPr>
              <w:lastRenderedPageBreak/>
              <w:t xml:space="preserve">Kits post </w:t>
            </w:r>
            <w:proofErr w:type="spellStart"/>
            <w:r w:rsidRPr="00C117D5">
              <w:rPr>
                <w:rFonts w:ascii="Candara" w:hAnsi="Candara"/>
                <w:color w:val="000000"/>
                <w:sz w:val="20"/>
                <w:szCs w:val="20"/>
              </w:rPr>
              <w:t>rape</w:t>
            </w:r>
            <w:proofErr w:type="spellEnd"/>
            <w:r w:rsidRPr="00C117D5">
              <w:rPr>
                <w:rFonts w:ascii="Candara" w:hAnsi="Candara"/>
                <w:color w:val="000000"/>
                <w:sz w:val="20"/>
                <w:szCs w:val="20"/>
              </w:rPr>
              <w:t xml:space="preserve"> pour une prise en charge appropriée avant 72H au niveau de Kousseri, Mora et Mokolo.</w:t>
            </w:r>
          </w:p>
          <w:p w14:paraId="35564060" w14:textId="77777777" w:rsidR="00A7560B" w:rsidRPr="00C117D5" w:rsidRDefault="00A7560B" w:rsidP="00A7560B">
            <w:pPr>
              <w:spacing w:after="200" w:line="276" w:lineRule="auto"/>
              <w:jc w:val="both"/>
              <w:rPr>
                <w:rFonts w:ascii="Candara" w:hAnsi="Candara"/>
              </w:rPr>
            </w:pPr>
            <w:r w:rsidRPr="00C117D5">
              <w:rPr>
                <w:rFonts w:ascii="Candara" w:hAnsi="Candara"/>
                <w:color w:val="000000"/>
                <w:sz w:val="20"/>
                <w:szCs w:val="20"/>
              </w:rPr>
              <w:t>107 survivantes de violences sexuelles et physique ont bénéficié de la prise en charge médicale. Ces</w:t>
            </w:r>
            <w:r w:rsidRPr="00C117D5">
              <w:rPr>
                <w:rFonts w:ascii="Candara" w:hAnsi="Candara"/>
                <w:bCs/>
                <w:color w:val="000000"/>
                <w:sz w:val="20"/>
                <w:szCs w:val="20"/>
              </w:rPr>
              <w:t xml:space="preserve"> survivantes ont été prises en charge au sein des espaces sûrs des formations sanitaires à travers le dispositif mis en place. Les références ont été faites par les acteurs de case management</w:t>
            </w:r>
          </w:p>
          <w:p w14:paraId="48F084E2" w14:textId="77777777" w:rsidR="00A7560B" w:rsidRPr="00C117D5" w:rsidRDefault="00A7560B" w:rsidP="00A7560B">
            <w:pPr>
              <w:spacing w:after="200" w:line="276" w:lineRule="auto"/>
              <w:jc w:val="both"/>
              <w:rPr>
                <w:rFonts w:ascii="Candara" w:hAnsi="Candara"/>
                <w:color w:val="000000"/>
                <w:sz w:val="20"/>
                <w:szCs w:val="20"/>
              </w:rPr>
            </w:pPr>
          </w:p>
        </w:tc>
      </w:tr>
      <w:tr w:rsidR="00A7560B" w:rsidRPr="00C117D5" w14:paraId="49999677" w14:textId="77777777" w:rsidTr="00332305">
        <w:tc>
          <w:tcPr>
            <w:tcW w:w="2978" w:type="dxa"/>
            <w:shd w:val="clear" w:color="auto" w:fill="BFBFBF" w:themeFill="background1" w:themeFillShade="BF"/>
            <w:tcMar>
              <w:top w:w="0" w:type="dxa"/>
              <w:left w:w="10" w:type="dxa"/>
              <w:bottom w:w="0" w:type="dxa"/>
              <w:right w:w="10" w:type="dxa"/>
            </w:tcMar>
          </w:tcPr>
          <w:p w14:paraId="3BF6E5D4" w14:textId="77777777" w:rsidR="00A7560B" w:rsidRPr="00C117D5" w:rsidRDefault="00A7560B" w:rsidP="00A7560B">
            <w:pPr>
              <w:spacing w:after="200" w:line="276" w:lineRule="auto"/>
              <w:jc w:val="both"/>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lastRenderedPageBreak/>
              <w:t>Au moins 90% de survivantes de VBG (violences physiques, violences émotionnelle et psychologique, dénis de ressources et d’opportunités, mariages précoces et forcés, violence sexuelles) enregistrées, prises en charge (médicale et psychosociale) et référées.</w:t>
            </w:r>
          </w:p>
        </w:tc>
        <w:tc>
          <w:tcPr>
            <w:tcW w:w="3270" w:type="dxa"/>
            <w:shd w:val="clear" w:color="auto" w:fill="BFBFBF" w:themeFill="background1" w:themeFillShade="BF"/>
            <w:tcMar>
              <w:top w:w="0" w:type="dxa"/>
              <w:left w:w="10" w:type="dxa"/>
              <w:bottom w:w="0" w:type="dxa"/>
              <w:right w:w="10" w:type="dxa"/>
            </w:tcMar>
          </w:tcPr>
          <w:p w14:paraId="09DBB76F" w14:textId="77777777" w:rsidR="00A7560B" w:rsidRPr="00C117D5" w:rsidRDefault="00A7560B" w:rsidP="00A7560B">
            <w:pPr>
              <w:spacing w:after="200" w:line="276" w:lineRule="auto"/>
              <w:jc w:val="both"/>
              <w:rPr>
                <w:rFonts w:ascii="Candara" w:hAnsi="Candara"/>
              </w:rPr>
            </w:pPr>
            <w:r w:rsidRPr="00C117D5">
              <w:rPr>
                <w:rFonts w:ascii="Candara" w:eastAsia="Times New Roman" w:hAnsi="Candara"/>
                <w:bCs/>
                <w:color w:val="000000"/>
                <w:sz w:val="20"/>
                <w:szCs w:val="20"/>
                <w:lang w:eastAsia="fr-FR"/>
              </w:rPr>
              <w:t>Toutes les survivantes de VBG identifiées ont été prises en charge</w:t>
            </w:r>
          </w:p>
        </w:tc>
        <w:tc>
          <w:tcPr>
            <w:tcW w:w="4394" w:type="dxa"/>
            <w:shd w:val="clear" w:color="auto" w:fill="BFBFBF" w:themeFill="background1" w:themeFillShade="BF"/>
            <w:tcMar>
              <w:top w:w="0" w:type="dxa"/>
              <w:left w:w="10" w:type="dxa"/>
              <w:bottom w:w="0" w:type="dxa"/>
              <w:right w:w="10" w:type="dxa"/>
            </w:tcMar>
          </w:tcPr>
          <w:p w14:paraId="4D18C064" w14:textId="77777777" w:rsidR="00A7560B" w:rsidRPr="00C117D5" w:rsidRDefault="00A7560B" w:rsidP="00A7560B">
            <w:pPr>
              <w:spacing w:after="200" w:line="276" w:lineRule="auto"/>
              <w:jc w:val="both"/>
              <w:rPr>
                <w:rFonts w:ascii="Candara" w:eastAsia="Times New Roman" w:hAnsi="Candara"/>
                <w:color w:val="000000"/>
                <w:sz w:val="20"/>
                <w:szCs w:val="20"/>
                <w:lang w:eastAsia="fr-FR"/>
              </w:rPr>
            </w:pPr>
          </w:p>
        </w:tc>
      </w:tr>
    </w:tbl>
    <w:p w14:paraId="0119ECDD" w14:textId="77777777" w:rsidR="00D02F4F" w:rsidRDefault="00D02F4F" w:rsidP="00A7560B">
      <w:pPr>
        <w:jc w:val="both"/>
        <w:rPr>
          <w:rFonts w:ascii="Candara" w:eastAsia="Times New Roman" w:hAnsi="Candara"/>
          <w:color w:val="000000"/>
          <w:sz w:val="24"/>
          <w:szCs w:val="24"/>
          <w:lang w:eastAsia="fr-FR"/>
        </w:rPr>
      </w:pPr>
    </w:p>
    <w:p w14:paraId="242E40C7" w14:textId="03B991C5" w:rsidR="00A7560B" w:rsidRPr="00C117D5" w:rsidRDefault="00946A57" w:rsidP="00A7560B">
      <w:pPr>
        <w:jc w:val="both"/>
        <w:rPr>
          <w:rFonts w:ascii="Candara" w:eastAsia="Times New Roman" w:hAnsi="Candara"/>
          <w:color w:val="000000"/>
          <w:sz w:val="24"/>
          <w:szCs w:val="24"/>
          <w:lang w:eastAsia="fr-FR"/>
        </w:rPr>
      </w:pPr>
      <w:r>
        <w:rPr>
          <w:rFonts w:ascii="Candara" w:eastAsia="Times New Roman" w:hAnsi="Candara"/>
          <w:color w:val="000000"/>
          <w:sz w:val="24"/>
          <w:szCs w:val="24"/>
          <w:lang w:eastAsia="fr-FR"/>
        </w:rPr>
        <w:t>Les résultats atteints par UNFPA dans le cadre du projet de « Lutte contre l’extrémisme dans la région de l’Extrême-Nord » sont globalement satisfaisants eu égard aux prévisions. Les survivantes e VBG notam</w:t>
      </w:r>
      <w:r w:rsidR="0071347E">
        <w:rPr>
          <w:rFonts w:ascii="Candara" w:eastAsia="Times New Roman" w:hAnsi="Candara"/>
          <w:color w:val="000000"/>
          <w:sz w:val="24"/>
          <w:szCs w:val="24"/>
          <w:lang w:eastAsia="fr-FR"/>
        </w:rPr>
        <w:t xml:space="preserve">ment celles des viols ont reçu une prise en charge médicale adéquate et répondant aux normes et standards en vigueurs. </w:t>
      </w:r>
      <w:r w:rsidR="00C95E85">
        <w:rPr>
          <w:rFonts w:ascii="Candara" w:eastAsia="Times New Roman" w:hAnsi="Candara"/>
          <w:color w:val="000000"/>
          <w:sz w:val="24"/>
          <w:szCs w:val="24"/>
          <w:lang w:eastAsia="fr-FR"/>
        </w:rPr>
        <w:t>Toutefois</w:t>
      </w:r>
      <w:r w:rsidR="0071347E">
        <w:rPr>
          <w:rFonts w:ascii="Candara" w:eastAsia="Times New Roman" w:hAnsi="Candara"/>
          <w:color w:val="000000"/>
          <w:sz w:val="24"/>
          <w:szCs w:val="24"/>
          <w:lang w:eastAsia="fr-FR"/>
        </w:rPr>
        <w:t xml:space="preserve">, la prise en charge es cas d’agression physique ont posé beaucoup de difficulté au démarrage du projet car </w:t>
      </w:r>
      <w:r w:rsidR="00C95E85">
        <w:rPr>
          <w:rFonts w:ascii="Candara" w:eastAsia="Times New Roman" w:hAnsi="Candara"/>
          <w:color w:val="000000"/>
          <w:sz w:val="24"/>
          <w:szCs w:val="24"/>
          <w:lang w:eastAsia="fr-FR"/>
        </w:rPr>
        <w:t>UNFPA n’incluait</w:t>
      </w:r>
      <w:r w:rsidR="0071347E">
        <w:rPr>
          <w:rFonts w:ascii="Candara" w:eastAsia="Times New Roman" w:hAnsi="Candara"/>
          <w:color w:val="000000"/>
          <w:sz w:val="24"/>
          <w:szCs w:val="24"/>
          <w:lang w:eastAsia="fr-FR"/>
        </w:rPr>
        <w:t xml:space="preserve"> pas la prise en charge de ce type de violence et </w:t>
      </w:r>
      <w:r w:rsidR="00C95E85">
        <w:rPr>
          <w:rFonts w:ascii="Candara" w:eastAsia="Times New Roman" w:hAnsi="Candara"/>
          <w:color w:val="000000"/>
          <w:sz w:val="24"/>
          <w:szCs w:val="24"/>
          <w:lang w:eastAsia="fr-FR"/>
        </w:rPr>
        <w:t>il ne</w:t>
      </w:r>
      <w:r w:rsidR="0071347E">
        <w:rPr>
          <w:rFonts w:ascii="Candara" w:eastAsia="Times New Roman" w:hAnsi="Candara"/>
          <w:color w:val="000000"/>
          <w:sz w:val="24"/>
          <w:szCs w:val="24"/>
          <w:lang w:eastAsia="fr-FR"/>
        </w:rPr>
        <w:t xml:space="preserve"> disposait donc pas de kits prédisposés</w:t>
      </w:r>
      <w:r w:rsidR="0040529C">
        <w:rPr>
          <w:rFonts w:ascii="Candara" w:eastAsia="Times New Roman" w:hAnsi="Candara"/>
          <w:color w:val="000000"/>
          <w:sz w:val="24"/>
          <w:szCs w:val="24"/>
          <w:lang w:eastAsia="fr-FR"/>
        </w:rPr>
        <w:t xml:space="preserve"> à cet effet.</w:t>
      </w:r>
      <w:r w:rsidR="0071347E">
        <w:rPr>
          <w:rFonts w:ascii="Candara" w:eastAsia="Times New Roman" w:hAnsi="Candara"/>
          <w:color w:val="000000"/>
          <w:sz w:val="24"/>
          <w:szCs w:val="24"/>
          <w:lang w:eastAsia="fr-FR"/>
        </w:rPr>
        <w:t xml:space="preserve"> </w:t>
      </w:r>
      <w:r>
        <w:rPr>
          <w:rFonts w:ascii="Candara" w:eastAsia="Times New Roman" w:hAnsi="Candara"/>
          <w:color w:val="000000"/>
          <w:sz w:val="24"/>
          <w:szCs w:val="24"/>
          <w:lang w:eastAsia="fr-FR"/>
        </w:rPr>
        <w:t xml:space="preserve">Les </w:t>
      </w:r>
      <w:r w:rsidR="00C95E85">
        <w:rPr>
          <w:rFonts w:ascii="Candara" w:eastAsia="Times New Roman" w:hAnsi="Candara"/>
          <w:color w:val="000000"/>
          <w:sz w:val="24"/>
          <w:szCs w:val="24"/>
          <w:lang w:eastAsia="fr-FR"/>
        </w:rPr>
        <w:t>04 FOSA</w:t>
      </w:r>
      <w:r>
        <w:rPr>
          <w:rFonts w:ascii="Candara" w:eastAsia="Times New Roman" w:hAnsi="Candara"/>
          <w:color w:val="000000"/>
          <w:sz w:val="24"/>
          <w:szCs w:val="24"/>
          <w:lang w:eastAsia="fr-FR"/>
        </w:rPr>
        <w:t xml:space="preserve"> ont entièrement été appuyées et ont vu leur offre de soins s’améliorer. Les activités de clinique mobile ont été la porte d’entrée de plus de 500 cas de VBG identifiées par les travailleurs sociaux.  Toutefois, les formations tardives n’ont pas permis de capitaliser les acquis de ces formations dans le cadre dudit projet.</w:t>
      </w:r>
    </w:p>
    <w:p w14:paraId="28E721D6" w14:textId="6EACDBEB" w:rsidR="00777D16" w:rsidRPr="00DE7063" w:rsidRDefault="00DE7063" w:rsidP="00A7560B">
      <w:pPr>
        <w:jc w:val="both"/>
        <w:rPr>
          <w:rFonts w:ascii="Candara" w:eastAsia="Times New Roman" w:hAnsi="Candara"/>
          <w:b/>
          <w:color w:val="000000"/>
          <w:sz w:val="24"/>
          <w:szCs w:val="24"/>
          <w:lang w:eastAsia="fr-FR"/>
        </w:rPr>
      </w:pPr>
      <w:r w:rsidRPr="00DE7063">
        <w:rPr>
          <w:rFonts w:ascii="Candara" w:hAnsi="Candara"/>
          <w:sz w:val="24"/>
          <w:szCs w:val="24"/>
        </w:rPr>
        <w:t>Globalement, la qualité de l’offre de prise en charge médicale du projet répond aux normes et standards, mais reste toutefois à être perfectionnée</w:t>
      </w:r>
      <w:r>
        <w:rPr>
          <w:rFonts w:ascii="Candara" w:hAnsi="Candara"/>
          <w:sz w:val="24"/>
          <w:szCs w:val="24"/>
        </w:rPr>
        <w:t xml:space="preserve"> par la formation à temps des acteurs nationaux pour la protection des bénéficiaires.</w:t>
      </w:r>
    </w:p>
    <w:p w14:paraId="1D77DB33" w14:textId="77777777" w:rsidR="00A7560B" w:rsidRPr="00C117D5" w:rsidRDefault="00A7560B" w:rsidP="00A7560B">
      <w:pPr>
        <w:jc w:val="both"/>
        <w:rPr>
          <w:rFonts w:ascii="Candara" w:eastAsia="Times New Roman" w:hAnsi="Candara"/>
          <w:b/>
          <w:color w:val="000000"/>
          <w:szCs w:val="24"/>
          <w:lang w:eastAsia="fr-FR"/>
        </w:rPr>
      </w:pPr>
      <w:r w:rsidRPr="00C117D5">
        <w:rPr>
          <w:rFonts w:ascii="Candara" w:eastAsia="Times New Roman" w:hAnsi="Candara"/>
          <w:b/>
          <w:color w:val="000000"/>
          <w:szCs w:val="24"/>
          <w:lang w:eastAsia="fr-FR"/>
        </w:rPr>
        <w:t>Produit 1.2 - Renforcement des capacités des acteurs nationaux pour la protection des survivantes de VBG</w:t>
      </w:r>
    </w:p>
    <w:tbl>
      <w:tblPr>
        <w:tblW w:w="10491" w:type="dxa"/>
        <w:tblInd w:w="-431"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CellMar>
          <w:left w:w="10" w:type="dxa"/>
          <w:right w:w="10" w:type="dxa"/>
        </w:tblCellMar>
        <w:tblLook w:val="0000" w:firstRow="0" w:lastRow="0" w:firstColumn="0" w:lastColumn="0" w:noHBand="0" w:noVBand="0"/>
      </w:tblPr>
      <w:tblGrid>
        <w:gridCol w:w="2978"/>
        <w:gridCol w:w="1276"/>
        <w:gridCol w:w="4394"/>
        <w:gridCol w:w="1843"/>
      </w:tblGrid>
      <w:tr w:rsidR="00A7560B" w:rsidRPr="00C117D5" w14:paraId="6DA5375D" w14:textId="77777777" w:rsidTr="00332305">
        <w:trPr>
          <w:trHeight w:val="284"/>
        </w:trPr>
        <w:tc>
          <w:tcPr>
            <w:tcW w:w="2978" w:type="dxa"/>
            <w:shd w:val="clear" w:color="auto" w:fill="8EAADB" w:themeFill="accent1" w:themeFillTint="99"/>
            <w:tcMar>
              <w:top w:w="0" w:type="dxa"/>
              <w:left w:w="107" w:type="dxa"/>
              <w:bottom w:w="0" w:type="dxa"/>
              <w:right w:w="40" w:type="dxa"/>
            </w:tcMar>
          </w:tcPr>
          <w:p w14:paraId="1A210341" w14:textId="77777777" w:rsidR="00A7560B" w:rsidRPr="00C117D5" w:rsidRDefault="00A7560B" w:rsidP="00A7560B">
            <w:pPr>
              <w:spacing w:after="200" w:line="276" w:lineRule="auto"/>
              <w:rPr>
                <w:rFonts w:ascii="Candara" w:eastAsia="Times New Roman" w:hAnsi="Candara"/>
                <w:color w:val="000000"/>
                <w:lang w:val="en-US"/>
              </w:rPr>
            </w:pPr>
            <w:r w:rsidRPr="00C117D5">
              <w:rPr>
                <w:rFonts w:ascii="Candara" w:eastAsia="Times New Roman" w:hAnsi="Candara"/>
                <w:color w:val="000000"/>
              </w:rPr>
              <w:t>Indicateurs</w:t>
            </w:r>
            <w:r w:rsidRPr="00C117D5">
              <w:rPr>
                <w:rFonts w:ascii="Candara" w:eastAsia="Times New Roman" w:hAnsi="Candara"/>
                <w:color w:val="000000"/>
                <w:lang w:val="en-US"/>
              </w:rPr>
              <w:t xml:space="preserve"> </w:t>
            </w:r>
          </w:p>
        </w:tc>
        <w:tc>
          <w:tcPr>
            <w:tcW w:w="1276" w:type="dxa"/>
            <w:shd w:val="clear" w:color="auto" w:fill="8EAADB" w:themeFill="accent1" w:themeFillTint="99"/>
            <w:tcMar>
              <w:top w:w="0" w:type="dxa"/>
              <w:left w:w="107" w:type="dxa"/>
              <w:bottom w:w="0" w:type="dxa"/>
              <w:right w:w="40" w:type="dxa"/>
            </w:tcMar>
          </w:tcPr>
          <w:p w14:paraId="7F869247" w14:textId="77777777" w:rsidR="00A7560B" w:rsidRPr="00C117D5" w:rsidRDefault="00A7560B" w:rsidP="00A7560B">
            <w:pPr>
              <w:spacing w:after="200" w:line="276" w:lineRule="auto"/>
              <w:ind w:left="1"/>
              <w:rPr>
                <w:rFonts w:ascii="Candara" w:eastAsia="Times New Roman" w:hAnsi="Candara"/>
                <w:color w:val="000000"/>
                <w:lang w:val="en-US"/>
              </w:rPr>
            </w:pPr>
            <w:r w:rsidRPr="00C117D5">
              <w:rPr>
                <w:rFonts w:ascii="Candara" w:eastAsia="Times New Roman" w:hAnsi="Candara"/>
                <w:color w:val="000000"/>
              </w:rPr>
              <w:t>Prévu</w:t>
            </w:r>
            <w:r w:rsidRPr="00C117D5">
              <w:rPr>
                <w:rFonts w:ascii="Candara" w:eastAsia="Times New Roman" w:hAnsi="Candara"/>
                <w:color w:val="000000"/>
                <w:lang w:val="en-US"/>
              </w:rPr>
              <w:t xml:space="preserve"> </w:t>
            </w:r>
          </w:p>
        </w:tc>
        <w:tc>
          <w:tcPr>
            <w:tcW w:w="4394" w:type="dxa"/>
            <w:shd w:val="clear" w:color="auto" w:fill="8EAADB" w:themeFill="accent1" w:themeFillTint="99"/>
            <w:tcMar>
              <w:top w:w="0" w:type="dxa"/>
              <w:left w:w="107" w:type="dxa"/>
              <w:bottom w:w="0" w:type="dxa"/>
              <w:right w:w="40" w:type="dxa"/>
            </w:tcMar>
          </w:tcPr>
          <w:p w14:paraId="68A69A70" w14:textId="77777777" w:rsidR="00A7560B" w:rsidRPr="00C117D5" w:rsidRDefault="00A7560B" w:rsidP="00A7560B">
            <w:pPr>
              <w:spacing w:after="200" w:line="276" w:lineRule="auto"/>
              <w:ind w:left="1"/>
              <w:rPr>
                <w:rFonts w:ascii="Candara" w:eastAsia="Times New Roman" w:hAnsi="Candara"/>
                <w:color w:val="000000"/>
                <w:lang w:val="en-US"/>
              </w:rPr>
            </w:pPr>
            <w:r w:rsidRPr="00C117D5">
              <w:rPr>
                <w:rFonts w:ascii="Candara" w:eastAsia="Times New Roman" w:hAnsi="Candara"/>
                <w:color w:val="000000"/>
              </w:rPr>
              <w:t>Réalisé</w:t>
            </w:r>
          </w:p>
        </w:tc>
        <w:tc>
          <w:tcPr>
            <w:tcW w:w="1843" w:type="dxa"/>
            <w:shd w:val="clear" w:color="auto" w:fill="8EAADB" w:themeFill="accent1" w:themeFillTint="99"/>
            <w:tcMar>
              <w:top w:w="0" w:type="dxa"/>
              <w:left w:w="107" w:type="dxa"/>
              <w:bottom w:w="0" w:type="dxa"/>
              <w:right w:w="40" w:type="dxa"/>
            </w:tcMar>
          </w:tcPr>
          <w:p w14:paraId="5A7FA336" w14:textId="77777777" w:rsidR="00A7560B" w:rsidRPr="00C117D5" w:rsidRDefault="00A7560B" w:rsidP="00A7560B">
            <w:pPr>
              <w:spacing w:after="200" w:line="276" w:lineRule="auto"/>
              <w:ind w:left="1"/>
              <w:rPr>
                <w:rFonts w:ascii="Candara" w:eastAsia="Times New Roman" w:hAnsi="Candara"/>
                <w:color w:val="000000"/>
                <w:lang w:val="en-US"/>
              </w:rPr>
            </w:pPr>
            <w:r w:rsidRPr="00C117D5">
              <w:rPr>
                <w:rFonts w:ascii="Candara" w:eastAsia="Times New Roman" w:hAnsi="Candara"/>
                <w:color w:val="000000"/>
                <w:lang w:val="en-US"/>
              </w:rPr>
              <w:t>Observation</w:t>
            </w:r>
          </w:p>
        </w:tc>
      </w:tr>
      <w:tr w:rsidR="00A7560B" w:rsidRPr="00C117D5" w14:paraId="1AB0FCBA" w14:textId="77777777" w:rsidTr="00332305">
        <w:trPr>
          <w:trHeight w:val="838"/>
        </w:trPr>
        <w:tc>
          <w:tcPr>
            <w:tcW w:w="2978" w:type="dxa"/>
            <w:shd w:val="clear" w:color="auto" w:fill="BFBFBF" w:themeFill="background1" w:themeFillShade="BF"/>
            <w:tcMar>
              <w:top w:w="0" w:type="dxa"/>
              <w:left w:w="107" w:type="dxa"/>
              <w:bottom w:w="0" w:type="dxa"/>
              <w:right w:w="40" w:type="dxa"/>
            </w:tcMar>
          </w:tcPr>
          <w:p w14:paraId="7649E870" w14:textId="77777777" w:rsidR="00A7560B" w:rsidRPr="00C117D5" w:rsidRDefault="00A7560B" w:rsidP="00A7560B">
            <w:pPr>
              <w:spacing w:after="200" w:line="276" w:lineRule="auto"/>
              <w:rPr>
                <w:rFonts w:ascii="Candara" w:hAnsi="Candara"/>
              </w:rPr>
            </w:pPr>
            <w:r w:rsidRPr="00C117D5">
              <w:rPr>
                <w:rFonts w:ascii="Candara" w:eastAsia="Times New Roman" w:hAnsi="Candara"/>
                <w:color w:val="000000"/>
                <w:sz w:val="20"/>
                <w:szCs w:val="20"/>
                <w:lang w:val="en-US"/>
              </w:rPr>
              <w:t xml:space="preserve">1.2.1: </w:t>
            </w:r>
            <w:r w:rsidRPr="00C117D5">
              <w:rPr>
                <w:rFonts w:ascii="Candara" w:eastAsia="Times New Roman" w:hAnsi="Candara"/>
                <w:color w:val="000000"/>
                <w:sz w:val="20"/>
                <w:szCs w:val="20"/>
              </w:rPr>
              <w:t xml:space="preserve">Nombre d’acteurs nationaux formés </w:t>
            </w:r>
          </w:p>
          <w:p w14:paraId="0C67020F" w14:textId="77777777" w:rsidR="00A7560B" w:rsidRPr="00C117D5" w:rsidRDefault="00A7560B" w:rsidP="00A7560B">
            <w:pPr>
              <w:spacing w:after="200" w:line="276" w:lineRule="auto"/>
              <w:rPr>
                <w:rFonts w:ascii="Candara" w:eastAsia="Times New Roman" w:hAnsi="Candara"/>
                <w:color w:val="000000"/>
                <w:sz w:val="20"/>
                <w:szCs w:val="20"/>
                <w:lang w:val="en-US"/>
              </w:rPr>
            </w:pPr>
          </w:p>
        </w:tc>
        <w:tc>
          <w:tcPr>
            <w:tcW w:w="1276" w:type="dxa"/>
            <w:shd w:val="clear" w:color="auto" w:fill="BFBFBF" w:themeFill="background1" w:themeFillShade="BF"/>
            <w:tcMar>
              <w:top w:w="0" w:type="dxa"/>
              <w:left w:w="107" w:type="dxa"/>
              <w:bottom w:w="0" w:type="dxa"/>
              <w:right w:w="40" w:type="dxa"/>
            </w:tcMar>
          </w:tcPr>
          <w:p w14:paraId="66C6A62E" w14:textId="404778F9" w:rsidR="00A7560B" w:rsidRPr="00C117D5" w:rsidRDefault="00482A5D" w:rsidP="00A7560B">
            <w:pPr>
              <w:spacing w:after="200" w:line="276" w:lineRule="auto"/>
              <w:ind w:left="1" w:right="2"/>
              <w:rPr>
                <w:rFonts w:ascii="Candara" w:eastAsia="Times New Roman" w:hAnsi="Candara"/>
                <w:color w:val="000000"/>
                <w:sz w:val="20"/>
                <w:szCs w:val="20"/>
                <w:lang w:val="en-US"/>
              </w:rPr>
            </w:pPr>
            <w:r>
              <w:rPr>
                <w:rFonts w:ascii="Candara" w:eastAsia="Times New Roman" w:hAnsi="Candara"/>
                <w:color w:val="000000"/>
                <w:sz w:val="20"/>
                <w:szCs w:val="20"/>
                <w:lang w:val="en-US"/>
              </w:rPr>
              <w:t>5</w:t>
            </w:r>
            <w:r w:rsidR="00A7560B" w:rsidRPr="00C117D5">
              <w:rPr>
                <w:rFonts w:ascii="Candara" w:eastAsia="Times New Roman" w:hAnsi="Candara"/>
                <w:color w:val="000000"/>
                <w:sz w:val="20"/>
                <w:szCs w:val="20"/>
                <w:lang w:val="en-US"/>
              </w:rPr>
              <w:t>25</w:t>
            </w:r>
          </w:p>
        </w:tc>
        <w:tc>
          <w:tcPr>
            <w:tcW w:w="4394" w:type="dxa"/>
            <w:shd w:val="clear" w:color="auto" w:fill="BFBFBF" w:themeFill="background1" w:themeFillShade="BF"/>
            <w:tcMar>
              <w:top w:w="0" w:type="dxa"/>
              <w:left w:w="107" w:type="dxa"/>
              <w:bottom w:w="0" w:type="dxa"/>
              <w:right w:w="40" w:type="dxa"/>
            </w:tcMar>
          </w:tcPr>
          <w:p w14:paraId="6DE21D68" w14:textId="77777777" w:rsidR="00A7560B" w:rsidRPr="00C117D5" w:rsidRDefault="00A7560B" w:rsidP="00A7560B">
            <w:pPr>
              <w:spacing w:after="200" w:line="276" w:lineRule="auto"/>
              <w:ind w:left="1" w:right="2"/>
              <w:jc w:val="both"/>
              <w:rPr>
                <w:rFonts w:ascii="Candara" w:eastAsia="Times New Roman" w:hAnsi="Candara"/>
                <w:color w:val="000000"/>
                <w:sz w:val="20"/>
                <w:szCs w:val="20"/>
              </w:rPr>
            </w:pPr>
            <w:r w:rsidRPr="00C117D5">
              <w:rPr>
                <w:rFonts w:ascii="Candara" w:eastAsia="Times New Roman" w:hAnsi="Candara"/>
                <w:color w:val="000000"/>
                <w:sz w:val="20"/>
                <w:szCs w:val="20"/>
              </w:rPr>
              <w:t>15 officiers de police de haut niveau ont été formés pour devenir des Gender Desk Managers</w:t>
            </w:r>
          </w:p>
          <w:p w14:paraId="168F11CD" w14:textId="77777777" w:rsidR="00A7560B" w:rsidRPr="00C117D5" w:rsidRDefault="00A7560B" w:rsidP="00A7560B">
            <w:pPr>
              <w:spacing w:after="200" w:line="276" w:lineRule="auto"/>
              <w:ind w:left="1" w:right="2"/>
              <w:jc w:val="both"/>
              <w:rPr>
                <w:rFonts w:ascii="Candara" w:eastAsia="Times New Roman" w:hAnsi="Candara"/>
                <w:color w:val="000000"/>
                <w:sz w:val="20"/>
                <w:szCs w:val="20"/>
              </w:rPr>
            </w:pPr>
            <w:r w:rsidRPr="00C117D5">
              <w:rPr>
                <w:rFonts w:ascii="Candara" w:eastAsia="Times New Roman" w:hAnsi="Candara"/>
                <w:color w:val="000000"/>
                <w:sz w:val="20"/>
                <w:szCs w:val="20"/>
              </w:rPr>
              <w:t>5 cadres de police ont assisté à la Formation de Formateurs</w:t>
            </w:r>
          </w:p>
          <w:p w14:paraId="09AA920F" w14:textId="77777777" w:rsidR="00A7560B" w:rsidRPr="00C117D5" w:rsidRDefault="00A7560B" w:rsidP="00A7560B">
            <w:pPr>
              <w:spacing w:after="200" w:line="276" w:lineRule="auto"/>
              <w:ind w:left="1" w:right="2"/>
              <w:jc w:val="both"/>
              <w:rPr>
                <w:rFonts w:ascii="Candara" w:eastAsia="Times New Roman" w:hAnsi="Candara"/>
                <w:color w:val="000000"/>
                <w:sz w:val="20"/>
                <w:szCs w:val="20"/>
              </w:rPr>
            </w:pPr>
            <w:r w:rsidRPr="00C117D5">
              <w:rPr>
                <w:rFonts w:ascii="Candara" w:eastAsia="Times New Roman" w:hAnsi="Candara"/>
                <w:color w:val="000000"/>
                <w:sz w:val="20"/>
                <w:szCs w:val="20"/>
              </w:rPr>
              <w:lastRenderedPageBreak/>
              <w:t xml:space="preserve">35 magistrats formés pour le soutien judiciaire </w:t>
            </w:r>
          </w:p>
        </w:tc>
        <w:tc>
          <w:tcPr>
            <w:tcW w:w="1843" w:type="dxa"/>
            <w:shd w:val="clear" w:color="auto" w:fill="BFBFBF" w:themeFill="background1" w:themeFillShade="BF"/>
            <w:tcMar>
              <w:top w:w="0" w:type="dxa"/>
              <w:left w:w="107" w:type="dxa"/>
              <w:bottom w:w="0" w:type="dxa"/>
              <w:right w:w="40" w:type="dxa"/>
            </w:tcMar>
          </w:tcPr>
          <w:p w14:paraId="6FB1FFD8" w14:textId="77777777" w:rsidR="00A7560B" w:rsidRPr="00C117D5" w:rsidRDefault="00A7560B" w:rsidP="00A7560B">
            <w:pPr>
              <w:spacing w:after="200" w:line="276" w:lineRule="auto"/>
              <w:ind w:left="1" w:right="2"/>
              <w:rPr>
                <w:rFonts w:ascii="Candara" w:eastAsia="Times New Roman" w:hAnsi="Candara"/>
                <w:color w:val="000000"/>
                <w:sz w:val="20"/>
                <w:szCs w:val="20"/>
              </w:rPr>
            </w:pPr>
            <w:r w:rsidRPr="00C117D5">
              <w:rPr>
                <w:rFonts w:ascii="Candara" w:eastAsia="Times New Roman" w:hAnsi="Candara"/>
                <w:color w:val="000000"/>
                <w:sz w:val="20"/>
                <w:szCs w:val="20"/>
              </w:rPr>
              <w:lastRenderedPageBreak/>
              <w:t xml:space="preserve">L’écart observé se justifie par la stratégie adoptée de former les cadres supérieurs qui vont à leur tour </w:t>
            </w:r>
            <w:r w:rsidRPr="00C117D5">
              <w:rPr>
                <w:rFonts w:ascii="Candara" w:eastAsia="Times New Roman" w:hAnsi="Candara"/>
                <w:color w:val="000000"/>
                <w:sz w:val="20"/>
                <w:szCs w:val="20"/>
              </w:rPr>
              <w:lastRenderedPageBreak/>
              <w:t>former leurs subalternes.</w:t>
            </w:r>
          </w:p>
        </w:tc>
      </w:tr>
    </w:tbl>
    <w:p w14:paraId="12DC3DC5" w14:textId="77777777" w:rsidR="00A7560B" w:rsidRPr="00C117D5" w:rsidRDefault="00A7560B" w:rsidP="00A7560B">
      <w:pPr>
        <w:jc w:val="both"/>
        <w:rPr>
          <w:rFonts w:ascii="Candara" w:eastAsia="Times New Roman" w:hAnsi="Candara"/>
          <w:b/>
          <w:sz w:val="24"/>
          <w:szCs w:val="24"/>
          <w:lang w:eastAsia="fr-FR"/>
        </w:rPr>
      </w:pPr>
    </w:p>
    <w:p w14:paraId="2A4E6078" w14:textId="19E657EA" w:rsidR="00A7560B" w:rsidRPr="00C117D5" w:rsidRDefault="00A7560B" w:rsidP="0017717A">
      <w:p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Les documents de projet indiquent un ensemble d’activités prévues pour le produit 1.2 à savoir :</w:t>
      </w:r>
    </w:p>
    <w:p w14:paraId="1BD7A9F9" w14:textId="77777777" w:rsidR="00A7560B" w:rsidRPr="00C117D5" w:rsidRDefault="00A7560B" w:rsidP="00A7560B">
      <w:pPr>
        <w:numPr>
          <w:ilvl w:val="0"/>
          <w:numId w:val="12"/>
        </w:numPr>
        <w:suppressAutoHyphens/>
        <w:autoSpaceDN w:val="0"/>
        <w:spacing w:after="0"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1.2.1. Former 200 policiers, y compris des agents féminins, à la SGBV ;</w:t>
      </w:r>
    </w:p>
    <w:p w14:paraId="3BA068C9" w14:textId="77777777" w:rsidR="00A7560B" w:rsidRPr="00C117D5" w:rsidRDefault="00A7560B" w:rsidP="00A7560B">
      <w:pPr>
        <w:numPr>
          <w:ilvl w:val="0"/>
          <w:numId w:val="12"/>
        </w:numPr>
        <w:suppressAutoHyphens/>
        <w:autoSpaceDN w:val="0"/>
        <w:spacing w:after="0"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1.2.2. Renforcer la capacité des quatre bureaux de genre existants ;</w:t>
      </w:r>
    </w:p>
    <w:p w14:paraId="13E0AAC2" w14:textId="77777777" w:rsidR="00A7560B" w:rsidRPr="00C117D5" w:rsidRDefault="00A7560B" w:rsidP="00A7560B">
      <w:pPr>
        <w:numPr>
          <w:ilvl w:val="0"/>
          <w:numId w:val="12"/>
        </w:numPr>
        <w:suppressAutoHyphens/>
        <w:autoSpaceDN w:val="0"/>
        <w:spacing w:after="0"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1.2.3. Produire et diffuser des outils de communication pour 1200 forces de sécurité ;</w:t>
      </w:r>
    </w:p>
    <w:p w14:paraId="2D038FBF" w14:textId="77777777" w:rsidR="00A7560B" w:rsidRPr="00C117D5" w:rsidRDefault="00A7560B" w:rsidP="00A7560B">
      <w:pPr>
        <w:numPr>
          <w:ilvl w:val="0"/>
          <w:numId w:val="12"/>
        </w:numPr>
        <w:suppressAutoHyphens/>
        <w:autoSpaceDN w:val="0"/>
        <w:spacing w:after="0"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1.2.4. Former 75 prestataires de santé sur l'assistance médicale et psychosociale à la SGB survivants, y compris la gestion clinique du viol ;</w:t>
      </w:r>
    </w:p>
    <w:p w14:paraId="7CAE5FDC" w14:textId="77777777" w:rsidR="00A7560B" w:rsidRPr="00C117D5" w:rsidRDefault="00A7560B" w:rsidP="00A7560B">
      <w:pPr>
        <w:numPr>
          <w:ilvl w:val="0"/>
          <w:numId w:val="12"/>
        </w:numPr>
        <w:suppressAutoHyphens/>
        <w:autoSpaceDN w:val="0"/>
        <w:spacing w:after="0"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1.2.5. Former 100 membres du personnel judiciaire sur les cas de SGBV et les problèmes de protection ;</w:t>
      </w:r>
    </w:p>
    <w:p w14:paraId="48A07415" w14:textId="77777777" w:rsidR="00A7560B" w:rsidRPr="00C117D5" w:rsidRDefault="00A7560B" w:rsidP="00A7560B">
      <w:pPr>
        <w:numPr>
          <w:ilvl w:val="0"/>
          <w:numId w:val="12"/>
        </w:numPr>
        <w:suppressAutoHyphens/>
        <w:autoSpaceDN w:val="0"/>
        <w:spacing w:after="0"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1.2.6. Fournir une assistance technique en engageant un expert national sur la violence sexuelle et sexiste ;</w:t>
      </w:r>
    </w:p>
    <w:p w14:paraId="7523B3E1" w14:textId="77777777" w:rsidR="00D02F4F" w:rsidRDefault="00D02F4F" w:rsidP="0017717A">
      <w:pPr>
        <w:suppressAutoHyphens/>
        <w:autoSpaceDN w:val="0"/>
        <w:spacing w:line="249" w:lineRule="auto"/>
        <w:jc w:val="both"/>
        <w:textAlignment w:val="baseline"/>
        <w:rPr>
          <w:rFonts w:ascii="Candara" w:eastAsia="Times New Roman" w:hAnsi="Candara"/>
          <w:color w:val="000000"/>
          <w:sz w:val="24"/>
          <w:szCs w:val="24"/>
          <w:lang w:eastAsia="fr-FR"/>
        </w:rPr>
      </w:pPr>
    </w:p>
    <w:p w14:paraId="75FECBD3" w14:textId="53F83C07" w:rsidR="00C95E85" w:rsidRPr="00C117D5" w:rsidRDefault="00A7560B" w:rsidP="0017717A">
      <w:pPr>
        <w:suppressAutoHyphens/>
        <w:autoSpaceDN w:val="0"/>
        <w:spacing w:line="249" w:lineRule="auto"/>
        <w:jc w:val="both"/>
        <w:textAlignment w:val="baseline"/>
        <w:rPr>
          <w:rFonts w:ascii="Candara" w:hAnsi="Candara"/>
        </w:rPr>
      </w:pPr>
      <w:r w:rsidRPr="00C117D5">
        <w:rPr>
          <w:rFonts w:ascii="Candara" w:eastAsia="Times New Roman" w:hAnsi="Candara"/>
          <w:color w:val="000000"/>
          <w:sz w:val="24"/>
          <w:szCs w:val="24"/>
          <w:lang w:eastAsia="fr-FR"/>
        </w:rPr>
        <w:t>Ces activités n’ont pas été menées comme initialement planifié. Selon le rapport à mi-parcours, au moment de la rédaction de la proposition, l'objectif était de former davantage de policiers. L'indicateur était fixé à l'idée qu'une plus grande partie de la formation similaire à celle du projet Japon 2 (250 personnes formées) serait organisée pour les policiers de la région de l’Extrême Nord. Après discussion avec la DGSN, il a été convenu de former plutôt les responsables (cadres) afin de les rendre sensibles à la prise en charge des questions de genre afin qu’ils travaillent et encadre plus efficacement les policiers antérieurement formés pour servir les survivants de VBG. Par conséquent, le nombre de participants à la formation a été réduit à 15, avec un accent plus stratégique pour l’appropriation au niveau des supérieurs hiérarchiques. De la même manière, l’idée de changer de stratégie de formation en adoptant une approche FdF (Formation de Formateurs) en raison des difficultés logistiques rencontrées lors de la phase précédente a permis la formation de 5 formateurs locaux. Ces derniers auront la charge de dupliquer ces formations auprès de leurs collègues.  Un manuel (Guide du formateur) a été élaboré et se trouve à ONU FEMMES pour préface avant publication. </w:t>
      </w:r>
    </w:p>
    <w:p w14:paraId="4F8FAEA2" w14:textId="289B7E32" w:rsidR="00C95E85" w:rsidRPr="00C117D5" w:rsidRDefault="00A7560B" w:rsidP="0017717A">
      <w:p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Le projet prévoyait une prise en charge holistique avec un ensemble de services complets relatifs à la VBG, (</w:t>
      </w:r>
      <w:r w:rsidR="008433C1">
        <w:rPr>
          <w:rFonts w:ascii="Candara" w:eastAsia="Times New Roman" w:hAnsi="Candara"/>
          <w:color w:val="000000"/>
          <w:sz w:val="24"/>
          <w:szCs w:val="24"/>
          <w:lang w:eastAsia="fr-FR"/>
        </w:rPr>
        <w:t xml:space="preserve">assistance psychosociale, </w:t>
      </w:r>
      <w:r w:rsidRPr="00C117D5">
        <w:rPr>
          <w:rFonts w:ascii="Candara" w:eastAsia="Times New Roman" w:hAnsi="Candara"/>
          <w:color w:val="000000"/>
          <w:sz w:val="24"/>
          <w:szCs w:val="24"/>
          <w:lang w:eastAsia="fr-FR"/>
        </w:rPr>
        <w:t xml:space="preserve">soutien judiciaire, juridique et sanitaire). A cet effet, le MINPROFF devrait former 35 magistrats (15 dans le Grand Nord, 20 au niveau de la capitale) pour traiter les cas de VBG pendant la mise en œuvre du projet, avec un espoir que ces formations amélioreraient la prise en charge des survivantes de VBG qui se présenteraient dans leurs services. </w:t>
      </w:r>
      <w:r w:rsidR="00DE7063">
        <w:rPr>
          <w:rFonts w:ascii="Candara" w:eastAsia="Times New Roman" w:hAnsi="Candara"/>
          <w:color w:val="000000"/>
          <w:sz w:val="24"/>
          <w:szCs w:val="24"/>
          <w:lang w:eastAsia="fr-FR"/>
        </w:rPr>
        <w:t xml:space="preserve">Finalement, 30 magistrats ont été effectivement formés, selon les informations du MINPROFF. </w:t>
      </w:r>
      <w:r w:rsidRPr="00C117D5">
        <w:rPr>
          <w:rFonts w:ascii="Candara" w:eastAsia="Times New Roman" w:hAnsi="Candara"/>
          <w:color w:val="000000"/>
          <w:sz w:val="24"/>
          <w:szCs w:val="24"/>
          <w:lang w:eastAsia="fr-FR"/>
        </w:rPr>
        <w:t xml:space="preserve">Certains magistrats sur le terrain ont déjà été activement impliqués dans la prise en charge des cas de VBG et après la formation, il est prévu qu'ils auraient une collaboration plus forte avec d'autres acteurs via le groupe de coordination VBG. </w:t>
      </w:r>
    </w:p>
    <w:p w14:paraId="307902CA" w14:textId="76E539FD" w:rsidR="004200BE" w:rsidRPr="00236652" w:rsidRDefault="00A7560B" w:rsidP="0017717A">
      <w:pPr>
        <w:suppressAutoHyphens/>
        <w:autoSpaceDN w:val="0"/>
        <w:spacing w:line="249" w:lineRule="auto"/>
        <w:jc w:val="both"/>
        <w:textAlignment w:val="baseline"/>
        <w:rPr>
          <w:rFonts w:ascii="Candara" w:hAnsi="Candara"/>
        </w:rPr>
      </w:pPr>
      <w:r w:rsidRPr="00C117D5">
        <w:rPr>
          <w:rFonts w:ascii="Candara" w:eastAsia="Times New Roman" w:hAnsi="Candara"/>
          <w:color w:val="000000"/>
          <w:sz w:val="24"/>
          <w:szCs w:val="24"/>
          <w:lang w:eastAsia="fr-FR"/>
        </w:rPr>
        <w:lastRenderedPageBreak/>
        <w:t>Pour le soutien médical aux survivantes de VBG, 50 agents de santé devraient être formés à la prise en charge des cas et à la santé mentale</w:t>
      </w:r>
      <w:r w:rsidR="00C95E85">
        <w:rPr>
          <w:rFonts w:ascii="Candara" w:eastAsia="Times New Roman" w:hAnsi="Candara"/>
          <w:color w:val="000000"/>
          <w:sz w:val="24"/>
          <w:szCs w:val="24"/>
          <w:lang w:eastAsia="fr-FR"/>
        </w:rPr>
        <w:t xml:space="preserve"> mais au final, ce sont 75 agents de santé qui ont été formés</w:t>
      </w:r>
      <w:r w:rsidRPr="00C117D5">
        <w:rPr>
          <w:rFonts w:ascii="Candara" w:eastAsia="Times New Roman" w:hAnsi="Candara"/>
          <w:color w:val="000000"/>
          <w:sz w:val="24"/>
          <w:szCs w:val="24"/>
          <w:lang w:eastAsia="fr-FR"/>
        </w:rPr>
        <w:t>. La santé mentale ayant été identifiée comme un problème émergent dans le système de santé national, il a été décidé d’ajouter cette composante pour former 75 agents de santé au lieu de 50 comme prévu initialement. Tous ces changements n’ont pas été documentés dans un additif ou amendement du projet mais plutôt bien expliqué dans le rapport à mi-parcours au bailleur de fond élaboré en septembre 2017.</w:t>
      </w:r>
    </w:p>
    <w:p w14:paraId="3F69AFD6" w14:textId="57AF953D" w:rsidR="004200BE" w:rsidRPr="00C117D5" w:rsidRDefault="00A7560B" w:rsidP="0017717A">
      <w:p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Le rapport final de UNFPA, indique que deux ateliers de formation des prestataires de santé sur la prise en charge psychologique et médicale des violences sexuelles se sont déroulés du 6 au 9 Février 2018 à Mora et Mokolo. Ces formations avaient pour objectif de renforcer les capacités du personnel médical sur les principes de base de la protection, sur les VBG et (prise en charge médicale et psychologique des survivantes).   Selon le même rapport, les intrants médicaux (Médicaments et consommables médicaux, les réactifs de laboratoire, les vaccins) pour la prise en charge médicale des cas de viols après 72h, les violences sexuelles et les violences physique ont été rendus disponibles au sein des FOSA de Mokolo, </w:t>
      </w:r>
      <w:proofErr w:type="spellStart"/>
      <w:r w:rsidRPr="00C117D5">
        <w:rPr>
          <w:rFonts w:ascii="Candara" w:eastAsia="Times New Roman" w:hAnsi="Candara"/>
          <w:color w:val="000000"/>
          <w:sz w:val="24"/>
          <w:szCs w:val="24"/>
          <w:lang w:eastAsia="fr-FR"/>
        </w:rPr>
        <w:t>Mogode</w:t>
      </w:r>
      <w:proofErr w:type="spellEnd"/>
      <w:r w:rsidRPr="00C117D5">
        <w:rPr>
          <w:rFonts w:ascii="Candara" w:eastAsia="Times New Roman" w:hAnsi="Candara"/>
          <w:color w:val="000000"/>
          <w:sz w:val="24"/>
          <w:szCs w:val="24"/>
          <w:lang w:eastAsia="fr-FR"/>
        </w:rPr>
        <w:t xml:space="preserve">, </w:t>
      </w:r>
      <w:proofErr w:type="spellStart"/>
      <w:r w:rsidRPr="00C117D5">
        <w:rPr>
          <w:rFonts w:ascii="Candara" w:eastAsia="Times New Roman" w:hAnsi="Candara"/>
          <w:color w:val="000000"/>
          <w:sz w:val="24"/>
          <w:szCs w:val="24"/>
          <w:lang w:eastAsia="fr-FR"/>
        </w:rPr>
        <w:t>Koza</w:t>
      </w:r>
      <w:proofErr w:type="spellEnd"/>
      <w:r w:rsidRPr="00C117D5">
        <w:rPr>
          <w:rFonts w:ascii="Candara" w:eastAsia="Times New Roman" w:hAnsi="Candara"/>
          <w:color w:val="000000"/>
          <w:sz w:val="24"/>
          <w:szCs w:val="24"/>
          <w:lang w:eastAsia="fr-FR"/>
        </w:rPr>
        <w:t xml:space="preserve">, Mora, </w:t>
      </w:r>
      <w:proofErr w:type="spellStart"/>
      <w:r w:rsidRPr="00C117D5">
        <w:rPr>
          <w:rFonts w:ascii="Candara" w:eastAsia="Times New Roman" w:hAnsi="Candara"/>
          <w:color w:val="000000"/>
          <w:sz w:val="24"/>
          <w:szCs w:val="24"/>
          <w:lang w:eastAsia="fr-FR"/>
        </w:rPr>
        <w:t>Tokombéré</w:t>
      </w:r>
      <w:proofErr w:type="spellEnd"/>
      <w:r w:rsidRPr="00C117D5">
        <w:rPr>
          <w:rFonts w:ascii="Candara" w:eastAsia="Times New Roman" w:hAnsi="Candara"/>
          <w:color w:val="000000"/>
          <w:sz w:val="24"/>
          <w:szCs w:val="24"/>
          <w:lang w:eastAsia="fr-FR"/>
        </w:rPr>
        <w:t xml:space="preserve"> et </w:t>
      </w:r>
      <w:proofErr w:type="spellStart"/>
      <w:r w:rsidRPr="00C117D5">
        <w:rPr>
          <w:rFonts w:ascii="Candara" w:eastAsia="Times New Roman" w:hAnsi="Candara"/>
          <w:color w:val="000000"/>
          <w:sz w:val="24"/>
          <w:szCs w:val="24"/>
          <w:lang w:eastAsia="fr-FR"/>
        </w:rPr>
        <w:t>Kolofata</w:t>
      </w:r>
      <w:proofErr w:type="spellEnd"/>
      <w:r w:rsidR="004200BE">
        <w:rPr>
          <w:rFonts w:ascii="Candara" w:eastAsia="Times New Roman" w:hAnsi="Candara"/>
          <w:color w:val="000000"/>
          <w:sz w:val="24"/>
          <w:szCs w:val="24"/>
          <w:lang w:eastAsia="fr-FR"/>
        </w:rPr>
        <w:tab/>
      </w:r>
      <w:r w:rsidR="004200BE">
        <w:rPr>
          <w:rFonts w:ascii="Candara" w:eastAsia="Times New Roman" w:hAnsi="Candara"/>
          <w:color w:val="000000"/>
          <w:sz w:val="24"/>
          <w:szCs w:val="24"/>
          <w:lang w:eastAsia="fr-FR"/>
        </w:rPr>
        <w:tab/>
      </w:r>
    </w:p>
    <w:p w14:paraId="320475AE" w14:textId="5028FB27" w:rsidR="00D95601" w:rsidRDefault="00A7560B" w:rsidP="0017717A">
      <w:pPr>
        <w:suppressAutoHyphens/>
        <w:autoSpaceDN w:val="0"/>
        <w:spacing w:line="249" w:lineRule="auto"/>
        <w:jc w:val="both"/>
        <w:textAlignment w:val="baseline"/>
        <w:rPr>
          <w:rFonts w:ascii="Candara" w:eastAsia="Times New Roman" w:hAnsi="Candara"/>
          <w:color w:val="000000"/>
          <w:sz w:val="24"/>
          <w:szCs w:val="24"/>
          <w:lang w:eastAsia="fr-FR"/>
        </w:rPr>
      </w:pPr>
      <w:r w:rsidRPr="00580C5A">
        <w:rPr>
          <w:rFonts w:ascii="Candara" w:eastAsia="Times New Roman" w:hAnsi="Candara"/>
          <w:color w:val="000000"/>
          <w:sz w:val="24"/>
          <w:szCs w:val="24"/>
          <w:lang w:eastAsia="fr-FR"/>
        </w:rPr>
        <w:t>Pour un projet de courte durée, l’on pourrait bien s’interroger sur la nécessité de mener des actions de formation en fin de période.</w:t>
      </w:r>
      <w:r w:rsidRPr="00B62825">
        <w:rPr>
          <w:rFonts w:ascii="Candara" w:eastAsia="Times New Roman" w:hAnsi="Candara"/>
          <w:color w:val="000000"/>
          <w:sz w:val="24"/>
          <w:szCs w:val="24"/>
          <w:lang w:eastAsia="fr-FR"/>
        </w:rPr>
        <w:t xml:space="preserve"> Les effets recherchés à savoir la mise en pratique des connaissances acquises risque bien d’être limitée. Il en est de même des intrants médicaux distribués en fin de période. Quoi qu’il en soit, le rapport à mi-parcours, élaboré à deux mois de la fin du projet indiquait un taux d’utilisation du budget évalué à 41 %. Le taux d’exécution dans le rapport final de UNFPA est de 100% ; ceci indique bien que plus de la moitié des activités a été réalisée en deux mois, ce qui donne une indication sur la qualité des résultats que ces activités peuvent produire.</w:t>
      </w:r>
      <w:r w:rsidRPr="00C117D5">
        <w:rPr>
          <w:rFonts w:ascii="Candara" w:eastAsia="Times New Roman" w:hAnsi="Candara"/>
          <w:color w:val="000000"/>
          <w:sz w:val="24"/>
          <w:szCs w:val="24"/>
          <w:lang w:eastAsia="fr-FR"/>
        </w:rPr>
        <w:t xml:space="preserve"> </w:t>
      </w:r>
    </w:p>
    <w:p w14:paraId="3B9649B9" w14:textId="6889EB61" w:rsidR="004200BE" w:rsidRPr="00D60C88" w:rsidRDefault="00580C5A" w:rsidP="00D60C88">
      <w:pPr>
        <w:pStyle w:val="Commentaire"/>
        <w:rPr>
          <w:rFonts w:ascii="Candara" w:hAnsi="Candara"/>
          <w:sz w:val="24"/>
          <w:szCs w:val="24"/>
        </w:rPr>
      </w:pPr>
      <w:r w:rsidRPr="00580C5A">
        <w:rPr>
          <w:rFonts w:ascii="Candara" w:hAnsi="Candara"/>
          <w:sz w:val="24"/>
          <w:szCs w:val="24"/>
        </w:rPr>
        <w:t>L’UNFPA n’a pas pu fournir des raisons valables des reta</w:t>
      </w:r>
      <w:r>
        <w:rPr>
          <w:rFonts w:ascii="Candara" w:hAnsi="Candara"/>
          <w:sz w:val="24"/>
          <w:szCs w:val="24"/>
        </w:rPr>
        <w:t>rds constatés dans la mise en œu</w:t>
      </w:r>
      <w:r w:rsidRPr="00580C5A">
        <w:rPr>
          <w:rFonts w:ascii="Candara" w:hAnsi="Candara"/>
          <w:sz w:val="24"/>
          <w:szCs w:val="24"/>
        </w:rPr>
        <w:t>vre des activités planifiées</w:t>
      </w:r>
      <w:r>
        <w:rPr>
          <w:rFonts w:ascii="Candara" w:hAnsi="Candara"/>
          <w:sz w:val="24"/>
          <w:szCs w:val="24"/>
        </w:rPr>
        <w:t>.</w:t>
      </w:r>
      <w:r w:rsidR="00A7560B" w:rsidRPr="00C117D5">
        <w:rPr>
          <w:rFonts w:ascii="Candara" w:eastAsia="Times New Roman" w:hAnsi="Candara"/>
          <w:color w:val="000000"/>
          <w:sz w:val="24"/>
          <w:szCs w:val="24"/>
          <w:lang w:eastAsia="fr-FR"/>
        </w:rPr>
        <w:t xml:space="preserve"> </w:t>
      </w:r>
      <w:r w:rsidR="004200BE">
        <w:rPr>
          <w:rFonts w:ascii="Candara" w:eastAsia="Times New Roman" w:hAnsi="Candara"/>
          <w:b/>
          <w:sz w:val="24"/>
          <w:szCs w:val="24"/>
          <w:lang w:eastAsia="fr-FR"/>
        </w:rPr>
        <w:tab/>
      </w:r>
    </w:p>
    <w:p w14:paraId="328815C6" w14:textId="15B05B6A" w:rsidR="004200BE" w:rsidRPr="00D02F4F" w:rsidRDefault="00A7560B" w:rsidP="0017717A">
      <w:pPr>
        <w:suppressAutoHyphens/>
        <w:autoSpaceDN w:val="0"/>
        <w:spacing w:line="249" w:lineRule="auto"/>
        <w:jc w:val="both"/>
        <w:textAlignment w:val="baseline"/>
        <w:rPr>
          <w:rFonts w:ascii="Candara" w:eastAsia="Times New Roman" w:hAnsi="Candara"/>
          <w:sz w:val="24"/>
          <w:szCs w:val="24"/>
          <w:lang w:eastAsia="fr-FR"/>
        </w:rPr>
      </w:pPr>
      <w:r w:rsidRPr="00C117D5">
        <w:rPr>
          <w:rFonts w:ascii="Candara" w:eastAsia="Times New Roman" w:hAnsi="Candara"/>
          <w:b/>
          <w:sz w:val="24"/>
          <w:szCs w:val="24"/>
          <w:lang w:eastAsia="fr-FR"/>
        </w:rPr>
        <w:t xml:space="preserve">Les activités prévues et les résultats atteints par le </w:t>
      </w:r>
      <w:proofErr w:type="spellStart"/>
      <w:r w:rsidRPr="00C117D5">
        <w:rPr>
          <w:rFonts w:ascii="Candara" w:eastAsia="Times New Roman" w:hAnsi="Candara"/>
          <w:b/>
          <w:sz w:val="24"/>
          <w:szCs w:val="24"/>
          <w:lang w:eastAsia="fr-FR"/>
        </w:rPr>
        <w:t>Minproff</w:t>
      </w:r>
      <w:proofErr w:type="spellEnd"/>
      <w:r w:rsidRPr="00C117D5">
        <w:rPr>
          <w:rFonts w:ascii="Candara" w:eastAsia="Times New Roman" w:hAnsi="Candara"/>
          <w:sz w:val="24"/>
          <w:szCs w:val="24"/>
          <w:lang w:eastAsia="fr-FR"/>
        </w:rPr>
        <w:t xml:space="preserve"> dans le cadre du projet sont indiqués dans le tableau suivant :</w:t>
      </w:r>
    </w:p>
    <w:tbl>
      <w:tblPr>
        <w:tblW w:w="9918"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CellMar>
          <w:left w:w="10" w:type="dxa"/>
          <w:right w:w="10" w:type="dxa"/>
        </w:tblCellMar>
        <w:tblLook w:val="0000" w:firstRow="0" w:lastRow="0" w:firstColumn="0" w:lastColumn="0" w:noHBand="0" w:noVBand="0"/>
      </w:tblPr>
      <w:tblGrid>
        <w:gridCol w:w="2830"/>
        <w:gridCol w:w="7088"/>
      </w:tblGrid>
      <w:tr w:rsidR="00A7560B" w:rsidRPr="00C117D5" w14:paraId="26C2CFF1" w14:textId="77777777" w:rsidTr="00332305">
        <w:tc>
          <w:tcPr>
            <w:tcW w:w="2830" w:type="dxa"/>
            <w:shd w:val="clear" w:color="auto" w:fill="5B9BD5"/>
            <w:tcMar>
              <w:top w:w="0" w:type="dxa"/>
              <w:left w:w="108" w:type="dxa"/>
              <w:bottom w:w="0" w:type="dxa"/>
              <w:right w:w="108" w:type="dxa"/>
            </w:tcMar>
          </w:tcPr>
          <w:p w14:paraId="1D9D4490" w14:textId="77777777" w:rsidR="00A7560B" w:rsidRPr="00C117D5" w:rsidRDefault="00A7560B" w:rsidP="00A7560B">
            <w:pPr>
              <w:spacing w:after="0" w:line="240" w:lineRule="auto"/>
              <w:rPr>
                <w:rFonts w:ascii="Candara" w:eastAsia="Times New Roman" w:hAnsi="Candara"/>
                <w:b/>
                <w:bCs/>
                <w:color w:val="FFFFFF"/>
                <w:sz w:val="20"/>
                <w:szCs w:val="20"/>
                <w:lang w:eastAsia="fr-FR"/>
              </w:rPr>
            </w:pPr>
            <w:r w:rsidRPr="00C117D5">
              <w:rPr>
                <w:rFonts w:ascii="Candara" w:eastAsia="Times New Roman" w:hAnsi="Candara"/>
                <w:b/>
                <w:bCs/>
                <w:color w:val="FFFFFF"/>
                <w:sz w:val="20"/>
                <w:szCs w:val="20"/>
                <w:lang w:eastAsia="fr-FR"/>
              </w:rPr>
              <w:t>Activités prévues</w:t>
            </w:r>
          </w:p>
        </w:tc>
        <w:tc>
          <w:tcPr>
            <w:tcW w:w="7088" w:type="dxa"/>
            <w:shd w:val="clear" w:color="auto" w:fill="5B9BD5"/>
            <w:tcMar>
              <w:top w:w="0" w:type="dxa"/>
              <w:left w:w="108" w:type="dxa"/>
              <w:bottom w:w="0" w:type="dxa"/>
              <w:right w:w="108" w:type="dxa"/>
            </w:tcMar>
          </w:tcPr>
          <w:p w14:paraId="355C089A" w14:textId="77777777" w:rsidR="00A7560B" w:rsidRPr="00C117D5" w:rsidRDefault="00A7560B" w:rsidP="00A7560B">
            <w:pPr>
              <w:spacing w:after="0" w:line="240" w:lineRule="auto"/>
              <w:rPr>
                <w:rFonts w:ascii="Candara" w:eastAsia="Times New Roman" w:hAnsi="Candara"/>
                <w:b/>
                <w:bCs/>
                <w:color w:val="FFFFFF"/>
                <w:sz w:val="20"/>
                <w:szCs w:val="20"/>
                <w:lang w:eastAsia="fr-FR"/>
              </w:rPr>
            </w:pPr>
            <w:r w:rsidRPr="00C117D5">
              <w:rPr>
                <w:rFonts w:ascii="Candara" w:eastAsia="Times New Roman" w:hAnsi="Candara"/>
                <w:b/>
                <w:bCs/>
                <w:color w:val="FFFFFF"/>
                <w:sz w:val="20"/>
                <w:szCs w:val="20"/>
                <w:lang w:eastAsia="fr-FR"/>
              </w:rPr>
              <w:t>Résultats atteints</w:t>
            </w:r>
          </w:p>
        </w:tc>
      </w:tr>
      <w:tr w:rsidR="00A7560B" w:rsidRPr="00C117D5" w14:paraId="1A07182B" w14:textId="77777777" w:rsidTr="00332305">
        <w:tc>
          <w:tcPr>
            <w:tcW w:w="2830" w:type="dxa"/>
            <w:shd w:val="clear" w:color="auto" w:fill="BFBFBF" w:themeFill="background1" w:themeFillShade="BF"/>
            <w:tcMar>
              <w:top w:w="0" w:type="dxa"/>
              <w:left w:w="108" w:type="dxa"/>
              <w:bottom w:w="0" w:type="dxa"/>
              <w:right w:w="108" w:type="dxa"/>
            </w:tcMar>
          </w:tcPr>
          <w:p w14:paraId="1AB01BC8" w14:textId="77777777" w:rsidR="00A7560B" w:rsidRPr="00C117D5" w:rsidRDefault="00A7560B" w:rsidP="00A7560B">
            <w:pPr>
              <w:spacing w:after="0" w:line="240" w:lineRule="auto"/>
              <w:rPr>
                <w:rFonts w:ascii="Candara" w:eastAsia="Times New Roman" w:hAnsi="Candara"/>
                <w:b/>
                <w:bCs/>
                <w:sz w:val="20"/>
                <w:szCs w:val="20"/>
                <w:lang w:eastAsia="fr-FR"/>
              </w:rPr>
            </w:pPr>
            <w:r w:rsidRPr="00C117D5">
              <w:rPr>
                <w:rFonts w:ascii="Candara" w:eastAsia="Times New Roman" w:hAnsi="Candara"/>
                <w:b/>
                <w:bCs/>
                <w:sz w:val="20"/>
                <w:szCs w:val="20"/>
                <w:lang w:eastAsia="fr-FR"/>
              </w:rPr>
              <w:t>Vulgarisation des instruments (1325, MAPUTO, Code pénal et CEDEF)</w:t>
            </w:r>
          </w:p>
        </w:tc>
        <w:tc>
          <w:tcPr>
            <w:tcW w:w="7088" w:type="dxa"/>
            <w:shd w:val="clear" w:color="auto" w:fill="BFBFBF" w:themeFill="background1" w:themeFillShade="BF"/>
            <w:tcMar>
              <w:top w:w="0" w:type="dxa"/>
              <w:left w:w="108" w:type="dxa"/>
              <w:bottom w:w="0" w:type="dxa"/>
              <w:right w:w="108" w:type="dxa"/>
            </w:tcMar>
          </w:tcPr>
          <w:p w14:paraId="71268937" w14:textId="77777777" w:rsidR="00A7560B" w:rsidRPr="00C117D5" w:rsidRDefault="00A7560B" w:rsidP="00A7560B">
            <w:pPr>
              <w:spacing w:after="0" w:line="240" w:lineRule="auto"/>
              <w:rPr>
                <w:rFonts w:ascii="Candara" w:eastAsia="Times New Roman" w:hAnsi="Candara"/>
                <w:sz w:val="20"/>
                <w:szCs w:val="20"/>
                <w:lang w:eastAsia="fr-FR"/>
              </w:rPr>
            </w:pPr>
            <w:r w:rsidRPr="00C117D5">
              <w:rPr>
                <w:rFonts w:ascii="Candara" w:eastAsia="Times New Roman" w:hAnsi="Candara"/>
                <w:sz w:val="20"/>
                <w:szCs w:val="20"/>
                <w:lang w:eastAsia="fr-FR"/>
              </w:rPr>
              <w:t xml:space="preserve">Elaboration et production d’un plan d’action national de la résolution 1325 et des résolutions connexes du conseil de sécurité des Nations Unies   sur les femmes, la paix et la sécurité. Sur la base de cet instrument, une session d’échange a été organisée avec les leaders d’association et les présidentes de réseau lors de la semaine des activités de la JIF 2018 </w:t>
            </w:r>
          </w:p>
          <w:p w14:paraId="6E6B00B5" w14:textId="77777777" w:rsidR="00A7560B" w:rsidRPr="00C117D5" w:rsidRDefault="00A7560B" w:rsidP="00A7560B">
            <w:pPr>
              <w:spacing w:after="0" w:line="240" w:lineRule="auto"/>
              <w:rPr>
                <w:rFonts w:ascii="Candara" w:eastAsia="Times New Roman" w:hAnsi="Candara"/>
                <w:sz w:val="20"/>
                <w:szCs w:val="20"/>
                <w:lang w:eastAsia="fr-FR"/>
              </w:rPr>
            </w:pPr>
          </w:p>
        </w:tc>
      </w:tr>
      <w:tr w:rsidR="00A7560B" w:rsidRPr="00C117D5" w14:paraId="537D1830" w14:textId="77777777" w:rsidTr="00332305">
        <w:tc>
          <w:tcPr>
            <w:tcW w:w="2830" w:type="dxa"/>
            <w:shd w:val="clear" w:color="auto" w:fill="BFBFBF" w:themeFill="background1" w:themeFillShade="BF"/>
            <w:tcMar>
              <w:top w:w="0" w:type="dxa"/>
              <w:left w:w="108" w:type="dxa"/>
              <w:bottom w:w="0" w:type="dxa"/>
              <w:right w:w="108" w:type="dxa"/>
            </w:tcMar>
          </w:tcPr>
          <w:p w14:paraId="1D36D934" w14:textId="77777777" w:rsidR="00A7560B" w:rsidRPr="00C117D5" w:rsidRDefault="00A7560B" w:rsidP="00A7560B">
            <w:pPr>
              <w:spacing w:after="0" w:line="240" w:lineRule="auto"/>
              <w:rPr>
                <w:rFonts w:ascii="Candara" w:eastAsia="Times New Roman" w:hAnsi="Candara"/>
                <w:b/>
                <w:bCs/>
                <w:sz w:val="20"/>
                <w:szCs w:val="20"/>
                <w:lang w:eastAsia="fr-FR"/>
              </w:rPr>
            </w:pPr>
            <w:r w:rsidRPr="00C117D5">
              <w:rPr>
                <w:rFonts w:ascii="Candara" w:eastAsia="Times New Roman" w:hAnsi="Candara"/>
                <w:b/>
                <w:bCs/>
                <w:sz w:val="20"/>
                <w:szCs w:val="20"/>
                <w:lang w:eastAsia="fr-FR"/>
              </w:rPr>
              <w:t xml:space="preserve">Organisation des ateliers d’appropriation des instruments </w:t>
            </w:r>
          </w:p>
        </w:tc>
        <w:tc>
          <w:tcPr>
            <w:tcW w:w="7088" w:type="dxa"/>
            <w:shd w:val="clear" w:color="auto" w:fill="BFBFBF" w:themeFill="background1" w:themeFillShade="BF"/>
            <w:tcMar>
              <w:top w:w="0" w:type="dxa"/>
              <w:left w:w="108" w:type="dxa"/>
              <w:bottom w:w="0" w:type="dxa"/>
              <w:right w:w="108" w:type="dxa"/>
            </w:tcMar>
          </w:tcPr>
          <w:p w14:paraId="5C37607A" w14:textId="77777777" w:rsidR="00A7560B" w:rsidRPr="00C117D5" w:rsidRDefault="00A7560B" w:rsidP="00A7560B">
            <w:pPr>
              <w:spacing w:after="0" w:line="240" w:lineRule="auto"/>
              <w:rPr>
                <w:rFonts w:ascii="Candara" w:eastAsia="Times New Roman" w:hAnsi="Candara"/>
                <w:sz w:val="20"/>
                <w:szCs w:val="20"/>
                <w:lang w:eastAsia="fr-FR"/>
              </w:rPr>
            </w:pPr>
            <w:r w:rsidRPr="00C117D5">
              <w:rPr>
                <w:rFonts w:ascii="Candara" w:eastAsia="Times New Roman" w:hAnsi="Candara"/>
                <w:sz w:val="20"/>
                <w:szCs w:val="20"/>
                <w:lang w:eastAsia="fr-FR"/>
              </w:rPr>
              <w:t>Elaboration et production d’un plan d’action national de la résolution 1325 et des résolutions connexes du conseil de sécurité des Nations Unies   sur les femmes, la paix et la sécurité. Sur la base de cet instrument, une session d’échange a été organisée avec les leaders d’association et les présidentes de réseau lors de la semaine des activités de la JIF 2018</w:t>
            </w:r>
          </w:p>
        </w:tc>
      </w:tr>
      <w:tr w:rsidR="00A7560B" w:rsidRPr="00C117D5" w14:paraId="6398F31E" w14:textId="77777777" w:rsidTr="00332305">
        <w:tc>
          <w:tcPr>
            <w:tcW w:w="2830" w:type="dxa"/>
            <w:shd w:val="clear" w:color="auto" w:fill="BFBFBF" w:themeFill="background1" w:themeFillShade="BF"/>
            <w:tcMar>
              <w:top w:w="0" w:type="dxa"/>
              <w:left w:w="108" w:type="dxa"/>
              <w:bottom w:w="0" w:type="dxa"/>
              <w:right w:w="108" w:type="dxa"/>
            </w:tcMar>
          </w:tcPr>
          <w:p w14:paraId="0115CA8C" w14:textId="77777777" w:rsidR="00A7560B" w:rsidRPr="00C117D5" w:rsidRDefault="00A7560B" w:rsidP="00A7560B">
            <w:pPr>
              <w:spacing w:after="0" w:line="240" w:lineRule="auto"/>
              <w:rPr>
                <w:rFonts w:ascii="Candara" w:eastAsia="Times New Roman" w:hAnsi="Candara"/>
                <w:b/>
                <w:bCs/>
                <w:sz w:val="20"/>
                <w:szCs w:val="20"/>
                <w:lang w:eastAsia="fr-FR"/>
              </w:rPr>
            </w:pPr>
            <w:r w:rsidRPr="00C117D5">
              <w:rPr>
                <w:rFonts w:ascii="Candara" w:eastAsia="Times New Roman" w:hAnsi="Candara"/>
                <w:b/>
                <w:bCs/>
                <w:sz w:val="20"/>
                <w:szCs w:val="20"/>
                <w:lang w:eastAsia="fr-FR"/>
              </w:rPr>
              <w:t xml:space="preserve">Organisation de 02 ateliers de renforcement des capacités des personnels judiciaires (ateliers de formation des personnels judiciaires sur la VBG dans le contexte </w:t>
            </w:r>
            <w:r w:rsidRPr="00C117D5">
              <w:rPr>
                <w:rFonts w:ascii="Candara" w:eastAsia="Times New Roman" w:hAnsi="Candara"/>
                <w:b/>
                <w:bCs/>
                <w:sz w:val="20"/>
                <w:szCs w:val="20"/>
                <w:lang w:eastAsia="fr-FR"/>
              </w:rPr>
              <w:lastRenderedPageBreak/>
              <w:t>humanitaire (Yaoundé et Maroua)</w:t>
            </w:r>
          </w:p>
        </w:tc>
        <w:tc>
          <w:tcPr>
            <w:tcW w:w="7088" w:type="dxa"/>
            <w:shd w:val="clear" w:color="auto" w:fill="BFBFBF" w:themeFill="background1" w:themeFillShade="BF"/>
            <w:tcMar>
              <w:top w:w="0" w:type="dxa"/>
              <w:left w:w="108" w:type="dxa"/>
              <w:bottom w:w="0" w:type="dxa"/>
              <w:right w:w="108" w:type="dxa"/>
            </w:tcMar>
          </w:tcPr>
          <w:p w14:paraId="3C081FEC" w14:textId="77777777" w:rsidR="00A7560B" w:rsidRPr="00C117D5" w:rsidRDefault="00A7560B" w:rsidP="00A7560B">
            <w:pPr>
              <w:spacing w:after="0" w:line="240" w:lineRule="auto"/>
              <w:rPr>
                <w:rFonts w:ascii="Candara" w:eastAsia="Times New Roman" w:hAnsi="Candara"/>
                <w:sz w:val="20"/>
                <w:szCs w:val="20"/>
                <w:lang w:eastAsia="fr-FR"/>
              </w:rPr>
            </w:pPr>
            <w:r w:rsidRPr="00C117D5">
              <w:rPr>
                <w:rFonts w:ascii="Candara" w:eastAsia="Times New Roman" w:hAnsi="Candara"/>
                <w:sz w:val="20"/>
                <w:szCs w:val="20"/>
                <w:lang w:eastAsia="fr-FR"/>
              </w:rPr>
              <w:lastRenderedPageBreak/>
              <w:t xml:space="preserve">Tenue effective de deux ateliers pour la formation des magistrats 30 magistrats, dont les capacités ont été renforcées à travers les différents modules abordés (état des lieux de la situation humanitaire, le mécanisme de prise en charge, les instruments juridiques et institutionnels de protection des femmes, les secteurs et risques de violence, les généralités sur l’approche genre, son importance et les </w:t>
            </w:r>
            <w:r w:rsidRPr="00C117D5">
              <w:rPr>
                <w:rFonts w:ascii="Candara" w:eastAsia="Times New Roman" w:hAnsi="Candara"/>
                <w:sz w:val="20"/>
                <w:szCs w:val="20"/>
                <w:lang w:eastAsia="fr-FR"/>
              </w:rPr>
              <w:lastRenderedPageBreak/>
              <w:t xml:space="preserve">enjeux pour le développement) et la chaine des acteurs dans la prise en charge des VBG </w:t>
            </w:r>
          </w:p>
          <w:p w14:paraId="1EBD6A05" w14:textId="77777777" w:rsidR="00A7560B" w:rsidRPr="00C117D5" w:rsidRDefault="00A7560B" w:rsidP="00A7560B">
            <w:pPr>
              <w:spacing w:after="0" w:line="240" w:lineRule="auto"/>
              <w:rPr>
                <w:rFonts w:ascii="Candara" w:eastAsia="Times New Roman" w:hAnsi="Candara"/>
                <w:sz w:val="20"/>
                <w:szCs w:val="20"/>
                <w:lang w:eastAsia="fr-FR"/>
              </w:rPr>
            </w:pPr>
          </w:p>
        </w:tc>
      </w:tr>
      <w:tr w:rsidR="00A7560B" w:rsidRPr="00C117D5" w14:paraId="118D584E" w14:textId="77777777" w:rsidTr="00332305">
        <w:tc>
          <w:tcPr>
            <w:tcW w:w="2830" w:type="dxa"/>
            <w:shd w:val="clear" w:color="auto" w:fill="BFBFBF" w:themeFill="background1" w:themeFillShade="BF"/>
            <w:tcMar>
              <w:top w:w="0" w:type="dxa"/>
              <w:left w:w="108" w:type="dxa"/>
              <w:bottom w:w="0" w:type="dxa"/>
              <w:right w:w="108" w:type="dxa"/>
            </w:tcMar>
          </w:tcPr>
          <w:p w14:paraId="7DB3B3AA" w14:textId="77777777" w:rsidR="00A7560B" w:rsidRPr="00C117D5" w:rsidRDefault="00A7560B" w:rsidP="00A7560B">
            <w:pPr>
              <w:spacing w:after="0" w:line="240" w:lineRule="auto"/>
              <w:rPr>
                <w:rFonts w:ascii="Candara" w:eastAsia="Times New Roman" w:hAnsi="Candara"/>
                <w:b/>
                <w:bCs/>
                <w:sz w:val="20"/>
                <w:szCs w:val="20"/>
                <w:lang w:eastAsia="fr-FR"/>
              </w:rPr>
            </w:pPr>
            <w:r w:rsidRPr="00C117D5">
              <w:rPr>
                <w:rFonts w:ascii="Candara" w:eastAsia="Times New Roman" w:hAnsi="Candara"/>
                <w:b/>
                <w:bCs/>
                <w:sz w:val="20"/>
                <w:szCs w:val="20"/>
                <w:lang w:eastAsia="fr-FR"/>
              </w:rPr>
              <w:lastRenderedPageBreak/>
              <w:t>Appui des unités de VBG des CPFF de Maroua, Mokolo, Mora et Kousseri</w:t>
            </w:r>
          </w:p>
        </w:tc>
        <w:tc>
          <w:tcPr>
            <w:tcW w:w="7088" w:type="dxa"/>
            <w:shd w:val="clear" w:color="auto" w:fill="BFBFBF" w:themeFill="background1" w:themeFillShade="BF"/>
            <w:tcMar>
              <w:top w:w="0" w:type="dxa"/>
              <w:left w:w="108" w:type="dxa"/>
              <w:bottom w:w="0" w:type="dxa"/>
              <w:right w:w="108" w:type="dxa"/>
            </w:tcMar>
          </w:tcPr>
          <w:p w14:paraId="720084EE" w14:textId="77777777" w:rsidR="00A7560B" w:rsidRPr="00C117D5" w:rsidRDefault="00A7560B" w:rsidP="00A7560B">
            <w:pPr>
              <w:spacing w:after="0"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Appui des CPFF de Maroua, Mokolo, Kousseri et Mora (Aménagement des toilettes et des espaces d’écoute et acquisition du matériel vidéo projecteur, chaises…)</w:t>
            </w:r>
          </w:p>
          <w:p w14:paraId="18F88830" w14:textId="77777777" w:rsidR="00A7560B" w:rsidRPr="00C117D5" w:rsidRDefault="00A7560B" w:rsidP="00A7560B">
            <w:pPr>
              <w:spacing w:after="0"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Tenue des conseils de direction des CPFF de Maroua, Mokolo, Kousseri et Mora. En effet, conformément au Décret N°2000/001/PM du 04 janvier 2000 portant organisation des CPF les CPFF doivent tenir des conseils de directions</w:t>
            </w:r>
          </w:p>
        </w:tc>
      </w:tr>
      <w:tr w:rsidR="00A7560B" w:rsidRPr="00C117D5" w14:paraId="4064FFB2" w14:textId="77777777" w:rsidTr="00332305">
        <w:tc>
          <w:tcPr>
            <w:tcW w:w="2830" w:type="dxa"/>
            <w:shd w:val="clear" w:color="auto" w:fill="BFBFBF" w:themeFill="background1" w:themeFillShade="BF"/>
            <w:tcMar>
              <w:top w:w="0" w:type="dxa"/>
              <w:left w:w="108" w:type="dxa"/>
              <w:bottom w:w="0" w:type="dxa"/>
              <w:right w:w="108" w:type="dxa"/>
            </w:tcMar>
          </w:tcPr>
          <w:p w14:paraId="76816B05" w14:textId="064E0F8E" w:rsidR="00A7560B" w:rsidRPr="00C117D5" w:rsidRDefault="00A7560B" w:rsidP="00053241">
            <w:pPr>
              <w:spacing w:after="0" w:line="240" w:lineRule="auto"/>
              <w:rPr>
                <w:rFonts w:ascii="Candara" w:eastAsia="Times New Roman" w:hAnsi="Candara"/>
                <w:b/>
                <w:bCs/>
                <w:sz w:val="20"/>
                <w:szCs w:val="20"/>
                <w:lang w:eastAsia="fr-FR"/>
              </w:rPr>
            </w:pPr>
            <w:r w:rsidRPr="00C117D5">
              <w:rPr>
                <w:rFonts w:ascii="Candara" w:eastAsia="Times New Roman" w:hAnsi="Candara"/>
                <w:b/>
                <w:bCs/>
                <w:sz w:val="20"/>
                <w:szCs w:val="20"/>
                <w:lang w:eastAsia="fr-FR"/>
              </w:rPr>
              <w:t>Appui en personnels le fonctionnement des Espaces de Cohésion de Femmes à Minawa</w:t>
            </w:r>
            <w:r w:rsidR="00053241">
              <w:rPr>
                <w:rFonts w:ascii="Candara" w:eastAsia="Times New Roman" w:hAnsi="Candara"/>
                <w:b/>
                <w:bCs/>
                <w:sz w:val="20"/>
                <w:szCs w:val="20"/>
                <w:lang w:eastAsia="fr-FR"/>
              </w:rPr>
              <w:t>o</w:t>
            </w:r>
            <w:r w:rsidRPr="00C117D5">
              <w:rPr>
                <w:rFonts w:ascii="Candara" w:eastAsia="Times New Roman" w:hAnsi="Candara"/>
                <w:b/>
                <w:bCs/>
                <w:sz w:val="20"/>
                <w:szCs w:val="20"/>
                <w:lang w:eastAsia="fr-FR"/>
              </w:rPr>
              <w:t xml:space="preserve"> (Maroua)</w:t>
            </w:r>
          </w:p>
        </w:tc>
        <w:tc>
          <w:tcPr>
            <w:tcW w:w="7088" w:type="dxa"/>
            <w:shd w:val="clear" w:color="auto" w:fill="BFBFBF" w:themeFill="background1" w:themeFillShade="BF"/>
            <w:tcMar>
              <w:top w:w="0" w:type="dxa"/>
              <w:left w:w="108" w:type="dxa"/>
              <w:bottom w:w="0" w:type="dxa"/>
              <w:right w:w="108" w:type="dxa"/>
            </w:tcMar>
          </w:tcPr>
          <w:p w14:paraId="5DF391FB" w14:textId="77777777" w:rsidR="00A7560B" w:rsidRPr="00C117D5" w:rsidRDefault="00A7560B" w:rsidP="00A7560B">
            <w:pPr>
              <w:spacing w:after="0" w:line="240" w:lineRule="auto"/>
              <w:rPr>
                <w:rFonts w:ascii="Candara" w:eastAsia="Times New Roman" w:hAnsi="Candara"/>
                <w:sz w:val="20"/>
                <w:szCs w:val="20"/>
                <w:lang w:eastAsia="fr-FR"/>
              </w:rPr>
            </w:pPr>
            <w:r w:rsidRPr="00C117D5">
              <w:rPr>
                <w:rFonts w:ascii="Candara" w:eastAsia="Times New Roman" w:hAnsi="Candara"/>
                <w:sz w:val="20"/>
                <w:szCs w:val="20"/>
                <w:lang w:eastAsia="fr-FR"/>
              </w:rPr>
              <w:t>Recrutement d’un gestionnaire des ECF (Espace de Cohésion des Femmes) et désignation du superviseur des ECF en la personne du DCPFF de Mokolo. Les rapports produits par cette équipe permettent d’avoir une idée sur la fonctionnalité, l’utilisation et l’importance des ECF pour les femmes et les partenaires humanitaires</w:t>
            </w:r>
          </w:p>
          <w:p w14:paraId="64342B10" w14:textId="77777777" w:rsidR="00A7560B" w:rsidRPr="00C117D5" w:rsidRDefault="00A7560B" w:rsidP="00A7560B">
            <w:pPr>
              <w:spacing w:after="0" w:line="240" w:lineRule="auto"/>
              <w:rPr>
                <w:rFonts w:ascii="Candara" w:eastAsia="Times New Roman" w:hAnsi="Candara"/>
                <w:sz w:val="20"/>
                <w:szCs w:val="20"/>
                <w:lang w:eastAsia="fr-FR"/>
              </w:rPr>
            </w:pPr>
          </w:p>
        </w:tc>
      </w:tr>
      <w:tr w:rsidR="00A7560B" w:rsidRPr="00C117D5" w14:paraId="6C33366E" w14:textId="77777777" w:rsidTr="00332305">
        <w:tc>
          <w:tcPr>
            <w:tcW w:w="2830" w:type="dxa"/>
            <w:shd w:val="clear" w:color="auto" w:fill="BFBFBF" w:themeFill="background1" w:themeFillShade="BF"/>
            <w:tcMar>
              <w:top w:w="0" w:type="dxa"/>
              <w:left w:w="108" w:type="dxa"/>
              <w:bottom w:w="0" w:type="dxa"/>
              <w:right w:w="108" w:type="dxa"/>
            </w:tcMar>
          </w:tcPr>
          <w:p w14:paraId="7DB2254E" w14:textId="77777777" w:rsidR="00A7560B" w:rsidRPr="00C117D5" w:rsidRDefault="00A7560B" w:rsidP="00A7560B">
            <w:pPr>
              <w:spacing w:after="0" w:line="240" w:lineRule="auto"/>
              <w:rPr>
                <w:rFonts w:ascii="Candara" w:eastAsia="Times New Roman" w:hAnsi="Candara"/>
                <w:b/>
                <w:bCs/>
                <w:sz w:val="20"/>
                <w:szCs w:val="20"/>
                <w:lang w:eastAsia="fr-FR"/>
              </w:rPr>
            </w:pPr>
            <w:r w:rsidRPr="00C117D5">
              <w:rPr>
                <w:rFonts w:ascii="Candara" w:eastAsia="Times New Roman" w:hAnsi="Candara"/>
                <w:b/>
                <w:bCs/>
                <w:sz w:val="20"/>
                <w:szCs w:val="20"/>
                <w:lang w:eastAsia="fr-FR"/>
              </w:rPr>
              <w:t>Organisation de l’atelier de réflexion sur la migration institutionnelle des structures de prise en charge des VBG</w:t>
            </w:r>
          </w:p>
        </w:tc>
        <w:tc>
          <w:tcPr>
            <w:tcW w:w="7088" w:type="dxa"/>
            <w:shd w:val="clear" w:color="auto" w:fill="BFBFBF" w:themeFill="background1" w:themeFillShade="BF"/>
            <w:tcMar>
              <w:top w:w="0" w:type="dxa"/>
              <w:left w:w="108" w:type="dxa"/>
              <w:bottom w:w="0" w:type="dxa"/>
              <w:right w:w="108" w:type="dxa"/>
            </w:tcMar>
          </w:tcPr>
          <w:p w14:paraId="364E12C7" w14:textId="77777777" w:rsidR="00A7560B" w:rsidRPr="00C117D5" w:rsidRDefault="00A7560B" w:rsidP="00A7560B">
            <w:pPr>
              <w:spacing w:after="0" w:line="240" w:lineRule="auto"/>
              <w:rPr>
                <w:rFonts w:ascii="Candara" w:eastAsia="Times New Roman" w:hAnsi="Candara"/>
                <w:sz w:val="20"/>
                <w:szCs w:val="20"/>
                <w:lang w:eastAsia="fr-FR"/>
              </w:rPr>
            </w:pPr>
            <w:r w:rsidRPr="00C117D5">
              <w:rPr>
                <w:rFonts w:ascii="Candara" w:eastAsia="Times New Roman" w:hAnsi="Candara"/>
                <w:sz w:val="20"/>
                <w:szCs w:val="20"/>
                <w:lang w:eastAsia="fr-FR"/>
              </w:rPr>
              <w:t xml:space="preserve">Tenue effective de l’atelier sur la migration institutionnelle à </w:t>
            </w:r>
            <w:proofErr w:type="spellStart"/>
            <w:r w:rsidRPr="00C117D5">
              <w:rPr>
                <w:rFonts w:ascii="Candara" w:eastAsia="Times New Roman" w:hAnsi="Candara"/>
                <w:sz w:val="20"/>
                <w:szCs w:val="20"/>
                <w:lang w:eastAsia="fr-FR"/>
              </w:rPr>
              <w:t>Ebolowa</w:t>
            </w:r>
            <w:proofErr w:type="spellEnd"/>
            <w:r w:rsidRPr="00C117D5">
              <w:rPr>
                <w:rFonts w:ascii="Candara" w:eastAsia="Times New Roman" w:hAnsi="Candara"/>
                <w:sz w:val="20"/>
                <w:szCs w:val="20"/>
                <w:lang w:eastAsia="fr-FR"/>
              </w:rPr>
              <w:t xml:space="preserve"> en décembre 2017</w:t>
            </w:r>
          </w:p>
        </w:tc>
      </w:tr>
    </w:tbl>
    <w:p w14:paraId="03BC0783" w14:textId="77777777" w:rsidR="00A7560B" w:rsidRPr="00C117D5" w:rsidRDefault="00A7560B" w:rsidP="00A7560B">
      <w:pPr>
        <w:jc w:val="both"/>
        <w:rPr>
          <w:rFonts w:ascii="Candara" w:eastAsia="Times New Roman" w:hAnsi="Candara"/>
          <w:color w:val="000000"/>
          <w:sz w:val="24"/>
          <w:szCs w:val="24"/>
          <w:lang w:eastAsia="fr-FR"/>
        </w:rPr>
      </w:pPr>
    </w:p>
    <w:p w14:paraId="5F78CF48" w14:textId="77777777" w:rsidR="00A7560B" w:rsidRPr="00C117D5" w:rsidRDefault="00A7560B" w:rsidP="00A7560B">
      <w:pPr>
        <w:jc w:val="both"/>
        <w:rPr>
          <w:rFonts w:ascii="Candara" w:eastAsia="Times New Roman" w:hAnsi="Candara"/>
          <w:b/>
          <w:color w:val="00B0F0"/>
          <w:sz w:val="24"/>
          <w:szCs w:val="24"/>
          <w:lang w:eastAsia="fr-FR"/>
        </w:rPr>
      </w:pPr>
      <w:r w:rsidRPr="00C117D5">
        <w:rPr>
          <w:rFonts w:ascii="Candara" w:eastAsia="Times New Roman" w:hAnsi="Candara"/>
          <w:b/>
          <w:color w:val="00B0F0"/>
          <w:sz w:val="24"/>
          <w:szCs w:val="24"/>
          <w:lang w:eastAsia="fr-FR"/>
        </w:rPr>
        <w:t>Résultat 2 : [Résilience] Renforcement de l'autonomisation économique des femmes dans les zones d'installation de réfugiés et de personnes déplacées et dans les communautés d'accueil dans les zones cibles pour renforcer la résilience dans les situations humanitaires</w:t>
      </w:r>
    </w:p>
    <w:p w14:paraId="38B4DAD1" w14:textId="77777777" w:rsidR="00A7560B" w:rsidRPr="00C117D5" w:rsidRDefault="00A7560B" w:rsidP="00A7560B">
      <w:pPr>
        <w:spacing w:line="240" w:lineRule="auto"/>
        <w:jc w:val="both"/>
        <w:rPr>
          <w:rFonts w:ascii="Candara" w:eastAsia="Times New Roman" w:hAnsi="Candara"/>
          <w:b/>
          <w:color w:val="000000"/>
          <w:szCs w:val="24"/>
          <w:lang w:eastAsia="fr-FR"/>
        </w:rPr>
      </w:pPr>
      <w:r w:rsidRPr="00C117D5">
        <w:rPr>
          <w:rFonts w:ascii="Candara" w:eastAsia="Times New Roman" w:hAnsi="Candara"/>
          <w:b/>
          <w:color w:val="000000"/>
          <w:szCs w:val="24"/>
          <w:lang w:eastAsia="fr-FR"/>
        </w:rPr>
        <w:t>Produit 2.1 - Les femmes et les hommes parmi les réfugiés, les déplacés internes et les communautés d'accueil sont dotés de compétences et de ressources pour gérer des activités génératrices de revenus</w:t>
      </w:r>
    </w:p>
    <w:tbl>
      <w:tblPr>
        <w:tblW w:w="10206" w:type="dxa"/>
        <w:tblInd w:w="-5"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CellMar>
          <w:left w:w="10" w:type="dxa"/>
          <w:right w:w="10" w:type="dxa"/>
        </w:tblCellMar>
        <w:tblLook w:val="0000" w:firstRow="0" w:lastRow="0" w:firstColumn="0" w:lastColumn="0" w:noHBand="0" w:noVBand="0"/>
      </w:tblPr>
      <w:tblGrid>
        <w:gridCol w:w="3969"/>
        <w:gridCol w:w="2552"/>
        <w:gridCol w:w="1984"/>
        <w:gridCol w:w="1701"/>
      </w:tblGrid>
      <w:tr w:rsidR="00A7560B" w:rsidRPr="00C117D5" w14:paraId="775B974E" w14:textId="77777777" w:rsidTr="00332305">
        <w:trPr>
          <w:trHeight w:val="284"/>
        </w:trPr>
        <w:tc>
          <w:tcPr>
            <w:tcW w:w="3969" w:type="dxa"/>
            <w:shd w:val="clear" w:color="auto" w:fill="8EAADB" w:themeFill="accent1" w:themeFillTint="99"/>
            <w:tcMar>
              <w:top w:w="0" w:type="dxa"/>
              <w:left w:w="107" w:type="dxa"/>
              <w:bottom w:w="0" w:type="dxa"/>
              <w:right w:w="40" w:type="dxa"/>
            </w:tcMar>
          </w:tcPr>
          <w:p w14:paraId="0D3B5FB7" w14:textId="77777777" w:rsidR="00A7560B" w:rsidRPr="00C117D5" w:rsidRDefault="00A7560B" w:rsidP="00A7560B">
            <w:pPr>
              <w:spacing w:after="200" w:line="276" w:lineRule="auto"/>
              <w:rPr>
                <w:rFonts w:ascii="Candara" w:hAnsi="Candara"/>
              </w:rPr>
            </w:pPr>
            <w:r w:rsidRPr="00C117D5">
              <w:rPr>
                <w:rFonts w:ascii="Candara" w:eastAsia="Arial" w:hAnsi="Candara" w:cs="Calibri"/>
                <w:b/>
                <w:i/>
              </w:rPr>
              <w:t>Indicateurs</w:t>
            </w:r>
            <w:r w:rsidRPr="00C117D5">
              <w:rPr>
                <w:rFonts w:ascii="Candara" w:eastAsia="Arial" w:hAnsi="Candara" w:cs="Calibri"/>
                <w:b/>
                <w:i/>
                <w:lang w:val="en-US"/>
              </w:rPr>
              <w:t xml:space="preserve"> </w:t>
            </w:r>
          </w:p>
        </w:tc>
        <w:tc>
          <w:tcPr>
            <w:tcW w:w="2552" w:type="dxa"/>
            <w:shd w:val="clear" w:color="auto" w:fill="8EAADB" w:themeFill="accent1" w:themeFillTint="99"/>
            <w:tcMar>
              <w:top w:w="0" w:type="dxa"/>
              <w:left w:w="107" w:type="dxa"/>
              <w:bottom w:w="0" w:type="dxa"/>
              <w:right w:w="40" w:type="dxa"/>
            </w:tcMar>
          </w:tcPr>
          <w:p w14:paraId="39D3B683" w14:textId="77777777" w:rsidR="00A7560B" w:rsidRPr="00C117D5" w:rsidRDefault="00A7560B" w:rsidP="00A7560B">
            <w:pPr>
              <w:spacing w:after="200" w:line="276" w:lineRule="auto"/>
              <w:ind w:left="1"/>
              <w:rPr>
                <w:rFonts w:ascii="Candara" w:hAnsi="Candara"/>
              </w:rPr>
            </w:pPr>
            <w:r w:rsidRPr="00C117D5">
              <w:rPr>
                <w:rFonts w:ascii="Candara" w:eastAsia="Arial" w:hAnsi="Candara" w:cs="Calibri"/>
                <w:b/>
                <w:i/>
              </w:rPr>
              <w:t>Prévu</w:t>
            </w:r>
            <w:r w:rsidRPr="00C117D5">
              <w:rPr>
                <w:rFonts w:ascii="Candara" w:eastAsia="Arial" w:hAnsi="Candara" w:cs="Calibri"/>
                <w:b/>
                <w:i/>
                <w:lang w:val="en-US"/>
              </w:rPr>
              <w:t xml:space="preserve"> </w:t>
            </w:r>
          </w:p>
        </w:tc>
        <w:tc>
          <w:tcPr>
            <w:tcW w:w="1984" w:type="dxa"/>
            <w:shd w:val="clear" w:color="auto" w:fill="8EAADB" w:themeFill="accent1" w:themeFillTint="99"/>
            <w:tcMar>
              <w:top w:w="0" w:type="dxa"/>
              <w:left w:w="107" w:type="dxa"/>
              <w:bottom w:w="0" w:type="dxa"/>
              <w:right w:w="40" w:type="dxa"/>
            </w:tcMar>
          </w:tcPr>
          <w:p w14:paraId="0A0DA0ED" w14:textId="77777777" w:rsidR="00A7560B" w:rsidRPr="00C117D5" w:rsidRDefault="00A7560B" w:rsidP="00A7560B">
            <w:pPr>
              <w:spacing w:after="200" w:line="276" w:lineRule="auto"/>
              <w:ind w:left="1"/>
              <w:rPr>
                <w:rFonts w:ascii="Candara" w:eastAsia="Arial" w:hAnsi="Candara" w:cs="Calibri"/>
                <w:b/>
                <w:i/>
                <w:lang w:val="en-US"/>
              </w:rPr>
            </w:pPr>
            <w:r w:rsidRPr="00C117D5">
              <w:rPr>
                <w:rFonts w:ascii="Candara" w:eastAsia="Arial" w:hAnsi="Candara" w:cs="Calibri"/>
                <w:b/>
                <w:i/>
              </w:rPr>
              <w:t>Réalisé</w:t>
            </w:r>
          </w:p>
        </w:tc>
        <w:tc>
          <w:tcPr>
            <w:tcW w:w="1701" w:type="dxa"/>
            <w:shd w:val="clear" w:color="auto" w:fill="8EAADB" w:themeFill="accent1" w:themeFillTint="99"/>
            <w:tcMar>
              <w:top w:w="0" w:type="dxa"/>
              <w:left w:w="107" w:type="dxa"/>
              <w:bottom w:w="0" w:type="dxa"/>
              <w:right w:w="40" w:type="dxa"/>
            </w:tcMar>
          </w:tcPr>
          <w:p w14:paraId="47E355B3" w14:textId="77777777" w:rsidR="00A7560B" w:rsidRPr="00C117D5" w:rsidRDefault="00A7560B" w:rsidP="00A7560B">
            <w:pPr>
              <w:spacing w:after="200" w:line="276" w:lineRule="auto"/>
              <w:ind w:left="1"/>
              <w:rPr>
                <w:rFonts w:ascii="Candara" w:eastAsia="Arial" w:hAnsi="Candara" w:cs="Calibri"/>
                <w:b/>
                <w:i/>
                <w:lang w:val="en-US"/>
              </w:rPr>
            </w:pPr>
            <w:r w:rsidRPr="00C117D5">
              <w:rPr>
                <w:rFonts w:ascii="Candara" w:eastAsia="Arial" w:hAnsi="Candara" w:cs="Calibri"/>
                <w:b/>
                <w:i/>
                <w:lang w:val="en-US"/>
              </w:rPr>
              <w:t>Observation</w:t>
            </w:r>
          </w:p>
        </w:tc>
      </w:tr>
      <w:tr w:rsidR="00A7560B" w:rsidRPr="00C117D5" w14:paraId="068641BE" w14:textId="77777777" w:rsidTr="00332305">
        <w:trPr>
          <w:trHeight w:val="838"/>
        </w:trPr>
        <w:tc>
          <w:tcPr>
            <w:tcW w:w="3969" w:type="dxa"/>
            <w:shd w:val="clear" w:color="auto" w:fill="BFBFBF" w:themeFill="background1" w:themeFillShade="BF"/>
            <w:tcMar>
              <w:top w:w="0" w:type="dxa"/>
              <w:left w:w="107" w:type="dxa"/>
              <w:bottom w:w="0" w:type="dxa"/>
              <w:right w:w="40" w:type="dxa"/>
            </w:tcMar>
          </w:tcPr>
          <w:p w14:paraId="0FC87F07" w14:textId="47484A82" w:rsidR="00A7560B" w:rsidRPr="00C117D5" w:rsidRDefault="00A7560B" w:rsidP="00A7560B">
            <w:pPr>
              <w:spacing w:after="200" w:line="276" w:lineRule="auto"/>
              <w:rPr>
                <w:rFonts w:ascii="Candara" w:eastAsia="Times New Roman" w:hAnsi="Candara" w:cs="Calibri"/>
                <w:sz w:val="20"/>
                <w:szCs w:val="20"/>
              </w:rPr>
            </w:pPr>
            <w:r w:rsidRPr="00C117D5">
              <w:rPr>
                <w:rFonts w:ascii="Candara" w:eastAsia="Times New Roman" w:hAnsi="Candara" w:cs="Calibri"/>
                <w:sz w:val="20"/>
                <w:szCs w:val="20"/>
              </w:rPr>
              <w:t xml:space="preserve">2.1.1: Nombre de personnes </w:t>
            </w:r>
            <w:r w:rsidR="00085818">
              <w:rPr>
                <w:rFonts w:ascii="Candara" w:eastAsia="Times New Roman" w:hAnsi="Candara" w:cs="Calibri"/>
                <w:sz w:val="20"/>
                <w:szCs w:val="20"/>
              </w:rPr>
              <w:t xml:space="preserve">appuyées dans </w:t>
            </w:r>
            <w:r w:rsidR="00085818" w:rsidRPr="00C117D5">
              <w:rPr>
                <w:rFonts w:ascii="Candara" w:eastAsia="Times New Roman" w:hAnsi="Candara" w:cs="Calibri"/>
                <w:sz w:val="20"/>
                <w:szCs w:val="20"/>
              </w:rPr>
              <w:t xml:space="preserve"> </w:t>
            </w:r>
            <w:r w:rsidRPr="00C117D5">
              <w:rPr>
                <w:rFonts w:ascii="Candara" w:eastAsia="Times New Roman" w:hAnsi="Candara" w:cs="Calibri"/>
                <w:sz w:val="20"/>
                <w:szCs w:val="20"/>
              </w:rPr>
              <w:t>le développement des compétences</w:t>
            </w:r>
          </w:p>
        </w:tc>
        <w:tc>
          <w:tcPr>
            <w:tcW w:w="2552" w:type="dxa"/>
            <w:shd w:val="clear" w:color="auto" w:fill="BFBFBF" w:themeFill="background1" w:themeFillShade="BF"/>
            <w:tcMar>
              <w:top w:w="0" w:type="dxa"/>
              <w:left w:w="107" w:type="dxa"/>
              <w:bottom w:w="0" w:type="dxa"/>
              <w:right w:w="40" w:type="dxa"/>
            </w:tcMar>
          </w:tcPr>
          <w:p w14:paraId="19BDF468" w14:textId="3B5F4AFF" w:rsidR="00A7560B" w:rsidRPr="0017717A" w:rsidRDefault="00851B18" w:rsidP="00A7560B">
            <w:pPr>
              <w:spacing w:after="200" w:line="276" w:lineRule="auto"/>
              <w:ind w:left="1" w:right="2"/>
              <w:rPr>
                <w:rFonts w:ascii="Candara" w:eastAsia="Times New Roman" w:hAnsi="Candara" w:cs="Calibri"/>
                <w:sz w:val="20"/>
                <w:szCs w:val="20"/>
              </w:rPr>
            </w:pPr>
            <w:r>
              <w:rPr>
                <w:rFonts w:ascii="Candara" w:eastAsia="Times New Roman" w:hAnsi="Candara" w:cs="Calibri"/>
                <w:sz w:val="20"/>
                <w:szCs w:val="20"/>
              </w:rPr>
              <w:t>NA</w:t>
            </w:r>
          </w:p>
        </w:tc>
        <w:tc>
          <w:tcPr>
            <w:tcW w:w="1984" w:type="dxa"/>
            <w:shd w:val="clear" w:color="auto" w:fill="BFBFBF" w:themeFill="background1" w:themeFillShade="BF"/>
            <w:tcMar>
              <w:top w:w="0" w:type="dxa"/>
              <w:left w:w="107" w:type="dxa"/>
              <w:bottom w:w="0" w:type="dxa"/>
              <w:right w:w="40" w:type="dxa"/>
            </w:tcMar>
          </w:tcPr>
          <w:p w14:paraId="2755EA7D" w14:textId="3F175D23" w:rsidR="00A7560B" w:rsidRPr="00C117D5" w:rsidRDefault="00085818" w:rsidP="00A7560B">
            <w:pPr>
              <w:spacing w:after="200" w:line="276" w:lineRule="auto"/>
              <w:ind w:left="1" w:right="2"/>
              <w:jc w:val="both"/>
              <w:rPr>
                <w:rFonts w:ascii="Candara" w:eastAsia="Times New Roman" w:hAnsi="Candara" w:cs="Calibri"/>
                <w:color w:val="000000"/>
                <w:sz w:val="20"/>
                <w:szCs w:val="20"/>
                <w:lang w:val="en-US"/>
              </w:rPr>
            </w:pPr>
            <w:r>
              <w:rPr>
                <w:rFonts w:ascii="Candara" w:eastAsia="Times New Roman" w:hAnsi="Candara" w:cs="Calibri"/>
                <w:color w:val="000000"/>
                <w:sz w:val="20"/>
                <w:szCs w:val="20"/>
                <w:lang w:val="en-US"/>
              </w:rPr>
              <w:t>1578 dont 1477 femmes et 101 hommes</w:t>
            </w:r>
          </w:p>
        </w:tc>
        <w:tc>
          <w:tcPr>
            <w:tcW w:w="1701" w:type="dxa"/>
            <w:shd w:val="clear" w:color="auto" w:fill="BFBFBF" w:themeFill="background1" w:themeFillShade="BF"/>
            <w:tcMar>
              <w:top w:w="0" w:type="dxa"/>
              <w:left w:w="107" w:type="dxa"/>
              <w:bottom w:w="0" w:type="dxa"/>
              <w:right w:w="40" w:type="dxa"/>
            </w:tcMar>
          </w:tcPr>
          <w:p w14:paraId="2611736F" w14:textId="77777777" w:rsidR="00A7560B" w:rsidRPr="00C117D5" w:rsidRDefault="00A7560B" w:rsidP="00A7560B">
            <w:pPr>
              <w:spacing w:after="200" w:line="276" w:lineRule="auto"/>
              <w:ind w:left="1" w:right="2"/>
              <w:rPr>
                <w:rFonts w:ascii="Candara" w:eastAsia="Times New Roman" w:hAnsi="Candara" w:cs="Calibri"/>
                <w:sz w:val="20"/>
                <w:szCs w:val="20"/>
              </w:rPr>
            </w:pPr>
            <w:r w:rsidRPr="00C117D5">
              <w:rPr>
                <w:rFonts w:ascii="Candara" w:eastAsia="Times New Roman" w:hAnsi="Candara" w:cs="Calibri"/>
                <w:sz w:val="20"/>
                <w:szCs w:val="20"/>
              </w:rPr>
              <w:t>La prévision a été dépassée en raison de l’intérêt des femmes et des hommes à la formation en entreprenariat agropastoral.</w:t>
            </w:r>
          </w:p>
        </w:tc>
      </w:tr>
      <w:tr w:rsidR="00A7560B" w:rsidRPr="00C117D5" w14:paraId="71F003AA" w14:textId="77777777" w:rsidTr="00332305">
        <w:trPr>
          <w:trHeight w:val="838"/>
        </w:trPr>
        <w:tc>
          <w:tcPr>
            <w:tcW w:w="3969" w:type="dxa"/>
            <w:shd w:val="clear" w:color="auto" w:fill="BFBFBF" w:themeFill="background1" w:themeFillShade="BF"/>
            <w:tcMar>
              <w:top w:w="0" w:type="dxa"/>
              <w:left w:w="107" w:type="dxa"/>
              <w:bottom w:w="0" w:type="dxa"/>
              <w:right w:w="40" w:type="dxa"/>
            </w:tcMar>
          </w:tcPr>
          <w:p w14:paraId="6794D662" w14:textId="7E5CECDD" w:rsidR="00A7560B" w:rsidRPr="00C117D5" w:rsidRDefault="00A7560B" w:rsidP="00A7560B">
            <w:pPr>
              <w:spacing w:after="200" w:line="276" w:lineRule="auto"/>
              <w:rPr>
                <w:rFonts w:ascii="Candara" w:eastAsia="Times New Roman" w:hAnsi="Candara" w:cs="Calibri"/>
                <w:sz w:val="20"/>
                <w:szCs w:val="20"/>
              </w:rPr>
            </w:pPr>
            <w:r w:rsidRPr="00C117D5">
              <w:rPr>
                <w:rFonts w:ascii="Candara" w:eastAsia="Times New Roman" w:hAnsi="Candara" w:cs="Calibri"/>
                <w:sz w:val="20"/>
                <w:szCs w:val="20"/>
              </w:rPr>
              <w:t>2.1.2: Nombre de personnes bénéficiant d'un</w:t>
            </w:r>
            <w:r w:rsidR="00085818">
              <w:rPr>
                <w:rFonts w:ascii="Candara" w:eastAsia="Times New Roman" w:hAnsi="Candara" w:cs="Calibri"/>
                <w:sz w:val="20"/>
                <w:szCs w:val="20"/>
              </w:rPr>
              <w:t xml:space="preserve"> appui </w:t>
            </w:r>
            <w:r w:rsidRPr="00C117D5">
              <w:rPr>
                <w:rFonts w:ascii="Candara" w:eastAsia="Times New Roman" w:hAnsi="Candara" w:cs="Calibri"/>
                <w:sz w:val="20"/>
                <w:szCs w:val="20"/>
              </w:rPr>
              <w:t>économique</w:t>
            </w:r>
          </w:p>
        </w:tc>
        <w:tc>
          <w:tcPr>
            <w:tcW w:w="2552" w:type="dxa"/>
            <w:shd w:val="clear" w:color="auto" w:fill="BFBFBF" w:themeFill="background1" w:themeFillShade="BF"/>
            <w:tcMar>
              <w:top w:w="0" w:type="dxa"/>
              <w:left w:w="107" w:type="dxa"/>
              <w:bottom w:w="0" w:type="dxa"/>
              <w:right w:w="40" w:type="dxa"/>
            </w:tcMar>
          </w:tcPr>
          <w:p w14:paraId="53F16EED" w14:textId="4DF7E2BB" w:rsidR="00A7560B" w:rsidRPr="00C117D5" w:rsidRDefault="00851B18" w:rsidP="00A7560B">
            <w:pPr>
              <w:spacing w:after="200" w:line="276" w:lineRule="auto"/>
              <w:ind w:left="1" w:right="2"/>
              <w:rPr>
                <w:rFonts w:ascii="Candara" w:eastAsia="Times New Roman" w:hAnsi="Candara" w:cs="Calibri"/>
                <w:sz w:val="20"/>
                <w:szCs w:val="20"/>
              </w:rPr>
            </w:pPr>
            <w:r>
              <w:rPr>
                <w:rFonts w:ascii="Candara" w:eastAsia="Times New Roman" w:hAnsi="Candara" w:cs="Calibri"/>
                <w:sz w:val="20"/>
                <w:szCs w:val="20"/>
              </w:rPr>
              <w:t>NA</w:t>
            </w:r>
          </w:p>
        </w:tc>
        <w:tc>
          <w:tcPr>
            <w:tcW w:w="1984" w:type="dxa"/>
            <w:shd w:val="clear" w:color="auto" w:fill="BFBFBF" w:themeFill="background1" w:themeFillShade="BF"/>
            <w:tcMar>
              <w:top w:w="0" w:type="dxa"/>
              <w:left w:w="107" w:type="dxa"/>
              <w:bottom w:w="0" w:type="dxa"/>
              <w:right w:w="40" w:type="dxa"/>
            </w:tcMar>
          </w:tcPr>
          <w:p w14:paraId="70396791" w14:textId="39C1F0EF" w:rsidR="00A7560B" w:rsidRPr="00C117D5" w:rsidRDefault="00085818" w:rsidP="00A7560B">
            <w:pPr>
              <w:spacing w:after="200" w:line="276" w:lineRule="auto"/>
              <w:ind w:left="1" w:right="2"/>
              <w:jc w:val="both"/>
              <w:rPr>
                <w:rFonts w:ascii="Candara" w:eastAsia="Times New Roman" w:hAnsi="Candara" w:cs="Calibri"/>
                <w:color w:val="000000"/>
                <w:sz w:val="20"/>
                <w:szCs w:val="20"/>
              </w:rPr>
            </w:pPr>
            <w:r>
              <w:rPr>
                <w:rFonts w:ascii="Candara" w:eastAsia="Times New Roman" w:hAnsi="Candara" w:cs="Calibri"/>
                <w:color w:val="000000"/>
                <w:sz w:val="20"/>
                <w:szCs w:val="20"/>
              </w:rPr>
              <w:t>1055 femmes en bénéficiaires directes et 6659 bénéficiaires indirectes</w:t>
            </w:r>
          </w:p>
        </w:tc>
        <w:tc>
          <w:tcPr>
            <w:tcW w:w="1701" w:type="dxa"/>
            <w:shd w:val="clear" w:color="auto" w:fill="BFBFBF" w:themeFill="background1" w:themeFillShade="BF"/>
            <w:tcMar>
              <w:top w:w="0" w:type="dxa"/>
              <w:left w:w="107" w:type="dxa"/>
              <w:bottom w:w="0" w:type="dxa"/>
              <w:right w:w="40" w:type="dxa"/>
            </w:tcMar>
          </w:tcPr>
          <w:p w14:paraId="65470DF9" w14:textId="77777777" w:rsidR="00A7560B" w:rsidRPr="00C117D5" w:rsidRDefault="00A7560B" w:rsidP="00A7560B">
            <w:pPr>
              <w:spacing w:after="200" w:line="276" w:lineRule="auto"/>
              <w:ind w:left="1" w:right="2"/>
              <w:rPr>
                <w:rFonts w:ascii="Candara" w:eastAsia="Times New Roman" w:hAnsi="Candara" w:cs="Calibri"/>
                <w:sz w:val="20"/>
                <w:szCs w:val="20"/>
              </w:rPr>
            </w:pPr>
          </w:p>
        </w:tc>
      </w:tr>
    </w:tbl>
    <w:p w14:paraId="1FC9746A" w14:textId="77777777" w:rsidR="00A7560B" w:rsidRPr="00C117D5" w:rsidRDefault="00A7560B" w:rsidP="00A7560B">
      <w:pPr>
        <w:jc w:val="both"/>
        <w:rPr>
          <w:rFonts w:ascii="Candara" w:eastAsia="Times New Roman" w:hAnsi="Candara"/>
          <w:b/>
          <w:sz w:val="24"/>
          <w:szCs w:val="24"/>
          <w:lang w:eastAsia="fr-FR"/>
        </w:rPr>
      </w:pPr>
    </w:p>
    <w:p w14:paraId="0E83D077" w14:textId="77777777" w:rsidR="00A7560B" w:rsidRPr="00C117D5" w:rsidRDefault="00A7560B" w:rsidP="00A7560B">
      <w:pPr>
        <w:numPr>
          <w:ilvl w:val="0"/>
          <w:numId w:val="13"/>
        </w:numPr>
        <w:autoSpaceDN w:val="0"/>
        <w:spacing w:after="0" w:line="240" w:lineRule="auto"/>
        <w:rPr>
          <w:rFonts w:ascii="Candara" w:hAnsi="Candara"/>
          <w:sz w:val="24"/>
        </w:rPr>
      </w:pPr>
      <w:r w:rsidRPr="00C117D5">
        <w:rPr>
          <w:rFonts w:ascii="Candara" w:hAnsi="Candara"/>
          <w:sz w:val="24"/>
        </w:rPr>
        <w:t>Bénéficiaires des formations en gestion des AGR</w:t>
      </w:r>
    </w:p>
    <w:p w14:paraId="71E1236B" w14:textId="77777777" w:rsidR="00A7560B" w:rsidRPr="00C117D5" w:rsidRDefault="00A7560B" w:rsidP="00A7560B">
      <w:pPr>
        <w:spacing w:after="0" w:line="240" w:lineRule="auto"/>
        <w:rPr>
          <w:rFonts w:ascii="Candara" w:hAnsi="Candara"/>
        </w:rPr>
      </w:pPr>
    </w:p>
    <w:tbl>
      <w:tblPr>
        <w:tblW w:w="9067"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Layout w:type="fixed"/>
        <w:tblCellMar>
          <w:left w:w="10" w:type="dxa"/>
          <w:right w:w="10" w:type="dxa"/>
        </w:tblCellMar>
        <w:tblLook w:val="0000" w:firstRow="0" w:lastRow="0" w:firstColumn="0" w:lastColumn="0" w:noHBand="0" w:noVBand="0"/>
      </w:tblPr>
      <w:tblGrid>
        <w:gridCol w:w="1413"/>
        <w:gridCol w:w="709"/>
        <w:gridCol w:w="567"/>
        <w:gridCol w:w="425"/>
        <w:gridCol w:w="567"/>
        <w:gridCol w:w="709"/>
        <w:gridCol w:w="567"/>
        <w:gridCol w:w="425"/>
        <w:gridCol w:w="567"/>
        <w:gridCol w:w="709"/>
        <w:gridCol w:w="567"/>
        <w:gridCol w:w="567"/>
        <w:gridCol w:w="567"/>
        <w:gridCol w:w="708"/>
      </w:tblGrid>
      <w:tr w:rsidR="00A7560B" w:rsidRPr="00C117D5" w14:paraId="0A4A968D" w14:textId="77777777" w:rsidTr="00332305">
        <w:trPr>
          <w:trHeight w:val="433"/>
        </w:trPr>
        <w:tc>
          <w:tcPr>
            <w:tcW w:w="1413" w:type="dxa"/>
            <w:vMerge w:val="restart"/>
            <w:shd w:val="clear" w:color="auto" w:fill="8EAADB" w:themeFill="accent1" w:themeFillTint="99"/>
            <w:tcMar>
              <w:top w:w="0" w:type="dxa"/>
              <w:left w:w="10" w:type="dxa"/>
              <w:bottom w:w="0" w:type="dxa"/>
              <w:right w:w="10" w:type="dxa"/>
            </w:tcMar>
          </w:tcPr>
          <w:p w14:paraId="6518B6EE" w14:textId="77777777" w:rsidR="00A7560B" w:rsidRPr="00C117D5" w:rsidRDefault="00A7560B" w:rsidP="00A7560B">
            <w:pPr>
              <w:spacing w:after="0" w:line="240" w:lineRule="auto"/>
              <w:rPr>
                <w:rFonts w:ascii="Candara" w:hAnsi="Candara"/>
                <w:b/>
              </w:rPr>
            </w:pPr>
          </w:p>
        </w:tc>
        <w:tc>
          <w:tcPr>
            <w:tcW w:w="2268" w:type="dxa"/>
            <w:gridSpan w:val="4"/>
            <w:shd w:val="clear" w:color="auto" w:fill="8EAADB" w:themeFill="accent1" w:themeFillTint="99"/>
            <w:tcMar>
              <w:top w:w="0" w:type="dxa"/>
              <w:left w:w="108" w:type="dxa"/>
              <w:bottom w:w="0" w:type="dxa"/>
              <w:right w:w="108" w:type="dxa"/>
            </w:tcMar>
            <w:vAlign w:val="center"/>
          </w:tcPr>
          <w:p w14:paraId="002EBA6E" w14:textId="77777777" w:rsidR="00A7560B" w:rsidRPr="00C117D5" w:rsidRDefault="00A7560B" w:rsidP="00A7560B">
            <w:pPr>
              <w:spacing w:after="0" w:line="240" w:lineRule="auto"/>
              <w:jc w:val="center"/>
              <w:rPr>
                <w:rFonts w:ascii="Candara" w:hAnsi="Candara"/>
                <w:b/>
              </w:rPr>
            </w:pPr>
            <w:r w:rsidRPr="00C117D5">
              <w:rPr>
                <w:rFonts w:ascii="Candara" w:hAnsi="Candara"/>
                <w:b/>
              </w:rPr>
              <w:t>RFG</w:t>
            </w:r>
          </w:p>
        </w:tc>
        <w:tc>
          <w:tcPr>
            <w:tcW w:w="2268" w:type="dxa"/>
            <w:gridSpan w:val="4"/>
            <w:shd w:val="clear" w:color="auto" w:fill="8EAADB" w:themeFill="accent1" w:themeFillTint="99"/>
            <w:tcMar>
              <w:top w:w="0" w:type="dxa"/>
              <w:left w:w="108" w:type="dxa"/>
              <w:bottom w:w="0" w:type="dxa"/>
              <w:right w:w="108" w:type="dxa"/>
            </w:tcMar>
            <w:vAlign w:val="center"/>
          </w:tcPr>
          <w:p w14:paraId="1BB2CC01" w14:textId="77777777" w:rsidR="00A7560B" w:rsidRPr="00C117D5" w:rsidRDefault="00A7560B" w:rsidP="00A7560B">
            <w:pPr>
              <w:spacing w:after="0" w:line="240" w:lineRule="auto"/>
              <w:jc w:val="center"/>
              <w:rPr>
                <w:rFonts w:ascii="Candara" w:hAnsi="Candara"/>
                <w:b/>
              </w:rPr>
            </w:pPr>
            <w:proofErr w:type="spellStart"/>
            <w:r w:rsidRPr="00C117D5">
              <w:rPr>
                <w:rFonts w:ascii="Candara" w:hAnsi="Candara"/>
                <w:b/>
              </w:rPr>
              <w:t>IDPs</w:t>
            </w:r>
            <w:proofErr w:type="spellEnd"/>
          </w:p>
        </w:tc>
        <w:tc>
          <w:tcPr>
            <w:tcW w:w="2410" w:type="dxa"/>
            <w:gridSpan w:val="4"/>
            <w:shd w:val="clear" w:color="auto" w:fill="8EAADB" w:themeFill="accent1" w:themeFillTint="99"/>
            <w:tcMar>
              <w:top w:w="0" w:type="dxa"/>
              <w:left w:w="108" w:type="dxa"/>
              <w:bottom w:w="0" w:type="dxa"/>
              <w:right w:w="108" w:type="dxa"/>
            </w:tcMar>
            <w:vAlign w:val="center"/>
          </w:tcPr>
          <w:p w14:paraId="35490520" w14:textId="77777777" w:rsidR="00A7560B" w:rsidRPr="00C117D5" w:rsidRDefault="00A7560B" w:rsidP="00A7560B">
            <w:pPr>
              <w:spacing w:after="0" w:line="240" w:lineRule="auto"/>
              <w:jc w:val="center"/>
              <w:rPr>
                <w:rFonts w:ascii="Candara" w:hAnsi="Candara"/>
                <w:b/>
              </w:rPr>
            </w:pPr>
            <w:r w:rsidRPr="00C117D5">
              <w:rPr>
                <w:rFonts w:ascii="Candara" w:hAnsi="Candara"/>
                <w:b/>
              </w:rPr>
              <w:t>Com. hôte</w:t>
            </w:r>
          </w:p>
        </w:tc>
        <w:tc>
          <w:tcPr>
            <w:tcW w:w="708" w:type="dxa"/>
            <w:vMerge w:val="restart"/>
            <w:shd w:val="clear" w:color="auto" w:fill="8EAADB" w:themeFill="accent1" w:themeFillTint="99"/>
            <w:tcMar>
              <w:top w:w="0" w:type="dxa"/>
              <w:left w:w="10" w:type="dxa"/>
              <w:bottom w:w="0" w:type="dxa"/>
              <w:right w:w="10" w:type="dxa"/>
            </w:tcMar>
            <w:vAlign w:val="center"/>
          </w:tcPr>
          <w:p w14:paraId="4D567EC8" w14:textId="77777777" w:rsidR="00A7560B" w:rsidRPr="00C117D5" w:rsidRDefault="00A7560B" w:rsidP="00A7560B">
            <w:pPr>
              <w:spacing w:after="0" w:line="240" w:lineRule="auto"/>
              <w:jc w:val="center"/>
              <w:rPr>
                <w:rFonts w:ascii="Candara" w:hAnsi="Candara"/>
                <w:b/>
              </w:rPr>
            </w:pPr>
            <w:r w:rsidRPr="00C117D5">
              <w:rPr>
                <w:rFonts w:ascii="Candara" w:hAnsi="Candara"/>
                <w:b/>
              </w:rPr>
              <w:t>Total</w:t>
            </w:r>
          </w:p>
        </w:tc>
      </w:tr>
      <w:tr w:rsidR="00A7560B" w:rsidRPr="00C117D5" w14:paraId="014CA30C" w14:textId="77777777" w:rsidTr="00332305">
        <w:trPr>
          <w:trHeight w:val="1002"/>
        </w:trPr>
        <w:tc>
          <w:tcPr>
            <w:tcW w:w="1413" w:type="dxa"/>
            <w:vMerge/>
            <w:shd w:val="clear" w:color="auto" w:fill="BFBFBF" w:themeFill="background1" w:themeFillShade="BF"/>
            <w:tcMar>
              <w:top w:w="0" w:type="dxa"/>
              <w:left w:w="10" w:type="dxa"/>
              <w:bottom w:w="0" w:type="dxa"/>
              <w:right w:w="10" w:type="dxa"/>
            </w:tcMar>
          </w:tcPr>
          <w:p w14:paraId="6A7E552B" w14:textId="77777777" w:rsidR="00A7560B" w:rsidRPr="00C117D5" w:rsidRDefault="00A7560B" w:rsidP="00A7560B">
            <w:pPr>
              <w:spacing w:after="0" w:line="240" w:lineRule="auto"/>
              <w:rPr>
                <w:rFonts w:ascii="Candara" w:hAnsi="Candara"/>
                <w:i/>
                <w:sz w:val="20"/>
                <w:szCs w:val="20"/>
              </w:rPr>
            </w:pPr>
          </w:p>
        </w:tc>
        <w:tc>
          <w:tcPr>
            <w:tcW w:w="709" w:type="dxa"/>
            <w:shd w:val="clear" w:color="auto" w:fill="BFBFBF" w:themeFill="background1" w:themeFillShade="BF"/>
            <w:tcMar>
              <w:top w:w="0" w:type="dxa"/>
              <w:left w:w="108" w:type="dxa"/>
              <w:bottom w:w="0" w:type="dxa"/>
              <w:right w:w="108" w:type="dxa"/>
            </w:tcMar>
          </w:tcPr>
          <w:p w14:paraId="0B964A6F" w14:textId="77777777" w:rsidR="00A7560B" w:rsidRPr="00C117D5" w:rsidRDefault="00A7560B" w:rsidP="00A7560B">
            <w:pPr>
              <w:spacing w:after="0" w:line="240" w:lineRule="auto"/>
              <w:rPr>
                <w:rFonts w:ascii="Candara" w:hAnsi="Candara"/>
              </w:rPr>
            </w:pPr>
            <w:r w:rsidRPr="00C117D5">
              <w:rPr>
                <w:rFonts w:ascii="Candara" w:hAnsi="Candara"/>
              </w:rPr>
              <w:t>Femmes</w:t>
            </w:r>
          </w:p>
        </w:tc>
        <w:tc>
          <w:tcPr>
            <w:tcW w:w="567" w:type="dxa"/>
            <w:shd w:val="clear" w:color="auto" w:fill="BFBFBF" w:themeFill="background1" w:themeFillShade="BF"/>
            <w:tcMar>
              <w:top w:w="0" w:type="dxa"/>
              <w:left w:w="10" w:type="dxa"/>
              <w:bottom w:w="0" w:type="dxa"/>
              <w:right w:w="10" w:type="dxa"/>
            </w:tcMar>
          </w:tcPr>
          <w:p w14:paraId="1FB248D0" w14:textId="77777777" w:rsidR="00A7560B" w:rsidRPr="00C117D5" w:rsidRDefault="00A7560B" w:rsidP="00A7560B">
            <w:pPr>
              <w:spacing w:after="0" w:line="240" w:lineRule="auto"/>
              <w:rPr>
                <w:rFonts w:ascii="Candara" w:hAnsi="Candara"/>
              </w:rPr>
            </w:pPr>
            <w:r w:rsidRPr="00C117D5">
              <w:rPr>
                <w:rFonts w:ascii="Candara" w:hAnsi="Candara"/>
              </w:rPr>
              <w:t>Filles</w:t>
            </w:r>
          </w:p>
        </w:tc>
        <w:tc>
          <w:tcPr>
            <w:tcW w:w="425" w:type="dxa"/>
            <w:shd w:val="clear" w:color="auto" w:fill="BFBFBF" w:themeFill="background1" w:themeFillShade="BF"/>
            <w:tcMar>
              <w:top w:w="0" w:type="dxa"/>
              <w:left w:w="10" w:type="dxa"/>
              <w:bottom w:w="0" w:type="dxa"/>
              <w:right w:w="10" w:type="dxa"/>
            </w:tcMar>
          </w:tcPr>
          <w:p w14:paraId="15A007CA" w14:textId="77777777" w:rsidR="00A7560B" w:rsidRPr="00C117D5" w:rsidRDefault="00A7560B" w:rsidP="00A7560B">
            <w:pPr>
              <w:spacing w:after="0" w:line="240" w:lineRule="auto"/>
              <w:rPr>
                <w:rFonts w:ascii="Candara" w:hAnsi="Candara"/>
              </w:rPr>
            </w:pPr>
            <w:r w:rsidRPr="00C117D5">
              <w:rPr>
                <w:rFonts w:ascii="Candara" w:hAnsi="Candara"/>
              </w:rPr>
              <w:t>Garçons</w:t>
            </w:r>
          </w:p>
        </w:tc>
        <w:tc>
          <w:tcPr>
            <w:tcW w:w="567" w:type="dxa"/>
            <w:shd w:val="clear" w:color="auto" w:fill="BFBFBF" w:themeFill="background1" w:themeFillShade="BF"/>
            <w:tcMar>
              <w:top w:w="0" w:type="dxa"/>
              <w:left w:w="10" w:type="dxa"/>
              <w:bottom w:w="0" w:type="dxa"/>
              <w:right w:w="10" w:type="dxa"/>
            </w:tcMar>
          </w:tcPr>
          <w:p w14:paraId="37579B03" w14:textId="77777777" w:rsidR="00A7560B" w:rsidRPr="00C117D5" w:rsidRDefault="00A7560B" w:rsidP="00A7560B">
            <w:pPr>
              <w:spacing w:after="0" w:line="240" w:lineRule="auto"/>
              <w:rPr>
                <w:rFonts w:ascii="Candara" w:hAnsi="Candara"/>
              </w:rPr>
            </w:pPr>
            <w:r w:rsidRPr="00C117D5">
              <w:rPr>
                <w:rFonts w:ascii="Candara" w:hAnsi="Candara"/>
              </w:rPr>
              <w:t xml:space="preserve">Hommes </w:t>
            </w:r>
          </w:p>
        </w:tc>
        <w:tc>
          <w:tcPr>
            <w:tcW w:w="709" w:type="dxa"/>
            <w:shd w:val="clear" w:color="auto" w:fill="BFBFBF" w:themeFill="background1" w:themeFillShade="BF"/>
            <w:tcMar>
              <w:top w:w="0" w:type="dxa"/>
              <w:left w:w="108" w:type="dxa"/>
              <w:bottom w:w="0" w:type="dxa"/>
              <w:right w:w="108" w:type="dxa"/>
            </w:tcMar>
          </w:tcPr>
          <w:p w14:paraId="36E298A2" w14:textId="77777777" w:rsidR="00A7560B" w:rsidRPr="00C117D5" w:rsidRDefault="00A7560B" w:rsidP="00A7560B">
            <w:pPr>
              <w:spacing w:after="0" w:line="240" w:lineRule="auto"/>
              <w:rPr>
                <w:rFonts w:ascii="Candara" w:hAnsi="Candara"/>
                <w:i/>
              </w:rPr>
            </w:pPr>
            <w:r w:rsidRPr="00C117D5">
              <w:rPr>
                <w:rFonts w:ascii="Candara" w:hAnsi="Candara"/>
                <w:i/>
              </w:rPr>
              <w:t>Femmes</w:t>
            </w:r>
          </w:p>
        </w:tc>
        <w:tc>
          <w:tcPr>
            <w:tcW w:w="567" w:type="dxa"/>
            <w:shd w:val="clear" w:color="auto" w:fill="BFBFBF" w:themeFill="background1" w:themeFillShade="BF"/>
            <w:tcMar>
              <w:top w:w="0" w:type="dxa"/>
              <w:left w:w="10" w:type="dxa"/>
              <w:bottom w:w="0" w:type="dxa"/>
              <w:right w:w="10" w:type="dxa"/>
            </w:tcMar>
          </w:tcPr>
          <w:p w14:paraId="2E0650D3" w14:textId="77777777" w:rsidR="00A7560B" w:rsidRPr="00C117D5" w:rsidRDefault="00A7560B" w:rsidP="00A7560B">
            <w:pPr>
              <w:spacing w:after="0" w:line="240" w:lineRule="auto"/>
              <w:rPr>
                <w:rFonts w:ascii="Candara" w:hAnsi="Candara"/>
                <w:i/>
              </w:rPr>
            </w:pPr>
            <w:r w:rsidRPr="00C117D5">
              <w:rPr>
                <w:rFonts w:ascii="Candara" w:hAnsi="Candara"/>
                <w:i/>
              </w:rPr>
              <w:t>Filles</w:t>
            </w:r>
          </w:p>
        </w:tc>
        <w:tc>
          <w:tcPr>
            <w:tcW w:w="425" w:type="dxa"/>
            <w:shd w:val="clear" w:color="auto" w:fill="BFBFBF" w:themeFill="background1" w:themeFillShade="BF"/>
            <w:tcMar>
              <w:top w:w="0" w:type="dxa"/>
              <w:left w:w="10" w:type="dxa"/>
              <w:bottom w:w="0" w:type="dxa"/>
              <w:right w:w="10" w:type="dxa"/>
            </w:tcMar>
          </w:tcPr>
          <w:p w14:paraId="43577D8D" w14:textId="77777777" w:rsidR="00A7560B" w:rsidRPr="00C117D5" w:rsidRDefault="00A7560B" w:rsidP="00A7560B">
            <w:pPr>
              <w:spacing w:after="0" w:line="240" w:lineRule="auto"/>
              <w:rPr>
                <w:rFonts w:ascii="Candara" w:hAnsi="Candara"/>
              </w:rPr>
            </w:pPr>
            <w:r w:rsidRPr="00C117D5">
              <w:rPr>
                <w:rFonts w:ascii="Candara" w:hAnsi="Candara"/>
              </w:rPr>
              <w:t>Garçons</w:t>
            </w:r>
          </w:p>
        </w:tc>
        <w:tc>
          <w:tcPr>
            <w:tcW w:w="567" w:type="dxa"/>
            <w:shd w:val="clear" w:color="auto" w:fill="BFBFBF" w:themeFill="background1" w:themeFillShade="BF"/>
            <w:tcMar>
              <w:top w:w="0" w:type="dxa"/>
              <w:left w:w="10" w:type="dxa"/>
              <w:bottom w:w="0" w:type="dxa"/>
              <w:right w:w="10" w:type="dxa"/>
            </w:tcMar>
          </w:tcPr>
          <w:p w14:paraId="0E786E55" w14:textId="77777777" w:rsidR="00A7560B" w:rsidRPr="00C117D5" w:rsidRDefault="00A7560B" w:rsidP="00A7560B">
            <w:pPr>
              <w:spacing w:after="0" w:line="240" w:lineRule="auto"/>
              <w:rPr>
                <w:rFonts w:ascii="Candara" w:hAnsi="Candara"/>
              </w:rPr>
            </w:pPr>
            <w:r w:rsidRPr="00C117D5">
              <w:rPr>
                <w:rFonts w:ascii="Candara" w:hAnsi="Candara"/>
              </w:rPr>
              <w:t xml:space="preserve">Hommes </w:t>
            </w:r>
          </w:p>
        </w:tc>
        <w:tc>
          <w:tcPr>
            <w:tcW w:w="709" w:type="dxa"/>
            <w:shd w:val="clear" w:color="auto" w:fill="BFBFBF" w:themeFill="background1" w:themeFillShade="BF"/>
            <w:tcMar>
              <w:top w:w="0" w:type="dxa"/>
              <w:left w:w="108" w:type="dxa"/>
              <w:bottom w:w="0" w:type="dxa"/>
              <w:right w:w="108" w:type="dxa"/>
            </w:tcMar>
          </w:tcPr>
          <w:p w14:paraId="3D2D59C4" w14:textId="77777777" w:rsidR="00A7560B" w:rsidRPr="00C117D5" w:rsidRDefault="00A7560B" w:rsidP="00A7560B">
            <w:pPr>
              <w:spacing w:after="0" w:line="240" w:lineRule="auto"/>
              <w:rPr>
                <w:rFonts w:ascii="Candara" w:hAnsi="Candara"/>
                <w:i/>
              </w:rPr>
            </w:pPr>
            <w:r w:rsidRPr="00C117D5">
              <w:rPr>
                <w:rFonts w:ascii="Candara" w:hAnsi="Candara"/>
                <w:i/>
              </w:rPr>
              <w:t>Femmes</w:t>
            </w:r>
          </w:p>
        </w:tc>
        <w:tc>
          <w:tcPr>
            <w:tcW w:w="567" w:type="dxa"/>
            <w:shd w:val="clear" w:color="auto" w:fill="BFBFBF" w:themeFill="background1" w:themeFillShade="BF"/>
            <w:tcMar>
              <w:top w:w="0" w:type="dxa"/>
              <w:left w:w="10" w:type="dxa"/>
              <w:bottom w:w="0" w:type="dxa"/>
              <w:right w:w="10" w:type="dxa"/>
            </w:tcMar>
          </w:tcPr>
          <w:p w14:paraId="0FD99876" w14:textId="77777777" w:rsidR="00A7560B" w:rsidRPr="00C117D5" w:rsidRDefault="00A7560B" w:rsidP="00A7560B">
            <w:pPr>
              <w:spacing w:after="0" w:line="240" w:lineRule="auto"/>
              <w:rPr>
                <w:rFonts w:ascii="Candara" w:hAnsi="Candara"/>
                <w:i/>
              </w:rPr>
            </w:pPr>
            <w:r w:rsidRPr="00C117D5">
              <w:rPr>
                <w:rFonts w:ascii="Candara" w:hAnsi="Candara"/>
                <w:i/>
              </w:rPr>
              <w:t>Filles</w:t>
            </w:r>
          </w:p>
        </w:tc>
        <w:tc>
          <w:tcPr>
            <w:tcW w:w="567" w:type="dxa"/>
            <w:shd w:val="clear" w:color="auto" w:fill="BFBFBF" w:themeFill="background1" w:themeFillShade="BF"/>
            <w:tcMar>
              <w:top w:w="0" w:type="dxa"/>
              <w:left w:w="108" w:type="dxa"/>
              <w:bottom w:w="0" w:type="dxa"/>
              <w:right w:w="108" w:type="dxa"/>
            </w:tcMar>
          </w:tcPr>
          <w:p w14:paraId="29BA9BB1" w14:textId="77777777" w:rsidR="00A7560B" w:rsidRPr="00C117D5" w:rsidRDefault="00A7560B" w:rsidP="00A7560B">
            <w:pPr>
              <w:spacing w:after="0" w:line="240" w:lineRule="auto"/>
              <w:rPr>
                <w:rFonts w:ascii="Candara" w:hAnsi="Candara"/>
              </w:rPr>
            </w:pPr>
            <w:r w:rsidRPr="00C117D5">
              <w:rPr>
                <w:rFonts w:ascii="Candara" w:hAnsi="Candara"/>
              </w:rPr>
              <w:t>Garçons</w:t>
            </w:r>
          </w:p>
        </w:tc>
        <w:tc>
          <w:tcPr>
            <w:tcW w:w="567" w:type="dxa"/>
            <w:shd w:val="clear" w:color="auto" w:fill="BFBFBF" w:themeFill="background1" w:themeFillShade="BF"/>
            <w:tcMar>
              <w:top w:w="0" w:type="dxa"/>
              <w:left w:w="10" w:type="dxa"/>
              <w:bottom w:w="0" w:type="dxa"/>
              <w:right w:w="10" w:type="dxa"/>
            </w:tcMar>
          </w:tcPr>
          <w:p w14:paraId="76F3B14F" w14:textId="77777777" w:rsidR="00A7560B" w:rsidRPr="00C117D5" w:rsidRDefault="00A7560B" w:rsidP="00A7560B">
            <w:pPr>
              <w:spacing w:after="0" w:line="240" w:lineRule="auto"/>
              <w:rPr>
                <w:rFonts w:ascii="Candara" w:hAnsi="Candara"/>
              </w:rPr>
            </w:pPr>
            <w:r w:rsidRPr="00C117D5">
              <w:rPr>
                <w:rFonts w:ascii="Candara" w:hAnsi="Candara"/>
              </w:rPr>
              <w:t xml:space="preserve">Hommes </w:t>
            </w:r>
          </w:p>
        </w:tc>
        <w:tc>
          <w:tcPr>
            <w:tcW w:w="708" w:type="dxa"/>
            <w:vMerge/>
            <w:shd w:val="clear" w:color="auto" w:fill="BFBFBF" w:themeFill="background1" w:themeFillShade="BF"/>
            <w:tcMar>
              <w:top w:w="0" w:type="dxa"/>
              <w:left w:w="10" w:type="dxa"/>
              <w:bottom w:w="0" w:type="dxa"/>
              <w:right w:w="10" w:type="dxa"/>
            </w:tcMar>
            <w:vAlign w:val="center"/>
          </w:tcPr>
          <w:p w14:paraId="7DE625FF" w14:textId="77777777" w:rsidR="00A7560B" w:rsidRPr="00C117D5" w:rsidRDefault="00A7560B" w:rsidP="00A7560B">
            <w:pPr>
              <w:spacing w:after="0" w:line="240" w:lineRule="auto"/>
              <w:rPr>
                <w:rFonts w:ascii="Candara" w:hAnsi="Candara"/>
              </w:rPr>
            </w:pPr>
          </w:p>
        </w:tc>
      </w:tr>
      <w:tr w:rsidR="00A7560B" w:rsidRPr="00C117D5" w14:paraId="491E47F7" w14:textId="77777777" w:rsidTr="00332305">
        <w:trPr>
          <w:trHeight w:val="141"/>
        </w:trPr>
        <w:tc>
          <w:tcPr>
            <w:tcW w:w="1413" w:type="dxa"/>
            <w:shd w:val="clear" w:color="auto" w:fill="8EAADB" w:themeFill="accent1" w:themeFillTint="99"/>
            <w:tcMar>
              <w:top w:w="0" w:type="dxa"/>
              <w:left w:w="10" w:type="dxa"/>
              <w:bottom w:w="0" w:type="dxa"/>
              <w:right w:w="10" w:type="dxa"/>
            </w:tcMar>
            <w:vAlign w:val="center"/>
          </w:tcPr>
          <w:p w14:paraId="7417BD20" w14:textId="77777777" w:rsidR="00A7560B" w:rsidRPr="00C117D5" w:rsidRDefault="00A7560B" w:rsidP="00A7560B">
            <w:pPr>
              <w:spacing w:after="0" w:line="240" w:lineRule="auto"/>
              <w:jc w:val="center"/>
              <w:rPr>
                <w:rFonts w:ascii="Candara" w:hAnsi="Candara"/>
                <w:b/>
                <w:i/>
              </w:rPr>
            </w:pPr>
            <w:r w:rsidRPr="00C117D5">
              <w:rPr>
                <w:rFonts w:ascii="Candara" w:hAnsi="Candara"/>
                <w:b/>
                <w:i/>
              </w:rPr>
              <w:lastRenderedPageBreak/>
              <w:t>Total</w:t>
            </w:r>
          </w:p>
        </w:tc>
        <w:tc>
          <w:tcPr>
            <w:tcW w:w="709" w:type="dxa"/>
            <w:shd w:val="clear" w:color="auto" w:fill="8EAADB" w:themeFill="accent1" w:themeFillTint="99"/>
            <w:tcMar>
              <w:top w:w="0" w:type="dxa"/>
              <w:left w:w="108" w:type="dxa"/>
              <w:bottom w:w="0" w:type="dxa"/>
              <w:right w:w="108" w:type="dxa"/>
            </w:tcMar>
            <w:vAlign w:val="center"/>
          </w:tcPr>
          <w:p w14:paraId="4DBF768D" w14:textId="77777777" w:rsidR="00A7560B" w:rsidRPr="00C117D5" w:rsidRDefault="00A7560B" w:rsidP="00A7560B">
            <w:pPr>
              <w:spacing w:after="0" w:line="240" w:lineRule="auto"/>
              <w:jc w:val="center"/>
              <w:rPr>
                <w:rFonts w:ascii="Candara" w:hAnsi="Candara"/>
                <w:b/>
              </w:rPr>
            </w:pPr>
            <w:r w:rsidRPr="00C117D5">
              <w:rPr>
                <w:rFonts w:ascii="Candara" w:hAnsi="Candara"/>
                <w:b/>
              </w:rPr>
              <w:t>150</w:t>
            </w:r>
          </w:p>
        </w:tc>
        <w:tc>
          <w:tcPr>
            <w:tcW w:w="567" w:type="dxa"/>
            <w:shd w:val="clear" w:color="auto" w:fill="8EAADB" w:themeFill="accent1" w:themeFillTint="99"/>
            <w:tcMar>
              <w:top w:w="0" w:type="dxa"/>
              <w:left w:w="10" w:type="dxa"/>
              <w:bottom w:w="0" w:type="dxa"/>
              <w:right w:w="10" w:type="dxa"/>
            </w:tcMar>
            <w:vAlign w:val="center"/>
          </w:tcPr>
          <w:p w14:paraId="4533E340" w14:textId="77777777" w:rsidR="00A7560B" w:rsidRPr="00C117D5" w:rsidRDefault="00A7560B" w:rsidP="00A7560B">
            <w:pPr>
              <w:spacing w:after="0" w:line="240" w:lineRule="auto"/>
              <w:jc w:val="center"/>
              <w:rPr>
                <w:rFonts w:ascii="Candara" w:hAnsi="Candara"/>
                <w:b/>
              </w:rPr>
            </w:pPr>
          </w:p>
        </w:tc>
        <w:tc>
          <w:tcPr>
            <w:tcW w:w="425" w:type="dxa"/>
            <w:shd w:val="clear" w:color="auto" w:fill="8EAADB" w:themeFill="accent1" w:themeFillTint="99"/>
            <w:tcMar>
              <w:top w:w="0" w:type="dxa"/>
              <w:left w:w="10" w:type="dxa"/>
              <w:bottom w:w="0" w:type="dxa"/>
              <w:right w:w="10" w:type="dxa"/>
            </w:tcMar>
            <w:vAlign w:val="center"/>
          </w:tcPr>
          <w:p w14:paraId="72A1FAE5" w14:textId="77777777" w:rsidR="00A7560B" w:rsidRPr="00C117D5" w:rsidRDefault="00A7560B" w:rsidP="00A7560B">
            <w:pPr>
              <w:spacing w:after="0" w:line="240" w:lineRule="auto"/>
              <w:jc w:val="center"/>
              <w:rPr>
                <w:rFonts w:ascii="Candara" w:hAnsi="Candara"/>
                <w:b/>
              </w:rPr>
            </w:pPr>
          </w:p>
        </w:tc>
        <w:tc>
          <w:tcPr>
            <w:tcW w:w="567" w:type="dxa"/>
            <w:shd w:val="clear" w:color="auto" w:fill="8EAADB" w:themeFill="accent1" w:themeFillTint="99"/>
            <w:tcMar>
              <w:top w:w="0" w:type="dxa"/>
              <w:left w:w="10" w:type="dxa"/>
              <w:bottom w:w="0" w:type="dxa"/>
              <w:right w:w="10" w:type="dxa"/>
            </w:tcMar>
            <w:vAlign w:val="center"/>
          </w:tcPr>
          <w:p w14:paraId="4B230B91" w14:textId="77777777" w:rsidR="00A7560B" w:rsidRPr="00C117D5" w:rsidRDefault="00A7560B" w:rsidP="00A7560B">
            <w:pPr>
              <w:spacing w:after="0" w:line="240" w:lineRule="auto"/>
              <w:jc w:val="center"/>
              <w:rPr>
                <w:rFonts w:ascii="Candara" w:hAnsi="Candara"/>
                <w:b/>
              </w:rPr>
            </w:pPr>
            <w:r w:rsidRPr="00C117D5">
              <w:rPr>
                <w:rFonts w:ascii="Candara" w:hAnsi="Candara"/>
                <w:b/>
              </w:rPr>
              <w:t>13</w:t>
            </w:r>
          </w:p>
        </w:tc>
        <w:tc>
          <w:tcPr>
            <w:tcW w:w="709" w:type="dxa"/>
            <w:shd w:val="clear" w:color="auto" w:fill="8EAADB" w:themeFill="accent1" w:themeFillTint="99"/>
            <w:tcMar>
              <w:top w:w="0" w:type="dxa"/>
              <w:left w:w="108" w:type="dxa"/>
              <w:bottom w:w="0" w:type="dxa"/>
              <w:right w:w="108" w:type="dxa"/>
            </w:tcMar>
            <w:vAlign w:val="center"/>
          </w:tcPr>
          <w:p w14:paraId="1A7F9491" w14:textId="77777777" w:rsidR="00A7560B" w:rsidRPr="00C117D5" w:rsidRDefault="00A7560B" w:rsidP="00A7560B">
            <w:pPr>
              <w:spacing w:after="0" w:line="240" w:lineRule="auto"/>
              <w:jc w:val="center"/>
              <w:rPr>
                <w:rFonts w:ascii="Candara" w:hAnsi="Candara"/>
                <w:b/>
              </w:rPr>
            </w:pPr>
            <w:r w:rsidRPr="00C117D5">
              <w:rPr>
                <w:rFonts w:ascii="Candara" w:hAnsi="Candara"/>
                <w:b/>
              </w:rPr>
              <w:t>428</w:t>
            </w:r>
          </w:p>
        </w:tc>
        <w:tc>
          <w:tcPr>
            <w:tcW w:w="567" w:type="dxa"/>
            <w:shd w:val="clear" w:color="auto" w:fill="8EAADB" w:themeFill="accent1" w:themeFillTint="99"/>
            <w:tcMar>
              <w:top w:w="0" w:type="dxa"/>
              <w:left w:w="10" w:type="dxa"/>
              <w:bottom w:w="0" w:type="dxa"/>
              <w:right w:w="10" w:type="dxa"/>
            </w:tcMar>
            <w:vAlign w:val="center"/>
          </w:tcPr>
          <w:p w14:paraId="2B733ED1" w14:textId="77777777" w:rsidR="00A7560B" w:rsidRPr="00C117D5" w:rsidRDefault="00A7560B" w:rsidP="00A7560B">
            <w:pPr>
              <w:spacing w:after="0" w:line="240" w:lineRule="auto"/>
              <w:jc w:val="center"/>
              <w:rPr>
                <w:rFonts w:ascii="Candara" w:hAnsi="Candara"/>
                <w:b/>
              </w:rPr>
            </w:pPr>
            <w:r w:rsidRPr="00C117D5">
              <w:rPr>
                <w:rFonts w:ascii="Candara" w:hAnsi="Candara"/>
                <w:b/>
              </w:rPr>
              <w:t>20</w:t>
            </w:r>
          </w:p>
        </w:tc>
        <w:tc>
          <w:tcPr>
            <w:tcW w:w="425" w:type="dxa"/>
            <w:shd w:val="clear" w:color="auto" w:fill="8EAADB" w:themeFill="accent1" w:themeFillTint="99"/>
            <w:tcMar>
              <w:top w:w="0" w:type="dxa"/>
              <w:left w:w="10" w:type="dxa"/>
              <w:bottom w:w="0" w:type="dxa"/>
              <w:right w:w="10" w:type="dxa"/>
            </w:tcMar>
            <w:vAlign w:val="center"/>
          </w:tcPr>
          <w:p w14:paraId="7F3D9DFB" w14:textId="77777777" w:rsidR="00A7560B" w:rsidRPr="00C117D5" w:rsidRDefault="00A7560B" w:rsidP="00A7560B">
            <w:pPr>
              <w:spacing w:after="0" w:line="240" w:lineRule="auto"/>
              <w:jc w:val="center"/>
              <w:rPr>
                <w:rFonts w:ascii="Candara" w:hAnsi="Candara"/>
                <w:b/>
              </w:rPr>
            </w:pPr>
          </w:p>
        </w:tc>
        <w:tc>
          <w:tcPr>
            <w:tcW w:w="567" w:type="dxa"/>
            <w:shd w:val="clear" w:color="auto" w:fill="8EAADB" w:themeFill="accent1" w:themeFillTint="99"/>
            <w:tcMar>
              <w:top w:w="0" w:type="dxa"/>
              <w:left w:w="10" w:type="dxa"/>
              <w:bottom w:w="0" w:type="dxa"/>
              <w:right w:w="10" w:type="dxa"/>
            </w:tcMar>
            <w:vAlign w:val="center"/>
          </w:tcPr>
          <w:p w14:paraId="79E2A004" w14:textId="77777777" w:rsidR="00A7560B" w:rsidRPr="00C117D5" w:rsidRDefault="00A7560B" w:rsidP="00A7560B">
            <w:pPr>
              <w:spacing w:after="0" w:line="240" w:lineRule="auto"/>
              <w:jc w:val="center"/>
              <w:rPr>
                <w:rFonts w:ascii="Candara" w:hAnsi="Candara"/>
                <w:b/>
              </w:rPr>
            </w:pPr>
            <w:r w:rsidRPr="00C117D5">
              <w:rPr>
                <w:rFonts w:ascii="Candara" w:hAnsi="Candara"/>
                <w:b/>
              </w:rPr>
              <w:t>18</w:t>
            </w:r>
          </w:p>
        </w:tc>
        <w:tc>
          <w:tcPr>
            <w:tcW w:w="709" w:type="dxa"/>
            <w:shd w:val="clear" w:color="auto" w:fill="8EAADB" w:themeFill="accent1" w:themeFillTint="99"/>
            <w:tcMar>
              <w:top w:w="0" w:type="dxa"/>
              <w:left w:w="108" w:type="dxa"/>
              <w:bottom w:w="0" w:type="dxa"/>
              <w:right w:w="108" w:type="dxa"/>
            </w:tcMar>
            <w:vAlign w:val="center"/>
          </w:tcPr>
          <w:p w14:paraId="0621A0C8" w14:textId="77777777" w:rsidR="00A7560B" w:rsidRPr="00C117D5" w:rsidRDefault="00A7560B" w:rsidP="00A7560B">
            <w:pPr>
              <w:spacing w:after="0" w:line="240" w:lineRule="auto"/>
              <w:jc w:val="center"/>
              <w:rPr>
                <w:rFonts w:ascii="Candara" w:hAnsi="Candara"/>
                <w:b/>
              </w:rPr>
            </w:pPr>
            <w:r w:rsidRPr="00C117D5">
              <w:rPr>
                <w:rFonts w:ascii="Candara" w:hAnsi="Candara"/>
                <w:b/>
              </w:rPr>
              <w:t>818</w:t>
            </w:r>
          </w:p>
        </w:tc>
        <w:tc>
          <w:tcPr>
            <w:tcW w:w="567" w:type="dxa"/>
            <w:shd w:val="clear" w:color="auto" w:fill="8EAADB" w:themeFill="accent1" w:themeFillTint="99"/>
            <w:tcMar>
              <w:top w:w="0" w:type="dxa"/>
              <w:left w:w="10" w:type="dxa"/>
              <w:bottom w:w="0" w:type="dxa"/>
              <w:right w:w="10" w:type="dxa"/>
            </w:tcMar>
            <w:vAlign w:val="center"/>
          </w:tcPr>
          <w:p w14:paraId="5321DEB7" w14:textId="77777777" w:rsidR="00A7560B" w:rsidRPr="00C117D5" w:rsidRDefault="00A7560B" w:rsidP="00A7560B">
            <w:pPr>
              <w:spacing w:after="0" w:line="240" w:lineRule="auto"/>
              <w:jc w:val="center"/>
              <w:rPr>
                <w:rFonts w:ascii="Candara" w:hAnsi="Candara"/>
                <w:b/>
              </w:rPr>
            </w:pPr>
            <w:r w:rsidRPr="00C117D5">
              <w:rPr>
                <w:rFonts w:ascii="Candara" w:hAnsi="Candara"/>
                <w:b/>
              </w:rPr>
              <w:t>61</w:t>
            </w:r>
          </w:p>
        </w:tc>
        <w:tc>
          <w:tcPr>
            <w:tcW w:w="567" w:type="dxa"/>
            <w:shd w:val="clear" w:color="auto" w:fill="8EAADB" w:themeFill="accent1" w:themeFillTint="99"/>
            <w:tcMar>
              <w:top w:w="0" w:type="dxa"/>
              <w:left w:w="108" w:type="dxa"/>
              <w:bottom w:w="0" w:type="dxa"/>
              <w:right w:w="108" w:type="dxa"/>
            </w:tcMar>
            <w:vAlign w:val="center"/>
          </w:tcPr>
          <w:p w14:paraId="5569E5F3" w14:textId="77777777" w:rsidR="00A7560B" w:rsidRPr="00C117D5" w:rsidRDefault="00A7560B" w:rsidP="00A7560B">
            <w:pPr>
              <w:spacing w:after="0" w:line="240" w:lineRule="auto"/>
              <w:jc w:val="center"/>
              <w:rPr>
                <w:rFonts w:ascii="Candara" w:hAnsi="Candara"/>
                <w:b/>
              </w:rPr>
            </w:pPr>
          </w:p>
        </w:tc>
        <w:tc>
          <w:tcPr>
            <w:tcW w:w="567" w:type="dxa"/>
            <w:shd w:val="clear" w:color="auto" w:fill="8EAADB" w:themeFill="accent1" w:themeFillTint="99"/>
            <w:tcMar>
              <w:top w:w="0" w:type="dxa"/>
              <w:left w:w="10" w:type="dxa"/>
              <w:bottom w:w="0" w:type="dxa"/>
              <w:right w:w="10" w:type="dxa"/>
            </w:tcMar>
            <w:vAlign w:val="center"/>
          </w:tcPr>
          <w:p w14:paraId="5AA78274" w14:textId="77777777" w:rsidR="00A7560B" w:rsidRPr="00C117D5" w:rsidRDefault="00A7560B" w:rsidP="00A7560B">
            <w:pPr>
              <w:spacing w:after="0" w:line="240" w:lineRule="auto"/>
              <w:jc w:val="center"/>
              <w:rPr>
                <w:rFonts w:ascii="Candara" w:hAnsi="Candara"/>
                <w:b/>
              </w:rPr>
            </w:pPr>
            <w:r w:rsidRPr="00C117D5">
              <w:rPr>
                <w:rFonts w:ascii="Candara" w:hAnsi="Candara"/>
                <w:b/>
              </w:rPr>
              <w:t>70</w:t>
            </w:r>
          </w:p>
        </w:tc>
        <w:tc>
          <w:tcPr>
            <w:tcW w:w="708" w:type="dxa"/>
            <w:shd w:val="clear" w:color="auto" w:fill="8EAADB" w:themeFill="accent1" w:themeFillTint="99"/>
            <w:tcMar>
              <w:top w:w="0" w:type="dxa"/>
              <w:left w:w="10" w:type="dxa"/>
              <w:bottom w:w="0" w:type="dxa"/>
              <w:right w:w="10" w:type="dxa"/>
            </w:tcMar>
            <w:vAlign w:val="center"/>
          </w:tcPr>
          <w:p w14:paraId="67447A8C" w14:textId="77777777" w:rsidR="00A7560B" w:rsidRPr="00C117D5" w:rsidRDefault="00A7560B" w:rsidP="00A7560B">
            <w:pPr>
              <w:spacing w:after="0" w:line="240" w:lineRule="auto"/>
              <w:jc w:val="center"/>
              <w:rPr>
                <w:rFonts w:ascii="Candara" w:hAnsi="Candara"/>
                <w:b/>
              </w:rPr>
            </w:pPr>
            <w:r w:rsidRPr="005D3D38">
              <w:rPr>
                <w:rFonts w:ascii="Candara" w:hAnsi="Candara"/>
                <w:b/>
              </w:rPr>
              <w:t>1578</w:t>
            </w:r>
          </w:p>
        </w:tc>
      </w:tr>
    </w:tbl>
    <w:p w14:paraId="29BBB948" w14:textId="77777777" w:rsidR="00A7560B" w:rsidRPr="00C117D5" w:rsidRDefault="00A7560B" w:rsidP="00A7560B">
      <w:pPr>
        <w:spacing w:line="251" w:lineRule="auto"/>
        <w:rPr>
          <w:rFonts w:ascii="Candara" w:hAnsi="Candara"/>
          <w:b/>
          <w:sz w:val="32"/>
        </w:rPr>
      </w:pPr>
    </w:p>
    <w:p w14:paraId="21BFBDE0" w14:textId="6E0D0781" w:rsidR="00A7560B" w:rsidRPr="00C117D5" w:rsidRDefault="00A7560B" w:rsidP="00A7560B">
      <w:pPr>
        <w:numPr>
          <w:ilvl w:val="0"/>
          <w:numId w:val="14"/>
        </w:numPr>
        <w:autoSpaceDN w:val="0"/>
        <w:spacing w:line="251" w:lineRule="auto"/>
        <w:rPr>
          <w:rFonts w:ascii="Candara" w:hAnsi="Candara"/>
          <w:sz w:val="24"/>
          <w:szCs w:val="32"/>
        </w:rPr>
      </w:pPr>
      <w:r w:rsidRPr="00C117D5">
        <w:rPr>
          <w:rFonts w:ascii="Candara" w:hAnsi="Candara"/>
          <w:sz w:val="24"/>
          <w:szCs w:val="32"/>
        </w:rPr>
        <w:t xml:space="preserve">Bénéficiaires des appuis économiques </w:t>
      </w:r>
    </w:p>
    <w:tbl>
      <w:tblPr>
        <w:tblW w:w="9016"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CellMar>
          <w:left w:w="10" w:type="dxa"/>
          <w:right w:w="10" w:type="dxa"/>
        </w:tblCellMar>
        <w:tblLook w:val="0000" w:firstRow="0" w:lastRow="0" w:firstColumn="0" w:lastColumn="0" w:noHBand="0" w:noVBand="0"/>
      </w:tblPr>
      <w:tblGrid>
        <w:gridCol w:w="6010"/>
        <w:gridCol w:w="3006"/>
      </w:tblGrid>
      <w:tr w:rsidR="00A7560B" w:rsidRPr="00C117D5" w14:paraId="04B7472F" w14:textId="77777777" w:rsidTr="00332305">
        <w:tc>
          <w:tcPr>
            <w:tcW w:w="6010" w:type="dxa"/>
            <w:shd w:val="clear" w:color="auto" w:fill="8EAADB" w:themeFill="accent1" w:themeFillTint="99"/>
            <w:tcMar>
              <w:top w:w="0" w:type="dxa"/>
              <w:left w:w="108" w:type="dxa"/>
              <w:bottom w:w="0" w:type="dxa"/>
              <w:right w:w="108" w:type="dxa"/>
            </w:tcMar>
          </w:tcPr>
          <w:p w14:paraId="53E3EF20" w14:textId="77777777" w:rsidR="00A7560B" w:rsidRPr="00C117D5" w:rsidRDefault="00A7560B" w:rsidP="00A7560B">
            <w:pPr>
              <w:spacing w:after="0" w:line="240" w:lineRule="auto"/>
              <w:rPr>
                <w:rFonts w:ascii="Candara" w:hAnsi="Candara"/>
                <w:b/>
              </w:rPr>
            </w:pPr>
            <w:r w:rsidRPr="00C117D5">
              <w:rPr>
                <w:rFonts w:ascii="Candara" w:hAnsi="Candara"/>
                <w:b/>
              </w:rPr>
              <w:t>Bénéficiaires directes des appuis économiques</w:t>
            </w:r>
          </w:p>
        </w:tc>
        <w:tc>
          <w:tcPr>
            <w:tcW w:w="3006" w:type="dxa"/>
            <w:shd w:val="clear" w:color="auto" w:fill="BFBFBF" w:themeFill="background1" w:themeFillShade="BF"/>
            <w:tcMar>
              <w:top w:w="0" w:type="dxa"/>
              <w:left w:w="108" w:type="dxa"/>
              <w:bottom w:w="0" w:type="dxa"/>
              <w:right w:w="108" w:type="dxa"/>
            </w:tcMar>
          </w:tcPr>
          <w:p w14:paraId="6A5973AB" w14:textId="77777777" w:rsidR="00A7560B" w:rsidRPr="00C117D5" w:rsidRDefault="00A7560B" w:rsidP="00A7560B">
            <w:pPr>
              <w:spacing w:after="0" w:line="240" w:lineRule="auto"/>
              <w:rPr>
                <w:rFonts w:ascii="Candara" w:hAnsi="Candara"/>
              </w:rPr>
            </w:pPr>
            <w:r w:rsidRPr="00C117D5">
              <w:rPr>
                <w:rFonts w:ascii="Candara" w:hAnsi="Candara"/>
              </w:rPr>
              <w:t>1055</w:t>
            </w:r>
          </w:p>
        </w:tc>
      </w:tr>
      <w:tr w:rsidR="00A7560B" w:rsidRPr="00C117D5" w14:paraId="3D01B13C" w14:textId="77777777" w:rsidTr="00332305">
        <w:tc>
          <w:tcPr>
            <w:tcW w:w="6010" w:type="dxa"/>
            <w:shd w:val="clear" w:color="auto" w:fill="8EAADB" w:themeFill="accent1" w:themeFillTint="99"/>
            <w:tcMar>
              <w:top w:w="0" w:type="dxa"/>
              <w:left w:w="108" w:type="dxa"/>
              <w:bottom w:w="0" w:type="dxa"/>
              <w:right w:w="108" w:type="dxa"/>
            </w:tcMar>
          </w:tcPr>
          <w:p w14:paraId="0632844F" w14:textId="77777777" w:rsidR="00A7560B" w:rsidRPr="00C117D5" w:rsidRDefault="00A7560B" w:rsidP="00A7560B">
            <w:pPr>
              <w:spacing w:after="0" w:line="240" w:lineRule="auto"/>
              <w:rPr>
                <w:rFonts w:ascii="Candara" w:hAnsi="Candara"/>
                <w:b/>
              </w:rPr>
            </w:pPr>
            <w:r w:rsidRPr="00C117D5">
              <w:rPr>
                <w:rFonts w:ascii="Candara" w:hAnsi="Candara"/>
                <w:b/>
              </w:rPr>
              <w:t>Bénéficiaires indirects des appuis économiques</w:t>
            </w:r>
          </w:p>
        </w:tc>
        <w:tc>
          <w:tcPr>
            <w:tcW w:w="3006" w:type="dxa"/>
            <w:shd w:val="clear" w:color="auto" w:fill="BFBFBF" w:themeFill="background1" w:themeFillShade="BF"/>
            <w:tcMar>
              <w:top w:w="0" w:type="dxa"/>
              <w:left w:w="108" w:type="dxa"/>
              <w:bottom w:w="0" w:type="dxa"/>
              <w:right w:w="108" w:type="dxa"/>
            </w:tcMar>
          </w:tcPr>
          <w:p w14:paraId="5B0A80F2" w14:textId="77777777" w:rsidR="00A7560B" w:rsidRPr="00C117D5" w:rsidRDefault="00A7560B" w:rsidP="00A7560B">
            <w:pPr>
              <w:spacing w:after="0" w:line="240" w:lineRule="auto"/>
              <w:rPr>
                <w:rFonts w:ascii="Candara" w:hAnsi="Candara"/>
              </w:rPr>
            </w:pPr>
            <w:r w:rsidRPr="00C117D5">
              <w:rPr>
                <w:rFonts w:ascii="Candara" w:hAnsi="Candara"/>
              </w:rPr>
              <w:t>6659</w:t>
            </w:r>
          </w:p>
        </w:tc>
      </w:tr>
      <w:tr w:rsidR="00A7560B" w:rsidRPr="00C117D5" w14:paraId="36088D17" w14:textId="77777777" w:rsidTr="00332305">
        <w:trPr>
          <w:trHeight w:val="323"/>
        </w:trPr>
        <w:tc>
          <w:tcPr>
            <w:tcW w:w="6010" w:type="dxa"/>
            <w:shd w:val="clear" w:color="auto" w:fill="8EAADB" w:themeFill="accent1" w:themeFillTint="99"/>
            <w:tcMar>
              <w:top w:w="0" w:type="dxa"/>
              <w:left w:w="108" w:type="dxa"/>
              <w:bottom w:w="0" w:type="dxa"/>
              <w:right w:w="108" w:type="dxa"/>
            </w:tcMar>
          </w:tcPr>
          <w:p w14:paraId="04F9252A" w14:textId="77777777" w:rsidR="00A7560B" w:rsidRPr="005D3D38" w:rsidRDefault="00A7560B" w:rsidP="00A7560B">
            <w:pPr>
              <w:spacing w:after="0" w:line="240" w:lineRule="auto"/>
              <w:rPr>
                <w:rFonts w:ascii="Candara" w:hAnsi="Candara"/>
                <w:b/>
              </w:rPr>
            </w:pPr>
            <w:r w:rsidRPr="005D3D38">
              <w:rPr>
                <w:rFonts w:ascii="Candara" w:hAnsi="Candara"/>
                <w:b/>
              </w:rPr>
              <w:t xml:space="preserve">Total </w:t>
            </w:r>
          </w:p>
        </w:tc>
        <w:tc>
          <w:tcPr>
            <w:tcW w:w="3006" w:type="dxa"/>
            <w:shd w:val="clear" w:color="auto" w:fill="BFBFBF" w:themeFill="background1" w:themeFillShade="BF"/>
            <w:tcMar>
              <w:top w:w="0" w:type="dxa"/>
              <w:left w:w="108" w:type="dxa"/>
              <w:bottom w:w="0" w:type="dxa"/>
              <w:right w:w="108" w:type="dxa"/>
            </w:tcMar>
          </w:tcPr>
          <w:p w14:paraId="651371FB" w14:textId="77777777" w:rsidR="00A7560B" w:rsidRPr="005D3D38" w:rsidRDefault="00A7560B" w:rsidP="00A7560B">
            <w:pPr>
              <w:spacing w:after="0" w:line="240" w:lineRule="auto"/>
              <w:rPr>
                <w:rFonts w:ascii="Candara" w:hAnsi="Candara"/>
                <w:b/>
              </w:rPr>
            </w:pPr>
            <w:r w:rsidRPr="005D3D38">
              <w:rPr>
                <w:rFonts w:ascii="Candara" w:hAnsi="Candara"/>
                <w:b/>
              </w:rPr>
              <w:t>7714</w:t>
            </w:r>
          </w:p>
        </w:tc>
      </w:tr>
    </w:tbl>
    <w:p w14:paraId="29B81E14" w14:textId="77777777" w:rsidR="004200BE" w:rsidRPr="00C117D5" w:rsidRDefault="004200BE" w:rsidP="004200BE">
      <w:pPr>
        <w:jc w:val="both"/>
        <w:rPr>
          <w:rFonts w:ascii="Candara" w:eastAsia="Times New Roman" w:hAnsi="Candara"/>
          <w:b/>
          <w:sz w:val="24"/>
          <w:szCs w:val="24"/>
          <w:lang w:eastAsia="fr-FR"/>
        </w:rPr>
      </w:pPr>
    </w:p>
    <w:p w14:paraId="33806841" w14:textId="5D049A8B" w:rsidR="00A7560B" w:rsidRPr="00C117D5" w:rsidRDefault="00A7560B" w:rsidP="0017717A">
      <w:pPr>
        <w:suppressAutoHyphens/>
        <w:autoSpaceDN w:val="0"/>
        <w:spacing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À la fin du projet, 1578 femmes, hommes parmi les réfugiés, la communauté hôte et les personnes déplacées internes ont bénéficié d’une formation en continue en gestion des AGR</w:t>
      </w:r>
      <w:r w:rsidR="00085818">
        <w:rPr>
          <w:rFonts w:ascii="Candara" w:eastAsia="Times New Roman" w:hAnsi="Candara"/>
          <w:color w:val="000000"/>
          <w:sz w:val="24"/>
          <w:szCs w:val="24"/>
          <w:lang w:eastAsia="fr-FR"/>
        </w:rPr>
        <w:t xml:space="preserve"> dont 1477 femmes et 101 hommes</w:t>
      </w:r>
      <w:r w:rsidRPr="00C117D5">
        <w:rPr>
          <w:rFonts w:ascii="Candara" w:eastAsia="Times New Roman" w:hAnsi="Candara"/>
          <w:color w:val="000000"/>
          <w:sz w:val="24"/>
          <w:szCs w:val="24"/>
          <w:lang w:eastAsia="fr-FR"/>
        </w:rPr>
        <w:t xml:space="preserve">. Au total, 1055 femmes ont directement bénéficié de kits économiques pour démarrer leurs activités. 6659 femmes, hommes, filles et garçons parmi les dépendants des bénéficiaires directs ont profité des retombées des activités économiques menées par elles. En prélude à cette formation, les mesures ont été prises pour effectuer la cartographie des groupes de femmes existants ; l’analyse de marché pour identifier le type d'activités génératrices de revenus rentables par localité. </w:t>
      </w:r>
    </w:p>
    <w:p w14:paraId="602C58B5" w14:textId="77777777" w:rsidR="00A7560B" w:rsidRPr="00C117D5" w:rsidRDefault="00A7560B" w:rsidP="00A7560B">
      <w:pPr>
        <w:jc w:val="both"/>
        <w:rPr>
          <w:rFonts w:ascii="Candara" w:eastAsia="Times New Roman" w:hAnsi="Candara"/>
          <w:i/>
          <w:lang w:eastAsia="fr-FR"/>
        </w:rPr>
      </w:pPr>
      <w:r w:rsidRPr="00C117D5">
        <w:rPr>
          <w:rFonts w:ascii="Candara" w:eastAsia="Times New Roman" w:hAnsi="Candara"/>
          <w:noProof/>
          <w:color w:val="000000"/>
          <w:sz w:val="24"/>
          <w:szCs w:val="24"/>
          <w:lang w:eastAsia="fr-FR"/>
        </w:rPr>
        <w:drawing>
          <wp:inline distT="0" distB="0" distL="0" distR="0" wp14:anchorId="195A43C2" wp14:editId="2A95C8EA">
            <wp:extent cx="5638798" cy="3086100"/>
            <wp:effectExtent l="0" t="0" r="635" b="0"/>
            <wp:docPr id="10" name="Imag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5671178" cy="3103821"/>
                    </a:xfrm>
                    <a:prstGeom prst="rect">
                      <a:avLst/>
                    </a:prstGeom>
                    <a:noFill/>
                    <a:ln>
                      <a:noFill/>
                      <a:prstDash/>
                    </a:ln>
                  </pic:spPr>
                </pic:pic>
              </a:graphicData>
            </a:graphic>
          </wp:inline>
        </w:drawing>
      </w:r>
      <w:r w:rsidRPr="00C117D5">
        <w:rPr>
          <w:rFonts w:ascii="Candara" w:eastAsia="Times New Roman" w:hAnsi="Candara"/>
          <w:b/>
          <w:i/>
          <w:sz w:val="20"/>
          <w:lang w:eastAsia="fr-FR"/>
        </w:rPr>
        <w:t>Image1 : Une survivante bénéficiaire du kit économique</w:t>
      </w:r>
    </w:p>
    <w:p w14:paraId="51EEE8CB" w14:textId="77777777" w:rsidR="00A7560B" w:rsidRPr="00C117D5" w:rsidRDefault="00A7560B" w:rsidP="00A7560B">
      <w:pPr>
        <w:jc w:val="both"/>
        <w:rPr>
          <w:rFonts w:ascii="Candara" w:eastAsia="Times New Roman" w:hAnsi="Candara"/>
          <w:b/>
          <w:szCs w:val="24"/>
          <w:lang w:eastAsia="fr-FR"/>
        </w:rPr>
      </w:pPr>
      <w:r w:rsidRPr="00C117D5">
        <w:rPr>
          <w:rFonts w:ascii="Candara" w:eastAsia="Times New Roman" w:hAnsi="Candara"/>
          <w:b/>
          <w:szCs w:val="24"/>
          <w:lang w:eastAsia="fr-FR"/>
        </w:rPr>
        <w:t>Produit 2.2 - Les communautés ciblées sont équipées d'une infrastructure de base sensible au genre</w:t>
      </w:r>
    </w:p>
    <w:tbl>
      <w:tblPr>
        <w:tblW w:w="9356" w:type="dxa"/>
        <w:tblInd w:w="137"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CellMar>
          <w:left w:w="10" w:type="dxa"/>
          <w:right w:w="10" w:type="dxa"/>
        </w:tblCellMar>
        <w:tblLook w:val="0000" w:firstRow="0" w:lastRow="0" w:firstColumn="0" w:lastColumn="0" w:noHBand="0" w:noVBand="0"/>
      </w:tblPr>
      <w:tblGrid>
        <w:gridCol w:w="4536"/>
        <w:gridCol w:w="1559"/>
        <w:gridCol w:w="1134"/>
        <w:gridCol w:w="2127"/>
      </w:tblGrid>
      <w:tr w:rsidR="00A7560B" w:rsidRPr="00C117D5" w14:paraId="598602D7" w14:textId="77777777" w:rsidTr="00332305">
        <w:trPr>
          <w:trHeight w:val="284"/>
        </w:trPr>
        <w:tc>
          <w:tcPr>
            <w:tcW w:w="4536" w:type="dxa"/>
            <w:shd w:val="clear" w:color="auto" w:fill="8EAADB" w:themeFill="accent1" w:themeFillTint="99"/>
            <w:tcMar>
              <w:top w:w="0" w:type="dxa"/>
              <w:left w:w="107" w:type="dxa"/>
              <w:bottom w:w="0" w:type="dxa"/>
              <w:right w:w="40" w:type="dxa"/>
            </w:tcMar>
          </w:tcPr>
          <w:p w14:paraId="5565869E" w14:textId="77777777" w:rsidR="00A7560B" w:rsidRPr="00C117D5" w:rsidRDefault="00A7560B" w:rsidP="00A7560B">
            <w:pPr>
              <w:spacing w:after="200" w:line="276" w:lineRule="auto"/>
              <w:rPr>
                <w:rFonts w:ascii="Candara" w:hAnsi="Candara"/>
              </w:rPr>
            </w:pPr>
            <w:r w:rsidRPr="00C117D5">
              <w:rPr>
                <w:rFonts w:ascii="Candara" w:eastAsia="Arial" w:hAnsi="Candara" w:cs="Calibri"/>
                <w:b/>
                <w:i/>
              </w:rPr>
              <w:t xml:space="preserve">Indicateurs </w:t>
            </w:r>
          </w:p>
        </w:tc>
        <w:tc>
          <w:tcPr>
            <w:tcW w:w="1559" w:type="dxa"/>
            <w:shd w:val="clear" w:color="auto" w:fill="8EAADB" w:themeFill="accent1" w:themeFillTint="99"/>
            <w:tcMar>
              <w:top w:w="0" w:type="dxa"/>
              <w:left w:w="107" w:type="dxa"/>
              <w:bottom w:w="0" w:type="dxa"/>
              <w:right w:w="40" w:type="dxa"/>
            </w:tcMar>
          </w:tcPr>
          <w:p w14:paraId="32EA3131" w14:textId="77777777" w:rsidR="00A7560B" w:rsidRPr="00C117D5" w:rsidRDefault="00A7560B" w:rsidP="00A7560B">
            <w:pPr>
              <w:spacing w:after="200" w:line="276" w:lineRule="auto"/>
              <w:ind w:left="1"/>
              <w:rPr>
                <w:rFonts w:ascii="Candara" w:hAnsi="Candara"/>
              </w:rPr>
            </w:pPr>
            <w:r w:rsidRPr="00C117D5">
              <w:rPr>
                <w:rFonts w:ascii="Candara" w:eastAsia="Arial" w:hAnsi="Candara" w:cs="Calibri"/>
                <w:b/>
                <w:i/>
              </w:rPr>
              <w:t xml:space="preserve">Prévu </w:t>
            </w:r>
          </w:p>
        </w:tc>
        <w:tc>
          <w:tcPr>
            <w:tcW w:w="1134" w:type="dxa"/>
            <w:shd w:val="clear" w:color="auto" w:fill="8EAADB" w:themeFill="accent1" w:themeFillTint="99"/>
            <w:tcMar>
              <w:top w:w="0" w:type="dxa"/>
              <w:left w:w="107" w:type="dxa"/>
              <w:bottom w:w="0" w:type="dxa"/>
              <w:right w:w="40" w:type="dxa"/>
            </w:tcMar>
          </w:tcPr>
          <w:p w14:paraId="5D6DFDD0" w14:textId="77777777" w:rsidR="00A7560B" w:rsidRPr="00C117D5" w:rsidRDefault="00A7560B" w:rsidP="00A7560B">
            <w:pPr>
              <w:spacing w:after="200" w:line="276" w:lineRule="auto"/>
              <w:ind w:left="1"/>
              <w:rPr>
                <w:rFonts w:ascii="Candara" w:eastAsia="Arial" w:hAnsi="Candara" w:cs="Calibri"/>
                <w:b/>
                <w:i/>
              </w:rPr>
            </w:pPr>
            <w:r w:rsidRPr="00C117D5">
              <w:rPr>
                <w:rFonts w:ascii="Candara" w:eastAsia="Arial" w:hAnsi="Candara" w:cs="Calibri"/>
                <w:b/>
                <w:i/>
              </w:rPr>
              <w:t>Réalisé</w:t>
            </w:r>
          </w:p>
        </w:tc>
        <w:tc>
          <w:tcPr>
            <w:tcW w:w="2127" w:type="dxa"/>
            <w:shd w:val="clear" w:color="auto" w:fill="8EAADB" w:themeFill="accent1" w:themeFillTint="99"/>
            <w:tcMar>
              <w:top w:w="0" w:type="dxa"/>
              <w:left w:w="107" w:type="dxa"/>
              <w:bottom w:w="0" w:type="dxa"/>
              <w:right w:w="40" w:type="dxa"/>
            </w:tcMar>
          </w:tcPr>
          <w:p w14:paraId="5FAF0CAC" w14:textId="77777777" w:rsidR="00A7560B" w:rsidRPr="00C117D5" w:rsidRDefault="00A7560B" w:rsidP="00A7560B">
            <w:pPr>
              <w:spacing w:after="200" w:line="276" w:lineRule="auto"/>
              <w:ind w:left="1"/>
              <w:rPr>
                <w:rFonts w:ascii="Candara" w:eastAsia="Arial" w:hAnsi="Candara" w:cs="Calibri"/>
                <w:b/>
                <w:i/>
              </w:rPr>
            </w:pPr>
            <w:r w:rsidRPr="00C117D5">
              <w:rPr>
                <w:rFonts w:ascii="Candara" w:eastAsia="Arial" w:hAnsi="Candara" w:cs="Calibri"/>
                <w:b/>
                <w:i/>
              </w:rPr>
              <w:t>Observation</w:t>
            </w:r>
          </w:p>
        </w:tc>
      </w:tr>
      <w:tr w:rsidR="00A7560B" w:rsidRPr="00C117D5" w14:paraId="51DE3EB4" w14:textId="77777777" w:rsidTr="00332305">
        <w:trPr>
          <w:trHeight w:val="711"/>
        </w:trPr>
        <w:tc>
          <w:tcPr>
            <w:tcW w:w="4536" w:type="dxa"/>
            <w:shd w:val="clear" w:color="auto" w:fill="BFBFBF" w:themeFill="background1" w:themeFillShade="BF"/>
            <w:tcMar>
              <w:top w:w="0" w:type="dxa"/>
              <w:left w:w="107" w:type="dxa"/>
              <w:bottom w:w="0" w:type="dxa"/>
              <w:right w:w="40" w:type="dxa"/>
            </w:tcMar>
          </w:tcPr>
          <w:p w14:paraId="0527E294" w14:textId="77777777" w:rsidR="00A7560B" w:rsidRPr="00C117D5" w:rsidRDefault="00A7560B" w:rsidP="00A7560B">
            <w:pPr>
              <w:spacing w:after="200" w:line="276" w:lineRule="auto"/>
              <w:jc w:val="both"/>
              <w:rPr>
                <w:rFonts w:ascii="Candara" w:eastAsia="Times New Roman" w:hAnsi="Candara" w:cs="Calibri"/>
                <w:b/>
                <w:sz w:val="20"/>
                <w:szCs w:val="20"/>
              </w:rPr>
            </w:pPr>
            <w:r w:rsidRPr="00C117D5">
              <w:rPr>
                <w:rFonts w:ascii="Candara" w:eastAsia="Times New Roman" w:hAnsi="Candara" w:cs="Calibri"/>
                <w:b/>
                <w:sz w:val="20"/>
                <w:szCs w:val="20"/>
              </w:rPr>
              <w:t>2.2.1 Nombre de ménages soutenus par des sources d'énergie alternatives (Référence :</w:t>
            </w:r>
          </w:p>
        </w:tc>
        <w:tc>
          <w:tcPr>
            <w:tcW w:w="1559" w:type="dxa"/>
            <w:shd w:val="clear" w:color="auto" w:fill="BFBFBF" w:themeFill="background1" w:themeFillShade="BF"/>
            <w:tcMar>
              <w:top w:w="0" w:type="dxa"/>
              <w:left w:w="107" w:type="dxa"/>
              <w:bottom w:w="0" w:type="dxa"/>
              <w:right w:w="40" w:type="dxa"/>
            </w:tcMar>
          </w:tcPr>
          <w:p w14:paraId="662BED87" w14:textId="77777777" w:rsidR="00A7560B" w:rsidRPr="00C117D5" w:rsidRDefault="00A7560B" w:rsidP="00A7560B">
            <w:pPr>
              <w:spacing w:after="200" w:line="276" w:lineRule="auto"/>
              <w:ind w:left="1" w:right="2"/>
              <w:rPr>
                <w:rFonts w:ascii="Candara" w:eastAsia="Times New Roman" w:hAnsi="Candara" w:cs="Calibri"/>
                <w:sz w:val="20"/>
                <w:szCs w:val="20"/>
              </w:rPr>
            </w:pPr>
            <w:r w:rsidRPr="00C117D5">
              <w:rPr>
                <w:rFonts w:ascii="Candara" w:eastAsia="Times New Roman" w:hAnsi="Candara" w:cs="Calibri"/>
                <w:sz w:val="20"/>
                <w:szCs w:val="20"/>
              </w:rPr>
              <w:t>1 000</w:t>
            </w:r>
          </w:p>
        </w:tc>
        <w:tc>
          <w:tcPr>
            <w:tcW w:w="1134" w:type="dxa"/>
            <w:shd w:val="clear" w:color="auto" w:fill="BFBFBF" w:themeFill="background1" w:themeFillShade="BF"/>
            <w:tcMar>
              <w:top w:w="0" w:type="dxa"/>
              <w:left w:w="107" w:type="dxa"/>
              <w:bottom w:w="0" w:type="dxa"/>
              <w:right w:w="40" w:type="dxa"/>
            </w:tcMar>
          </w:tcPr>
          <w:p w14:paraId="3E4442DD" w14:textId="77777777" w:rsidR="00A7560B" w:rsidRPr="00C117D5" w:rsidRDefault="00A7560B" w:rsidP="00A7560B">
            <w:pPr>
              <w:spacing w:after="200" w:line="276" w:lineRule="auto"/>
              <w:ind w:left="1" w:right="2"/>
              <w:jc w:val="both"/>
              <w:rPr>
                <w:rFonts w:ascii="Candara" w:eastAsia="Times New Roman" w:hAnsi="Candara" w:cs="Calibri"/>
                <w:color w:val="000000"/>
                <w:sz w:val="20"/>
                <w:szCs w:val="20"/>
              </w:rPr>
            </w:pPr>
            <w:r w:rsidRPr="00C117D5">
              <w:rPr>
                <w:rFonts w:ascii="Candara" w:eastAsia="Times New Roman" w:hAnsi="Candara" w:cs="Calibri"/>
                <w:color w:val="000000"/>
                <w:sz w:val="20"/>
                <w:szCs w:val="20"/>
              </w:rPr>
              <w:t xml:space="preserve"> 1 000</w:t>
            </w:r>
          </w:p>
        </w:tc>
        <w:tc>
          <w:tcPr>
            <w:tcW w:w="2127" w:type="dxa"/>
            <w:shd w:val="clear" w:color="auto" w:fill="BFBFBF" w:themeFill="background1" w:themeFillShade="BF"/>
            <w:tcMar>
              <w:top w:w="0" w:type="dxa"/>
              <w:left w:w="107" w:type="dxa"/>
              <w:bottom w:w="0" w:type="dxa"/>
              <w:right w:w="40" w:type="dxa"/>
            </w:tcMar>
          </w:tcPr>
          <w:p w14:paraId="5BC5E490" w14:textId="77777777" w:rsidR="00A7560B" w:rsidRPr="00C117D5" w:rsidRDefault="00A7560B" w:rsidP="00A7560B">
            <w:pPr>
              <w:spacing w:after="200" w:line="276" w:lineRule="auto"/>
              <w:ind w:left="1" w:right="2"/>
              <w:rPr>
                <w:rFonts w:ascii="Candara" w:eastAsia="Times New Roman" w:hAnsi="Candara" w:cs="Calibri"/>
                <w:sz w:val="20"/>
                <w:szCs w:val="20"/>
              </w:rPr>
            </w:pPr>
          </w:p>
        </w:tc>
      </w:tr>
      <w:tr w:rsidR="00A7560B" w:rsidRPr="00C117D5" w14:paraId="3BD5DCE1" w14:textId="77777777" w:rsidTr="00332305">
        <w:trPr>
          <w:trHeight w:val="838"/>
        </w:trPr>
        <w:tc>
          <w:tcPr>
            <w:tcW w:w="4536" w:type="dxa"/>
            <w:shd w:val="clear" w:color="auto" w:fill="BFBFBF" w:themeFill="background1" w:themeFillShade="BF"/>
            <w:tcMar>
              <w:top w:w="0" w:type="dxa"/>
              <w:left w:w="107" w:type="dxa"/>
              <w:bottom w:w="0" w:type="dxa"/>
              <w:right w:w="40" w:type="dxa"/>
            </w:tcMar>
          </w:tcPr>
          <w:p w14:paraId="561869CA" w14:textId="77777777" w:rsidR="00A7560B" w:rsidRPr="00C117D5" w:rsidRDefault="00A7560B" w:rsidP="00A7560B">
            <w:pPr>
              <w:spacing w:after="200" w:line="276" w:lineRule="auto"/>
              <w:rPr>
                <w:rFonts w:ascii="Candara" w:eastAsia="Times New Roman" w:hAnsi="Candara" w:cs="Calibri"/>
                <w:b/>
                <w:sz w:val="20"/>
                <w:szCs w:val="20"/>
              </w:rPr>
            </w:pPr>
            <w:r w:rsidRPr="00C117D5">
              <w:rPr>
                <w:rFonts w:ascii="Candara" w:eastAsia="Times New Roman" w:hAnsi="Candara" w:cs="Calibri"/>
                <w:b/>
                <w:sz w:val="20"/>
                <w:szCs w:val="20"/>
              </w:rPr>
              <w:lastRenderedPageBreak/>
              <w:t>2.2.2: Nombre de marchés sensibles au genre</w:t>
            </w:r>
          </w:p>
        </w:tc>
        <w:tc>
          <w:tcPr>
            <w:tcW w:w="1559" w:type="dxa"/>
            <w:shd w:val="clear" w:color="auto" w:fill="BFBFBF" w:themeFill="background1" w:themeFillShade="BF"/>
            <w:tcMar>
              <w:top w:w="0" w:type="dxa"/>
              <w:left w:w="107" w:type="dxa"/>
              <w:bottom w:w="0" w:type="dxa"/>
              <w:right w:w="40" w:type="dxa"/>
            </w:tcMar>
          </w:tcPr>
          <w:p w14:paraId="019F4187" w14:textId="77777777" w:rsidR="00A7560B" w:rsidRPr="00C117D5" w:rsidRDefault="00A7560B" w:rsidP="00A7560B">
            <w:pPr>
              <w:spacing w:after="200" w:line="276" w:lineRule="auto"/>
              <w:ind w:left="1" w:right="2"/>
              <w:rPr>
                <w:rFonts w:ascii="Candara" w:eastAsia="Times New Roman" w:hAnsi="Candara" w:cs="Calibri"/>
                <w:sz w:val="20"/>
                <w:szCs w:val="20"/>
              </w:rPr>
            </w:pPr>
            <w:r w:rsidRPr="00C117D5">
              <w:rPr>
                <w:rFonts w:ascii="Candara" w:eastAsia="Times New Roman" w:hAnsi="Candara" w:cs="Calibri"/>
                <w:sz w:val="20"/>
                <w:szCs w:val="20"/>
              </w:rPr>
              <w:t>2</w:t>
            </w:r>
          </w:p>
        </w:tc>
        <w:tc>
          <w:tcPr>
            <w:tcW w:w="1134" w:type="dxa"/>
            <w:shd w:val="clear" w:color="auto" w:fill="BFBFBF" w:themeFill="background1" w:themeFillShade="BF"/>
            <w:tcMar>
              <w:top w:w="0" w:type="dxa"/>
              <w:left w:w="107" w:type="dxa"/>
              <w:bottom w:w="0" w:type="dxa"/>
              <w:right w:w="40" w:type="dxa"/>
            </w:tcMar>
          </w:tcPr>
          <w:p w14:paraId="55A19509" w14:textId="70CC9DCD" w:rsidR="00A7560B" w:rsidRPr="00C117D5" w:rsidRDefault="00053241" w:rsidP="00A7560B">
            <w:pPr>
              <w:spacing w:after="200" w:line="276" w:lineRule="auto"/>
              <w:ind w:left="1" w:right="2"/>
              <w:jc w:val="both"/>
              <w:rPr>
                <w:rFonts w:ascii="Candara" w:eastAsia="Times New Roman" w:hAnsi="Candara" w:cs="Calibri"/>
                <w:color w:val="000000"/>
                <w:sz w:val="20"/>
                <w:szCs w:val="20"/>
              </w:rPr>
            </w:pPr>
            <w:r>
              <w:rPr>
                <w:rFonts w:ascii="Candara" w:eastAsia="Times New Roman" w:hAnsi="Candara" w:cs="Calibri"/>
                <w:color w:val="000000"/>
                <w:sz w:val="20"/>
                <w:szCs w:val="20"/>
              </w:rPr>
              <w:t>2</w:t>
            </w:r>
          </w:p>
        </w:tc>
        <w:tc>
          <w:tcPr>
            <w:tcW w:w="2127" w:type="dxa"/>
            <w:shd w:val="clear" w:color="auto" w:fill="BFBFBF" w:themeFill="background1" w:themeFillShade="BF"/>
            <w:tcMar>
              <w:top w:w="0" w:type="dxa"/>
              <w:left w:w="107" w:type="dxa"/>
              <w:bottom w:w="0" w:type="dxa"/>
              <w:right w:w="40" w:type="dxa"/>
            </w:tcMar>
          </w:tcPr>
          <w:p w14:paraId="32DF4E91" w14:textId="2841864E" w:rsidR="00A7560B" w:rsidRPr="00C117D5" w:rsidRDefault="003B2C97" w:rsidP="00A7560B">
            <w:pPr>
              <w:spacing w:after="200" w:line="276" w:lineRule="auto"/>
              <w:ind w:left="1" w:right="2"/>
              <w:rPr>
                <w:rFonts w:ascii="Candara" w:eastAsia="Times New Roman" w:hAnsi="Candara" w:cs="Calibri"/>
                <w:sz w:val="20"/>
                <w:szCs w:val="20"/>
              </w:rPr>
            </w:pPr>
            <w:r>
              <w:rPr>
                <w:rFonts w:ascii="Candara" w:eastAsia="Times New Roman" w:hAnsi="Candara" w:cs="Calibri"/>
                <w:sz w:val="20"/>
                <w:szCs w:val="20"/>
              </w:rPr>
              <w:t xml:space="preserve">Tous les </w:t>
            </w:r>
            <w:r w:rsidR="00963E23">
              <w:rPr>
                <w:rFonts w:ascii="Candara" w:eastAsia="Times New Roman" w:hAnsi="Candara" w:cs="Calibri"/>
                <w:sz w:val="20"/>
                <w:szCs w:val="20"/>
              </w:rPr>
              <w:t>bâtiments</w:t>
            </w:r>
            <w:r>
              <w:rPr>
                <w:rFonts w:ascii="Candara" w:eastAsia="Times New Roman" w:hAnsi="Candara" w:cs="Calibri"/>
                <w:sz w:val="20"/>
                <w:szCs w:val="20"/>
              </w:rPr>
              <w:t xml:space="preserve"> prévus pour les deux marchés ont été construits sur le site unique de </w:t>
            </w:r>
            <w:proofErr w:type="spellStart"/>
            <w:r>
              <w:rPr>
                <w:rFonts w:ascii="Candara" w:eastAsia="Times New Roman" w:hAnsi="Candara" w:cs="Calibri"/>
                <w:sz w:val="20"/>
                <w:szCs w:val="20"/>
              </w:rPr>
              <w:t>Zamay</w:t>
            </w:r>
            <w:proofErr w:type="spellEnd"/>
            <w:r>
              <w:rPr>
                <w:rFonts w:ascii="Candara" w:eastAsia="Times New Roman" w:hAnsi="Candara" w:cs="Calibri"/>
                <w:sz w:val="20"/>
                <w:szCs w:val="20"/>
              </w:rPr>
              <w:t>.</w:t>
            </w:r>
          </w:p>
        </w:tc>
      </w:tr>
    </w:tbl>
    <w:p w14:paraId="5A1D733B" w14:textId="77777777" w:rsidR="004200BE" w:rsidRPr="00C117D5" w:rsidRDefault="004200BE" w:rsidP="00A7560B">
      <w:pPr>
        <w:jc w:val="both"/>
        <w:rPr>
          <w:rFonts w:ascii="Candara" w:eastAsia="Times New Roman" w:hAnsi="Candara"/>
          <w:sz w:val="24"/>
          <w:szCs w:val="24"/>
          <w:lang w:eastAsia="fr-FR"/>
        </w:rPr>
      </w:pPr>
    </w:p>
    <w:p w14:paraId="7983A1B9" w14:textId="6CC4C307" w:rsidR="004200BE" w:rsidRPr="00C117D5" w:rsidRDefault="00A7560B" w:rsidP="0017717A">
      <w:p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Les marchés sensibles au genre signifient que les infrastructures de marché répondent aux besoins spécifiques des petites entreprises, contrairement aux marchés traditionnels où les hommes détiennent le pouvoir. Ces marchés permettent aux femmes d’allier les activités de production et de reproduction. Les clients peuvent être des hommes et des femmes. Les bâtiments sont construits avec un matériau solide recouvert d'un toit afin que les vendeurs ne soient pas exposés au soleil. L'espace est séparé en petits box pour chaque vendeuse avec un coin dédié à la garde de leurs enfants leur permettant ainsi de concilier les deux rôles de mère et de productrice.  A proximité se trouvent un espace de stockage pour les vendeurs, un point d'eau et des toilettes sécurisées et propres séparées pour les hommes et les femmes.</w:t>
      </w:r>
      <w:r w:rsidR="009D20FB">
        <w:rPr>
          <w:rFonts w:ascii="Candara" w:eastAsia="Times New Roman" w:hAnsi="Candara"/>
          <w:color w:val="000000"/>
          <w:sz w:val="24"/>
          <w:szCs w:val="24"/>
          <w:lang w:eastAsia="fr-FR"/>
        </w:rPr>
        <w:t xml:space="preserve"> Les femmes disent être satisfaites d’avoir un espace où elles peuvent vendre leurs produits tout en étant à l’abri du soleil et de la pluie. Elles présentent chacun un box où elles ont marqué leur nom pour montrer que cela leur appartient. Elles disent aussi être contente d’avoir un espace à l’intérieur du box où elles peuvent coucher leurs bébés endormis. Elles </w:t>
      </w:r>
      <w:r w:rsidR="0076228C">
        <w:rPr>
          <w:rFonts w:ascii="Candara" w:eastAsia="Times New Roman" w:hAnsi="Candara"/>
          <w:color w:val="000000"/>
          <w:sz w:val="24"/>
          <w:szCs w:val="24"/>
          <w:lang w:eastAsia="fr-FR"/>
        </w:rPr>
        <w:t>soulignent que l</w:t>
      </w:r>
      <w:r w:rsidR="009D20FB">
        <w:rPr>
          <w:rFonts w:ascii="Candara" w:eastAsia="Times New Roman" w:hAnsi="Candara"/>
          <w:color w:val="000000"/>
          <w:sz w:val="24"/>
          <w:szCs w:val="24"/>
          <w:lang w:eastAsia="fr-FR"/>
        </w:rPr>
        <w:t xml:space="preserve">e fait que les toilettes soient séparées de celles des hommes </w:t>
      </w:r>
      <w:r w:rsidR="0076228C">
        <w:rPr>
          <w:rFonts w:ascii="Candara" w:eastAsia="Times New Roman" w:hAnsi="Candara"/>
          <w:color w:val="000000"/>
          <w:sz w:val="24"/>
          <w:szCs w:val="24"/>
          <w:lang w:eastAsia="fr-FR"/>
        </w:rPr>
        <w:t>diminue leur honte d’utiliser ces toilettes surtout qu’elles peuvent s’y mettre à l’aise pendant leur</w:t>
      </w:r>
      <w:r w:rsidR="00C67E82">
        <w:rPr>
          <w:rFonts w:ascii="Candara" w:eastAsia="Times New Roman" w:hAnsi="Candara"/>
          <w:color w:val="000000"/>
          <w:sz w:val="24"/>
          <w:szCs w:val="24"/>
          <w:lang w:eastAsia="fr-FR"/>
        </w:rPr>
        <w:t>s</w:t>
      </w:r>
      <w:r w:rsidR="0076228C">
        <w:rPr>
          <w:rFonts w:ascii="Candara" w:eastAsia="Times New Roman" w:hAnsi="Candara"/>
          <w:color w:val="000000"/>
          <w:sz w:val="24"/>
          <w:szCs w:val="24"/>
          <w:lang w:eastAsia="fr-FR"/>
        </w:rPr>
        <w:t xml:space="preserve"> menstrues.</w:t>
      </w:r>
      <w:r w:rsidR="00053241">
        <w:rPr>
          <w:rFonts w:ascii="Candara" w:eastAsia="Times New Roman" w:hAnsi="Candara"/>
          <w:color w:val="000000"/>
          <w:sz w:val="24"/>
          <w:szCs w:val="24"/>
          <w:lang w:eastAsia="fr-FR"/>
        </w:rPr>
        <w:t xml:space="preserve"> </w:t>
      </w:r>
      <w:r w:rsidR="004200BE">
        <w:rPr>
          <w:rFonts w:ascii="Candara" w:eastAsia="Times New Roman" w:hAnsi="Candara"/>
          <w:color w:val="000000"/>
          <w:sz w:val="24"/>
          <w:szCs w:val="24"/>
          <w:lang w:eastAsia="fr-FR"/>
        </w:rPr>
        <w:tab/>
      </w:r>
    </w:p>
    <w:p w14:paraId="7B57617C" w14:textId="77469C6A" w:rsidR="004200BE" w:rsidRPr="00C117D5" w:rsidRDefault="00A7560B" w:rsidP="0017717A">
      <w:p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Le projet visait initialement à rénover les deux marchés existants à Gadala (communauté hôte du camp de Minawa</w:t>
      </w:r>
      <w:r w:rsidR="0076228C">
        <w:rPr>
          <w:rFonts w:ascii="Candara" w:eastAsia="Times New Roman" w:hAnsi="Candara"/>
          <w:color w:val="000000"/>
          <w:sz w:val="24"/>
          <w:szCs w:val="24"/>
          <w:lang w:eastAsia="fr-FR"/>
        </w:rPr>
        <w:t>o</w:t>
      </w:r>
      <w:r w:rsidRPr="00C117D5">
        <w:rPr>
          <w:rFonts w:ascii="Candara" w:eastAsia="Times New Roman" w:hAnsi="Candara"/>
          <w:color w:val="000000"/>
          <w:sz w:val="24"/>
          <w:szCs w:val="24"/>
          <w:lang w:eastAsia="fr-FR"/>
        </w:rPr>
        <w:t xml:space="preserve">) et </w:t>
      </w:r>
      <w:proofErr w:type="spellStart"/>
      <w:r w:rsidRPr="00C117D5">
        <w:rPr>
          <w:rFonts w:ascii="Candara" w:eastAsia="Times New Roman" w:hAnsi="Candara"/>
          <w:color w:val="000000"/>
          <w:sz w:val="24"/>
          <w:szCs w:val="24"/>
          <w:lang w:eastAsia="fr-FR"/>
        </w:rPr>
        <w:t>Zamay</w:t>
      </w:r>
      <w:proofErr w:type="spellEnd"/>
      <w:r w:rsidRPr="00C117D5">
        <w:rPr>
          <w:rFonts w:ascii="Candara" w:eastAsia="Times New Roman" w:hAnsi="Candara"/>
          <w:color w:val="000000"/>
          <w:sz w:val="24"/>
          <w:szCs w:val="24"/>
          <w:lang w:eastAsia="fr-FR"/>
        </w:rPr>
        <w:t xml:space="preserve"> (communauté hôte d'un grand nombre de personnes déplacées) pour les rendre sensibles au genre. Pour des raisons liées au manque d’</w:t>
      </w:r>
      <w:r w:rsidR="00592DF9">
        <w:rPr>
          <w:rFonts w:ascii="Candara" w:eastAsia="Times New Roman" w:hAnsi="Candara"/>
          <w:color w:val="000000"/>
          <w:sz w:val="24"/>
          <w:szCs w:val="24"/>
          <w:lang w:eastAsia="fr-FR"/>
        </w:rPr>
        <w:t>espace</w:t>
      </w:r>
      <w:r w:rsidRPr="00C117D5">
        <w:rPr>
          <w:rFonts w:ascii="Candara" w:eastAsia="Times New Roman" w:hAnsi="Candara"/>
          <w:color w:val="000000"/>
          <w:sz w:val="24"/>
          <w:szCs w:val="24"/>
          <w:lang w:eastAsia="fr-FR"/>
        </w:rPr>
        <w:t xml:space="preserve"> </w:t>
      </w:r>
      <w:r w:rsidR="00592DF9">
        <w:rPr>
          <w:rFonts w:ascii="Candara" w:eastAsia="Times New Roman" w:hAnsi="Candara"/>
          <w:color w:val="000000"/>
          <w:sz w:val="24"/>
          <w:szCs w:val="24"/>
          <w:lang w:eastAsia="fr-FR"/>
        </w:rPr>
        <w:t>à</w:t>
      </w:r>
      <w:r w:rsidRPr="00C117D5">
        <w:rPr>
          <w:rFonts w:ascii="Candara" w:eastAsia="Times New Roman" w:hAnsi="Candara"/>
          <w:color w:val="000000"/>
          <w:sz w:val="24"/>
          <w:szCs w:val="24"/>
          <w:lang w:eastAsia="fr-FR"/>
        </w:rPr>
        <w:t xml:space="preserve"> Gadala</w:t>
      </w:r>
      <w:r w:rsidR="00592DF9">
        <w:rPr>
          <w:rFonts w:ascii="Candara" w:eastAsia="Times New Roman" w:hAnsi="Candara"/>
          <w:color w:val="000000"/>
          <w:sz w:val="24"/>
          <w:szCs w:val="24"/>
          <w:lang w:eastAsia="fr-FR"/>
        </w:rPr>
        <w:t>, deux marchés</w:t>
      </w:r>
      <w:r w:rsidR="00592DF9" w:rsidRPr="00592DF9">
        <w:rPr>
          <w:rFonts w:ascii="Candara" w:eastAsia="Times New Roman" w:hAnsi="Candara"/>
          <w:color w:val="000000"/>
          <w:sz w:val="24"/>
          <w:szCs w:val="24"/>
          <w:lang w:eastAsia="fr-FR"/>
        </w:rPr>
        <w:t xml:space="preserve"> ont été constru</w:t>
      </w:r>
      <w:r w:rsidR="004200BE">
        <w:rPr>
          <w:rFonts w:ascii="Candara" w:eastAsia="Times New Roman" w:hAnsi="Candara"/>
          <w:color w:val="000000"/>
          <w:sz w:val="24"/>
          <w:szCs w:val="24"/>
          <w:lang w:eastAsia="fr-FR"/>
        </w:rPr>
        <w:t>it à</w:t>
      </w:r>
      <w:r w:rsidR="00592DF9" w:rsidRPr="00592DF9">
        <w:rPr>
          <w:rFonts w:ascii="Candara" w:eastAsia="Times New Roman" w:hAnsi="Candara"/>
          <w:color w:val="000000"/>
          <w:sz w:val="24"/>
          <w:szCs w:val="24"/>
          <w:lang w:eastAsia="fr-FR"/>
        </w:rPr>
        <w:t xml:space="preserve"> </w:t>
      </w:r>
      <w:proofErr w:type="spellStart"/>
      <w:r w:rsidR="00592DF9" w:rsidRPr="00592DF9">
        <w:rPr>
          <w:rFonts w:ascii="Candara" w:eastAsia="Times New Roman" w:hAnsi="Candara"/>
          <w:color w:val="000000"/>
          <w:sz w:val="24"/>
          <w:szCs w:val="24"/>
          <w:lang w:eastAsia="fr-FR"/>
        </w:rPr>
        <w:t>Zamay</w:t>
      </w:r>
      <w:proofErr w:type="spellEnd"/>
      <w:r w:rsidR="00592DF9" w:rsidRPr="00592DF9">
        <w:rPr>
          <w:rFonts w:ascii="Candara" w:eastAsia="Times New Roman" w:hAnsi="Candara"/>
          <w:color w:val="000000"/>
          <w:sz w:val="24"/>
          <w:szCs w:val="24"/>
          <w:lang w:eastAsia="fr-FR"/>
        </w:rPr>
        <w:t xml:space="preserve"> car</w:t>
      </w:r>
      <w:r w:rsidR="00592DF9">
        <w:rPr>
          <w:rFonts w:ascii="Candara" w:eastAsia="Times New Roman" w:hAnsi="Candara"/>
          <w:color w:val="000000"/>
          <w:sz w:val="24"/>
          <w:szCs w:val="24"/>
          <w:lang w:eastAsia="fr-FR"/>
        </w:rPr>
        <w:t xml:space="preserve"> nous avons eu l’espace </w:t>
      </w:r>
      <w:r w:rsidR="00607BB5">
        <w:rPr>
          <w:rFonts w:ascii="Candara" w:eastAsia="Times New Roman" w:hAnsi="Candara"/>
          <w:color w:val="000000"/>
          <w:sz w:val="24"/>
          <w:szCs w:val="24"/>
          <w:lang w:eastAsia="fr-FR"/>
        </w:rPr>
        <w:t>à</w:t>
      </w:r>
      <w:r w:rsidR="00592DF9">
        <w:rPr>
          <w:rFonts w:ascii="Candara" w:eastAsia="Times New Roman" w:hAnsi="Candara"/>
          <w:color w:val="000000"/>
          <w:sz w:val="24"/>
          <w:szCs w:val="24"/>
          <w:lang w:eastAsia="fr-FR"/>
        </w:rPr>
        <w:t xml:space="preserve"> </w:t>
      </w:r>
      <w:proofErr w:type="spellStart"/>
      <w:r w:rsidR="00592DF9">
        <w:rPr>
          <w:rFonts w:ascii="Candara" w:eastAsia="Times New Roman" w:hAnsi="Candara"/>
          <w:color w:val="000000"/>
          <w:sz w:val="24"/>
          <w:szCs w:val="24"/>
          <w:lang w:eastAsia="fr-FR"/>
        </w:rPr>
        <w:t>Zamay</w:t>
      </w:r>
      <w:proofErr w:type="spellEnd"/>
      <w:r w:rsidR="00592DF9">
        <w:rPr>
          <w:rFonts w:ascii="Candara" w:eastAsia="Times New Roman" w:hAnsi="Candara"/>
          <w:color w:val="000000"/>
          <w:sz w:val="24"/>
          <w:szCs w:val="24"/>
          <w:lang w:eastAsia="fr-FR"/>
        </w:rPr>
        <w:t xml:space="preserve">. </w:t>
      </w:r>
      <w:r w:rsidR="004200BE" w:rsidRPr="00C117D5">
        <w:rPr>
          <w:rFonts w:ascii="Candara" w:eastAsia="Times New Roman" w:hAnsi="Candara"/>
          <w:color w:val="000000"/>
          <w:sz w:val="24"/>
          <w:szCs w:val="24"/>
          <w:lang w:eastAsia="fr-FR"/>
        </w:rPr>
        <w:t>Le</w:t>
      </w:r>
      <w:r w:rsidRPr="00C117D5">
        <w:rPr>
          <w:rFonts w:ascii="Candara" w:eastAsia="Times New Roman" w:hAnsi="Candara"/>
          <w:color w:val="000000"/>
          <w:sz w:val="24"/>
          <w:szCs w:val="24"/>
          <w:lang w:eastAsia="fr-FR"/>
        </w:rPr>
        <w:t xml:space="preserve"> projet a </w:t>
      </w:r>
      <w:r w:rsidR="00592DF9">
        <w:rPr>
          <w:rFonts w:ascii="Candara" w:eastAsia="Times New Roman" w:hAnsi="Candara"/>
          <w:color w:val="000000"/>
          <w:sz w:val="24"/>
          <w:szCs w:val="24"/>
          <w:lang w:eastAsia="fr-FR"/>
        </w:rPr>
        <w:t>égale</w:t>
      </w:r>
      <w:r w:rsidRPr="00C117D5">
        <w:rPr>
          <w:rFonts w:ascii="Candara" w:eastAsia="Times New Roman" w:hAnsi="Candara"/>
          <w:color w:val="000000"/>
          <w:sz w:val="24"/>
          <w:szCs w:val="24"/>
          <w:lang w:eastAsia="fr-FR"/>
        </w:rPr>
        <w:t xml:space="preserve">ment </w:t>
      </w:r>
      <w:r w:rsidR="00592DF9" w:rsidRPr="00C117D5">
        <w:rPr>
          <w:rFonts w:ascii="Candara" w:eastAsia="Times New Roman" w:hAnsi="Candara"/>
          <w:color w:val="000000"/>
          <w:sz w:val="24"/>
          <w:szCs w:val="24"/>
          <w:lang w:eastAsia="fr-FR"/>
        </w:rPr>
        <w:t xml:space="preserve">soutenu </w:t>
      </w:r>
      <w:r w:rsidR="00592DF9">
        <w:rPr>
          <w:rFonts w:ascii="Candara" w:eastAsia="Times New Roman" w:hAnsi="Candara"/>
          <w:color w:val="000000"/>
          <w:sz w:val="24"/>
          <w:szCs w:val="24"/>
          <w:lang w:eastAsia="fr-FR"/>
        </w:rPr>
        <w:t>la construction d’u</w:t>
      </w:r>
      <w:r w:rsidR="00592DF9" w:rsidRPr="00592DF9">
        <w:rPr>
          <w:rFonts w:ascii="Candara" w:eastAsia="Times New Roman" w:hAnsi="Candara"/>
          <w:color w:val="000000"/>
          <w:sz w:val="24"/>
          <w:szCs w:val="24"/>
          <w:lang w:eastAsia="fr-FR"/>
        </w:rPr>
        <w:t xml:space="preserve">ne toilette </w:t>
      </w:r>
      <w:r w:rsidR="004200BE">
        <w:rPr>
          <w:rFonts w:ascii="Candara" w:eastAsia="Times New Roman" w:hAnsi="Candara"/>
          <w:color w:val="000000"/>
          <w:sz w:val="24"/>
          <w:szCs w:val="24"/>
          <w:lang w:eastAsia="fr-FR"/>
        </w:rPr>
        <w:t>à</w:t>
      </w:r>
      <w:r w:rsidR="00D02F4F">
        <w:rPr>
          <w:rFonts w:ascii="Candara" w:eastAsia="Times New Roman" w:hAnsi="Candara"/>
          <w:color w:val="000000"/>
          <w:sz w:val="24"/>
          <w:szCs w:val="24"/>
          <w:lang w:eastAsia="fr-FR"/>
        </w:rPr>
        <w:t xml:space="preserve"> Mora.</w:t>
      </w:r>
    </w:p>
    <w:p w14:paraId="4BA3703C" w14:textId="015B1180" w:rsidR="00A7560B" w:rsidRPr="00C67E82" w:rsidRDefault="00A7560B" w:rsidP="0017717A">
      <w:p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Quant à la fourniture de sources d'énergie alternatives, elle était destinée à répondre aux besoins spécifiques des femmes (le travail des femmes consiste à collecter du bois pour les sources d'énergie de leur cuisine et d'autres tâches ménagères) et à accroître leur productivité (en réduisant la corvée des sources d'énergie), en tenant compte de leur besoin spécifique de protection (c'est souvent lors de la collecte de bois de feu que les femmes sont les plus exposées aux VBG).</w:t>
      </w:r>
      <w:r w:rsidR="00C67E82">
        <w:rPr>
          <w:rFonts w:ascii="Candara" w:eastAsia="Times New Roman" w:hAnsi="Candara"/>
          <w:color w:val="000000"/>
          <w:sz w:val="24"/>
          <w:szCs w:val="24"/>
          <w:lang w:eastAsia="fr-FR"/>
        </w:rPr>
        <w:t xml:space="preserve"> Les femmes </w:t>
      </w:r>
      <w:r w:rsidR="00137B4E">
        <w:rPr>
          <w:rFonts w:ascii="Candara" w:eastAsia="Times New Roman" w:hAnsi="Candara"/>
          <w:color w:val="000000"/>
          <w:sz w:val="24"/>
          <w:szCs w:val="24"/>
          <w:lang w:eastAsia="fr-FR"/>
        </w:rPr>
        <w:t>que nous avons rencontrées déclarent que les foyers améliorés leur ont permis de réduire la fréquence à laquelle elles allaient collecter du bois dans les contrées éloignées. Cela leur fait moins de travail, moins d’heure de marche et moins de fatigue.</w:t>
      </w:r>
      <w:r w:rsidRPr="00C117D5">
        <w:rPr>
          <w:rFonts w:ascii="Candara" w:eastAsia="Times New Roman" w:hAnsi="Candara"/>
          <w:color w:val="000000"/>
          <w:sz w:val="24"/>
          <w:szCs w:val="24"/>
          <w:lang w:eastAsia="fr-FR"/>
        </w:rPr>
        <w:t xml:space="preserve"> </w:t>
      </w:r>
    </w:p>
    <w:p w14:paraId="5FBD495F" w14:textId="50EF3E71" w:rsidR="004200BE" w:rsidRPr="00C117D5" w:rsidRDefault="00A7560B" w:rsidP="00A7560B">
      <w:pPr>
        <w:jc w:val="both"/>
        <w:rPr>
          <w:rFonts w:ascii="Candara" w:eastAsia="Times New Roman" w:hAnsi="Candara"/>
          <w:b/>
          <w:color w:val="00B0F0"/>
          <w:sz w:val="24"/>
          <w:szCs w:val="24"/>
          <w:lang w:eastAsia="fr-FR"/>
        </w:rPr>
      </w:pPr>
      <w:r w:rsidRPr="00C117D5">
        <w:rPr>
          <w:rFonts w:ascii="Candara" w:eastAsia="Times New Roman" w:hAnsi="Candara"/>
          <w:b/>
          <w:color w:val="00B0F0"/>
          <w:sz w:val="24"/>
          <w:szCs w:val="24"/>
          <w:lang w:eastAsia="fr-FR"/>
        </w:rPr>
        <w:t>Résultat 3</w:t>
      </w:r>
      <w:r w:rsidR="008D0903">
        <w:rPr>
          <w:rFonts w:ascii="Candara" w:eastAsia="Times New Roman" w:hAnsi="Candara"/>
          <w:b/>
          <w:color w:val="00B0F0"/>
          <w:sz w:val="24"/>
          <w:szCs w:val="24"/>
          <w:lang w:eastAsia="fr-FR"/>
        </w:rPr>
        <w:t xml:space="preserve"> </w:t>
      </w:r>
      <w:r w:rsidRPr="00C117D5">
        <w:rPr>
          <w:rFonts w:ascii="Candara" w:eastAsia="Times New Roman" w:hAnsi="Candara"/>
          <w:b/>
          <w:color w:val="00B0F0"/>
          <w:sz w:val="24"/>
          <w:szCs w:val="24"/>
          <w:lang w:eastAsia="fr-FR"/>
        </w:rPr>
        <w:t>: [Cohésion sociale] Une communauté inclusive, résiliente et forte s'est développée avec les femmes au centre de la paix et de la sécurité</w:t>
      </w:r>
    </w:p>
    <w:p w14:paraId="4F498176" w14:textId="6B4DDCEB" w:rsidR="00C255CA" w:rsidRDefault="00A7560B" w:rsidP="0017717A">
      <w:pPr>
        <w:jc w:val="both"/>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Dirigé dans son ensemble par la délégation régionale du MINPROFF, l’ALVF a contribué à la mise en œuvre des activités dans le cadre de ce résultat. Le projet visait à accroître la cohésion sociale entre différents groupes de population grâce à des activités économiques de groupe.  Ces activités économiques collectives sont supposées produire des effets </w:t>
      </w:r>
      <w:r w:rsidRPr="00C117D5">
        <w:rPr>
          <w:rFonts w:ascii="Candara" w:eastAsia="Times New Roman" w:hAnsi="Candara"/>
          <w:color w:val="000000"/>
          <w:sz w:val="24"/>
          <w:szCs w:val="24"/>
          <w:lang w:eastAsia="fr-FR"/>
        </w:rPr>
        <w:lastRenderedPageBreak/>
        <w:t xml:space="preserve">favorables à la cohésion sociale entre les réfugiés, les IDP et la communauté hôte. Toujours dans le but de développer l’esprit de vivre ensemble, 100 femmes ont été formées comme médiatrices et négociatrices dans les communautés des différentes zones du projet. Celles-ci proviennent de la communauté hôte, des réfugiés ou des déplacées. </w:t>
      </w:r>
    </w:p>
    <w:p w14:paraId="4EB6363B" w14:textId="51F87E82" w:rsidR="00A7560B" w:rsidRPr="00C117D5" w:rsidRDefault="00A7560B" w:rsidP="0017717A">
      <w:pPr>
        <w:jc w:val="both"/>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Leur rôle principal est de s’investir dans la résolution des conflits qui naissent dans la communauté, de prôner la paix et de promouvoir le vivre ensemble. Des échanges avec ces dernières, il ressort que leurs actions ont apportées des effets visibles sur le terrain. Le nombre d’interventions est parti de 5 conflits par week-end à moins d’un conflit actuellement autour des points d’eau. </w:t>
      </w:r>
    </w:p>
    <w:p w14:paraId="3F4B423C" w14:textId="77777777" w:rsidR="00A7560B" w:rsidRPr="00C117D5" w:rsidRDefault="00A7560B" w:rsidP="00A7560B">
      <w:pPr>
        <w:jc w:val="both"/>
        <w:rPr>
          <w:rFonts w:ascii="Candara" w:hAnsi="Candara"/>
        </w:rPr>
      </w:pPr>
      <w:r w:rsidRPr="00C117D5">
        <w:rPr>
          <w:rFonts w:ascii="Candara" w:eastAsia="Times New Roman" w:hAnsi="Candara"/>
          <w:noProof/>
          <w:sz w:val="24"/>
          <w:szCs w:val="24"/>
          <w:lang w:eastAsia="fr-FR"/>
        </w:rPr>
        <w:drawing>
          <wp:inline distT="0" distB="0" distL="0" distR="0" wp14:anchorId="35C08500" wp14:editId="56B7F917">
            <wp:extent cx="5904725" cy="3206337"/>
            <wp:effectExtent l="0" t="0" r="1270" b="0"/>
            <wp:docPr id="11" name="Imag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5913943" cy="3211342"/>
                    </a:xfrm>
                    <a:prstGeom prst="rect">
                      <a:avLst/>
                    </a:prstGeom>
                    <a:noFill/>
                    <a:ln>
                      <a:noFill/>
                      <a:prstDash/>
                    </a:ln>
                  </pic:spPr>
                </pic:pic>
              </a:graphicData>
            </a:graphic>
          </wp:inline>
        </w:drawing>
      </w:r>
    </w:p>
    <w:p w14:paraId="4538D89B" w14:textId="77777777" w:rsidR="00A7560B" w:rsidRPr="00C117D5" w:rsidRDefault="00A7560B" w:rsidP="00A7560B">
      <w:pPr>
        <w:jc w:val="both"/>
        <w:rPr>
          <w:rFonts w:ascii="Candara" w:eastAsia="Times New Roman" w:hAnsi="Candara"/>
          <w:b/>
          <w:i/>
          <w:sz w:val="20"/>
          <w:szCs w:val="20"/>
          <w:lang w:eastAsia="fr-FR"/>
        </w:rPr>
      </w:pPr>
      <w:r w:rsidRPr="00C117D5">
        <w:rPr>
          <w:rFonts w:ascii="Candara" w:eastAsia="Times New Roman" w:hAnsi="Candara"/>
          <w:b/>
          <w:i/>
          <w:sz w:val="20"/>
          <w:szCs w:val="20"/>
          <w:lang w:eastAsia="fr-FR"/>
        </w:rPr>
        <w:t xml:space="preserve">Image 2 : Les médiatrices de </w:t>
      </w:r>
      <w:proofErr w:type="spellStart"/>
      <w:r w:rsidRPr="00C117D5">
        <w:rPr>
          <w:rFonts w:ascii="Candara" w:eastAsia="Times New Roman" w:hAnsi="Candara"/>
          <w:b/>
          <w:i/>
          <w:sz w:val="20"/>
          <w:szCs w:val="20"/>
          <w:lang w:eastAsia="fr-FR"/>
        </w:rPr>
        <w:t>Zamay</w:t>
      </w:r>
      <w:proofErr w:type="spellEnd"/>
    </w:p>
    <w:p w14:paraId="30DA7FDC" w14:textId="053B533D" w:rsidR="00A7560B" w:rsidRPr="00C117D5" w:rsidRDefault="00A7560B" w:rsidP="00A7560B">
      <w:pPr>
        <w:jc w:val="both"/>
        <w:rPr>
          <w:rFonts w:ascii="Candara" w:eastAsia="Times New Roman" w:hAnsi="Candara"/>
          <w:b/>
          <w:szCs w:val="24"/>
          <w:lang w:eastAsia="fr-FR"/>
        </w:rPr>
      </w:pPr>
      <w:r w:rsidRPr="00C117D5">
        <w:rPr>
          <w:rFonts w:ascii="Candara" w:eastAsia="Times New Roman" w:hAnsi="Candara"/>
          <w:b/>
          <w:szCs w:val="24"/>
          <w:lang w:eastAsia="fr-FR"/>
        </w:rPr>
        <w:t>Produit 3.</w:t>
      </w:r>
      <w:r w:rsidR="008D0903">
        <w:rPr>
          <w:rFonts w:ascii="Candara" w:eastAsia="Times New Roman" w:hAnsi="Candara"/>
          <w:b/>
          <w:szCs w:val="24"/>
          <w:lang w:eastAsia="fr-FR"/>
        </w:rPr>
        <w:t>1</w:t>
      </w:r>
      <w:r w:rsidRPr="00C117D5">
        <w:rPr>
          <w:rFonts w:ascii="Candara" w:eastAsia="Times New Roman" w:hAnsi="Candara"/>
          <w:b/>
          <w:szCs w:val="24"/>
          <w:lang w:eastAsia="fr-FR"/>
        </w:rPr>
        <w:t>: Renforcement de l'appropriation locale des espaces de cohésion sociale pour les femmes accessibles aux réfugiés, aux personnes déplacées et aux communautés d'accueil</w:t>
      </w:r>
    </w:p>
    <w:tbl>
      <w:tblPr>
        <w:tblW w:w="9072" w:type="dxa"/>
        <w:tblInd w:w="137"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CellMar>
          <w:left w:w="10" w:type="dxa"/>
          <w:right w:w="10" w:type="dxa"/>
        </w:tblCellMar>
        <w:tblLook w:val="0000" w:firstRow="0" w:lastRow="0" w:firstColumn="0" w:lastColumn="0" w:noHBand="0" w:noVBand="0"/>
      </w:tblPr>
      <w:tblGrid>
        <w:gridCol w:w="4184"/>
        <w:gridCol w:w="1192"/>
        <w:gridCol w:w="2426"/>
        <w:gridCol w:w="1270"/>
      </w:tblGrid>
      <w:tr w:rsidR="00A7560B" w:rsidRPr="00C117D5" w14:paraId="1CECBF88" w14:textId="77777777" w:rsidTr="00332305">
        <w:trPr>
          <w:trHeight w:val="284"/>
        </w:trPr>
        <w:tc>
          <w:tcPr>
            <w:tcW w:w="4678" w:type="dxa"/>
            <w:shd w:val="clear" w:color="auto" w:fill="8EAADB" w:themeFill="accent1" w:themeFillTint="99"/>
            <w:tcMar>
              <w:top w:w="0" w:type="dxa"/>
              <w:left w:w="107" w:type="dxa"/>
              <w:bottom w:w="0" w:type="dxa"/>
              <w:right w:w="40" w:type="dxa"/>
            </w:tcMar>
          </w:tcPr>
          <w:p w14:paraId="4967F4B0" w14:textId="77777777" w:rsidR="00A7560B" w:rsidRPr="00C117D5" w:rsidRDefault="00A7560B" w:rsidP="00A7560B">
            <w:pPr>
              <w:spacing w:after="200" w:line="276" w:lineRule="auto"/>
              <w:rPr>
                <w:rFonts w:ascii="Candara" w:hAnsi="Candara"/>
              </w:rPr>
            </w:pPr>
            <w:r w:rsidRPr="00C117D5">
              <w:rPr>
                <w:rFonts w:ascii="Candara" w:eastAsia="Arial" w:hAnsi="Candara" w:cs="Calibri"/>
                <w:b/>
                <w:i/>
                <w:szCs w:val="20"/>
              </w:rPr>
              <w:t xml:space="preserve">Indicateurs </w:t>
            </w:r>
          </w:p>
        </w:tc>
        <w:tc>
          <w:tcPr>
            <w:tcW w:w="1276" w:type="dxa"/>
            <w:shd w:val="clear" w:color="auto" w:fill="8EAADB" w:themeFill="accent1" w:themeFillTint="99"/>
            <w:tcMar>
              <w:top w:w="0" w:type="dxa"/>
              <w:left w:w="107" w:type="dxa"/>
              <w:bottom w:w="0" w:type="dxa"/>
              <w:right w:w="40" w:type="dxa"/>
            </w:tcMar>
          </w:tcPr>
          <w:p w14:paraId="3422CEA4" w14:textId="77777777" w:rsidR="00A7560B" w:rsidRPr="00C117D5" w:rsidRDefault="00A7560B" w:rsidP="00A7560B">
            <w:pPr>
              <w:spacing w:after="200" w:line="276" w:lineRule="auto"/>
              <w:ind w:left="1"/>
              <w:rPr>
                <w:rFonts w:ascii="Candara" w:hAnsi="Candara"/>
              </w:rPr>
            </w:pPr>
            <w:r w:rsidRPr="00C117D5">
              <w:rPr>
                <w:rFonts w:ascii="Candara" w:eastAsia="Arial" w:hAnsi="Candara" w:cs="Calibri"/>
                <w:b/>
                <w:i/>
                <w:szCs w:val="20"/>
              </w:rPr>
              <w:t xml:space="preserve">Prévu </w:t>
            </w:r>
          </w:p>
        </w:tc>
        <w:tc>
          <w:tcPr>
            <w:tcW w:w="2693" w:type="dxa"/>
            <w:shd w:val="clear" w:color="auto" w:fill="8EAADB" w:themeFill="accent1" w:themeFillTint="99"/>
            <w:tcMar>
              <w:top w:w="0" w:type="dxa"/>
              <w:left w:w="107" w:type="dxa"/>
              <w:bottom w:w="0" w:type="dxa"/>
              <w:right w:w="40" w:type="dxa"/>
            </w:tcMar>
          </w:tcPr>
          <w:p w14:paraId="365E4717" w14:textId="77777777" w:rsidR="00A7560B" w:rsidRPr="00C117D5" w:rsidRDefault="00A7560B" w:rsidP="00A7560B">
            <w:pPr>
              <w:spacing w:after="200" w:line="276" w:lineRule="auto"/>
              <w:ind w:left="1"/>
              <w:rPr>
                <w:rFonts w:ascii="Candara" w:eastAsia="Arial" w:hAnsi="Candara" w:cs="Calibri"/>
                <w:b/>
                <w:i/>
                <w:szCs w:val="20"/>
              </w:rPr>
            </w:pPr>
            <w:r w:rsidRPr="00C117D5">
              <w:rPr>
                <w:rFonts w:ascii="Candara" w:eastAsia="Arial" w:hAnsi="Candara" w:cs="Calibri"/>
                <w:b/>
                <w:i/>
                <w:szCs w:val="20"/>
              </w:rPr>
              <w:t>Réalisé</w:t>
            </w:r>
          </w:p>
        </w:tc>
        <w:tc>
          <w:tcPr>
            <w:tcW w:w="425" w:type="dxa"/>
            <w:shd w:val="clear" w:color="auto" w:fill="8EAADB" w:themeFill="accent1" w:themeFillTint="99"/>
            <w:tcMar>
              <w:top w:w="0" w:type="dxa"/>
              <w:left w:w="107" w:type="dxa"/>
              <w:bottom w:w="0" w:type="dxa"/>
              <w:right w:w="40" w:type="dxa"/>
            </w:tcMar>
          </w:tcPr>
          <w:p w14:paraId="59DA0B34" w14:textId="77777777" w:rsidR="00A7560B" w:rsidRPr="00C117D5" w:rsidRDefault="00A7560B" w:rsidP="00A7560B">
            <w:pPr>
              <w:spacing w:after="200" w:line="276" w:lineRule="auto"/>
              <w:ind w:left="1"/>
              <w:rPr>
                <w:rFonts w:ascii="Candara" w:eastAsia="Arial" w:hAnsi="Candara" w:cs="Calibri"/>
                <w:b/>
                <w:i/>
                <w:szCs w:val="20"/>
              </w:rPr>
            </w:pPr>
            <w:r w:rsidRPr="00C117D5">
              <w:rPr>
                <w:rFonts w:ascii="Candara" w:eastAsia="Arial" w:hAnsi="Candara" w:cs="Calibri"/>
                <w:b/>
                <w:i/>
                <w:szCs w:val="20"/>
              </w:rPr>
              <w:t>Observation</w:t>
            </w:r>
          </w:p>
        </w:tc>
      </w:tr>
      <w:tr w:rsidR="00A7560B" w:rsidRPr="00C117D5" w14:paraId="581ACB16" w14:textId="77777777" w:rsidTr="00332305">
        <w:trPr>
          <w:trHeight w:val="838"/>
        </w:trPr>
        <w:tc>
          <w:tcPr>
            <w:tcW w:w="4678" w:type="dxa"/>
            <w:shd w:val="clear" w:color="auto" w:fill="BFBFBF" w:themeFill="background1" w:themeFillShade="BF"/>
            <w:tcMar>
              <w:top w:w="0" w:type="dxa"/>
              <w:left w:w="107" w:type="dxa"/>
              <w:bottom w:w="0" w:type="dxa"/>
              <w:right w:w="40" w:type="dxa"/>
            </w:tcMar>
          </w:tcPr>
          <w:p w14:paraId="417C7EA0" w14:textId="75D82D84" w:rsidR="00A7560B" w:rsidRPr="00C117D5" w:rsidRDefault="00A7560B" w:rsidP="00A7560B">
            <w:pPr>
              <w:spacing w:after="200" w:line="276" w:lineRule="auto"/>
              <w:rPr>
                <w:rFonts w:ascii="Candara" w:eastAsia="Times New Roman" w:hAnsi="Candara" w:cs="Calibri"/>
                <w:b/>
                <w:sz w:val="20"/>
                <w:szCs w:val="20"/>
              </w:rPr>
            </w:pPr>
            <w:r w:rsidRPr="00C117D5">
              <w:rPr>
                <w:rFonts w:ascii="Candara" w:eastAsia="Times New Roman" w:hAnsi="Candara" w:cs="Calibri"/>
                <w:b/>
                <w:sz w:val="20"/>
                <w:szCs w:val="20"/>
              </w:rPr>
              <w:t>3</w:t>
            </w:r>
            <w:r w:rsidR="000E7DD5">
              <w:rPr>
                <w:rFonts w:ascii="Candara" w:eastAsia="Times New Roman" w:hAnsi="Candara" w:cs="Calibri"/>
                <w:b/>
                <w:sz w:val="20"/>
                <w:szCs w:val="20"/>
              </w:rPr>
              <w:t>.2.1: Nombre d’</w:t>
            </w:r>
            <w:r w:rsidRPr="00C117D5">
              <w:rPr>
                <w:rFonts w:ascii="Candara" w:eastAsia="Times New Roman" w:hAnsi="Candara" w:cs="Calibri"/>
                <w:b/>
                <w:sz w:val="20"/>
                <w:szCs w:val="20"/>
              </w:rPr>
              <w:t xml:space="preserve">espaces de cohésion </w:t>
            </w:r>
            <w:r w:rsidR="00137B4E">
              <w:rPr>
                <w:rFonts w:ascii="Candara" w:eastAsia="Times New Roman" w:hAnsi="Candara" w:cs="Calibri"/>
                <w:b/>
                <w:sz w:val="20"/>
                <w:szCs w:val="20"/>
              </w:rPr>
              <w:t>de Femmes</w:t>
            </w:r>
            <w:r w:rsidRPr="00C117D5">
              <w:rPr>
                <w:rFonts w:ascii="Candara" w:eastAsia="Times New Roman" w:hAnsi="Candara" w:cs="Calibri"/>
                <w:b/>
                <w:sz w:val="20"/>
                <w:szCs w:val="20"/>
              </w:rPr>
              <w:t xml:space="preserve"> transférés au MINPROFF</w:t>
            </w:r>
          </w:p>
          <w:p w14:paraId="60129F22" w14:textId="77777777" w:rsidR="00A7560B" w:rsidRPr="00C117D5" w:rsidRDefault="00A7560B" w:rsidP="00A7560B">
            <w:pPr>
              <w:spacing w:after="200" w:line="276" w:lineRule="auto"/>
              <w:rPr>
                <w:rFonts w:ascii="Candara" w:eastAsia="Times New Roman" w:hAnsi="Candara" w:cs="Calibri"/>
                <w:b/>
                <w:sz w:val="20"/>
                <w:szCs w:val="20"/>
              </w:rPr>
            </w:pPr>
            <w:r w:rsidRPr="00C117D5">
              <w:rPr>
                <w:rFonts w:ascii="Candara" w:eastAsia="Times New Roman" w:hAnsi="Candara" w:cs="Calibri"/>
                <w:b/>
                <w:sz w:val="20"/>
                <w:szCs w:val="20"/>
              </w:rPr>
              <w:t xml:space="preserve">(Référence : 0, Cible : 3) </w:t>
            </w:r>
          </w:p>
          <w:p w14:paraId="456FC17B" w14:textId="77777777" w:rsidR="00A7560B" w:rsidRPr="00C117D5" w:rsidRDefault="00A7560B" w:rsidP="00A7560B">
            <w:pPr>
              <w:spacing w:after="200" w:line="276" w:lineRule="auto"/>
              <w:rPr>
                <w:rFonts w:ascii="Candara" w:eastAsia="Times New Roman" w:hAnsi="Candara" w:cs="Calibri"/>
                <w:sz w:val="20"/>
                <w:szCs w:val="20"/>
              </w:rPr>
            </w:pPr>
          </w:p>
        </w:tc>
        <w:tc>
          <w:tcPr>
            <w:tcW w:w="1276" w:type="dxa"/>
            <w:shd w:val="clear" w:color="auto" w:fill="BFBFBF" w:themeFill="background1" w:themeFillShade="BF"/>
            <w:tcMar>
              <w:top w:w="0" w:type="dxa"/>
              <w:left w:w="107" w:type="dxa"/>
              <w:bottom w:w="0" w:type="dxa"/>
              <w:right w:w="40" w:type="dxa"/>
            </w:tcMar>
          </w:tcPr>
          <w:p w14:paraId="6B5E5543" w14:textId="77777777" w:rsidR="00A7560B" w:rsidRPr="00C117D5" w:rsidRDefault="00A7560B" w:rsidP="00A7560B">
            <w:pPr>
              <w:spacing w:after="200" w:line="276" w:lineRule="auto"/>
              <w:ind w:left="1" w:right="2"/>
              <w:rPr>
                <w:rFonts w:ascii="Candara" w:eastAsia="Times New Roman" w:hAnsi="Candara" w:cs="Calibri"/>
                <w:sz w:val="20"/>
                <w:szCs w:val="20"/>
              </w:rPr>
            </w:pPr>
            <w:r w:rsidRPr="00C117D5">
              <w:rPr>
                <w:rFonts w:ascii="Candara" w:eastAsia="Times New Roman" w:hAnsi="Candara" w:cs="Calibri"/>
                <w:sz w:val="20"/>
                <w:szCs w:val="20"/>
              </w:rPr>
              <w:t>3</w:t>
            </w:r>
          </w:p>
        </w:tc>
        <w:tc>
          <w:tcPr>
            <w:tcW w:w="2693" w:type="dxa"/>
            <w:shd w:val="clear" w:color="auto" w:fill="BFBFBF" w:themeFill="background1" w:themeFillShade="BF"/>
            <w:tcMar>
              <w:top w:w="0" w:type="dxa"/>
              <w:left w:w="107" w:type="dxa"/>
              <w:bottom w:w="0" w:type="dxa"/>
              <w:right w:w="40" w:type="dxa"/>
            </w:tcMar>
          </w:tcPr>
          <w:p w14:paraId="1CF9D36B" w14:textId="77777777" w:rsidR="00A7560B" w:rsidRPr="00C117D5" w:rsidRDefault="00A7560B" w:rsidP="00A7560B">
            <w:pPr>
              <w:spacing w:after="200" w:line="276" w:lineRule="auto"/>
              <w:ind w:left="1" w:right="2"/>
              <w:jc w:val="both"/>
              <w:rPr>
                <w:rFonts w:ascii="Candara" w:eastAsia="Times New Roman" w:hAnsi="Candara" w:cs="Calibri"/>
                <w:sz w:val="20"/>
                <w:szCs w:val="20"/>
              </w:rPr>
            </w:pPr>
            <w:r w:rsidRPr="00C117D5">
              <w:rPr>
                <w:rFonts w:ascii="Candara" w:eastAsia="Times New Roman" w:hAnsi="Candara" w:cs="Calibri"/>
                <w:sz w:val="20"/>
                <w:szCs w:val="20"/>
              </w:rPr>
              <w:t>3</w:t>
            </w:r>
          </w:p>
        </w:tc>
        <w:tc>
          <w:tcPr>
            <w:tcW w:w="425" w:type="dxa"/>
            <w:shd w:val="clear" w:color="auto" w:fill="BFBFBF" w:themeFill="background1" w:themeFillShade="BF"/>
            <w:tcMar>
              <w:top w:w="0" w:type="dxa"/>
              <w:left w:w="107" w:type="dxa"/>
              <w:bottom w:w="0" w:type="dxa"/>
              <w:right w:w="40" w:type="dxa"/>
            </w:tcMar>
          </w:tcPr>
          <w:p w14:paraId="37306EE3" w14:textId="77777777" w:rsidR="00A7560B" w:rsidRPr="00C117D5" w:rsidRDefault="00A7560B" w:rsidP="00A7560B">
            <w:pPr>
              <w:spacing w:after="200" w:line="276" w:lineRule="auto"/>
              <w:ind w:left="1" w:right="2"/>
              <w:rPr>
                <w:rFonts w:ascii="Candara" w:eastAsia="Times New Roman" w:hAnsi="Candara" w:cs="Calibri"/>
                <w:sz w:val="20"/>
                <w:szCs w:val="20"/>
              </w:rPr>
            </w:pPr>
          </w:p>
        </w:tc>
      </w:tr>
    </w:tbl>
    <w:p w14:paraId="5C6AA9D6" w14:textId="77777777" w:rsidR="004200BE" w:rsidRPr="00C117D5" w:rsidRDefault="004200BE" w:rsidP="00A7560B">
      <w:pPr>
        <w:jc w:val="both"/>
        <w:rPr>
          <w:rFonts w:ascii="Candara" w:eastAsia="Times New Roman" w:hAnsi="Candara"/>
          <w:sz w:val="24"/>
          <w:szCs w:val="24"/>
          <w:lang w:eastAsia="fr-FR"/>
        </w:rPr>
      </w:pPr>
    </w:p>
    <w:p w14:paraId="4B4AF65A" w14:textId="6AEB8E7C" w:rsidR="00E36879" w:rsidRPr="00C117D5" w:rsidRDefault="00A7560B" w:rsidP="0017717A">
      <w:pPr>
        <w:suppressAutoHyphens/>
        <w:autoSpaceDN w:val="0"/>
        <w:spacing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Au camp de réfugiés de Minawa</w:t>
      </w:r>
      <w:r w:rsidR="00137B4E">
        <w:rPr>
          <w:rFonts w:ascii="Candara" w:eastAsia="Times New Roman" w:hAnsi="Candara"/>
          <w:color w:val="000000"/>
          <w:sz w:val="24"/>
          <w:szCs w:val="24"/>
          <w:lang w:eastAsia="fr-FR"/>
        </w:rPr>
        <w:t>o</w:t>
      </w:r>
      <w:r w:rsidRPr="00C117D5">
        <w:rPr>
          <w:rFonts w:ascii="Candara" w:eastAsia="Times New Roman" w:hAnsi="Candara"/>
          <w:color w:val="000000"/>
          <w:sz w:val="24"/>
          <w:szCs w:val="24"/>
          <w:lang w:eastAsia="fr-FR"/>
        </w:rPr>
        <w:t xml:space="preserve">, trois espaces de cohésion </w:t>
      </w:r>
      <w:r w:rsidR="00607BB5">
        <w:rPr>
          <w:rFonts w:ascii="Candara" w:eastAsia="Times New Roman" w:hAnsi="Candara"/>
          <w:color w:val="000000"/>
          <w:sz w:val="24"/>
          <w:szCs w:val="24"/>
          <w:lang w:eastAsia="fr-FR"/>
        </w:rPr>
        <w:t>d</w:t>
      </w:r>
      <w:r w:rsidRPr="00C117D5">
        <w:rPr>
          <w:rFonts w:ascii="Candara" w:eastAsia="Times New Roman" w:hAnsi="Candara"/>
          <w:color w:val="000000"/>
          <w:sz w:val="24"/>
          <w:szCs w:val="24"/>
          <w:lang w:eastAsia="fr-FR"/>
        </w:rPr>
        <w:t>es femmes en transition sont gérés par le personnel du MINPROFF avec le soutien du projet. Le MINPROFF, avec l’appui du projet, a recruté du personnel dévoué pour gérer les trois espaces de cohésion des femmes dans le camp de réfugiés de Minawa</w:t>
      </w:r>
      <w:r w:rsidR="00137B4E">
        <w:rPr>
          <w:rFonts w:ascii="Candara" w:eastAsia="Times New Roman" w:hAnsi="Candara"/>
          <w:color w:val="000000"/>
          <w:sz w:val="24"/>
          <w:szCs w:val="24"/>
          <w:lang w:eastAsia="fr-FR"/>
        </w:rPr>
        <w:t>o</w:t>
      </w:r>
      <w:r w:rsidRPr="00C117D5">
        <w:rPr>
          <w:rFonts w:ascii="Candara" w:eastAsia="Times New Roman" w:hAnsi="Candara"/>
          <w:color w:val="000000"/>
          <w:sz w:val="24"/>
          <w:szCs w:val="24"/>
          <w:lang w:eastAsia="fr-FR"/>
        </w:rPr>
        <w:t xml:space="preserve">, afin d'accroître leur appropriation pour une transition en douceur des acteurs humanitaires. Selon le responsable, le niveau d'utilisation </w:t>
      </w:r>
      <w:r w:rsidRPr="00C117D5">
        <w:rPr>
          <w:rFonts w:ascii="Candara" w:eastAsia="Times New Roman" w:hAnsi="Candara"/>
          <w:color w:val="000000"/>
          <w:sz w:val="24"/>
          <w:szCs w:val="24"/>
          <w:lang w:eastAsia="fr-FR"/>
        </w:rPr>
        <w:lastRenderedPageBreak/>
        <w:t>des espaces est bien au-delà de ce qui était prévu. Les femmes se réunissent pour célébrer des cérémonies de mariage, de baptême et leurs réunions mensuelles. Les partenaires humanitaires y ont recours pour organiser des sessions d’information, de sensibilisation et de communication avec leurs populations cibles.</w:t>
      </w:r>
    </w:p>
    <w:p w14:paraId="73FDA3B8" w14:textId="01263F04" w:rsidR="00A7560B" w:rsidRPr="00C117D5" w:rsidRDefault="00A7560B" w:rsidP="0017717A">
      <w:pPr>
        <w:suppressAutoHyphens/>
        <w:autoSpaceDN w:val="0"/>
        <w:spacing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Le problème du statut juridique des espaces de cohésion se pose, de la même manière que se pose celui de la maintenance des lieux et d’appropriation des activités qui y sont menées. Suivant les échanges eus avec les responsables du MINPROFF, des réflexions sont en cours, pour intégrer le coût de gestion de ces espaces dans les budgets de fonctionnement des CPFF.  </w:t>
      </w:r>
    </w:p>
    <w:p w14:paraId="701F9469" w14:textId="0CB32FA7" w:rsidR="00A7560B" w:rsidRPr="00E36879" w:rsidRDefault="00A7560B" w:rsidP="0017717A">
      <w:pPr>
        <w:suppressAutoHyphens/>
        <w:autoSpaceDN w:val="0"/>
        <w:spacing w:line="249"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A la date de la mission, les espaces avaient reçu 298 531 visites, réparties comme suit : </w:t>
      </w:r>
    </w:p>
    <w:tbl>
      <w:tblPr>
        <w:tblW w:w="9052" w:type="dxa"/>
        <w:tblInd w:w="10"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CellMar>
          <w:left w:w="10" w:type="dxa"/>
          <w:right w:w="10" w:type="dxa"/>
        </w:tblCellMar>
        <w:tblLook w:val="0000" w:firstRow="0" w:lastRow="0" w:firstColumn="0" w:lastColumn="0" w:noHBand="0" w:noVBand="0"/>
      </w:tblPr>
      <w:tblGrid>
        <w:gridCol w:w="2073"/>
        <w:gridCol w:w="1706"/>
        <w:gridCol w:w="1606"/>
        <w:gridCol w:w="1878"/>
        <w:gridCol w:w="1789"/>
      </w:tblGrid>
      <w:tr w:rsidR="00A7560B" w:rsidRPr="00C117D5" w14:paraId="393DCF18" w14:textId="77777777" w:rsidTr="00332305">
        <w:tc>
          <w:tcPr>
            <w:tcW w:w="2073" w:type="dxa"/>
            <w:shd w:val="clear" w:color="auto" w:fill="8EAADB" w:themeFill="accent1" w:themeFillTint="99"/>
            <w:tcMar>
              <w:top w:w="0" w:type="dxa"/>
              <w:left w:w="10" w:type="dxa"/>
              <w:bottom w:w="0" w:type="dxa"/>
              <w:right w:w="10" w:type="dxa"/>
            </w:tcMar>
          </w:tcPr>
          <w:p w14:paraId="068D7017" w14:textId="77777777" w:rsidR="00A7560B" w:rsidRPr="00C117D5" w:rsidRDefault="00A7560B" w:rsidP="00A7560B">
            <w:pPr>
              <w:spacing w:after="200" w:line="276" w:lineRule="auto"/>
              <w:jc w:val="both"/>
              <w:rPr>
                <w:rFonts w:ascii="Candara" w:eastAsia="Times New Roman" w:hAnsi="Candara"/>
                <w:b/>
                <w:szCs w:val="20"/>
                <w:lang w:eastAsia="fr-FR"/>
              </w:rPr>
            </w:pPr>
          </w:p>
        </w:tc>
        <w:tc>
          <w:tcPr>
            <w:tcW w:w="1706" w:type="dxa"/>
            <w:shd w:val="clear" w:color="auto" w:fill="8EAADB" w:themeFill="accent1" w:themeFillTint="99"/>
            <w:tcMar>
              <w:top w:w="0" w:type="dxa"/>
              <w:left w:w="10" w:type="dxa"/>
              <w:bottom w:w="0" w:type="dxa"/>
              <w:right w:w="10" w:type="dxa"/>
            </w:tcMar>
          </w:tcPr>
          <w:p w14:paraId="7B11E437" w14:textId="77777777" w:rsidR="00A7560B" w:rsidRPr="00C117D5" w:rsidRDefault="00A7560B" w:rsidP="00A7560B">
            <w:pPr>
              <w:spacing w:after="200" w:line="276" w:lineRule="auto"/>
              <w:jc w:val="both"/>
              <w:rPr>
                <w:rFonts w:ascii="Candara" w:eastAsia="Times New Roman" w:hAnsi="Candara"/>
                <w:b/>
                <w:szCs w:val="20"/>
                <w:lang w:eastAsia="fr-FR"/>
              </w:rPr>
            </w:pPr>
            <w:r w:rsidRPr="00C117D5">
              <w:rPr>
                <w:rFonts w:ascii="Candara" w:eastAsia="Times New Roman" w:hAnsi="Candara"/>
                <w:b/>
                <w:szCs w:val="20"/>
                <w:lang w:eastAsia="fr-FR"/>
              </w:rPr>
              <w:t>Refugiés</w:t>
            </w:r>
          </w:p>
        </w:tc>
        <w:tc>
          <w:tcPr>
            <w:tcW w:w="1606" w:type="dxa"/>
            <w:shd w:val="clear" w:color="auto" w:fill="8EAADB" w:themeFill="accent1" w:themeFillTint="99"/>
            <w:tcMar>
              <w:top w:w="0" w:type="dxa"/>
              <w:left w:w="10" w:type="dxa"/>
              <w:bottom w:w="0" w:type="dxa"/>
              <w:right w:w="10" w:type="dxa"/>
            </w:tcMar>
          </w:tcPr>
          <w:p w14:paraId="786D0538" w14:textId="77777777" w:rsidR="00A7560B" w:rsidRPr="00C117D5" w:rsidRDefault="00A7560B" w:rsidP="00A7560B">
            <w:pPr>
              <w:spacing w:after="200" w:line="276" w:lineRule="auto"/>
              <w:jc w:val="both"/>
              <w:rPr>
                <w:rFonts w:ascii="Candara" w:eastAsia="Times New Roman" w:hAnsi="Candara"/>
                <w:b/>
                <w:szCs w:val="20"/>
                <w:lang w:eastAsia="fr-FR"/>
              </w:rPr>
            </w:pPr>
            <w:r w:rsidRPr="00C117D5">
              <w:rPr>
                <w:rFonts w:ascii="Candara" w:eastAsia="Times New Roman" w:hAnsi="Candara"/>
                <w:b/>
                <w:szCs w:val="20"/>
                <w:lang w:eastAsia="fr-FR"/>
              </w:rPr>
              <w:t>Population hôtes</w:t>
            </w:r>
          </w:p>
        </w:tc>
        <w:tc>
          <w:tcPr>
            <w:tcW w:w="1878" w:type="dxa"/>
            <w:shd w:val="clear" w:color="auto" w:fill="8EAADB" w:themeFill="accent1" w:themeFillTint="99"/>
            <w:tcMar>
              <w:top w:w="0" w:type="dxa"/>
              <w:left w:w="10" w:type="dxa"/>
              <w:bottom w:w="0" w:type="dxa"/>
              <w:right w:w="10" w:type="dxa"/>
            </w:tcMar>
          </w:tcPr>
          <w:p w14:paraId="096E1D46" w14:textId="77777777" w:rsidR="00A7560B" w:rsidRPr="00C117D5" w:rsidRDefault="00A7560B" w:rsidP="00A7560B">
            <w:pPr>
              <w:spacing w:after="200" w:line="276" w:lineRule="auto"/>
              <w:jc w:val="both"/>
              <w:rPr>
                <w:rFonts w:ascii="Candara" w:eastAsia="Times New Roman" w:hAnsi="Candara"/>
                <w:b/>
                <w:szCs w:val="20"/>
                <w:lang w:eastAsia="fr-FR"/>
              </w:rPr>
            </w:pPr>
            <w:r w:rsidRPr="00C117D5">
              <w:rPr>
                <w:rFonts w:ascii="Candara" w:eastAsia="Times New Roman" w:hAnsi="Candara"/>
                <w:b/>
                <w:szCs w:val="20"/>
                <w:lang w:eastAsia="fr-FR"/>
              </w:rPr>
              <w:t>Staff humanitaires</w:t>
            </w:r>
          </w:p>
        </w:tc>
        <w:tc>
          <w:tcPr>
            <w:tcW w:w="1789" w:type="dxa"/>
            <w:shd w:val="clear" w:color="auto" w:fill="8EAADB" w:themeFill="accent1" w:themeFillTint="99"/>
            <w:tcMar>
              <w:top w:w="0" w:type="dxa"/>
              <w:left w:w="10" w:type="dxa"/>
              <w:bottom w:w="0" w:type="dxa"/>
              <w:right w:w="10" w:type="dxa"/>
            </w:tcMar>
          </w:tcPr>
          <w:p w14:paraId="6065B782" w14:textId="77777777" w:rsidR="00A7560B" w:rsidRPr="00C117D5" w:rsidRDefault="00A7560B" w:rsidP="00A7560B">
            <w:pPr>
              <w:spacing w:after="200" w:line="276" w:lineRule="auto"/>
              <w:jc w:val="both"/>
              <w:rPr>
                <w:rFonts w:ascii="Candara" w:eastAsia="Times New Roman" w:hAnsi="Candara"/>
                <w:b/>
                <w:szCs w:val="20"/>
                <w:lang w:eastAsia="fr-FR"/>
              </w:rPr>
            </w:pPr>
            <w:r w:rsidRPr="00C117D5">
              <w:rPr>
                <w:rFonts w:ascii="Candara" w:eastAsia="Times New Roman" w:hAnsi="Candara"/>
                <w:b/>
                <w:szCs w:val="20"/>
                <w:lang w:eastAsia="fr-FR"/>
              </w:rPr>
              <w:t>Total</w:t>
            </w:r>
          </w:p>
        </w:tc>
      </w:tr>
      <w:tr w:rsidR="00A7560B" w:rsidRPr="00C117D5" w14:paraId="60B167E5" w14:textId="77777777" w:rsidTr="00332305">
        <w:tc>
          <w:tcPr>
            <w:tcW w:w="2073" w:type="dxa"/>
            <w:shd w:val="clear" w:color="auto" w:fill="D9D9D9"/>
            <w:tcMar>
              <w:top w:w="0" w:type="dxa"/>
              <w:left w:w="10" w:type="dxa"/>
              <w:bottom w:w="0" w:type="dxa"/>
              <w:right w:w="10" w:type="dxa"/>
            </w:tcMar>
          </w:tcPr>
          <w:p w14:paraId="133E8F88" w14:textId="77777777" w:rsidR="00A7560B" w:rsidRPr="00C117D5" w:rsidRDefault="00A7560B" w:rsidP="00A7560B">
            <w:pPr>
              <w:spacing w:after="200" w:line="276" w:lineRule="auto"/>
              <w:jc w:val="both"/>
              <w:rPr>
                <w:rFonts w:ascii="Candara" w:eastAsia="Times New Roman" w:hAnsi="Candara"/>
                <w:b/>
                <w:sz w:val="20"/>
                <w:szCs w:val="20"/>
                <w:lang w:eastAsia="fr-FR"/>
              </w:rPr>
            </w:pPr>
            <w:r w:rsidRPr="00C117D5">
              <w:rPr>
                <w:rFonts w:ascii="Candara" w:eastAsia="Times New Roman" w:hAnsi="Candara"/>
                <w:b/>
                <w:sz w:val="20"/>
                <w:szCs w:val="20"/>
                <w:lang w:eastAsia="fr-FR"/>
              </w:rPr>
              <w:t xml:space="preserve">Hommes </w:t>
            </w:r>
          </w:p>
        </w:tc>
        <w:tc>
          <w:tcPr>
            <w:tcW w:w="1706" w:type="dxa"/>
            <w:shd w:val="clear" w:color="auto" w:fill="D9D9D9"/>
            <w:tcMar>
              <w:top w:w="0" w:type="dxa"/>
              <w:left w:w="10" w:type="dxa"/>
              <w:bottom w:w="0" w:type="dxa"/>
              <w:right w:w="10" w:type="dxa"/>
            </w:tcMar>
          </w:tcPr>
          <w:p w14:paraId="621516A4" w14:textId="77777777" w:rsidR="00A7560B" w:rsidRPr="00C117D5" w:rsidRDefault="00A7560B" w:rsidP="00A7560B">
            <w:pPr>
              <w:spacing w:after="200" w:line="276" w:lineRule="auto"/>
              <w:jc w:val="right"/>
              <w:rPr>
                <w:rFonts w:ascii="Candara" w:eastAsia="Times New Roman" w:hAnsi="Candara"/>
                <w:sz w:val="20"/>
                <w:szCs w:val="20"/>
                <w:lang w:eastAsia="fr-FR"/>
              </w:rPr>
            </w:pPr>
            <w:r w:rsidRPr="00C117D5">
              <w:rPr>
                <w:rFonts w:ascii="Candara" w:eastAsia="Times New Roman" w:hAnsi="Candara"/>
                <w:sz w:val="20"/>
                <w:szCs w:val="20"/>
                <w:lang w:eastAsia="fr-FR"/>
              </w:rPr>
              <w:t>62 543</w:t>
            </w:r>
          </w:p>
        </w:tc>
        <w:tc>
          <w:tcPr>
            <w:tcW w:w="1606" w:type="dxa"/>
            <w:shd w:val="clear" w:color="auto" w:fill="D9D9D9"/>
            <w:tcMar>
              <w:top w:w="0" w:type="dxa"/>
              <w:left w:w="10" w:type="dxa"/>
              <w:bottom w:w="0" w:type="dxa"/>
              <w:right w:w="10" w:type="dxa"/>
            </w:tcMar>
          </w:tcPr>
          <w:p w14:paraId="5E12814B" w14:textId="77777777" w:rsidR="00A7560B" w:rsidRPr="00C117D5" w:rsidRDefault="00A7560B" w:rsidP="00A7560B">
            <w:pPr>
              <w:spacing w:after="200" w:line="276" w:lineRule="auto"/>
              <w:jc w:val="right"/>
              <w:rPr>
                <w:rFonts w:ascii="Candara" w:eastAsia="Times New Roman" w:hAnsi="Candara"/>
                <w:sz w:val="20"/>
                <w:szCs w:val="20"/>
                <w:lang w:eastAsia="fr-FR"/>
              </w:rPr>
            </w:pPr>
            <w:r w:rsidRPr="00C117D5">
              <w:rPr>
                <w:rFonts w:ascii="Candara" w:eastAsia="Times New Roman" w:hAnsi="Candara"/>
                <w:sz w:val="20"/>
                <w:szCs w:val="20"/>
                <w:lang w:eastAsia="fr-FR"/>
              </w:rPr>
              <w:t>35 860</w:t>
            </w:r>
          </w:p>
        </w:tc>
        <w:tc>
          <w:tcPr>
            <w:tcW w:w="1878" w:type="dxa"/>
            <w:shd w:val="clear" w:color="auto" w:fill="D9D9D9"/>
            <w:tcMar>
              <w:top w:w="0" w:type="dxa"/>
              <w:left w:w="10" w:type="dxa"/>
              <w:bottom w:w="0" w:type="dxa"/>
              <w:right w:w="10" w:type="dxa"/>
            </w:tcMar>
          </w:tcPr>
          <w:p w14:paraId="06F713C9" w14:textId="77777777" w:rsidR="00A7560B" w:rsidRPr="00C117D5" w:rsidRDefault="00A7560B" w:rsidP="00A7560B">
            <w:pPr>
              <w:spacing w:after="200" w:line="276" w:lineRule="auto"/>
              <w:jc w:val="right"/>
              <w:rPr>
                <w:rFonts w:ascii="Candara" w:eastAsia="Times New Roman" w:hAnsi="Candara"/>
                <w:sz w:val="20"/>
                <w:szCs w:val="20"/>
                <w:lang w:eastAsia="fr-FR"/>
              </w:rPr>
            </w:pPr>
            <w:r w:rsidRPr="00C117D5">
              <w:rPr>
                <w:rFonts w:ascii="Candara" w:eastAsia="Times New Roman" w:hAnsi="Candara"/>
                <w:sz w:val="20"/>
                <w:szCs w:val="20"/>
                <w:lang w:eastAsia="fr-FR"/>
              </w:rPr>
              <w:t>56</w:t>
            </w:r>
          </w:p>
        </w:tc>
        <w:tc>
          <w:tcPr>
            <w:tcW w:w="1789" w:type="dxa"/>
            <w:shd w:val="clear" w:color="auto" w:fill="D9D9D9"/>
            <w:tcMar>
              <w:top w:w="0" w:type="dxa"/>
              <w:left w:w="10" w:type="dxa"/>
              <w:bottom w:w="0" w:type="dxa"/>
              <w:right w:w="10" w:type="dxa"/>
            </w:tcMar>
          </w:tcPr>
          <w:p w14:paraId="4FBEAAF5" w14:textId="77777777" w:rsidR="00A7560B" w:rsidRPr="00C117D5" w:rsidRDefault="00A7560B" w:rsidP="00A7560B">
            <w:pPr>
              <w:spacing w:after="200" w:line="276" w:lineRule="auto"/>
              <w:jc w:val="right"/>
              <w:rPr>
                <w:rFonts w:ascii="Candara" w:eastAsia="Times New Roman" w:hAnsi="Candara"/>
                <w:sz w:val="20"/>
                <w:szCs w:val="20"/>
                <w:lang w:eastAsia="fr-FR"/>
              </w:rPr>
            </w:pPr>
            <w:r w:rsidRPr="00C117D5">
              <w:rPr>
                <w:rFonts w:ascii="Candara" w:eastAsia="Times New Roman" w:hAnsi="Candara"/>
                <w:sz w:val="20"/>
                <w:szCs w:val="20"/>
                <w:lang w:eastAsia="fr-FR"/>
              </w:rPr>
              <w:t>98 459</w:t>
            </w:r>
          </w:p>
        </w:tc>
      </w:tr>
      <w:tr w:rsidR="00A7560B" w:rsidRPr="00C117D5" w14:paraId="74728ABD" w14:textId="77777777" w:rsidTr="00332305">
        <w:tc>
          <w:tcPr>
            <w:tcW w:w="2073" w:type="dxa"/>
            <w:shd w:val="clear" w:color="auto" w:fill="D9D9D9"/>
            <w:tcMar>
              <w:top w:w="0" w:type="dxa"/>
              <w:left w:w="10" w:type="dxa"/>
              <w:bottom w:w="0" w:type="dxa"/>
              <w:right w:w="10" w:type="dxa"/>
            </w:tcMar>
          </w:tcPr>
          <w:p w14:paraId="10EBB5CE" w14:textId="77777777" w:rsidR="00A7560B" w:rsidRPr="00C117D5" w:rsidRDefault="00A7560B" w:rsidP="00A7560B">
            <w:pPr>
              <w:spacing w:after="200" w:line="276" w:lineRule="auto"/>
              <w:jc w:val="both"/>
              <w:rPr>
                <w:rFonts w:ascii="Candara" w:eastAsia="Times New Roman" w:hAnsi="Candara"/>
                <w:b/>
                <w:sz w:val="20"/>
                <w:szCs w:val="20"/>
                <w:lang w:eastAsia="fr-FR"/>
              </w:rPr>
            </w:pPr>
            <w:r w:rsidRPr="00C117D5">
              <w:rPr>
                <w:rFonts w:ascii="Candara" w:eastAsia="Times New Roman" w:hAnsi="Candara"/>
                <w:b/>
                <w:sz w:val="20"/>
                <w:szCs w:val="20"/>
                <w:lang w:eastAsia="fr-FR"/>
              </w:rPr>
              <w:t>Femmes</w:t>
            </w:r>
          </w:p>
        </w:tc>
        <w:tc>
          <w:tcPr>
            <w:tcW w:w="1706" w:type="dxa"/>
            <w:shd w:val="clear" w:color="auto" w:fill="D9D9D9"/>
            <w:tcMar>
              <w:top w:w="0" w:type="dxa"/>
              <w:left w:w="10" w:type="dxa"/>
              <w:bottom w:w="0" w:type="dxa"/>
              <w:right w:w="10" w:type="dxa"/>
            </w:tcMar>
          </w:tcPr>
          <w:p w14:paraId="3DAA4BBF" w14:textId="77777777" w:rsidR="00A7560B" w:rsidRPr="00C117D5" w:rsidRDefault="00A7560B" w:rsidP="00A7560B">
            <w:pPr>
              <w:spacing w:after="200" w:line="276" w:lineRule="auto"/>
              <w:jc w:val="right"/>
              <w:rPr>
                <w:rFonts w:ascii="Candara" w:eastAsia="Times New Roman" w:hAnsi="Candara"/>
                <w:sz w:val="20"/>
                <w:szCs w:val="20"/>
                <w:lang w:eastAsia="fr-FR"/>
              </w:rPr>
            </w:pPr>
            <w:r w:rsidRPr="00C117D5">
              <w:rPr>
                <w:rFonts w:ascii="Candara" w:eastAsia="Times New Roman" w:hAnsi="Candara"/>
                <w:sz w:val="20"/>
                <w:szCs w:val="20"/>
                <w:lang w:eastAsia="fr-FR"/>
              </w:rPr>
              <w:t>114 678</w:t>
            </w:r>
          </w:p>
        </w:tc>
        <w:tc>
          <w:tcPr>
            <w:tcW w:w="1606" w:type="dxa"/>
            <w:shd w:val="clear" w:color="auto" w:fill="D9D9D9"/>
            <w:tcMar>
              <w:top w:w="0" w:type="dxa"/>
              <w:left w:w="10" w:type="dxa"/>
              <w:bottom w:w="0" w:type="dxa"/>
              <w:right w:w="10" w:type="dxa"/>
            </w:tcMar>
          </w:tcPr>
          <w:p w14:paraId="4928A2CC" w14:textId="77777777" w:rsidR="00A7560B" w:rsidRPr="00C117D5" w:rsidRDefault="00A7560B" w:rsidP="00A7560B">
            <w:pPr>
              <w:spacing w:after="200" w:line="276" w:lineRule="auto"/>
              <w:jc w:val="right"/>
              <w:rPr>
                <w:rFonts w:ascii="Candara" w:eastAsia="Times New Roman" w:hAnsi="Candara"/>
                <w:sz w:val="20"/>
                <w:szCs w:val="20"/>
                <w:lang w:eastAsia="fr-FR"/>
              </w:rPr>
            </w:pPr>
            <w:r w:rsidRPr="00C117D5">
              <w:rPr>
                <w:rFonts w:ascii="Candara" w:eastAsia="Times New Roman" w:hAnsi="Candara"/>
                <w:sz w:val="20"/>
                <w:szCs w:val="20"/>
                <w:lang w:eastAsia="fr-FR"/>
              </w:rPr>
              <w:t>98 670</w:t>
            </w:r>
          </w:p>
        </w:tc>
        <w:tc>
          <w:tcPr>
            <w:tcW w:w="1878" w:type="dxa"/>
            <w:shd w:val="clear" w:color="auto" w:fill="D9D9D9"/>
            <w:tcMar>
              <w:top w:w="0" w:type="dxa"/>
              <w:left w:w="10" w:type="dxa"/>
              <w:bottom w:w="0" w:type="dxa"/>
              <w:right w:w="10" w:type="dxa"/>
            </w:tcMar>
          </w:tcPr>
          <w:p w14:paraId="36FA3FBB" w14:textId="77777777" w:rsidR="00A7560B" w:rsidRPr="00C117D5" w:rsidRDefault="00A7560B" w:rsidP="00A7560B">
            <w:pPr>
              <w:spacing w:after="200" w:line="276" w:lineRule="auto"/>
              <w:jc w:val="right"/>
              <w:rPr>
                <w:rFonts w:ascii="Candara" w:eastAsia="Times New Roman" w:hAnsi="Candara"/>
                <w:sz w:val="20"/>
                <w:szCs w:val="20"/>
                <w:lang w:eastAsia="fr-FR"/>
              </w:rPr>
            </w:pPr>
            <w:r w:rsidRPr="00C117D5">
              <w:rPr>
                <w:rFonts w:ascii="Candara" w:eastAsia="Times New Roman" w:hAnsi="Candara"/>
                <w:sz w:val="20"/>
                <w:szCs w:val="20"/>
                <w:lang w:eastAsia="fr-FR"/>
              </w:rPr>
              <w:t xml:space="preserve"> 14</w:t>
            </w:r>
          </w:p>
        </w:tc>
        <w:tc>
          <w:tcPr>
            <w:tcW w:w="1789" w:type="dxa"/>
            <w:shd w:val="clear" w:color="auto" w:fill="D9D9D9"/>
            <w:tcMar>
              <w:top w:w="0" w:type="dxa"/>
              <w:left w:w="10" w:type="dxa"/>
              <w:bottom w:w="0" w:type="dxa"/>
              <w:right w:w="10" w:type="dxa"/>
            </w:tcMar>
          </w:tcPr>
          <w:p w14:paraId="396BB7AF" w14:textId="77777777" w:rsidR="00A7560B" w:rsidRPr="00C117D5" w:rsidRDefault="00A7560B" w:rsidP="00A7560B">
            <w:pPr>
              <w:spacing w:after="200" w:line="276" w:lineRule="auto"/>
              <w:jc w:val="right"/>
              <w:rPr>
                <w:rFonts w:ascii="Candara" w:eastAsia="Times New Roman" w:hAnsi="Candara"/>
                <w:sz w:val="20"/>
                <w:szCs w:val="20"/>
                <w:lang w:eastAsia="fr-FR"/>
              </w:rPr>
            </w:pPr>
            <w:r w:rsidRPr="00C117D5">
              <w:rPr>
                <w:rFonts w:ascii="Candara" w:eastAsia="Times New Roman" w:hAnsi="Candara"/>
                <w:sz w:val="20"/>
                <w:szCs w:val="20"/>
                <w:lang w:eastAsia="fr-FR"/>
              </w:rPr>
              <w:t>213 348</w:t>
            </w:r>
          </w:p>
        </w:tc>
      </w:tr>
      <w:tr w:rsidR="00A7560B" w:rsidRPr="00C117D5" w14:paraId="0B732067" w14:textId="77777777" w:rsidTr="00332305">
        <w:tc>
          <w:tcPr>
            <w:tcW w:w="2073" w:type="dxa"/>
            <w:shd w:val="clear" w:color="auto" w:fill="D9D9D9"/>
            <w:tcMar>
              <w:top w:w="0" w:type="dxa"/>
              <w:left w:w="10" w:type="dxa"/>
              <w:bottom w:w="0" w:type="dxa"/>
              <w:right w:w="10" w:type="dxa"/>
            </w:tcMar>
          </w:tcPr>
          <w:p w14:paraId="69417084" w14:textId="77777777" w:rsidR="00A7560B" w:rsidRPr="00C117D5" w:rsidRDefault="00A7560B" w:rsidP="00A7560B">
            <w:pPr>
              <w:spacing w:after="200" w:line="276" w:lineRule="auto"/>
              <w:jc w:val="both"/>
              <w:rPr>
                <w:rFonts w:ascii="Candara" w:eastAsia="Times New Roman" w:hAnsi="Candara"/>
                <w:b/>
                <w:sz w:val="20"/>
                <w:szCs w:val="20"/>
                <w:lang w:eastAsia="fr-FR"/>
              </w:rPr>
            </w:pPr>
            <w:r w:rsidRPr="00C117D5">
              <w:rPr>
                <w:rFonts w:ascii="Candara" w:eastAsia="Times New Roman" w:hAnsi="Candara"/>
                <w:b/>
                <w:sz w:val="20"/>
                <w:szCs w:val="20"/>
                <w:lang w:eastAsia="fr-FR"/>
              </w:rPr>
              <w:t>Garçons</w:t>
            </w:r>
          </w:p>
        </w:tc>
        <w:tc>
          <w:tcPr>
            <w:tcW w:w="1706" w:type="dxa"/>
            <w:shd w:val="clear" w:color="auto" w:fill="D9D9D9"/>
            <w:tcMar>
              <w:top w:w="0" w:type="dxa"/>
              <w:left w:w="10" w:type="dxa"/>
              <w:bottom w:w="0" w:type="dxa"/>
              <w:right w:w="10" w:type="dxa"/>
            </w:tcMar>
          </w:tcPr>
          <w:p w14:paraId="0E865B89" w14:textId="77777777" w:rsidR="00A7560B" w:rsidRPr="00C117D5" w:rsidRDefault="00A7560B" w:rsidP="00A7560B">
            <w:pPr>
              <w:spacing w:after="200" w:line="276" w:lineRule="auto"/>
              <w:jc w:val="right"/>
              <w:rPr>
                <w:rFonts w:ascii="Candara" w:eastAsia="Times New Roman" w:hAnsi="Candara"/>
                <w:sz w:val="20"/>
                <w:szCs w:val="20"/>
                <w:lang w:eastAsia="fr-FR"/>
              </w:rPr>
            </w:pPr>
            <w:r w:rsidRPr="00C117D5">
              <w:rPr>
                <w:rFonts w:ascii="Candara" w:eastAsia="Times New Roman" w:hAnsi="Candara"/>
                <w:sz w:val="20"/>
                <w:szCs w:val="20"/>
                <w:lang w:eastAsia="fr-FR"/>
              </w:rPr>
              <w:t>1 320</w:t>
            </w:r>
          </w:p>
        </w:tc>
        <w:tc>
          <w:tcPr>
            <w:tcW w:w="1606" w:type="dxa"/>
            <w:shd w:val="clear" w:color="auto" w:fill="D9D9D9"/>
            <w:tcMar>
              <w:top w:w="0" w:type="dxa"/>
              <w:left w:w="10" w:type="dxa"/>
              <w:bottom w:w="0" w:type="dxa"/>
              <w:right w:w="10" w:type="dxa"/>
            </w:tcMar>
          </w:tcPr>
          <w:p w14:paraId="5372599B" w14:textId="77777777" w:rsidR="00A7560B" w:rsidRPr="00C117D5" w:rsidRDefault="00A7560B" w:rsidP="00A7560B">
            <w:pPr>
              <w:spacing w:after="200" w:line="276" w:lineRule="auto"/>
              <w:jc w:val="right"/>
              <w:rPr>
                <w:rFonts w:ascii="Candara" w:eastAsia="Times New Roman" w:hAnsi="Candara"/>
                <w:sz w:val="20"/>
                <w:szCs w:val="20"/>
                <w:lang w:eastAsia="fr-FR"/>
              </w:rPr>
            </w:pPr>
            <w:r w:rsidRPr="00C117D5">
              <w:rPr>
                <w:rFonts w:ascii="Candara" w:eastAsia="Times New Roman" w:hAnsi="Candara"/>
                <w:sz w:val="20"/>
                <w:szCs w:val="20"/>
                <w:lang w:eastAsia="fr-FR"/>
              </w:rPr>
              <w:t>540</w:t>
            </w:r>
          </w:p>
        </w:tc>
        <w:tc>
          <w:tcPr>
            <w:tcW w:w="1878" w:type="dxa"/>
            <w:shd w:val="clear" w:color="auto" w:fill="D9D9D9"/>
            <w:tcMar>
              <w:top w:w="0" w:type="dxa"/>
              <w:left w:w="10" w:type="dxa"/>
              <w:bottom w:w="0" w:type="dxa"/>
              <w:right w:w="10" w:type="dxa"/>
            </w:tcMar>
          </w:tcPr>
          <w:p w14:paraId="64E46A0B" w14:textId="77777777" w:rsidR="00A7560B" w:rsidRPr="00C117D5" w:rsidRDefault="00A7560B" w:rsidP="00A7560B">
            <w:pPr>
              <w:spacing w:after="200" w:line="276" w:lineRule="auto"/>
              <w:jc w:val="right"/>
              <w:rPr>
                <w:rFonts w:ascii="Candara" w:eastAsia="Times New Roman" w:hAnsi="Candara"/>
                <w:sz w:val="20"/>
                <w:szCs w:val="20"/>
                <w:lang w:eastAsia="fr-FR"/>
              </w:rPr>
            </w:pPr>
            <w:r w:rsidRPr="00C117D5">
              <w:rPr>
                <w:rFonts w:ascii="Candara" w:eastAsia="Times New Roman" w:hAnsi="Candara"/>
                <w:sz w:val="20"/>
                <w:szCs w:val="20"/>
                <w:lang w:eastAsia="fr-FR"/>
              </w:rPr>
              <w:t>0</w:t>
            </w:r>
          </w:p>
        </w:tc>
        <w:tc>
          <w:tcPr>
            <w:tcW w:w="1789" w:type="dxa"/>
            <w:shd w:val="clear" w:color="auto" w:fill="D9D9D9"/>
            <w:tcMar>
              <w:top w:w="0" w:type="dxa"/>
              <w:left w:w="10" w:type="dxa"/>
              <w:bottom w:w="0" w:type="dxa"/>
              <w:right w:w="10" w:type="dxa"/>
            </w:tcMar>
          </w:tcPr>
          <w:p w14:paraId="29C526ED" w14:textId="77777777" w:rsidR="00A7560B" w:rsidRPr="00C117D5" w:rsidRDefault="00A7560B" w:rsidP="00A7560B">
            <w:pPr>
              <w:spacing w:after="200" w:line="276" w:lineRule="auto"/>
              <w:jc w:val="right"/>
              <w:rPr>
                <w:rFonts w:ascii="Candara" w:eastAsia="Times New Roman" w:hAnsi="Candara"/>
                <w:sz w:val="20"/>
                <w:szCs w:val="20"/>
                <w:lang w:eastAsia="fr-FR"/>
              </w:rPr>
            </w:pPr>
            <w:r w:rsidRPr="00C117D5">
              <w:rPr>
                <w:rFonts w:ascii="Candara" w:eastAsia="Times New Roman" w:hAnsi="Candara"/>
                <w:sz w:val="20"/>
                <w:szCs w:val="20"/>
                <w:lang w:eastAsia="fr-FR"/>
              </w:rPr>
              <w:t>1 860</w:t>
            </w:r>
          </w:p>
        </w:tc>
      </w:tr>
      <w:tr w:rsidR="00A7560B" w:rsidRPr="00C117D5" w14:paraId="43868EAE" w14:textId="77777777" w:rsidTr="00332305">
        <w:tc>
          <w:tcPr>
            <w:tcW w:w="2073" w:type="dxa"/>
            <w:shd w:val="clear" w:color="auto" w:fill="D9D9D9"/>
            <w:tcMar>
              <w:top w:w="0" w:type="dxa"/>
              <w:left w:w="10" w:type="dxa"/>
              <w:bottom w:w="0" w:type="dxa"/>
              <w:right w:w="10" w:type="dxa"/>
            </w:tcMar>
          </w:tcPr>
          <w:p w14:paraId="5AAEBBC6" w14:textId="77777777" w:rsidR="00A7560B" w:rsidRPr="00C117D5" w:rsidRDefault="00A7560B" w:rsidP="00A7560B">
            <w:pPr>
              <w:spacing w:after="200" w:line="276" w:lineRule="auto"/>
              <w:jc w:val="both"/>
              <w:rPr>
                <w:rFonts w:ascii="Candara" w:eastAsia="Times New Roman" w:hAnsi="Candara"/>
                <w:b/>
                <w:sz w:val="20"/>
                <w:szCs w:val="20"/>
                <w:lang w:eastAsia="fr-FR"/>
              </w:rPr>
            </w:pPr>
            <w:r w:rsidRPr="00C117D5">
              <w:rPr>
                <w:rFonts w:ascii="Candara" w:eastAsia="Times New Roman" w:hAnsi="Candara"/>
                <w:b/>
                <w:sz w:val="20"/>
                <w:szCs w:val="20"/>
                <w:lang w:eastAsia="fr-FR"/>
              </w:rPr>
              <w:t>Filles</w:t>
            </w:r>
          </w:p>
        </w:tc>
        <w:tc>
          <w:tcPr>
            <w:tcW w:w="1706" w:type="dxa"/>
            <w:shd w:val="clear" w:color="auto" w:fill="D9D9D9"/>
            <w:tcMar>
              <w:top w:w="0" w:type="dxa"/>
              <w:left w:w="10" w:type="dxa"/>
              <w:bottom w:w="0" w:type="dxa"/>
              <w:right w:w="10" w:type="dxa"/>
            </w:tcMar>
          </w:tcPr>
          <w:p w14:paraId="7C668925" w14:textId="77777777" w:rsidR="00A7560B" w:rsidRPr="00C117D5" w:rsidRDefault="00A7560B" w:rsidP="00A7560B">
            <w:pPr>
              <w:spacing w:after="200" w:line="276" w:lineRule="auto"/>
              <w:jc w:val="right"/>
              <w:rPr>
                <w:rFonts w:ascii="Candara" w:eastAsia="Times New Roman" w:hAnsi="Candara"/>
                <w:sz w:val="20"/>
                <w:szCs w:val="20"/>
                <w:lang w:eastAsia="fr-FR"/>
              </w:rPr>
            </w:pPr>
            <w:r w:rsidRPr="00C117D5">
              <w:rPr>
                <w:rFonts w:ascii="Candara" w:eastAsia="Times New Roman" w:hAnsi="Candara"/>
                <w:sz w:val="20"/>
                <w:szCs w:val="20"/>
                <w:lang w:eastAsia="fr-FR"/>
              </w:rPr>
              <w:t>5 379</w:t>
            </w:r>
          </w:p>
        </w:tc>
        <w:tc>
          <w:tcPr>
            <w:tcW w:w="1606" w:type="dxa"/>
            <w:shd w:val="clear" w:color="auto" w:fill="D9D9D9"/>
            <w:tcMar>
              <w:top w:w="0" w:type="dxa"/>
              <w:left w:w="10" w:type="dxa"/>
              <w:bottom w:w="0" w:type="dxa"/>
              <w:right w:w="10" w:type="dxa"/>
            </w:tcMar>
          </w:tcPr>
          <w:p w14:paraId="04A85811" w14:textId="77777777" w:rsidR="00A7560B" w:rsidRPr="00C117D5" w:rsidRDefault="00A7560B" w:rsidP="00A7560B">
            <w:pPr>
              <w:spacing w:after="200" w:line="276" w:lineRule="auto"/>
              <w:jc w:val="right"/>
              <w:rPr>
                <w:rFonts w:ascii="Candara" w:eastAsia="Times New Roman" w:hAnsi="Candara"/>
                <w:sz w:val="20"/>
                <w:szCs w:val="20"/>
                <w:lang w:eastAsia="fr-FR"/>
              </w:rPr>
            </w:pPr>
            <w:r w:rsidRPr="00C117D5">
              <w:rPr>
                <w:rFonts w:ascii="Candara" w:eastAsia="Times New Roman" w:hAnsi="Candara"/>
                <w:sz w:val="20"/>
                <w:szCs w:val="20"/>
                <w:lang w:eastAsia="fr-FR"/>
              </w:rPr>
              <w:t>9 471</w:t>
            </w:r>
          </w:p>
        </w:tc>
        <w:tc>
          <w:tcPr>
            <w:tcW w:w="1878" w:type="dxa"/>
            <w:shd w:val="clear" w:color="auto" w:fill="D9D9D9"/>
            <w:tcMar>
              <w:top w:w="0" w:type="dxa"/>
              <w:left w:w="10" w:type="dxa"/>
              <w:bottom w:w="0" w:type="dxa"/>
              <w:right w:w="10" w:type="dxa"/>
            </w:tcMar>
          </w:tcPr>
          <w:p w14:paraId="49472EF6" w14:textId="77777777" w:rsidR="00A7560B" w:rsidRPr="00C117D5" w:rsidRDefault="00A7560B" w:rsidP="00A7560B">
            <w:pPr>
              <w:spacing w:after="200" w:line="276" w:lineRule="auto"/>
              <w:jc w:val="right"/>
              <w:rPr>
                <w:rFonts w:ascii="Candara" w:eastAsia="Times New Roman" w:hAnsi="Candara"/>
                <w:sz w:val="20"/>
                <w:szCs w:val="20"/>
                <w:lang w:eastAsia="fr-FR"/>
              </w:rPr>
            </w:pPr>
            <w:r w:rsidRPr="00C117D5">
              <w:rPr>
                <w:rFonts w:ascii="Candara" w:eastAsia="Times New Roman" w:hAnsi="Candara"/>
                <w:sz w:val="20"/>
                <w:szCs w:val="20"/>
                <w:lang w:eastAsia="fr-FR"/>
              </w:rPr>
              <w:t>0</w:t>
            </w:r>
          </w:p>
        </w:tc>
        <w:tc>
          <w:tcPr>
            <w:tcW w:w="1789" w:type="dxa"/>
            <w:shd w:val="clear" w:color="auto" w:fill="D9D9D9"/>
            <w:tcMar>
              <w:top w:w="0" w:type="dxa"/>
              <w:left w:w="10" w:type="dxa"/>
              <w:bottom w:w="0" w:type="dxa"/>
              <w:right w:w="10" w:type="dxa"/>
            </w:tcMar>
          </w:tcPr>
          <w:p w14:paraId="4AE16257" w14:textId="77777777" w:rsidR="00A7560B" w:rsidRPr="00C117D5" w:rsidRDefault="00A7560B" w:rsidP="00A7560B">
            <w:pPr>
              <w:spacing w:after="200" w:line="276" w:lineRule="auto"/>
              <w:jc w:val="right"/>
              <w:rPr>
                <w:rFonts w:ascii="Candara" w:eastAsia="Times New Roman" w:hAnsi="Candara"/>
                <w:sz w:val="20"/>
                <w:szCs w:val="20"/>
                <w:lang w:eastAsia="fr-FR"/>
              </w:rPr>
            </w:pPr>
            <w:r w:rsidRPr="00C117D5">
              <w:rPr>
                <w:rFonts w:ascii="Candara" w:eastAsia="Times New Roman" w:hAnsi="Candara"/>
                <w:sz w:val="20"/>
                <w:szCs w:val="20"/>
                <w:lang w:eastAsia="fr-FR"/>
              </w:rPr>
              <w:t>14 850</w:t>
            </w:r>
          </w:p>
        </w:tc>
      </w:tr>
      <w:tr w:rsidR="00A7560B" w:rsidRPr="00C117D5" w14:paraId="22C36BC7" w14:textId="77777777" w:rsidTr="00332305">
        <w:tc>
          <w:tcPr>
            <w:tcW w:w="2073" w:type="dxa"/>
            <w:shd w:val="clear" w:color="auto" w:fill="D9D9D9"/>
            <w:tcMar>
              <w:top w:w="0" w:type="dxa"/>
              <w:left w:w="10" w:type="dxa"/>
              <w:bottom w:w="0" w:type="dxa"/>
              <w:right w:w="10" w:type="dxa"/>
            </w:tcMar>
          </w:tcPr>
          <w:p w14:paraId="1C1C7258" w14:textId="77777777" w:rsidR="00A7560B" w:rsidRPr="00C117D5" w:rsidRDefault="00A7560B" w:rsidP="00A7560B">
            <w:pPr>
              <w:spacing w:after="200" w:line="276" w:lineRule="auto"/>
              <w:jc w:val="both"/>
              <w:rPr>
                <w:rFonts w:ascii="Candara" w:eastAsia="Times New Roman" w:hAnsi="Candara"/>
                <w:b/>
                <w:sz w:val="20"/>
                <w:szCs w:val="20"/>
                <w:lang w:eastAsia="fr-FR"/>
              </w:rPr>
            </w:pPr>
            <w:r w:rsidRPr="00C117D5">
              <w:rPr>
                <w:rFonts w:ascii="Candara" w:eastAsia="Times New Roman" w:hAnsi="Candara"/>
                <w:b/>
                <w:sz w:val="20"/>
                <w:szCs w:val="20"/>
                <w:lang w:eastAsia="fr-FR"/>
              </w:rPr>
              <w:t>Total</w:t>
            </w:r>
          </w:p>
        </w:tc>
        <w:tc>
          <w:tcPr>
            <w:tcW w:w="1706" w:type="dxa"/>
            <w:shd w:val="clear" w:color="auto" w:fill="D9D9D9"/>
            <w:tcMar>
              <w:top w:w="0" w:type="dxa"/>
              <w:left w:w="10" w:type="dxa"/>
              <w:bottom w:w="0" w:type="dxa"/>
              <w:right w:w="10" w:type="dxa"/>
            </w:tcMar>
          </w:tcPr>
          <w:p w14:paraId="0A5B583D" w14:textId="77777777" w:rsidR="00A7560B" w:rsidRPr="00C117D5" w:rsidRDefault="00A7560B" w:rsidP="00A7560B">
            <w:pPr>
              <w:spacing w:after="200" w:line="276" w:lineRule="auto"/>
              <w:jc w:val="right"/>
              <w:rPr>
                <w:rFonts w:ascii="Candara" w:eastAsia="Times New Roman" w:hAnsi="Candara"/>
                <w:b/>
                <w:sz w:val="20"/>
                <w:szCs w:val="20"/>
                <w:lang w:eastAsia="fr-FR"/>
              </w:rPr>
            </w:pPr>
            <w:r w:rsidRPr="00C117D5">
              <w:rPr>
                <w:rFonts w:ascii="Candara" w:eastAsia="Times New Roman" w:hAnsi="Candara"/>
                <w:b/>
                <w:sz w:val="20"/>
                <w:szCs w:val="20"/>
                <w:lang w:eastAsia="fr-FR"/>
              </w:rPr>
              <w:t>183 920</w:t>
            </w:r>
          </w:p>
        </w:tc>
        <w:tc>
          <w:tcPr>
            <w:tcW w:w="1606" w:type="dxa"/>
            <w:shd w:val="clear" w:color="auto" w:fill="D9D9D9"/>
            <w:tcMar>
              <w:top w:w="0" w:type="dxa"/>
              <w:left w:w="10" w:type="dxa"/>
              <w:bottom w:w="0" w:type="dxa"/>
              <w:right w:w="10" w:type="dxa"/>
            </w:tcMar>
          </w:tcPr>
          <w:p w14:paraId="6D54CD76" w14:textId="77777777" w:rsidR="00A7560B" w:rsidRPr="00C117D5" w:rsidRDefault="00A7560B" w:rsidP="00A7560B">
            <w:pPr>
              <w:spacing w:after="200" w:line="276" w:lineRule="auto"/>
              <w:jc w:val="right"/>
              <w:rPr>
                <w:rFonts w:ascii="Candara" w:eastAsia="Times New Roman" w:hAnsi="Candara"/>
                <w:b/>
                <w:sz w:val="20"/>
                <w:szCs w:val="20"/>
                <w:lang w:eastAsia="fr-FR"/>
              </w:rPr>
            </w:pPr>
            <w:r w:rsidRPr="00C117D5">
              <w:rPr>
                <w:rFonts w:ascii="Candara" w:eastAsia="Times New Roman" w:hAnsi="Candara"/>
                <w:b/>
                <w:sz w:val="20"/>
                <w:szCs w:val="20"/>
                <w:lang w:eastAsia="fr-FR"/>
              </w:rPr>
              <w:t>114 541</w:t>
            </w:r>
          </w:p>
        </w:tc>
        <w:tc>
          <w:tcPr>
            <w:tcW w:w="1878" w:type="dxa"/>
            <w:shd w:val="clear" w:color="auto" w:fill="D9D9D9"/>
            <w:tcMar>
              <w:top w:w="0" w:type="dxa"/>
              <w:left w:w="10" w:type="dxa"/>
              <w:bottom w:w="0" w:type="dxa"/>
              <w:right w:w="10" w:type="dxa"/>
            </w:tcMar>
          </w:tcPr>
          <w:p w14:paraId="695B15A3" w14:textId="77777777" w:rsidR="00A7560B" w:rsidRPr="00C117D5" w:rsidRDefault="00A7560B" w:rsidP="00A7560B">
            <w:pPr>
              <w:spacing w:after="200" w:line="276" w:lineRule="auto"/>
              <w:jc w:val="right"/>
              <w:rPr>
                <w:rFonts w:ascii="Candara" w:eastAsia="Times New Roman" w:hAnsi="Candara"/>
                <w:b/>
                <w:sz w:val="20"/>
                <w:szCs w:val="20"/>
                <w:lang w:eastAsia="fr-FR"/>
              </w:rPr>
            </w:pPr>
            <w:r w:rsidRPr="00C117D5">
              <w:rPr>
                <w:rFonts w:ascii="Candara" w:eastAsia="Times New Roman" w:hAnsi="Candara"/>
                <w:b/>
                <w:sz w:val="20"/>
                <w:szCs w:val="20"/>
                <w:lang w:eastAsia="fr-FR"/>
              </w:rPr>
              <w:t>70</w:t>
            </w:r>
          </w:p>
        </w:tc>
        <w:tc>
          <w:tcPr>
            <w:tcW w:w="1789" w:type="dxa"/>
            <w:shd w:val="clear" w:color="auto" w:fill="D9D9D9"/>
            <w:tcMar>
              <w:top w:w="0" w:type="dxa"/>
              <w:left w:w="10" w:type="dxa"/>
              <w:bottom w:w="0" w:type="dxa"/>
              <w:right w:w="10" w:type="dxa"/>
            </w:tcMar>
          </w:tcPr>
          <w:p w14:paraId="6659EC19" w14:textId="77777777" w:rsidR="00A7560B" w:rsidRPr="00C117D5" w:rsidRDefault="00A7560B" w:rsidP="00A7560B">
            <w:pPr>
              <w:spacing w:after="200" w:line="276" w:lineRule="auto"/>
              <w:jc w:val="right"/>
              <w:rPr>
                <w:rFonts w:ascii="Candara" w:eastAsia="Times New Roman" w:hAnsi="Candara"/>
                <w:b/>
                <w:sz w:val="20"/>
                <w:szCs w:val="20"/>
                <w:lang w:eastAsia="fr-FR"/>
              </w:rPr>
            </w:pPr>
            <w:r w:rsidRPr="00C117D5">
              <w:rPr>
                <w:rFonts w:ascii="Candara" w:eastAsia="Times New Roman" w:hAnsi="Candara"/>
                <w:b/>
                <w:sz w:val="20"/>
                <w:szCs w:val="20"/>
                <w:lang w:eastAsia="fr-FR"/>
              </w:rPr>
              <w:t>298 531</w:t>
            </w:r>
          </w:p>
        </w:tc>
      </w:tr>
    </w:tbl>
    <w:p w14:paraId="75DAA240" w14:textId="77777777" w:rsidR="00D02F4F" w:rsidRDefault="00D02F4F" w:rsidP="0017717A">
      <w:pPr>
        <w:suppressAutoHyphens/>
        <w:autoSpaceDN w:val="0"/>
        <w:spacing w:line="240" w:lineRule="auto"/>
        <w:jc w:val="both"/>
        <w:textAlignment w:val="baseline"/>
        <w:rPr>
          <w:rFonts w:ascii="Candara" w:eastAsia="Times New Roman" w:hAnsi="Candara"/>
          <w:sz w:val="24"/>
          <w:szCs w:val="24"/>
          <w:lang w:eastAsia="fr-FR"/>
        </w:rPr>
      </w:pPr>
    </w:p>
    <w:p w14:paraId="30DC9ED3" w14:textId="6CF45E82" w:rsidR="00A7560B" w:rsidRPr="00C117D5" w:rsidRDefault="00A7560B" w:rsidP="0017717A">
      <w:pPr>
        <w:suppressAutoHyphens/>
        <w:autoSpaceDN w:val="0"/>
        <w:spacing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Ainsi que l’indique le tableau ci-dessus, les espaces de cohésion ne sont pas utilisés uniquement par les femmes dans le cadre du projet, mais par plusieurs autres acteurs humanitaires (Plan, Première Urgence, Unicef …) pour diverses activités et des réunions.</w:t>
      </w:r>
    </w:p>
    <w:p w14:paraId="1AC5D20E" w14:textId="085868A4" w:rsidR="00A7560B" w:rsidRPr="00C117D5" w:rsidRDefault="00D02F4F" w:rsidP="00A7560B">
      <w:pPr>
        <w:jc w:val="both"/>
        <w:rPr>
          <w:rFonts w:ascii="Candara" w:hAnsi="Candara"/>
        </w:rPr>
      </w:pPr>
      <w:r w:rsidRPr="00C117D5">
        <w:rPr>
          <w:rFonts w:ascii="Candara" w:eastAsia="Times New Roman" w:hAnsi="Candara"/>
          <w:noProof/>
          <w:sz w:val="24"/>
          <w:szCs w:val="24"/>
          <w:lang w:eastAsia="fr-FR"/>
        </w:rPr>
        <w:drawing>
          <wp:inline distT="0" distB="0" distL="0" distR="0" wp14:anchorId="42B30251" wp14:editId="6E9CB558">
            <wp:extent cx="5507355" cy="2921000"/>
            <wp:effectExtent l="0" t="0" r="0" b="0"/>
            <wp:docPr id="12" name="Imag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a:stretch>
                      <a:fillRect/>
                    </a:stretch>
                  </pic:blipFill>
                  <pic:spPr>
                    <a:xfrm>
                      <a:off x="0" y="0"/>
                      <a:ext cx="5551159" cy="2944233"/>
                    </a:xfrm>
                    <a:prstGeom prst="rect">
                      <a:avLst/>
                    </a:prstGeom>
                    <a:noFill/>
                    <a:ln>
                      <a:noFill/>
                      <a:prstDash/>
                    </a:ln>
                  </pic:spPr>
                </pic:pic>
              </a:graphicData>
            </a:graphic>
          </wp:inline>
        </w:drawing>
      </w:r>
      <w:r w:rsidR="00A7560B" w:rsidRPr="00C117D5">
        <w:rPr>
          <w:rFonts w:ascii="Candara" w:eastAsia="Times New Roman" w:hAnsi="Candara"/>
          <w:sz w:val="24"/>
          <w:szCs w:val="24"/>
          <w:lang w:eastAsia="fr-FR"/>
        </w:rPr>
        <w:t xml:space="preserve">                        </w:t>
      </w:r>
    </w:p>
    <w:p w14:paraId="64CC99F4" w14:textId="4408ABBF" w:rsidR="00A7560B" w:rsidRDefault="00D02F4F" w:rsidP="00A7560B">
      <w:pPr>
        <w:jc w:val="both"/>
        <w:rPr>
          <w:rFonts w:ascii="Candara" w:eastAsia="Times New Roman" w:hAnsi="Candara"/>
          <w:b/>
          <w:i/>
          <w:sz w:val="20"/>
          <w:szCs w:val="24"/>
          <w:lang w:eastAsia="fr-FR"/>
        </w:rPr>
      </w:pPr>
      <w:r>
        <w:rPr>
          <w:rFonts w:ascii="Candara" w:eastAsia="Times New Roman" w:hAnsi="Candara"/>
          <w:b/>
          <w:i/>
          <w:sz w:val="20"/>
          <w:szCs w:val="24"/>
          <w:lang w:eastAsia="fr-FR"/>
        </w:rPr>
        <w:t xml:space="preserve"> </w:t>
      </w:r>
      <w:r w:rsidR="00A7560B" w:rsidRPr="00C117D5">
        <w:rPr>
          <w:rFonts w:ascii="Candara" w:eastAsia="Times New Roman" w:hAnsi="Candara"/>
          <w:b/>
          <w:i/>
          <w:sz w:val="20"/>
          <w:szCs w:val="24"/>
          <w:lang w:eastAsia="fr-FR"/>
        </w:rPr>
        <w:t xml:space="preserve"> Image 3 : Espace utilisé par « Première urgence » pour la formation du comité de surveillance</w:t>
      </w:r>
    </w:p>
    <w:p w14:paraId="1BB19E73" w14:textId="77777777" w:rsidR="00D02F4F" w:rsidRDefault="00D02F4F" w:rsidP="00A7560B">
      <w:pPr>
        <w:jc w:val="both"/>
        <w:rPr>
          <w:rFonts w:ascii="Candara" w:eastAsia="Times New Roman" w:hAnsi="Candara"/>
          <w:b/>
          <w:i/>
          <w:sz w:val="20"/>
          <w:szCs w:val="24"/>
          <w:lang w:eastAsia="fr-FR"/>
        </w:rPr>
      </w:pPr>
    </w:p>
    <w:p w14:paraId="2176D726" w14:textId="764E3566" w:rsidR="00E36879" w:rsidRDefault="00D02F4F" w:rsidP="00A7560B">
      <w:pPr>
        <w:jc w:val="both"/>
        <w:rPr>
          <w:rFonts w:ascii="Candara" w:eastAsia="Times New Roman" w:hAnsi="Candara"/>
          <w:b/>
          <w:sz w:val="24"/>
          <w:szCs w:val="24"/>
          <w:lang w:eastAsia="fr-FR"/>
        </w:rPr>
      </w:pPr>
      <w:r w:rsidRPr="00C117D5">
        <w:rPr>
          <w:rFonts w:ascii="Candara" w:eastAsia="Times New Roman" w:hAnsi="Candara"/>
          <w:noProof/>
          <w:sz w:val="24"/>
          <w:szCs w:val="24"/>
          <w:lang w:eastAsia="fr-FR"/>
        </w:rPr>
        <w:lastRenderedPageBreak/>
        <w:drawing>
          <wp:inline distT="0" distB="0" distL="0" distR="0" wp14:anchorId="5CA131C2" wp14:editId="5AB7F534">
            <wp:extent cx="5553075" cy="2178685"/>
            <wp:effectExtent l="0" t="0" r="9525" b="0"/>
            <wp:docPr id="13" name="Imag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5556052" cy="2179853"/>
                    </a:xfrm>
                    <a:prstGeom prst="rect">
                      <a:avLst/>
                    </a:prstGeom>
                    <a:noFill/>
                    <a:ln>
                      <a:noFill/>
                      <a:prstDash/>
                    </a:ln>
                  </pic:spPr>
                </pic:pic>
              </a:graphicData>
            </a:graphic>
          </wp:inline>
        </w:drawing>
      </w:r>
    </w:p>
    <w:p w14:paraId="2AD7FE50" w14:textId="478BE84E" w:rsidR="00A7560B" w:rsidRPr="00C117D5" w:rsidRDefault="00A7560B" w:rsidP="00A7560B">
      <w:pPr>
        <w:jc w:val="both"/>
        <w:rPr>
          <w:rFonts w:ascii="Candara" w:hAnsi="Candara"/>
          <w:b/>
        </w:rPr>
      </w:pPr>
      <w:r w:rsidRPr="00C117D5">
        <w:rPr>
          <w:rFonts w:ascii="Candara" w:eastAsia="Times New Roman" w:hAnsi="Candara"/>
          <w:b/>
          <w:sz w:val="20"/>
          <w:szCs w:val="24"/>
          <w:lang w:eastAsia="fr-FR"/>
        </w:rPr>
        <w:t xml:space="preserve">Image 4 : </w:t>
      </w:r>
      <w:r w:rsidRPr="00C117D5">
        <w:rPr>
          <w:rFonts w:ascii="Candara" w:eastAsia="Times New Roman" w:hAnsi="Candara"/>
          <w:b/>
          <w:i/>
          <w:sz w:val="20"/>
          <w:szCs w:val="24"/>
          <w:lang w:eastAsia="fr-FR"/>
        </w:rPr>
        <w:t>Les femmes en réunion à Minawa</w:t>
      </w:r>
      <w:r w:rsidR="00137B4E">
        <w:rPr>
          <w:rFonts w:ascii="Candara" w:eastAsia="Times New Roman" w:hAnsi="Candara"/>
          <w:b/>
          <w:i/>
          <w:sz w:val="20"/>
          <w:szCs w:val="24"/>
          <w:lang w:eastAsia="fr-FR"/>
        </w:rPr>
        <w:t>o</w:t>
      </w:r>
      <w:r w:rsidRPr="00C117D5">
        <w:rPr>
          <w:rFonts w:ascii="Candara" w:eastAsia="Times New Roman" w:hAnsi="Candara"/>
          <w:b/>
          <w:i/>
          <w:sz w:val="20"/>
          <w:szCs w:val="24"/>
          <w:lang w:eastAsia="fr-FR"/>
        </w:rPr>
        <w:t xml:space="preserve">    </w:t>
      </w:r>
    </w:p>
    <w:p w14:paraId="3B44152F" w14:textId="77777777" w:rsidR="00A7560B" w:rsidRPr="00C117D5" w:rsidRDefault="00A7560B" w:rsidP="00A7560B">
      <w:pPr>
        <w:spacing w:line="240" w:lineRule="auto"/>
        <w:jc w:val="both"/>
        <w:rPr>
          <w:rFonts w:ascii="Candara" w:eastAsia="Times New Roman" w:hAnsi="Candara"/>
          <w:b/>
          <w:szCs w:val="24"/>
          <w:lang w:eastAsia="fr-FR"/>
        </w:rPr>
      </w:pPr>
      <w:r w:rsidRPr="00C117D5">
        <w:rPr>
          <w:rFonts w:ascii="Candara" w:eastAsia="Times New Roman" w:hAnsi="Candara"/>
          <w:b/>
          <w:szCs w:val="24"/>
          <w:lang w:eastAsia="fr-FR"/>
        </w:rPr>
        <w:t>Produit 4.1 - Renforcement de la capacité nationale à intégrer les questions de genre dans la programmation humanitaire et les plans nationaux</w:t>
      </w:r>
    </w:p>
    <w:tbl>
      <w:tblPr>
        <w:tblW w:w="8972" w:type="dxa"/>
        <w:tblInd w:w="137"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CellMar>
          <w:left w:w="10" w:type="dxa"/>
          <w:right w:w="10" w:type="dxa"/>
        </w:tblCellMar>
        <w:tblLook w:val="0000" w:firstRow="0" w:lastRow="0" w:firstColumn="0" w:lastColumn="0" w:noHBand="0" w:noVBand="0"/>
      </w:tblPr>
      <w:tblGrid>
        <w:gridCol w:w="4842"/>
        <w:gridCol w:w="1326"/>
        <w:gridCol w:w="1408"/>
        <w:gridCol w:w="1396"/>
      </w:tblGrid>
      <w:tr w:rsidR="00A7560B" w:rsidRPr="00C117D5" w14:paraId="6B816F7F" w14:textId="77777777" w:rsidTr="00332305">
        <w:trPr>
          <w:trHeight w:val="246"/>
        </w:trPr>
        <w:tc>
          <w:tcPr>
            <w:tcW w:w="4842" w:type="dxa"/>
            <w:shd w:val="clear" w:color="auto" w:fill="8EAADB" w:themeFill="accent1" w:themeFillTint="99"/>
            <w:tcMar>
              <w:top w:w="0" w:type="dxa"/>
              <w:left w:w="107" w:type="dxa"/>
              <w:bottom w:w="0" w:type="dxa"/>
              <w:right w:w="40" w:type="dxa"/>
            </w:tcMar>
          </w:tcPr>
          <w:p w14:paraId="3DED88E9" w14:textId="77777777" w:rsidR="00A7560B" w:rsidRPr="00C117D5" w:rsidRDefault="00A7560B" w:rsidP="00A7560B">
            <w:pPr>
              <w:spacing w:after="200" w:line="276" w:lineRule="auto"/>
              <w:rPr>
                <w:rFonts w:ascii="Candara" w:hAnsi="Candara"/>
              </w:rPr>
            </w:pPr>
            <w:r w:rsidRPr="00C117D5">
              <w:rPr>
                <w:rFonts w:ascii="Candara" w:eastAsia="Arial" w:hAnsi="Candara" w:cs="Calibri"/>
                <w:b/>
                <w:i/>
                <w:szCs w:val="20"/>
              </w:rPr>
              <w:t xml:space="preserve">Indicateurs </w:t>
            </w:r>
          </w:p>
        </w:tc>
        <w:tc>
          <w:tcPr>
            <w:tcW w:w="1326" w:type="dxa"/>
            <w:shd w:val="clear" w:color="auto" w:fill="8EAADB" w:themeFill="accent1" w:themeFillTint="99"/>
            <w:tcMar>
              <w:top w:w="0" w:type="dxa"/>
              <w:left w:w="107" w:type="dxa"/>
              <w:bottom w:w="0" w:type="dxa"/>
              <w:right w:w="40" w:type="dxa"/>
            </w:tcMar>
          </w:tcPr>
          <w:p w14:paraId="5CAA2E81" w14:textId="77777777" w:rsidR="00A7560B" w:rsidRPr="00C117D5" w:rsidRDefault="00A7560B" w:rsidP="00A7560B">
            <w:pPr>
              <w:spacing w:after="200" w:line="276" w:lineRule="auto"/>
              <w:ind w:left="1"/>
              <w:rPr>
                <w:rFonts w:ascii="Candara" w:hAnsi="Candara"/>
              </w:rPr>
            </w:pPr>
            <w:r w:rsidRPr="00C117D5">
              <w:rPr>
                <w:rFonts w:ascii="Candara" w:eastAsia="Arial" w:hAnsi="Candara" w:cs="Calibri"/>
                <w:b/>
                <w:i/>
                <w:szCs w:val="20"/>
              </w:rPr>
              <w:t xml:space="preserve">Prévu </w:t>
            </w:r>
          </w:p>
        </w:tc>
        <w:tc>
          <w:tcPr>
            <w:tcW w:w="1408" w:type="dxa"/>
            <w:shd w:val="clear" w:color="auto" w:fill="8EAADB" w:themeFill="accent1" w:themeFillTint="99"/>
            <w:tcMar>
              <w:top w:w="0" w:type="dxa"/>
              <w:left w:w="107" w:type="dxa"/>
              <w:bottom w:w="0" w:type="dxa"/>
              <w:right w:w="40" w:type="dxa"/>
            </w:tcMar>
          </w:tcPr>
          <w:p w14:paraId="07C6FF3B" w14:textId="77777777" w:rsidR="00A7560B" w:rsidRPr="00C117D5" w:rsidRDefault="00A7560B" w:rsidP="00A7560B">
            <w:pPr>
              <w:spacing w:after="200" w:line="276" w:lineRule="auto"/>
              <w:ind w:left="1"/>
              <w:rPr>
                <w:rFonts w:ascii="Candara" w:eastAsia="Arial" w:hAnsi="Candara" w:cs="Calibri"/>
                <w:b/>
                <w:i/>
                <w:szCs w:val="20"/>
              </w:rPr>
            </w:pPr>
            <w:r w:rsidRPr="00C117D5">
              <w:rPr>
                <w:rFonts w:ascii="Candara" w:eastAsia="Arial" w:hAnsi="Candara" w:cs="Calibri"/>
                <w:b/>
                <w:i/>
                <w:szCs w:val="20"/>
              </w:rPr>
              <w:t>Réalisé</w:t>
            </w:r>
          </w:p>
        </w:tc>
        <w:tc>
          <w:tcPr>
            <w:tcW w:w="1396" w:type="dxa"/>
            <w:shd w:val="clear" w:color="auto" w:fill="8EAADB" w:themeFill="accent1" w:themeFillTint="99"/>
            <w:tcMar>
              <w:top w:w="0" w:type="dxa"/>
              <w:left w:w="107" w:type="dxa"/>
              <w:bottom w:w="0" w:type="dxa"/>
              <w:right w:w="40" w:type="dxa"/>
            </w:tcMar>
          </w:tcPr>
          <w:p w14:paraId="783A3147" w14:textId="77777777" w:rsidR="00A7560B" w:rsidRPr="00C117D5" w:rsidRDefault="00A7560B" w:rsidP="00A7560B">
            <w:pPr>
              <w:spacing w:after="200" w:line="276" w:lineRule="auto"/>
              <w:ind w:left="1"/>
              <w:rPr>
                <w:rFonts w:ascii="Candara" w:eastAsia="Arial" w:hAnsi="Candara" w:cs="Calibri"/>
                <w:b/>
                <w:i/>
                <w:szCs w:val="20"/>
              </w:rPr>
            </w:pPr>
            <w:r w:rsidRPr="00C117D5">
              <w:rPr>
                <w:rFonts w:ascii="Candara" w:eastAsia="Arial" w:hAnsi="Candara" w:cs="Calibri"/>
                <w:b/>
                <w:i/>
                <w:szCs w:val="20"/>
              </w:rPr>
              <w:t>Observations</w:t>
            </w:r>
          </w:p>
        </w:tc>
      </w:tr>
      <w:tr w:rsidR="00A7560B" w:rsidRPr="00C117D5" w14:paraId="61748243" w14:textId="77777777" w:rsidTr="00332305">
        <w:trPr>
          <w:trHeight w:val="727"/>
        </w:trPr>
        <w:tc>
          <w:tcPr>
            <w:tcW w:w="4842" w:type="dxa"/>
            <w:shd w:val="clear" w:color="auto" w:fill="BFBFBF" w:themeFill="background1" w:themeFillShade="BF"/>
            <w:tcMar>
              <w:top w:w="0" w:type="dxa"/>
              <w:left w:w="107" w:type="dxa"/>
              <w:bottom w:w="0" w:type="dxa"/>
              <w:right w:w="40" w:type="dxa"/>
            </w:tcMar>
          </w:tcPr>
          <w:p w14:paraId="5F9F3AF8" w14:textId="77777777" w:rsidR="00A7560B" w:rsidRPr="00C117D5" w:rsidRDefault="00A7560B" w:rsidP="00A7560B">
            <w:pPr>
              <w:spacing w:after="200" w:line="276" w:lineRule="auto"/>
              <w:rPr>
                <w:rFonts w:ascii="Candara" w:eastAsia="Times New Roman" w:hAnsi="Candara"/>
                <w:b/>
                <w:sz w:val="20"/>
                <w:szCs w:val="20"/>
              </w:rPr>
            </w:pPr>
            <w:r w:rsidRPr="00C117D5">
              <w:rPr>
                <w:rFonts w:ascii="Candara" w:eastAsia="Times New Roman" w:hAnsi="Candara"/>
                <w:b/>
                <w:sz w:val="20"/>
                <w:szCs w:val="20"/>
              </w:rPr>
              <w:t xml:space="preserve">4.1: Nombre d'acteurs humanitaires soutenus dans l'intégration de la dimension de genre </w:t>
            </w:r>
          </w:p>
        </w:tc>
        <w:tc>
          <w:tcPr>
            <w:tcW w:w="1326" w:type="dxa"/>
            <w:shd w:val="clear" w:color="auto" w:fill="BFBFBF" w:themeFill="background1" w:themeFillShade="BF"/>
            <w:tcMar>
              <w:top w:w="0" w:type="dxa"/>
              <w:left w:w="107" w:type="dxa"/>
              <w:bottom w:w="0" w:type="dxa"/>
              <w:right w:w="40" w:type="dxa"/>
            </w:tcMar>
          </w:tcPr>
          <w:p w14:paraId="7AA62238" w14:textId="77777777" w:rsidR="00A7560B" w:rsidRPr="00C117D5" w:rsidRDefault="00A7560B" w:rsidP="00A7560B">
            <w:pPr>
              <w:spacing w:after="200" w:line="276" w:lineRule="auto"/>
              <w:ind w:left="1" w:right="2"/>
              <w:rPr>
                <w:rFonts w:ascii="Candara" w:eastAsia="Times New Roman" w:hAnsi="Candara"/>
                <w:sz w:val="20"/>
                <w:szCs w:val="20"/>
              </w:rPr>
            </w:pPr>
            <w:r w:rsidRPr="00C117D5">
              <w:rPr>
                <w:rFonts w:ascii="Candara" w:eastAsia="Times New Roman" w:hAnsi="Candara"/>
                <w:sz w:val="20"/>
                <w:szCs w:val="20"/>
              </w:rPr>
              <w:t>30</w:t>
            </w:r>
          </w:p>
        </w:tc>
        <w:tc>
          <w:tcPr>
            <w:tcW w:w="1408" w:type="dxa"/>
            <w:shd w:val="clear" w:color="auto" w:fill="BFBFBF" w:themeFill="background1" w:themeFillShade="BF"/>
            <w:tcMar>
              <w:top w:w="0" w:type="dxa"/>
              <w:left w:w="107" w:type="dxa"/>
              <w:bottom w:w="0" w:type="dxa"/>
              <w:right w:w="40" w:type="dxa"/>
            </w:tcMar>
          </w:tcPr>
          <w:p w14:paraId="527BAE49" w14:textId="77777777" w:rsidR="00A7560B" w:rsidRPr="00C117D5" w:rsidRDefault="00A7560B" w:rsidP="00A7560B">
            <w:pPr>
              <w:spacing w:after="200" w:line="276" w:lineRule="auto"/>
              <w:ind w:right="2"/>
              <w:jc w:val="both"/>
              <w:rPr>
                <w:rFonts w:ascii="Candara" w:hAnsi="Candara"/>
              </w:rPr>
            </w:pPr>
            <w:r w:rsidRPr="00C117D5">
              <w:rPr>
                <w:rFonts w:ascii="Candara" w:eastAsia="Times New Roman" w:hAnsi="Candara"/>
                <w:sz w:val="20"/>
                <w:szCs w:val="20"/>
              </w:rPr>
              <w:t>40</w:t>
            </w:r>
          </w:p>
        </w:tc>
        <w:tc>
          <w:tcPr>
            <w:tcW w:w="1396" w:type="dxa"/>
            <w:shd w:val="clear" w:color="auto" w:fill="BFBFBF" w:themeFill="background1" w:themeFillShade="BF"/>
            <w:tcMar>
              <w:top w:w="0" w:type="dxa"/>
              <w:left w:w="107" w:type="dxa"/>
              <w:bottom w:w="0" w:type="dxa"/>
              <w:right w:w="40" w:type="dxa"/>
            </w:tcMar>
          </w:tcPr>
          <w:p w14:paraId="6DDA0EBE" w14:textId="77777777" w:rsidR="00A7560B" w:rsidRPr="00C117D5" w:rsidRDefault="00A7560B" w:rsidP="00A7560B">
            <w:pPr>
              <w:spacing w:after="200" w:line="276" w:lineRule="auto"/>
              <w:ind w:left="1" w:right="2"/>
              <w:jc w:val="both"/>
              <w:rPr>
                <w:rFonts w:ascii="Candara" w:eastAsia="Times New Roman" w:hAnsi="Candara"/>
                <w:color w:val="FF0000"/>
                <w:sz w:val="20"/>
                <w:szCs w:val="20"/>
              </w:rPr>
            </w:pPr>
          </w:p>
        </w:tc>
      </w:tr>
    </w:tbl>
    <w:p w14:paraId="4DB62C44" w14:textId="77777777" w:rsidR="00A7560B" w:rsidRPr="00C117D5" w:rsidRDefault="00A7560B" w:rsidP="00A7560B">
      <w:pPr>
        <w:jc w:val="both"/>
        <w:rPr>
          <w:rFonts w:ascii="Candara" w:eastAsia="Times New Roman" w:hAnsi="Candara"/>
          <w:b/>
          <w:color w:val="000000"/>
          <w:sz w:val="24"/>
          <w:szCs w:val="24"/>
          <w:lang w:eastAsia="fr-FR"/>
        </w:rPr>
      </w:pPr>
    </w:p>
    <w:p w14:paraId="60CD0411" w14:textId="77777777" w:rsidR="00A7560B" w:rsidRPr="00C117D5" w:rsidRDefault="00A7560B" w:rsidP="00A7560B">
      <w:pPr>
        <w:numPr>
          <w:ilvl w:val="0"/>
          <w:numId w:val="10"/>
        </w:num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Parmi les facteurs internes qui ont contribué à la réalisation des résultats escomptés l’on dénombre : </w:t>
      </w:r>
    </w:p>
    <w:p w14:paraId="3421F870" w14:textId="77777777" w:rsidR="00A7560B" w:rsidRPr="00C117D5" w:rsidRDefault="00A7560B" w:rsidP="00A7560B">
      <w:pPr>
        <w:numPr>
          <w:ilvl w:val="1"/>
          <w:numId w:val="10"/>
        </w:num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Le professionnalisme de l’équipe de projet qui a su coordonner les activités afin d’atteindre les objectifs du projet</w:t>
      </w:r>
    </w:p>
    <w:p w14:paraId="1644A89F" w14:textId="77777777" w:rsidR="00A7560B" w:rsidRPr="00C117D5" w:rsidRDefault="00A7560B" w:rsidP="00A7560B">
      <w:pPr>
        <w:numPr>
          <w:ilvl w:val="1"/>
          <w:numId w:val="10"/>
        </w:num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L’expérience accumulée par le bureau de ONU FEMMES lors de la mise en œuvre des phases antérieures du Projet dans la région de l’Est, ainsi que les enseignements du projet CERF mis en œuvre par UNHCR dans la région de l’extrême Nord en 2015 et du projet Japon 2 </w:t>
      </w:r>
    </w:p>
    <w:p w14:paraId="63059D9F" w14:textId="77777777" w:rsidR="00A7560B" w:rsidRPr="00C117D5" w:rsidRDefault="00A7560B" w:rsidP="00A7560B">
      <w:pPr>
        <w:numPr>
          <w:ilvl w:val="1"/>
          <w:numId w:val="10"/>
        </w:num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La tenue des réunions régulières avec les parties prenantes </w:t>
      </w:r>
    </w:p>
    <w:p w14:paraId="697CD000" w14:textId="77777777" w:rsidR="00A7560B" w:rsidRPr="00C117D5" w:rsidRDefault="00A7560B" w:rsidP="00A7560B">
      <w:pPr>
        <w:numPr>
          <w:ilvl w:val="1"/>
          <w:numId w:val="10"/>
        </w:num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La présence du personnel de ONU FEMMES à Maroua   </w:t>
      </w:r>
    </w:p>
    <w:p w14:paraId="6B415158" w14:textId="17FBD1E6" w:rsidR="00A7560B" w:rsidRPr="00C117D5" w:rsidRDefault="00A7560B" w:rsidP="00A7560B">
      <w:pPr>
        <w:ind w:left="1440"/>
        <w:jc w:val="both"/>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Les appuis techniques apportés aux agences de mise en œuvre directement par les staffs de ONU FEMMES à Maroua </w:t>
      </w:r>
    </w:p>
    <w:p w14:paraId="43DA8A84" w14:textId="77777777" w:rsidR="00A7560B" w:rsidRPr="00C117D5" w:rsidRDefault="00A7560B" w:rsidP="00A7560B">
      <w:pPr>
        <w:numPr>
          <w:ilvl w:val="0"/>
          <w:numId w:val="10"/>
        </w:num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Les facteurs externes à la réalisation des résultats escomptés sont les suivants : </w:t>
      </w:r>
    </w:p>
    <w:p w14:paraId="3200C9F0" w14:textId="77777777" w:rsidR="00A7560B" w:rsidRPr="00C117D5" w:rsidRDefault="00A7560B" w:rsidP="00A7560B">
      <w:pPr>
        <w:numPr>
          <w:ilvl w:val="1"/>
          <w:numId w:val="10"/>
        </w:num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La présence quasi permanente sur le terrain des partenaires d’exécution (ALVF et UNFPA), au côté des bénéficiaires</w:t>
      </w:r>
    </w:p>
    <w:p w14:paraId="634FC9D0" w14:textId="77777777" w:rsidR="00A7560B" w:rsidRPr="00C117D5" w:rsidRDefault="00A7560B" w:rsidP="00A7560B">
      <w:pPr>
        <w:numPr>
          <w:ilvl w:val="1"/>
          <w:numId w:val="10"/>
        </w:num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L’expérience de ces partenaires qui étaient déjà impliqués dans la phase précédente japon 2</w:t>
      </w:r>
    </w:p>
    <w:p w14:paraId="06FE114C" w14:textId="77777777" w:rsidR="00A7560B" w:rsidRPr="00C117D5" w:rsidRDefault="00A7560B" w:rsidP="00A7560B">
      <w:pPr>
        <w:numPr>
          <w:ilvl w:val="1"/>
          <w:numId w:val="10"/>
        </w:num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La collaboration avec les autorités locales (religieuses et traditionnelles)</w:t>
      </w:r>
    </w:p>
    <w:p w14:paraId="481FD0B0" w14:textId="63EFBCFF" w:rsidR="00A7560B" w:rsidRDefault="00A7560B" w:rsidP="00A7560B">
      <w:pPr>
        <w:numPr>
          <w:ilvl w:val="1"/>
          <w:numId w:val="10"/>
        </w:num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lastRenderedPageBreak/>
        <w:t>Le partenariat solide avec les unités gouvernementales du MINPROFF et de la DGSN</w:t>
      </w:r>
    </w:p>
    <w:p w14:paraId="768F5DA9" w14:textId="6BED3DC8" w:rsidR="00D60C88" w:rsidRPr="00A6244C" w:rsidRDefault="00A6244C" w:rsidP="00A6244C">
      <w:pPr>
        <w:suppressAutoHyphens/>
        <w:autoSpaceDN w:val="0"/>
        <w:spacing w:line="249" w:lineRule="auto"/>
        <w:jc w:val="center"/>
        <w:textAlignment w:val="baseline"/>
        <w:rPr>
          <w:rFonts w:ascii="Candara" w:eastAsia="Times New Roman" w:hAnsi="Candara"/>
          <w:b/>
          <w:color w:val="000000"/>
          <w:sz w:val="24"/>
          <w:szCs w:val="24"/>
          <w:lang w:eastAsia="fr-FR"/>
        </w:rPr>
      </w:pPr>
      <w:r w:rsidRPr="00A6244C">
        <w:rPr>
          <w:rFonts w:ascii="Candara" w:eastAsia="Times New Roman" w:hAnsi="Candara"/>
          <w:b/>
          <w:color w:val="000000"/>
          <w:sz w:val="24"/>
          <w:szCs w:val="24"/>
          <w:lang w:eastAsia="fr-FR"/>
        </w:rPr>
        <w:t>Constats</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497"/>
      </w:tblGrid>
      <w:tr w:rsidR="00A7560B" w:rsidRPr="00C117D5" w14:paraId="0CF299A2" w14:textId="77777777" w:rsidTr="00A6244C">
        <w:tc>
          <w:tcPr>
            <w:tcW w:w="9497" w:type="dxa"/>
            <w:shd w:val="clear" w:color="auto" w:fill="D9E2F3"/>
            <w:tcMar>
              <w:top w:w="0" w:type="dxa"/>
              <w:left w:w="108" w:type="dxa"/>
              <w:bottom w:w="0" w:type="dxa"/>
              <w:right w:w="108" w:type="dxa"/>
            </w:tcMar>
          </w:tcPr>
          <w:p w14:paraId="0A0F65DE" w14:textId="32612539" w:rsidR="00E36879" w:rsidRPr="00C117D5" w:rsidRDefault="00A7560B" w:rsidP="00A7560B">
            <w:pPr>
              <w:spacing w:after="0" w:line="240" w:lineRule="auto"/>
              <w:jc w:val="both"/>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 xml:space="preserve">EFFICACITE 3 </w:t>
            </w:r>
            <w:r w:rsidRPr="00A6244C">
              <w:rPr>
                <w:rFonts w:ascii="Candara" w:eastAsia="Times New Roman" w:hAnsi="Candara"/>
                <w:color w:val="000000"/>
                <w:sz w:val="24"/>
                <w:szCs w:val="24"/>
                <w:lang w:eastAsia="fr-FR"/>
              </w:rPr>
              <w:t>: Les chiffres donnés par ALVF et UNFPA montrent que les objectifs sont atteints en termes de nombre de survivantes prises en charge. Les résultats satisfaisants ont été atteints par le projet par rapport aux objectifs fixés.</w:t>
            </w:r>
            <w:r w:rsidRPr="00C117D5">
              <w:rPr>
                <w:rFonts w:ascii="Candara" w:eastAsia="Times New Roman" w:hAnsi="Candara"/>
                <w:b/>
                <w:color w:val="000000"/>
                <w:sz w:val="24"/>
                <w:szCs w:val="24"/>
                <w:lang w:eastAsia="fr-FR"/>
              </w:rPr>
              <w:t xml:space="preserve"> </w:t>
            </w:r>
          </w:p>
          <w:p w14:paraId="23F145C1" w14:textId="77777777" w:rsidR="00A7560B" w:rsidRPr="00C117D5" w:rsidRDefault="00A7560B" w:rsidP="00A7560B">
            <w:pPr>
              <w:spacing w:after="0" w:line="240" w:lineRule="auto"/>
              <w:jc w:val="both"/>
              <w:rPr>
                <w:rFonts w:ascii="Candara" w:eastAsia="Times New Roman" w:hAnsi="Candara"/>
                <w:b/>
                <w:color w:val="000000"/>
                <w:sz w:val="24"/>
                <w:szCs w:val="24"/>
                <w:lang w:eastAsia="fr-FR"/>
              </w:rPr>
            </w:pPr>
          </w:p>
          <w:p w14:paraId="7E1EF5C7" w14:textId="4EDC326E" w:rsidR="00A7560B" w:rsidRPr="00C117D5" w:rsidRDefault="00A7560B" w:rsidP="00A7560B">
            <w:pPr>
              <w:spacing w:after="0" w:line="240" w:lineRule="auto"/>
              <w:jc w:val="both"/>
              <w:rPr>
                <w:rFonts w:ascii="Candara" w:eastAsia="Times New Roman" w:hAnsi="Candara"/>
                <w:color w:val="000000"/>
                <w:lang w:eastAsia="fr-FR"/>
              </w:rPr>
            </w:pPr>
            <w:r w:rsidRPr="00C117D5">
              <w:rPr>
                <w:rFonts w:ascii="Candara" w:eastAsia="Times New Roman" w:hAnsi="Candara"/>
                <w:b/>
                <w:color w:val="000000"/>
                <w:sz w:val="24"/>
                <w:szCs w:val="24"/>
                <w:lang w:eastAsia="fr-FR"/>
              </w:rPr>
              <w:t xml:space="preserve">EFFICACITE 4 : </w:t>
            </w:r>
            <w:r w:rsidRPr="00A6244C">
              <w:rPr>
                <w:rFonts w:ascii="Candara" w:eastAsia="Times New Roman" w:hAnsi="Candara"/>
                <w:color w:val="000000"/>
                <w:sz w:val="24"/>
                <w:szCs w:val="24"/>
                <w:lang w:eastAsia="fr-FR"/>
              </w:rPr>
              <w:t xml:space="preserve">Au total, </w:t>
            </w:r>
            <w:r w:rsidR="00137B4E" w:rsidRPr="00A6244C">
              <w:rPr>
                <w:rFonts w:ascii="Candara" w:eastAsia="Times New Roman" w:hAnsi="Candara"/>
                <w:color w:val="000000"/>
                <w:sz w:val="24"/>
                <w:szCs w:val="24"/>
                <w:lang w:eastAsia="fr-FR"/>
              </w:rPr>
              <w:t>1327</w:t>
            </w:r>
            <w:r w:rsidRPr="00A6244C">
              <w:rPr>
                <w:rFonts w:ascii="Candara" w:eastAsia="Times New Roman" w:hAnsi="Candara"/>
                <w:color w:val="000000"/>
                <w:sz w:val="24"/>
                <w:szCs w:val="24"/>
                <w:lang w:eastAsia="fr-FR"/>
              </w:rPr>
              <w:t xml:space="preserve"> victimes de VBG ont reçu un soutien psychosocial selon les cas. Il est important de signaler le poids de la tradition dans les zones du projet. Le niveau élevé de stigmatisation et discrimination attachées à la VBG, indépendamment du sexe et du groupe d'âge, rend difficile la dénonciation des cas. Les types de cas de VBG les plus rapportés sont la violence psychologique et l'agression physique.  </w:t>
            </w:r>
          </w:p>
          <w:p w14:paraId="04C7CC9B" w14:textId="77777777" w:rsidR="00A7560B" w:rsidRPr="00C117D5" w:rsidRDefault="00A7560B" w:rsidP="00A7560B">
            <w:pPr>
              <w:spacing w:after="0" w:line="240" w:lineRule="auto"/>
              <w:jc w:val="both"/>
              <w:rPr>
                <w:rFonts w:ascii="Candara" w:eastAsia="Times New Roman" w:hAnsi="Candara"/>
                <w:color w:val="000000"/>
                <w:lang w:eastAsia="fr-FR"/>
              </w:rPr>
            </w:pPr>
          </w:p>
          <w:p w14:paraId="43543085" w14:textId="69C60E2D" w:rsidR="00A7560B" w:rsidRPr="00C117D5" w:rsidRDefault="00A7560B" w:rsidP="0017717A">
            <w:pPr>
              <w:jc w:val="both"/>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EFFICACITE 5 :</w:t>
            </w:r>
            <w:r w:rsidRPr="00A6244C">
              <w:rPr>
                <w:rFonts w:ascii="Candara" w:eastAsia="Times New Roman" w:hAnsi="Candara"/>
                <w:color w:val="000000"/>
                <w:sz w:val="24"/>
                <w:szCs w:val="24"/>
                <w:lang w:eastAsia="fr-FR"/>
              </w:rPr>
              <w:t xml:space="preserve"> De l’avis de tous (Onu femmes, partenaires, bénéficiaires), la phase 3 du projet a été mieux planifiée que les précédentes phases du projet </w:t>
            </w:r>
            <w:r w:rsidR="008D0903" w:rsidRPr="00A6244C">
              <w:rPr>
                <w:rFonts w:ascii="Candara" w:eastAsia="Times New Roman" w:hAnsi="Candara"/>
                <w:color w:val="000000"/>
                <w:sz w:val="24"/>
                <w:szCs w:val="24"/>
                <w:lang w:eastAsia="fr-FR"/>
              </w:rPr>
              <w:t xml:space="preserve">« Intégration du Genre dans la Réponse Humanitaire et Protection des Femmes et des Filles, affectées par le conflit des Terroristes Boko Haram dans l’Extrême-Nord du Cameroun </w:t>
            </w:r>
            <w:proofErr w:type="gramStart"/>
            <w:r w:rsidR="008D0903" w:rsidRPr="00A6244C">
              <w:rPr>
                <w:rFonts w:ascii="Candara" w:eastAsia="Times New Roman" w:hAnsi="Candara"/>
                <w:color w:val="000000"/>
                <w:sz w:val="24"/>
                <w:szCs w:val="24"/>
                <w:lang w:eastAsia="fr-FR"/>
              </w:rPr>
              <w:t>» </w:t>
            </w:r>
            <w:r w:rsidRPr="00A6244C">
              <w:rPr>
                <w:rFonts w:ascii="Candara" w:eastAsia="Times New Roman" w:hAnsi="Candara"/>
                <w:color w:val="000000"/>
                <w:sz w:val="24"/>
                <w:szCs w:val="24"/>
                <w:lang w:eastAsia="fr-FR"/>
              </w:rPr>
              <w:t>.</w:t>
            </w:r>
            <w:proofErr w:type="gramEnd"/>
            <w:r w:rsidRPr="00A6244C">
              <w:rPr>
                <w:rFonts w:ascii="Candara" w:eastAsia="Times New Roman" w:hAnsi="Candara"/>
                <w:color w:val="000000"/>
                <w:sz w:val="24"/>
                <w:szCs w:val="24"/>
                <w:lang w:eastAsia="fr-FR"/>
              </w:rPr>
              <w:t xml:space="preserve"> </w:t>
            </w:r>
            <w:r w:rsidR="008D0903" w:rsidRPr="00A6244C">
              <w:rPr>
                <w:rFonts w:ascii="Candara" w:eastAsia="Times New Roman" w:hAnsi="Candara"/>
                <w:color w:val="000000"/>
                <w:sz w:val="24"/>
                <w:szCs w:val="24"/>
                <w:lang w:eastAsia="fr-FR"/>
              </w:rPr>
              <w:t>Le projet « Lutte contre l’extrémisme dans la région de l’Extrême-Nord »</w:t>
            </w:r>
            <w:r w:rsidRPr="00A6244C">
              <w:rPr>
                <w:rFonts w:ascii="Candara" w:eastAsia="Times New Roman" w:hAnsi="Candara"/>
                <w:color w:val="000000"/>
                <w:sz w:val="24"/>
                <w:szCs w:val="24"/>
                <w:lang w:eastAsia="fr-FR"/>
              </w:rPr>
              <w:t xml:space="preserve"> a adressé plusieurs aspects des différentes composantes identifiés comme faiblesses précédemment et a spécialement intégré les hommes et les populations hôtes comme bénéficiaires, ce qui a amélioré la cohésion sociale et diminué les conflits. </w:t>
            </w:r>
          </w:p>
          <w:p w14:paraId="0FD62C52" w14:textId="68559B6A" w:rsidR="00A7560B" w:rsidRPr="00C117D5" w:rsidRDefault="00A7560B" w:rsidP="00A7560B">
            <w:pPr>
              <w:spacing w:after="0" w:line="240" w:lineRule="auto"/>
              <w:jc w:val="both"/>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EFFICACITE 6 :</w:t>
            </w:r>
            <w:r w:rsidRPr="00A6244C">
              <w:rPr>
                <w:rFonts w:ascii="Candara" w:eastAsia="Times New Roman" w:hAnsi="Candara"/>
                <w:color w:val="000000"/>
                <w:sz w:val="24"/>
                <w:szCs w:val="24"/>
                <w:lang w:eastAsia="fr-FR"/>
              </w:rPr>
              <w:t xml:space="preserve"> Les causes de la réalisation des résultats sont dues à un ensemble d’éléments à la fois interne et externe au </w:t>
            </w:r>
            <w:r w:rsidR="00B15030" w:rsidRPr="00A6244C">
              <w:rPr>
                <w:rFonts w:ascii="Candara" w:eastAsia="Times New Roman" w:hAnsi="Candara"/>
                <w:color w:val="000000"/>
                <w:sz w:val="24"/>
                <w:szCs w:val="24"/>
                <w:lang w:eastAsia="fr-FR"/>
              </w:rPr>
              <w:t>projet.</w:t>
            </w:r>
          </w:p>
          <w:p w14:paraId="266F0A80" w14:textId="77777777" w:rsidR="00A7560B" w:rsidRPr="00C117D5" w:rsidRDefault="00A7560B" w:rsidP="00A7560B">
            <w:pPr>
              <w:spacing w:after="0" w:line="240" w:lineRule="auto"/>
              <w:rPr>
                <w:rFonts w:ascii="Candara" w:eastAsia="Times New Roman" w:hAnsi="Candara"/>
                <w:color w:val="000000"/>
                <w:sz w:val="24"/>
                <w:szCs w:val="24"/>
                <w:lang w:eastAsia="fr-FR"/>
              </w:rPr>
            </w:pPr>
          </w:p>
        </w:tc>
      </w:tr>
    </w:tbl>
    <w:p w14:paraId="51FC9A1E" w14:textId="77777777" w:rsidR="00A7560B" w:rsidRPr="00C117D5" w:rsidRDefault="00A7560B" w:rsidP="00A7560B">
      <w:pPr>
        <w:spacing w:after="0" w:line="240" w:lineRule="auto"/>
        <w:rPr>
          <w:rFonts w:ascii="Candara" w:eastAsia="Times New Roman" w:hAnsi="Candara"/>
          <w:b/>
          <w:sz w:val="24"/>
          <w:szCs w:val="24"/>
          <w:lang w:eastAsia="fr-FR"/>
        </w:rPr>
      </w:pPr>
    </w:p>
    <w:p w14:paraId="62B14890" w14:textId="77777777" w:rsidR="00A7560B" w:rsidRPr="00C117D5" w:rsidRDefault="00A7560B" w:rsidP="00A7560B">
      <w:pPr>
        <w:spacing w:after="0" w:line="240" w:lineRule="auto"/>
        <w:jc w:val="both"/>
        <w:rPr>
          <w:rFonts w:ascii="Candara" w:eastAsia="Times New Roman" w:hAnsi="Candara"/>
          <w:b/>
          <w:sz w:val="24"/>
          <w:szCs w:val="24"/>
          <w:lang w:eastAsia="fr-FR"/>
        </w:rPr>
      </w:pPr>
      <w:r w:rsidRPr="00C117D5">
        <w:rPr>
          <w:rFonts w:ascii="Candara" w:eastAsia="Times New Roman" w:hAnsi="Candara"/>
          <w:b/>
          <w:sz w:val="24"/>
          <w:szCs w:val="24"/>
          <w:lang w:eastAsia="fr-FR"/>
        </w:rPr>
        <w:t>Question 3 : Quelle est la mesure du changement dans les produits et les effets observés ? La valeur des changements observés est-elle positive ou négative ? Dans quelle mesure les changements ou les progrès réalisés peuvent-ils être attribués au projet ?</w:t>
      </w:r>
    </w:p>
    <w:p w14:paraId="48FA3992" w14:textId="77777777" w:rsidR="00D60C88" w:rsidRDefault="00D60C88" w:rsidP="0017717A">
      <w:pPr>
        <w:suppressAutoHyphens/>
        <w:autoSpaceDN w:val="0"/>
        <w:spacing w:after="0" w:line="240" w:lineRule="auto"/>
        <w:jc w:val="both"/>
        <w:textAlignment w:val="baseline"/>
        <w:rPr>
          <w:rFonts w:ascii="Candara" w:eastAsia="Times New Roman" w:hAnsi="Candara"/>
          <w:sz w:val="24"/>
          <w:szCs w:val="24"/>
          <w:lang w:eastAsia="fr-FR"/>
        </w:rPr>
      </w:pPr>
    </w:p>
    <w:p w14:paraId="360BF84C" w14:textId="3F19E60F" w:rsidR="00A7560B" w:rsidRPr="00C117D5" w:rsidRDefault="00A7560B" w:rsidP="0017717A">
      <w:pPr>
        <w:suppressAutoHyphens/>
        <w:autoSpaceDN w:val="0"/>
        <w:spacing w:after="0" w:line="240" w:lineRule="auto"/>
        <w:jc w:val="both"/>
        <w:textAlignment w:val="baseline"/>
        <w:rPr>
          <w:rFonts w:ascii="Candara" w:hAnsi="Candara"/>
        </w:rPr>
      </w:pPr>
      <w:r w:rsidRPr="00C117D5">
        <w:rPr>
          <w:rFonts w:ascii="Candara" w:eastAsia="Times New Roman" w:hAnsi="Candara"/>
          <w:sz w:val="24"/>
          <w:szCs w:val="24"/>
          <w:lang w:eastAsia="fr-FR"/>
        </w:rPr>
        <w:t xml:space="preserve">Lors des échanges avec le personnel terrain de l’ALVF, ces derniers ont dit percevoir le changement à travers le taux de fréquentation des espaces de prise en charge des survivantes de VBG après les sessions de sensibilisation, l’accès et le contrôle des ressources par les bénéficiaires, leurs capacités à prendre des décisions pour elles-mêmes, dans la famille et au sein </w:t>
      </w:r>
      <w:r w:rsidR="00332305" w:rsidRPr="00C117D5">
        <w:rPr>
          <w:rFonts w:ascii="Candara" w:eastAsia="Times New Roman" w:hAnsi="Candara"/>
          <w:sz w:val="24"/>
          <w:szCs w:val="24"/>
          <w:lang w:eastAsia="fr-FR"/>
        </w:rPr>
        <w:t>des communautés</w:t>
      </w:r>
      <w:r w:rsidRPr="00C117D5">
        <w:rPr>
          <w:rFonts w:ascii="Candara" w:eastAsia="Times New Roman" w:hAnsi="Candara"/>
          <w:sz w:val="24"/>
          <w:szCs w:val="24"/>
          <w:lang w:eastAsia="fr-FR"/>
        </w:rPr>
        <w:t>.  Ces affirmations ont été confirmées lors des descentes sur le terrain, où il nous</w:t>
      </w:r>
      <w:r w:rsidR="00E36879">
        <w:rPr>
          <w:rFonts w:ascii="Candara" w:eastAsia="Times New Roman" w:hAnsi="Candara"/>
          <w:sz w:val="24"/>
          <w:szCs w:val="24"/>
          <w:lang w:eastAsia="fr-FR"/>
        </w:rPr>
        <w:t xml:space="preserve"> a</w:t>
      </w:r>
      <w:r w:rsidRPr="00C117D5">
        <w:rPr>
          <w:rFonts w:ascii="Candara" w:eastAsia="Times New Roman" w:hAnsi="Candara"/>
          <w:sz w:val="24"/>
          <w:szCs w:val="24"/>
          <w:lang w:eastAsia="fr-FR"/>
        </w:rPr>
        <w:t xml:space="preserve"> été donné de rencontrer quelques bénéficiaires du projet. Parmi les survivantes et les ex otages, nous avons discuté avec des femmes souriantes, pleines de vie et disposées à nous raconter ce qu’elles appellent « avant l’</w:t>
      </w:r>
      <w:proofErr w:type="spellStart"/>
      <w:r w:rsidRPr="00C117D5">
        <w:rPr>
          <w:rFonts w:ascii="Candara" w:eastAsia="Times New Roman" w:hAnsi="Candara"/>
          <w:sz w:val="24"/>
          <w:szCs w:val="24"/>
          <w:lang w:eastAsia="fr-FR"/>
        </w:rPr>
        <w:t>Alvf</w:t>
      </w:r>
      <w:proofErr w:type="spellEnd"/>
      <w:r w:rsidRPr="00C117D5">
        <w:rPr>
          <w:rFonts w:ascii="Candara" w:eastAsia="Times New Roman" w:hAnsi="Candara"/>
          <w:sz w:val="24"/>
          <w:szCs w:val="24"/>
          <w:lang w:eastAsia="fr-FR"/>
        </w:rPr>
        <w:t xml:space="preserve"> et après l’</w:t>
      </w:r>
      <w:proofErr w:type="spellStart"/>
      <w:r w:rsidRPr="00C117D5">
        <w:rPr>
          <w:rFonts w:ascii="Candara" w:eastAsia="Times New Roman" w:hAnsi="Candara"/>
          <w:sz w:val="24"/>
          <w:szCs w:val="24"/>
          <w:lang w:eastAsia="fr-FR"/>
        </w:rPr>
        <w:t>Alvf</w:t>
      </w:r>
      <w:proofErr w:type="spellEnd"/>
      <w:r w:rsidRPr="00C117D5">
        <w:rPr>
          <w:rFonts w:ascii="Candara" w:eastAsia="Times New Roman" w:hAnsi="Candara"/>
          <w:sz w:val="24"/>
          <w:szCs w:val="24"/>
          <w:lang w:eastAsia="fr-FR"/>
        </w:rPr>
        <w:t xml:space="preserve"> ». Elles disent que discuter avec les travailleurs sociaux et les psychologues leur a fait beaucoup de bien. Nous avons également rencontré quelques bénéficiaires de kits économiques notamment à Mokolo ou deux d’entre elles nous ont présenté la maison qu’elles sont en train de construire au camp de déplacées à </w:t>
      </w:r>
      <w:proofErr w:type="spellStart"/>
      <w:r w:rsidRPr="00C117D5">
        <w:rPr>
          <w:rFonts w:ascii="Candara" w:eastAsia="Times New Roman" w:hAnsi="Candara"/>
          <w:sz w:val="24"/>
          <w:szCs w:val="24"/>
          <w:lang w:eastAsia="fr-FR"/>
        </w:rPr>
        <w:t>Ouro</w:t>
      </w:r>
      <w:proofErr w:type="spellEnd"/>
      <w:r w:rsidRPr="00C117D5">
        <w:rPr>
          <w:rFonts w:ascii="Candara" w:eastAsia="Times New Roman" w:hAnsi="Candara"/>
          <w:sz w:val="24"/>
          <w:szCs w:val="24"/>
          <w:lang w:eastAsia="fr-FR"/>
        </w:rPr>
        <w:t xml:space="preserve"> </w:t>
      </w:r>
      <w:proofErr w:type="spellStart"/>
      <w:r w:rsidRPr="00C117D5">
        <w:rPr>
          <w:rFonts w:ascii="Candara" w:eastAsia="Times New Roman" w:hAnsi="Candara"/>
          <w:sz w:val="24"/>
          <w:szCs w:val="24"/>
          <w:lang w:eastAsia="fr-FR"/>
        </w:rPr>
        <w:t>Tadah</w:t>
      </w:r>
      <w:proofErr w:type="spellEnd"/>
      <w:r w:rsidRPr="00C117D5">
        <w:rPr>
          <w:rFonts w:ascii="Candara" w:eastAsia="Times New Roman" w:hAnsi="Candara"/>
          <w:sz w:val="24"/>
          <w:szCs w:val="24"/>
          <w:lang w:eastAsia="fr-FR"/>
        </w:rPr>
        <w:t>.</w:t>
      </w:r>
      <w:r w:rsidRPr="00C117D5">
        <w:rPr>
          <w:rFonts w:ascii="Candara" w:eastAsia="Times New Roman" w:hAnsi="Candara"/>
          <w:color w:val="000000"/>
          <w:sz w:val="24"/>
          <w:szCs w:val="24"/>
          <w:lang w:eastAsia="fr-FR"/>
        </w:rPr>
        <w:t xml:space="preserve"> La revue documentaire et les échanges indiquent que le projet a atteint 66 327 </w:t>
      </w:r>
      <w:r w:rsidR="00031B37">
        <w:rPr>
          <w:rStyle w:val="Appelnotedebasdep"/>
          <w:rFonts w:ascii="Candara" w:eastAsia="Times New Roman" w:hAnsi="Candara"/>
          <w:color w:val="000000"/>
          <w:sz w:val="24"/>
          <w:szCs w:val="24"/>
          <w:lang w:eastAsia="fr-FR"/>
        </w:rPr>
        <w:footnoteReference w:id="6"/>
      </w:r>
      <w:r w:rsidRPr="00C117D5">
        <w:rPr>
          <w:rFonts w:ascii="Candara" w:eastAsia="Times New Roman" w:hAnsi="Candara"/>
          <w:color w:val="000000"/>
          <w:sz w:val="24"/>
          <w:szCs w:val="24"/>
          <w:lang w:eastAsia="fr-FR"/>
        </w:rPr>
        <w:t xml:space="preserve">bénéficiaires dont 58 016 à travers les sensibilisations et 8 311 par la protection, la résilience et la cohésion </w:t>
      </w:r>
      <w:r w:rsidRPr="00C117D5">
        <w:rPr>
          <w:rFonts w:ascii="Candara" w:eastAsia="Times New Roman" w:hAnsi="Candara"/>
          <w:color w:val="000000"/>
          <w:sz w:val="24"/>
          <w:szCs w:val="24"/>
          <w:lang w:eastAsia="fr-FR"/>
        </w:rPr>
        <w:lastRenderedPageBreak/>
        <w:t xml:space="preserve">sociale. Comparé aux 12 500 bénéficiaires contenus dans le </w:t>
      </w:r>
      <w:proofErr w:type="spellStart"/>
      <w:r w:rsidRPr="00C117D5">
        <w:rPr>
          <w:rFonts w:ascii="Candara" w:eastAsia="Times New Roman" w:hAnsi="Candara"/>
          <w:color w:val="000000"/>
          <w:sz w:val="24"/>
          <w:szCs w:val="24"/>
          <w:lang w:eastAsia="fr-FR"/>
        </w:rPr>
        <w:t>Prodoc</w:t>
      </w:r>
      <w:proofErr w:type="spellEnd"/>
      <w:r w:rsidRPr="00C117D5">
        <w:rPr>
          <w:rFonts w:ascii="Candara" w:eastAsia="Times New Roman" w:hAnsi="Candara"/>
          <w:color w:val="000000"/>
          <w:sz w:val="24"/>
          <w:szCs w:val="24"/>
          <w:lang w:eastAsia="fr-FR"/>
        </w:rPr>
        <w:t>, l’on peut dire que les objectifs ont été dépassés. Les facteurs principaux qui expliquent cette performance concernent principalement la stratégie de sensibilisation (porte à porte, de masse, causeries éducatives, 16 jours d’activismes contre les VBG) dont les effets sont difficilement mesurables.</w:t>
      </w:r>
    </w:p>
    <w:p w14:paraId="4C8C877E" w14:textId="77777777" w:rsidR="00D60C88" w:rsidRDefault="00D60C88" w:rsidP="0017717A">
      <w:pPr>
        <w:suppressAutoHyphens/>
        <w:autoSpaceDN w:val="0"/>
        <w:spacing w:line="240" w:lineRule="auto"/>
        <w:jc w:val="both"/>
        <w:textAlignment w:val="baseline"/>
        <w:rPr>
          <w:rFonts w:ascii="Candara" w:eastAsia="Times New Roman" w:hAnsi="Candara"/>
          <w:color w:val="000000"/>
          <w:sz w:val="24"/>
          <w:szCs w:val="24"/>
          <w:lang w:eastAsia="fr-FR"/>
        </w:rPr>
      </w:pPr>
    </w:p>
    <w:p w14:paraId="632A835A" w14:textId="77777777" w:rsidR="00A44BA6" w:rsidRPr="00A44BA6" w:rsidRDefault="00A44BA6" w:rsidP="00A44BA6">
      <w:pPr>
        <w:spacing w:after="0" w:line="240" w:lineRule="auto"/>
        <w:rPr>
          <w:rFonts w:ascii="Candara" w:eastAsia="Times New Roman" w:hAnsi="Candara" w:cs="Calibri"/>
          <w:color w:val="000000"/>
          <w:sz w:val="24"/>
          <w:szCs w:val="24"/>
          <w:lang w:eastAsia="fr-FR"/>
        </w:rPr>
      </w:pPr>
      <w:r w:rsidRPr="00A44BA6">
        <w:rPr>
          <w:rFonts w:ascii="Candara" w:eastAsia="Times New Roman" w:hAnsi="Candara" w:cs="Calibri"/>
          <w:color w:val="000000"/>
          <w:sz w:val="24"/>
          <w:szCs w:val="24"/>
          <w:lang w:eastAsia="fr-FR"/>
        </w:rPr>
        <w:t>Les facteurs qui ont permis de toucher un grand nombre et favorisé la sensibilisation sont entre autre :</w:t>
      </w:r>
    </w:p>
    <w:p w14:paraId="70FDF4E0" w14:textId="77777777" w:rsidR="00A44BA6" w:rsidRPr="00A44BA6" w:rsidRDefault="00A44BA6" w:rsidP="00A44BA6">
      <w:pPr>
        <w:spacing w:after="0" w:line="240" w:lineRule="auto"/>
        <w:rPr>
          <w:rFonts w:ascii="Candara" w:eastAsia="Times New Roman" w:hAnsi="Candara" w:cs="Calibri"/>
          <w:color w:val="000000"/>
          <w:sz w:val="24"/>
          <w:szCs w:val="24"/>
          <w:lang w:eastAsia="fr-FR"/>
        </w:rPr>
      </w:pPr>
    </w:p>
    <w:p w14:paraId="59A825C4" w14:textId="77777777" w:rsidR="00A44BA6" w:rsidRPr="00A44BA6" w:rsidRDefault="00A44BA6" w:rsidP="00A44BA6">
      <w:pPr>
        <w:pStyle w:val="Paragraphedeliste"/>
        <w:numPr>
          <w:ilvl w:val="0"/>
          <w:numId w:val="43"/>
        </w:numPr>
        <w:spacing w:after="0" w:line="240" w:lineRule="auto"/>
        <w:contextualSpacing/>
        <w:rPr>
          <w:rFonts w:ascii="Candara" w:eastAsia="Times New Roman" w:hAnsi="Candara" w:cs="Calibri"/>
          <w:color w:val="000000"/>
          <w:sz w:val="24"/>
          <w:szCs w:val="24"/>
          <w:lang w:eastAsia="fr-FR"/>
        </w:rPr>
      </w:pPr>
      <w:r w:rsidRPr="00A44BA6">
        <w:rPr>
          <w:rFonts w:ascii="Candara" w:eastAsia="Times New Roman" w:hAnsi="Candara" w:cs="Calibri"/>
          <w:color w:val="000000"/>
          <w:sz w:val="24"/>
          <w:szCs w:val="24"/>
          <w:lang w:eastAsia="fr-FR"/>
        </w:rPr>
        <w:t xml:space="preserve">La taille importante des ménages (8 membres en moyenne dans les foyers monogamiques et 20 membres en moyenne dans les foyers polygamiques). </w:t>
      </w:r>
    </w:p>
    <w:p w14:paraId="22BDBBBA" w14:textId="77777777" w:rsidR="00A44BA6" w:rsidRPr="00A44BA6" w:rsidRDefault="00A44BA6" w:rsidP="00A44BA6">
      <w:pPr>
        <w:spacing w:after="0" w:line="240" w:lineRule="auto"/>
        <w:rPr>
          <w:rFonts w:ascii="Candara" w:eastAsia="Times New Roman" w:hAnsi="Candara" w:cs="Calibri"/>
          <w:color w:val="000000"/>
          <w:sz w:val="24"/>
          <w:szCs w:val="24"/>
          <w:lang w:eastAsia="fr-FR"/>
        </w:rPr>
      </w:pPr>
    </w:p>
    <w:p w14:paraId="63D79B25" w14:textId="77777777" w:rsidR="00A44BA6" w:rsidRPr="00A44BA6" w:rsidRDefault="00A44BA6" w:rsidP="00A44BA6">
      <w:pPr>
        <w:pStyle w:val="Paragraphedeliste"/>
        <w:numPr>
          <w:ilvl w:val="0"/>
          <w:numId w:val="43"/>
        </w:numPr>
        <w:spacing w:after="0" w:line="240" w:lineRule="auto"/>
        <w:contextualSpacing/>
        <w:rPr>
          <w:rFonts w:ascii="Candara" w:eastAsia="Times New Roman" w:hAnsi="Candara" w:cs="Calibri"/>
          <w:color w:val="000000"/>
          <w:sz w:val="24"/>
          <w:szCs w:val="24"/>
          <w:lang w:eastAsia="fr-FR"/>
        </w:rPr>
      </w:pPr>
      <w:r w:rsidRPr="00A44BA6">
        <w:rPr>
          <w:rFonts w:ascii="Candara" w:eastAsia="Times New Roman" w:hAnsi="Candara" w:cs="Calibri"/>
          <w:color w:val="000000"/>
          <w:sz w:val="24"/>
          <w:szCs w:val="24"/>
          <w:lang w:eastAsia="fr-FR"/>
        </w:rPr>
        <w:t xml:space="preserve">Les sensibilisations de masse faites dans les marchés et les espaces de forts attroupements </w:t>
      </w:r>
    </w:p>
    <w:p w14:paraId="6167CCB5" w14:textId="77777777" w:rsidR="00A44BA6" w:rsidRPr="00A44BA6" w:rsidRDefault="00A44BA6" w:rsidP="00A44BA6">
      <w:pPr>
        <w:spacing w:after="0" w:line="240" w:lineRule="auto"/>
        <w:rPr>
          <w:rFonts w:ascii="Candara" w:eastAsia="Times New Roman" w:hAnsi="Candara" w:cs="Calibri"/>
          <w:color w:val="000000"/>
          <w:sz w:val="24"/>
          <w:szCs w:val="24"/>
          <w:lang w:eastAsia="fr-FR"/>
        </w:rPr>
      </w:pPr>
    </w:p>
    <w:p w14:paraId="662515AA" w14:textId="77777777" w:rsidR="00A44BA6" w:rsidRPr="00A44BA6" w:rsidRDefault="00A44BA6" w:rsidP="00A44BA6">
      <w:pPr>
        <w:pStyle w:val="Paragraphedeliste"/>
        <w:numPr>
          <w:ilvl w:val="0"/>
          <w:numId w:val="43"/>
        </w:numPr>
        <w:spacing w:after="0" w:line="240" w:lineRule="auto"/>
        <w:contextualSpacing/>
        <w:rPr>
          <w:rFonts w:ascii="Candara" w:eastAsia="Times New Roman" w:hAnsi="Candara" w:cs="Calibri"/>
          <w:color w:val="000000"/>
          <w:sz w:val="24"/>
          <w:szCs w:val="24"/>
          <w:lang w:eastAsia="fr-FR"/>
        </w:rPr>
      </w:pPr>
      <w:r w:rsidRPr="00A44BA6">
        <w:rPr>
          <w:rFonts w:ascii="Candara" w:eastAsia="Times New Roman" w:hAnsi="Candara" w:cs="Calibri"/>
          <w:color w:val="000000"/>
          <w:sz w:val="24"/>
          <w:szCs w:val="24"/>
          <w:lang w:eastAsia="fr-FR"/>
        </w:rPr>
        <w:t xml:space="preserve">Les activités de mobilisation sociale lors des journées commémoratives tels que les 16 jours d’activisme contre les Violences Basées sur le Genre </w:t>
      </w:r>
    </w:p>
    <w:p w14:paraId="37BD19C3" w14:textId="77777777" w:rsidR="00A44BA6" w:rsidRDefault="00A44BA6" w:rsidP="00A44BA6">
      <w:pPr>
        <w:spacing w:after="0" w:line="240" w:lineRule="auto"/>
        <w:rPr>
          <w:rFonts w:ascii="Calibri" w:eastAsia="Times New Roman" w:hAnsi="Calibri" w:cs="Calibri"/>
          <w:color w:val="000000"/>
          <w:lang w:eastAsia="fr-FR"/>
        </w:rPr>
      </w:pPr>
    </w:p>
    <w:p w14:paraId="7792144C" w14:textId="0B295AC9" w:rsidR="00E36879" w:rsidRPr="00C117D5" w:rsidRDefault="00A7560B" w:rsidP="0017717A">
      <w:pPr>
        <w:suppressAutoHyphens/>
        <w:autoSpaceDN w:val="0"/>
        <w:spacing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On observe que dans les communautés profondément conservatrices comme celles de la zone cible, tout ce qui touche à la sexualité (viol, agression sexuelle et mariage précoce ou forcé) est classé « top secret ». Les agents de terrain les magistrats et commissaires rencontrés confirment que ces types de VBG ont été rapportés à leur niveau, ce qui, à leur avis est exceptionnel. L’augmentation du nombre de cas signalés peut être due à une prise de consciente de la violation de droits. Ce qui est un progrès à l’actif du projet qui, à travers les sessions de sensibilisation amène les populations à dénoncer les VBG. </w:t>
      </w:r>
    </w:p>
    <w:p w14:paraId="38609193" w14:textId="0928A2EC" w:rsidR="00E36879" w:rsidRPr="00C117D5" w:rsidRDefault="00A7560B" w:rsidP="0017717A">
      <w:pPr>
        <w:suppressAutoHyphens/>
        <w:autoSpaceDN w:val="0"/>
        <w:spacing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Les ex-otages rencontrés au cours de la mission sont particulièrement traumatisés, et certains cas ont besoin des soins en psychiatrie, ce que le projet ne peut malheureusement pas offrir. Pour d’autres cas, selon les médecins, les traitements vont au-delà d’une année de projet, d’où la nécessité de questionner la durée actuelle du projet et explorer davantage la possibilité de rechercher des financements humanitaires à moyen terme (au-delà d’un an).</w:t>
      </w:r>
    </w:p>
    <w:p w14:paraId="6EE98C15" w14:textId="100C25BA" w:rsidR="00E36879" w:rsidRPr="00C117D5" w:rsidRDefault="00A7560B" w:rsidP="0017717A">
      <w:pPr>
        <w:suppressAutoHyphens/>
        <w:autoSpaceDN w:val="0"/>
        <w:spacing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Le travail des médiatrices a permis de résoudre les conflits communautaires autour des points d’eau et dans la recherche du bois de chauffe et des terres arables qui naissaient entre la communauté hôte, les réfugiés et les déplacés. Au début de leurs interventions, elles avaient en moyenne (05) conflits à régler par mois. A la fin du projet, elles disaient n’avoir plus qu’un conflit à régler par mois. Le fait que toutes les composantes de la population cible soient représentées, facilite l’acceptation des solutions par les deux parties. </w:t>
      </w:r>
    </w:p>
    <w:p w14:paraId="2E3B7DC3" w14:textId="33907494" w:rsidR="00632BB6" w:rsidRPr="00C117D5" w:rsidRDefault="00E36879" w:rsidP="0017717A">
      <w:pPr>
        <w:suppressAutoHyphens/>
        <w:autoSpaceDN w:val="0"/>
        <w:spacing w:line="240" w:lineRule="auto"/>
        <w:jc w:val="both"/>
        <w:textAlignment w:val="baseline"/>
        <w:rPr>
          <w:rFonts w:ascii="Candara" w:eastAsia="Times New Roman" w:hAnsi="Candara"/>
          <w:sz w:val="24"/>
          <w:szCs w:val="24"/>
          <w:lang w:eastAsia="fr-FR"/>
        </w:rPr>
      </w:pPr>
      <w:r>
        <w:rPr>
          <w:rFonts w:ascii="Candara" w:eastAsia="Times New Roman" w:hAnsi="Candara"/>
          <w:color w:val="000000"/>
          <w:sz w:val="24"/>
          <w:szCs w:val="24"/>
          <w:lang w:eastAsia="fr-FR"/>
        </w:rPr>
        <w:t>L</w:t>
      </w:r>
      <w:r w:rsidR="00A7560B" w:rsidRPr="00C117D5">
        <w:rPr>
          <w:rFonts w:ascii="Candara" w:eastAsia="Times New Roman" w:hAnsi="Candara"/>
          <w:color w:val="000000"/>
          <w:sz w:val="24"/>
          <w:szCs w:val="24"/>
          <w:lang w:eastAsia="fr-FR"/>
        </w:rPr>
        <w:t xml:space="preserve">es femmes ayant reçues les kits économiques ont un accès et exercent un contrôle sur leurs ressources. Grâce à leurs revenus, elles s’occupent ou participent partiellement aux dépenses familiales. Cela leur a permis de gagner le respect de leurs conjoints qui les consultent désormais dans la gestion des affaires familiales. </w:t>
      </w:r>
      <w:r w:rsidR="00A7560B" w:rsidRPr="00C117D5">
        <w:rPr>
          <w:rFonts w:ascii="Candara" w:eastAsia="Times New Roman" w:hAnsi="Candara"/>
          <w:sz w:val="24"/>
          <w:szCs w:val="24"/>
          <w:lang w:eastAsia="fr-FR"/>
        </w:rPr>
        <w:t xml:space="preserve">La valeur des changements observés est positive puisqu’il a permis aux femmes de changer de statut en passant de celle de personne invisible à celle que l’on consulte dans la gestion des affaires familiales </w:t>
      </w:r>
      <w:r w:rsidR="00A7560B" w:rsidRPr="00C117D5">
        <w:rPr>
          <w:rFonts w:ascii="Candara" w:eastAsia="Times New Roman" w:hAnsi="Candara"/>
          <w:sz w:val="24"/>
          <w:szCs w:val="24"/>
          <w:lang w:eastAsia="fr-FR"/>
        </w:rPr>
        <w:lastRenderedPageBreak/>
        <w:t xml:space="preserve">et communautaires. Tout cela grâce au renforcement de la confiance en elles et dans l’autonomisation économique qu’elles ont su capitaliser. </w:t>
      </w:r>
    </w:p>
    <w:p w14:paraId="31F46113" w14:textId="51D7D6F0" w:rsidR="00632BB6" w:rsidRPr="00C117D5" w:rsidRDefault="00A7560B" w:rsidP="0017717A">
      <w:pPr>
        <w:suppressAutoHyphens/>
        <w:autoSpaceDN w:val="0"/>
        <w:spacing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 xml:space="preserve">Toutefois, toujours dans le cadre de l’autonomisation économique des femmes, certaines n’ont pas compris l’objectif même de l’activité. Si l’on prend le cas des femmes déplacées, leurs conjoints sont autant démunis qu’elles. Le bénéfice des AGR qu’elles exercent leur permet de posséder le pouvoir économique, elles profitent de ce renversement de pouvoir dans le couple pour s’accaparer de toutes les ressources et d’exclure le mari dans la gestion des biens familiaux. A Mora par exemple, certaines femmes ont divorcé de leur mari par ce qu’elles estiment qu’il n’apporte rien à la maison. </w:t>
      </w:r>
    </w:p>
    <w:p w14:paraId="68E3BEAE" w14:textId="375F120E" w:rsidR="00A7560B" w:rsidRPr="00C117D5" w:rsidRDefault="00A7560B" w:rsidP="0017717A">
      <w:pPr>
        <w:suppressAutoHyphens/>
        <w:autoSpaceDN w:val="0"/>
        <w:spacing w:after="0"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Les activités du projet ont permis de renforcer les capacités de protection intrinsèque des survivantes et également permis à nombreuses d’entre elles de devenir des agentes communautaires qui sensibilisent la communauté sur les VBG et accompagnent les potentielles victimes vers les services de prise en charge. Les bénéficiaires des appuis économiques font également le travail des agentes communautaires car elles ont été conscientisées sur les VBG lors de leurs formations en gestion des AGR.</w:t>
      </w:r>
    </w:p>
    <w:p w14:paraId="0009A4CE" w14:textId="376D1EDD" w:rsidR="00A7560B" w:rsidRPr="00C117D5" w:rsidRDefault="00A7560B" w:rsidP="0017717A">
      <w:pPr>
        <w:suppressAutoHyphens/>
        <w:autoSpaceDN w:val="0"/>
        <w:spacing w:after="0"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Les médiatrices ont travaillé en étroite collaboration avec les autorités traditionnelles dans la résolution des conflits communautaire. Les chefs traditionnels ont apprécié leur plus-value et n’hésitent pas à les consulter pour toute problématique concernant les femmes de leur communauté. De cette manière, les femmes ont un accès à la sphère de prise de décision au niveau communautaire et cela participe au renforcement du pouvoir de ces dernières.</w:t>
      </w:r>
    </w:p>
    <w:p w14:paraId="0D041382" w14:textId="77777777" w:rsidR="00A7560B" w:rsidRPr="00C117D5" w:rsidRDefault="00A7560B" w:rsidP="00A7560B">
      <w:pPr>
        <w:spacing w:line="240" w:lineRule="auto"/>
        <w:ind w:left="720"/>
        <w:jc w:val="center"/>
        <w:rPr>
          <w:rFonts w:ascii="Candara" w:eastAsia="Times New Roman" w:hAnsi="Candara"/>
          <w:b/>
          <w:color w:val="000000"/>
          <w:sz w:val="24"/>
          <w:szCs w:val="24"/>
          <w:lang w:eastAsia="fr-FR"/>
        </w:rPr>
      </w:pPr>
    </w:p>
    <w:p w14:paraId="706D1D32" w14:textId="1A3DC17B" w:rsidR="00A7560B" w:rsidRPr="00C117D5" w:rsidRDefault="00632BB6" w:rsidP="00A7560B">
      <w:pPr>
        <w:spacing w:line="240" w:lineRule="auto"/>
        <w:ind w:left="720"/>
        <w:jc w:val="center"/>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Con</w:t>
      </w:r>
      <w:r>
        <w:rPr>
          <w:rFonts w:ascii="Candara" w:eastAsia="Times New Roman" w:hAnsi="Candara"/>
          <w:b/>
          <w:color w:val="000000"/>
          <w:sz w:val="24"/>
          <w:szCs w:val="24"/>
          <w:lang w:eastAsia="fr-FR"/>
        </w:rPr>
        <w:t>stat</w:t>
      </w:r>
      <w:r w:rsidRPr="00C117D5">
        <w:rPr>
          <w:rFonts w:ascii="Candara" w:eastAsia="Times New Roman" w:hAnsi="Candara"/>
          <w:b/>
          <w:color w:val="000000"/>
          <w:sz w:val="24"/>
          <w:szCs w:val="24"/>
          <w:lang w:eastAsia="fr-FR"/>
        </w:rPr>
        <w:t>s</w:t>
      </w:r>
    </w:p>
    <w:tbl>
      <w:tblPr>
        <w:tblW w:w="9498" w:type="dxa"/>
        <w:tblInd w:w="-147" w:type="dxa"/>
        <w:tblCellMar>
          <w:left w:w="10" w:type="dxa"/>
          <w:right w:w="10" w:type="dxa"/>
        </w:tblCellMar>
        <w:tblLook w:val="0000" w:firstRow="0" w:lastRow="0" w:firstColumn="0" w:lastColumn="0" w:noHBand="0" w:noVBand="0"/>
      </w:tblPr>
      <w:tblGrid>
        <w:gridCol w:w="9498"/>
      </w:tblGrid>
      <w:tr w:rsidR="00A7560B" w:rsidRPr="00C117D5" w14:paraId="25178D45" w14:textId="77777777" w:rsidTr="00D60C88">
        <w:tc>
          <w:tcPr>
            <w:tcW w:w="9498"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2505ECCA" w14:textId="77777777" w:rsidR="00A7560B" w:rsidRPr="00C117D5" w:rsidRDefault="00A7560B" w:rsidP="00A7560B">
            <w:pPr>
              <w:spacing w:after="0" w:line="240" w:lineRule="auto"/>
              <w:jc w:val="center"/>
              <w:rPr>
                <w:rFonts w:ascii="Candara" w:eastAsia="Times New Roman" w:hAnsi="Candara"/>
                <w:b/>
                <w:color w:val="FF0000"/>
                <w:sz w:val="24"/>
                <w:szCs w:val="24"/>
                <w:lang w:eastAsia="fr-FR"/>
              </w:rPr>
            </w:pPr>
          </w:p>
          <w:p w14:paraId="6F59B8C1" w14:textId="3A9EF114" w:rsidR="00A7560B" w:rsidRPr="00C117D5" w:rsidRDefault="00A7560B" w:rsidP="00A7560B">
            <w:pPr>
              <w:spacing w:after="0" w:line="240" w:lineRule="auto"/>
              <w:jc w:val="both"/>
              <w:rPr>
                <w:rFonts w:ascii="Candara" w:hAnsi="Candara"/>
              </w:rPr>
            </w:pPr>
            <w:r w:rsidRPr="00C117D5">
              <w:rPr>
                <w:rFonts w:ascii="Candara" w:eastAsia="Times New Roman" w:hAnsi="Candara"/>
                <w:b/>
                <w:color w:val="000000"/>
                <w:sz w:val="24"/>
                <w:szCs w:val="24"/>
                <w:lang w:eastAsia="fr-FR"/>
              </w:rPr>
              <w:t xml:space="preserve">EFFICACITE 7 : </w:t>
            </w:r>
            <w:r w:rsidR="004F7994" w:rsidRPr="004F7994">
              <w:rPr>
                <w:rFonts w:ascii="Candara" w:eastAsia="Times New Roman" w:hAnsi="Candara" w:cs="Calibri"/>
                <w:sz w:val="24"/>
                <w:szCs w:val="24"/>
                <w:lang w:eastAsia="fr-FR"/>
              </w:rPr>
              <w:t>Les changements et les progrès réalisés sont à attribuer au projet ainsi qu’aux actions menées par les autres acteurs humanitaires</w:t>
            </w:r>
            <w:r w:rsidR="00907060">
              <w:rPr>
                <w:rFonts w:ascii="Candara" w:eastAsia="Times New Roman" w:hAnsi="Candara" w:cs="Calibri"/>
                <w:sz w:val="24"/>
                <w:szCs w:val="24"/>
                <w:lang w:eastAsia="fr-FR"/>
              </w:rPr>
              <w:t xml:space="preserve"> (Plan international, Première U</w:t>
            </w:r>
            <w:r w:rsidR="00907060" w:rsidRPr="004F7994">
              <w:rPr>
                <w:rFonts w:ascii="Candara" w:eastAsia="Times New Roman" w:hAnsi="Candara" w:cs="Calibri"/>
                <w:sz w:val="24"/>
                <w:szCs w:val="24"/>
                <w:lang w:eastAsia="fr-FR"/>
              </w:rPr>
              <w:t>rgence</w:t>
            </w:r>
            <w:r w:rsidR="00907060">
              <w:rPr>
                <w:rFonts w:ascii="Candara" w:eastAsia="Times New Roman" w:hAnsi="Candara" w:cs="Calibri"/>
                <w:sz w:val="24"/>
                <w:szCs w:val="24"/>
                <w:lang w:eastAsia="fr-FR"/>
              </w:rPr>
              <w:t>, etc.</w:t>
            </w:r>
            <w:r w:rsidR="00907060" w:rsidRPr="004F7994">
              <w:rPr>
                <w:rFonts w:ascii="Candara" w:eastAsia="Times New Roman" w:hAnsi="Candara" w:cs="Calibri"/>
                <w:sz w:val="24"/>
                <w:szCs w:val="24"/>
                <w:lang w:eastAsia="fr-FR"/>
              </w:rPr>
              <w:t>).</w:t>
            </w:r>
            <w:r w:rsidR="004F7994" w:rsidRPr="004F7994">
              <w:rPr>
                <w:rFonts w:ascii="Candara" w:eastAsia="Times New Roman" w:hAnsi="Candara" w:cs="Calibri"/>
                <w:sz w:val="24"/>
                <w:szCs w:val="24"/>
                <w:lang w:eastAsia="fr-FR"/>
              </w:rPr>
              <w:t xml:space="preserve"> Ces changements sont la conséquence d’une somme d’activités de sensibilisation contre les VBG menées par le projet et les autres acteurs humanitaires présent</w:t>
            </w:r>
            <w:r w:rsidR="00907060">
              <w:rPr>
                <w:rFonts w:ascii="Candara" w:eastAsia="Times New Roman" w:hAnsi="Candara" w:cs="Calibri"/>
                <w:sz w:val="24"/>
                <w:szCs w:val="24"/>
                <w:lang w:eastAsia="fr-FR"/>
              </w:rPr>
              <w:t>s</w:t>
            </w:r>
            <w:r w:rsidR="004F7994" w:rsidRPr="004F7994">
              <w:rPr>
                <w:rFonts w:ascii="Candara" w:eastAsia="Times New Roman" w:hAnsi="Candara" w:cs="Calibri"/>
                <w:sz w:val="24"/>
                <w:szCs w:val="24"/>
                <w:lang w:eastAsia="fr-FR"/>
              </w:rPr>
              <w:t xml:space="preserve"> dans la zone du projet.</w:t>
            </w:r>
            <w:r w:rsidR="004F7994" w:rsidRPr="004F7994">
              <w:rPr>
                <w:rFonts w:ascii="Calibri" w:eastAsia="Times New Roman" w:hAnsi="Calibri" w:cs="Calibri"/>
                <w:lang w:eastAsia="fr-FR"/>
              </w:rPr>
              <w:t xml:space="preserve"> </w:t>
            </w:r>
          </w:p>
          <w:p w14:paraId="6011A6DE" w14:textId="77777777" w:rsidR="00A7560B" w:rsidRPr="00C117D5" w:rsidRDefault="00A7560B" w:rsidP="00A7560B">
            <w:pPr>
              <w:spacing w:after="0" w:line="240" w:lineRule="auto"/>
              <w:jc w:val="both"/>
              <w:rPr>
                <w:rFonts w:ascii="Candara" w:eastAsia="Times New Roman" w:hAnsi="Candara"/>
                <w:b/>
                <w:color w:val="000000"/>
                <w:sz w:val="24"/>
                <w:szCs w:val="24"/>
                <w:lang w:eastAsia="fr-FR"/>
              </w:rPr>
            </w:pPr>
          </w:p>
          <w:p w14:paraId="424D2880" w14:textId="7D5DCFEC" w:rsidR="00A7560B" w:rsidRPr="00C117D5" w:rsidRDefault="00A7560B" w:rsidP="00A7560B">
            <w:pPr>
              <w:spacing w:after="0" w:line="240" w:lineRule="auto"/>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EFFICACITE 8 :</w:t>
            </w:r>
            <w:r w:rsidRPr="00A6244C">
              <w:rPr>
                <w:rFonts w:ascii="Candara" w:eastAsia="Times New Roman" w:hAnsi="Candara"/>
                <w:color w:val="000000"/>
                <w:sz w:val="24"/>
                <w:szCs w:val="24"/>
                <w:lang w:eastAsia="fr-FR"/>
              </w:rPr>
              <w:t xml:space="preserve"> L</w:t>
            </w:r>
            <w:r w:rsidRPr="00A6244C">
              <w:rPr>
                <w:rFonts w:ascii="Candara" w:eastAsia="Times New Roman" w:hAnsi="Candara"/>
                <w:sz w:val="24"/>
                <w:szCs w:val="24"/>
                <w:lang w:eastAsia="fr-FR"/>
              </w:rPr>
              <w:t xml:space="preserve">a mesure du changement dans les produits et les effets observés porte sur l’attitude différente qu’ont les parties prenantes vis-à-vis des VBG, perçues désormais comme un acte à condamner et à dénoncer. Il s’agit là d’une valeur positive dont les populations cibles ont réellement bénéficié grâce au </w:t>
            </w:r>
            <w:r w:rsidRPr="00A6244C">
              <w:rPr>
                <w:rFonts w:ascii="Candara" w:eastAsia="Times New Roman" w:hAnsi="Candara"/>
                <w:color w:val="000000"/>
                <w:sz w:val="24"/>
                <w:szCs w:val="24"/>
                <w:lang w:eastAsia="fr-FR"/>
              </w:rPr>
              <w:t>projet</w:t>
            </w:r>
            <w:r w:rsidR="00632BB6" w:rsidRPr="00A6244C">
              <w:rPr>
                <w:rFonts w:ascii="Candara" w:eastAsia="Times New Roman" w:hAnsi="Candara"/>
                <w:color w:val="000000"/>
                <w:sz w:val="24"/>
                <w:szCs w:val="24"/>
                <w:lang w:eastAsia="fr-FR"/>
              </w:rPr>
              <w:t>.</w:t>
            </w:r>
          </w:p>
        </w:tc>
      </w:tr>
    </w:tbl>
    <w:p w14:paraId="158726AB" w14:textId="77777777" w:rsidR="00A7560B" w:rsidRPr="00C117D5" w:rsidRDefault="00A7560B" w:rsidP="00A7560B">
      <w:pPr>
        <w:spacing w:after="0" w:line="240" w:lineRule="auto"/>
        <w:jc w:val="both"/>
        <w:rPr>
          <w:rFonts w:ascii="Candara" w:eastAsia="Times New Roman" w:hAnsi="Candara"/>
          <w:sz w:val="24"/>
          <w:szCs w:val="24"/>
          <w:lang w:eastAsia="fr-FR"/>
        </w:rPr>
      </w:pPr>
    </w:p>
    <w:p w14:paraId="7CE32CFC" w14:textId="77777777" w:rsidR="00A7560B" w:rsidRPr="00C117D5" w:rsidRDefault="00A7560B" w:rsidP="00A7560B">
      <w:pPr>
        <w:spacing w:after="0" w:line="240" w:lineRule="auto"/>
        <w:jc w:val="both"/>
        <w:rPr>
          <w:rFonts w:ascii="Candara" w:eastAsia="Times New Roman" w:hAnsi="Candara"/>
          <w:sz w:val="24"/>
          <w:szCs w:val="24"/>
          <w:lang w:eastAsia="fr-FR"/>
        </w:rPr>
      </w:pPr>
    </w:p>
    <w:p w14:paraId="3241A899" w14:textId="77777777" w:rsidR="00A7560B" w:rsidRPr="00C117D5" w:rsidRDefault="00A7560B" w:rsidP="00A7560B">
      <w:pPr>
        <w:spacing w:after="0" w:line="240" w:lineRule="auto"/>
        <w:rPr>
          <w:rFonts w:ascii="Candara" w:eastAsia="Times New Roman" w:hAnsi="Candara"/>
          <w:b/>
          <w:sz w:val="24"/>
          <w:szCs w:val="24"/>
          <w:lang w:eastAsia="fr-FR"/>
        </w:rPr>
      </w:pPr>
      <w:r w:rsidRPr="00C117D5">
        <w:rPr>
          <w:rFonts w:ascii="Candara" w:eastAsia="Times New Roman" w:hAnsi="Candara"/>
          <w:b/>
          <w:sz w:val="24"/>
          <w:szCs w:val="24"/>
          <w:lang w:eastAsia="fr-FR"/>
        </w:rPr>
        <w:t>Question 4 : Dans quelle mesure les phases de planification et de mise en œuvre se sont-elles-basées sur le respect des DH et l’EGS ?</w:t>
      </w:r>
    </w:p>
    <w:p w14:paraId="0419B78E" w14:textId="77777777" w:rsidR="00D60C88" w:rsidRDefault="00D60C88" w:rsidP="0017717A">
      <w:pPr>
        <w:suppressAutoHyphens/>
        <w:autoSpaceDN w:val="0"/>
        <w:spacing w:after="0" w:line="240" w:lineRule="auto"/>
        <w:jc w:val="both"/>
        <w:textAlignment w:val="baseline"/>
        <w:rPr>
          <w:rFonts w:ascii="Candara" w:eastAsia="Times New Roman" w:hAnsi="Candara"/>
          <w:sz w:val="24"/>
          <w:szCs w:val="24"/>
          <w:lang w:eastAsia="fr-FR"/>
        </w:rPr>
      </w:pPr>
    </w:p>
    <w:p w14:paraId="0B4CCA27" w14:textId="710C68B4" w:rsidR="00A7560B" w:rsidRPr="00C117D5" w:rsidRDefault="00A7560B" w:rsidP="0017717A">
      <w:pPr>
        <w:suppressAutoHyphens/>
        <w:autoSpaceDN w:val="0"/>
        <w:spacing w:after="0"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Le projet vise à renforcer le respect des droits humains et de l’égalité de genre dans l’ensemble des zones de mise en œuvre</w:t>
      </w:r>
      <w:r w:rsidR="00632BB6">
        <w:rPr>
          <w:rFonts w:ascii="Candara" w:eastAsia="Times New Roman" w:hAnsi="Candara"/>
          <w:sz w:val="24"/>
          <w:szCs w:val="24"/>
          <w:lang w:eastAsia="fr-FR"/>
        </w:rPr>
        <w:t xml:space="preserve"> du projet</w:t>
      </w:r>
      <w:r w:rsidRPr="00C117D5">
        <w:rPr>
          <w:rFonts w:ascii="Candara" w:eastAsia="Times New Roman" w:hAnsi="Candara"/>
          <w:sz w:val="24"/>
          <w:szCs w:val="24"/>
          <w:lang w:eastAsia="fr-FR"/>
        </w:rPr>
        <w:t>.  Les stratégies pour atteindre les résultats du projet s’inscrivent dans le respect des DH et de l’EGS. Dans ce cadre, des sensibilisations ont été menées sur les droits des femmes et les hommes autant que les femmes ont été reçus et pris</w:t>
      </w:r>
      <w:r w:rsidR="00632BB6">
        <w:rPr>
          <w:rFonts w:ascii="Candara" w:eastAsia="Times New Roman" w:hAnsi="Candara"/>
          <w:sz w:val="24"/>
          <w:szCs w:val="24"/>
          <w:lang w:eastAsia="fr-FR"/>
        </w:rPr>
        <w:t xml:space="preserve"> en charge dans les espaces de prise en charge des VBG</w:t>
      </w:r>
      <w:r w:rsidRPr="00C117D5">
        <w:rPr>
          <w:rFonts w:ascii="Candara" w:eastAsia="Times New Roman" w:hAnsi="Candara"/>
          <w:sz w:val="24"/>
          <w:szCs w:val="24"/>
          <w:lang w:eastAsia="fr-FR"/>
        </w:rPr>
        <w:t>.</w:t>
      </w:r>
    </w:p>
    <w:p w14:paraId="1BF3FF7B" w14:textId="77777777" w:rsidR="00A7560B" w:rsidRPr="00C117D5" w:rsidRDefault="00A7560B" w:rsidP="00A7560B">
      <w:pPr>
        <w:spacing w:after="0" w:line="240" w:lineRule="auto"/>
        <w:ind w:left="720"/>
        <w:jc w:val="both"/>
        <w:rPr>
          <w:rFonts w:ascii="Candara" w:eastAsia="Times New Roman" w:hAnsi="Candara"/>
          <w:sz w:val="24"/>
          <w:szCs w:val="24"/>
          <w:lang w:eastAsia="fr-FR"/>
        </w:rPr>
      </w:pPr>
    </w:p>
    <w:p w14:paraId="40255C04" w14:textId="4A813F51" w:rsidR="00632BB6" w:rsidRPr="00C117D5" w:rsidRDefault="00A7560B" w:rsidP="0017717A">
      <w:p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lastRenderedPageBreak/>
        <w:t xml:space="preserve">Un conseiller principal en matière d'égalité des sexes et d'aide humanitaire de </w:t>
      </w:r>
      <w:proofErr w:type="spellStart"/>
      <w:r w:rsidRPr="00C117D5">
        <w:rPr>
          <w:rFonts w:ascii="Candara" w:eastAsia="Times New Roman" w:hAnsi="Candara"/>
          <w:color w:val="000000"/>
          <w:sz w:val="24"/>
          <w:szCs w:val="24"/>
          <w:lang w:eastAsia="fr-FR"/>
        </w:rPr>
        <w:t>GenCap</w:t>
      </w:r>
      <w:proofErr w:type="spellEnd"/>
      <w:r w:rsidRPr="00C117D5">
        <w:rPr>
          <w:rFonts w:ascii="Candara" w:eastAsia="Times New Roman" w:hAnsi="Candara"/>
          <w:color w:val="000000"/>
          <w:sz w:val="24"/>
          <w:szCs w:val="24"/>
          <w:lang w:eastAsia="fr-FR"/>
        </w:rPr>
        <w:t xml:space="preserve"> a formé, dans la région de mise en œuvre, 40 acteurs humanitaires (points focaux) sur l'intégration de la dimension de genre dans les activités humanitaires à toutes les étapes de leur cycle de programmation humanitaire : planification, mise en œuvre, suivi et évaluation.</w:t>
      </w:r>
      <w:r w:rsidR="00632BB6">
        <w:rPr>
          <w:rFonts w:ascii="Candara" w:eastAsia="Times New Roman" w:hAnsi="Candara"/>
          <w:color w:val="000000"/>
          <w:sz w:val="24"/>
          <w:szCs w:val="24"/>
          <w:lang w:eastAsia="fr-FR"/>
        </w:rPr>
        <w:t xml:space="preserve"> </w:t>
      </w:r>
      <w:r w:rsidRPr="00C117D5">
        <w:rPr>
          <w:rFonts w:ascii="Candara" w:eastAsia="Times New Roman" w:hAnsi="Candara"/>
          <w:color w:val="000000"/>
          <w:sz w:val="24"/>
          <w:szCs w:val="24"/>
          <w:lang w:eastAsia="fr-FR"/>
        </w:rPr>
        <w:t>Une formation des points focaux genre (MINEDUB, OCHA, UNWOMEN, Réseau ADEN, DEMTOU Humanitaire, ADRA, GAD, CRF</w:t>
      </w:r>
      <w:r w:rsidR="00632BB6">
        <w:rPr>
          <w:rFonts w:ascii="Candara" w:eastAsia="Times New Roman" w:hAnsi="Candara"/>
          <w:color w:val="000000"/>
          <w:sz w:val="24"/>
          <w:szCs w:val="24"/>
          <w:lang w:eastAsia="fr-FR"/>
        </w:rPr>
        <w:t>, ALVF</w:t>
      </w:r>
      <w:r w:rsidRPr="00C117D5">
        <w:rPr>
          <w:rFonts w:ascii="Candara" w:eastAsia="Times New Roman" w:hAnsi="Candara"/>
          <w:color w:val="000000"/>
          <w:sz w:val="24"/>
          <w:szCs w:val="24"/>
          <w:lang w:eastAsia="fr-FR"/>
        </w:rPr>
        <w:t xml:space="preserve">) et des chefs de file des secteurs (Protection, Coordination, Sante, Cash Wash, Nutrition, VBG, Sécurité Alimentaire, Education) sur le nouveau guide de l’intégration de l’égalité des sexes dans l’action humanitaire et le Gender avec Age Marker a eu lieu à Yaoundé, à la fin du projet. Cette formation a permis de renforcer des différents points focaux genre des secteurs dans la prise en compte du genre dans l’action humanitaire. </w:t>
      </w:r>
    </w:p>
    <w:p w14:paraId="0176D2A4" w14:textId="4BC74DFF" w:rsidR="00632BB6" w:rsidRPr="00C117D5" w:rsidRDefault="009F5295" w:rsidP="0017717A">
      <w:pPr>
        <w:suppressAutoHyphens/>
        <w:autoSpaceDN w:val="0"/>
        <w:spacing w:line="249" w:lineRule="auto"/>
        <w:jc w:val="both"/>
        <w:textAlignment w:val="baseline"/>
        <w:rPr>
          <w:rFonts w:ascii="Candara" w:eastAsia="Times New Roman" w:hAnsi="Candara"/>
          <w:color w:val="000000"/>
          <w:sz w:val="24"/>
          <w:szCs w:val="24"/>
          <w:lang w:eastAsia="fr-FR"/>
        </w:rPr>
      </w:pPr>
      <w:r>
        <w:rPr>
          <w:rFonts w:ascii="Candara" w:eastAsia="Times New Roman" w:hAnsi="Candara"/>
          <w:color w:val="000000"/>
          <w:sz w:val="24"/>
          <w:szCs w:val="24"/>
          <w:lang w:eastAsia="fr-FR"/>
        </w:rPr>
        <w:t>Le</w:t>
      </w:r>
      <w:r w:rsidR="00A7560B" w:rsidRPr="00C117D5">
        <w:rPr>
          <w:rFonts w:ascii="Candara" w:eastAsia="Times New Roman" w:hAnsi="Candara"/>
          <w:color w:val="000000"/>
          <w:sz w:val="24"/>
          <w:szCs w:val="24"/>
          <w:lang w:eastAsia="fr-FR"/>
        </w:rPr>
        <w:t xml:space="preserve"> </w:t>
      </w:r>
      <w:proofErr w:type="spellStart"/>
      <w:r w:rsidR="00A7560B" w:rsidRPr="00C117D5">
        <w:rPr>
          <w:rFonts w:ascii="Candara" w:eastAsia="Times New Roman" w:hAnsi="Candara"/>
          <w:color w:val="000000"/>
          <w:sz w:val="24"/>
          <w:szCs w:val="24"/>
          <w:lang w:eastAsia="fr-FR"/>
        </w:rPr>
        <w:t>GenCap</w:t>
      </w:r>
      <w:proofErr w:type="spellEnd"/>
      <w:r w:rsidR="00A7560B" w:rsidRPr="00C117D5">
        <w:rPr>
          <w:rFonts w:ascii="Candara" w:eastAsia="Times New Roman" w:hAnsi="Candara"/>
          <w:color w:val="000000"/>
          <w:sz w:val="24"/>
          <w:szCs w:val="24"/>
          <w:lang w:eastAsia="fr-FR"/>
        </w:rPr>
        <w:t xml:space="preserve"> a à cet effet effectué des missions à Maroua en vue de promouvoir la composition du réseau des Points focaux Genre des Secteurs à Maroua mener des plaidoyers auprès des chefs des sous-bureaux des agences des Nations Unies (UNHCR, UNICEF UNFPA) ainsi que les sensibiliser sur le bien-fondé et la valeur ajoutée que l’approche apporte au travail humanitaire.  </w:t>
      </w:r>
    </w:p>
    <w:p w14:paraId="0E6FCCA4" w14:textId="7EB6B8C2" w:rsidR="00632BB6" w:rsidRPr="00C117D5" w:rsidRDefault="00A7560B" w:rsidP="0017717A">
      <w:p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Une matinée genre organisée comme session d’orientation des Points Focaux Genre leur a permis de s’exprimer sur l’ampleur de leur travail, de commenter leurs termes de référence et d’évoquer les aspects liés à la conception du genre ainsi que les concepts annexes au genre.  La formation a également les outils qui facilitent cette intégration transversale. Une demi-journée a été consacrée au Gender Marker, en préparation du HRP 2018 dans la perspective d’introduction des projets sur Online Project System (OPS), mais aussi de la rédaction des plans de réponse sectoriels.</w:t>
      </w:r>
      <w:r w:rsidR="00632BB6">
        <w:rPr>
          <w:rFonts w:ascii="Candara" w:eastAsia="Times New Roman" w:hAnsi="Candara"/>
          <w:color w:val="000000"/>
          <w:sz w:val="24"/>
          <w:szCs w:val="24"/>
          <w:lang w:eastAsia="fr-FR"/>
        </w:rPr>
        <w:tab/>
      </w:r>
    </w:p>
    <w:p w14:paraId="7D488235" w14:textId="47E9AAE4" w:rsidR="00A7560B" w:rsidRPr="00C117D5" w:rsidRDefault="00A7560B" w:rsidP="0017717A">
      <w:p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ONU FEMMES s’est engagée au sein de la plateforme humanitaire inter institutions des Nations Unies pour améliorer la prise en compte de la dimension genre dans les actions humanitaires. A cet effet, 40 points focaux provenant des divers organisations (Plan International, </w:t>
      </w:r>
      <w:r w:rsidR="009F5295">
        <w:rPr>
          <w:rFonts w:ascii="Candara" w:eastAsia="Times New Roman" w:hAnsi="Candara"/>
          <w:color w:val="000000"/>
          <w:sz w:val="24"/>
          <w:szCs w:val="24"/>
          <w:lang w:eastAsia="fr-FR"/>
        </w:rPr>
        <w:t>P</w:t>
      </w:r>
      <w:r w:rsidRPr="00C117D5">
        <w:rPr>
          <w:rFonts w:ascii="Candara" w:eastAsia="Times New Roman" w:hAnsi="Candara"/>
          <w:color w:val="000000"/>
          <w:sz w:val="24"/>
          <w:szCs w:val="24"/>
          <w:lang w:eastAsia="fr-FR"/>
        </w:rPr>
        <w:t>remi</w:t>
      </w:r>
      <w:r w:rsidR="009F5295">
        <w:rPr>
          <w:rFonts w:ascii="Candara" w:eastAsia="Times New Roman" w:hAnsi="Candara"/>
          <w:color w:val="000000"/>
          <w:sz w:val="24"/>
          <w:szCs w:val="24"/>
          <w:lang w:eastAsia="fr-FR"/>
        </w:rPr>
        <w:t>è</w:t>
      </w:r>
      <w:r w:rsidRPr="00C117D5">
        <w:rPr>
          <w:rFonts w:ascii="Candara" w:eastAsia="Times New Roman" w:hAnsi="Candara"/>
          <w:color w:val="000000"/>
          <w:sz w:val="24"/>
          <w:szCs w:val="24"/>
          <w:lang w:eastAsia="fr-FR"/>
        </w:rPr>
        <w:t>r</w:t>
      </w:r>
      <w:r w:rsidR="009F5295">
        <w:rPr>
          <w:rFonts w:ascii="Candara" w:eastAsia="Times New Roman" w:hAnsi="Candara"/>
          <w:color w:val="000000"/>
          <w:sz w:val="24"/>
          <w:szCs w:val="24"/>
          <w:lang w:eastAsia="fr-FR"/>
        </w:rPr>
        <w:t>e Urgence</w:t>
      </w:r>
      <w:r w:rsidRPr="00C117D5">
        <w:rPr>
          <w:rFonts w:ascii="Candara" w:eastAsia="Times New Roman" w:hAnsi="Candara"/>
          <w:color w:val="000000"/>
          <w:sz w:val="24"/>
          <w:szCs w:val="24"/>
          <w:lang w:eastAsia="fr-FR"/>
        </w:rPr>
        <w:t>) ont été formés sur diverses thématiques (Aperçu des besoins humanitaires, Plan de réponse humanitaire, Plan régional de réponse aux réfugiés</w:t>
      </w:r>
      <w:proofErr w:type="gramStart"/>
      <w:r w:rsidRPr="00C117D5">
        <w:rPr>
          <w:rFonts w:ascii="Candara" w:eastAsia="Times New Roman" w:hAnsi="Candara"/>
          <w:color w:val="000000"/>
          <w:sz w:val="24"/>
          <w:szCs w:val="24"/>
          <w:lang w:eastAsia="fr-FR"/>
        </w:rPr>
        <w:t>).D’autres</w:t>
      </w:r>
      <w:proofErr w:type="gramEnd"/>
      <w:r w:rsidRPr="00C117D5">
        <w:rPr>
          <w:rFonts w:ascii="Candara" w:eastAsia="Times New Roman" w:hAnsi="Candara"/>
          <w:color w:val="000000"/>
          <w:sz w:val="24"/>
          <w:szCs w:val="24"/>
          <w:lang w:eastAsia="fr-FR"/>
        </w:rPr>
        <w:t xml:space="preserve"> thématiques telles que l’intégration de l’égalité des sexes dans l’action humanitaire et le Marqueur de genre et d’âge ont fait l’objet des sessions de formation. Une évaluation à la fin de ces sessions de formation a démontré que tous les participants ont acquis une meilleure compréhension, peuvent expliquer et mettre en pratique les outils, concepts, approches, standards et bonnes pratiques de l’intégration du genre dans l’humanitaire.</w:t>
      </w:r>
    </w:p>
    <w:p w14:paraId="61B82F5A" w14:textId="77777777" w:rsidR="00A7560B" w:rsidRPr="00C117D5" w:rsidRDefault="00A7560B" w:rsidP="00A7560B">
      <w:pPr>
        <w:spacing w:after="0" w:line="240" w:lineRule="auto"/>
        <w:rPr>
          <w:rFonts w:ascii="Candara" w:eastAsia="Times New Roman" w:hAnsi="Candara"/>
          <w:b/>
          <w:sz w:val="24"/>
          <w:szCs w:val="24"/>
          <w:lang w:eastAsia="fr-FR"/>
        </w:rPr>
      </w:pPr>
    </w:p>
    <w:p w14:paraId="71FD7286" w14:textId="77777777" w:rsidR="00A7560B" w:rsidRPr="00C117D5" w:rsidRDefault="00A7560B" w:rsidP="00A7560B">
      <w:pPr>
        <w:spacing w:after="0" w:line="240" w:lineRule="auto"/>
        <w:jc w:val="both"/>
        <w:rPr>
          <w:rFonts w:ascii="Candara" w:eastAsia="Times New Roman" w:hAnsi="Candara"/>
          <w:b/>
          <w:sz w:val="24"/>
          <w:szCs w:val="24"/>
          <w:lang w:eastAsia="fr-FR"/>
        </w:rPr>
      </w:pPr>
      <w:r w:rsidRPr="00C117D5">
        <w:rPr>
          <w:rFonts w:ascii="Candara" w:eastAsia="Times New Roman" w:hAnsi="Candara"/>
          <w:b/>
          <w:sz w:val="24"/>
          <w:szCs w:val="24"/>
          <w:lang w:eastAsia="fr-FR"/>
        </w:rPr>
        <w:t>Question 5.</w:t>
      </w:r>
      <w:r w:rsidRPr="00C117D5">
        <w:rPr>
          <w:rFonts w:ascii="Candara" w:eastAsia="Times New Roman" w:hAnsi="Candara"/>
          <w:b/>
          <w:sz w:val="24"/>
          <w:szCs w:val="24"/>
          <w:lang w:eastAsia="fr-FR"/>
        </w:rPr>
        <w:tab/>
        <w:t>Dans quelle mesure la stratégie de partenariat a-t-elle influencé l’efficacité du projet : Y a-t-il eu une synergie avec les autres interventions humanitaires sur le terrain ? Y a- t-il eu un lien entre les activités de chaque partenaire de mise en œuvre pour un meilleur effet du projet ?</w:t>
      </w:r>
    </w:p>
    <w:p w14:paraId="231F6EED" w14:textId="77777777" w:rsidR="00A7560B" w:rsidRPr="00C117D5" w:rsidRDefault="00A7560B" w:rsidP="00A7560B">
      <w:pPr>
        <w:spacing w:after="0" w:line="240" w:lineRule="auto"/>
        <w:jc w:val="both"/>
        <w:rPr>
          <w:rFonts w:ascii="Candara" w:eastAsia="Times New Roman" w:hAnsi="Candara"/>
          <w:b/>
          <w:sz w:val="24"/>
          <w:szCs w:val="24"/>
          <w:lang w:eastAsia="fr-FR"/>
        </w:rPr>
      </w:pPr>
    </w:p>
    <w:p w14:paraId="7E49AB59" w14:textId="28EE8E95" w:rsidR="00A7560B" w:rsidRPr="00C117D5" w:rsidRDefault="00A7560B" w:rsidP="0017717A">
      <w:pPr>
        <w:suppressAutoHyphens/>
        <w:autoSpaceDN w:val="0"/>
        <w:spacing w:line="249" w:lineRule="auto"/>
        <w:jc w:val="both"/>
        <w:textAlignment w:val="baseline"/>
        <w:rPr>
          <w:rFonts w:ascii="Candara" w:eastAsia="Times New Roman" w:hAnsi="Candara"/>
          <w:b/>
          <w:color w:val="000000"/>
          <w:sz w:val="24"/>
          <w:szCs w:val="24"/>
          <w:lang w:eastAsia="fr-FR"/>
        </w:rPr>
      </w:pPr>
      <w:r w:rsidRPr="00C117D5">
        <w:rPr>
          <w:rFonts w:ascii="Candara" w:eastAsia="Times New Roman" w:hAnsi="Candara"/>
          <w:color w:val="000000"/>
          <w:sz w:val="24"/>
          <w:szCs w:val="24"/>
          <w:lang w:eastAsia="fr-FR"/>
        </w:rPr>
        <w:t xml:space="preserve">Le projet a facilité le travail de collaboration entre les travailleurs sociaux de l'ALVF et du MINPROFF au sein des unités de VBG des </w:t>
      </w:r>
      <w:r w:rsidR="009F5295">
        <w:rPr>
          <w:rFonts w:ascii="Candara" w:eastAsia="Times New Roman" w:hAnsi="Candara"/>
          <w:color w:val="000000"/>
          <w:sz w:val="24"/>
          <w:szCs w:val="24"/>
          <w:lang w:eastAsia="fr-FR"/>
        </w:rPr>
        <w:t>ECF</w:t>
      </w:r>
      <w:r w:rsidRPr="00C117D5">
        <w:rPr>
          <w:rFonts w:ascii="Candara" w:eastAsia="Times New Roman" w:hAnsi="Candara"/>
          <w:color w:val="000000"/>
          <w:sz w:val="24"/>
          <w:szCs w:val="24"/>
          <w:lang w:eastAsia="fr-FR"/>
        </w:rPr>
        <w:t xml:space="preserve"> en vue de la durabilité et de l'appropriation locale des activités. Cette collaboration est restée insuffisante avec la faible implication des agents déconcentrés à travers une absence formelle de lien de reporting.  Au niveau de la </w:t>
      </w:r>
      <w:r w:rsidRPr="00C117D5">
        <w:rPr>
          <w:rFonts w:ascii="Candara" w:eastAsia="Times New Roman" w:hAnsi="Candara"/>
          <w:color w:val="000000"/>
          <w:sz w:val="24"/>
          <w:szCs w:val="24"/>
          <w:lang w:eastAsia="fr-FR"/>
        </w:rPr>
        <w:lastRenderedPageBreak/>
        <w:t>communauté, des travailleurs communautaires (relais communautaires) ont été employés pour la mobilisation sociale, la sensibilisation et la notification des cas. Le projet a également fourni du matériel et des meubles au troisième WCS de Minawa</w:t>
      </w:r>
      <w:r w:rsidR="00F65C3D">
        <w:rPr>
          <w:rFonts w:ascii="Candara" w:eastAsia="Times New Roman" w:hAnsi="Candara"/>
          <w:color w:val="000000"/>
          <w:sz w:val="24"/>
          <w:szCs w:val="24"/>
          <w:lang w:eastAsia="fr-FR"/>
        </w:rPr>
        <w:t>o</w:t>
      </w:r>
      <w:r w:rsidRPr="00C117D5">
        <w:rPr>
          <w:rFonts w:ascii="Candara" w:eastAsia="Times New Roman" w:hAnsi="Candara"/>
          <w:color w:val="000000"/>
          <w:sz w:val="24"/>
          <w:szCs w:val="24"/>
          <w:lang w:eastAsia="fr-FR"/>
        </w:rPr>
        <w:t xml:space="preserve"> qui avait été inauguré en mai 2017. </w:t>
      </w:r>
    </w:p>
    <w:p w14:paraId="6B3F5E9B" w14:textId="7C7F1316" w:rsidR="00A7560B" w:rsidRPr="00C117D5" w:rsidRDefault="00A7560B" w:rsidP="00A7560B">
      <w:pPr>
        <w:ind w:left="360"/>
        <w:jc w:val="both"/>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Produit 4.2 - Les acteurs de la V</w:t>
      </w:r>
      <w:r w:rsidR="009F5295">
        <w:rPr>
          <w:rFonts w:ascii="Candara" w:eastAsia="Times New Roman" w:hAnsi="Candara"/>
          <w:b/>
          <w:color w:val="000000"/>
          <w:sz w:val="24"/>
          <w:szCs w:val="24"/>
          <w:lang w:eastAsia="fr-FR"/>
        </w:rPr>
        <w:t>BG</w:t>
      </w:r>
      <w:r w:rsidRPr="00C117D5">
        <w:rPr>
          <w:rFonts w:ascii="Candara" w:eastAsia="Times New Roman" w:hAnsi="Candara"/>
          <w:b/>
          <w:color w:val="000000"/>
          <w:sz w:val="24"/>
          <w:szCs w:val="24"/>
          <w:lang w:eastAsia="fr-FR"/>
        </w:rPr>
        <w:t xml:space="preserve"> sont bien coordonnés sur le terrain</w:t>
      </w:r>
    </w:p>
    <w:p w14:paraId="45257CE5" w14:textId="29E7063F" w:rsidR="00EF180C" w:rsidRPr="00C117D5" w:rsidRDefault="00A7560B" w:rsidP="0017717A">
      <w:p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Le projet a favorisé la coordination des VBG dans la région de l'Extrême-Nord, où ONU FEMMES accompagne le MINPROFF à mieux jouer son rôle régalien de protection des droits de la femme et de la famille. La plateforme d’échange a vu la participation de nouveaux acteurs et les participants sont devenus plus inclusifs : non seulement ONU FEMMES et UNFPA, mais l'UNICEF, UNOCHA, le HCR… ainsi que des ONG internationales et nationales sont parties prenantes. Des discussions de fond ont lieu, notamment une analyse collective des statistiques sur la VBG, et des rapports mensuels comprenant des statistiques et des analyses clés sur la VBG produits et envoyés au niveau national. </w:t>
      </w:r>
    </w:p>
    <w:p w14:paraId="4A35438B" w14:textId="73F44CF4" w:rsidR="00EF180C" w:rsidRPr="00C117D5" w:rsidRDefault="00A7560B" w:rsidP="0017717A">
      <w:pPr>
        <w:suppressAutoHyphens/>
        <w:autoSpaceDN w:val="0"/>
        <w:spacing w:line="249" w:lineRule="auto"/>
        <w:jc w:val="both"/>
        <w:textAlignment w:val="baseline"/>
        <w:rPr>
          <w:rFonts w:ascii="Candara" w:hAnsi="Candara"/>
        </w:rPr>
      </w:pPr>
      <w:r w:rsidRPr="00C117D5">
        <w:rPr>
          <w:rFonts w:ascii="Candara" w:eastAsia="Times New Roman" w:hAnsi="Candara"/>
          <w:sz w:val="24"/>
          <w:szCs w:val="24"/>
          <w:lang w:eastAsia="fr-FR"/>
        </w:rPr>
        <w:t>ONU FEMMES en Co lead avec le MINPROFF assure la coordination des VBG dans la région de l'Extrême Nord où les actions de prévention, de sensibilisation et de gestion des activités sont menées.  Davantage d'acteurs ont participé aux réunions de coordination où le partage d'informations et l'analyse collective des statistiques récentes de GBV ont lieu. Des rapports mensuels sont produits et ont contribué aux réunions de coordination nationales.</w:t>
      </w:r>
      <w:r w:rsidR="00EF180C">
        <w:rPr>
          <w:rFonts w:ascii="Candara" w:eastAsia="Times New Roman" w:hAnsi="Candara"/>
          <w:color w:val="000000"/>
          <w:sz w:val="24"/>
          <w:szCs w:val="24"/>
          <w:lang w:eastAsia="fr-FR"/>
        </w:rPr>
        <w:tab/>
      </w:r>
    </w:p>
    <w:p w14:paraId="4B39FB11" w14:textId="76F00204" w:rsidR="00A7560B" w:rsidRPr="00C117D5" w:rsidRDefault="00A7560B" w:rsidP="0017717A">
      <w:p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Le système de référence, dans ce processus, implique les échanges entre les acteurs humanitaires. Le référencement a été renforcé par une meilleure communication entre les différents acteurs, bien qu’il soit à parfaire encore pour être plus efficace. La communication entre le niveau départemental et le niveau régional s'est également améliorée au fur et à mesure qu'ONU FEMMES les a activement engagés et a fourni un soutien technique constant.</w:t>
      </w:r>
    </w:p>
    <w:p w14:paraId="383B58FA" w14:textId="0E53DCC3" w:rsidR="00A7560B" w:rsidRPr="00C117D5" w:rsidRDefault="00A7560B" w:rsidP="00A7560B">
      <w:pPr>
        <w:spacing w:line="240" w:lineRule="auto"/>
        <w:ind w:left="720"/>
        <w:jc w:val="center"/>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Con</w:t>
      </w:r>
      <w:r w:rsidR="00EF180C">
        <w:rPr>
          <w:rFonts w:ascii="Candara" w:eastAsia="Times New Roman" w:hAnsi="Candara"/>
          <w:b/>
          <w:color w:val="000000"/>
          <w:sz w:val="24"/>
          <w:szCs w:val="24"/>
          <w:lang w:eastAsia="fr-FR"/>
        </w:rPr>
        <w:t>stat</w:t>
      </w:r>
      <w:r w:rsidRPr="00C117D5">
        <w:rPr>
          <w:rFonts w:ascii="Candara" w:eastAsia="Times New Roman" w:hAnsi="Candara"/>
          <w:b/>
          <w:color w:val="000000"/>
          <w:sz w:val="24"/>
          <w:szCs w:val="24"/>
          <w:lang w:eastAsia="fr-FR"/>
        </w:rPr>
        <w:t>s</w:t>
      </w:r>
    </w:p>
    <w:tbl>
      <w:tblPr>
        <w:tblW w:w="9513" w:type="dxa"/>
        <w:tblInd w:w="-5" w:type="dxa"/>
        <w:tblCellMar>
          <w:left w:w="10" w:type="dxa"/>
          <w:right w:w="10" w:type="dxa"/>
        </w:tblCellMar>
        <w:tblLook w:val="0000" w:firstRow="0" w:lastRow="0" w:firstColumn="0" w:lastColumn="0" w:noHBand="0" w:noVBand="0"/>
      </w:tblPr>
      <w:tblGrid>
        <w:gridCol w:w="9513"/>
      </w:tblGrid>
      <w:tr w:rsidR="00A7560B" w:rsidRPr="00C117D5" w14:paraId="10491EC8" w14:textId="77777777" w:rsidTr="00A6244C">
        <w:trPr>
          <w:trHeight w:val="3927"/>
        </w:trPr>
        <w:tc>
          <w:tcPr>
            <w:tcW w:w="951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57D14762" w14:textId="77777777" w:rsidR="00A7560B" w:rsidRPr="00C117D5" w:rsidRDefault="00A7560B" w:rsidP="00A7560B">
            <w:pPr>
              <w:spacing w:after="0" w:line="240" w:lineRule="auto"/>
              <w:jc w:val="center"/>
              <w:rPr>
                <w:rFonts w:ascii="Candara" w:eastAsia="Times New Roman" w:hAnsi="Candara"/>
                <w:b/>
                <w:color w:val="FF0000"/>
                <w:sz w:val="24"/>
                <w:szCs w:val="24"/>
                <w:lang w:eastAsia="fr-FR"/>
              </w:rPr>
            </w:pPr>
          </w:p>
          <w:p w14:paraId="7C35566C" w14:textId="2560D754" w:rsidR="00A7560B" w:rsidRPr="00CF24C0" w:rsidRDefault="00A7560B" w:rsidP="00316127">
            <w:pPr>
              <w:spacing w:after="0" w:line="240" w:lineRule="auto"/>
              <w:jc w:val="both"/>
              <w:rPr>
                <w:rFonts w:ascii="Candara" w:eastAsia="Times New Roman" w:hAnsi="Candara"/>
                <w:b/>
                <w:sz w:val="24"/>
                <w:szCs w:val="24"/>
                <w:lang w:eastAsia="fr-FR"/>
              </w:rPr>
            </w:pPr>
            <w:r w:rsidRPr="00C117D5">
              <w:rPr>
                <w:rFonts w:ascii="Candara" w:eastAsia="Times New Roman" w:hAnsi="Candara"/>
                <w:b/>
                <w:color w:val="000000"/>
                <w:sz w:val="24"/>
                <w:szCs w:val="24"/>
                <w:lang w:eastAsia="fr-FR"/>
              </w:rPr>
              <w:t>EFFICACITE 9</w:t>
            </w:r>
            <w:r w:rsidRPr="00C117D5">
              <w:rPr>
                <w:rFonts w:ascii="Candara" w:eastAsia="Times New Roman" w:hAnsi="Candara"/>
                <w:b/>
                <w:sz w:val="24"/>
                <w:szCs w:val="24"/>
                <w:lang w:eastAsia="fr-FR"/>
              </w:rPr>
              <w:t xml:space="preserve"> : </w:t>
            </w:r>
            <w:r w:rsidRPr="00A6244C">
              <w:rPr>
                <w:rFonts w:ascii="Candara" w:eastAsia="Times New Roman" w:hAnsi="Candara"/>
                <w:sz w:val="24"/>
                <w:szCs w:val="24"/>
                <w:lang w:eastAsia="fr-FR"/>
              </w:rPr>
              <w:t xml:space="preserve">La stratégie de partenariat a influencé l’efficacité du projet à travers la combinaison d’expériences diverses, chacune dans un domaine spécifique. L’ALVF, partenaire principal de mise en œuvre a travaillé </w:t>
            </w:r>
            <w:r w:rsidR="00316127">
              <w:rPr>
                <w:rFonts w:ascii="Candara" w:eastAsia="Times New Roman" w:hAnsi="Candara"/>
                <w:sz w:val="24"/>
                <w:szCs w:val="24"/>
                <w:lang w:eastAsia="fr-FR"/>
              </w:rPr>
              <w:t xml:space="preserve">en étroite collaboration </w:t>
            </w:r>
            <w:r w:rsidRPr="00A6244C">
              <w:rPr>
                <w:rFonts w:ascii="Candara" w:eastAsia="Times New Roman" w:hAnsi="Candara"/>
                <w:sz w:val="24"/>
                <w:szCs w:val="24"/>
                <w:lang w:eastAsia="fr-FR"/>
              </w:rPr>
              <w:t xml:space="preserve">avec les autres partenaires notamment l’UNFPA, la DGSN et le MINPROFF. </w:t>
            </w:r>
            <w:r w:rsidR="00CF24C0" w:rsidRPr="00CF24C0">
              <w:rPr>
                <w:rFonts w:ascii="Candara" w:eastAsia="Times New Roman" w:hAnsi="Candara" w:cs="Calibri"/>
                <w:color w:val="000000"/>
                <w:sz w:val="24"/>
                <w:szCs w:val="24"/>
                <w:lang w:eastAsia="fr-FR"/>
              </w:rPr>
              <w:t xml:space="preserve">Des synergies ont été identifiées dans les Espace de Cohésion des Femmes, </w:t>
            </w:r>
            <w:r w:rsidR="00CF24C0" w:rsidRPr="00CF24C0">
              <w:rPr>
                <w:rFonts w:ascii="Candara" w:eastAsia="Times New Roman" w:hAnsi="Candara" w:cs="Calibri"/>
                <w:sz w:val="24"/>
                <w:szCs w:val="24"/>
                <w:lang w:eastAsia="fr-FR"/>
              </w:rPr>
              <w:t>ainsi que dans la prise en charge médicale et psychosociale des victimes des violences.</w:t>
            </w:r>
          </w:p>
          <w:p w14:paraId="25415B75" w14:textId="77777777" w:rsidR="00A7560B" w:rsidRPr="00C117D5" w:rsidRDefault="00A7560B" w:rsidP="00316127">
            <w:pPr>
              <w:spacing w:after="0" w:line="240" w:lineRule="auto"/>
              <w:jc w:val="both"/>
              <w:rPr>
                <w:rFonts w:ascii="Candara" w:eastAsia="Times New Roman" w:hAnsi="Candara"/>
                <w:b/>
                <w:sz w:val="24"/>
                <w:szCs w:val="24"/>
                <w:lang w:eastAsia="fr-FR"/>
              </w:rPr>
            </w:pPr>
          </w:p>
          <w:p w14:paraId="77FF1803" w14:textId="4FF88FD1" w:rsidR="00A7560B" w:rsidRPr="00C117D5" w:rsidRDefault="00A7560B" w:rsidP="00CF24C0">
            <w:pPr>
              <w:spacing w:after="0" w:line="240" w:lineRule="auto"/>
              <w:jc w:val="both"/>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EFFICACITE 10</w:t>
            </w:r>
            <w:r w:rsidRPr="00C117D5">
              <w:rPr>
                <w:rFonts w:ascii="Candara" w:eastAsia="Times New Roman" w:hAnsi="Candara"/>
                <w:b/>
                <w:sz w:val="24"/>
                <w:szCs w:val="24"/>
                <w:lang w:eastAsia="fr-FR"/>
              </w:rPr>
              <w:t> :</w:t>
            </w:r>
            <w:r w:rsidRPr="00C117D5">
              <w:rPr>
                <w:rFonts w:ascii="Candara" w:eastAsia="Times New Roman" w:hAnsi="Candara"/>
                <w:b/>
                <w:color w:val="000000"/>
                <w:sz w:val="24"/>
                <w:szCs w:val="24"/>
                <w:lang w:eastAsia="fr-FR"/>
              </w:rPr>
              <w:t xml:space="preserve"> </w:t>
            </w:r>
            <w:r w:rsidRPr="00CF24C0">
              <w:rPr>
                <w:rFonts w:ascii="Candara" w:eastAsia="Times New Roman" w:hAnsi="Candara"/>
                <w:sz w:val="24"/>
                <w:szCs w:val="24"/>
                <w:lang w:eastAsia="fr-FR"/>
              </w:rPr>
              <w:t xml:space="preserve">Le volet du projet qui a le moins bien fonctionné porte sur la prise en charge médicale des victimes. La plupart d’entre eux n’ont pas de moyens pour faire face aux coûts nécessaires au déclenchement des procédures (certificats médicaux), et le projet n’avait pas prévu cet aspect. </w:t>
            </w:r>
            <w:r w:rsidR="00CF24C0" w:rsidRPr="00CF24C0">
              <w:rPr>
                <w:rFonts w:ascii="Candara" w:eastAsia="Times New Roman" w:hAnsi="Candara" w:cs="Calibri"/>
                <w:sz w:val="24"/>
                <w:szCs w:val="24"/>
                <w:lang w:eastAsia="fr-FR"/>
              </w:rPr>
              <w:t>La formation du personnel médical était planifiée en début de projet, afin de renforcer leurs capacités à mieux prendre en charge les victimes des violences. Elle s’est tenue quasiment à la fin du projet (mars 2018). Ceci explique  partiellement la faible performance   du système de référencement entre les acteurs, que nous avons constatée sur le terrain</w:t>
            </w:r>
            <w:r w:rsidR="00CF24C0" w:rsidRPr="00CF24C0">
              <w:rPr>
                <w:rFonts w:ascii="Calibri" w:eastAsia="Times New Roman" w:hAnsi="Calibri" w:cs="Calibri"/>
                <w:lang w:eastAsia="fr-FR"/>
              </w:rPr>
              <w:t> </w:t>
            </w:r>
            <w:r w:rsidR="00CF24C0" w:rsidRPr="00CF24C0">
              <w:rPr>
                <w:rFonts w:ascii="Candara" w:eastAsia="Times New Roman" w:hAnsi="Candara"/>
                <w:sz w:val="24"/>
                <w:szCs w:val="24"/>
                <w:lang w:eastAsia="fr-FR"/>
              </w:rPr>
              <w:t xml:space="preserve"> </w:t>
            </w:r>
          </w:p>
        </w:tc>
      </w:tr>
    </w:tbl>
    <w:p w14:paraId="602EA384" w14:textId="77777777" w:rsidR="00A7560B" w:rsidRPr="00C117D5" w:rsidRDefault="00A7560B" w:rsidP="00A7560B">
      <w:pPr>
        <w:spacing w:after="0" w:line="240" w:lineRule="auto"/>
        <w:rPr>
          <w:rFonts w:ascii="Candara" w:eastAsia="Times New Roman" w:hAnsi="Candara"/>
          <w:b/>
          <w:sz w:val="24"/>
          <w:szCs w:val="24"/>
          <w:lang w:eastAsia="fr-FR"/>
        </w:rPr>
      </w:pPr>
    </w:p>
    <w:p w14:paraId="04299AAF" w14:textId="77777777" w:rsidR="00B15030" w:rsidRDefault="00B15030" w:rsidP="00A7560B">
      <w:pPr>
        <w:spacing w:after="0" w:line="240" w:lineRule="auto"/>
        <w:rPr>
          <w:rFonts w:ascii="Candara" w:eastAsia="Times New Roman" w:hAnsi="Candara"/>
          <w:b/>
          <w:sz w:val="24"/>
          <w:szCs w:val="24"/>
          <w:lang w:eastAsia="fr-FR"/>
        </w:rPr>
      </w:pPr>
    </w:p>
    <w:p w14:paraId="4B1FDC47" w14:textId="77777777" w:rsidR="00B15030" w:rsidRDefault="00B15030" w:rsidP="00A7560B">
      <w:pPr>
        <w:spacing w:after="0" w:line="240" w:lineRule="auto"/>
        <w:rPr>
          <w:rFonts w:ascii="Candara" w:eastAsia="Times New Roman" w:hAnsi="Candara"/>
          <w:b/>
          <w:sz w:val="24"/>
          <w:szCs w:val="24"/>
          <w:lang w:eastAsia="fr-FR"/>
        </w:rPr>
      </w:pPr>
    </w:p>
    <w:p w14:paraId="7843D604" w14:textId="77777777" w:rsidR="00A7560B" w:rsidRPr="00C117D5" w:rsidRDefault="00A7560B" w:rsidP="00A7560B">
      <w:pPr>
        <w:spacing w:after="0" w:line="240" w:lineRule="auto"/>
        <w:rPr>
          <w:rFonts w:ascii="Candara" w:eastAsia="Times New Roman" w:hAnsi="Candara"/>
          <w:b/>
          <w:sz w:val="24"/>
          <w:szCs w:val="24"/>
          <w:lang w:eastAsia="fr-FR"/>
        </w:rPr>
      </w:pPr>
      <w:r w:rsidRPr="00C117D5">
        <w:rPr>
          <w:rFonts w:ascii="Candara" w:eastAsia="Times New Roman" w:hAnsi="Candara"/>
          <w:b/>
          <w:sz w:val="24"/>
          <w:szCs w:val="24"/>
          <w:lang w:eastAsia="fr-FR"/>
        </w:rPr>
        <w:t>Question 7 : Dans quelle mesure les bénéfices de l’intégration du genre dans la réponse humanitaire ainsi que l’autonomisation économique des cibles ont-ils eu un effet plus large (sur un plus grand nombre de personnes dans la région) ?</w:t>
      </w:r>
    </w:p>
    <w:p w14:paraId="373816D0" w14:textId="77777777" w:rsidR="00B15030" w:rsidRDefault="00EF180C" w:rsidP="0017717A">
      <w:pPr>
        <w:suppressAutoHyphens/>
        <w:autoSpaceDN w:val="0"/>
        <w:spacing w:after="0" w:line="240" w:lineRule="auto"/>
        <w:jc w:val="both"/>
        <w:textAlignment w:val="baseline"/>
        <w:rPr>
          <w:rFonts w:ascii="Candara" w:eastAsia="Times New Roman" w:hAnsi="Candara"/>
          <w:sz w:val="24"/>
          <w:szCs w:val="24"/>
          <w:lang w:eastAsia="fr-FR"/>
        </w:rPr>
      </w:pPr>
      <w:r>
        <w:rPr>
          <w:rFonts w:ascii="Candara" w:eastAsia="Times New Roman" w:hAnsi="Candara"/>
          <w:sz w:val="24"/>
          <w:szCs w:val="24"/>
          <w:lang w:eastAsia="fr-FR"/>
        </w:rPr>
        <w:tab/>
      </w:r>
    </w:p>
    <w:p w14:paraId="206F5562" w14:textId="7DCFF337" w:rsidR="00A7560B" w:rsidRDefault="00A7560B" w:rsidP="0017717A">
      <w:pPr>
        <w:suppressAutoHyphens/>
        <w:autoSpaceDN w:val="0"/>
        <w:spacing w:after="0"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 xml:space="preserve">Les kits économiques n’ont pas bénéficié aux seuls récipiendaires directs, ont aussi profité de leurs retombées les bénéficiaires indirects qui sont constitués des personnes dépendantes des bénéficiaires directs. Les rapports indiquent qu’on a recensé 6659 bénéficiaires indirects femmes, filles, hommes et garçons parmi les réfugiés la communauté hôte et les personnes déplacées internes, ainsi que résumé dans le tableau ci-dessous : </w:t>
      </w:r>
    </w:p>
    <w:p w14:paraId="2DB27407" w14:textId="55A28D3A" w:rsidR="00B15030" w:rsidRDefault="00B15030" w:rsidP="0017717A">
      <w:pPr>
        <w:suppressAutoHyphens/>
        <w:autoSpaceDN w:val="0"/>
        <w:spacing w:after="0" w:line="240" w:lineRule="auto"/>
        <w:jc w:val="both"/>
        <w:textAlignment w:val="baseline"/>
        <w:rPr>
          <w:rFonts w:ascii="Candara" w:eastAsia="Times New Roman" w:hAnsi="Candara"/>
          <w:sz w:val="24"/>
          <w:szCs w:val="24"/>
          <w:lang w:eastAsia="fr-FR"/>
        </w:rPr>
      </w:pPr>
    </w:p>
    <w:p w14:paraId="5810C482" w14:textId="77777777" w:rsidR="00A6244C" w:rsidRDefault="00A6244C" w:rsidP="0017717A">
      <w:pPr>
        <w:suppressAutoHyphens/>
        <w:autoSpaceDN w:val="0"/>
        <w:spacing w:after="0" w:line="240" w:lineRule="auto"/>
        <w:jc w:val="both"/>
        <w:textAlignment w:val="baseline"/>
        <w:rPr>
          <w:rFonts w:ascii="Candara" w:eastAsia="Times New Roman" w:hAnsi="Candara"/>
          <w:sz w:val="24"/>
          <w:szCs w:val="24"/>
          <w:lang w:eastAsia="fr-FR"/>
        </w:rPr>
      </w:pPr>
    </w:p>
    <w:p w14:paraId="6A2B57EE" w14:textId="77777777" w:rsidR="00A7560B" w:rsidRPr="00C117D5" w:rsidRDefault="00A7560B" w:rsidP="00A7560B">
      <w:pPr>
        <w:numPr>
          <w:ilvl w:val="0"/>
          <w:numId w:val="15"/>
        </w:numPr>
        <w:suppressAutoHyphens/>
        <w:autoSpaceDN w:val="0"/>
        <w:spacing w:line="247" w:lineRule="auto"/>
        <w:textAlignment w:val="baseline"/>
        <w:rPr>
          <w:rFonts w:ascii="Candara" w:hAnsi="Candara"/>
          <w:b/>
          <w:sz w:val="24"/>
          <w:szCs w:val="24"/>
        </w:rPr>
      </w:pPr>
      <w:r w:rsidRPr="00C117D5">
        <w:rPr>
          <w:rFonts w:ascii="Candara" w:hAnsi="Candara"/>
          <w:b/>
          <w:sz w:val="24"/>
          <w:szCs w:val="24"/>
        </w:rPr>
        <w:t xml:space="preserve">Bénéficiaires indirects des appuis économiques (membre des leurs famille) </w:t>
      </w:r>
    </w:p>
    <w:tbl>
      <w:tblPr>
        <w:tblW w:w="9493" w:type="dxa"/>
        <w:tblLayout w:type="fixed"/>
        <w:tblCellMar>
          <w:left w:w="10" w:type="dxa"/>
          <w:right w:w="10" w:type="dxa"/>
        </w:tblCellMar>
        <w:tblLook w:val="0000" w:firstRow="0" w:lastRow="0" w:firstColumn="0" w:lastColumn="0" w:noHBand="0" w:noVBand="0"/>
      </w:tblPr>
      <w:tblGrid>
        <w:gridCol w:w="1413"/>
        <w:gridCol w:w="709"/>
        <w:gridCol w:w="567"/>
        <w:gridCol w:w="425"/>
        <w:gridCol w:w="567"/>
        <w:gridCol w:w="709"/>
        <w:gridCol w:w="567"/>
        <w:gridCol w:w="425"/>
        <w:gridCol w:w="567"/>
        <w:gridCol w:w="567"/>
        <w:gridCol w:w="709"/>
        <w:gridCol w:w="708"/>
        <w:gridCol w:w="709"/>
        <w:gridCol w:w="851"/>
      </w:tblGrid>
      <w:tr w:rsidR="00A7560B" w:rsidRPr="00C117D5" w14:paraId="7F09DFE2" w14:textId="77777777" w:rsidTr="00A7560B">
        <w:trPr>
          <w:trHeight w:val="433"/>
        </w:trPr>
        <w:tc>
          <w:tcPr>
            <w:tcW w:w="1413" w:type="dxa"/>
            <w:tcBorders>
              <w:top w:val="single" w:sz="4" w:space="0" w:color="000000"/>
              <w:left w:val="single" w:sz="4" w:space="0" w:color="000000"/>
              <w:right w:val="single" w:sz="4" w:space="0" w:color="000000"/>
            </w:tcBorders>
            <w:shd w:val="clear" w:color="auto" w:fill="8EAADB" w:themeFill="accent1" w:themeFillTint="99"/>
            <w:tcMar>
              <w:top w:w="0" w:type="dxa"/>
              <w:left w:w="10" w:type="dxa"/>
              <w:bottom w:w="0" w:type="dxa"/>
              <w:right w:w="10" w:type="dxa"/>
            </w:tcMar>
            <w:vAlign w:val="center"/>
          </w:tcPr>
          <w:p w14:paraId="78DF6199" w14:textId="77777777" w:rsidR="00A7560B" w:rsidRPr="00C117D5" w:rsidRDefault="00A7560B" w:rsidP="00A7560B">
            <w:pPr>
              <w:spacing w:after="0" w:line="240" w:lineRule="auto"/>
              <w:jc w:val="center"/>
              <w:rPr>
                <w:rFonts w:ascii="Candara" w:hAnsi="Candara"/>
                <w:b/>
                <w:sz w:val="20"/>
                <w:szCs w:val="20"/>
              </w:rPr>
            </w:pPr>
          </w:p>
        </w:tc>
        <w:tc>
          <w:tcPr>
            <w:tcW w:w="8080" w:type="dxa"/>
            <w:gridSpan w:val="13"/>
            <w:tcBorders>
              <w:top w:val="single" w:sz="4" w:space="0" w:color="000000"/>
              <w:left w:val="single" w:sz="4" w:space="0" w:color="000000"/>
              <w:bottom w:val="single" w:sz="4" w:space="0" w:color="000000"/>
              <w:right w:val="single" w:sz="4" w:space="0" w:color="000000"/>
            </w:tcBorders>
            <w:shd w:val="clear" w:color="auto" w:fill="8EAADB" w:themeFill="accent1" w:themeFillTint="99"/>
            <w:tcMar>
              <w:top w:w="0" w:type="dxa"/>
              <w:left w:w="108" w:type="dxa"/>
              <w:bottom w:w="0" w:type="dxa"/>
              <w:right w:w="108" w:type="dxa"/>
            </w:tcMar>
            <w:vAlign w:val="center"/>
          </w:tcPr>
          <w:p w14:paraId="2CB035BA"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Bénéficiaires indirects</w:t>
            </w:r>
          </w:p>
        </w:tc>
      </w:tr>
      <w:tr w:rsidR="00A7560B" w:rsidRPr="00C117D5" w14:paraId="411D15D2" w14:textId="77777777" w:rsidTr="00A7560B">
        <w:trPr>
          <w:trHeight w:val="433"/>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8EAADB" w:themeFill="accent1" w:themeFillTint="99"/>
            <w:tcMar>
              <w:top w:w="0" w:type="dxa"/>
              <w:left w:w="10" w:type="dxa"/>
              <w:bottom w:w="0" w:type="dxa"/>
              <w:right w:w="10" w:type="dxa"/>
            </w:tcMar>
            <w:vAlign w:val="center"/>
          </w:tcPr>
          <w:p w14:paraId="38DECD99" w14:textId="77777777" w:rsidR="00A7560B" w:rsidRPr="00C117D5" w:rsidRDefault="00A7560B" w:rsidP="00A7560B">
            <w:pPr>
              <w:spacing w:after="0" w:line="240" w:lineRule="auto"/>
              <w:jc w:val="center"/>
              <w:rPr>
                <w:rFonts w:ascii="Candara" w:hAnsi="Candara"/>
                <w:b/>
                <w:sz w:val="20"/>
                <w:szCs w:val="20"/>
              </w:rPr>
            </w:pPr>
          </w:p>
        </w:tc>
        <w:tc>
          <w:tcPr>
            <w:tcW w:w="2268" w:type="dxa"/>
            <w:gridSpan w:val="4"/>
            <w:tcBorders>
              <w:top w:val="single" w:sz="4" w:space="0" w:color="000000"/>
              <w:left w:val="single" w:sz="4" w:space="0" w:color="000000"/>
              <w:bottom w:val="single" w:sz="4" w:space="0" w:color="000000"/>
              <w:right w:val="single" w:sz="4" w:space="0" w:color="000000"/>
            </w:tcBorders>
            <w:shd w:val="clear" w:color="auto" w:fill="8EAADB" w:themeFill="accent1" w:themeFillTint="99"/>
            <w:tcMar>
              <w:top w:w="0" w:type="dxa"/>
              <w:left w:w="108" w:type="dxa"/>
              <w:bottom w:w="0" w:type="dxa"/>
              <w:right w:w="108" w:type="dxa"/>
            </w:tcMar>
            <w:vAlign w:val="center"/>
          </w:tcPr>
          <w:p w14:paraId="56824105"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RFG</w:t>
            </w:r>
          </w:p>
        </w:tc>
        <w:tc>
          <w:tcPr>
            <w:tcW w:w="2268" w:type="dxa"/>
            <w:gridSpan w:val="4"/>
            <w:tcBorders>
              <w:top w:val="single" w:sz="4" w:space="0" w:color="000000"/>
              <w:left w:val="single" w:sz="4" w:space="0" w:color="000000"/>
              <w:bottom w:val="single" w:sz="4" w:space="0" w:color="000000"/>
              <w:right w:val="single" w:sz="4" w:space="0" w:color="000000"/>
            </w:tcBorders>
            <w:shd w:val="clear" w:color="auto" w:fill="8EAADB" w:themeFill="accent1" w:themeFillTint="99"/>
            <w:tcMar>
              <w:top w:w="0" w:type="dxa"/>
              <w:left w:w="108" w:type="dxa"/>
              <w:bottom w:w="0" w:type="dxa"/>
              <w:right w:w="108" w:type="dxa"/>
            </w:tcMar>
            <w:vAlign w:val="center"/>
          </w:tcPr>
          <w:p w14:paraId="5E053FDF" w14:textId="77777777" w:rsidR="00A7560B" w:rsidRPr="00C117D5" w:rsidRDefault="00A7560B" w:rsidP="00A7560B">
            <w:pPr>
              <w:spacing w:after="0" w:line="240" w:lineRule="auto"/>
              <w:jc w:val="center"/>
              <w:rPr>
                <w:rFonts w:ascii="Candara" w:hAnsi="Candara"/>
                <w:b/>
                <w:sz w:val="20"/>
                <w:szCs w:val="20"/>
              </w:rPr>
            </w:pPr>
            <w:proofErr w:type="spellStart"/>
            <w:r w:rsidRPr="00C117D5">
              <w:rPr>
                <w:rFonts w:ascii="Candara" w:hAnsi="Candara"/>
                <w:b/>
                <w:sz w:val="20"/>
                <w:szCs w:val="20"/>
              </w:rPr>
              <w:t>IDPs</w:t>
            </w:r>
            <w:proofErr w:type="spellEnd"/>
          </w:p>
        </w:tc>
        <w:tc>
          <w:tcPr>
            <w:tcW w:w="2693" w:type="dxa"/>
            <w:gridSpan w:val="4"/>
            <w:tcBorders>
              <w:top w:val="single" w:sz="4" w:space="0" w:color="000000"/>
              <w:left w:val="single" w:sz="4" w:space="0" w:color="000000"/>
              <w:bottom w:val="single" w:sz="4" w:space="0" w:color="000000"/>
              <w:right w:val="single" w:sz="4" w:space="0" w:color="000000"/>
            </w:tcBorders>
            <w:shd w:val="clear" w:color="auto" w:fill="8EAADB" w:themeFill="accent1" w:themeFillTint="99"/>
            <w:tcMar>
              <w:top w:w="0" w:type="dxa"/>
              <w:left w:w="108" w:type="dxa"/>
              <w:bottom w:w="0" w:type="dxa"/>
              <w:right w:w="108" w:type="dxa"/>
            </w:tcMar>
            <w:vAlign w:val="center"/>
          </w:tcPr>
          <w:p w14:paraId="0A702CCD"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Com. hôte</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8EAADB" w:themeFill="accent1" w:themeFillTint="99"/>
            <w:tcMar>
              <w:top w:w="0" w:type="dxa"/>
              <w:left w:w="10" w:type="dxa"/>
              <w:bottom w:w="0" w:type="dxa"/>
              <w:right w:w="10" w:type="dxa"/>
            </w:tcMar>
            <w:vAlign w:val="center"/>
          </w:tcPr>
          <w:p w14:paraId="0C735F56"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Total</w:t>
            </w:r>
          </w:p>
        </w:tc>
      </w:tr>
      <w:tr w:rsidR="00A7560B" w:rsidRPr="00C117D5" w14:paraId="36EE61B7" w14:textId="77777777" w:rsidTr="00A7560B">
        <w:trPr>
          <w:trHeight w:val="1002"/>
        </w:trPr>
        <w:tc>
          <w:tcPr>
            <w:tcW w:w="1413" w:type="dxa"/>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14:paraId="13DB003E" w14:textId="77777777" w:rsidR="00A7560B" w:rsidRPr="00C117D5" w:rsidRDefault="00A7560B" w:rsidP="00A7560B">
            <w:pPr>
              <w:spacing w:after="0" w:line="240" w:lineRule="auto"/>
              <w:jc w:val="center"/>
              <w:rPr>
                <w:rFonts w:ascii="Candara" w:hAnsi="Candara"/>
                <w:i/>
                <w:sz w:val="20"/>
                <w:szCs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3A51407" w14:textId="77777777" w:rsidR="00A7560B" w:rsidRPr="00C117D5" w:rsidRDefault="00A7560B" w:rsidP="00A7560B">
            <w:pPr>
              <w:spacing w:after="0" w:line="240" w:lineRule="auto"/>
              <w:jc w:val="center"/>
              <w:rPr>
                <w:rFonts w:ascii="Candara" w:hAnsi="Candara"/>
                <w:sz w:val="20"/>
                <w:szCs w:val="20"/>
              </w:rPr>
            </w:pPr>
            <w:r w:rsidRPr="00C117D5">
              <w:rPr>
                <w:rFonts w:ascii="Candara" w:hAnsi="Candara"/>
                <w:sz w:val="20"/>
                <w:szCs w:val="20"/>
              </w:rPr>
              <w:t>Femmes</w:t>
            </w:r>
          </w:p>
        </w:tc>
        <w:tc>
          <w:tcPr>
            <w:tcW w:w="56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tcPr>
          <w:p w14:paraId="7EFE31A6" w14:textId="77777777" w:rsidR="00A7560B" w:rsidRPr="00C117D5" w:rsidRDefault="00A7560B" w:rsidP="00A7560B">
            <w:pPr>
              <w:spacing w:after="0" w:line="240" w:lineRule="auto"/>
              <w:jc w:val="center"/>
              <w:rPr>
                <w:rFonts w:ascii="Candara" w:hAnsi="Candara"/>
                <w:sz w:val="20"/>
                <w:szCs w:val="20"/>
              </w:rPr>
            </w:pPr>
            <w:r w:rsidRPr="00C117D5">
              <w:rPr>
                <w:rFonts w:ascii="Candara" w:hAnsi="Candara"/>
                <w:sz w:val="20"/>
                <w:szCs w:val="20"/>
              </w:rPr>
              <w:t>Filles</w:t>
            </w:r>
          </w:p>
        </w:tc>
        <w:tc>
          <w:tcPr>
            <w:tcW w:w="42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tcPr>
          <w:p w14:paraId="78C396BA" w14:textId="77777777" w:rsidR="00A7560B" w:rsidRPr="00C117D5" w:rsidRDefault="00A7560B" w:rsidP="00A7560B">
            <w:pPr>
              <w:spacing w:after="0" w:line="240" w:lineRule="auto"/>
              <w:jc w:val="center"/>
              <w:rPr>
                <w:rFonts w:ascii="Candara" w:hAnsi="Candara"/>
                <w:sz w:val="20"/>
                <w:szCs w:val="20"/>
              </w:rPr>
            </w:pPr>
            <w:r w:rsidRPr="00C117D5">
              <w:rPr>
                <w:rFonts w:ascii="Candara" w:hAnsi="Candara"/>
                <w:sz w:val="20"/>
                <w:szCs w:val="20"/>
              </w:rPr>
              <w:t>Garçons</w:t>
            </w:r>
          </w:p>
        </w:tc>
        <w:tc>
          <w:tcPr>
            <w:tcW w:w="56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tcPr>
          <w:p w14:paraId="027A4D4B" w14:textId="77777777" w:rsidR="00A7560B" w:rsidRPr="00C117D5" w:rsidRDefault="00A7560B" w:rsidP="00A7560B">
            <w:pPr>
              <w:spacing w:after="0" w:line="240" w:lineRule="auto"/>
              <w:jc w:val="center"/>
              <w:rPr>
                <w:rFonts w:ascii="Candara" w:hAnsi="Candara"/>
                <w:sz w:val="20"/>
                <w:szCs w:val="20"/>
              </w:rPr>
            </w:pPr>
            <w:r w:rsidRPr="00C117D5">
              <w:rPr>
                <w:rFonts w:ascii="Candara" w:hAnsi="Candara"/>
                <w:sz w:val="20"/>
                <w:szCs w:val="20"/>
              </w:rPr>
              <w:t>Hommes</w:t>
            </w:r>
          </w:p>
        </w:tc>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28F3E321" w14:textId="77777777" w:rsidR="00A7560B" w:rsidRPr="00C117D5" w:rsidRDefault="00A7560B" w:rsidP="00A7560B">
            <w:pPr>
              <w:spacing w:after="0" w:line="240" w:lineRule="auto"/>
              <w:jc w:val="center"/>
              <w:rPr>
                <w:rFonts w:ascii="Candara" w:hAnsi="Candara"/>
                <w:i/>
                <w:sz w:val="20"/>
                <w:szCs w:val="20"/>
              </w:rPr>
            </w:pPr>
            <w:r w:rsidRPr="00C117D5">
              <w:rPr>
                <w:rFonts w:ascii="Candara" w:hAnsi="Candara"/>
                <w:i/>
                <w:sz w:val="20"/>
                <w:szCs w:val="20"/>
              </w:rPr>
              <w:t>Femmes</w:t>
            </w:r>
          </w:p>
        </w:tc>
        <w:tc>
          <w:tcPr>
            <w:tcW w:w="56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tcPr>
          <w:p w14:paraId="2F5D3B43" w14:textId="77777777" w:rsidR="00A7560B" w:rsidRPr="00C117D5" w:rsidRDefault="00A7560B" w:rsidP="00A7560B">
            <w:pPr>
              <w:spacing w:after="0" w:line="240" w:lineRule="auto"/>
              <w:jc w:val="center"/>
              <w:rPr>
                <w:rFonts w:ascii="Candara" w:hAnsi="Candara"/>
                <w:i/>
                <w:sz w:val="20"/>
                <w:szCs w:val="20"/>
              </w:rPr>
            </w:pPr>
            <w:r w:rsidRPr="00C117D5">
              <w:rPr>
                <w:rFonts w:ascii="Candara" w:hAnsi="Candara"/>
                <w:i/>
                <w:sz w:val="20"/>
                <w:szCs w:val="20"/>
              </w:rPr>
              <w:t>Filles</w:t>
            </w:r>
          </w:p>
        </w:tc>
        <w:tc>
          <w:tcPr>
            <w:tcW w:w="42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tcPr>
          <w:p w14:paraId="26B754C1" w14:textId="77777777" w:rsidR="00A7560B" w:rsidRPr="00C117D5" w:rsidRDefault="00A7560B" w:rsidP="00A7560B">
            <w:pPr>
              <w:spacing w:after="0" w:line="240" w:lineRule="auto"/>
              <w:jc w:val="center"/>
              <w:rPr>
                <w:rFonts w:ascii="Candara" w:hAnsi="Candara"/>
                <w:sz w:val="20"/>
                <w:szCs w:val="20"/>
              </w:rPr>
            </w:pPr>
            <w:r w:rsidRPr="00C117D5">
              <w:rPr>
                <w:rFonts w:ascii="Candara" w:hAnsi="Candara"/>
                <w:sz w:val="20"/>
                <w:szCs w:val="20"/>
              </w:rPr>
              <w:t>Garçons</w:t>
            </w:r>
          </w:p>
        </w:tc>
        <w:tc>
          <w:tcPr>
            <w:tcW w:w="56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tcPr>
          <w:p w14:paraId="623B3AAA" w14:textId="77777777" w:rsidR="00A7560B" w:rsidRPr="00C117D5" w:rsidRDefault="00A7560B" w:rsidP="00A7560B">
            <w:pPr>
              <w:spacing w:after="0" w:line="240" w:lineRule="auto"/>
              <w:jc w:val="center"/>
              <w:rPr>
                <w:rFonts w:ascii="Candara" w:hAnsi="Candara"/>
                <w:sz w:val="20"/>
                <w:szCs w:val="20"/>
              </w:rPr>
            </w:pPr>
            <w:r w:rsidRPr="00C117D5">
              <w:rPr>
                <w:rFonts w:ascii="Candara" w:hAnsi="Candara"/>
                <w:sz w:val="20"/>
                <w:szCs w:val="20"/>
              </w:rPr>
              <w:t>Hommes</w:t>
            </w:r>
          </w:p>
        </w:tc>
        <w:tc>
          <w:tcPr>
            <w:tcW w:w="56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154681B3" w14:textId="77777777" w:rsidR="00A7560B" w:rsidRPr="00C117D5" w:rsidRDefault="00A7560B" w:rsidP="00A7560B">
            <w:pPr>
              <w:spacing w:after="0" w:line="240" w:lineRule="auto"/>
              <w:jc w:val="center"/>
              <w:rPr>
                <w:rFonts w:ascii="Candara" w:hAnsi="Candara"/>
                <w:i/>
                <w:sz w:val="20"/>
                <w:szCs w:val="20"/>
              </w:rPr>
            </w:pPr>
            <w:r w:rsidRPr="00C117D5">
              <w:rPr>
                <w:rFonts w:ascii="Candara" w:hAnsi="Candara"/>
                <w:i/>
                <w:sz w:val="20"/>
                <w:szCs w:val="20"/>
              </w:rPr>
              <w:t>Femmes</w:t>
            </w:r>
          </w:p>
        </w:tc>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tcPr>
          <w:p w14:paraId="4CEA5FC2" w14:textId="77777777" w:rsidR="00A7560B" w:rsidRPr="00C117D5" w:rsidRDefault="00A7560B" w:rsidP="00A7560B">
            <w:pPr>
              <w:spacing w:after="0" w:line="240" w:lineRule="auto"/>
              <w:jc w:val="center"/>
              <w:rPr>
                <w:rFonts w:ascii="Candara" w:hAnsi="Candara"/>
                <w:i/>
                <w:sz w:val="20"/>
                <w:szCs w:val="20"/>
              </w:rPr>
            </w:pPr>
            <w:r w:rsidRPr="00C117D5">
              <w:rPr>
                <w:rFonts w:ascii="Candara" w:hAnsi="Candara"/>
                <w:i/>
                <w:sz w:val="20"/>
                <w:szCs w:val="20"/>
              </w:rPr>
              <w:t>Filles</w:t>
            </w:r>
          </w:p>
        </w:tc>
        <w:tc>
          <w:tcPr>
            <w:tcW w:w="70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tcPr>
          <w:p w14:paraId="56686400" w14:textId="77777777" w:rsidR="00A7560B" w:rsidRPr="00C117D5" w:rsidRDefault="00A7560B" w:rsidP="00A7560B">
            <w:pPr>
              <w:spacing w:after="0" w:line="240" w:lineRule="auto"/>
              <w:jc w:val="center"/>
              <w:rPr>
                <w:rFonts w:ascii="Candara" w:hAnsi="Candara"/>
                <w:sz w:val="20"/>
                <w:szCs w:val="20"/>
              </w:rPr>
            </w:pPr>
            <w:r w:rsidRPr="00C117D5">
              <w:rPr>
                <w:rFonts w:ascii="Candara" w:hAnsi="Candara"/>
                <w:sz w:val="20"/>
                <w:szCs w:val="20"/>
              </w:rPr>
              <w:t>Garçons</w:t>
            </w:r>
          </w:p>
        </w:tc>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tcPr>
          <w:p w14:paraId="7DD13B9F" w14:textId="77777777" w:rsidR="00A7560B" w:rsidRPr="00C117D5" w:rsidRDefault="00A7560B" w:rsidP="00A7560B">
            <w:pPr>
              <w:spacing w:after="0" w:line="240" w:lineRule="auto"/>
              <w:jc w:val="center"/>
              <w:rPr>
                <w:rFonts w:ascii="Candara" w:hAnsi="Candara"/>
                <w:sz w:val="20"/>
                <w:szCs w:val="20"/>
              </w:rPr>
            </w:pPr>
            <w:r w:rsidRPr="00C117D5">
              <w:rPr>
                <w:rFonts w:ascii="Candara" w:hAnsi="Candara"/>
                <w:sz w:val="20"/>
                <w:szCs w:val="20"/>
              </w:rPr>
              <w:t>Hommes</w:t>
            </w:r>
          </w:p>
        </w:tc>
        <w:tc>
          <w:tcPr>
            <w:tcW w:w="851" w:type="dxa"/>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14:paraId="5EE94AFB" w14:textId="77777777" w:rsidR="00A7560B" w:rsidRPr="00C117D5" w:rsidRDefault="00A7560B" w:rsidP="00A7560B">
            <w:pPr>
              <w:spacing w:after="0" w:line="240" w:lineRule="auto"/>
              <w:jc w:val="center"/>
              <w:rPr>
                <w:rFonts w:ascii="Candara" w:hAnsi="Candara"/>
                <w:sz w:val="20"/>
                <w:szCs w:val="20"/>
              </w:rPr>
            </w:pPr>
          </w:p>
        </w:tc>
      </w:tr>
      <w:tr w:rsidR="00A7560B" w:rsidRPr="00C117D5" w14:paraId="130E05B2" w14:textId="77777777" w:rsidTr="00A7560B">
        <w:trPr>
          <w:trHeight w:val="433"/>
        </w:trPr>
        <w:tc>
          <w:tcPr>
            <w:tcW w:w="1413" w:type="dxa"/>
            <w:tcBorders>
              <w:top w:val="single" w:sz="4" w:space="0" w:color="000000"/>
              <w:left w:val="single" w:sz="4" w:space="0" w:color="000000"/>
              <w:bottom w:val="single" w:sz="4" w:space="0" w:color="000000"/>
              <w:right w:val="single" w:sz="4" w:space="0" w:color="000000"/>
            </w:tcBorders>
            <w:shd w:val="clear" w:color="auto" w:fill="8EAADB"/>
            <w:tcMar>
              <w:top w:w="0" w:type="dxa"/>
              <w:left w:w="10" w:type="dxa"/>
              <w:bottom w:w="0" w:type="dxa"/>
              <w:right w:w="10" w:type="dxa"/>
            </w:tcMar>
            <w:vAlign w:val="center"/>
          </w:tcPr>
          <w:p w14:paraId="72277DD9" w14:textId="77777777" w:rsidR="00A7560B" w:rsidRPr="00C117D5" w:rsidRDefault="00A7560B" w:rsidP="00A7560B">
            <w:pPr>
              <w:spacing w:after="0" w:line="240" w:lineRule="auto"/>
              <w:jc w:val="center"/>
              <w:rPr>
                <w:rFonts w:ascii="Candara" w:hAnsi="Candara"/>
                <w:b/>
                <w:i/>
                <w:sz w:val="20"/>
                <w:szCs w:val="20"/>
              </w:rPr>
            </w:pPr>
            <w:r w:rsidRPr="00C117D5">
              <w:rPr>
                <w:rFonts w:ascii="Candara" w:hAnsi="Candara"/>
                <w:b/>
                <w:i/>
                <w:sz w:val="20"/>
                <w:szCs w:val="20"/>
              </w:rPr>
              <w:t>Total</w:t>
            </w:r>
          </w:p>
        </w:tc>
        <w:tc>
          <w:tcPr>
            <w:tcW w:w="709"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013DBE6"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48</w:t>
            </w:r>
          </w:p>
        </w:tc>
        <w:tc>
          <w:tcPr>
            <w:tcW w:w="56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 w:type="dxa"/>
              <w:bottom w:w="0" w:type="dxa"/>
              <w:right w:w="10" w:type="dxa"/>
            </w:tcMar>
            <w:vAlign w:val="center"/>
          </w:tcPr>
          <w:p w14:paraId="44E80050"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220</w:t>
            </w:r>
          </w:p>
        </w:tc>
        <w:tc>
          <w:tcPr>
            <w:tcW w:w="425" w:type="dxa"/>
            <w:tcBorders>
              <w:top w:val="single" w:sz="4" w:space="0" w:color="000000"/>
              <w:left w:val="single" w:sz="4" w:space="0" w:color="000000"/>
              <w:bottom w:val="single" w:sz="4" w:space="0" w:color="000000"/>
              <w:right w:val="single" w:sz="4" w:space="0" w:color="000000"/>
            </w:tcBorders>
            <w:shd w:val="clear" w:color="auto" w:fill="8EAADB"/>
            <w:tcMar>
              <w:top w:w="0" w:type="dxa"/>
              <w:left w:w="10" w:type="dxa"/>
              <w:bottom w:w="0" w:type="dxa"/>
              <w:right w:w="10" w:type="dxa"/>
            </w:tcMar>
            <w:vAlign w:val="center"/>
          </w:tcPr>
          <w:p w14:paraId="1360DD59"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199</w:t>
            </w:r>
          </w:p>
        </w:tc>
        <w:tc>
          <w:tcPr>
            <w:tcW w:w="56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 w:type="dxa"/>
              <w:bottom w:w="0" w:type="dxa"/>
              <w:right w:w="10" w:type="dxa"/>
            </w:tcMar>
            <w:vAlign w:val="center"/>
          </w:tcPr>
          <w:p w14:paraId="06186279"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36</w:t>
            </w:r>
          </w:p>
        </w:tc>
        <w:tc>
          <w:tcPr>
            <w:tcW w:w="709"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708665D7"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208</w:t>
            </w:r>
          </w:p>
        </w:tc>
        <w:tc>
          <w:tcPr>
            <w:tcW w:w="56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 w:type="dxa"/>
              <w:bottom w:w="0" w:type="dxa"/>
              <w:right w:w="10" w:type="dxa"/>
            </w:tcMar>
            <w:vAlign w:val="center"/>
          </w:tcPr>
          <w:p w14:paraId="6EFDD78C"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1127</w:t>
            </w:r>
          </w:p>
        </w:tc>
        <w:tc>
          <w:tcPr>
            <w:tcW w:w="425" w:type="dxa"/>
            <w:tcBorders>
              <w:top w:val="single" w:sz="4" w:space="0" w:color="000000"/>
              <w:left w:val="single" w:sz="4" w:space="0" w:color="000000"/>
              <w:bottom w:val="single" w:sz="4" w:space="0" w:color="000000"/>
              <w:right w:val="single" w:sz="4" w:space="0" w:color="000000"/>
            </w:tcBorders>
            <w:shd w:val="clear" w:color="auto" w:fill="8EAADB"/>
            <w:tcMar>
              <w:top w:w="0" w:type="dxa"/>
              <w:left w:w="10" w:type="dxa"/>
              <w:bottom w:w="0" w:type="dxa"/>
              <w:right w:w="10" w:type="dxa"/>
            </w:tcMar>
            <w:vAlign w:val="center"/>
          </w:tcPr>
          <w:p w14:paraId="1B430C2C"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751</w:t>
            </w:r>
          </w:p>
        </w:tc>
        <w:tc>
          <w:tcPr>
            <w:tcW w:w="56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 w:type="dxa"/>
              <w:bottom w:w="0" w:type="dxa"/>
              <w:right w:w="10" w:type="dxa"/>
            </w:tcMar>
            <w:vAlign w:val="center"/>
          </w:tcPr>
          <w:p w14:paraId="7636C6A1"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183</w:t>
            </w:r>
          </w:p>
        </w:tc>
        <w:tc>
          <w:tcPr>
            <w:tcW w:w="56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2E6EF5BE"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734</w:t>
            </w:r>
          </w:p>
        </w:tc>
        <w:tc>
          <w:tcPr>
            <w:tcW w:w="709" w:type="dxa"/>
            <w:tcBorders>
              <w:top w:val="single" w:sz="4" w:space="0" w:color="000000"/>
              <w:left w:val="single" w:sz="4" w:space="0" w:color="000000"/>
              <w:bottom w:val="single" w:sz="4" w:space="0" w:color="000000"/>
              <w:right w:val="single" w:sz="4" w:space="0" w:color="000000"/>
            </w:tcBorders>
            <w:shd w:val="clear" w:color="auto" w:fill="8EAADB"/>
            <w:tcMar>
              <w:top w:w="0" w:type="dxa"/>
              <w:left w:w="10" w:type="dxa"/>
              <w:bottom w:w="0" w:type="dxa"/>
              <w:right w:w="10" w:type="dxa"/>
            </w:tcMar>
            <w:vAlign w:val="center"/>
          </w:tcPr>
          <w:p w14:paraId="71D6392F"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1369</w:t>
            </w:r>
          </w:p>
        </w:tc>
        <w:tc>
          <w:tcPr>
            <w:tcW w:w="708"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vAlign w:val="center"/>
          </w:tcPr>
          <w:p w14:paraId="425CC4FF"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1229</w:t>
            </w:r>
          </w:p>
        </w:tc>
        <w:tc>
          <w:tcPr>
            <w:tcW w:w="709" w:type="dxa"/>
            <w:tcBorders>
              <w:top w:val="single" w:sz="4" w:space="0" w:color="000000"/>
              <w:left w:val="single" w:sz="4" w:space="0" w:color="000000"/>
              <w:bottom w:val="single" w:sz="4" w:space="0" w:color="000000"/>
              <w:right w:val="single" w:sz="4" w:space="0" w:color="000000"/>
            </w:tcBorders>
            <w:shd w:val="clear" w:color="auto" w:fill="8EAADB"/>
            <w:tcMar>
              <w:top w:w="0" w:type="dxa"/>
              <w:left w:w="10" w:type="dxa"/>
              <w:bottom w:w="0" w:type="dxa"/>
              <w:right w:w="10" w:type="dxa"/>
            </w:tcMar>
            <w:vAlign w:val="center"/>
          </w:tcPr>
          <w:p w14:paraId="7BFE4D77"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555</w:t>
            </w:r>
          </w:p>
        </w:tc>
        <w:tc>
          <w:tcPr>
            <w:tcW w:w="85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 w:type="dxa"/>
              <w:bottom w:w="0" w:type="dxa"/>
              <w:right w:w="10" w:type="dxa"/>
            </w:tcMar>
            <w:vAlign w:val="center"/>
          </w:tcPr>
          <w:p w14:paraId="65EEBE79" w14:textId="77777777" w:rsidR="00A7560B" w:rsidRPr="00C117D5" w:rsidRDefault="00A7560B" w:rsidP="00A7560B">
            <w:pPr>
              <w:spacing w:after="0" w:line="240" w:lineRule="auto"/>
              <w:jc w:val="center"/>
              <w:rPr>
                <w:rFonts w:ascii="Candara" w:hAnsi="Candara"/>
                <w:b/>
                <w:sz w:val="20"/>
                <w:szCs w:val="20"/>
              </w:rPr>
            </w:pPr>
            <w:r w:rsidRPr="00C117D5">
              <w:rPr>
                <w:rFonts w:ascii="Candara" w:hAnsi="Candara"/>
                <w:b/>
                <w:sz w:val="20"/>
                <w:szCs w:val="20"/>
              </w:rPr>
              <w:t>6659</w:t>
            </w:r>
          </w:p>
        </w:tc>
      </w:tr>
    </w:tbl>
    <w:p w14:paraId="1BFD3A0F" w14:textId="77777777" w:rsidR="00A7560B" w:rsidRPr="00C117D5" w:rsidRDefault="00A7560B" w:rsidP="00A7560B">
      <w:pPr>
        <w:spacing w:after="0" w:line="240" w:lineRule="auto"/>
        <w:jc w:val="both"/>
        <w:rPr>
          <w:rFonts w:ascii="Candara" w:eastAsia="Times New Roman" w:hAnsi="Candara"/>
          <w:b/>
          <w:szCs w:val="20"/>
          <w:lang w:eastAsia="fr-FR"/>
        </w:rPr>
      </w:pPr>
    </w:p>
    <w:p w14:paraId="5CA9145C" w14:textId="77777777" w:rsidR="00A7560B" w:rsidRPr="00C117D5" w:rsidRDefault="00A7560B" w:rsidP="00A7560B">
      <w:pPr>
        <w:spacing w:after="0" w:line="240" w:lineRule="auto"/>
        <w:jc w:val="both"/>
        <w:rPr>
          <w:rFonts w:ascii="Candara" w:eastAsia="Times New Roman" w:hAnsi="Candara"/>
          <w:b/>
          <w:szCs w:val="20"/>
          <w:lang w:eastAsia="fr-FR"/>
        </w:rPr>
      </w:pPr>
    </w:p>
    <w:p w14:paraId="69A8996E" w14:textId="18A32342" w:rsidR="00A7560B" w:rsidRPr="00C117D5" w:rsidRDefault="00A7560B" w:rsidP="0017717A">
      <w:pPr>
        <w:suppressAutoHyphens/>
        <w:autoSpaceDN w:val="0"/>
        <w:spacing w:after="0"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Pour la prise en compte du genre, il est à noter que globalement, les femmes de la zone du projet sont confrontées à diverses formes de discrimination fondées sur le sexe, ainsi qu’au déni de leurs droits humains consécutifs aux années d’instabilité sécuritaire due aux attaques terroristes et aux déplacements des populations. Il existe des organisations non gouvernementales œuvrant en faveur des femmes, ainsi que d’autres organisations de la société civile y incluent les services gouvernementaux intervenant dans les domaines des droits humains, de la protection et de la sécurité des personnes. ONU Femmes a mis en place des interventions spécifiques visant un appui à la prise en compte du genre en contexte humanitaire. En outre, la mission d’évaluation à mi-parcours du projet a fait ressortir que toutes les interventions doivent inclure une composante « genre » ou au moins expliquer comment cet aspect sera pris en compte dans l’intervention.</w:t>
      </w:r>
    </w:p>
    <w:p w14:paraId="766C2825" w14:textId="77777777" w:rsidR="00D60C88" w:rsidRDefault="00D60C88" w:rsidP="0017717A">
      <w:pPr>
        <w:suppressAutoHyphens/>
        <w:autoSpaceDN w:val="0"/>
        <w:spacing w:after="0" w:line="240" w:lineRule="auto"/>
        <w:jc w:val="both"/>
        <w:textAlignment w:val="baseline"/>
        <w:rPr>
          <w:rFonts w:ascii="Candara" w:eastAsia="Times New Roman" w:hAnsi="Candara"/>
          <w:sz w:val="24"/>
          <w:szCs w:val="24"/>
          <w:lang w:eastAsia="fr-FR"/>
        </w:rPr>
      </w:pPr>
    </w:p>
    <w:p w14:paraId="04130601" w14:textId="76715F91" w:rsidR="00A7560B" w:rsidRPr="00C117D5" w:rsidRDefault="00A7560B" w:rsidP="0017717A">
      <w:pPr>
        <w:suppressAutoHyphens/>
        <w:autoSpaceDN w:val="0"/>
        <w:spacing w:after="0"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 xml:space="preserve">Le document de projet a intégré un diagnostic genre avec des données désagrégées montrant les contraintes et besoins spécifiques des femmes. Le contexte et la justification situent les besoins spécifiques par genre et par statut et l’analyse qui en découle détermine la planification des activités.  C’est pour répondre à ces besoins que les activités ont été définies. La composition de l’équipe de gestion du programme a tenu compte de l’équilibre de genre que ce soit au niveau du bureau local de gestion que chez les partenaires où les femmes représentent près de 70% des effectifs tout profil confondu. Les rapports produits par les partenaires que nous avons eu à exploiter dans la revue documentaire présentaient les données désagrégées par âge, sexe et statut bien que le projet soit plus orienté vers les femmes. </w:t>
      </w:r>
    </w:p>
    <w:p w14:paraId="68D9FD32" w14:textId="77777777" w:rsidR="00A7560B" w:rsidRPr="00C117D5" w:rsidRDefault="00A7560B" w:rsidP="00A7560B">
      <w:pPr>
        <w:spacing w:after="0" w:line="240" w:lineRule="auto"/>
        <w:rPr>
          <w:rFonts w:ascii="Candara" w:eastAsia="Times New Roman" w:hAnsi="Candara"/>
          <w:b/>
          <w:sz w:val="24"/>
          <w:szCs w:val="24"/>
          <w:lang w:eastAsia="fr-FR"/>
        </w:rPr>
      </w:pPr>
    </w:p>
    <w:p w14:paraId="0DD36725" w14:textId="77777777" w:rsidR="00A7560B" w:rsidRPr="00C117D5" w:rsidRDefault="00A7560B" w:rsidP="00A7560B">
      <w:pPr>
        <w:spacing w:after="0" w:line="240" w:lineRule="auto"/>
        <w:rPr>
          <w:rFonts w:ascii="Candara" w:eastAsia="Times New Roman" w:hAnsi="Candara"/>
          <w:b/>
          <w:sz w:val="24"/>
          <w:szCs w:val="24"/>
          <w:lang w:eastAsia="fr-FR"/>
        </w:rPr>
      </w:pPr>
      <w:r w:rsidRPr="00C117D5">
        <w:rPr>
          <w:rFonts w:ascii="Candara" w:eastAsia="Times New Roman" w:hAnsi="Candara"/>
          <w:b/>
          <w:sz w:val="24"/>
          <w:szCs w:val="24"/>
          <w:lang w:eastAsia="fr-FR"/>
        </w:rPr>
        <w:t xml:space="preserve">Question 8 : Dans quelle mesure le projet a-t-il permis de faire un nexus entre l’humanitaire et le développement ? </w:t>
      </w:r>
    </w:p>
    <w:p w14:paraId="44F54558" w14:textId="77777777" w:rsidR="00D60C88" w:rsidRDefault="00D60C88" w:rsidP="0017717A">
      <w:pPr>
        <w:suppressAutoHyphens/>
        <w:autoSpaceDN w:val="0"/>
        <w:spacing w:after="0" w:line="240" w:lineRule="auto"/>
        <w:jc w:val="both"/>
        <w:textAlignment w:val="baseline"/>
        <w:rPr>
          <w:rFonts w:ascii="Candara" w:eastAsia="Times New Roman" w:hAnsi="Candara"/>
          <w:sz w:val="24"/>
          <w:szCs w:val="24"/>
          <w:lang w:eastAsia="fr-FR"/>
        </w:rPr>
      </w:pPr>
    </w:p>
    <w:p w14:paraId="6E6FDE01" w14:textId="00292175" w:rsidR="00A7560B" w:rsidRPr="00C117D5" w:rsidRDefault="00A7560B" w:rsidP="0017717A">
      <w:pPr>
        <w:suppressAutoHyphens/>
        <w:autoSpaceDN w:val="0"/>
        <w:spacing w:after="0"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 xml:space="preserve">Dans l’optique d’assurer la pérennisation des activités du projet, les centres d’écoute ont été logés dans les Centres de Promotion de la Femme et de la Famille. Ainsi situés dans les structures gouvernementales, il y a de fortes chances qu’ils continuent d’exister même à la fin du projet, pour que les services continuent d’être offerts aux survivantes. </w:t>
      </w:r>
    </w:p>
    <w:p w14:paraId="016C50D2" w14:textId="77777777" w:rsidR="00D60C88" w:rsidRDefault="00D60C88" w:rsidP="0017717A">
      <w:pPr>
        <w:suppressAutoHyphens/>
        <w:autoSpaceDN w:val="0"/>
        <w:spacing w:line="249" w:lineRule="auto"/>
        <w:jc w:val="both"/>
        <w:textAlignment w:val="baseline"/>
        <w:rPr>
          <w:rFonts w:ascii="Candara" w:eastAsia="Times New Roman" w:hAnsi="Candara"/>
          <w:color w:val="000000"/>
          <w:sz w:val="24"/>
          <w:szCs w:val="24"/>
          <w:lang w:eastAsia="fr-FR"/>
        </w:rPr>
      </w:pPr>
    </w:p>
    <w:p w14:paraId="4F601556" w14:textId="17C526C0" w:rsidR="00A7560B" w:rsidRPr="00C117D5" w:rsidRDefault="00A7560B" w:rsidP="0017717A">
      <w:p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Les résultats du projet ont été atteints par la combinaison des actions des différents partenaires ainsi qu’il suit : </w:t>
      </w:r>
    </w:p>
    <w:p w14:paraId="341F5E9B" w14:textId="77777777" w:rsidR="00A7560B" w:rsidRPr="00C117D5" w:rsidRDefault="00A7560B" w:rsidP="00A7560B">
      <w:pPr>
        <w:numPr>
          <w:ilvl w:val="1"/>
          <w:numId w:val="16"/>
        </w:numPr>
        <w:suppressAutoHyphens/>
        <w:autoSpaceDN w:val="0"/>
        <w:spacing w:line="249" w:lineRule="auto"/>
        <w:jc w:val="both"/>
        <w:textAlignment w:val="baseline"/>
        <w:rPr>
          <w:rFonts w:ascii="Candara" w:hAnsi="Candara"/>
        </w:rPr>
      </w:pPr>
      <w:r w:rsidRPr="00C117D5">
        <w:rPr>
          <w:rFonts w:ascii="Candara" w:eastAsia="Times New Roman" w:hAnsi="Candara"/>
          <w:b/>
          <w:color w:val="000000"/>
          <w:sz w:val="24"/>
          <w:szCs w:val="24"/>
          <w:lang w:eastAsia="fr-FR"/>
        </w:rPr>
        <w:t>MINPROFF </w:t>
      </w:r>
      <w:r w:rsidRPr="00C117D5">
        <w:rPr>
          <w:rFonts w:ascii="Candara" w:eastAsia="Times New Roman" w:hAnsi="Candara"/>
          <w:color w:val="000000"/>
          <w:sz w:val="24"/>
          <w:szCs w:val="24"/>
          <w:lang w:eastAsia="fr-FR"/>
        </w:rPr>
        <w:t>: Jouer un rôle clé dans la coordination de la SGBV sur le terrain, former des acteurs judiciaires en collaboration avec le ministère de la Justice ;</w:t>
      </w:r>
    </w:p>
    <w:p w14:paraId="327D3C66" w14:textId="77777777" w:rsidR="00A7560B" w:rsidRPr="00C117D5" w:rsidRDefault="00A7560B" w:rsidP="00A7560B">
      <w:pPr>
        <w:numPr>
          <w:ilvl w:val="1"/>
          <w:numId w:val="16"/>
        </w:numPr>
        <w:suppressAutoHyphens/>
        <w:autoSpaceDN w:val="0"/>
        <w:spacing w:line="249" w:lineRule="auto"/>
        <w:jc w:val="both"/>
        <w:textAlignment w:val="baseline"/>
        <w:rPr>
          <w:rFonts w:ascii="Candara" w:hAnsi="Candara"/>
        </w:rPr>
      </w:pPr>
      <w:r w:rsidRPr="00C117D5">
        <w:rPr>
          <w:rFonts w:ascii="Candara" w:eastAsia="Times New Roman" w:hAnsi="Candara"/>
          <w:color w:val="000000"/>
          <w:sz w:val="24"/>
          <w:szCs w:val="24"/>
          <w:lang w:eastAsia="fr-FR"/>
        </w:rPr>
        <w:t xml:space="preserve"> </w:t>
      </w:r>
      <w:r w:rsidRPr="00C117D5">
        <w:rPr>
          <w:rFonts w:ascii="Candara" w:eastAsia="Times New Roman" w:hAnsi="Candara"/>
          <w:b/>
          <w:color w:val="000000"/>
          <w:sz w:val="24"/>
          <w:szCs w:val="24"/>
          <w:lang w:eastAsia="fr-FR"/>
        </w:rPr>
        <w:t>DGSN </w:t>
      </w:r>
      <w:r w:rsidRPr="00C117D5">
        <w:rPr>
          <w:rFonts w:ascii="Candara" w:eastAsia="Times New Roman" w:hAnsi="Candara"/>
          <w:color w:val="000000"/>
          <w:sz w:val="24"/>
          <w:szCs w:val="24"/>
          <w:lang w:eastAsia="fr-FR"/>
        </w:rPr>
        <w:t xml:space="preserve">: Continuer à former les policiers dans les zones cibles, et veiller à ce que les quatre bureaux de genre soient fonctionnels et capables de gérer les cas de violence sexuelle et sexiste ; </w:t>
      </w:r>
    </w:p>
    <w:p w14:paraId="0982D19A" w14:textId="77777777" w:rsidR="00A7560B" w:rsidRPr="00C117D5" w:rsidRDefault="00A7560B" w:rsidP="00A7560B">
      <w:pPr>
        <w:numPr>
          <w:ilvl w:val="1"/>
          <w:numId w:val="16"/>
        </w:numPr>
        <w:suppressAutoHyphens/>
        <w:autoSpaceDN w:val="0"/>
        <w:spacing w:line="249" w:lineRule="auto"/>
        <w:jc w:val="both"/>
        <w:textAlignment w:val="baseline"/>
        <w:rPr>
          <w:rFonts w:ascii="Candara" w:hAnsi="Candara"/>
        </w:rPr>
      </w:pPr>
      <w:r w:rsidRPr="00C117D5">
        <w:rPr>
          <w:rFonts w:ascii="Candara" w:eastAsia="Times New Roman" w:hAnsi="Candara"/>
          <w:b/>
          <w:color w:val="000000"/>
          <w:sz w:val="24"/>
          <w:szCs w:val="24"/>
          <w:lang w:eastAsia="fr-FR"/>
        </w:rPr>
        <w:t>ALVF </w:t>
      </w:r>
      <w:r w:rsidRPr="00C117D5">
        <w:rPr>
          <w:rFonts w:ascii="Candara" w:eastAsia="Times New Roman" w:hAnsi="Candara"/>
          <w:color w:val="000000"/>
          <w:sz w:val="24"/>
          <w:szCs w:val="24"/>
          <w:lang w:eastAsia="fr-FR"/>
        </w:rPr>
        <w:t>: Mener toutes les activités sur le terrain avec le soutien du personnel de terrain d'ONU Femmes ;</w:t>
      </w:r>
    </w:p>
    <w:p w14:paraId="7AAFAB6D" w14:textId="77777777" w:rsidR="00A7560B" w:rsidRPr="00C117D5" w:rsidRDefault="00A7560B" w:rsidP="00A7560B">
      <w:pPr>
        <w:numPr>
          <w:ilvl w:val="1"/>
          <w:numId w:val="16"/>
        </w:numPr>
        <w:suppressAutoHyphens/>
        <w:autoSpaceDN w:val="0"/>
        <w:spacing w:line="249" w:lineRule="auto"/>
        <w:jc w:val="both"/>
        <w:textAlignment w:val="baseline"/>
        <w:rPr>
          <w:rFonts w:ascii="Candara" w:hAnsi="Candara"/>
        </w:rPr>
      </w:pPr>
      <w:r w:rsidRPr="00C117D5">
        <w:rPr>
          <w:rFonts w:ascii="Candara" w:eastAsia="Times New Roman" w:hAnsi="Candara"/>
          <w:b/>
          <w:color w:val="000000"/>
          <w:sz w:val="24"/>
          <w:szCs w:val="24"/>
          <w:lang w:eastAsia="fr-FR"/>
        </w:rPr>
        <w:t>UNFPA :</w:t>
      </w:r>
      <w:r w:rsidRPr="00C117D5">
        <w:rPr>
          <w:rFonts w:ascii="Candara" w:eastAsia="Times New Roman" w:hAnsi="Candara"/>
          <w:color w:val="000000"/>
          <w:sz w:val="24"/>
          <w:szCs w:val="24"/>
          <w:lang w:eastAsia="fr-FR"/>
        </w:rPr>
        <w:t xml:space="preserve"> Jouer un rôle complémentaire en dirigeant la composante médicale des services SGBV.</w:t>
      </w:r>
    </w:p>
    <w:p w14:paraId="6C56F00B" w14:textId="7524FF05" w:rsidR="00151383" w:rsidRDefault="00A7560B" w:rsidP="00D60C88">
      <w:pPr>
        <w:jc w:val="both"/>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Il s’agit des acteurs de développement, qui même à la fin du projet pourraient continuer leurs activités de développement.</w:t>
      </w:r>
    </w:p>
    <w:p w14:paraId="698F4EF0" w14:textId="0551DD6C" w:rsidR="00A7560B" w:rsidRPr="00332305" w:rsidRDefault="00151383" w:rsidP="0017717A">
      <w:pPr>
        <w:ind w:left="708"/>
        <w:jc w:val="center"/>
        <w:rPr>
          <w:rFonts w:ascii="Candara" w:eastAsia="Times New Roman" w:hAnsi="Candara"/>
          <w:b/>
          <w:color w:val="000000"/>
          <w:sz w:val="24"/>
          <w:szCs w:val="24"/>
          <w:lang w:eastAsia="fr-FR"/>
        </w:rPr>
      </w:pPr>
      <w:r w:rsidRPr="00332305">
        <w:rPr>
          <w:rFonts w:ascii="Candara" w:eastAsia="Times New Roman" w:hAnsi="Candara"/>
          <w:b/>
          <w:color w:val="000000"/>
          <w:sz w:val="24"/>
          <w:szCs w:val="24"/>
          <w:lang w:eastAsia="fr-FR"/>
        </w:rPr>
        <w:t>Constats</w:t>
      </w:r>
    </w:p>
    <w:tbl>
      <w:tblPr>
        <w:tblpPr w:leftFromText="141" w:rightFromText="141" w:vertAnchor="text" w:horzAnchor="margin" w:tblpY="313"/>
        <w:tblW w:w="9056" w:type="dxa"/>
        <w:tblCellMar>
          <w:left w:w="10" w:type="dxa"/>
          <w:right w:w="10" w:type="dxa"/>
        </w:tblCellMar>
        <w:tblLook w:val="0000" w:firstRow="0" w:lastRow="0" w:firstColumn="0" w:lastColumn="0" w:noHBand="0" w:noVBand="0"/>
      </w:tblPr>
      <w:tblGrid>
        <w:gridCol w:w="9056"/>
      </w:tblGrid>
      <w:tr w:rsidR="005D3D38" w:rsidRPr="00C117D5" w14:paraId="23413178" w14:textId="77777777" w:rsidTr="005D3D38">
        <w:tc>
          <w:tcPr>
            <w:tcW w:w="9056"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7FCCFEB1" w14:textId="77777777" w:rsidR="005D3D38" w:rsidRPr="00C117D5" w:rsidRDefault="005D3D38" w:rsidP="005D3D38">
            <w:pPr>
              <w:spacing w:after="0" w:line="240" w:lineRule="auto"/>
              <w:jc w:val="center"/>
              <w:rPr>
                <w:rFonts w:ascii="Candara" w:eastAsia="Times New Roman" w:hAnsi="Candara"/>
                <w:b/>
                <w:color w:val="FF0000"/>
                <w:sz w:val="24"/>
                <w:szCs w:val="24"/>
                <w:lang w:eastAsia="fr-FR"/>
              </w:rPr>
            </w:pPr>
            <w:bookmarkStart w:id="55" w:name="_Hlk518988303"/>
          </w:p>
          <w:p w14:paraId="7242C720" w14:textId="77777777" w:rsidR="00F055F2" w:rsidRPr="00F055F2" w:rsidRDefault="007802C2" w:rsidP="00F055F2">
            <w:pPr>
              <w:spacing w:after="0" w:line="240" w:lineRule="auto"/>
              <w:jc w:val="both"/>
              <w:rPr>
                <w:rFonts w:ascii="Candara" w:eastAsia="Times New Roman" w:hAnsi="Candara" w:cs="Calibri"/>
                <w:color w:val="000000"/>
                <w:sz w:val="24"/>
                <w:szCs w:val="24"/>
                <w:lang w:eastAsia="fr-FR"/>
              </w:rPr>
            </w:pPr>
            <w:r>
              <w:rPr>
                <w:rFonts w:ascii="Candara" w:eastAsia="Times New Roman" w:hAnsi="Candara"/>
                <w:b/>
                <w:sz w:val="24"/>
                <w:szCs w:val="24"/>
                <w:lang w:eastAsia="fr-FR"/>
              </w:rPr>
              <w:t>EFFICACITE 11</w:t>
            </w:r>
            <w:r w:rsidR="005D3D38" w:rsidRPr="00C117D5">
              <w:rPr>
                <w:rFonts w:ascii="Candara" w:eastAsia="Times New Roman" w:hAnsi="Candara"/>
                <w:b/>
                <w:sz w:val="24"/>
                <w:szCs w:val="24"/>
                <w:lang w:eastAsia="fr-FR"/>
              </w:rPr>
              <w:t xml:space="preserve"> : </w:t>
            </w:r>
            <w:r w:rsidR="00F055F2" w:rsidRPr="00F055F2">
              <w:rPr>
                <w:rFonts w:ascii="Candara" w:eastAsia="Times New Roman" w:hAnsi="Candara" w:cs="Calibri"/>
                <w:color w:val="000000"/>
                <w:sz w:val="24"/>
                <w:szCs w:val="24"/>
                <w:lang w:eastAsia="fr-FR"/>
              </w:rPr>
              <w:t>Le projet a été mis en œuvre en partenariat avec les agences gouvernementales (MINPROFF, DGSN), les acteurs locaux (ALVF), pour réduire les vulnérabilités (soutien psychosocial et médical), les besoins (appuis économiques) et les risques (maintien de la paix à travers les médiatrices). Cet écosystème de mise en œuvre permet de dire que le projet a permis un nexus entre l’humanitaire et le développement</w:t>
            </w:r>
          </w:p>
          <w:p w14:paraId="4469A08E" w14:textId="77777777" w:rsidR="005D3D38" w:rsidRPr="00C117D5" w:rsidRDefault="005D3D38" w:rsidP="00F055F2">
            <w:pPr>
              <w:spacing w:after="0" w:line="240" w:lineRule="auto"/>
              <w:rPr>
                <w:rFonts w:ascii="Candara" w:eastAsia="Times New Roman" w:hAnsi="Candara"/>
                <w:b/>
                <w:color w:val="000000"/>
                <w:sz w:val="24"/>
                <w:szCs w:val="24"/>
                <w:lang w:eastAsia="fr-FR"/>
              </w:rPr>
            </w:pPr>
          </w:p>
        </w:tc>
      </w:tr>
      <w:bookmarkEnd w:id="55"/>
    </w:tbl>
    <w:p w14:paraId="1F16F768" w14:textId="77777777" w:rsidR="00A7560B" w:rsidRPr="00C117D5" w:rsidRDefault="00A7560B" w:rsidP="005D3D38">
      <w:pPr>
        <w:spacing w:after="0" w:line="240" w:lineRule="auto"/>
        <w:jc w:val="both"/>
        <w:rPr>
          <w:rFonts w:ascii="Candara" w:eastAsia="Times New Roman" w:hAnsi="Candara"/>
          <w:b/>
          <w:szCs w:val="20"/>
          <w:lang w:eastAsia="fr-FR"/>
        </w:rPr>
      </w:pPr>
    </w:p>
    <w:p w14:paraId="7533A5DB" w14:textId="77777777" w:rsidR="00D60C88" w:rsidRDefault="00D60C88" w:rsidP="005D3D38">
      <w:pPr>
        <w:spacing w:after="0" w:line="240" w:lineRule="auto"/>
        <w:rPr>
          <w:rFonts w:ascii="Candara" w:eastAsia="Times New Roman" w:hAnsi="Candara"/>
          <w:b/>
          <w:sz w:val="24"/>
          <w:szCs w:val="24"/>
          <w:lang w:eastAsia="fr-FR"/>
        </w:rPr>
      </w:pPr>
    </w:p>
    <w:p w14:paraId="4F1E2380" w14:textId="4872BFC4" w:rsidR="00A7560B" w:rsidRPr="00C117D5" w:rsidRDefault="00A7560B" w:rsidP="005D3D38">
      <w:pPr>
        <w:spacing w:after="0" w:line="240" w:lineRule="auto"/>
        <w:rPr>
          <w:rFonts w:ascii="Candara" w:eastAsia="Times New Roman" w:hAnsi="Candara"/>
          <w:b/>
          <w:sz w:val="24"/>
          <w:szCs w:val="24"/>
          <w:lang w:eastAsia="fr-FR"/>
        </w:rPr>
      </w:pPr>
      <w:r w:rsidRPr="00C117D5">
        <w:rPr>
          <w:rFonts w:ascii="Candara" w:eastAsia="Times New Roman" w:hAnsi="Candara"/>
          <w:b/>
          <w:sz w:val="24"/>
          <w:szCs w:val="24"/>
          <w:lang w:eastAsia="fr-FR"/>
        </w:rPr>
        <w:t>Violences Basées sur le Genre</w:t>
      </w:r>
    </w:p>
    <w:p w14:paraId="5244D3B8" w14:textId="77777777" w:rsidR="00A7560B" w:rsidRPr="00C117D5" w:rsidRDefault="00A7560B" w:rsidP="005D3D38">
      <w:pPr>
        <w:spacing w:after="0" w:line="240" w:lineRule="auto"/>
        <w:rPr>
          <w:rFonts w:ascii="Candara" w:eastAsia="Times New Roman" w:hAnsi="Candara"/>
          <w:b/>
          <w:sz w:val="24"/>
          <w:szCs w:val="24"/>
          <w:lang w:eastAsia="fr-FR"/>
        </w:rPr>
      </w:pPr>
    </w:p>
    <w:p w14:paraId="357B1B1A" w14:textId="77777777" w:rsidR="00A7560B" w:rsidRDefault="00A7560B" w:rsidP="005D3D38">
      <w:pPr>
        <w:spacing w:after="0" w:line="240" w:lineRule="auto"/>
        <w:rPr>
          <w:rFonts w:ascii="Candara" w:eastAsia="Times New Roman" w:hAnsi="Candara"/>
          <w:b/>
          <w:sz w:val="24"/>
          <w:szCs w:val="24"/>
          <w:lang w:eastAsia="fr-FR"/>
        </w:rPr>
      </w:pPr>
      <w:r w:rsidRPr="00C117D5">
        <w:rPr>
          <w:rFonts w:ascii="Candara" w:eastAsia="Times New Roman" w:hAnsi="Candara"/>
          <w:b/>
          <w:sz w:val="24"/>
          <w:szCs w:val="24"/>
          <w:lang w:eastAsia="fr-FR"/>
        </w:rPr>
        <w:t>Question 9.</w:t>
      </w:r>
      <w:r w:rsidRPr="00C117D5">
        <w:rPr>
          <w:rFonts w:ascii="Candara" w:eastAsia="Times New Roman" w:hAnsi="Candara"/>
          <w:b/>
          <w:sz w:val="24"/>
          <w:szCs w:val="24"/>
          <w:lang w:eastAsia="fr-FR"/>
        </w:rPr>
        <w:tab/>
      </w:r>
      <w:bookmarkStart w:id="56" w:name="_Hlk518987704"/>
      <w:r w:rsidRPr="00C117D5">
        <w:rPr>
          <w:rFonts w:ascii="Candara" w:eastAsia="Times New Roman" w:hAnsi="Candara"/>
          <w:b/>
          <w:sz w:val="24"/>
          <w:szCs w:val="24"/>
          <w:lang w:eastAsia="fr-FR"/>
        </w:rPr>
        <w:t xml:space="preserve">Les survivantes de Boko Haram, ont-elles reçu la prise en charge holistique adaptée à leurs besoins spécifiques ? Comment sont-elles après avoir reçu les services et quels sont les gaps (écarts) ? </w:t>
      </w:r>
    </w:p>
    <w:bookmarkEnd w:id="56"/>
    <w:p w14:paraId="44C00A9C" w14:textId="77777777" w:rsidR="00D60C88" w:rsidRDefault="00D60C88" w:rsidP="0017717A">
      <w:pPr>
        <w:suppressAutoHyphens/>
        <w:autoSpaceDN w:val="0"/>
        <w:spacing w:after="0" w:line="240" w:lineRule="auto"/>
        <w:jc w:val="both"/>
        <w:textAlignment w:val="baseline"/>
        <w:rPr>
          <w:rFonts w:ascii="Candara" w:eastAsia="Times New Roman" w:hAnsi="Candara"/>
          <w:sz w:val="24"/>
          <w:szCs w:val="24"/>
          <w:lang w:eastAsia="fr-FR"/>
        </w:rPr>
      </w:pPr>
    </w:p>
    <w:p w14:paraId="4ECB8571" w14:textId="78CF536A" w:rsidR="00A7560B" w:rsidRDefault="00A7560B" w:rsidP="0017717A">
      <w:pPr>
        <w:suppressAutoHyphens/>
        <w:autoSpaceDN w:val="0"/>
        <w:spacing w:after="0"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 xml:space="preserve">Les rescapées de Boko Haram ont été prises en charge par le travailleur social avant d’être référées à la psychologue pour la prise en charge psychologique. Celles nécessitant une assistante médicale ont été référées au partenaire médical. Les rescapées que nous avons </w:t>
      </w:r>
      <w:r w:rsidRPr="00C117D5">
        <w:rPr>
          <w:rFonts w:ascii="Candara" w:eastAsia="Times New Roman" w:hAnsi="Candara"/>
          <w:sz w:val="24"/>
          <w:szCs w:val="24"/>
          <w:lang w:eastAsia="fr-FR"/>
        </w:rPr>
        <w:lastRenderedPageBreak/>
        <w:t>rencontrées nous ont rapporté bien se sentir ; et, ceci grâce aux thérapies du rire, de danse et par la parole utilisée par les psychologues. Certaines déclarent faire les exercices de respiration qu’elles ont appris pour pouvoir bien dormir.</w:t>
      </w:r>
    </w:p>
    <w:p w14:paraId="079269D5" w14:textId="77777777" w:rsidR="00D60C88" w:rsidRDefault="00D60C88" w:rsidP="0017717A">
      <w:pPr>
        <w:suppressAutoHyphens/>
        <w:autoSpaceDN w:val="0"/>
        <w:spacing w:after="0" w:line="240" w:lineRule="auto"/>
        <w:jc w:val="both"/>
        <w:textAlignment w:val="baseline"/>
        <w:rPr>
          <w:rFonts w:ascii="Candara" w:eastAsia="Times New Roman" w:hAnsi="Candara"/>
          <w:sz w:val="24"/>
          <w:szCs w:val="24"/>
          <w:lang w:eastAsia="fr-FR"/>
        </w:rPr>
      </w:pPr>
    </w:p>
    <w:p w14:paraId="70CB2773" w14:textId="5A81E5C1" w:rsidR="00A7560B" w:rsidRDefault="00A7560B" w:rsidP="0017717A">
      <w:pPr>
        <w:suppressAutoHyphens/>
        <w:autoSpaceDN w:val="0"/>
        <w:spacing w:after="0"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Cependant, les travailleurs sociaux déplorent l’absence d’un fond d’urgence de premier secours pour satisfaire les besoins élémentaires des survivantes comme l’alimentation avant de commencer la prise en charge psychosociale ou psychologique.</w:t>
      </w:r>
    </w:p>
    <w:p w14:paraId="445805F0" w14:textId="3082C074" w:rsidR="00A6244C" w:rsidRDefault="00A6244C" w:rsidP="0017717A">
      <w:pPr>
        <w:suppressAutoHyphens/>
        <w:autoSpaceDN w:val="0"/>
        <w:spacing w:after="0" w:line="240" w:lineRule="auto"/>
        <w:jc w:val="both"/>
        <w:textAlignment w:val="baseline"/>
        <w:rPr>
          <w:rFonts w:ascii="Candara" w:eastAsia="Times New Roman" w:hAnsi="Candara"/>
          <w:sz w:val="24"/>
          <w:szCs w:val="24"/>
          <w:lang w:eastAsia="fr-FR"/>
        </w:rPr>
      </w:pPr>
    </w:p>
    <w:p w14:paraId="231DE31B" w14:textId="77777777" w:rsidR="00A6244C" w:rsidRPr="00C117D5" w:rsidRDefault="00A6244C" w:rsidP="0017717A">
      <w:pPr>
        <w:suppressAutoHyphens/>
        <w:autoSpaceDN w:val="0"/>
        <w:spacing w:after="0" w:line="240" w:lineRule="auto"/>
        <w:jc w:val="both"/>
        <w:textAlignment w:val="baseline"/>
        <w:rPr>
          <w:rFonts w:ascii="Candara" w:eastAsia="Times New Roman" w:hAnsi="Candara"/>
          <w:sz w:val="24"/>
          <w:szCs w:val="24"/>
          <w:lang w:eastAsia="fr-FR"/>
        </w:rPr>
      </w:pPr>
    </w:p>
    <w:p w14:paraId="467B1D46" w14:textId="77777777" w:rsidR="005D3D38" w:rsidRPr="00C117D5" w:rsidRDefault="005D3D38" w:rsidP="00A7560B">
      <w:pPr>
        <w:spacing w:after="0" w:line="240" w:lineRule="auto"/>
        <w:rPr>
          <w:rFonts w:ascii="Candara" w:eastAsia="Times New Roman" w:hAnsi="Candara"/>
          <w:b/>
          <w:sz w:val="20"/>
          <w:szCs w:val="20"/>
          <w:lang w:eastAsia="fr-FR"/>
        </w:rPr>
      </w:pPr>
    </w:p>
    <w:p w14:paraId="600CDEDD" w14:textId="77777777" w:rsidR="00D60C88" w:rsidRPr="00EC61F0" w:rsidRDefault="00A7560B" w:rsidP="00A7560B">
      <w:pPr>
        <w:spacing w:after="0" w:line="240" w:lineRule="auto"/>
        <w:jc w:val="both"/>
        <w:rPr>
          <w:rFonts w:ascii="Candara" w:eastAsia="Times New Roman" w:hAnsi="Candara"/>
          <w:b/>
          <w:sz w:val="24"/>
          <w:szCs w:val="24"/>
          <w:lang w:eastAsia="fr-FR"/>
        </w:rPr>
      </w:pPr>
      <w:r w:rsidRPr="00EC61F0">
        <w:rPr>
          <w:rFonts w:ascii="Candara" w:eastAsia="Times New Roman" w:hAnsi="Candara"/>
          <w:b/>
          <w:sz w:val="24"/>
          <w:szCs w:val="24"/>
          <w:lang w:eastAsia="fr-FR"/>
        </w:rPr>
        <w:t>Question 10.</w:t>
      </w:r>
      <w:r w:rsidRPr="00EC61F0">
        <w:rPr>
          <w:rFonts w:ascii="Candara" w:eastAsia="Times New Roman" w:hAnsi="Candara"/>
          <w:b/>
          <w:sz w:val="24"/>
          <w:szCs w:val="24"/>
          <w:lang w:eastAsia="fr-FR"/>
        </w:rPr>
        <w:tab/>
        <w:t xml:space="preserve">Comment apprécier la capacité opérationnelle du Gender Desk ? (Traitement des cas, complicité professionnelle avec la communauté…) </w:t>
      </w:r>
    </w:p>
    <w:p w14:paraId="1A0DDD85" w14:textId="77777777" w:rsidR="00A7560B" w:rsidRPr="00C117D5" w:rsidRDefault="00A7560B" w:rsidP="00A7560B">
      <w:pPr>
        <w:spacing w:after="0" w:line="240" w:lineRule="auto"/>
        <w:jc w:val="both"/>
        <w:rPr>
          <w:rFonts w:ascii="Candara" w:eastAsia="Times New Roman" w:hAnsi="Candara"/>
          <w:b/>
          <w:sz w:val="24"/>
          <w:szCs w:val="24"/>
          <w:lang w:eastAsia="fr-FR"/>
        </w:rPr>
      </w:pPr>
    </w:p>
    <w:p w14:paraId="20F7FB5B" w14:textId="30687D6E" w:rsidR="00A7560B" w:rsidRDefault="008A42C9" w:rsidP="00E56BD9">
      <w:pPr>
        <w:suppressAutoHyphens/>
        <w:autoSpaceDN w:val="0"/>
        <w:spacing w:line="249" w:lineRule="auto"/>
        <w:jc w:val="both"/>
        <w:textAlignment w:val="baseline"/>
        <w:rPr>
          <w:rFonts w:ascii="Candara" w:eastAsia="Times New Roman" w:hAnsi="Candara"/>
          <w:color w:val="000000"/>
          <w:sz w:val="24"/>
          <w:szCs w:val="24"/>
          <w:lang w:eastAsia="fr-FR"/>
        </w:rPr>
      </w:pPr>
      <w:r>
        <w:rPr>
          <w:rFonts w:ascii="Candara" w:eastAsia="Times New Roman" w:hAnsi="Candara"/>
          <w:color w:val="000000"/>
          <w:sz w:val="24"/>
          <w:szCs w:val="24"/>
          <w:lang w:eastAsia="fr-FR"/>
        </w:rPr>
        <w:t>L</w:t>
      </w:r>
      <w:r w:rsidR="00251AF9">
        <w:rPr>
          <w:rFonts w:ascii="Candara" w:eastAsia="Times New Roman" w:hAnsi="Candara"/>
          <w:color w:val="000000"/>
          <w:sz w:val="24"/>
          <w:szCs w:val="24"/>
          <w:lang w:eastAsia="fr-FR"/>
        </w:rPr>
        <w:t xml:space="preserve">es activités menées par </w:t>
      </w:r>
      <w:r>
        <w:rPr>
          <w:rFonts w:ascii="Candara" w:eastAsia="Times New Roman" w:hAnsi="Candara"/>
          <w:color w:val="000000"/>
          <w:sz w:val="24"/>
          <w:szCs w:val="24"/>
          <w:lang w:eastAsia="fr-FR"/>
        </w:rPr>
        <w:t>des</w:t>
      </w:r>
      <w:r w:rsidR="00A7560B" w:rsidRPr="00C117D5">
        <w:rPr>
          <w:rFonts w:ascii="Candara" w:eastAsia="Times New Roman" w:hAnsi="Candara"/>
          <w:color w:val="000000"/>
          <w:sz w:val="24"/>
          <w:szCs w:val="24"/>
          <w:lang w:eastAsia="fr-FR"/>
        </w:rPr>
        <w:t xml:space="preserve"> Gender desk dans l’ensemble des zones du projet </w:t>
      </w:r>
      <w:r>
        <w:rPr>
          <w:rFonts w:ascii="Candara" w:eastAsia="Times New Roman" w:hAnsi="Candara"/>
          <w:color w:val="000000"/>
          <w:sz w:val="24"/>
          <w:szCs w:val="24"/>
          <w:lang w:eastAsia="fr-FR"/>
        </w:rPr>
        <w:t>se décline</w:t>
      </w:r>
      <w:r w:rsidR="006A4A35">
        <w:rPr>
          <w:rFonts w:ascii="Candara" w:eastAsia="Times New Roman" w:hAnsi="Candara"/>
          <w:color w:val="000000"/>
          <w:sz w:val="24"/>
          <w:szCs w:val="24"/>
          <w:lang w:eastAsia="fr-FR"/>
        </w:rPr>
        <w:t>nt</w:t>
      </w:r>
      <w:r>
        <w:rPr>
          <w:rFonts w:ascii="Candara" w:eastAsia="Times New Roman" w:hAnsi="Candara"/>
          <w:color w:val="000000"/>
          <w:sz w:val="24"/>
          <w:szCs w:val="24"/>
          <w:lang w:eastAsia="fr-FR"/>
        </w:rPr>
        <w:t xml:space="preserve"> </w:t>
      </w:r>
      <w:r w:rsidR="00A7560B" w:rsidRPr="00C117D5">
        <w:rPr>
          <w:rFonts w:ascii="Candara" w:eastAsia="Times New Roman" w:hAnsi="Candara"/>
          <w:color w:val="000000"/>
          <w:sz w:val="24"/>
          <w:szCs w:val="24"/>
          <w:lang w:eastAsia="fr-FR"/>
        </w:rPr>
        <w:t>dans le tableau ci-dessous :</w:t>
      </w:r>
    </w:p>
    <w:p w14:paraId="647282D6" w14:textId="404FFF05" w:rsidR="00A7560B" w:rsidRPr="00C117D5" w:rsidRDefault="00A7560B" w:rsidP="00A7560B">
      <w:pPr>
        <w:jc w:val="both"/>
        <w:rPr>
          <w:rFonts w:ascii="Candara" w:eastAsia="Times New Roman" w:hAnsi="Candara"/>
          <w:b/>
          <w:color w:val="4472C4" w:themeColor="accent1"/>
          <w:szCs w:val="24"/>
          <w:lang w:eastAsia="fr-FR"/>
        </w:rPr>
      </w:pPr>
      <w:r w:rsidRPr="00C117D5">
        <w:rPr>
          <w:rFonts w:ascii="Candara" w:eastAsia="Times New Roman" w:hAnsi="Candara"/>
          <w:b/>
          <w:color w:val="4472C4" w:themeColor="accent1"/>
          <w:szCs w:val="24"/>
          <w:lang w:eastAsia="fr-FR"/>
        </w:rPr>
        <w:t xml:space="preserve">Tableau du résumé des cas traités par la DGSN </w:t>
      </w:r>
    </w:p>
    <w:tbl>
      <w:tblPr>
        <w:tblW w:w="10490" w:type="dxa"/>
        <w:tblInd w:w="-289" w:type="dxa"/>
        <w:tblBorders>
          <w:top w:val="double" w:sz="4" w:space="0" w:color="8EAADB" w:themeColor="accent1" w:themeTint="99"/>
          <w:left w:val="double" w:sz="4" w:space="0" w:color="8EAADB" w:themeColor="accent1" w:themeTint="99"/>
          <w:bottom w:val="double" w:sz="4" w:space="0" w:color="8EAADB" w:themeColor="accent1" w:themeTint="99"/>
          <w:right w:val="double" w:sz="4" w:space="0" w:color="8EAADB" w:themeColor="accent1" w:themeTint="99"/>
          <w:insideH w:val="double" w:sz="4" w:space="0" w:color="8EAADB" w:themeColor="accent1" w:themeTint="99"/>
          <w:insideV w:val="double" w:sz="4" w:space="0" w:color="8EAADB" w:themeColor="accent1" w:themeTint="99"/>
        </w:tblBorders>
        <w:tblCellMar>
          <w:left w:w="10" w:type="dxa"/>
          <w:right w:w="10" w:type="dxa"/>
        </w:tblCellMar>
        <w:tblLook w:val="0000" w:firstRow="0" w:lastRow="0" w:firstColumn="0" w:lastColumn="0" w:noHBand="0" w:noVBand="0"/>
      </w:tblPr>
      <w:tblGrid>
        <w:gridCol w:w="1702"/>
        <w:gridCol w:w="2585"/>
        <w:gridCol w:w="1441"/>
        <w:gridCol w:w="2494"/>
        <w:gridCol w:w="2268"/>
      </w:tblGrid>
      <w:tr w:rsidR="00A7560B" w:rsidRPr="00C117D5" w14:paraId="44C35D10" w14:textId="77777777" w:rsidTr="00332305">
        <w:tc>
          <w:tcPr>
            <w:tcW w:w="1702" w:type="dxa"/>
            <w:shd w:val="clear" w:color="auto" w:fill="8EAADB" w:themeFill="accent1" w:themeFillTint="99"/>
            <w:tcMar>
              <w:top w:w="0" w:type="dxa"/>
              <w:left w:w="10" w:type="dxa"/>
              <w:bottom w:w="0" w:type="dxa"/>
              <w:right w:w="10" w:type="dxa"/>
            </w:tcMar>
          </w:tcPr>
          <w:p w14:paraId="18122F1A" w14:textId="77777777" w:rsidR="00A7560B" w:rsidRPr="00C117D5" w:rsidRDefault="00A7560B" w:rsidP="00A7560B">
            <w:pPr>
              <w:jc w:val="both"/>
              <w:rPr>
                <w:rFonts w:ascii="Candara" w:eastAsia="Times New Roman" w:hAnsi="Candara"/>
                <w:b/>
                <w:color w:val="000000"/>
                <w:szCs w:val="20"/>
                <w:lang w:eastAsia="fr-FR"/>
              </w:rPr>
            </w:pPr>
            <w:r w:rsidRPr="00C117D5">
              <w:rPr>
                <w:rFonts w:ascii="Candara" w:eastAsia="Times New Roman" w:hAnsi="Candara"/>
                <w:b/>
                <w:color w:val="000000"/>
                <w:szCs w:val="20"/>
                <w:lang w:eastAsia="fr-FR"/>
              </w:rPr>
              <w:t>Cas traités</w:t>
            </w:r>
          </w:p>
        </w:tc>
        <w:tc>
          <w:tcPr>
            <w:tcW w:w="2585" w:type="dxa"/>
            <w:shd w:val="clear" w:color="auto" w:fill="8EAADB" w:themeFill="accent1" w:themeFillTint="99"/>
            <w:tcMar>
              <w:top w:w="0" w:type="dxa"/>
              <w:left w:w="10" w:type="dxa"/>
              <w:bottom w:w="0" w:type="dxa"/>
              <w:right w:w="10" w:type="dxa"/>
            </w:tcMar>
          </w:tcPr>
          <w:p w14:paraId="0CA5A661" w14:textId="77777777" w:rsidR="00A7560B" w:rsidRPr="00C117D5" w:rsidRDefault="00A7560B" w:rsidP="00A7560B">
            <w:pPr>
              <w:jc w:val="both"/>
              <w:rPr>
                <w:rFonts w:ascii="Candara" w:eastAsia="Times New Roman" w:hAnsi="Candara"/>
                <w:b/>
                <w:color w:val="000000"/>
                <w:szCs w:val="20"/>
                <w:lang w:eastAsia="fr-FR"/>
              </w:rPr>
            </w:pPr>
            <w:r w:rsidRPr="00C117D5">
              <w:rPr>
                <w:rFonts w:ascii="Candara" w:eastAsia="Times New Roman" w:hAnsi="Candara"/>
                <w:b/>
                <w:color w:val="000000"/>
                <w:szCs w:val="20"/>
                <w:lang w:eastAsia="fr-FR"/>
              </w:rPr>
              <w:t>Faits</w:t>
            </w:r>
          </w:p>
        </w:tc>
        <w:tc>
          <w:tcPr>
            <w:tcW w:w="1441" w:type="dxa"/>
            <w:shd w:val="clear" w:color="auto" w:fill="8EAADB" w:themeFill="accent1" w:themeFillTint="99"/>
            <w:tcMar>
              <w:top w:w="0" w:type="dxa"/>
              <w:left w:w="10" w:type="dxa"/>
              <w:bottom w:w="0" w:type="dxa"/>
              <w:right w:w="10" w:type="dxa"/>
            </w:tcMar>
          </w:tcPr>
          <w:p w14:paraId="49EC97FA" w14:textId="77777777" w:rsidR="00A7560B" w:rsidRPr="00C117D5" w:rsidRDefault="00A7560B" w:rsidP="00A7560B">
            <w:pPr>
              <w:jc w:val="both"/>
              <w:rPr>
                <w:rFonts w:ascii="Candara" w:eastAsia="Times New Roman" w:hAnsi="Candara"/>
                <w:b/>
                <w:color w:val="000000"/>
                <w:szCs w:val="20"/>
                <w:lang w:eastAsia="fr-FR"/>
              </w:rPr>
            </w:pPr>
            <w:r w:rsidRPr="00C117D5">
              <w:rPr>
                <w:rFonts w:ascii="Candara" w:eastAsia="Times New Roman" w:hAnsi="Candara"/>
                <w:b/>
                <w:color w:val="000000"/>
                <w:szCs w:val="20"/>
                <w:lang w:eastAsia="fr-FR"/>
              </w:rPr>
              <w:t>Nombre</w:t>
            </w:r>
          </w:p>
        </w:tc>
        <w:tc>
          <w:tcPr>
            <w:tcW w:w="2494" w:type="dxa"/>
            <w:shd w:val="clear" w:color="auto" w:fill="8EAADB" w:themeFill="accent1" w:themeFillTint="99"/>
            <w:tcMar>
              <w:top w:w="0" w:type="dxa"/>
              <w:left w:w="10" w:type="dxa"/>
              <w:bottom w:w="0" w:type="dxa"/>
              <w:right w:w="10" w:type="dxa"/>
            </w:tcMar>
          </w:tcPr>
          <w:p w14:paraId="148F2944" w14:textId="77777777" w:rsidR="00A7560B" w:rsidRPr="00C117D5" w:rsidRDefault="00A7560B" w:rsidP="00A7560B">
            <w:pPr>
              <w:jc w:val="both"/>
              <w:rPr>
                <w:rFonts w:ascii="Candara" w:eastAsia="Times New Roman" w:hAnsi="Candara"/>
                <w:b/>
                <w:color w:val="000000"/>
                <w:szCs w:val="20"/>
                <w:lang w:eastAsia="fr-FR"/>
              </w:rPr>
            </w:pPr>
            <w:r w:rsidRPr="00C117D5">
              <w:rPr>
                <w:rFonts w:ascii="Candara" w:eastAsia="Times New Roman" w:hAnsi="Candara"/>
                <w:b/>
                <w:color w:val="000000"/>
                <w:szCs w:val="20"/>
                <w:lang w:eastAsia="fr-FR"/>
              </w:rPr>
              <w:t>Unités</w:t>
            </w:r>
          </w:p>
        </w:tc>
        <w:tc>
          <w:tcPr>
            <w:tcW w:w="2268" w:type="dxa"/>
            <w:shd w:val="clear" w:color="auto" w:fill="8EAADB" w:themeFill="accent1" w:themeFillTint="99"/>
            <w:tcMar>
              <w:top w:w="0" w:type="dxa"/>
              <w:left w:w="10" w:type="dxa"/>
              <w:bottom w:w="0" w:type="dxa"/>
              <w:right w:w="10" w:type="dxa"/>
            </w:tcMar>
          </w:tcPr>
          <w:p w14:paraId="532EC834" w14:textId="77777777" w:rsidR="00A7560B" w:rsidRPr="00C117D5" w:rsidRDefault="00A7560B" w:rsidP="00A7560B">
            <w:pPr>
              <w:jc w:val="both"/>
              <w:rPr>
                <w:rFonts w:ascii="Candara" w:eastAsia="Times New Roman" w:hAnsi="Candara"/>
                <w:b/>
                <w:color w:val="000000"/>
                <w:szCs w:val="20"/>
                <w:lang w:eastAsia="fr-FR"/>
              </w:rPr>
            </w:pPr>
            <w:r w:rsidRPr="00C117D5">
              <w:rPr>
                <w:rFonts w:ascii="Candara" w:eastAsia="Times New Roman" w:hAnsi="Candara"/>
                <w:b/>
                <w:color w:val="000000"/>
                <w:szCs w:val="20"/>
                <w:lang w:eastAsia="fr-FR"/>
              </w:rPr>
              <w:t>Résultats actions</w:t>
            </w:r>
          </w:p>
        </w:tc>
      </w:tr>
      <w:tr w:rsidR="00A7560B" w:rsidRPr="00C117D5" w14:paraId="7E7C6EFB" w14:textId="77777777" w:rsidTr="00332305">
        <w:tc>
          <w:tcPr>
            <w:tcW w:w="1702" w:type="dxa"/>
            <w:shd w:val="clear" w:color="auto" w:fill="BFBFBF" w:themeFill="background1" w:themeFillShade="BF"/>
            <w:tcMar>
              <w:top w:w="0" w:type="dxa"/>
              <w:left w:w="10" w:type="dxa"/>
              <w:bottom w:w="0" w:type="dxa"/>
              <w:right w:w="10" w:type="dxa"/>
            </w:tcMar>
          </w:tcPr>
          <w:p w14:paraId="15D6176A" w14:textId="77777777" w:rsidR="00A7560B" w:rsidRPr="00C117D5" w:rsidRDefault="00A7560B" w:rsidP="00A7560B">
            <w:pPr>
              <w:jc w:val="both"/>
              <w:rPr>
                <w:rFonts w:ascii="Candara" w:eastAsia="Times New Roman" w:hAnsi="Candara"/>
                <w:b/>
                <w:color w:val="000000"/>
                <w:sz w:val="20"/>
                <w:szCs w:val="20"/>
                <w:lang w:eastAsia="fr-FR"/>
              </w:rPr>
            </w:pPr>
            <w:r w:rsidRPr="00C117D5">
              <w:rPr>
                <w:rFonts w:ascii="Candara" w:eastAsia="Times New Roman" w:hAnsi="Candara"/>
                <w:b/>
                <w:color w:val="000000"/>
                <w:sz w:val="20"/>
                <w:szCs w:val="20"/>
                <w:lang w:eastAsia="fr-FR"/>
              </w:rPr>
              <w:t>Violences physiques</w:t>
            </w:r>
          </w:p>
        </w:tc>
        <w:tc>
          <w:tcPr>
            <w:tcW w:w="2585" w:type="dxa"/>
            <w:shd w:val="clear" w:color="auto" w:fill="BFBFBF" w:themeFill="background1" w:themeFillShade="BF"/>
            <w:tcMar>
              <w:top w:w="0" w:type="dxa"/>
              <w:left w:w="10" w:type="dxa"/>
              <w:bottom w:w="0" w:type="dxa"/>
              <w:right w:w="10" w:type="dxa"/>
            </w:tcMar>
          </w:tcPr>
          <w:p w14:paraId="514D06DD" w14:textId="77777777" w:rsidR="00A7560B" w:rsidRPr="00C117D5" w:rsidRDefault="00A7560B" w:rsidP="00A7560B">
            <w:pPr>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Sévices, blessures, séquestration, brûlures corporels</w:t>
            </w:r>
          </w:p>
        </w:tc>
        <w:tc>
          <w:tcPr>
            <w:tcW w:w="1441" w:type="dxa"/>
            <w:shd w:val="clear" w:color="auto" w:fill="BFBFBF" w:themeFill="background1" w:themeFillShade="BF"/>
            <w:tcMar>
              <w:top w:w="0" w:type="dxa"/>
              <w:left w:w="10" w:type="dxa"/>
              <w:bottom w:w="0" w:type="dxa"/>
              <w:right w:w="10" w:type="dxa"/>
            </w:tcMar>
          </w:tcPr>
          <w:p w14:paraId="130D1F75" w14:textId="77777777" w:rsidR="00A7560B" w:rsidRPr="00C117D5" w:rsidRDefault="00A7560B" w:rsidP="00A7560B">
            <w:pPr>
              <w:jc w:val="center"/>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30</w:t>
            </w:r>
          </w:p>
        </w:tc>
        <w:tc>
          <w:tcPr>
            <w:tcW w:w="2494" w:type="dxa"/>
            <w:shd w:val="clear" w:color="auto" w:fill="BFBFBF" w:themeFill="background1" w:themeFillShade="BF"/>
            <w:tcMar>
              <w:top w:w="0" w:type="dxa"/>
              <w:left w:w="10" w:type="dxa"/>
              <w:bottom w:w="0" w:type="dxa"/>
              <w:right w:w="10" w:type="dxa"/>
            </w:tcMar>
          </w:tcPr>
          <w:p w14:paraId="797C96CE"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Maroua (8), Mora (7)</w:t>
            </w:r>
          </w:p>
          <w:p w14:paraId="3BB24BBB"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Mokolo (4) Kousseri (11)</w:t>
            </w:r>
          </w:p>
        </w:tc>
        <w:tc>
          <w:tcPr>
            <w:tcW w:w="2268" w:type="dxa"/>
            <w:shd w:val="clear" w:color="auto" w:fill="BFBFBF" w:themeFill="background1" w:themeFillShade="BF"/>
            <w:tcMar>
              <w:top w:w="0" w:type="dxa"/>
              <w:left w:w="10" w:type="dxa"/>
              <w:bottom w:w="0" w:type="dxa"/>
              <w:right w:w="10" w:type="dxa"/>
            </w:tcMar>
          </w:tcPr>
          <w:p w14:paraId="4210182E" w14:textId="77777777" w:rsidR="00A7560B" w:rsidRPr="00C117D5" w:rsidRDefault="00A7560B" w:rsidP="00A7560B">
            <w:pPr>
              <w:jc w:val="both"/>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Déferrement au parquet et prise en charge médicale</w:t>
            </w:r>
          </w:p>
        </w:tc>
      </w:tr>
      <w:tr w:rsidR="00A7560B" w:rsidRPr="00C117D5" w14:paraId="26CB61AD" w14:textId="77777777" w:rsidTr="00332305">
        <w:trPr>
          <w:trHeight w:val="1150"/>
        </w:trPr>
        <w:tc>
          <w:tcPr>
            <w:tcW w:w="1702" w:type="dxa"/>
            <w:shd w:val="clear" w:color="auto" w:fill="BFBFBF" w:themeFill="background1" w:themeFillShade="BF"/>
            <w:tcMar>
              <w:top w:w="0" w:type="dxa"/>
              <w:left w:w="10" w:type="dxa"/>
              <w:bottom w:w="0" w:type="dxa"/>
              <w:right w:w="10" w:type="dxa"/>
            </w:tcMar>
          </w:tcPr>
          <w:p w14:paraId="06BA7DF6" w14:textId="77777777" w:rsidR="00A7560B" w:rsidRPr="00C117D5" w:rsidRDefault="00A7560B" w:rsidP="00A7560B">
            <w:pPr>
              <w:jc w:val="both"/>
              <w:rPr>
                <w:rFonts w:ascii="Candara" w:eastAsia="Times New Roman" w:hAnsi="Candara"/>
                <w:b/>
                <w:color w:val="000000"/>
                <w:sz w:val="20"/>
                <w:szCs w:val="20"/>
                <w:lang w:eastAsia="fr-FR"/>
              </w:rPr>
            </w:pPr>
            <w:r w:rsidRPr="00C117D5">
              <w:rPr>
                <w:rFonts w:ascii="Candara" w:eastAsia="Times New Roman" w:hAnsi="Candara"/>
                <w:b/>
                <w:color w:val="000000"/>
                <w:sz w:val="20"/>
                <w:szCs w:val="20"/>
                <w:lang w:eastAsia="fr-FR"/>
              </w:rPr>
              <w:t>Déni de ressources</w:t>
            </w:r>
          </w:p>
        </w:tc>
        <w:tc>
          <w:tcPr>
            <w:tcW w:w="2585" w:type="dxa"/>
            <w:shd w:val="clear" w:color="auto" w:fill="BFBFBF" w:themeFill="background1" w:themeFillShade="BF"/>
            <w:tcMar>
              <w:top w:w="0" w:type="dxa"/>
              <w:left w:w="10" w:type="dxa"/>
              <w:bottom w:w="0" w:type="dxa"/>
              <w:right w:w="10" w:type="dxa"/>
            </w:tcMar>
          </w:tcPr>
          <w:p w14:paraId="3B7EF3B3" w14:textId="77777777" w:rsidR="00A7560B" w:rsidRPr="00C117D5" w:rsidRDefault="00A7560B" w:rsidP="00A7560B">
            <w:pPr>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Refus de supporter les charges familiales</w:t>
            </w:r>
          </w:p>
        </w:tc>
        <w:tc>
          <w:tcPr>
            <w:tcW w:w="1441" w:type="dxa"/>
            <w:shd w:val="clear" w:color="auto" w:fill="BFBFBF" w:themeFill="background1" w:themeFillShade="BF"/>
            <w:tcMar>
              <w:top w:w="0" w:type="dxa"/>
              <w:left w:w="10" w:type="dxa"/>
              <w:bottom w:w="0" w:type="dxa"/>
              <w:right w:w="10" w:type="dxa"/>
            </w:tcMar>
          </w:tcPr>
          <w:p w14:paraId="1057EFC0" w14:textId="77777777" w:rsidR="00A7560B" w:rsidRPr="00C117D5" w:rsidRDefault="00A7560B" w:rsidP="00A7560B">
            <w:pPr>
              <w:jc w:val="center"/>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20</w:t>
            </w:r>
          </w:p>
        </w:tc>
        <w:tc>
          <w:tcPr>
            <w:tcW w:w="2494" w:type="dxa"/>
            <w:shd w:val="clear" w:color="auto" w:fill="BFBFBF" w:themeFill="background1" w:themeFillShade="BF"/>
            <w:tcMar>
              <w:top w:w="0" w:type="dxa"/>
              <w:left w:w="10" w:type="dxa"/>
              <w:bottom w:w="0" w:type="dxa"/>
              <w:right w:w="10" w:type="dxa"/>
            </w:tcMar>
          </w:tcPr>
          <w:p w14:paraId="18954470"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Maroua (10)</w:t>
            </w:r>
          </w:p>
          <w:p w14:paraId="316F2C31"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Mokolo (1)</w:t>
            </w:r>
          </w:p>
          <w:p w14:paraId="10FF33CA"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Kousseri (9)</w:t>
            </w:r>
          </w:p>
        </w:tc>
        <w:tc>
          <w:tcPr>
            <w:tcW w:w="2268" w:type="dxa"/>
            <w:shd w:val="clear" w:color="auto" w:fill="BFBFBF" w:themeFill="background1" w:themeFillShade="BF"/>
            <w:tcMar>
              <w:top w:w="0" w:type="dxa"/>
              <w:left w:w="10" w:type="dxa"/>
              <w:bottom w:w="0" w:type="dxa"/>
              <w:right w:w="10" w:type="dxa"/>
            </w:tcMar>
          </w:tcPr>
          <w:p w14:paraId="297273A6" w14:textId="77777777" w:rsidR="00A7560B" w:rsidRPr="00C117D5" w:rsidRDefault="00A7560B" w:rsidP="00A7560B">
            <w:pPr>
              <w:jc w:val="both"/>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Auteur sensibilisé qui le fait dorénavant</w:t>
            </w:r>
          </w:p>
        </w:tc>
      </w:tr>
      <w:tr w:rsidR="00A7560B" w:rsidRPr="00C117D5" w14:paraId="74CE7422" w14:textId="77777777" w:rsidTr="00332305">
        <w:tc>
          <w:tcPr>
            <w:tcW w:w="1702" w:type="dxa"/>
            <w:shd w:val="clear" w:color="auto" w:fill="BFBFBF" w:themeFill="background1" w:themeFillShade="BF"/>
            <w:tcMar>
              <w:top w:w="0" w:type="dxa"/>
              <w:left w:w="10" w:type="dxa"/>
              <w:bottom w:w="0" w:type="dxa"/>
              <w:right w:w="10" w:type="dxa"/>
            </w:tcMar>
          </w:tcPr>
          <w:p w14:paraId="636EF06E" w14:textId="77777777" w:rsidR="00A7560B" w:rsidRPr="00C117D5" w:rsidRDefault="00A7560B" w:rsidP="00A7560B">
            <w:pPr>
              <w:jc w:val="both"/>
              <w:rPr>
                <w:rFonts w:ascii="Candara" w:eastAsia="Times New Roman" w:hAnsi="Candara"/>
                <w:b/>
                <w:color w:val="000000"/>
                <w:sz w:val="20"/>
                <w:szCs w:val="20"/>
                <w:lang w:eastAsia="fr-FR"/>
              </w:rPr>
            </w:pPr>
            <w:r w:rsidRPr="00C117D5">
              <w:rPr>
                <w:rFonts w:ascii="Candara" w:eastAsia="Times New Roman" w:hAnsi="Candara"/>
                <w:b/>
                <w:color w:val="000000"/>
                <w:sz w:val="20"/>
                <w:szCs w:val="20"/>
                <w:lang w:eastAsia="fr-FR"/>
              </w:rPr>
              <w:t>Mariage forcé</w:t>
            </w:r>
          </w:p>
        </w:tc>
        <w:tc>
          <w:tcPr>
            <w:tcW w:w="2585" w:type="dxa"/>
            <w:shd w:val="clear" w:color="auto" w:fill="BFBFBF" w:themeFill="background1" w:themeFillShade="BF"/>
            <w:tcMar>
              <w:top w:w="0" w:type="dxa"/>
              <w:left w:w="10" w:type="dxa"/>
              <w:bottom w:w="0" w:type="dxa"/>
              <w:right w:w="10" w:type="dxa"/>
            </w:tcMar>
          </w:tcPr>
          <w:p w14:paraId="320A89D9" w14:textId="77777777" w:rsidR="00A7560B" w:rsidRPr="00C117D5" w:rsidRDefault="00A7560B" w:rsidP="00A7560B">
            <w:pPr>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Sans consentement de la victime mineure</w:t>
            </w:r>
          </w:p>
        </w:tc>
        <w:tc>
          <w:tcPr>
            <w:tcW w:w="1441" w:type="dxa"/>
            <w:shd w:val="clear" w:color="auto" w:fill="BFBFBF" w:themeFill="background1" w:themeFillShade="BF"/>
            <w:tcMar>
              <w:top w:w="0" w:type="dxa"/>
              <w:left w:w="10" w:type="dxa"/>
              <w:bottom w:w="0" w:type="dxa"/>
              <w:right w:w="10" w:type="dxa"/>
            </w:tcMar>
          </w:tcPr>
          <w:p w14:paraId="59571429" w14:textId="77777777" w:rsidR="00A7560B" w:rsidRPr="00C117D5" w:rsidRDefault="00A7560B" w:rsidP="00A7560B">
            <w:pPr>
              <w:jc w:val="center"/>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01</w:t>
            </w:r>
          </w:p>
        </w:tc>
        <w:tc>
          <w:tcPr>
            <w:tcW w:w="2494" w:type="dxa"/>
            <w:shd w:val="clear" w:color="auto" w:fill="BFBFBF" w:themeFill="background1" w:themeFillShade="BF"/>
            <w:tcMar>
              <w:top w:w="0" w:type="dxa"/>
              <w:left w:w="10" w:type="dxa"/>
              <w:bottom w:w="0" w:type="dxa"/>
              <w:right w:w="10" w:type="dxa"/>
            </w:tcMar>
          </w:tcPr>
          <w:p w14:paraId="7CAD49EC"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Mora ()</w:t>
            </w:r>
          </w:p>
        </w:tc>
        <w:tc>
          <w:tcPr>
            <w:tcW w:w="2268" w:type="dxa"/>
            <w:shd w:val="clear" w:color="auto" w:fill="BFBFBF" w:themeFill="background1" w:themeFillShade="BF"/>
            <w:tcMar>
              <w:top w:w="0" w:type="dxa"/>
              <w:left w:w="10" w:type="dxa"/>
              <w:bottom w:w="0" w:type="dxa"/>
              <w:right w:w="10" w:type="dxa"/>
            </w:tcMar>
          </w:tcPr>
          <w:p w14:paraId="1EF9EB8E" w14:textId="77777777" w:rsidR="00A7560B" w:rsidRPr="00C117D5" w:rsidRDefault="00A7560B" w:rsidP="00A7560B">
            <w:pPr>
              <w:jc w:val="both"/>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Saisine du tribunal</w:t>
            </w:r>
          </w:p>
        </w:tc>
      </w:tr>
      <w:tr w:rsidR="00A7560B" w:rsidRPr="00C117D5" w14:paraId="0BF31DC8" w14:textId="77777777" w:rsidTr="00332305">
        <w:tc>
          <w:tcPr>
            <w:tcW w:w="1702" w:type="dxa"/>
            <w:shd w:val="clear" w:color="auto" w:fill="BFBFBF" w:themeFill="background1" w:themeFillShade="BF"/>
            <w:tcMar>
              <w:top w:w="0" w:type="dxa"/>
              <w:left w:w="10" w:type="dxa"/>
              <w:bottom w:w="0" w:type="dxa"/>
              <w:right w:w="10" w:type="dxa"/>
            </w:tcMar>
          </w:tcPr>
          <w:p w14:paraId="2F4A3C7B" w14:textId="77777777" w:rsidR="00A7560B" w:rsidRPr="00C117D5" w:rsidRDefault="00A7560B" w:rsidP="00A7560B">
            <w:pPr>
              <w:jc w:val="both"/>
              <w:rPr>
                <w:rFonts w:ascii="Candara" w:eastAsia="Times New Roman" w:hAnsi="Candara"/>
                <w:b/>
                <w:color w:val="000000"/>
                <w:sz w:val="20"/>
                <w:szCs w:val="20"/>
                <w:lang w:eastAsia="fr-FR"/>
              </w:rPr>
            </w:pPr>
            <w:r w:rsidRPr="00C117D5">
              <w:rPr>
                <w:rFonts w:ascii="Candara" w:eastAsia="Times New Roman" w:hAnsi="Candara"/>
                <w:b/>
                <w:color w:val="000000"/>
                <w:sz w:val="20"/>
                <w:szCs w:val="20"/>
                <w:lang w:eastAsia="fr-FR"/>
              </w:rPr>
              <w:t>Délaissement</w:t>
            </w:r>
          </w:p>
        </w:tc>
        <w:tc>
          <w:tcPr>
            <w:tcW w:w="2585" w:type="dxa"/>
            <w:shd w:val="clear" w:color="auto" w:fill="BFBFBF" w:themeFill="background1" w:themeFillShade="BF"/>
            <w:tcMar>
              <w:top w:w="0" w:type="dxa"/>
              <w:left w:w="10" w:type="dxa"/>
              <w:bottom w:w="0" w:type="dxa"/>
              <w:right w:w="10" w:type="dxa"/>
            </w:tcMar>
          </w:tcPr>
          <w:p w14:paraId="4DFF0589" w14:textId="77777777" w:rsidR="00A7560B" w:rsidRPr="00C117D5" w:rsidRDefault="00A7560B" w:rsidP="00A7560B">
            <w:pPr>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Rétention de l’acte de naissance pour empêcher à la victime de se déplacer</w:t>
            </w:r>
          </w:p>
        </w:tc>
        <w:tc>
          <w:tcPr>
            <w:tcW w:w="1441" w:type="dxa"/>
            <w:shd w:val="clear" w:color="auto" w:fill="BFBFBF" w:themeFill="background1" w:themeFillShade="BF"/>
            <w:tcMar>
              <w:top w:w="0" w:type="dxa"/>
              <w:left w:w="10" w:type="dxa"/>
              <w:bottom w:w="0" w:type="dxa"/>
              <w:right w:w="10" w:type="dxa"/>
            </w:tcMar>
          </w:tcPr>
          <w:p w14:paraId="4B844437" w14:textId="77777777" w:rsidR="00A7560B" w:rsidRPr="00C117D5" w:rsidRDefault="00A7560B" w:rsidP="00A7560B">
            <w:pPr>
              <w:jc w:val="center"/>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09</w:t>
            </w:r>
          </w:p>
        </w:tc>
        <w:tc>
          <w:tcPr>
            <w:tcW w:w="2494" w:type="dxa"/>
            <w:shd w:val="clear" w:color="auto" w:fill="BFBFBF" w:themeFill="background1" w:themeFillShade="BF"/>
            <w:tcMar>
              <w:top w:w="0" w:type="dxa"/>
              <w:left w:w="10" w:type="dxa"/>
              <w:bottom w:w="0" w:type="dxa"/>
              <w:right w:w="10" w:type="dxa"/>
            </w:tcMar>
          </w:tcPr>
          <w:p w14:paraId="2C39DDF4"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Maroua (1)</w:t>
            </w:r>
          </w:p>
          <w:p w14:paraId="4304A9AA"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Mora (2)</w:t>
            </w:r>
          </w:p>
          <w:p w14:paraId="24EDB84D"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Mokolo (3)</w:t>
            </w:r>
          </w:p>
          <w:p w14:paraId="4EC417C5"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Kousseri (2)</w:t>
            </w:r>
          </w:p>
        </w:tc>
        <w:tc>
          <w:tcPr>
            <w:tcW w:w="2268" w:type="dxa"/>
            <w:shd w:val="clear" w:color="auto" w:fill="BFBFBF" w:themeFill="background1" w:themeFillShade="BF"/>
            <w:tcMar>
              <w:top w:w="0" w:type="dxa"/>
              <w:left w:w="10" w:type="dxa"/>
              <w:bottom w:w="0" w:type="dxa"/>
              <w:right w:w="10" w:type="dxa"/>
            </w:tcMar>
          </w:tcPr>
          <w:p w14:paraId="53D0CA70" w14:textId="77777777" w:rsidR="00A7560B" w:rsidRPr="00C117D5" w:rsidRDefault="00A7560B" w:rsidP="00A7560B">
            <w:pPr>
              <w:jc w:val="both"/>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Auteur ou parent convaincu qui prend ses responsabilités sans contrainte</w:t>
            </w:r>
          </w:p>
        </w:tc>
      </w:tr>
      <w:tr w:rsidR="00A7560B" w:rsidRPr="00C117D5" w14:paraId="3EB01D7B" w14:textId="77777777" w:rsidTr="00332305">
        <w:tc>
          <w:tcPr>
            <w:tcW w:w="1702" w:type="dxa"/>
            <w:shd w:val="clear" w:color="auto" w:fill="BFBFBF" w:themeFill="background1" w:themeFillShade="BF"/>
            <w:tcMar>
              <w:top w:w="0" w:type="dxa"/>
              <w:left w:w="10" w:type="dxa"/>
              <w:bottom w:w="0" w:type="dxa"/>
              <w:right w:w="10" w:type="dxa"/>
            </w:tcMar>
          </w:tcPr>
          <w:p w14:paraId="08CA3523" w14:textId="77777777" w:rsidR="00A7560B" w:rsidRPr="00C117D5" w:rsidRDefault="00A7560B" w:rsidP="00A7560B">
            <w:pPr>
              <w:jc w:val="both"/>
              <w:rPr>
                <w:rFonts w:ascii="Candara" w:eastAsia="Times New Roman" w:hAnsi="Candara"/>
                <w:b/>
                <w:color w:val="000000"/>
                <w:sz w:val="20"/>
                <w:szCs w:val="20"/>
                <w:lang w:eastAsia="fr-FR"/>
              </w:rPr>
            </w:pPr>
            <w:r w:rsidRPr="00C117D5">
              <w:rPr>
                <w:rFonts w:ascii="Candara" w:eastAsia="Times New Roman" w:hAnsi="Candara"/>
                <w:b/>
                <w:color w:val="000000"/>
                <w:sz w:val="20"/>
                <w:szCs w:val="20"/>
                <w:lang w:eastAsia="fr-FR"/>
              </w:rPr>
              <w:t>Violences psychologiques</w:t>
            </w:r>
          </w:p>
        </w:tc>
        <w:tc>
          <w:tcPr>
            <w:tcW w:w="2585" w:type="dxa"/>
            <w:shd w:val="clear" w:color="auto" w:fill="BFBFBF" w:themeFill="background1" w:themeFillShade="BF"/>
            <w:tcMar>
              <w:top w:w="0" w:type="dxa"/>
              <w:left w:w="10" w:type="dxa"/>
              <w:bottom w:w="0" w:type="dxa"/>
              <w:right w:w="10" w:type="dxa"/>
            </w:tcMar>
          </w:tcPr>
          <w:p w14:paraId="50652B06" w14:textId="77777777" w:rsidR="00A7560B" w:rsidRPr="00C117D5" w:rsidRDefault="00A7560B" w:rsidP="00A7560B">
            <w:pPr>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D’un instituteur sur son élève</w:t>
            </w:r>
          </w:p>
        </w:tc>
        <w:tc>
          <w:tcPr>
            <w:tcW w:w="1441" w:type="dxa"/>
            <w:shd w:val="clear" w:color="auto" w:fill="BFBFBF" w:themeFill="background1" w:themeFillShade="BF"/>
            <w:tcMar>
              <w:top w:w="0" w:type="dxa"/>
              <w:left w:w="10" w:type="dxa"/>
              <w:bottom w:w="0" w:type="dxa"/>
              <w:right w:w="10" w:type="dxa"/>
            </w:tcMar>
          </w:tcPr>
          <w:p w14:paraId="54305E91" w14:textId="77777777" w:rsidR="00A7560B" w:rsidRPr="00C117D5" w:rsidRDefault="00A7560B" w:rsidP="00A7560B">
            <w:pPr>
              <w:jc w:val="center"/>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01</w:t>
            </w:r>
          </w:p>
        </w:tc>
        <w:tc>
          <w:tcPr>
            <w:tcW w:w="2494" w:type="dxa"/>
            <w:shd w:val="clear" w:color="auto" w:fill="BFBFBF" w:themeFill="background1" w:themeFillShade="BF"/>
            <w:tcMar>
              <w:top w:w="0" w:type="dxa"/>
              <w:left w:w="10" w:type="dxa"/>
              <w:bottom w:w="0" w:type="dxa"/>
              <w:right w:w="10" w:type="dxa"/>
            </w:tcMar>
          </w:tcPr>
          <w:p w14:paraId="5EA8D543"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Mora ()</w:t>
            </w:r>
          </w:p>
        </w:tc>
        <w:tc>
          <w:tcPr>
            <w:tcW w:w="2268" w:type="dxa"/>
            <w:shd w:val="clear" w:color="auto" w:fill="BFBFBF" w:themeFill="background1" w:themeFillShade="BF"/>
            <w:tcMar>
              <w:top w:w="0" w:type="dxa"/>
              <w:left w:w="10" w:type="dxa"/>
              <w:bottom w:w="0" w:type="dxa"/>
              <w:right w:w="10" w:type="dxa"/>
            </w:tcMar>
          </w:tcPr>
          <w:p w14:paraId="0E0A5D76" w14:textId="77777777" w:rsidR="00A7560B" w:rsidRPr="00C117D5" w:rsidRDefault="00A7560B" w:rsidP="00A7560B">
            <w:pPr>
              <w:jc w:val="both"/>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Déferrement au parquet</w:t>
            </w:r>
          </w:p>
        </w:tc>
      </w:tr>
      <w:tr w:rsidR="00A7560B" w:rsidRPr="00C117D5" w14:paraId="39373D9A" w14:textId="77777777" w:rsidTr="00332305">
        <w:tc>
          <w:tcPr>
            <w:tcW w:w="1702" w:type="dxa"/>
            <w:shd w:val="clear" w:color="auto" w:fill="BFBFBF" w:themeFill="background1" w:themeFillShade="BF"/>
            <w:tcMar>
              <w:top w:w="0" w:type="dxa"/>
              <w:left w:w="10" w:type="dxa"/>
              <w:bottom w:w="0" w:type="dxa"/>
              <w:right w:w="10" w:type="dxa"/>
            </w:tcMar>
          </w:tcPr>
          <w:p w14:paraId="0567D892" w14:textId="77777777" w:rsidR="00A7560B" w:rsidRPr="00C117D5" w:rsidRDefault="00A7560B" w:rsidP="00A7560B">
            <w:pPr>
              <w:jc w:val="both"/>
              <w:rPr>
                <w:rFonts w:ascii="Candara" w:eastAsia="Times New Roman" w:hAnsi="Candara"/>
                <w:b/>
                <w:color w:val="000000"/>
                <w:sz w:val="20"/>
                <w:szCs w:val="20"/>
                <w:lang w:eastAsia="fr-FR"/>
              </w:rPr>
            </w:pPr>
            <w:r w:rsidRPr="00C117D5">
              <w:rPr>
                <w:rFonts w:ascii="Candara" w:eastAsia="Times New Roman" w:hAnsi="Candara"/>
                <w:b/>
                <w:color w:val="000000"/>
                <w:sz w:val="20"/>
                <w:szCs w:val="20"/>
                <w:lang w:eastAsia="fr-FR"/>
              </w:rPr>
              <w:t>Viol sur mineure</w:t>
            </w:r>
          </w:p>
        </w:tc>
        <w:tc>
          <w:tcPr>
            <w:tcW w:w="2585" w:type="dxa"/>
            <w:shd w:val="clear" w:color="auto" w:fill="BFBFBF" w:themeFill="background1" w:themeFillShade="BF"/>
            <w:tcMar>
              <w:top w:w="0" w:type="dxa"/>
              <w:left w:w="10" w:type="dxa"/>
              <w:bottom w:w="0" w:type="dxa"/>
              <w:right w:w="10" w:type="dxa"/>
            </w:tcMar>
          </w:tcPr>
          <w:p w14:paraId="7BEC0731" w14:textId="77777777" w:rsidR="00A7560B" w:rsidRPr="00C117D5" w:rsidRDefault="00A7560B" w:rsidP="00A7560B">
            <w:pPr>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D’un individu sur l’épouse d’un tiers</w:t>
            </w:r>
          </w:p>
        </w:tc>
        <w:tc>
          <w:tcPr>
            <w:tcW w:w="1441" w:type="dxa"/>
            <w:shd w:val="clear" w:color="auto" w:fill="BFBFBF" w:themeFill="background1" w:themeFillShade="BF"/>
            <w:tcMar>
              <w:top w:w="0" w:type="dxa"/>
              <w:left w:w="10" w:type="dxa"/>
              <w:bottom w:w="0" w:type="dxa"/>
              <w:right w:w="10" w:type="dxa"/>
            </w:tcMar>
          </w:tcPr>
          <w:p w14:paraId="28DCDECF" w14:textId="77777777" w:rsidR="00A7560B" w:rsidRPr="00C117D5" w:rsidRDefault="00A7560B" w:rsidP="00A7560B">
            <w:pPr>
              <w:jc w:val="center"/>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06</w:t>
            </w:r>
          </w:p>
        </w:tc>
        <w:tc>
          <w:tcPr>
            <w:tcW w:w="2494" w:type="dxa"/>
            <w:shd w:val="clear" w:color="auto" w:fill="BFBFBF" w:themeFill="background1" w:themeFillShade="BF"/>
            <w:tcMar>
              <w:top w:w="0" w:type="dxa"/>
              <w:left w:w="10" w:type="dxa"/>
              <w:bottom w:w="0" w:type="dxa"/>
              <w:right w:w="10" w:type="dxa"/>
            </w:tcMar>
          </w:tcPr>
          <w:p w14:paraId="3C5C765A"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Maroua (2)</w:t>
            </w:r>
          </w:p>
          <w:p w14:paraId="42353BA7"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Mora (1)</w:t>
            </w:r>
          </w:p>
          <w:p w14:paraId="0F3E5129"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Mokolo (1)</w:t>
            </w:r>
          </w:p>
          <w:p w14:paraId="64BC3D0D"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Kousseri (2)</w:t>
            </w:r>
          </w:p>
        </w:tc>
        <w:tc>
          <w:tcPr>
            <w:tcW w:w="2268" w:type="dxa"/>
            <w:shd w:val="clear" w:color="auto" w:fill="BFBFBF" w:themeFill="background1" w:themeFillShade="BF"/>
            <w:tcMar>
              <w:top w:w="0" w:type="dxa"/>
              <w:left w:w="10" w:type="dxa"/>
              <w:bottom w:w="0" w:type="dxa"/>
              <w:right w:w="10" w:type="dxa"/>
            </w:tcMar>
          </w:tcPr>
          <w:p w14:paraId="247F0D8A" w14:textId="77777777" w:rsidR="00A7560B" w:rsidRPr="00C117D5" w:rsidRDefault="00A7560B" w:rsidP="00A7560B">
            <w:pPr>
              <w:jc w:val="both"/>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Déferrement au parquet</w:t>
            </w:r>
          </w:p>
        </w:tc>
      </w:tr>
      <w:tr w:rsidR="00A7560B" w:rsidRPr="00C117D5" w14:paraId="3371B5D3" w14:textId="77777777" w:rsidTr="00332305">
        <w:trPr>
          <w:trHeight w:val="1033"/>
        </w:trPr>
        <w:tc>
          <w:tcPr>
            <w:tcW w:w="1702" w:type="dxa"/>
            <w:shd w:val="clear" w:color="auto" w:fill="BFBFBF" w:themeFill="background1" w:themeFillShade="BF"/>
            <w:tcMar>
              <w:top w:w="0" w:type="dxa"/>
              <w:left w:w="10" w:type="dxa"/>
              <w:bottom w:w="0" w:type="dxa"/>
              <w:right w:w="10" w:type="dxa"/>
            </w:tcMar>
          </w:tcPr>
          <w:p w14:paraId="174307F4" w14:textId="77777777" w:rsidR="00A7560B" w:rsidRPr="00C117D5" w:rsidRDefault="00A7560B" w:rsidP="00A7560B">
            <w:pPr>
              <w:jc w:val="both"/>
              <w:rPr>
                <w:rFonts w:ascii="Candara" w:eastAsia="Times New Roman" w:hAnsi="Candara"/>
                <w:b/>
                <w:color w:val="000000"/>
                <w:sz w:val="20"/>
                <w:szCs w:val="20"/>
                <w:lang w:eastAsia="fr-FR"/>
              </w:rPr>
            </w:pPr>
            <w:r w:rsidRPr="00C117D5">
              <w:rPr>
                <w:rFonts w:ascii="Candara" w:eastAsia="Times New Roman" w:hAnsi="Candara"/>
                <w:b/>
                <w:color w:val="000000"/>
                <w:sz w:val="20"/>
                <w:szCs w:val="20"/>
                <w:lang w:eastAsia="fr-FR"/>
              </w:rPr>
              <w:t>Tentative de viol d’un déplacé</w:t>
            </w:r>
          </w:p>
        </w:tc>
        <w:tc>
          <w:tcPr>
            <w:tcW w:w="2585" w:type="dxa"/>
            <w:shd w:val="clear" w:color="auto" w:fill="BFBFBF" w:themeFill="background1" w:themeFillShade="BF"/>
            <w:tcMar>
              <w:top w:w="0" w:type="dxa"/>
              <w:left w:w="10" w:type="dxa"/>
              <w:bottom w:w="0" w:type="dxa"/>
              <w:right w:w="10" w:type="dxa"/>
            </w:tcMar>
          </w:tcPr>
          <w:p w14:paraId="0194C84D" w14:textId="778C85C8" w:rsidR="005D3D38" w:rsidRPr="00C117D5" w:rsidRDefault="00A7560B" w:rsidP="00A7560B">
            <w:pPr>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Un militaire fait venir une fille de Yaoundé et la laisse dans la rue sans logement ni ressources</w:t>
            </w:r>
          </w:p>
        </w:tc>
        <w:tc>
          <w:tcPr>
            <w:tcW w:w="1441" w:type="dxa"/>
            <w:shd w:val="clear" w:color="auto" w:fill="BFBFBF" w:themeFill="background1" w:themeFillShade="BF"/>
            <w:tcMar>
              <w:top w:w="0" w:type="dxa"/>
              <w:left w:w="10" w:type="dxa"/>
              <w:bottom w:w="0" w:type="dxa"/>
              <w:right w:w="10" w:type="dxa"/>
            </w:tcMar>
          </w:tcPr>
          <w:p w14:paraId="43D4EF57" w14:textId="77777777" w:rsidR="00A7560B" w:rsidRPr="00C117D5" w:rsidRDefault="00A7560B" w:rsidP="00A7560B">
            <w:pPr>
              <w:jc w:val="center"/>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01</w:t>
            </w:r>
          </w:p>
        </w:tc>
        <w:tc>
          <w:tcPr>
            <w:tcW w:w="2494" w:type="dxa"/>
            <w:shd w:val="clear" w:color="auto" w:fill="BFBFBF" w:themeFill="background1" w:themeFillShade="BF"/>
            <w:tcMar>
              <w:top w:w="0" w:type="dxa"/>
              <w:left w:w="10" w:type="dxa"/>
              <w:bottom w:w="0" w:type="dxa"/>
              <w:right w:w="10" w:type="dxa"/>
            </w:tcMar>
          </w:tcPr>
          <w:p w14:paraId="5AEEAD61"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Mora (1)</w:t>
            </w:r>
          </w:p>
        </w:tc>
        <w:tc>
          <w:tcPr>
            <w:tcW w:w="2268" w:type="dxa"/>
            <w:shd w:val="clear" w:color="auto" w:fill="BFBFBF" w:themeFill="background1" w:themeFillShade="BF"/>
            <w:tcMar>
              <w:top w:w="0" w:type="dxa"/>
              <w:left w:w="10" w:type="dxa"/>
              <w:bottom w:w="0" w:type="dxa"/>
              <w:right w:w="10" w:type="dxa"/>
            </w:tcMar>
          </w:tcPr>
          <w:p w14:paraId="117E4034" w14:textId="77777777" w:rsidR="00A7560B" w:rsidRPr="00C117D5" w:rsidRDefault="00A7560B" w:rsidP="00A7560B">
            <w:pPr>
              <w:jc w:val="both"/>
              <w:rPr>
                <w:rFonts w:ascii="Candara" w:eastAsia="Times New Roman" w:hAnsi="Candara"/>
                <w:color w:val="000000"/>
                <w:sz w:val="20"/>
                <w:szCs w:val="20"/>
                <w:lang w:eastAsia="fr-FR"/>
              </w:rPr>
            </w:pPr>
          </w:p>
        </w:tc>
      </w:tr>
      <w:tr w:rsidR="00A7560B" w:rsidRPr="00C117D5" w14:paraId="78C04198" w14:textId="77777777" w:rsidTr="00332305">
        <w:tc>
          <w:tcPr>
            <w:tcW w:w="1702" w:type="dxa"/>
            <w:shd w:val="clear" w:color="auto" w:fill="BFBFBF" w:themeFill="background1" w:themeFillShade="BF"/>
            <w:tcMar>
              <w:top w:w="0" w:type="dxa"/>
              <w:left w:w="10" w:type="dxa"/>
              <w:bottom w:w="0" w:type="dxa"/>
              <w:right w:w="10" w:type="dxa"/>
            </w:tcMar>
          </w:tcPr>
          <w:p w14:paraId="2C593C91" w14:textId="77777777" w:rsidR="00A7560B" w:rsidRPr="00C117D5" w:rsidRDefault="00A7560B" w:rsidP="00A7560B">
            <w:pPr>
              <w:jc w:val="both"/>
              <w:rPr>
                <w:rFonts w:ascii="Candara" w:eastAsia="Times New Roman" w:hAnsi="Candara"/>
                <w:b/>
                <w:color w:val="000000"/>
                <w:sz w:val="20"/>
                <w:szCs w:val="20"/>
                <w:lang w:eastAsia="fr-FR"/>
              </w:rPr>
            </w:pPr>
            <w:r w:rsidRPr="00C117D5">
              <w:rPr>
                <w:rFonts w:ascii="Candara" w:eastAsia="Times New Roman" w:hAnsi="Candara"/>
                <w:b/>
                <w:color w:val="000000"/>
                <w:sz w:val="20"/>
                <w:szCs w:val="20"/>
                <w:lang w:eastAsia="fr-FR"/>
              </w:rPr>
              <w:lastRenderedPageBreak/>
              <w:t>Abandon</w:t>
            </w:r>
          </w:p>
        </w:tc>
        <w:tc>
          <w:tcPr>
            <w:tcW w:w="2585" w:type="dxa"/>
            <w:shd w:val="clear" w:color="auto" w:fill="BFBFBF" w:themeFill="background1" w:themeFillShade="BF"/>
            <w:tcMar>
              <w:top w:w="0" w:type="dxa"/>
              <w:left w:w="10" w:type="dxa"/>
              <w:bottom w:w="0" w:type="dxa"/>
              <w:right w:w="10" w:type="dxa"/>
            </w:tcMar>
          </w:tcPr>
          <w:p w14:paraId="76754324" w14:textId="77777777" w:rsidR="00A7560B" w:rsidRPr="00C117D5" w:rsidRDefault="00A7560B" w:rsidP="00A7560B">
            <w:pPr>
              <w:jc w:val="both"/>
              <w:rPr>
                <w:rFonts w:ascii="Candara" w:eastAsia="Times New Roman" w:hAnsi="Candara"/>
                <w:color w:val="000000"/>
                <w:sz w:val="20"/>
                <w:szCs w:val="20"/>
                <w:lang w:eastAsia="fr-FR"/>
              </w:rPr>
            </w:pPr>
          </w:p>
        </w:tc>
        <w:tc>
          <w:tcPr>
            <w:tcW w:w="1441" w:type="dxa"/>
            <w:shd w:val="clear" w:color="auto" w:fill="BFBFBF" w:themeFill="background1" w:themeFillShade="BF"/>
            <w:tcMar>
              <w:top w:w="0" w:type="dxa"/>
              <w:left w:w="10" w:type="dxa"/>
              <w:bottom w:w="0" w:type="dxa"/>
              <w:right w:w="10" w:type="dxa"/>
            </w:tcMar>
          </w:tcPr>
          <w:p w14:paraId="0B9DAC53" w14:textId="77777777" w:rsidR="00A7560B" w:rsidRPr="00C117D5" w:rsidRDefault="00A7560B" w:rsidP="00A7560B">
            <w:pPr>
              <w:jc w:val="center"/>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01</w:t>
            </w:r>
          </w:p>
        </w:tc>
        <w:tc>
          <w:tcPr>
            <w:tcW w:w="2494" w:type="dxa"/>
            <w:shd w:val="clear" w:color="auto" w:fill="BFBFBF" w:themeFill="background1" w:themeFillShade="BF"/>
            <w:tcMar>
              <w:top w:w="0" w:type="dxa"/>
              <w:left w:w="10" w:type="dxa"/>
              <w:bottom w:w="0" w:type="dxa"/>
              <w:right w:w="10" w:type="dxa"/>
            </w:tcMar>
          </w:tcPr>
          <w:p w14:paraId="3AE8A386" w14:textId="77777777" w:rsidR="00A7560B" w:rsidRPr="00C117D5" w:rsidRDefault="00A7560B" w:rsidP="005D3D38">
            <w:pPr>
              <w:spacing w:line="240" w:lineRule="auto"/>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Mora (1)</w:t>
            </w:r>
          </w:p>
        </w:tc>
        <w:tc>
          <w:tcPr>
            <w:tcW w:w="2268" w:type="dxa"/>
            <w:shd w:val="clear" w:color="auto" w:fill="BFBFBF" w:themeFill="background1" w:themeFillShade="BF"/>
            <w:tcMar>
              <w:top w:w="0" w:type="dxa"/>
              <w:left w:w="10" w:type="dxa"/>
              <w:bottom w:w="0" w:type="dxa"/>
              <w:right w:w="10" w:type="dxa"/>
            </w:tcMar>
          </w:tcPr>
          <w:p w14:paraId="09D62E70" w14:textId="77777777" w:rsidR="00A7560B" w:rsidRPr="00C117D5" w:rsidRDefault="00A7560B" w:rsidP="00A7560B">
            <w:pPr>
              <w:jc w:val="both"/>
              <w:rPr>
                <w:rFonts w:ascii="Candara" w:eastAsia="Times New Roman" w:hAnsi="Candara"/>
                <w:color w:val="000000"/>
                <w:sz w:val="20"/>
                <w:szCs w:val="20"/>
                <w:lang w:eastAsia="fr-FR"/>
              </w:rPr>
            </w:pPr>
            <w:r w:rsidRPr="00C117D5">
              <w:rPr>
                <w:rFonts w:ascii="Candara" w:eastAsia="Times New Roman" w:hAnsi="Candara"/>
                <w:color w:val="000000"/>
                <w:sz w:val="20"/>
                <w:szCs w:val="20"/>
                <w:lang w:eastAsia="fr-FR"/>
              </w:rPr>
              <w:t>Les personnels de police du Gender desk ont cotisé 27000 F CFA et remis à la victime qui est rentrée à Yaoundé</w:t>
            </w:r>
          </w:p>
        </w:tc>
      </w:tr>
    </w:tbl>
    <w:p w14:paraId="0FE66AA9" w14:textId="77777777" w:rsidR="004D2C04" w:rsidRDefault="004D2C04" w:rsidP="0017717A">
      <w:pPr>
        <w:suppressAutoHyphens/>
        <w:autoSpaceDN w:val="0"/>
        <w:spacing w:line="240" w:lineRule="auto"/>
        <w:ind w:left="360"/>
        <w:jc w:val="both"/>
        <w:textAlignment w:val="baseline"/>
        <w:rPr>
          <w:rFonts w:ascii="Candara" w:eastAsia="Times New Roman" w:hAnsi="Candara"/>
          <w:sz w:val="24"/>
          <w:szCs w:val="24"/>
          <w:lang w:eastAsia="fr-FR"/>
        </w:rPr>
      </w:pPr>
    </w:p>
    <w:p w14:paraId="7B601DF7" w14:textId="20F6466E" w:rsidR="004D2C04" w:rsidRPr="00C117D5" w:rsidRDefault="00A7560B" w:rsidP="00E56BD9">
      <w:pPr>
        <w:suppressAutoHyphens/>
        <w:autoSpaceDN w:val="0"/>
        <w:spacing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Au total, les cas traités ont été d’initiative (11), sur plainte (19), sur saisine du parquet et des services des affaires sociales (26) et sur dénonciation (6).</w:t>
      </w:r>
    </w:p>
    <w:p w14:paraId="3070EEE5" w14:textId="77777777" w:rsidR="007A20B3" w:rsidRPr="00EC61F0" w:rsidRDefault="007A20B3" w:rsidP="007A20B3">
      <w:pPr>
        <w:spacing w:after="0" w:line="240" w:lineRule="auto"/>
        <w:jc w:val="both"/>
        <w:rPr>
          <w:rFonts w:ascii="Candara" w:eastAsia="Times New Roman" w:hAnsi="Candara"/>
          <w:b/>
          <w:sz w:val="24"/>
          <w:szCs w:val="24"/>
          <w:lang w:eastAsia="fr-FR"/>
        </w:rPr>
      </w:pPr>
      <w:r w:rsidRPr="00EC61F0">
        <w:rPr>
          <w:rFonts w:ascii="Candara" w:eastAsia="Times New Roman" w:hAnsi="Candara"/>
          <w:b/>
          <w:sz w:val="24"/>
          <w:szCs w:val="24"/>
          <w:lang w:eastAsia="fr-FR"/>
        </w:rPr>
        <w:t>Question 10.</w:t>
      </w:r>
      <w:r w:rsidRPr="00EC61F0">
        <w:rPr>
          <w:rFonts w:ascii="Candara" w:eastAsia="Times New Roman" w:hAnsi="Candara"/>
          <w:b/>
          <w:sz w:val="24"/>
          <w:szCs w:val="24"/>
          <w:lang w:eastAsia="fr-FR"/>
        </w:rPr>
        <w:tab/>
        <w:t xml:space="preserve">Comment apprécier la capacité opérationnelle du Gender Desk ? (Traitement des cas, complicité professionnelle avec la communauté…) </w:t>
      </w:r>
    </w:p>
    <w:p w14:paraId="17B5AFA7" w14:textId="77777777" w:rsidR="006A4A35" w:rsidRDefault="006A4A35" w:rsidP="007A20B3">
      <w:pPr>
        <w:spacing w:after="0" w:line="240" w:lineRule="auto"/>
        <w:jc w:val="both"/>
        <w:rPr>
          <w:rFonts w:ascii="Candara" w:eastAsia="Times New Roman" w:hAnsi="Candara"/>
          <w:sz w:val="24"/>
          <w:szCs w:val="24"/>
          <w:lang w:eastAsia="fr-FR"/>
        </w:rPr>
      </w:pPr>
    </w:p>
    <w:p w14:paraId="683D2639" w14:textId="4C6B31C8" w:rsidR="006A4A35" w:rsidRDefault="008A42C9" w:rsidP="007A20B3">
      <w:pPr>
        <w:spacing w:after="0" w:line="240" w:lineRule="auto"/>
        <w:jc w:val="both"/>
        <w:rPr>
          <w:rFonts w:ascii="Candara" w:eastAsia="Times New Roman" w:hAnsi="Candara"/>
          <w:color w:val="000000"/>
          <w:sz w:val="24"/>
          <w:szCs w:val="24"/>
          <w:lang w:eastAsia="fr-FR"/>
        </w:rPr>
      </w:pPr>
      <w:r>
        <w:rPr>
          <w:rFonts w:ascii="Candara" w:eastAsia="Times New Roman" w:hAnsi="Candara"/>
          <w:sz w:val="24"/>
          <w:szCs w:val="24"/>
          <w:lang w:eastAsia="fr-FR"/>
        </w:rPr>
        <w:t xml:space="preserve">Les Gender Desk </w:t>
      </w:r>
      <w:r w:rsidR="007A20B3">
        <w:rPr>
          <w:rFonts w:ascii="Candara" w:eastAsia="Times New Roman" w:hAnsi="Candara"/>
          <w:sz w:val="24"/>
          <w:szCs w:val="24"/>
          <w:lang w:eastAsia="fr-FR"/>
        </w:rPr>
        <w:t xml:space="preserve">ont une capacité opérationnelle qui leur permet de traiter </w:t>
      </w:r>
      <w:r w:rsidR="006A4A35">
        <w:rPr>
          <w:rFonts w:ascii="Candara" w:eastAsia="Times New Roman" w:hAnsi="Candara"/>
          <w:sz w:val="24"/>
          <w:szCs w:val="24"/>
          <w:lang w:eastAsia="fr-FR"/>
        </w:rPr>
        <w:t>différemment</w:t>
      </w:r>
      <w:r w:rsidR="007A20B3">
        <w:rPr>
          <w:rFonts w:ascii="Candara" w:eastAsia="Times New Roman" w:hAnsi="Candara"/>
          <w:sz w:val="24"/>
          <w:szCs w:val="24"/>
          <w:lang w:eastAsia="fr-FR"/>
        </w:rPr>
        <w:t xml:space="preserve"> les cas de violence </w:t>
      </w:r>
      <w:r w:rsidR="006A4A35">
        <w:rPr>
          <w:rFonts w:ascii="Candara" w:eastAsia="Times New Roman" w:hAnsi="Candara"/>
          <w:sz w:val="24"/>
          <w:szCs w:val="24"/>
          <w:lang w:eastAsia="fr-FR"/>
        </w:rPr>
        <w:t xml:space="preserve">qui leur sont référés. </w:t>
      </w:r>
      <w:r w:rsidR="007A20B3">
        <w:rPr>
          <w:rFonts w:ascii="Candara" w:eastAsia="Times New Roman" w:hAnsi="Candara"/>
          <w:sz w:val="24"/>
          <w:szCs w:val="24"/>
          <w:lang w:eastAsia="fr-FR"/>
        </w:rPr>
        <w:t xml:space="preserve">  </w:t>
      </w:r>
      <w:r w:rsidR="007A20B3" w:rsidRPr="00C117D5">
        <w:rPr>
          <w:rFonts w:ascii="Candara" w:eastAsia="Times New Roman" w:hAnsi="Candara"/>
          <w:color w:val="000000"/>
          <w:sz w:val="24"/>
          <w:szCs w:val="24"/>
          <w:lang w:eastAsia="fr-FR"/>
        </w:rPr>
        <w:t xml:space="preserve">Le projet a réussi à changer la manière de travailler des forces de l’ordre, qui d’habitude se contentent de traquer les auteurs des VBG, sans se préoccuper des victimes, qui ont aussi besoin d’être assistées et conseillées. </w:t>
      </w:r>
      <w:r w:rsidR="006A4A35">
        <w:rPr>
          <w:rFonts w:ascii="Candara" w:eastAsia="Times New Roman" w:hAnsi="Candara"/>
          <w:color w:val="000000"/>
          <w:sz w:val="24"/>
          <w:szCs w:val="24"/>
          <w:lang w:eastAsia="fr-FR"/>
        </w:rPr>
        <w:t xml:space="preserve">Le traitement des cas consiste désormais, grâce aux formations reçues, à prendre </w:t>
      </w:r>
      <w:r w:rsidR="006A4A35">
        <w:rPr>
          <w:rFonts w:ascii="Candara" w:eastAsia="Times New Roman" w:hAnsi="Candara"/>
          <w:sz w:val="24"/>
          <w:szCs w:val="24"/>
          <w:lang w:eastAsia="fr-FR"/>
        </w:rPr>
        <w:t>en charge l</w:t>
      </w:r>
      <w:r w:rsidR="006A4A35" w:rsidRPr="00C117D5">
        <w:rPr>
          <w:rFonts w:ascii="Candara" w:eastAsia="Times New Roman" w:hAnsi="Candara"/>
          <w:sz w:val="24"/>
          <w:szCs w:val="24"/>
          <w:lang w:eastAsia="fr-FR"/>
        </w:rPr>
        <w:t>es victi</w:t>
      </w:r>
      <w:r w:rsidR="006A4A35">
        <w:rPr>
          <w:rFonts w:ascii="Candara" w:eastAsia="Times New Roman" w:hAnsi="Candara"/>
          <w:sz w:val="24"/>
          <w:szCs w:val="24"/>
          <w:lang w:eastAsia="fr-FR"/>
        </w:rPr>
        <w:t xml:space="preserve">mes et les auteurs de violences, à </w:t>
      </w:r>
      <w:r w:rsidR="007A20B3" w:rsidRPr="00C117D5">
        <w:rPr>
          <w:rFonts w:ascii="Candara" w:eastAsia="Times New Roman" w:hAnsi="Candara"/>
          <w:color w:val="000000"/>
          <w:sz w:val="24"/>
          <w:szCs w:val="24"/>
          <w:lang w:eastAsia="fr-FR"/>
        </w:rPr>
        <w:t xml:space="preserve">accompagner les protagonistes, les amenant parfois à la réconciliation. </w:t>
      </w:r>
    </w:p>
    <w:p w14:paraId="7DBABC8E" w14:textId="77777777" w:rsidR="006A4A35" w:rsidRDefault="006A4A35" w:rsidP="007A20B3">
      <w:pPr>
        <w:spacing w:after="0" w:line="240" w:lineRule="auto"/>
        <w:jc w:val="both"/>
        <w:rPr>
          <w:rFonts w:ascii="Candara" w:eastAsia="Times New Roman" w:hAnsi="Candara"/>
          <w:color w:val="000000"/>
          <w:sz w:val="24"/>
          <w:szCs w:val="24"/>
          <w:lang w:eastAsia="fr-FR"/>
        </w:rPr>
      </w:pPr>
    </w:p>
    <w:p w14:paraId="75154B63" w14:textId="0BF42A85" w:rsidR="007A20B3" w:rsidRPr="00C117D5" w:rsidRDefault="007A20B3" w:rsidP="007A20B3">
      <w:pPr>
        <w:spacing w:after="0" w:line="240" w:lineRule="auto"/>
        <w:jc w:val="both"/>
        <w:rPr>
          <w:rFonts w:ascii="Candara" w:eastAsia="Times New Roman" w:hAnsi="Candara"/>
          <w:b/>
          <w:sz w:val="24"/>
          <w:szCs w:val="24"/>
          <w:lang w:eastAsia="fr-FR"/>
        </w:rPr>
      </w:pPr>
      <w:r w:rsidRPr="00C117D5">
        <w:rPr>
          <w:rFonts w:ascii="Candara" w:eastAsia="Times New Roman" w:hAnsi="Candara"/>
          <w:color w:val="000000"/>
          <w:sz w:val="24"/>
          <w:szCs w:val="24"/>
          <w:lang w:eastAsia="fr-FR"/>
        </w:rPr>
        <w:t xml:space="preserve">D’autre part, les activités de sensibilisations menées par les </w:t>
      </w:r>
      <w:r w:rsidR="006A4A35">
        <w:rPr>
          <w:rFonts w:ascii="Candara" w:eastAsia="Times New Roman" w:hAnsi="Candara"/>
          <w:color w:val="000000"/>
          <w:sz w:val="24"/>
          <w:szCs w:val="24"/>
          <w:lang w:eastAsia="fr-FR"/>
        </w:rPr>
        <w:t xml:space="preserve">agents de la police et les descentes terrain qu’ils </w:t>
      </w:r>
      <w:r w:rsidR="006A4A35" w:rsidRPr="00C117D5">
        <w:rPr>
          <w:rFonts w:ascii="Candara" w:eastAsia="Times New Roman" w:hAnsi="Candara"/>
          <w:color w:val="000000"/>
          <w:sz w:val="24"/>
          <w:szCs w:val="24"/>
          <w:lang w:eastAsia="fr-FR"/>
        </w:rPr>
        <w:t>effectuent</w:t>
      </w:r>
      <w:r w:rsidR="006A4A35">
        <w:rPr>
          <w:rFonts w:ascii="Candara" w:eastAsia="Times New Roman" w:hAnsi="Candara"/>
          <w:color w:val="000000"/>
          <w:sz w:val="24"/>
          <w:szCs w:val="24"/>
          <w:lang w:eastAsia="fr-FR"/>
        </w:rPr>
        <w:t xml:space="preserve"> </w:t>
      </w:r>
      <w:r w:rsidR="006A4A35" w:rsidRPr="00C117D5">
        <w:rPr>
          <w:rFonts w:ascii="Candara" w:eastAsia="Times New Roman" w:hAnsi="Candara"/>
          <w:color w:val="000000"/>
          <w:sz w:val="24"/>
          <w:szCs w:val="24"/>
          <w:lang w:eastAsia="fr-FR"/>
        </w:rPr>
        <w:t>permettent</w:t>
      </w:r>
      <w:r w:rsidRPr="00C117D5">
        <w:rPr>
          <w:rFonts w:ascii="Candara" w:eastAsia="Times New Roman" w:hAnsi="Candara"/>
          <w:color w:val="000000"/>
          <w:sz w:val="24"/>
          <w:szCs w:val="24"/>
          <w:lang w:eastAsia="fr-FR"/>
        </w:rPr>
        <w:t xml:space="preserve"> aux populations de mieux connaitre </w:t>
      </w:r>
      <w:r w:rsidR="006A4A35">
        <w:rPr>
          <w:rFonts w:ascii="Candara" w:eastAsia="Times New Roman" w:hAnsi="Candara"/>
          <w:color w:val="000000"/>
          <w:sz w:val="24"/>
          <w:szCs w:val="24"/>
          <w:lang w:eastAsia="fr-FR"/>
        </w:rPr>
        <w:t xml:space="preserve">le rôle de la police et les services que celle-ci offre. </w:t>
      </w:r>
      <w:r w:rsidRPr="00C117D5">
        <w:rPr>
          <w:rFonts w:ascii="Candara" w:eastAsia="Times New Roman" w:hAnsi="Candara"/>
          <w:color w:val="000000"/>
          <w:sz w:val="24"/>
          <w:szCs w:val="24"/>
          <w:lang w:eastAsia="fr-FR"/>
        </w:rPr>
        <w:t>Les populations les considèrent de plus en plus comme des prestataires de services, plutôt que des acteurs de la répression.</w:t>
      </w:r>
    </w:p>
    <w:p w14:paraId="0095F13B" w14:textId="77777777" w:rsidR="006A4A35" w:rsidRDefault="006A4A35" w:rsidP="00E56BD9">
      <w:pPr>
        <w:suppressAutoHyphens/>
        <w:autoSpaceDN w:val="0"/>
        <w:spacing w:line="240" w:lineRule="auto"/>
        <w:jc w:val="both"/>
        <w:textAlignment w:val="baseline"/>
        <w:rPr>
          <w:rFonts w:ascii="Candara" w:eastAsia="Times New Roman" w:hAnsi="Candara"/>
          <w:sz w:val="24"/>
          <w:szCs w:val="24"/>
          <w:lang w:eastAsia="fr-FR"/>
        </w:rPr>
      </w:pPr>
    </w:p>
    <w:p w14:paraId="4F2BA297" w14:textId="4587AA1D" w:rsidR="004D2C04" w:rsidRDefault="00A7560B" w:rsidP="00E56BD9">
      <w:pPr>
        <w:suppressAutoHyphens/>
        <w:autoSpaceDN w:val="0"/>
        <w:spacing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La plupart des survivantes de VBG rencontrées ont déclaré être entièrement résiliées</w:t>
      </w:r>
      <w:r w:rsidR="006F4E58">
        <w:rPr>
          <w:rStyle w:val="Appelnotedebasdep"/>
          <w:rFonts w:ascii="Candara" w:eastAsia="Times New Roman" w:hAnsi="Candara"/>
          <w:sz w:val="24"/>
          <w:szCs w:val="24"/>
          <w:lang w:eastAsia="fr-FR"/>
        </w:rPr>
        <w:footnoteReference w:id="7"/>
      </w:r>
      <w:r w:rsidRPr="00C117D5">
        <w:rPr>
          <w:rFonts w:ascii="Candara" w:eastAsia="Times New Roman" w:hAnsi="Candara"/>
          <w:sz w:val="24"/>
          <w:szCs w:val="24"/>
          <w:lang w:eastAsia="fr-FR"/>
        </w:rPr>
        <w:t>. Elles ont développé leurs estimes en elle-même, leur capacité de protection et savent désormais quelle stratégie elles peuvent développer pour se soustraire ou pour éviter la violence exercée par leur conjoint. Elles sont également bien intégrées dans leurs communautés et ont le soutien de leurs environnements sociaux.</w:t>
      </w:r>
    </w:p>
    <w:p w14:paraId="107B3D14" w14:textId="77777777" w:rsidR="00302969" w:rsidRDefault="00302969" w:rsidP="00D60C88">
      <w:pPr>
        <w:spacing w:after="0" w:line="240" w:lineRule="auto"/>
        <w:jc w:val="both"/>
        <w:rPr>
          <w:rFonts w:ascii="Candara" w:eastAsia="Times New Roman" w:hAnsi="Candara"/>
          <w:b/>
          <w:color w:val="FF0000"/>
          <w:sz w:val="24"/>
          <w:szCs w:val="24"/>
          <w:lang w:eastAsia="fr-FR"/>
        </w:rPr>
      </w:pPr>
    </w:p>
    <w:p w14:paraId="12A4A7F0" w14:textId="638D815C" w:rsidR="00D60C88" w:rsidRPr="00EC61F0" w:rsidRDefault="00D60C88" w:rsidP="00D60C88">
      <w:pPr>
        <w:spacing w:after="0" w:line="240" w:lineRule="auto"/>
        <w:jc w:val="both"/>
        <w:rPr>
          <w:rFonts w:ascii="Candara" w:eastAsia="Times New Roman" w:hAnsi="Candara"/>
          <w:b/>
          <w:color w:val="000000" w:themeColor="text1"/>
          <w:sz w:val="24"/>
          <w:szCs w:val="24"/>
          <w:lang w:eastAsia="fr-FR"/>
        </w:rPr>
      </w:pPr>
      <w:r w:rsidRPr="00371E4B">
        <w:rPr>
          <w:rFonts w:ascii="Candara" w:eastAsia="Times New Roman" w:hAnsi="Candara"/>
          <w:b/>
          <w:color w:val="000000" w:themeColor="text1"/>
          <w:sz w:val="24"/>
          <w:szCs w:val="24"/>
          <w:lang w:eastAsia="fr-FR"/>
        </w:rPr>
        <w:t>Question 10 bis : Quel est le niveau de résilience des survivantes de VBG au regard de l’échelle de soutien social utilisé pour chaque service offert (psychosocial, médical, légal, judicaire) ?</w:t>
      </w:r>
    </w:p>
    <w:p w14:paraId="40B690B3" w14:textId="1D7691BA" w:rsidR="00302969" w:rsidRPr="00412771" w:rsidRDefault="00302969" w:rsidP="00A7560B">
      <w:pPr>
        <w:spacing w:after="0" w:line="240" w:lineRule="auto"/>
        <w:jc w:val="both"/>
        <w:rPr>
          <w:rFonts w:ascii="Candara" w:eastAsia="Times New Roman" w:hAnsi="Candara"/>
          <w:color w:val="000000" w:themeColor="text1"/>
          <w:sz w:val="24"/>
          <w:szCs w:val="24"/>
          <w:lang w:eastAsia="fr-FR"/>
        </w:rPr>
      </w:pPr>
    </w:p>
    <w:p w14:paraId="53A78F5F" w14:textId="298598B6" w:rsidR="00607BB5" w:rsidRPr="00412771" w:rsidRDefault="00607BB5" w:rsidP="00A7560B">
      <w:pPr>
        <w:spacing w:after="0" w:line="240" w:lineRule="auto"/>
        <w:jc w:val="both"/>
        <w:rPr>
          <w:rFonts w:ascii="Candara" w:eastAsia="Times New Roman" w:hAnsi="Candara"/>
          <w:color w:val="000000" w:themeColor="text1"/>
          <w:sz w:val="24"/>
          <w:szCs w:val="24"/>
          <w:lang w:eastAsia="fr-FR"/>
        </w:rPr>
      </w:pPr>
      <w:r w:rsidRPr="00412771">
        <w:rPr>
          <w:rFonts w:ascii="Candara" w:eastAsia="Times New Roman" w:hAnsi="Candara"/>
          <w:color w:val="000000" w:themeColor="text1"/>
          <w:sz w:val="24"/>
          <w:szCs w:val="24"/>
          <w:lang w:eastAsia="fr-FR"/>
        </w:rPr>
        <w:t>Au regard de l’échelle</w:t>
      </w:r>
      <w:r w:rsidR="00D35CED" w:rsidRPr="00412771">
        <w:rPr>
          <w:rFonts w:ascii="Candara" w:eastAsia="Times New Roman" w:hAnsi="Candara"/>
          <w:color w:val="000000" w:themeColor="text1"/>
          <w:sz w:val="24"/>
          <w:szCs w:val="24"/>
          <w:lang w:eastAsia="fr-FR"/>
        </w:rPr>
        <w:t xml:space="preserve"> de soutien social utilisé</w:t>
      </w:r>
      <w:r w:rsidR="005A560C" w:rsidRPr="00412771">
        <w:rPr>
          <w:rFonts w:ascii="Candara" w:eastAsia="Times New Roman" w:hAnsi="Candara"/>
          <w:color w:val="000000" w:themeColor="text1"/>
          <w:sz w:val="24"/>
          <w:szCs w:val="24"/>
          <w:lang w:eastAsia="fr-FR"/>
        </w:rPr>
        <w:t xml:space="preserve"> par les travailleurs sociaux et les psychologues, sur un total de 385 cas, 305</w:t>
      </w:r>
      <w:r w:rsidR="004350DB" w:rsidRPr="00412771">
        <w:rPr>
          <w:rStyle w:val="Appelnotedebasdep"/>
          <w:rFonts w:ascii="Candara" w:eastAsia="Times New Roman" w:hAnsi="Candara"/>
          <w:color w:val="000000" w:themeColor="text1"/>
          <w:sz w:val="24"/>
          <w:szCs w:val="24"/>
          <w:lang w:eastAsia="fr-FR"/>
        </w:rPr>
        <w:footnoteReference w:id="8"/>
      </w:r>
      <w:r w:rsidR="005A560C" w:rsidRPr="00412771">
        <w:rPr>
          <w:rFonts w:ascii="Candara" w:eastAsia="Times New Roman" w:hAnsi="Candara"/>
          <w:color w:val="000000" w:themeColor="text1"/>
          <w:sz w:val="24"/>
          <w:szCs w:val="24"/>
          <w:lang w:eastAsia="fr-FR"/>
        </w:rPr>
        <w:t xml:space="preserve"> survivantes de VBG et rescapées de Boko </w:t>
      </w:r>
      <w:r w:rsidR="00E9471A" w:rsidRPr="00412771">
        <w:rPr>
          <w:rFonts w:ascii="Candara" w:eastAsia="Times New Roman" w:hAnsi="Candara"/>
          <w:color w:val="000000" w:themeColor="text1"/>
          <w:sz w:val="24"/>
          <w:szCs w:val="24"/>
          <w:lang w:eastAsia="fr-FR"/>
        </w:rPr>
        <w:t>Haram</w:t>
      </w:r>
      <w:r w:rsidR="005A560C" w:rsidRPr="00412771">
        <w:rPr>
          <w:rFonts w:ascii="Candara" w:eastAsia="Times New Roman" w:hAnsi="Candara"/>
          <w:color w:val="000000" w:themeColor="text1"/>
          <w:sz w:val="24"/>
          <w:szCs w:val="24"/>
          <w:lang w:eastAsia="fr-FR"/>
        </w:rPr>
        <w:t xml:space="preserve"> étaient complètement résiliées à la clôture du projet</w:t>
      </w:r>
      <w:r w:rsidR="00641A75" w:rsidRPr="00412771">
        <w:rPr>
          <w:rFonts w:ascii="Candara" w:eastAsia="Times New Roman" w:hAnsi="Candara"/>
          <w:color w:val="000000" w:themeColor="text1"/>
          <w:sz w:val="24"/>
          <w:szCs w:val="24"/>
          <w:lang w:eastAsia="fr-FR"/>
        </w:rPr>
        <w:t xml:space="preserve">. </w:t>
      </w:r>
      <w:r w:rsidR="004350DB" w:rsidRPr="00412771">
        <w:rPr>
          <w:rFonts w:ascii="Candara" w:eastAsia="Times New Roman" w:hAnsi="Candara"/>
          <w:color w:val="000000" w:themeColor="text1"/>
          <w:sz w:val="24"/>
          <w:szCs w:val="24"/>
          <w:lang w:eastAsia="fr-FR"/>
        </w:rPr>
        <w:t>Elles ont été soutenues économiquement</w:t>
      </w:r>
      <w:r w:rsidR="005A560C" w:rsidRPr="00412771">
        <w:rPr>
          <w:rFonts w:ascii="Candara" w:eastAsia="Times New Roman" w:hAnsi="Candara"/>
          <w:color w:val="000000" w:themeColor="text1"/>
          <w:sz w:val="24"/>
          <w:szCs w:val="24"/>
          <w:lang w:eastAsia="fr-FR"/>
        </w:rPr>
        <w:t xml:space="preserve"> </w:t>
      </w:r>
      <w:r w:rsidR="00332305" w:rsidRPr="00412771">
        <w:rPr>
          <w:rFonts w:ascii="Candara" w:eastAsia="Times New Roman" w:hAnsi="Candara"/>
          <w:color w:val="000000" w:themeColor="text1"/>
          <w:sz w:val="24"/>
          <w:szCs w:val="24"/>
          <w:lang w:eastAsia="fr-FR"/>
        </w:rPr>
        <w:t>Environ 80</w:t>
      </w:r>
      <w:r w:rsidR="005A560C" w:rsidRPr="00412771">
        <w:rPr>
          <w:rFonts w:ascii="Candara" w:eastAsia="Times New Roman" w:hAnsi="Candara"/>
          <w:color w:val="000000" w:themeColor="text1"/>
          <w:sz w:val="24"/>
          <w:szCs w:val="24"/>
          <w:lang w:eastAsia="fr-FR"/>
        </w:rPr>
        <w:t xml:space="preserve"> survivantes de VBG et rescapées de Boko Haram nécessita encore un suivi psychosocial et psychologique.</w:t>
      </w:r>
      <w:r w:rsidR="00E9471A" w:rsidRPr="00412771">
        <w:rPr>
          <w:rFonts w:ascii="Candara" w:eastAsia="Times New Roman" w:hAnsi="Candara"/>
          <w:color w:val="000000" w:themeColor="text1"/>
          <w:sz w:val="24"/>
          <w:szCs w:val="24"/>
          <w:lang w:eastAsia="fr-FR"/>
        </w:rPr>
        <w:t xml:space="preserve"> </w:t>
      </w:r>
      <w:r w:rsidR="005A560C" w:rsidRPr="00412771">
        <w:rPr>
          <w:rFonts w:ascii="Candara" w:eastAsia="Times New Roman" w:hAnsi="Candara"/>
          <w:color w:val="000000" w:themeColor="text1"/>
          <w:sz w:val="24"/>
          <w:szCs w:val="24"/>
          <w:lang w:eastAsia="fr-FR"/>
        </w:rPr>
        <w:t xml:space="preserve"> </w:t>
      </w:r>
    </w:p>
    <w:p w14:paraId="0331F95E" w14:textId="77777777" w:rsidR="004350DB" w:rsidRPr="00412771" w:rsidRDefault="004350DB" w:rsidP="00A7560B">
      <w:pPr>
        <w:spacing w:after="0" w:line="240" w:lineRule="auto"/>
        <w:jc w:val="both"/>
        <w:rPr>
          <w:rFonts w:ascii="Candara" w:eastAsia="Times New Roman" w:hAnsi="Candara"/>
          <w:color w:val="000000" w:themeColor="text1"/>
          <w:sz w:val="24"/>
          <w:szCs w:val="24"/>
          <w:lang w:eastAsia="fr-FR"/>
        </w:rPr>
      </w:pPr>
    </w:p>
    <w:p w14:paraId="50B217EF" w14:textId="472A6901" w:rsidR="00E9471A" w:rsidRPr="00412771" w:rsidRDefault="00332305" w:rsidP="00A7560B">
      <w:pPr>
        <w:spacing w:after="0" w:line="240" w:lineRule="auto"/>
        <w:jc w:val="both"/>
        <w:rPr>
          <w:rFonts w:ascii="Candara" w:eastAsia="Times New Roman" w:hAnsi="Candara"/>
          <w:color w:val="000000" w:themeColor="text1"/>
          <w:sz w:val="24"/>
          <w:szCs w:val="24"/>
          <w:lang w:eastAsia="fr-FR"/>
        </w:rPr>
      </w:pPr>
      <w:r w:rsidRPr="00412771">
        <w:rPr>
          <w:rFonts w:ascii="Candara" w:eastAsia="Times New Roman" w:hAnsi="Candara"/>
          <w:color w:val="000000" w:themeColor="text1"/>
          <w:sz w:val="24"/>
          <w:szCs w:val="24"/>
          <w:lang w:eastAsia="fr-FR"/>
        </w:rPr>
        <w:lastRenderedPageBreak/>
        <w:t>Le volet</w:t>
      </w:r>
      <w:r w:rsidR="00E9471A" w:rsidRPr="00412771">
        <w:rPr>
          <w:rFonts w:ascii="Candara" w:eastAsia="Times New Roman" w:hAnsi="Candara"/>
          <w:color w:val="000000" w:themeColor="text1"/>
          <w:sz w:val="24"/>
          <w:szCs w:val="24"/>
          <w:lang w:eastAsia="fr-FR"/>
        </w:rPr>
        <w:t xml:space="preserve"> </w:t>
      </w:r>
      <w:r w:rsidRPr="00412771">
        <w:rPr>
          <w:rFonts w:ascii="Candara" w:eastAsia="Times New Roman" w:hAnsi="Candara"/>
          <w:color w:val="000000" w:themeColor="text1"/>
          <w:sz w:val="24"/>
          <w:szCs w:val="24"/>
          <w:lang w:eastAsia="fr-FR"/>
        </w:rPr>
        <w:t>médical a</w:t>
      </w:r>
      <w:r w:rsidR="004350DB" w:rsidRPr="00412771">
        <w:rPr>
          <w:rFonts w:ascii="Candara" w:eastAsia="Times New Roman" w:hAnsi="Candara"/>
          <w:color w:val="000000" w:themeColor="text1"/>
          <w:sz w:val="24"/>
          <w:szCs w:val="24"/>
          <w:lang w:eastAsia="fr-FR"/>
        </w:rPr>
        <w:t xml:space="preserve"> souffert de l’indisponibilité de kits de prise en charge au début du projet. A la fin du projet </w:t>
      </w:r>
      <w:r w:rsidR="00E9471A" w:rsidRPr="00412771">
        <w:rPr>
          <w:rFonts w:ascii="Candara" w:eastAsia="Times New Roman" w:hAnsi="Candara"/>
          <w:color w:val="000000" w:themeColor="text1"/>
          <w:sz w:val="24"/>
          <w:szCs w:val="24"/>
          <w:lang w:eastAsia="fr-FR"/>
        </w:rPr>
        <w:t xml:space="preserve">les survivantes </w:t>
      </w:r>
      <w:r w:rsidR="00412771">
        <w:rPr>
          <w:rFonts w:ascii="Candara" w:eastAsia="Times New Roman" w:hAnsi="Candara"/>
          <w:color w:val="000000" w:themeColor="text1"/>
          <w:sz w:val="24"/>
          <w:szCs w:val="24"/>
          <w:lang w:eastAsia="fr-FR"/>
        </w:rPr>
        <w:t>ayant</w:t>
      </w:r>
      <w:r w:rsidR="00E9471A" w:rsidRPr="00412771">
        <w:rPr>
          <w:rFonts w:ascii="Candara" w:eastAsia="Times New Roman" w:hAnsi="Candara"/>
          <w:color w:val="000000" w:themeColor="text1"/>
          <w:sz w:val="24"/>
          <w:szCs w:val="24"/>
          <w:lang w:eastAsia="fr-FR"/>
        </w:rPr>
        <w:t xml:space="preserve"> besoin de prise en charge sanitaire ont toutes bénéficié des soins médicaux appropriés. </w:t>
      </w:r>
    </w:p>
    <w:p w14:paraId="1CD05EAE" w14:textId="77777777" w:rsidR="004350DB" w:rsidRPr="00412771" w:rsidRDefault="004350DB" w:rsidP="00A7560B">
      <w:pPr>
        <w:spacing w:after="0" w:line="240" w:lineRule="auto"/>
        <w:jc w:val="both"/>
        <w:rPr>
          <w:rFonts w:ascii="Candara" w:eastAsia="Times New Roman" w:hAnsi="Candara"/>
          <w:color w:val="000000" w:themeColor="text1"/>
          <w:sz w:val="24"/>
          <w:szCs w:val="24"/>
          <w:lang w:eastAsia="fr-FR"/>
        </w:rPr>
      </w:pPr>
    </w:p>
    <w:p w14:paraId="27F1B53B" w14:textId="1600191E" w:rsidR="00E9471A" w:rsidRPr="00412771" w:rsidRDefault="00E9471A" w:rsidP="00A7560B">
      <w:pPr>
        <w:spacing w:after="0" w:line="240" w:lineRule="auto"/>
        <w:jc w:val="both"/>
        <w:rPr>
          <w:rFonts w:ascii="Candara" w:eastAsia="Times New Roman" w:hAnsi="Candara"/>
          <w:color w:val="000000" w:themeColor="text1"/>
          <w:sz w:val="24"/>
          <w:szCs w:val="24"/>
          <w:lang w:eastAsia="fr-FR"/>
        </w:rPr>
      </w:pPr>
      <w:r w:rsidRPr="00412771">
        <w:rPr>
          <w:rFonts w:ascii="Candara" w:eastAsia="Times New Roman" w:hAnsi="Candara"/>
          <w:color w:val="000000" w:themeColor="text1"/>
          <w:sz w:val="24"/>
          <w:szCs w:val="24"/>
          <w:lang w:eastAsia="fr-FR"/>
        </w:rPr>
        <w:t xml:space="preserve">Le volet légal n’a pas fait l’objet d’une prise en charge spécifique des survivantes car aucune femme n’en a bénéficié. Le Gender Desk s’est occupé du volet judiciaire et la plupart des survivantes qui s’y sont rendue ont reçu la prise en charge judiciaire dont elles avaient besoin. </w:t>
      </w:r>
    </w:p>
    <w:p w14:paraId="45057045" w14:textId="1FDFF699" w:rsidR="00A7560B" w:rsidRPr="00C117D5" w:rsidRDefault="00A7560B" w:rsidP="00412771">
      <w:pPr>
        <w:spacing w:line="240" w:lineRule="auto"/>
        <w:jc w:val="center"/>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Con</w:t>
      </w:r>
      <w:r w:rsidR="004D2C04">
        <w:rPr>
          <w:rFonts w:ascii="Candara" w:eastAsia="Times New Roman" w:hAnsi="Candara"/>
          <w:b/>
          <w:color w:val="000000"/>
          <w:sz w:val="24"/>
          <w:szCs w:val="24"/>
          <w:lang w:eastAsia="fr-FR"/>
        </w:rPr>
        <w:t>stat</w:t>
      </w:r>
      <w:r w:rsidRPr="00C117D5">
        <w:rPr>
          <w:rFonts w:ascii="Candara" w:eastAsia="Times New Roman" w:hAnsi="Candara"/>
          <w:b/>
          <w:color w:val="000000"/>
          <w:sz w:val="24"/>
          <w:szCs w:val="24"/>
          <w:lang w:eastAsia="fr-FR"/>
        </w:rPr>
        <w:t>s</w:t>
      </w:r>
    </w:p>
    <w:tbl>
      <w:tblPr>
        <w:tblW w:w="8925" w:type="dxa"/>
        <w:tblInd w:w="137" w:type="dxa"/>
        <w:tblCellMar>
          <w:left w:w="10" w:type="dxa"/>
          <w:right w:w="10" w:type="dxa"/>
        </w:tblCellMar>
        <w:tblLook w:val="0000" w:firstRow="0" w:lastRow="0" w:firstColumn="0" w:lastColumn="0" w:noHBand="0" w:noVBand="0"/>
      </w:tblPr>
      <w:tblGrid>
        <w:gridCol w:w="8925"/>
      </w:tblGrid>
      <w:tr w:rsidR="00A7560B" w:rsidRPr="00C117D5" w14:paraId="0C838224" w14:textId="77777777" w:rsidTr="00A7560B">
        <w:tc>
          <w:tcPr>
            <w:tcW w:w="8925"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7CB0D9A2" w14:textId="77777777" w:rsidR="00A7560B" w:rsidRPr="00C117D5" w:rsidRDefault="00A7560B" w:rsidP="00A7560B">
            <w:pPr>
              <w:spacing w:after="0" w:line="240" w:lineRule="auto"/>
              <w:jc w:val="center"/>
              <w:rPr>
                <w:rFonts w:ascii="Candara" w:eastAsia="Times New Roman" w:hAnsi="Candara"/>
                <w:b/>
                <w:sz w:val="24"/>
                <w:szCs w:val="24"/>
                <w:lang w:eastAsia="fr-FR"/>
              </w:rPr>
            </w:pPr>
          </w:p>
          <w:p w14:paraId="279A2280" w14:textId="7ED64B97" w:rsidR="00A7560B" w:rsidRPr="00C117D5" w:rsidRDefault="007802C2" w:rsidP="0017717A">
            <w:pPr>
              <w:spacing w:after="0" w:line="240" w:lineRule="auto"/>
              <w:jc w:val="both"/>
              <w:rPr>
                <w:rFonts w:ascii="Candara" w:eastAsia="Times New Roman" w:hAnsi="Candara"/>
                <w:b/>
                <w:sz w:val="24"/>
                <w:szCs w:val="24"/>
                <w:lang w:eastAsia="fr-FR"/>
              </w:rPr>
            </w:pPr>
            <w:r>
              <w:rPr>
                <w:rFonts w:ascii="Candara" w:eastAsia="Times New Roman" w:hAnsi="Candara"/>
                <w:b/>
                <w:sz w:val="24"/>
                <w:szCs w:val="24"/>
                <w:lang w:eastAsia="fr-FR"/>
              </w:rPr>
              <w:t>EFFICACITE 12</w:t>
            </w:r>
            <w:r w:rsidR="00A7560B" w:rsidRPr="00C117D5">
              <w:rPr>
                <w:rFonts w:ascii="Candara" w:eastAsia="Times New Roman" w:hAnsi="Candara"/>
                <w:b/>
                <w:sz w:val="24"/>
                <w:szCs w:val="24"/>
                <w:lang w:eastAsia="fr-FR"/>
              </w:rPr>
              <w:t xml:space="preserve"> : </w:t>
            </w:r>
            <w:r w:rsidR="00A7560B" w:rsidRPr="00A6244C">
              <w:rPr>
                <w:rFonts w:ascii="Candara" w:eastAsia="Times New Roman" w:hAnsi="Candara"/>
                <w:sz w:val="24"/>
                <w:szCs w:val="24"/>
                <w:lang w:eastAsia="fr-FR"/>
              </w:rPr>
              <w:t>Les survivantes de VBG et les rescapées de Boko Haram, ont reçu la prise en charge holistique adaptée à leurs besoins spécifiques et la valeur ajoutée de service est perceptible dans leur comportement</w:t>
            </w:r>
            <w:r w:rsidR="004D2C04" w:rsidRPr="00A6244C">
              <w:rPr>
                <w:rFonts w:ascii="Candara" w:eastAsia="Times New Roman" w:hAnsi="Candara"/>
                <w:sz w:val="24"/>
                <w:szCs w:val="24"/>
                <w:lang w:eastAsia="fr-FR"/>
              </w:rPr>
              <w:t>.</w:t>
            </w:r>
          </w:p>
          <w:p w14:paraId="5F2A4BB6" w14:textId="77777777" w:rsidR="00A7560B" w:rsidRPr="00C117D5" w:rsidRDefault="00A7560B" w:rsidP="00A7560B">
            <w:pPr>
              <w:spacing w:after="0" w:line="240" w:lineRule="auto"/>
              <w:rPr>
                <w:rFonts w:ascii="Candara" w:eastAsia="Times New Roman" w:hAnsi="Candara"/>
                <w:b/>
                <w:sz w:val="24"/>
                <w:szCs w:val="24"/>
                <w:lang w:eastAsia="fr-FR"/>
              </w:rPr>
            </w:pPr>
          </w:p>
          <w:p w14:paraId="538E1334" w14:textId="75863B1D" w:rsidR="00A7560B" w:rsidRPr="00C117D5" w:rsidRDefault="007802C2" w:rsidP="004D2C04">
            <w:pPr>
              <w:spacing w:after="0" w:line="240" w:lineRule="auto"/>
              <w:rPr>
                <w:rFonts w:ascii="Candara" w:eastAsia="Times New Roman" w:hAnsi="Candara"/>
                <w:b/>
                <w:sz w:val="24"/>
                <w:szCs w:val="24"/>
                <w:lang w:eastAsia="fr-FR"/>
              </w:rPr>
            </w:pPr>
            <w:r>
              <w:rPr>
                <w:rFonts w:ascii="Candara" w:eastAsia="Times New Roman" w:hAnsi="Candara"/>
                <w:b/>
                <w:sz w:val="24"/>
                <w:szCs w:val="24"/>
                <w:lang w:eastAsia="fr-FR"/>
              </w:rPr>
              <w:t>EFFICACITE 13</w:t>
            </w:r>
            <w:r w:rsidR="00A7560B" w:rsidRPr="00C117D5">
              <w:rPr>
                <w:rFonts w:ascii="Candara" w:eastAsia="Times New Roman" w:hAnsi="Candara"/>
                <w:b/>
                <w:sz w:val="24"/>
                <w:szCs w:val="24"/>
                <w:lang w:eastAsia="fr-FR"/>
              </w:rPr>
              <w:t xml:space="preserve"> : </w:t>
            </w:r>
            <w:r w:rsidR="00A7560B" w:rsidRPr="00A6244C">
              <w:rPr>
                <w:rFonts w:ascii="Candara" w:eastAsia="Times New Roman" w:hAnsi="Candara"/>
                <w:sz w:val="24"/>
                <w:szCs w:val="24"/>
                <w:lang w:eastAsia="fr-FR"/>
              </w:rPr>
              <w:t>Les gaps proviennent essentiellement de l’incapacité des acteurs à prendre en charge les besoins alimentaires des nouvelles arrivées avant toute intervention prévue par le projet</w:t>
            </w:r>
            <w:r w:rsidR="004D2C04" w:rsidRPr="00A6244C">
              <w:rPr>
                <w:rFonts w:ascii="Candara" w:eastAsia="Times New Roman" w:hAnsi="Candara"/>
                <w:sz w:val="24"/>
                <w:szCs w:val="24"/>
                <w:lang w:eastAsia="fr-FR"/>
              </w:rPr>
              <w:t>.</w:t>
            </w:r>
          </w:p>
        </w:tc>
      </w:tr>
    </w:tbl>
    <w:p w14:paraId="0B965FB2" w14:textId="77777777" w:rsidR="00A7560B" w:rsidRPr="00C117D5" w:rsidRDefault="00A7560B" w:rsidP="00A7560B">
      <w:pPr>
        <w:spacing w:after="0" w:line="240" w:lineRule="auto"/>
        <w:jc w:val="both"/>
        <w:rPr>
          <w:rFonts w:ascii="Candara" w:eastAsia="Times New Roman" w:hAnsi="Candara"/>
          <w:b/>
          <w:sz w:val="24"/>
          <w:szCs w:val="24"/>
          <w:lang w:eastAsia="fr-FR"/>
        </w:rPr>
      </w:pPr>
    </w:p>
    <w:p w14:paraId="22E1F44D" w14:textId="77777777" w:rsidR="00A7560B" w:rsidRPr="00C117D5" w:rsidRDefault="00A7560B" w:rsidP="00A7560B">
      <w:pPr>
        <w:spacing w:after="0" w:line="240" w:lineRule="auto"/>
        <w:jc w:val="both"/>
        <w:rPr>
          <w:rFonts w:ascii="Candara" w:eastAsia="Times New Roman" w:hAnsi="Candara"/>
          <w:b/>
          <w:sz w:val="24"/>
          <w:szCs w:val="24"/>
          <w:lang w:eastAsia="fr-FR"/>
        </w:rPr>
      </w:pPr>
      <w:r w:rsidRPr="00C117D5">
        <w:rPr>
          <w:rFonts w:ascii="Candara" w:eastAsia="Times New Roman" w:hAnsi="Candara"/>
          <w:b/>
          <w:sz w:val="24"/>
          <w:szCs w:val="24"/>
          <w:lang w:eastAsia="fr-FR"/>
        </w:rPr>
        <w:t>Question 11</w:t>
      </w:r>
      <w:r w:rsidRPr="00C117D5">
        <w:rPr>
          <w:rFonts w:ascii="Candara" w:eastAsia="Times New Roman" w:hAnsi="Candara"/>
          <w:b/>
          <w:sz w:val="24"/>
          <w:szCs w:val="24"/>
          <w:lang w:eastAsia="fr-FR"/>
        </w:rPr>
        <w:tab/>
        <w:t>Les magistrats formés sont-ils actifs ? Quelles en sont les éléments d’appréciation ? Etaient-ils actifs sur la prise en charge juridique et participent-ils aux réunions de groupe de travail après la formation ? Comment mieux les impliquer dans le circuit du traitement des cas ?</w:t>
      </w:r>
    </w:p>
    <w:p w14:paraId="440BF4EF" w14:textId="77777777" w:rsidR="00302969" w:rsidRDefault="00302969" w:rsidP="0017717A">
      <w:pPr>
        <w:suppressAutoHyphens/>
        <w:autoSpaceDN w:val="0"/>
        <w:spacing w:after="0" w:line="240" w:lineRule="auto"/>
        <w:jc w:val="both"/>
        <w:textAlignment w:val="baseline"/>
        <w:rPr>
          <w:rFonts w:ascii="Candara" w:eastAsia="Times New Roman" w:hAnsi="Candara"/>
          <w:sz w:val="24"/>
          <w:szCs w:val="24"/>
          <w:lang w:eastAsia="fr-FR"/>
        </w:rPr>
      </w:pPr>
    </w:p>
    <w:p w14:paraId="67B35A21" w14:textId="5BA89EAA" w:rsidR="00A7560B" w:rsidRPr="00C117D5" w:rsidRDefault="00412771" w:rsidP="0017717A">
      <w:pPr>
        <w:suppressAutoHyphens/>
        <w:autoSpaceDN w:val="0"/>
        <w:spacing w:after="0" w:line="240" w:lineRule="auto"/>
        <w:jc w:val="both"/>
        <w:textAlignment w:val="baseline"/>
        <w:rPr>
          <w:rFonts w:ascii="Candara" w:hAnsi="Candara"/>
        </w:rPr>
      </w:pPr>
      <w:r>
        <w:rPr>
          <w:rFonts w:ascii="Candara" w:eastAsia="Times New Roman" w:hAnsi="Candara"/>
          <w:sz w:val="24"/>
          <w:szCs w:val="24"/>
          <w:lang w:eastAsia="fr-FR"/>
        </w:rPr>
        <w:t xml:space="preserve">Certains </w:t>
      </w:r>
      <w:r w:rsidR="00A7560B" w:rsidRPr="00C117D5">
        <w:rPr>
          <w:rFonts w:ascii="Candara" w:eastAsia="Times New Roman" w:hAnsi="Candara"/>
          <w:sz w:val="24"/>
          <w:szCs w:val="24"/>
          <w:lang w:eastAsia="fr-FR"/>
        </w:rPr>
        <w:t xml:space="preserve">magistrats (Mora et Mokolo) sont actifs et ont bien intégré les éléments de la formation. Leur présence est régulière aux réunions mensuelles, leurs contributions apportent un plus aux débats sur la prise en charge. Dans les autres localités, leur présence est mitigée et les travailleurs sociaux disent avoir des difficultés à entrer en contact avec eux. Les éléments d’appréciation sont entre autres le référencement aux partenaires de prise en charge psychosociale et la diligence dans la prise en charge des cas référés par les autres partenaires.  Il faudrait les motiver et leur présenter l’avantage qu’ils ont à travailler en collaboration avec la chaine des intervenants dans la lutte contre les violences faites aux femmes. </w:t>
      </w:r>
    </w:p>
    <w:p w14:paraId="66959ABF" w14:textId="77777777" w:rsidR="00A7560B" w:rsidRPr="00C117D5" w:rsidRDefault="00A7560B" w:rsidP="00A7560B">
      <w:pPr>
        <w:spacing w:after="0" w:line="240" w:lineRule="auto"/>
        <w:rPr>
          <w:rFonts w:ascii="Candara" w:eastAsia="Times New Roman" w:hAnsi="Candara"/>
          <w:b/>
          <w:sz w:val="24"/>
          <w:szCs w:val="24"/>
          <w:lang w:eastAsia="fr-FR"/>
        </w:rPr>
      </w:pPr>
    </w:p>
    <w:p w14:paraId="1CB166D5" w14:textId="77777777" w:rsidR="00302969" w:rsidRPr="00302969" w:rsidRDefault="00A7560B" w:rsidP="00A7560B">
      <w:pPr>
        <w:spacing w:after="0" w:line="240" w:lineRule="auto"/>
        <w:rPr>
          <w:rFonts w:ascii="Candara" w:eastAsia="Times New Roman" w:hAnsi="Candara"/>
          <w:b/>
          <w:color w:val="FF0000"/>
          <w:sz w:val="24"/>
          <w:szCs w:val="24"/>
          <w:lang w:eastAsia="fr-FR"/>
        </w:rPr>
      </w:pPr>
      <w:r w:rsidRPr="006F3B00">
        <w:rPr>
          <w:rFonts w:ascii="Candara" w:eastAsia="Times New Roman" w:hAnsi="Candara"/>
          <w:b/>
          <w:color w:val="000000" w:themeColor="text1"/>
          <w:sz w:val="24"/>
          <w:szCs w:val="24"/>
          <w:lang w:eastAsia="fr-FR"/>
        </w:rPr>
        <w:t>Question 12.</w:t>
      </w:r>
      <w:r w:rsidRPr="006F3B00">
        <w:rPr>
          <w:rFonts w:ascii="Candara" w:eastAsia="Times New Roman" w:hAnsi="Candara"/>
          <w:b/>
          <w:color w:val="000000" w:themeColor="text1"/>
          <w:sz w:val="24"/>
          <w:szCs w:val="24"/>
          <w:lang w:eastAsia="fr-FR"/>
        </w:rPr>
        <w:tab/>
        <w:t xml:space="preserve">Quels sont les éléments qui permettent d’apprécier les interactions entre les acteurs de protection (traçabilité des données ou trait d’union existant entre les différents services psychosocial, médical et juridique) ? </w:t>
      </w:r>
    </w:p>
    <w:p w14:paraId="2626D89C" w14:textId="77777777" w:rsidR="00302969" w:rsidRDefault="00302969" w:rsidP="00302969">
      <w:pPr>
        <w:suppressAutoHyphens/>
        <w:autoSpaceDN w:val="0"/>
        <w:spacing w:line="240" w:lineRule="auto"/>
        <w:jc w:val="both"/>
        <w:textAlignment w:val="baseline"/>
        <w:rPr>
          <w:rFonts w:ascii="Candara" w:eastAsia="Times New Roman" w:hAnsi="Candara"/>
          <w:sz w:val="24"/>
          <w:szCs w:val="24"/>
          <w:lang w:eastAsia="fr-FR"/>
        </w:rPr>
      </w:pPr>
    </w:p>
    <w:p w14:paraId="40988B05" w14:textId="76FB6A38" w:rsidR="00302969" w:rsidRPr="00C117D5" w:rsidRDefault="00302969" w:rsidP="00302969">
      <w:pPr>
        <w:suppressAutoHyphens/>
        <w:autoSpaceDN w:val="0"/>
        <w:spacing w:line="240" w:lineRule="auto"/>
        <w:jc w:val="both"/>
        <w:textAlignment w:val="baseline"/>
        <w:rPr>
          <w:rFonts w:ascii="Candara" w:hAnsi="Candara"/>
        </w:rPr>
      </w:pPr>
      <w:r w:rsidRPr="00C117D5">
        <w:rPr>
          <w:rFonts w:ascii="Candara" w:eastAsia="Times New Roman" w:hAnsi="Candara"/>
          <w:sz w:val="24"/>
          <w:szCs w:val="24"/>
          <w:lang w:eastAsia="fr-FR"/>
        </w:rPr>
        <w:t xml:space="preserve">Les fiches de référencement et de contre référencement permettent une traçabilité et une lisibilité du circuit de la survivante dans les différents services pour une prise en charge holistique de la survivante. </w:t>
      </w:r>
      <w:r w:rsidRPr="00C117D5">
        <w:rPr>
          <w:rFonts w:ascii="Candara" w:eastAsia="Times New Roman" w:hAnsi="Candara"/>
          <w:color w:val="000000"/>
          <w:sz w:val="24"/>
          <w:szCs w:val="24"/>
          <w:lang w:eastAsia="fr-FR"/>
        </w:rPr>
        <w:t xml:space="preserve">La logique de l’interaction entre les acteurs impliqués dans la prise en charge des survivantes suppose que ce soit les mêmes survivantes qui reçoivent à la fois l’assistance médicale et psychosociale. La triangulation des différents rapports ne permet pas de bien apprécier cette dynamique. La mission d’évaluation n’a pas pu non plus retracer, sur le terrain, une nette interaction entre le personnel médical et les travailleurs sociaux pour établir un lien entre les actions. Le circuit de référencement existe bel et bien, </w:t>
      </w:r>
      <w:r w:rsidRPr="00C117D5">
        <w:rPr>
          <w:rFonts w:ascii="Candara" w:eastAsia="Times New Roman" w:hAnsi="Candara"/>
          <w:color w:val="000000"/>
          <w:sz w:val="24"/>
          <w:szCs w:val="24"/>
          <w:lang w:eastAsia="fr-FR"/>
        </w:rPr>
        <w:lastRenderedPageBreak/>
        <w:t>mais son efficacité n’est pas clairement établie. Cette efficacité n’est possible que si les acteurs communiquent et interagissent entre eux, pour le bien final de la survivante.</w:t>
      </w:r>
    </w:p>
    <w:p w14:paraId="1CAC8126" w14:textId="22BBF0FA" w:rsidR="00302969" w:rsidRDefault="00302969" w:rsidP="00A7560B">
      <w:pPr>
        <w:spacing w:after="0" w:line="240" w:lineRule="auto"/>
        <w:rPr>
          <w:rFonts w:ascii="Candara" w:eastAsia="Times New Roman" w:hAnsi="Candara"/>
          <w:b/>
          <w:color w:val="FF0000"/>
          <w:sz w:val="24"/>
          <w:szCs w:val="24"/>
          <w:lang w:eastAsia="fr-FR"/>
        </w:rPr>
      </w:pPr>
    </w:p>
    <w:p w14:paraId="145E8DC5" w14:textId="7F9DD158" w:rsidR="00A7560B" w:rsidRPr="006F3B00" w:rsidRDefault="00302969" w:rsidP="00A7560B">
      <w:pPr>
        <w:spacing w:after="0" w:line="240" w:lineRule="auto"/>
        <w:rPr>
          <w:rFonts w:ascii="Candara" w:eastAsia="Times New Roman" w:hAnsi="Candara"/>
          <w:b/>
          <w:color w:val="000000" w:themeColor="text1"/>
          <w:sz w:val="24"/>
          <w:szCs w:val="24"/>
          <w:lang w:eastAsia="fr-FR"/>
        </w:rPr>
      </w:pPr>
      <w:r w:rsidRPr="006F3B00">
        <w:rPr>
          <w:rFonts w:ascii="Candara" w:eastAsia="Times New Roman" w:hAnsi="Candara"/>
          <w:b/>
          <w:color w:val="000000" w:themeColor="text1"/>
          <w:sz w:val="24"/>
          <w:szCs w:val="24"/>
          <w:lang w:eastAsia="fr-FR"/>
        </w:rPr>
        <w:t xml:space="preserve">Question 12 bis </w:t>
      </w:r>
      <w:r w:rsidR="00A7560B" w:rsidRPr="006F3B00">
        <w:rPr>
          <w:rFonts w:ascii="Candara" w:eastAsia="Times New Roman" w:hAnsi="Candara"/>
          <w:b/>
          <w:color w:val="000000" w:themeColor="text1"/>
          <w:sz w:val="24"/>
          <w:szCs w:val="24"/>
          <w:lang w:eastAsia="fr-FR"/>
        </w:rPr>
        <w:t>Quel est l’état de référencement et contre-référencement entre les différents acteurs ?</w:t>
      </w:r>
    </w:p>
    <w:p w14:paraId="21640AF7" w14:textId="1E35E3C6" w:rsidR="004D2C04" w:rsidRPr="00C117D5" w:rsidRDefault="00A7560B" w:rsidP="0017717A">
      <w:pPr>
        <w:suppressAutoHyphens/>
        <w:autoSpaceDN w:val="0"/>
        <w:spacing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 xml:space="preserve">L’état de référencement et de contre-référencement est à améliorer entre les différents acteurs par ce qu’il y a des cas où le service reçu par la survivante n’a pas été satisfaisant. Dans le cadre des référencements au Gender desk par ALVF notamment de Mora, les survivantes y sont stigmatisées au lieu d’être écoutées et rassurées. Elles rentrent à ALVF en pleurs disant qu’elles ont été humiliées par les policiers. Au vu de cet état des choses, ALVF a donc cessé d’envoyer les survivantes vers les Gender desk et ont surtout travaillé avec la substitute du Procureur. </w:t>
      </w:r>
    </w:p>
    <w:p w14:paraId="71AAA81D" w14:textId="45A0A791" w:rsidR="00A7560B" w:rsidRPr="00C117D5" w:rsidRDefault="00A7560B" w:rsidP="0017717A">
      <w:pPr>
        <w:suppressAutoHyphens/>
        <w:autoSpaceDN w:val="0"/>
        <w:spacing w:line="240"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Le projet a débuté ses activités en avril 2017 ; malheureusement, les actions de renforcement de capacités des acteurs qui devaient favoriser la prise en charge holistique (juridique, sanitaire…) des victimes n’ont eu lieu qu’à la fin du projet. Par conséquent, le soutien judiciaire et le soutien médical ont pris du retard ; d’où, le projet n’a pas pu offrir efficacement et sur la durée, un ensemble complet de services aux survivants.</w:t>
      </w:r>
    </w:p>
    <w:p w14:paraId="0864301F" w14:textId="77777777" w:rsidR="00945502" w:rsidRDefault="00A7560B" w:rsidP="00A7560B">
      <w:pPr>
        <w:spacing w:after="0" w:line="240" w:lineRule="auto"/>
        <w:jc w:val="both"/>
        <w:rPr>
          <w:rFonts w:ascii="Candara" w:eastAsia="Times New Roman" w:hAnsi="Candara"/>
          <w:b/>
          <w:color w:val="000000" w:themeColor="text1"/>
          <w:sz w:val="24"/>
          <w:szCs w:val="24"/>
          <w:lang w:eastAsia="fr-FR"/>
        </w:rPr>
      </w:pPr>
      <w:r w:rsidRPr="00E56BD9">
        <w:rPr>
          <w:rFonts w:ascii="Candara" w:eastAsia="Times New Roman" w:hAnsi="Candara"/>
          <w:b/>
          <w:color w:val="000000" w:themeColor="text1"/>
          <w:sz w:val="24"/>
          <w:szCs w:val="24"/>
          <w:lang w:eastAsia="fr-FR"/>
        </w:rPr>
        <w:t>Question 13.</w:t>
      </w:r>
      <w:r w:rsidRPr="00E56BD9">
        <w:rPr>
          <w:rFonts w:ascii="Candara" w:eastAsia="Times New Roman" w:hAnsi="Candara"/>
          <w:b/>
          <w:color w:val="000000" w:themeColor="text1"/>
          <w:sz w:val="24"/>
          <w:szCs w:val="24"/>
          <w:lang w:eastAsia="fr-FR"/>
        </w:rPr>
        <w:tab/>
        <w:t xml:space="preserve">Comment la question de mariage précoce a-t-elle été abordée ? </w:t>
      </w:r>
    </w:p>
    <w:p w14:paraId="48E3F0C5" w14:textId="77777777" w:rsidR="00945502" w:rsidRDefault="00945502" w:rsidP="00A7560B">
      <w:pPr>
        <w:spacing w:after="0" w:line="240" w:lineRule="auto"/>
        <w:jc w:val="both"/>
        <w:rPr>
          <w:rFonts w:ascii="Candara" w:eastAsia="Times New Roman" w:hAnsi="Candara"/>
          <w:b/>
          <w:color w:val="000000" w:themeColor="text1"/>
          <w:sz w:val="24"/>
          <w:szCs w:val="24"/>
          <w:lang w:eastAsia="fr-FR"/>
        </w:rPr>
      </w:pPr>
    </w:p>
    <w:p w14:paraId="1E848E92" w14:textId="77777777" w:rsidR="00945502" w:rsidRDefault="00945502" w:rsidP="00945502">
      <w:pPr>
        <w:suppressAutoHyphens/>
        <w:autoSpaceDN w:val="0"/>
        <w:spacing w:after="0" w:line="240" w:lineRule="auto"/>
        <w:jc w:val="both"/>
        <w:textAlignment w:val="baseline"/>
        <w:rPr>
          <w:rFonts w:ascii="Candara" w:eastAsia="Times New Roman" w:hAnsi="Candara"/>
          <w:sz w:val="24"/>
          <w:szCs w:val="24"/>
          <w:lang w:eastAsia="fr-FR"/>
        </w:rPr>
      </w:pPr>
      <w:r w:rsidRPr="00E56BD9">
        <w:rPr>
          <w:rFonts w:ascii="Candara" w:eastAsia="Times New Roman" w:hAnsi="Candara"/>
          <w:color w:val="000000" w:themeColor="text1"/>
          <w:sz w:val="24"/>
          <w:szCs w:val="24"/>
          <w:lang w:eastAsia="fr-FR"/>
        </w:rPr>
        <w:t xml:space="preserve">Des échanges eu sur le terrain, il s’avère que le pic des mariages précoces a lieu de manière générale pendant les fêtes de fin de ramadan. Culturellement c’est la période propice pour se marier afin de recevoir des bénédictions. La sensibilisation contre les mariages précoces et toutes les formes de VBG est intensifiée avant et pendant cette période. Elle porte essentiellement sur les risques que courent les femmes et les jeunes filles victimes violences basées sur le genre, y compris de mariage précoces. La question est abordée en présentant les conséquences néfastes sur la vie de la victime notamment sur le plan physiologique et médical. La violence sur le genre a de nombreux effets néfastes pour les victimes, leurs familles et la communauté entière. Elle est très susceptible d’accroitre </w:t>
      </w:r>
      <w:r w:rsidRPr="00C117D5">
        <w:rPr>
          <w:rFonts w:ascii="Candara" w:eastAsia="Times New Roman" w:hAnsi="Candara"/>
          <w:sz w:val="24"/>
          <w:szCs w:val="24"/>
          <w:lang w:eastAsia="fr-FR"/>
        </w:rPr>
        <w:t xml:space="preserve">le taux de mortalité maternelle et infantile qui est déjà très élevé dans la région et enfin, elle risque souffrir des fistules obstétricales et par ce fait, être stigmatisée, divorcée et rejetée par la société. </w:t>
      </w:r>
    </w:p>
    <w:p w14:paraId="5E5E28A4" w14:textId="77777777" w:rsidR="00945502" w:rsidRDefault="00945502" w:rsidP="00945502">
      <w:pPr>
        <w:suppressAutoHyphens/>
        <w:autoSpaceDN w:val="0"/>
        <w:spacing w:after="0" w:line="240" w:lineRule="auto"/>
        <w:jc w:val="both"/>
        <w:textAlignment w:val="baseline"/>
        <w:rPr>
          <w:rFonts w:ascii="Candara" w:eastAsia="Times New Roman" w:hAnsi="Candara"/>
          <w:sz w:val="24"/>
          <w:szCs w:val="24"/>
          <w:lang w:eastAsia="fr-FR"/>
        </w:rPr>
      </w:pPr>
    </w:p>
    <w:p w14:paraId="3FA4D439" w14:textId="6D9B389A" w:rsidR="00945502" w:rsidRDefault="009B1733" w:rsidP="00A7560B">
      <w:pPr>
        <w:spacing w:after="0" w:line="240" w:lineRule="auto"/>
        <w:jc w:val="both"/>
        <w:rPr>
          <w:rFonts w:ascii="Candara" w:eastAsia="Times New Roman" w:hAnsi="Candara"/>
          <w:b/>
          <w:color w:val="000000" w:themeColor="text1"/>
          <w:sz w:val="24"/>
          <w:szCs w:val="24"/>
          <w:lang w:eastAsia="fr-FR"/>
        </w:rPr>
      </w:pPr>
      <w:r>
        <w:rPr>
          <w:rFonts w:ascii="Candara" w:eastAsia="Times New Roman" w:hAnsi="Candara"/>
          <w:b/>
          <w:color w:val="000000" w:themeColor="text1"/>
          <w:sz w:val="24"/>
          <w:szCs w:val="24"/>
          <w:lang w:eastAsia="fr-FR"/>
        </w:rPr>
        <w:t xml:space="preserve">Question </w:t>
      </w:r>
      <w:r w:rsidR="00945502">
        <w:rPr>
          <w:rFonts w:ascii="Candara" w:eastAsia="Times New Roman" w:hAnsi="Candara"/>
          <w:b/>
          <w:color w:val="000000" w:themeColor="text1"/>
          <w:sz w:val="24"/>
          <w:szCs w:val="24"/>
          <w:lang w:eastAsia="fr-FR"/>
        </w:rPr>
        <w:t>13 bis</w:t>
      </w:r>
      <w:r>
        <w:rPr>
          <w:rFonts w:ascii="Candara" w:eastAsia="Times New Roman" w:hAnsi="Candara"/>
          <w:b/>
          <w:color w:val="000000" w:themeColor="text1"/>
          <w:sz w:val="24"/>
          <w:szCs w:val="24"/>
          <w:lang w:eastAsia="fr-FR"/>
        </w:rPr>
        <w:t> :</w:t>
      </w:r>
      <w:r w:rsidR="00945502">
        <w:rPr>
          <w:rFonts w:ascii="Candara" w:eastAsia="Times New Roman" w:hAnsi="Candara"/>
          <w:b/>
          <w:color w:val="000000" w:themeColor="text1"/>
          <w:sz w:val="24"/>
          <w:szCs w:val="24"/>
          <w:lang w:eastAsia="fr-FR"/>
        </w:rPr>
        <w:t xml:space="preserve"> </w:t>
      </w:r>
      <w:r w:rsidR="00A7560B" w:rsidRPr="00E56BD9">
        <w:rPr>
          <w:rFonts w:ascii="Candara" w:eastAsia="Times New Roman" w:hAnsi="Candara"/>
          <w:b/>
          <w:color w:val="000000" w:themeColor="text1"/>
          <w:sz w:val="24"/>
          <w:szCs w:val="24"/>
          <w:lang w:eastAsia="fr-FR"/>
        </w:rPr>
        <w:t>Les stratégies de sensibilisation par l’entremise des comités VBG étaient-elles efficaces ?</w:t>
      </w:r>
    </w:p>
    <w:p w14:paraId="4809DA6F" w14:textId="77777777" w:rsidR="00392B0A" w:rsidRDefault="00392B0A" w:rsidP="00392B0A">
      <w:pPr>
        <w:spacing w:after="0" w:line="240" w:lineRule="auto"/>
        <w:jc w:val="both"/>
        <w:rPr>
          <w:rFonts w:ascii="Candara" w:eastAsia="Times New Roman" w:hAnsi="Candara"/>
          <w:b/>
          <w:color w:val="000000" w:themeColor="text1"/>
          <w:sz w:val="24"/>
          <w:szCs w:val="24"/>
          <w:lang w:eastAsia="fr-FR"/>
        </w:rPr>
      </w:pPr>
    </w:p>
    <w:p w14:paraId="1B22D1D5" w14:textId="09AC3E9D" w:rsidR="00392B0A" w:rsidRPr="00392B0A" w:rsidRDefault="00392B0A" w:rsidP="00392B0A">
      <w:pPr>
        <w:spacing w:after="0" w:line="240" w:lineRule="auto"/>
        <w:jc w:val="both"/>
        <w:rPr>
          <w:rFonts w:ascii="Candara" w:eastAsia="Times New Roman" w:hAnsi="Candara"/>
          <w:color w:val="000000" w:themeColor="text1"/>
          <w:sz w:val="24"/>
          <w:szCs w:val="24"/>
          <w:lang w:eastAsia="fr-FR"/>
        </w:rPr>
      </w:pPr>
      <w:r w:rsidRPr="00392B0A">
        <w:rPr>
          <w:rFonts w:ascii="Candara" w:eastAsia="Times New Roman" w:hAnsi="Candara"/>
          <w:color w:val="000000" w:themeColor="text1"/>
          <w:sz w:val="24"/>
          <w:szCs w:val="24"/>
          <w:lang w:eastAsia="fr-FR"/>
        </w:rPr>
        <w:t>Les stratégies de sensibilisation par l’entremise des comités VBG se sont avérées efficaces</w:t>
      </w:r>
      <w:r>
        <w:rPr>
          <w:rFonts w:ascii="Candara" w:eastAsia="Times New Roman" w:hAnsi="Candara"/>
          <w:color w:val="000000" w:themeColor="text1"/>
          <w:sz w:val="24"/>
          <w:szCs w:val="24"/>
          <w:lang w:eastAsia="fr-FR"/>
        </w:rPr>
        <w:t xml:space="preserve">. Ces comités sont constitués des leaders religieux et traditionnels qui ont une certaine autorité dans la zone du projet. Les savoirs prendre position contre les VBG confère à l’approche une certaine crédibilité et renforce les messages de sensibilisations portés par les acteurs du projet. </w:t>
      </w:r>
    </w:p>
    <w:p w14:paraId="74F7300D" w14:textId="5FCCE5D6" w:rsidR="00945502" w:rsidRPr="00392B0A" w:rsidRDefault="00945502" w:rsidP="00A7560B">
      <w:pPr>
        <w:spacing w:after="0" w:line="240" w:lineRule="auto"/>
        <w:jc w:val="both"/>
        <w:rPr>
          <w:rFonts w:ascii="Candara" w:eastAsia="Times New Roman" w:hAnsi="Candara"/>
          <w:color w:val="000000" w:themeColor="text1"/>
          <w:sz w:val="24"/>
          <w:szCs w:val="24"/>
          <w:lang w:eastAsia="fr-FR"/>
        </w:rPr>
      </w:pPr>
    </w:p>
    <w:p w14:paraId="33B33708" w14:textId="1B921F88" w:rsidR="00A7560B" w:rsidRPr="00E56BD9" w:rsidRDefault="009B1733" w:rsidP="00A7560B">
      <w:pPr>
        <w:spacing w:after="0" w:line="240" w:lineRule="auto"/>
        <w:jc w:val="both"/>
        <w:rPr>
          <w:rFonts w:ascii="Candara" w:eastAsia="Times New Roman" w:hAnsi="Candara"/>
          <w:b/>
          <w:color w:val="000000" w:themeColor="text1"/>
          <w:sz w:val="24"/>
          <w:szCs w:val="24"/>
          <w:lang w:eastAsia="fr-FR"/>
        </w:rPr>
      </w:pPr>
      <w:r>
        <w:rPr>
          <w:rFonts w:ascii="Candara" w:eastAsia="Times New Roman" w:hAnsi="Candara"/>
          <w:b/>
          <w:color w:val="000000" w:themeColor="text1"/>
          <w:sz w:val="24"/>
          <w:szCs w:val="24"/>
          <w:lang w:eastAsia="fr-FR"/>
        </w:rPr>
        <w:t xml:space="preserve">Question </w:t>
      </w:r>
      <w:r w:rsidR="00945502">
        <w:rPr>
          <w:rFonts w:ascii="Candara" w:eastAsia="Times New Roman" w:hAnsi="Candara"/>
          <w:b/>
          <w:color w:val="000000" w:themeColor="text1"/>
          <w:sz w:val="24"/>
          <w:szCs w:val="24"/>
          <w:lang w:eastAsia="fr-FR"/>
        </w:rPr>
        <w:t>13 bis</w:t>
      </w:r>
      <w:r>
        <w:rPr>
          <w:rFonts w:ascii="Candara" w:eastAsia="Times New Roman" w:hAnsi="Candara"/>
          <w:b/>
          <w:color w:val="000000" w:themeColor="text1"/>
          <w:sz w:val="24"/>
          <w:szCs w:val="24"/>
          <w:lang w:eastAsia="fr-FR"/>
        </w:rPr>
        <w:t xml:space="preserve"> 2 : </w:t>
      </w:r>
      <w:r w:rsidR="00A7560B" w:rsidRPr="00E56BD9">
        <w:rPr>
          <w:rFonts w:ascii="Candara" w:eastAsia="Times New Roman" w:hAnsi="Candara"/>
          <w:b/>
          <w:color w:val="000000" w:themeColor="text1"/>
          <w:sz w:val="24"/>
          <w:szCs w:val="24"/>
          <w:lang w:eastAsia="fr-FR"/>
        </w:rPr>
        <w:t xml:space="preserve"> Quel est le degré d’appropriation de la lutte contre les VBG par les comités VBG ?  </w:t>
      </w:r>
    </w:p>
    <w:p w14:paraId="79367AD1" w14:textId="674C1F48" w:rsidR="007B57BE" w:rsidRPr="009D52F5" w:rsidRDefault="00392B0A" w:rsidP="009D52F5">
      <w:pPr>
        <w:suppressAutoHyphens/>
        <w:autoSpaceDN w:val="0"/>
        <w:spacing w:after="0"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 xml:space="preserve">Les comités </w:t>
      </w:r>
      <w:r>
        <w:rPr>
          <w:rFonts w:ascii="Candara" w:eastAsia="Times New Roman" w:hAnsi="Candara"/>
          <w:sz w:val="24"/>
          <w:szCs w:val="24"/>
          <w:lang w:eastAsia="fr-FR"/>
        </w:rPr>
        <w:t xml:space="preserve">VBG </w:t>
      </w:r>
      <w:r w:rsidRPr="00C117D5">
        <w:rPr>
          <w:rFonts w:ascii="Candara" w:eastAsia="Times New Roman" w:hAnsi="Candara"/>
          <w:sz w:val="24"/>
          <w:szCs w:val="24"/>
          <w:lang w:eastAsia="fr-FR"/>
        </w:rPr>
        <w:t>se sont appropriés la lutte contre les mariages précoces et relaient efficacement les messag</w:t>
      </w:r>
      <w:r>
        <w:rPr>
          <w:rFonts w:ascii="Candara" w:eastAsia="Times New Roman" w:hAnsi="Candara"/>
          <w:sz w:val="24"/>
          <w:szCs w:val="24"/>
          <w:lang w:eastAsia="fr-FR"/>
        </w:rPr>
        <w:t>es auprès de leurs populations.</w:t>
      </w:r>
      <w:r w:rsidRPr="00C117D5">
        <w:rPr>
          <w:rFonts w:ascii="Candara" w:eastAsia="Times New Roman" w:hAnsi="Candara"/>
          <w:sz w:val="24"/>
          <w:szCs w:val="24"/>
          <w:lang w:eastAsia="fr-FR"/>
        </w:rPr>
        <w:t xml:space="preserve"> Malgré quelques résistances au changement observé, la majorité des leaders traditionnels et religieux ont adhéré à la lutte </w:t>
      </w:r>
      <w:r w:rsidRPr="00C117D5">
        <w:rPr>
          <w:rFonts w:ascii="Candara" w:eastAsia="Times New Roman" w:hAnsi="Candara"/>
          <w:sz w:val="24"/>
          <w:szCs w:val="24"/>
          <w:lang w:eastAsia="fr-FR"/>
        </w:rPr>
        <w:lastRenderedPageBreak/>
        <w:t>contre les VBG, certains orientaient même les cas vers ALVF pour une prise en charge psychosociale et psychologique. Pour arriver à ce résultat, les plaidoyers répétitifs ont été menés auprès d’eux.</w:t>
      </w:r>
    </w:p>
    <w:p w14:paraId="5325D53B" w14:textId="6E096361" w:rsidR="00A7560B" w:rsidRPr="00C117D5" w:rsidRDefault="004D2C04" w:rsidP="007B57BE">
      <w:pPr>
        <w:spacing w:line="240" w:lineRule="auto"/>
        <w:jc w:val="center"/>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Con</w:t>
      </w:r>
      <w:r>
        <w:rPr>
          <w:rFonts w:ascii="Candara" w:eastAsia="Times New Roman" w:hAnsi="Candara"/>
          <w:b/>
          <w:color w:val="000000"/>
          <w:sz w:val="24"/>
          <w:szCs w:val="24"/>
          <w:lang w:eastAsia="fr-FR"/>
        </w:rPr>
        <w:t>stat</w:t>
      </w:r>
      <w:r w:rsidRPr="00C117D5">
        <w:rPr>
          <w:rFonts w:ascii="Candara" w:eastAsia="Times New Roman" w:hAnsi="Candara"/>
          <w:b/>
          <w:color w:val="000000"/>
          <w:sz w:val="24"/>
          <w:szCs w:val="24"/>
          <w:lang w:eastAsia="fr-FR"/>
        </w:rPr>
        <w:t>s</w:t>
      </w:r>
    </w:p>
    <w:tbl>
      <w:tblPr>
        <w:tblW w:w="9922" w:type="dxa"/>
        <w:tblInd w:w="-5" w:type="dxa"/>
        <w:tblCellMar>
          <w:left w:w="10" w:type="dxa"/>
          <w:right w:w="10" w:type="dxa"/>
        </w:tblCellMar>
        <w:tblLook w:val="0000" w:firstRow="0" w:lastRow="0" w:firstColumn="0" w:lastColumn="0" w:noHBand="0" w:noVBand="0"/>
      </w:tblPr>
      <w:tblGrid>
        <w:gridCol w:w="9922"/>
      </w:tblGrid>
      <w:tr w:rsidR="00A7560B" w:rsidRPr="00C117D5" w14:paraId="0FC62F6D" w14:textId="77777777" w:rsidTr="008E59A5">
        <w:tc>
          <w:tcPr>
            <w:tcW w:w="9922"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6D720FDF" w14:textId="77777777" w:rsidR="00A7560B" w:rsidRPr="00C117D5" w:rsidRDefault="00A7560B" w:rsidP="00A7560B">
            <w:pPr>
              <w:spacing w:after="0" w:line="240" w:lineRule="auto"/>
              <w:jc w:val="center"/>
              <w:rPr>
                <w:rFonts w:ascii="Candara" w:eastAsia="Times New Roman" w:hAnsi="Candara"/>
                <w:b/>
                <w:color w:val="FF0000"/>
                <w:sz w:val="24"/>
                <w:szCs w:val="24"/>
                <w:lang w:eastAsia="fr-FR"/>
              </w:rPr>
            </w:pPr>
          </w:p>
          <w:p w14:paraId="4BD7DD3D" w14:textId="10F0657C" w:rsidR="00A7560B" w:rsidRPr="00A6244C" w:rsidRDefault="007802C2" w:rsidP="00A7560B">
            <w:pPr>
              <w:spacing w:after="0" w:line="240" w:lineRule="auto"/>
              <w:jc w:val="both"/>
              <w:rPr>
                <w:rFonts w:ascii="Candara" w:eastAsia="Times New Roman" w:hAnsi="Candara"/>
                <w:sz w:val="24"/>
                <w:szCs w:val="24"/>
                <w:lang w:eastAsia="fr-FR"/>
              </w:rPr>
            </w:pPr>
            <w:r>
              <w:rPr>
                <w:rFonts w:ascii="Candara" w:eastAsia="Times New Roman" w:hAnsi="Candara"/>
                <w:b/>
                <w:sz w:val="24"/>
                <w:szCs w:val="24"/>
                <w:lang w:eastAsia="fr-FR"/>
              </w:rPr>
              <w:t>EFFICACITE 14</w:t>
            </w:r>
            <w:r w:rsidR="00A7560B" w:rsidRPr="00C117D5">
              <w:rPr>
                <w:rFonts w:ascii="Candara" w:eastAsia="Times New Roman" w:hAnsi="Candara"/>
                <w:b/>
                <w:sz w:val="24"/>
                <w:szCs w:val="24"/>
                <w:lang w:eastAsia="fr-FR"/>
              </w:rPr>
              <w:t xml:space="preserve"> : </w:t>
            </w:r>
            <w:r w:rsidR="00A7560B" w:rsidRPr="00A6244C">
              <w:rPr>
                <w:rFonts w:ascii="Candara" w:eastAsia="Times New Roman" w:hAnsi="Candara"/>
                <w:sz w:val="24"/>
                <w:szCs w:val="24"/>
                <w:lang w:eastAsia="fr-FR"/>
              </w:rPr>
              <w:t>La prestation des magistrats dans le cadre de ce projet est faible et mitigée</w:t>
            </w:r>
            <w:r w:rsidR="004D2C04" w:rsidRPr="00A6244C">
              <w:rPr>
                <w:rFonts w:ascii="Candara" w:eastAsia="Times New Roman" w:hAnsi="Candara"/>
                <w:sz w:val="24"/>
                <w:szCs w:val="24"/>
                <w:lang w:eastAsia="fr-FR"/>
              </w:rPr>
              <w:t>.</w:t>
            </w:r>
          </w:p>
          <w:p w14:paraId="334F577C" w14:textId="77777777" w:rsidR="00A7560B" w:rsidRPr="00C117D5" w:rsidRDefault="00A7560B" w:rsidP="00A7560B">
            <w:pPr>
              <w:spacing w:after="0" w:line="240" w:lineRule="auto"/>
              <w:rPr>
                <w:rFonts w:ascii="Candara" w:eastAsia="Times New Roman" w:hAnsi="Candara"/>
                <w:b/>
                <w:sz w:val="24"/>
                <w:szCs w:val="24"/>
                <w:lang w:eastAsia="fr-FR"/>
              </w:rPr>
            </w:pPr>
          </w:p>
          <w:p w14:paraId="64014BD1" w14:textId="51BB2F8B" w:rsidR="00A7560B" w:rsidRDefault="007802C2" w:rsidP="00A7560B">
            <w:pPr>
              <w:spacing w:after="0" w:line="240" w:lineRule="auto"/>
              <w:jc w:val="both"/>
              <w:rPr>
                <w:rFonts w:ascii="Candara" w:eastAsia="Times New Roman" w:hAnsi="Candara"/>
                <w:b/>
                <w:sz w:val="24"/>
                <w:szCs w:val="24"/>
                <w:lang w:eastAsia="fr-FR"/>
              </w:rPr>
            </w:pPr>
            <w:r>
              <w:rPr>
                <w:rFonts w:ascii="Candara" w:eastAsia="Times New Roman" w:hAnsi="Candara"/>
                <w:b/>
                <w:sz w:val="24"/>
                <w:szCs w:val="24"/>
                <w:lang w:eastAsia="fr-FR"/>
              </w:rPr>
              <w:t>EFFICACITE 15</w:t>
            </w:r>
            <w:r w:rsidR="00A7560B" w:rsidRPr="00C117D5">
              <w:rPr>
                <w:rFonts w:ascii="Candara" w:eastAsia="Times New Roman" w:hAnsi="Candara"/>
                <w:b/>
                <w:sz w:val="24"/>
                <w:szCs w:val="24"/>
                <w:lang w:eastAsia="fr-FR"/>
              </w:rPr>
              <w:t xml:space="preserve"> : </w:t>
            </w:r>
            <w:r w:rsidR="00A7560B" w:rsidRPr="00A6244C">
              <w:rPr>
                <w:rFonts w:ascii="Candara" w:eastAsia="Times New Roman" w:hAnsi="Candara"/>
                <w:sz w:val="24"/>
                <w:szCs w:val="24"/>
                <w:lang w:eastAsia="fr-FR"/>
              </w:rPr>
              <w:t>Les éléments qui permettent d’apprécier les interactions entre les acteurs de protection (traçabilité des données ou trait d’union existant entre les différents services psychosocial, médical et juridique) sont essentiellement les fiches de référencement et de contre référencement. Le système est mis en place mais il reste à parfaire</w:t>
            </w:r>
            <w:r w:rsidR="004D2C04" w:rsidRPr="00A6244C">
              <w:rPr>
                <w:rFonts w:ascii="Candara" w:eastAsia="Times New Roman" w:hAnsi="Candara"/>
                <w:sz w:val="24"/>
                <w:szCs w:val="24"/>
                <w:lang w:eastAsia="fr-FR"/>
              </w:rPr>
              <w:t>.</w:t>
            </w:r>
          </w:p>
          <w:p w14:paraId="553B0B37" w14:textId="77777777" w:rsidR="004D2C04" w:rsidRPr="00C117D5" w:rsidRDefault="004D2C04" w:rsidP="00A7560B">
            <w:pPr>
              <w:spacing w:after="0" w:line="240" w:lineRule="auto"/>
              <w:jc w:val="both"/>
              <w:rPr>
                <w:rFonts w:ascii="Candara" w:eastAsia="Times New Roman" w:hAnsi="Candara"/>
                <w:b/>
                <w:sz w:val="24"/>
                <w:szCs w:val="24"/>
                <w:lang w:eastAsia="fr-FR"/>
              </w:rPr>
            </w:pPr>
          </w:p>
          <w:p w14:paraId="3EBED72F" w14:textId="3BF88F9B" w:rsidR="00FD4990" w:rsidRPr="00FD4990" w:rsidRDefault="007802C2" w:rsidP="00FD4990">
            <w:pPr>
              <w:spacing w:after="0" w:line="240" w:lineRule="auto"/>
              <w:jc w:val="both"/>
              <w:rPr>
                <w:rFonts w:ascii="Candara" w:eastAsia="Times New Roman" w:hAnsi="Candara"/>
                <w:b/>
                <w:sz w:val="24"/>
                <w:szCs w:val="24"/>
                <w:lang w:eastAsia="fr-FR"/>
              </w:rPr>
            </w:pPr>
            <w:r>
              <w:rPr>
                <w:rFonts w:ascii="Candara" w:eastAsia="Times New Roman" w:hAnsi="Candara"/>
                <w:b/>
                <w:sz w:val="24"/>
                <w:szCs w:val="24"/>
                <w:lang w:eastAsia="fr-FR"/>
              </w:rPr>
              <w:t>EFFICACITE 16</w:t>
            </w:r>
            <w:r w:rsidR="00A7560B" w:rsidRPr="00C117D5">
              <w:rPr>
                <w:rFonts w:ascii="Candara" w:eastAsia="Times New Roman" w:hAnsi="Candara"/>
                <w:b/>
                <w:sz w:val="24"/>
                <w:szCs w:val="24"/>
                <w:lang w:eastAsia="fr-FR"/>
              </w:rPr>
              <w:t> :</w:t>
            </w:r>
            <w:r w:rsidR="00FD4990">
              <w:rPr>
                <w:rFonts w:ascii="Candara" w:eastAsia="Times New Roman" w:hAnsi="Candara"/>
                <w:b/>
                <w:sz w:val="24"/>
                <w:szCs w:val="24"/>
                <w:lang w:eastAsia="fr-FR"/>
              </w:rPr>
              <w:t xml:space="preserve">  </w:t>
            </w:r>
            <w:r w:rsidR="00A7560B" w:rsidRPr="00C117D5">
              <w:rPr>
                <w:rFonts w:ascii="Candara" w:eastAsia="Times New Roman" w:hAnsi="Candara"/>
                <w:b/>
                <w:sz w:val="24"/>
                <w:szCs w:val="24"/>
                <w:lang w:eastAsia="fr-FR"/>
              </w:rPr>
              <w:t xml:space="preserve"> </w:t>
            </w:r>
            <w:r w:rsidR="00FD4990" w:rsidRPr="00FD4990">
              <w:rPr>
                <w:rFonts w:ascii="Candara" w:eastAsia="Times New Roman" w:hAnsi="Candara" w:cs="Calibri"/>
                <w:sz w:val="24"/>
                <w:szCs w:val="24"/>
                <w:lang w:eastAsia="fr-FR"/>
              </w:rPr>
              <w:t>Les stratégies de sensibilisation contre les mariages précoces par l’entremise des comités VBG ont été efficaces.  Les comités constitués des leaders religieux et traditionnels ont adhéré à la lutte contre toute forme de violence. Ces comités réfèrent désormais les cas de violence vers les services de prise en charge.</w:t>
            </w:r>
            <w:r w:rsidR="00FD4990" w:rsidRPr="00FD4990">
              <w:rPr>
                <w:rFonts w:ascii="Candara" w:eastAsia="Times New Roman" w:hAnsi="Candara" w:cs="Calibri"/>
                <w:b/>
                <w:bCs/>
                <w:sz w:val="24"/>
                <w:szCs w:val="24"/>
                <w:lang w:eastAsia="fr-FR"/>
              </w:rPr>
              <w:t xml:space="preserve">  </w:t>
            </w:r>
          </w:p>
          <w:p w14:paraId="7BD75AE0" w14:textId="75248641" w:rsidR="00A7560B" w:rsidRPr="00C117D5" w:rsidRDefault="00A7560B" w:rsidP="00E9471A">
            <w:pPr>
              <w:spacing w:after="0" w:line="240" w:lineRule="auto"/>
              <w:jc w:val="both"/>
              <w:rPr>
                <w:rFonts w:ascii="Candara" w:eastAsia="Times New Roman" w:hAnsi="Candara"/>
                <w:b/>
                <w:sz w:val="24"/>
                <w:szCs w:val="24"/>
                <w:lang w:eastAsia="fr-FR"/>
              </w:rPr>
            </w:pPr>
          </w:p>
        </w:tc>
      </w:tr>
    </w:tbl>
    <w:p w14:paraId="2C8AC482" w14:textId="77777777" w:rsidR="00C0563B" w:rsidRDefault="00C0563B" w:rsidP="00A7560B">
      <w:pPr>
        <w:spacing w:after="0" w:line="240" w:lineRule="auto"/>
        <w:rPr>
          <w:rFonts w:ascii="Candara" w:eastAsia="Times New Roman" w:hAnsi="Candara"/>
          <w:b/>
          <w:sz w:val="24"/>
          <w:szCs w:val="24"/>
          <w:lang w:eastAsia="fr-FR"/>
        </w:rPr>
      </w:pPr>
    </w:p>
    <w:p w14:paraId="0DEE95EE" w14:textId="47449166" w:rsidR="00A7560B" w:rsidRPr="00C117D5" w:rsidRDefault="00A7560B" w:rsidP="00A7560B">
      <w:pPr>
        <w:spacing w:after="0" w:line="240" w:lineRule="auto"/>
        <w:rPr>
          <w:rFonts w:ascii="Candara" w:eastAsia="Times New Roman" w:hAnsi="Candara"/>
          <w:b/>
          <w:sz w:val="24"/>
          <w:szCs w:val="24"/>
          <w:lang w:eastAsia="fr-FR"/>
        </w:rPr>
      </w:pPr>
      <w:r w:rsidRPr="00C117D5">
        <w:rPr>
          <w:rFonts w:ascii="Candara" w:eastAsia="Times New Roman" w:hAnsi="Candara"/>
          <w:b/>
          <w:sz w:val="24"/>
          <w:szCs w:val="24"/>
          <w:lang w:eastAsia="fr-FR"/>
        </w:rPr>
        <w:t>Autonomisation économique des femmes</w:t>
      </w:r>
    </w:p>
    <w:p w14:paraId="14FA7E0A" w14:textId="77777777" w:rsidR="00A7560B" w:rsidRPr="00C117D5" w:rsidRDefault="00A7560B" w:rsidP="00A7560B">
      <w:pPr>
        <w:spacing w:after="0" w:line="240" w:lineRule="auto"/>
        <w:rPr>
          <w:rFonts w:ascii="Candara" w:eastAsia="Times New Roman" w:hAnsi="Candara"/>
          <w:b/>
          <w:sz w:val="24"/>
          <w:szCs w:val="24"/>
          <w:lang w:eastAsia="fr-FR"/>
        </w:rPr>
      </w:pPr>
    </w:p>
    <w:p w14:paraId="537DE467" w14:textId="0476B5FE" w:rsidR="009D52F5" w:rsidRPr="009D52F5" w:rsidRDefault="00323941" w:rsidP="009D52F5">
      <w:pPr>
        <w:suppressAutoHyphens/>
        <w:autoSpaceDN w:val="0"/>
        <w:spacing w:after="0" w:line="240" w:lineRule="auto"/>
        <w:jc w:val="both"/>
        <w:textAlignment w:val="baseline"/>
        <w:rPr>
          <w:rFonts w:ascii="Candara" w:eastAsia="Times New Roman" w:hAnsi="Candara"/>
          <w:b/>
          <w:sz w:val="24"/>
          <w:szCs w:val="24"/>
          <w:lang w:eastAsia="fr-FR"/>
        </w:rPr>
      </w:pPr>
      <w:r>
        <w:rPr>
          <w:rFonts w:ascii="Candara" w:eastAsia="Times New Roman" w:hAnsi="Candara"/>
          <w:b/>
          <w:sz w:val="24"/>
          <w:szCs w:val="24"/>
          <w:lang w:eastAsia="fr-FR"/>
        </w:rPr>
        <w:t>Question 14 : L’</w:t>
      </w:r>
      <w:r w:rsidR="009D52F5" w:rsidRPr="009D52F5">
        <w:rPr>
          <w:rFonts w:ascii="Candara" w:eastAsia="Times New Roman" w:hAnsi="Candara"/>
          <w:b/>
          <w:sz w:val="24"/>
          <w:szCs w:val="24"/>
          <w:lang w:eastAsia="fr-FR"/>
        </w:rPr>
        <w:t>approche AGR telle que conduite dans le cadre du projet est</w:t>
      </w:r>
      <w:r>
        <w:rPr>
          <w:rFonts w:ascii="Candara" w:eastAsia="Times New Roman" w:hAnsi="Candara"/>
          <w:b/>
          <w:sz w:val="24"/>
          <w:szCs w:val="24"/>
          <w:lang w:eastAsia="fr-FR"/>
        </w:rPr>
        <w:t>-elle</w:t>
      </w:r>
      <w:r w:rsidR="009D52F5" w:rsidRPr="009D52F5">
        <w:rPr>
          <w:rFonts w:ascii="Candara" w:eastAsia="Times New Roman" w:hAnsi="Candara"/>
          <w:b/>
          <w:sz w:val="24"/>
          <w:szCs w:val="24"/>
          <w:lang w:eastAsia="fr-FR"/>
        </w:rPr>
        <w:t xml:space="preserve"> </w:t>
      </w:r>
      <w:r>
        <w:rPr>
          <w:rFonts w:ascii="Candara" w:eastAsia="Times New Roman" w:hAnsi="Candara"/>
          <w:b/>
          <w:sz w:val="24"/>
          <w:szCs w:val="24"/>
          <w:lang w:eastAsia="fr-FR"/>
        </w:rPr>
        <w:t xml:space="preserve">pertinente, </w:t>
      </w:r>
      <w:r w:rsidR="009D52F5" w:rsidRPr="009D52F5">
        <w:rPr>
          <w:rFonts w:ascii="Candara" w:eastAsia="Times New Roman" w:hAnsi="Candara"/>
          <w:b/>
          <w:sz w:val="24"/>
          <w:szCs w:val="24"/>
          <w:lang w:eastAsia="fr-FR"/>
        </w:rPr>
        <w:t xml:space="preserve">efficace et durable ? </w:t>
      </w:r>
    </w:p>
    <w:p w14:paraId="77FC709F" w14:textId="77777777" w:rsidR="00A7560B" w:rsidRPr="00C117D5" w:rsidRDefault="00A7560B" w:rsidP="00A7560B">
      <w:pPr>
        <w:spacing w:after="0" w:line="240" w:lineRule="auto"/>
        <w:jc w:val="both"/>
        <w:rPr>
          <w:rFonts w:ascii="Candara" w:eastAsia="Times New Roman" w:hAnsi="Candara"/>
          <w:b/>
          <w:sz w:val="24"/>
          <w:szCs w:val="24"/>
          <w:lang w:eastAsia="fr-FR"/>
        </w:rPr>
      </w:pPr>
    </w:p>
    <w:p w14:paraId="3F83C59E" w14:textId="4D66C3D4" w:rsidR="00277A97" w:rsidRPr="00C117D5" w:rsidRDefault="00A7560B" w:rsidP="0017717A">
      <w:pPr>
        <w:suppressAutoHyphens/>
        <w:autoSpaceDN w:val="0"/>
        <w:spacing w:line="249"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 xml:space="preserve">Mis en œuvre par l’ALVF avec l'appui technique du bureau d’ONU FEMMES, le projet a contribué à l'autonomisation économique des femmes grâce à la formation pour renforcer leurs capacités à gérer une activité économique et à la fourniture des kits économique d’une valeur de 50 000 F CFA par bénéficiaire.   En conséquence, 306 femmes ont reçu une formation sur la gestion des petites entreprises, y compris les finances de base, et 330 femmes en groupes ont reçu des trousses économiques qui leur ont permis de démarrer une petite activité (vente de céréales, beignets, huile d’arachides et autres produits alimentaires de base). </w:t>
      </w:r>
    </w:p>
    <w:p w14:paraId="146D35B9" w14:textId="77777777" w:rsidR="000F0815" w:rsidRDefault="00A7560B" w:rsidP="00C0563B">
      <w:pPr>
        <w:suppressAutoHyphens/>
        <w:autoSpaceDN w:val="0"/>
        <w:spacing w:line="249" w:lineRule="auto"/>
        <w:jc w:val="both"/>
        <w:textAlignment w:val="baseline"/>
        <w:rPr>
          <w:rFonts w:ascii="Candara" w:eastAsia="Times New Roman" w:hAnsi="Candara"/>
          <w:sz w:val="24"/>
          <w:szCs w:val="24"/>
          <w:lang w:eastAsia="fr-FR"/>
        </w:rPr>
      </w:pPr>
      <w:r w:rsidRPr="0017717A">
        <w:rPr>
          <w:rFonts w:ascii="Candara" w:eastAsia="Times New Roman" w:hAnsi="Candara"/>
          <w:color w:val="000000"/>
          <w:sz w:val="24"/>
          <w:szCs w:val="24"/>
          <w:lang w:eastAsia="fr-FR"/>
        </w:rPr>
        <w:t>Prenant en compte les recommandations contenues dans l’évaluation finale d</w:t>
      </w:r>
      <w:r w:rsidR="009F5295" w:rsidRPr="0017717A">
        <w:rPr>
          <w:rFonts w:ascii="Candara" w:eastAsia="Times New Roman" w:hAnsi="Candara"/>
          <w:color w:val="000000"/>
          <w:sz w:val="24"/>
          <w:szCs w:val="24"/>
          <w:lang w:eastAsia="fr-FR"/>
        </w:rPr>
        <w:t xml:space="preserve">u projet « Intégration du Genre dans la Réponse Humanitaire et Protection des Femmes et des Filles, affectées par le conflit des Terroristes Boko Haram dans l’Extrême-Nord du Cameroun </w:t>
      </w:r>
      <w:r w:rsidR="008E59A5" w:rsidRPr="0017717A">
        <w:rPr>
          <w:rFonts w:ascii="Candara" w:eastAsia="Times New Roman" w:hAnsi="Candara"/>
          <w:color w:val="000000"/>
          <w:sz w:val="24"/>
          <w:szCs w:val="24"/>
          <w:lang w:eastAsia="fr-FR"/>
        </w:rPr>
        <w:t>»,</w:t>
      </w:r>
      <w:r w:rsidRPr="0017717A">
        <w:rPr>
          <w:rFonts w:ascii="Candara" w:eastAsia="Times New Roman" w:hAnsi="Candara"/>
          <w:color w:val="000000"/>
          <w:sz w:val="24"/>
          <w:szCs w:val="24"/>
          <w:lang w:eastAsia="fr-FR"/>
        </w:rPr>
        <w:t xml:space="preserve"> le projet a mis l’accent sur le soutien économique et le développement des compétences pour encourager l'autonomisation économique des femmes. Dans toutes les activités, une approche communautaire a été adoptée, avec une assez bonne implication des bénéficiaires de la planification des activités au choix du matériel à acheter. Par contre pour la détermination des critères de vulnérabilité pour la sélection des bénéficiaires, la mission a constaté que ces derniers n’ont pas été partagés à toutes les parties prenantes. Cette absence d’information sur le terrain a fait naître une suspicion pouvant laisser penser que les critères n’étaient pas transparents. Les échanges eus avec le personnel du projet et le partenaire ALVF, indiquent que c’est à dessein que les informations sur les critères de sélections ne sont pas partagées ; car, si elles l’étaient, las autorités traditionnelles locales auraient voulu insérer leur proche parmi les bénéficiaires et les critères auraient été biaisés. </w:t>
      </w:r>
    </w:p>
    <w:p w14:paraId="3D99F59E" w14:textId="1FA19210" w:rsidR="008E59A5" w:rsidRPr="000F0815" w:rsidRDefault="00A7560B" w:rsidP="00C0563B">
      <w:pPr>
        <w:suppressAutoHyphens/>
        <w:autoSpaceDN w:val="0"/>
        <w:spacing w:line="249"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lastRenderedPageBreak/>
        <w:t xml:space="preserve">Les bénéficiaires et les communautés ont été impliqués dans toutes les phases de l’autonomisation économique. De prime abord, les communautés ont été informées sur les activités d’autonomisation. Ensuite, pour mener les enquêtes afin d’évaluer la vulnérabilité des potentielles bénéficiaires, les chefs de canton, les </w:t>
      </w:r>
      <w:proofErr w:type="spellStart"/>
      <w:r w:rsidRPr="00C117D5">
        <w:rPr>
          <w:rFonts w:ascii="Candara" w:eastAsia="Times New Roman" w:hAnsi="Candara"/>
          <w:sz w:val="24"/>
          <w:szCs w:val="24"/>
          <w:lang w:eastAsia="fr-FR"/>
        </w:rPr>
        <w:t>lawan</w:t>
      </w:r>
      <w:proofErr w:type="spellEnd"/>
      <w:r w:rsidRPr="00C117D5">
        <w:rPr>
          <w:rFonts w:ascii="Candara" w:eastAsia="Times New Roman" w:hAnsi="Candara"/>
          <w:sz w:val="24"/>
          <w:szCs w:val="24"/>
          <w:lang w:eastAsia="fr-FR"/>
        </w:rPr>
        <w:t xml:space="preserve"> et les chefs de bloc ont été impliqués dans la mobilisation et l’identification. Lorsque les sélections sont terminées, les experts en économie sont répartis dans les communautés pour informer la communauté des critères de sélection du résultat des personnes sélectionnées. Les personnes identifiées ont été invitées à exprimer leurs besoins en termes de choix d’activités. Elles ont ensuite été formées. A la phase des achats, les bénéficiaires ont constitué un comité d’achat qui est descendu sur le marché avec l’expert en économie et ont choisi les articles qui les convenaient. Enfin, les kits leurs ont été remis de manière solennelle en présence des autorités traditionnelles, administratives de la localité concernée.</w:t>
      </w:r>
    </w:p>
    <w:p w14:paraId="327187BC" w14:textId="77777777" w:rsidR="00277A97" w:rsidRDefault="00277A97" w:rsidP="0017717A">
      <w:pPr>
        <w:suppressAutoHyphens/>
        <w:autoSpaceDN w:val="0"/>
        <w:spacing w:after="0" w:line="240" w:lineRule="auto"/>
        <w:ind w:left="720"/>
        <w:jc w:val="both"/>
        <w:textAlignment w:val="baseline"/>
        <w:rPr>
          <w:rFonts w:ascii="Candara" w:eastAsia="Times New Roman" w:hAnsi="Candara"/>
          <w:sz w:val="24"/>
          <w:szCs w:val="24"/>
          <w:lang w:eastAsia="fr-FR"/>
        </w:rPr>
      </w:pPr>
    </w:p>
    <w:p w14:paraId="2B8D84ED" w14:textId="77777777" w:rsidR="00945502" w:rsidRDefault="00945502" w:rsidP="0017717A">
      <w:pPr>
        <w:suppressAutoHyphens/>
        <w:autoSpaceDN w:val="0"/>
        <w:spacing w:after="0" w:line="240" w:lineRule="auto"/>
        <w:jc w:val="both"/>
        <w:textAlignment w:val="baseline"/>
        <w:rPr>
          <w:rFonts w:ascii="Candara" w:eastAsia="Times New Roman" w:hAnsi="Candara"/>
          <w:sz w:val="24"/>
          <w:szCs w:val="24"/>
          <w:lang w:eastAsia="fr-FR"/>
        </w:rPr>
      </w:pPr>
    </w:p>
    <w:p w14:paraId="1812B212" w14:textId="6BBC22BC" w:rsidR="00A7560B" w:rsidRPr="00C117D5" w:rsidRDefault="00277A97" w:rsidP="0017717A">
      <w:pPr>
        <w:suppressAutoHyphens/>
        <w:autoSpaceDN w:val="0"/>
        <w:spacing w:after="0" w:line="240" w:lineRule="auto"/>
        <w:jc w:val="both"/>
        <w:textAlignment w:val="baseline"/>
        <w:rPr>
          <w:rFonts w:ascii="Candara" w:eastAsia="Times New Roman" w:hAnsi="Candara"/>
          <w:sz w:val="24"/>
          <w:szCs w:val="24"/>
          <w:lang w:eastAsia="fr-FR"/>
        </w:rPr>
      </w:pPr>
      <w:r>
        <w:rPr>
          <w:rFonts w:ascii="Candara" w:eastAsia="Times New Roman" w:hAnsi="Candara"/>
          <w:sz w:val="24"/>
          <w:szCs w:val="24"/>
          <w:lang w:eastAsia="fr-FR"/>
        </w:rPr>
        <w:t>D’après</w:t>
      </w:r>
      <w:r w:rsidR="00A7560B" w:rsidRPr="00C117D5">
        <w:rPr>
          <w:rFonts w:ascii="Candara" w:eastAsia="Times New Roman" w:hAnsi="Candara"/>
          <w:sz w:val="24"/>
          <w:szCs w:val="24"/>
          <w:lang w:eastAsia="fr-FR"/>
        </w:rPr>
        <w:t xml:space="preserve"> les bénéficiaires et les acteurs rencontrés, les facteurs favorables à la réussite des AGR sont à la fois internes et externes au bénéficiaire.  Parmi les facteurs internes, on peut compter la volonté de la bénéficiaire, son enthousiasme, sa confiance en elle, sa capacité à suivre les conseils des experts qui l’accompagne. La collaboration équilibrée avec l’entourage (conjoints, autorités traditionnelles et religieuses), et le suivi des conseils de l’expert en économie sont les principaux facteurs externes de réussite d’une AGR</w:t>
      </w:r>
      <w:r>
        <w:rPr>
          <w:rFonts w:ascii="Candara" w:eastAsia="Times New Roman" w:hAnsi="Candara"/>
          <w:sz w:val="24"/>
          <w:szCs w:val="24"/>
          <w:lang w:eastAsia="fr-FR"/>
        </w:rPr>
        <w:t xml:space="preserve">. </w:t>
      </w:r>
      <w:r w:rsidR="00A7560B" w:rsidRPr="00C117D5">
        <w:rPr>
          <w:rFonts w:ascii="Candara" w:eastAsia="Times New Roman" w:hAnsi="Candara"/>
          <w:sz w:val="24"/>
          <w:szCs w:val="24"/>
          <w:lang w:eastAsia="fr-FR"/>
        </w:rPr>
        <w:t>En ce qui concerne les facteurs défavorables on peut citer la situation d’extrême pauvreté avancée de certaines bénéficiaires qui ont dut utiliser leurs kits pour répondre à leurs besoins primaires et à ceux de leurs progénitures, l’accaparement des ressources de la femme par sa famille ou son conjoint et l’absence de compétence en gestion d’une AGR.</w:t>
      </w:r>
    </w:p>
    <w:p w14:paraId="509AE87D" w14:textId="77777777" w:rsidR="00260703" w:rsidRDefault="00260703" w:rsidP="0017717A">
      <w:pPr>
        <w:spacing w:after="0" w:line="240" w:lineRule="auto"/>
        <w:jc w:val="both"/>
        <w:rPr>
          <w:rFonts w:ascii="Candara" w:eastAsia="Times New Roman" w:hAnsi="Candara"/>
          <w:b/>
          <w:sz w:val="24"/>
          <w:szCs w:val="24"/>
          <w:lang w:eastAsia="fr-FR"/>
        </w:rPr>
      </w:pPr>
    </w:p>
    <w:p w14:paraId="3FF5C4D6" w14:textId="384BD799" w:rsidR="00A7560B" w:rsidRPr="00C117D5" w:rsidRDefault="00F65C3D" w:rsidP="0017717A">
      <w:pPr>
        <w:spacing w:after="0" w:line="240" w:lineRule="auto"/>
        <w:jc w:val="both"/>
        <w:rPr>
          <w:rFonts w:ascii="Candara" w:eastAsia="Times New Roman" w:hAnsi="Candara"/>
          <w:sz w:val="24"/>
          <w:szCs w:val="24"/>
          <w:lang w:eastAsia="fr-FR"/>
        </w:rPr>
      </w:pPr>
      <w:r>
        <w:rPr>
          <w:rFonts w:ascii="Candara" w:eastAsia="Times New Roman" w:hAnsi="Candara"/>
          <w:sz w:val="24"/>
          <w:szCs w:val="24"/>
          <w:lang w:eastAsia="fr-FR"/>
        </w:rPr>
        <w:t>Des échanges avec les femmes, il ressort que l</w:t>
      </w:r>
      <w:r w:rsidR="00A7560B" w:rsidRPr="00C117D5">
        <w:rPr>
          <w:rFonts w:ascii="Candara" w:eastAsia="Times New Roman" w:hAnsi="Candara"/>
          <w:sz w:val="24"/>
          <w:szCs w:val="24"/>
          <w:lang w:eastAsia="fr-FR"/>
        </w:rPr>
        <w:t>es kits économiques sont plus efficaces pratiques et durables par ce qu’ils sont concrets et palpables par les femmes. Le fait de savoir qu’elles possèdent ces produits les encouragent à faire des efforts pour rentabiliser leur activité. Pour les appuis en espèce, on n’a aucune certitude que les femmes vont effectivement utiliser cet argent pour mener une activité. Elles peuvent ne pas avoir de choix fixe sur l’activité et peuvent utiliser cet argent à d’autres fins. Les appuis en espèce sont donc plus risqués</w:t>
      </w:r>
    </w:p>
    <w:p w14:paraId="7B85B94B" w14:textId="77777777" w:rsidR="00945502" w:rsidRDefault="00945502" w:rsidP="0017717A">
      <w:pPr>
        <w:jc w:val="both"/>
        <w:rPr>
          <w:rFonts w:ascii="Candara" w:eastAsia="Times New Roman" w:hAnsi="Candara"/>
          <w:sz w:val="24"/>
          <w:szCs w:val="24"/>
          <w:lang w:eastAsia="fr-FR"/>
        </w:rPr>
      </w:pPr>
    </w:p>
    <w:p w14:paraId="09AB5832" w14:textId="3D6BFA6A" w:rsidR="00A7560B" w:rsidRPr="009D52F5" w:rsidRDefault="00A7560B" w:rsidP="0017717A">
      <w:pPr>
        <w:jc w:val="both"/>
        <w:rPr>
          <w:rFonts w:ascii="Candara" w:eastAsia="Times New Roman" w:hAnsi="Candara"/>
          <w:sz w:val="24"/>
          <w:szCs w:val="24"/>
          <w:lang w:eastAsia="fr-FR"/>
        </w:rPr>
      </w:pPr>
      <w:r w:rsidRPr="00C117D5">
        <w:rPr>
          <w:rFonts w:ascii="Candara" w:eastAsia="Times New Roman" w:hAnsi="Candara"/>
          <w:sz w:val="24"/>
          <w:szCs w:val="24"/>
          <w:lang w:eastAsia="fr-FR"/>
        </w:rPr>
        <w:t xml:space="preserve">Au </w:t>
      </w:r>
      <w:r w:rsidR="00277A97">
        <w:rPr>
          <w:rFonts w:ascii="Candara" w:eastAsia="Times New Roman" w:hAnsi="Candara"/>
          <w:sz w:val="24"/>
          <w:szCs w:val="24"/>
          <w:lang w:eastAsia="fr-FR"/>
        </w:rPr>
        <w:t>total</w:t>
      </w:r>
      <w:r w:rsidRPr="00C117D5">
        <w:rPr>
          <w:rFonts w:ascii="Candara" w:eastAsia="Times New Roman" w:hAnsi="Candara"/>
          <w:sz w:val="24"/>
          <w:szCs w:val="24"/>
          <w:lang w:eastAsia="fr-FR"/>
        </w:rPr>
        <w:t xml:space="preserve">, 1055 personnes avaient été appuyées dont 1020 étaient des femmes. Lors de la mission, selon la revue documentaire et les échanges terrain, il s’avère que près de 75% d’entre elles sont encore en activité. </w:t>
      </w:r>
      <w:r w:rsidRPr="00C117D5">
        <w:rPr>
          <w:rFonts w:ascii="Candara" w:eastAsia="Times New Roman" w:hAnsi="Candara"/>
          <w:b/>
          <w:sz w:val="24"/>
          <w:szCs w:val="24"/>
          <w:lang w:eastAsia="fr-FR"/>
        </w:rPr>
        <w:tab/>
      </w:r>
    </w:p>
    <w:p w14:paraId="0D6320E0" w14:textId="77777777" w:rsidR="00A7560B" w:rsidRPr="00C117D5" w:rsidRDefault="00A7560B" w:rsidP="00A7560B">
      <w:pPr>
        <w:spacing w:after="0" w:line="240" w:lineRule="auto"/>
        <w:rPr>
          <w:rFonts w:ascii="Candara" w:eastAsia="Times New Roman" w:hAnsi="Candara"/>
          <w:b/>
          <w:sz w:val="24"/>
          <w:szCs w:val="24"/>
          <w:lang w:eastAsia="fr-FR"/>
        </w:rPr>
      </w:pPr>
      <w:r w:rsidRPr="00C117D5">
        <w:rPr>
          <w:rFonts w:ascii="Candara" w:eastAsia="Times New Roman" w:hAnsi="Candara"/>
          <w:b/>
          <w:sz w:val="24"/>
          <w:szCs w:val="24"/>
          <w:lang w:eastAsia="fr-FR"/>
        </w:rPr>
        <w:t>Question 15.</w:t>
      </w:r>
      <w:r w:rsidRPr="00C117D5">
        <w:rPr>
          <w:rFonts w:ascii="Candara" w:eastAsia="Times New Roman" w:hAnsi="Candara"/>
          <w:b/>
          <w:sz w:val="24"/>
          <w:szCs w:val="24"/>
          <w:lang w:eastAsia="fr-FR"/>
        </w:rPr>
        <w:tab/>
        <w:t xml:space="preserve">La provision de l’énergie alternative, la qualité d’intrant était –elle suffisante ? Le niveau de l’utilisation par les bénéficiaires a-t-il aidé les femmes à ne pas aller chercher du bois trop souvent ? </w:t>
      </w:r>
    </w:p>
    <w:p w14:paraId="4044AD21" w14:textId="77777777" w:rsidR="00260703" w:rsidRDefault="00260703" w:rsidP="0017717A">
      <w:pPr>
        <w:suppressAutoHyphens/>
        <w:autoSpaceDN w:val="0"/>
        <w:spacing w:after="0" w:line="240" w:lineRule="auto"/>
        <w:jc w:val="both"/>
        <w:textAlignment w:val="baseline"/>
        <w:rPr>
          <w:rFonts w:ascii="Candara" w:eastAsia="Times New Roman" w:hAnsi="Candara"/>
          <w:sz w:val="24"/>
          <w:szCs w:val="24"/>
          <w:lang w:eastAsia="fr-FR"/>
        </w:rPr>
      </w:pPr>
    </w:p>
    <w:p w14:paraId="6D9BED6E" w14:textId="5FC91558" w:rsidR="00A7560B" w:rsidRPr="00C117D5" w:rsidRDefault="00A7560B" w:rsidP="0017717A">
      <w:pPr>
        <w:suppressAutoHyphens/>
        <w:autoSpaceDN w:val="0"/>
        <w:spacing w:after="0"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 xml:space="preserve">Les femmes ont reçu les foyers améliorés à double usage, charbon et bois. Certaines déclarent avoir vendu ces foyers par ce qu’elles n’ont pas les moyens d’acheter du charbon chaque fois qu’il faut cuisiner. D’autres les ont utilisés avec le charbon quand il y en avait et utilisaient le bois quand il n’y en avait pas. </w:t>
      </w:r>
    </w:p>
    <w:p w14:paraId="11F08415" w14:textId="77777777" w:rsidR="00A7560B" w:rsidRPr="00C117D5" w:rsidRDefault="00A7560B" w:rsidP="00A7560B">
      <w:pPr>
        <w:spacing w:after="0" w:line="240" w:lineRule="auto"/>
        <w:jc w:val="both"/>
        <w:rPr>
          <w:rFonts w:ascii="Candara" w:eastAsia="Times New Roman" w:hAnsi="Candara"/>
          <w:sz w:val="24"/>
          <w:szCs w:val="24"/>
          <w:lang w:eastAsia="fr-FR"/>
        </w:rPr>
      </w:pPr>
    </w:p>
    <w:p w14:paraId="5307DB7D" w14:textId="77777777" w:rsidR="00A7560B" w:rsidRPr="00C117D5" w:rsidRDefault="00A7560B" w:rsidP="00A7560B">
      <w:pPr>
        <w:spacing w:after="0" w:line="240" w:lineRule="auto"/>
        <w:rPr>
          <w:rFonts w:ascii="Candara" w:eastAsia="Times New Roman" w:hAnsi="Candara"/>
          <w:b/>
          <w:sz w:val="24"/>
          <w:szCs w:val="24"/>
          <w:lang w:eastAsia="fr-FR"/>
        </w:rPr>
      </w:pPr>
      <w:r w:rsidRPr="00C117D5">
        <w:rPr>
          <w:rFonts w:ascii="Candara" w:eastAsia="Times New Roman" w:hAnsi="Candara"/>
          <w:b/>
          <w:sz w:val="24"/>
          <w:szCs w:val="24"/>
          <w:lang w:eastAsia="fr-FR"/>
        </w:rPr>
        <w:lastRenderedPageBreak/>
        <w:t>Question 16.</w:t>
      </w:r>
      <w:r w:rsidRPr="00C117D5">
        <w:rPr>
          <w:rFonts w:ascii="Candara" w:eastAsia="Times New Roman" w:hAnsi="Candara"/>
          <w:b/>
          <w:sz w:val="24"/>
          <w:szCs w:val="24"/>
          <w:lang w:eastAsia="fr-FR"/>
        </w:rPr>
        <w:tab/>
        <w:t xml:space="preserve">Quel est le niveau d’utilisation de marché à </w:t>
      </w:r>
      <w:proofErr w:type="spellStart"/>
      <w:r w:rsidRPr="00C117D5">
        <w:rPr>
          <w:rFonts w:ascii="Candara" w:eastAsia="Times New Roman" w:hAnsi="Candara"/>
          <w:b/>
          <w:sz w:val="24"/>
          <w:szCs w:val="24"/>
          <w:lang w:eastAsia="fr-FR"/>
        </w:rPr>
        <w:t>Zamay</w:t>
      </w:r>
      <w:proofErr w:type="spellEnd"/>
      <w:r w:rsidRPr="00C117D5">
        <w:rPr>
          <w:rFonts w:ascii="Candara" w:eastAsia="Times New Roman" w:hAnsi="Candara"/>
          <w:b/>
          <w:sz w:val="24"/>
          <w:szCs w:val="24"/>
          <w:lang w:eastAsia="fr-FR"/>
        </w:rPr>
        <w:t>, ainsi que le niveau de fonctionnement de comité de gestion ?</w:t>
      </w:r>
    </w:p>
    <w:p w14:paraId="2CB8C525" w14:textId="77777777" w:rsidR="00260703" w:rsidRDefault="00260703" w:rsidP="0017717A">
      <w:pPr>
        <w:suppressAutoHyphens/>
        <w:autoSpaceDN w:val="0"/>
        <w:spacing w:line="249" w:lineRule="auto"/>
        <w:jc w:val="both"/>
        <w:textAlignment w:val="baseline"/>
        <w:rPr>
          <w:rFonts w:ascii="Candara" w:eastAsia="Times New Roman" w:hAnsi="Candara"/>
          <w:color w:val="000000"/>
          <w:sz w:val="24"/>
          <w:szCs w:val="24"/>
          <w:lang w:eastAsia="fr-FR"/>
        </w:rPr>
      </w:pPr>
    </w:p>
    <w:p w14:paraId="76F5E623" w14:textId="614A6A54" w:rsidR="008E59A5" w:rsidRDefault="00A7560B" w:rsidP="0017717A">
      <w:pPr>
        <w:suppressAutoHyphens/>
        <w:autoSpaceDN w:val="0"/>
        <w:spacing w:line="249" w:lineRule="auto"/>
        <w:jc w:val="both"/>
        <w:textAlignment w:val="baseline"/>
        <w:rPr>
          <w:rFonts w:ascii="Candara" w:eastAsia="Times New Roman" w:hAnsi="Candara"/>
          <w:sz w:val="24"/>
          <w:szCs w:val="24"/>
          <w:lang w:eastAsia="fr-FR"/>
        </w:rPr>
      </w:pPr>
      <w:r w:rsidRPr="00C117D5">
        <w:rPr>
          <w:rFonts w:ascii="Candara" w:eastAsia="Times New Roman" w:hAnsi="Candara"/>
          <w:color w:val="000000"/>
          <w:sz w:val="24"/>
          <w:szCs w:val="24"/>
          <w:lang w:eastAsia="fr-FR"/>
        </w:rPr>
        <w:t xml:space="preserve">Le projet a également soutenu la construction d'un grand marché sensible au genre à </w:t>
      </w:r>
      <w:proofErr w:type="spellStart"/>
      <w:r w:rsidRPr="00C117D5">
        <w:rPr>
          <w:rFonts w:ascii="Candara" w:eastAsia="Times New Roman" w:hAnsi="Candara"/>
          <w:color w:val="000000"/>
          <w:sz w:val="24"/>
          <w:szCs w:val="24"/>
          <w:lang w:eastAsia="fr-FR"/>
        </w:rPr>
        <w:t>Zamay</w:t>
      </w:r>
      <w:proofErr w:type="spellEnd"/>
      <w:r w:rsidRPr="00C117D5">
        <w:rPr>
          <w:rFonts w:ascii="Candara" w:eastAsia="Times New Roman" w:hAnsi="Candara"/>
          <w:color w:val="000000"/>
          <w:sz w:val="24"/>
          <w:szCs w:val="24"/>
          <w:lang w:eastAsia="fr-FR"/>
        </w:rPr>
        <w:t>, une communauté d'accueil de personnes déplacées pour encourager les activités économiques des femmes. Un comité de gestion a été mis en place pour assurer une bonne gestion de cet espace dédié</w:t>
      </w:r>
      <w:r w:rsidR="00277A97">
        <w:rPr>
          <w:rFonts w:ascii="Candara" w:eastAsia="Times New Roman" w:hAnsi="Candara"/>
          <w:sz w:val="24"/>
          <w:szCs w:val="24"/>
          <w:lang w:eastAsia="fr-FR"/>
        </w:rPr>
        <w:t xml:space="preserve">. </w:t>
      </w:r>
      <w:r w:rsidRPr="00C117D5">
        <w:rPr>
          <w:rFonts w:ascii="Candara" w:eastAsia="Times New Roman" w:hAnsi="Candara"/>
          <w:sz w:val="24"/>
          <w:szCs w:val="24"/>
          <w:lang w:eastAsia="fr-FR"/>
        </w:rPr>
        <w:t xml:space="preserve">Le marché est utilisé tous les lundis, jour de marché à </w:t>
      </w:r>
      <w:proofErr w:type="spellStart"/>
      <w:r w:rsidRPr="00C117D5">
        <w:rPr>
          <w:rFonts w:ascii="Candara" w:eastAsia="Times New Roman" w:hAnsi="Candara"/>
          <w:sz w:val="24"/>
          <w:szCs w:val="24"/>
          <w:lang w:eastAsia="fr-FR"/>
        </w:rPr>
        <w:t>Zamay</w:t>
      </w:r>
      <w:proofErr w:type="spellEnd"/>
      <w:r w:rsidRPr="00C117D5">
        <w:rPr>
          <w:rFonts w:ascii="Candara" w:eastAsia="Times New Roman" w:hAnsi="Candara"/>
          <w:sz w:val="24"/>
          <w:szCs w:val="24"/>
          <w:lang w:eastAsia="fr-FR"/>
        </w:rPr>
        <w:t xml:space="preserve">. Certaines femmes viennent y vendre leur marchandise lors des marchés d’après-midi. </w:t>
      </w:r>
      <w:r w:rsidR="009966E4">
        <w:rPr>
          <w:rFonts w:ascii="Candara" w:eastAsia="Times New Roman" w:hAnsi="Candara"/>
          <w:sz w:val="24"/>
          <w:szCs w:val="24"/>
          <w:lang w:eastAsia="fr-FR"/>
        </w:rPr>
        <w:t>A cause de l’absence de moyen financier l</w:t>
      </w:r>
      <w:r w:rsidRPr="00C117D5">
        <w:rPr>
          <w:rFonts w:ascii="Candara" w:eastAsia="Times New Roman" w:hAnsi="Candara"/>
          <w:sz w:val="24"/>
          <w:szCs w:val="24"/>
          <w:lang w:eastAsia="fr-FR"/>
        </w:rPr>
        <w:t>e comité de gestion n’a pas encore la solution pour assurer à long terme</w:t>
      </w:r>
      <w:r w:rsidR="00277A97">
        <w:rPr>
          <w:rFonts w:ascii="Candara" w:eastAsia="Times New Roman" w:hAnsi="Candara"/>
          <w:sz w:val="24"/>
          <w:szCs w:val="24"/>
          <w:lang w:eastAsia="fr-FR"/>
        </w:rPr>
        <w:t xml:space="preserve"> et</w:t>
      </w:r>
      <w:r w:rsidRPr="00C117D5">
        <w:rPr>
          <w:rFonts w:ascii="Candara" w:eastAsia="Times New Roman" w:hAnsi="Candara"/>
          <w:sz w:val="24"/>
          <w:szCs w:val="24"/>
          <w:lang w:eastAsia="fr-FR"/>
        </w:rPr>
        <w:t xml:space="preserve"> essaye tant bien que mal à assurer la propreté et le maintien de l’ordre du marché. </w:t>
      </w:r>
    </w:p>
    <w:p w14:paraId="7EDE09A7" w14:textId="77777777" w:rsidR="000F0815" w:rsidRPr="00C117D5" w:rsidRDefault="000F0815" w:rsidP="0017717A">
      <w:pPr>
        <w:suppressAutoHyphens/>
        <w:autoSpaceDN w:val="0"/>
        <w:spacing w:line="249" w:lineRule="auto"/>
        <w:jc w:val="both"/>
        <w:textAlignment w:val="baseline"/>
        <w:rPr>
          <w:rFonts w:ascii="Candara" w:eastAsia="Times New Roman" w:hAnsi="Candara"/>
          <w:sz w:val="24"/>
          <w:szCs w:val="24"/>
          <w:lang w:eastAsia="fr-FR"/>
        </w:rPr>
      </w:pPr>
    </w:p>
    <w:p w14:paraId="4402F0A4" w14:textId="78ECA8CE" w:rsidR="005D3D38" w:rsidRPr="00C117D5" w:rsidRDefault="00277A97" w:rsidP="007B57BE">
      <w:pPr>
        <w:spacing w:line="240" w:lineRule="auto"/>
        <w:ind w:left="720"/>
        <w:jc w:val="center"/>
        <w:rPr>
          <w:rFonts w:ascii="Candara" w:eastAsia="Times New Roman" w:hAnsi="Candara"/>
          <w:b/>
          <w:color w:val="000000"/>
          <w:sz w:val="24"/>
          <w:szCs w:val="24"/>
          <w:lang w:eastAsia="fr-FR"/>
        </w:rPr>
      </w:pPr>
      <w:bookmarkStart w:id="57" w:name="_Hlk519010014"/>
      <w:r w:rsidRPr="00C117D5">
        <w:rPr>
          <w:rFonts w:ascii="Candara" w:eastAsia="Times New Roman" w:hAnsi="Candara"/>
          <w:b/>
          <w:color w:val="000000"/>
          <w:sz w:val="24"/>
          <w:szCs w:val="24"/>
          <w:lang w:eastAsia="fr-FR"/>
        </w:rPr>
        <w:t>Con</w:t>
      </w:r>
      <w:r>
        <w:rPr>
          <w:rFonts w:ascii="Candara" w:eastAsia="Times New Roman" w:hAnsi="Candara"/>
          <w:b/>
          <w:color w:val="000000"/>
          <w:sz w:val="24"/>
          <w:szCs w:val="24"/>
          <w:lang w:eastAsia="fr-FR"/>
        </w:rPr>
        <w:t>stat</w:t>
      </w:r>
      <w:r w:rsidRPr="00C117D5">
        <w:rPr>
          <w:rFonts w:ascii="Candara" w:eastAsia="Times New Roman" w:hAnsi="Candara"/>
          <w:b/>
          <w:color w:val="000000"/>
          <w:sz w:val="24"/>
          <w:szCs w:val="24"/>
          <w:lang w:eastAsia="fr-FR"/>
        </w:rPr>
        <w:t>s</w:t>
      </w:r>
    </w:p>
    <w:tbl>
      <w:tblPr>
        <w:tblW w:w="10065" w:type="dxa"/>
        <w:tblInd w:w="-289" w:type="dxa"/>
        <w:tblCellMar>
          <w:left w:w="10" w:type="dxa"/>
          <w:right w:w="10" w:type="dxa"/>
        </w:tblCellMar>
        <w:tblLook w:val="0000" w:firstRow="0" w:lastRow="0" w:firstColumn="0" w:lastColumn="0" w:noHBand="0" w:noVBand="0"/>
      </w:tblPr>
      <w:tblGrid>
        <w:gridCol w:w="10065"/>
      </w:tblGrid>
      <w:tr w:rsidR="00A7560B" w:rsidRPr="00C117D5" w14:paraId="1C798AA8" w14:textId="77777777" w:rsidTr="00260703">
        <w:tc>
          <w:tcPr>
            <w:tcW w:w="10065"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44C1DE60" w14:textId="77777777" w:rsidR="00A7560B" w:rsidRPr="00C117D5" w:rsidRDefault="00A7560B" w:rsidP="00A7560B">
            <w:pPr>
              <w:spacing w:after="0" w:line="240" w:lineRule="auto"/>
              <w:jc w:val="center"/>
              <w:rPr>
                <w:rFonts w:ascii="Candara" w:eastAsia="Times New Roman" w:hAnsi="Candara"/>
                <w:b/>
                <w:sz w:val="24"/>
                <w:szCs w:val="24"/>
                <w:lang w:eastAsia="fr-FR"/>
              </w:rPr>
            </w:pPr>
          </w:p>
          <w:p w14:paraId="5C7CE63C" w14:textId="04F3E7A2" w:rsidR="00A7560B" w:rsidRPr="00A6244C" w:rsidRDefault="007802C2" w:rsidP="00A7560B">
            <w:pPr>
              <w:spacing w:after="0" w:line="240" w:lineRule="auto"/>
              <w:jc w:val="both"/>
              <w:rPr>
                <w:rFonts w:ascii="Candara" w:hAnsi="Candara"/>
              </w:rPr>
            </w:pPr>
            <w:r>
              <w:rPr>
                <w:rFonts w:ascii="Candara" w:eastAsia="Times New Roman" w:hAnsi="Candara"/>
                <w:b/>
                <w:sz w:val="24"/>
                <w:szCs w:val="24"/>
                <w:lang w:eastAsia="fr-FR"/>
              </w:rPr>
              <w:t>EFFICACITE 17</w:t>
            </w:r>
            <w:r w:rsidR="00A7560B" w:rsidRPr="00C117D5">
              <w:rPr>
                <w:rFonts w:ascii="Candara" w:eastAsia="Times New Roman" w:hAnsi="Candara"/>
                <w:b/>
                <w:sz w:val="24"/>
                <w:szCs w:val="24"/>
                <w:lang w:eastAsia="fr-FR"/>
              </w:rPr>
              <w:t xml:space="preserve"> : </w:t>
            </w:r>
            <w:r w:rsidR="00A7560B" w:rsidRPr="00A6244C">
              <w:rPr>
                <w:rFonts w:ascii="Candara" w:eastAsia="Times New Roman" w:hAnsi="Candara"/>
                <w:sz w:val="24"/>
                <w:szCs w:val="24"/>
                <w:lang w:eastAsia="fr-FR"/>
              </w:rPr>
              <w:t xml:space="preserve">Le </w:t>
            </w:r>
            <w:r w:rsidR="00A7560B" w:rsidRPr="00A6244C">
              <w:rPr>
                <w:rFonts w:ascii="Candara" w:eastAsia="Times New Roman" w:hAnsi="Candara"/>
                <w:color w:val="000000"/>
                <w:sz w:val="24"/>
                <w:szCs w:val="24"/>
                <w:lang w:eastAsia="fr-FR"/>
              </w:rPr>
              <w:t>projet a mis l’accent sur le soutien économique et le développement des compétences pour encourager l'autonomisation économique des femmes</w:t>
            </w:r>
            <w:r w:rsidR="00A7560B" w:rsidRPr="00A6244C">
              <w:rPr>
                <w:rFonts w:ascii="Candara" w:eastAsia="Times New Roman" w:hAnsi="Candara"/>
                <w:sz w:val="24"/>
                <w:szCs w:val="24"/>
                <w:lang w:eastAsia="fr-FR"/>
              </w:rPr>
              <w:t>. Le processus de sélection de bénéficiaires basé sur les vulnérabilités par rapport aux projets précédents s’est amélioré bien qu’il y ait encore des efforts de partages de critères à faire</w:t>
            </w:r>
            <w:r w:rsidR="00277A97" w:rsidRPr="00A6244C">
              <w:rPr>
                <w:rFonts w:ascii="Candara" w:eastAsia="Times New Roman" w:hAnsi="Candara"/>
                <w:sz w:val="24"/>
                <w:szCs w:val="24"/>
                <w:lang w:eastAsia="fr-FR"/>
              </w:rPr>
              <w:t>.</w:t>
            </w:r>
          </w:p>
          <w:p w14:paraId="3E997213" w14:textId="77777777" w:rsidR="00A7560B" w:rsidRPr="00C117D5" w:rsidRDefault="00A7560B" w:rsidP="00A7560B">
            <w:pPr>
              <w:spacing w:after="0" w:line="240" w:lineRule="auto"/>
              <w:rPr>
                <w:rFonts w:ascii="Candara" w:eastAsia="Times New Roman" w:hAnsi="Candara"/>
                <w:sz w:val="24"/>
                <w:szCs w:val="24"/>
                <w:lang w:eastAsia="fr-FR"/>
              </w:rPr>
            </w:pPr>
          </w:p>
          <w:p w14:paraId="73689171" w14:textId="171B216B" w:rsidR="00A7560B" w:rsidRPr="00424CD4" w:rsidRDefault="007802C2" w:rsidP="00424CD4">
            <w:pPr>
              <w:suppressAutoHyphens/>
              <w:autoSpaceDN w:val="0"/>
              <w:spacing w:after="0" w:line="240" w:lineRule="auto"/>
              <w:jc w:val="both"/>
              <w:textAlignment w:val="baseline"/>
              <w:rPr>
                <w:rFonts w:ascii="Candara" w:eastAsia="Times New Roman" w:hAnsi="Candara"/>
                <w:b/>
                <w:sz w:val="24"/>
                <w:szCs w:val="24"/>
                <w:lang w:eastAsia="fr-FR"/>
              </w:rPr>
            </w:pPr>
            <w:r>
              <w:rPr>
                <w:rFonts w:ascii="Candara" w:eastAsia="Times New Roman" w:hAnsi="Candara"/>
                <w:b/>
                <w:sz w:val="24"/>
                <w:szCs w:val="24"/>
                <w:lang w:eastAsia="fr-FR"/>
              </w:rPr>
              <w:t>EFFICACITE 18</w:t>
            </w:r>
            <w:r w:rsidR="00A7560B" w:rsidRPr="00C117D5">
              <w:rPr>
                <w:rFonts w:ascii="Candara" w:eastAsia="Times New Roman" w:hAnsi="Candara"/>
                <w:b/>
                <w:sz w:val="24"/>
                <w:szCs w:val="24"/>
                <w:lang w:eastAsia="fr-FR"/>
              </w:rPr>
              <w:t xml:space="preserve"> : </w:t>
            </w:r>
            <w:r w:rsidR="00424CD4" w:rsidRPr="00424CD4">
              <w:rPr>
                <w:rFonts w:ascii="Candara" w:eastAsia="Times New Roman" w:hAnsi="Candara"/>
                <w:sz w:val="24"/>
                <w:szCs w:val="24"/>
                <w:lang w:eastAsia="fr-FR"/>
              </w:rPr>
              <w:t>L’approche AGR telle que conduite dans le cadre du projet est pertinente</w:t>
            </w:r>
            <w:r w:rsidR="00323941">
              <w:rPr>
                <w:rFonts w:ascii="Candara" w:eastAsia="Times New Roman" w:hAnsi="Candara"/>
                <w:sz w:val="24"/>
                <w:szCs w:val="24"/>
                <w:lang w:eastAsia="fr-FR"/>
              </w:rPr>
              <w:t xml:space="preserve">, </w:t>
            </w:r>
            <w:r w:rsidR="00323941" w:rsidRPr="00424CD4">
              <w:rPr>
                <w:rFonts w:ascii="Candara" w:eastAsia="Times New Roman" w:hAnsi="Candara"/>
                <w:sz w:val="24"/>
                <w:szCs w:val="24"/>
                <w:lang w:eastAsia="fr-FR"/>
              </w:rPr>
              <w:t>efficace, (</w:t>
            </w:r>
            <w:r w:rsidR="00424CD4" w:rsidRPr="00424CD4">
              <w:rPr>
                <w:rFonts w:ascii="Candara" w:eastAsia="Times New Roman" w:hAnsi="Candara"/>
                <w:sz w:val="24"/>
                <w:szCs w:val="24"/>
                <w:lang w:eastAsia="fr-FR"/>
              </w:rPr>
              <w:t>réduction de la</w:t>
            </w:r>
            <w:r w:rsidR="00323941">
              <w:rPr>
                <w:rFonts w:ascii="Candara" w:eastAsia="Times New Roman" w:hAnsi="Candara"/>
                <w:sz w:val="24"/>
                <w:szCs w:val="24"/>
                <w:lang w:eastAsia="fr-FR"/>
              </w:rPr>
              <w:t xml:space="preserve"> vulnérabilité et des besoins) et </w:t>
            </w:r>
            <w:bookmarkStart w:id="58" w:name="_GoBack"/>
            <w:bookmarkEnd w:id="58"/>
            <w:r w:rsidR="00424CD4" w:rsidRPr="00424CD4">
              <w:rPr>
                <w:rFonts w:ascii="Candara" w:eastAsia="Times New Roman" w:hAnsi="Candara"/>
                <w:sz w:val="24"/>
                <w:szCs w:val="24"/>
                <w:lang w:eastAsia="fr-FR"/>
              </w:rPr>
              <w:t xml:space="preserve">durable. En effet </w:t>
            </w:r>
            <w:r w:rsidR="00A7560B" w:rsidRPr="00424CD4">
              <w:rPr>
                <w:rFonts w:ascii="Candara" w:eastAsia="Times New Roman" w:hAnsi="Candara"/>
                <w:sz w:val="24"/>
                <w:szCs w:val="24"/>
                <w:lang w:eastAsia="fr-FR"/>
              </w:rPr>
              <w:t>La proportion des bénéficiaires féminins des projets précédents qui continuent leurs activités génératrices de revenus avoisine les 75% des bénéficiaires</w:t>
            </w:r>
            <w:r w:rsidR="00424CD4" w:rsidRPr="00424CD4">
              <w:rPr>
                <w:rFonts w:ascii="Candara" w:eastAsia="Times New Roman" w:hAnsi="Candara"/>
                <w:sz w:val="24"/>
                <w:szCs w:val="24"/>
                <w:lang w:eastAsia="fr-FR"/>
              </w:rPr>
              <w:t xml:space="preserve"> au moment de l’évaluation.</w:t>
            </w:r>
            <w:r w:rsidR="00424CD4">
              <w:rPr>
                <w:rFonts w:ascii="Candara" w:eastAsia="Times New Roman" w:hAnsi="Candara"/>
                <w:sz w:val="24"/>
                <w:szCs w:val="24"/>
                <w:lang w:eastAsia="fr-FR"/>
              </w:rPr>
              <w:t xml:space="preserve"> </w:t>
            </w:r>
          </w:p>
          <w:p w14:paraId="0DA08507" w14:textId="77777777" w:rsidR="00A7560B" w:rsidRPr="00C117D5" w:rsidRDefault="00A7560B" w:rsidP="00A7560B">
            <w:pPr>
              <w:spacing w:after="0" w:line="240" w:lineRule="auto"/>
              <w:rPr>
                <w:rFonts w:ascii="Candara" w:eastAsia="Times New Roman" w:hAnsi="Candara"/>
                <w:b/>
                <w:sz w:val="24"/>
                <w:szCs w:val="24"/>
                <w:lang w:eastAsia="fr-FR"/>
              </w:rPr>
            </w:pPr>
          </w:p>
          <w:p w14:paraId="59D35BE7" w14:textId="77777777" w:rsidR="00A7560B" w:rsidRPr="00C117D5" w:rsidRDefault="00A7560B" w:rsidP="00424CD4">
            <w:pPr>
              <w:spacing w:after="0" w:line="240" w:lineRule="auto"/>
              <w:rPr>
                <w:rFonts w:ascii="Candara" w:eastAsia="Times New Roman" w:hAnsi="Candara"/>
                <w:b/>
                <w:sz w:val="24"/>
                <w:szCs w:val="24"/>
                <w:lang w:eastAsia="fr-FR"/>
              </w:rPr>
            </w:pPr>
          </w:p>
        </w:tc>
      </w:tr>
      <w:bookmarkEnd w:id="57"/>
    </w:tbl>
    <w:p w14:paraId="2CB4DE4E" w14:textId="77777777" w:rsidR="00233F2C" w:rsidRPr="00C117D5" w:rsidRDefault="00233F2C" w:rsidP="00A7560B">
      <w:pPr>
        <w:spacing w:after="0" w:line="240" w:lineRule="auto"/>
        <w:rPr>
          <w:rFonts w:ascii="Candara" w:eastAsia="Times New Roman" w:hAnsi="Candara"/>
          <w:b/>
          <w:sz w:val="24"/>
          <w:szCs w:val="24"/>
          <w:lang w:eastAsia="fr-FR"/>
        </w:rPr>
      </w:pPr>
    </w:p>
    <w:p w14:paraId="15A117C8" w14:textId="2C9AB61E" w:rsidR="000D46D6" w:rsidRDefault="000D46D6" w:rsidP="00A7560B">
      <w:pPr>
        <w:spacing w:after="0" w:line="240" w:lineRule="auto"/>
        <w:rPr>
          <w:rFonts w:ascii="Candara" w:eastAsia="Times New Roman" w:hAnsi="Candara"/>
          <w:b/>
          <w:sz w:val="24"/>
          <w:szCs w:val="24"/>
          <w:lang w:eastAsia="fr-FR"/>
        </w:rPr>
      </w:pPr>
    </w:p>
    <w:p w14:paraId="24C81783" w14:textId="42AD83AB" w:rsidR="00A7560B" w:rsidRPr="00C117D5" w:rsidRDefault="00A7560B" w:rsidP="00A7560B">
      <w:pPr>
        <w:spacing w:after="0" w:line="240" w:lineRule="auto"/>
        <w:rPr>
          <w:rFonts w:ascii="Candara" w:eastAsia="Times New Roman" w:hAnsi="Candara"/>
          <w:b/>
          <w:sz w:val="24"/>
          <w:szCs w:val="24"/>
          <w:lang w:eastAsia="fr-FR"/>
        </w:rPr>
      </w:pPr>
      <w:r w:rsidRPr="00C117D5">
        <w:rPr>
          <w:rFonts w:ascii="Candara" w:eastAsia="Times New Roman" w:hAnsi="Candara"/>
          <w:b/>
          <w:sz w:val="24"/>
          <w:szCs w:val="24"/>
          <w:lang w:eastAsia="fr-FR"/>
        </w:rPr>
        <w:t xml:space="preserve">Cohésion sociale </w:t>
      </w:r>
    </w:p>
    <w:p w14:paraId="2B3AB802" w14:textId="77777777" w:rsidR="00A7560B" w:rsidRPr="00C117D5" w:rsidRDefault="00A7560B" w:rsidP="00A7560B">
      <w:pPr>
        <w:spacing w:after="0" w:line="240" w:lineRule="auto"/>
        <w:rPr>
          <w:rFonts w:ascii="Candara" w:eastAsia="Times New Roman" w:hAnsi="Candara"/>
          <w:b/>
          <w:sz w:val="24"/>
          <w:szCs w:val="24"/>
          <w:lang w:eastAsia="fr-FR"/>
        </w:rPr>
      </w:pPr>
    </w:p>
    <w:p w14:paraId="06B20025" w14:textId="6B13B29A" w:rsidR="00A7560B" w:rsidRDefault="00A7560B" w:rsidP="00A7560B">
      <w:pPr>
        <w:spacing w:after="0" w:line="240" w:lineRule="auto"/>
        <w:jc w:val="both"/>
        <w:rPr>
          <w:rFonts w:ascii="Candara" w:eastAsia="Times New Roman" w:hAnsi="Candara"/>
          <w:b/>
          <w:sz w:val="24"/>
          <w:szCs w:val="24"/>
          <w:lang w:eastAsia="fr-FR"/>
        </w:rPr>
      </w:pPr>
      <w:r w:rsidRPr="00C117D5">
        <w:rPr>
          <w:rFonts w:ascii="Candara" w:eastAsia="Times New Roman" w:hAnsi="Candara"/>
          <w:b/>
          <w:sz w:val="24"/>
          <w:szCs w:val="24"/>
          <w:lang w:eastAsia="fr-FR"/>
        </w:rPr>
        <w:t>Question 17 : Dans quelle mesure les activités des médiateurs ont-elles contribué à promouvoir la cohésion sociale et à résoudre les conflits entre PDI, réfugiés et populations hôtes ?</w:t>
      </w:r>
    </w:p>
    <w:p w14:paraId="46073837" w14:textId="77777777" w:rsidR="00277A97" w:rsidRPr="00C117D5" w:rsidRDefault="00277A97" w:rsidP="00A7560B">
      <w:pPr>
        <w:spacing w:after="0" w:line="240" w:lineRule="auto"/>
        <w:jc w:val="both"/>
        <w:rPr>
          <w:rFonts w:ascii="Candara" w:eastAsia="Times New Roman" w:hAnsi="Candara"/>
          <w:b/>
          <w:sz w:val="24"/>
          <w:szCs w:val="24"/>
          <w:lang w:eastAsia="fr-FR"/>
        </w:rPr>
      </w:pPr>
    </w:p>
    <w:p w14:paraId="08EA1505" w14:textId="47271B2B" w:rsidR="00277A97" w:rsidRPr="00C117D5" w:rsidRDefault="00A7560B" w:rsidP="0017717A">
      <w:pPr>
        <w:suppressAutoHyphens/>
        <w:autoSpaceDN w:val="0"/>
        <w:spacing w:after="0"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L’efficacité de la stratégie qui a consisté à promouvoir la cohésion sociale à travers les AGR est mitigée dans la mesure où les appuis n’ont pas été remis au</w:t>
      </w:r>
      <w:r w:rsidR="00F65C3D">
        <w:rPr>
          <w:rFonts w:ascii="Candara" w:eastAsia="Times New Roman" w:hAnsi="Candara"/>
          <w:sz w:val="24"/>
          <w:szCs w:val="24"/>
          <w:lang w:eastAsia="fr-FR"/>
        </w:rPr>
        <w:t>x 08</w:t>
      </w:r>
      <w:r w:rsidRPr="00C117D5">
        <w:rPr>
          <w:rFonts w:ascii="Candara" w:eastAsia="Times New Roman" w:hAnsi="Candara"/>
          <w:sz w:val="24"/>
          <w:szCs w:val="24"/>
          <w:lang w:eastAsia="fr-FR"/>
        </w:rPr>
        <w:t xml:space="preserve"> groupe</w:t>
      </w:r>
      <w:r w:rsidR="00F65C3D">
        <w:rPr>
          <w:rFonts w:ascii="Candara" w:eastAsia="Times New Roman" w:hAnsi="Candara"/>
          <w:sz w:val="24"/>
          <w:szCs w:val="24"/>
          <w:lang w:eastAsia="fr-FR"/>
        </w:rPr>
        <w:t xml:space="preserve">s mixtes constitués de personnes de sexes, de statuts différents pour mener des activités </w:t>
      </w:r>
      <w:r w:rsidR="00655758">
        <w:rPr>
          <w:rFonts w:ascii="Candara" w:eastAsia="Times New Roman" w:hAnsi="Candara"/>
          <w:sz w:val="24"/>
          <w:szCs w:val="24"/>
          <w:lang w:eastAsia="fr-FR"/>
        </w:rPr>
        <w:t>collectives</w:t>
      </w:r>
      <w:r w:rsidR="00F65C3D">
        <w:rPr>
          <w:rFonts w:ascii="Candara" w:eastAsia="Times New Roman" w:hAnsi="Candara"/>
          <w:sz w:val="24"/>
          <w:szCs w:val="24"/>
          <w:lang w:eastAsia="fr-FR"/>
        </w:rPr>
        <w:t>.  Les</w:t>
      </w:r>
      <w:r w:rsidR="00655758">
        <w:rPr>
          <w:rFonts w:ascii="Candara" w:eastAsia="Times New Roman" w:hAnsi="Candara"/>
          <w:sz w:val="24"/>
          <w:szCs w:val="24"/>
          <w:lang w:eastAsia="fr-FR"/>
        </w:rPr>
        <w:t xml:space="preserve"> appuis ont</w:t>
      </w:r>
      <w:r w:rsidRPr="00C117D5">
        <w:rPr>
          <w:rFonts w:ascii="Candara" w:eastAsia="Times New Roman" w:hAnsi="Candara"/>
          <w:sz w:val="24"/>
          <w:szCs w:val="24"/>
          <w:lang w:eastAsia="fr-FR"/>
        </w:rPr>
        <w:t xml:space="preserve"> plutôt</w:t>
      </w:r>
      <w:r w:rsidR="00655758">
        <w:rPr>
          <w:rFonts w:ascii="Candara" w:eastAsia="Times New Roman" w:hAnsi="Candara"/>
          <w:sz w:val="24"/>
          <w:szCs w:val="24"/>
          <w:lang w:eastAsia="fr-FR"/>
        </w:rPr>
        <w:t xml:space="preserve"> été remis</w:t>
      </w:r>
      <w:r w:rsidRPr="00C117D5">
        <w:rPr>
          <w:rFonts w:ascii="Candara" w:eastAsia="Times New Roman" w:hAnsi="Candara"/>
          <w:sz w:val="24"/>
          <w:szCs w:val="24"/>
          <w:lang w:eastAsia="fr-FR"/>
        </w:rPr>
        <w:t xml:space="preserve"> de manière individuelle. Il est dont difficile d’évaluer son impact sur la cohésion sociale.  </w:t>
      </w:r>
    </w:p>
    <w:p w14:paraId="6E54BC2C" w14:textId="77777777" w:rsidR="00260703" w:rsidRDefault="00260703" w:rsidP="0017717A">
      <w:pPr>
        <w:suppressAutoHyphens/>
        <w:autoSpaceDN w:val="0"/>
        <w:spacing w:after="0" w:line="240" w:lineRule="auto"/>
        <w:jc w:val="both"/>
        <w:textAlignment w:val="baseline"/>
        <w:rPr>
          <w:rFonts w:ascii="Candara" w:eastAsia="Times New Roman" w:hAnsi="Candara"/>
          <w:sz w:val="24"/>
          <w:szCs w:val="24"/>
          <w:lang w:eastAsia="fr-FR"/>
        </w:rPr>
      </w:pPr>
    </w:p>
    <w:p w14:paraId="72E8E490" w14:textId="53DA073E" w:rsidR="00A7560B" w:rsidRPr="00C117D5" w:rsidRDefault="00A7560B" w:rsidP="0017717A">
      <w:pPr>
        <w:suppressAutoHyphens/>
        <w:autoSpaceDN w:val="0"/>
        <w:spacing w:after="0"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 xml:space="preserve">Les médiatrices et négociatrices ont grandement participé à pacifier les relations entre les communautés hôtes, les personnes déplacées et les réfugiés dans la mesure où elles ont non seulement mené les sensibilisations sur le vivre ensemble dans les réunions des femmes, dans les églises, auprès des autorités traditionnelles mais aussi, elles ont résolu de nombreux conflits qui se créaient autour des points d’eau, de la culture des terres et de la recherche du bois de chauffe. Le nombre d’intervention pour la résolution des conflits a </w:t>
      </w:r>
      <w:r w:rsidRPr="00C117D5">
        <w:rPr>
          <w:rFonts w:ascii="Candara" w:eastAsia="Times New Roman" w:hAnsi="Candara"/>
          <w:sz w:val="24"/>
          <w:szCs w:val="24"/>
          <w:lang w:eastAsia="fr-FR"/>
        </w:rPr>
        <w:lastRenderedPageBreak/>
        <w:t>fortement diminué, passant de 5 conflits par week-end par médiatrice à un conflit par week-end par médiatrice</w:t>
      </w:r>
      <w:r w:rsidR="00277A97">
        <w:rPr>
          <w:rFonts w:ascii="Candara" w:eastAsia="Times New Roman" w:hAnsi="Candara"/>
          <w:sz w:val="24"/>
          <w:szCs w:val="24"/>
          <w:lang w:eastAsia="fr-FR"/>
        </w:rPr>
        <w:t>.</w:t>
      </w:r>
    </w:p>
    <w:p w14:paraId="6B956E0F" w14:textId="77777777" w:rsidR="00A7560B" w:rsidRPr="00C117D5" w:rsidRDefault="00A7560B" w:rsidP="00A7560B">
      <w:pPr>
        <w:spacing w:after="0" w:line="240" w:lineRule="auto"/>
        <w:rPr>
          <w:rFonts w:ascii="Candara" w:eastAsia="Times New Roman" w:hAnsi="Candara"/>
          <w:b/>
          <w:sz w:val="24"/>
          <w:szCs w:val="24"/>
          <w:lang w:eastAsia="fr-FR"/>
        </w:rPr>
      </w:pPr>
      <w:r w:rsidRPr="00C117D5">
        <w:rPr>
          <w:rFonts w:ascii="Candara" w:eastAsia="Times New Roman" w:hAnsi="Candara"/>
          <w:b/>
          <w:sz w:val="24"/>
          <w:szCs w:val="24"/>
          <w:lang w:eastAsia="fr-FR"/>
        </w:rPr>
        <w:t xml:space="preserve">  </w:t>
      </w:r>
    </w:p>
    <w:p w14:paraId="5EAC1821" w14:textId="77777777" w:rsidR="00A7560B" w:rsidRPr="00C117D5" w:rsidRDefault="00A7560B" w:rsidP="00A7560B">
      <w:pPr>
        <w:spacing w:after="0" w:line="240" w:lineRule="auto"/>
        <w:jc w:val="both"/>
        <w:rPr>
          <w:rFonts w:ascii="Candara" w:eastAsia="Times New Roman" w:hAnsi="Candara"/>
          <w:b/>
          <w:sz w:val="24"/>
          <w:szCs w:val="24"/>
          <w:lang w:eastAsia="fr-FR"/>
        </w:rPr>
      </w:pPr>
      <w:r w:rsidRPr="00C117D5">
        <w:rPr>
          <w:rFonts w:ascii="Candara" w:eastAsia="Times New Roman" w:hAnsi="Candara"/>
          <w:b/>
          <w:sz w:val="24"/>
          <w:szCs w:val="24"/>
          <w:lang w:eastAsia="fr-FR"/>
        </w:rPr>
        <w:t>Question 18.</w:t>
      </w:r>
      <w:r w:rsidRPr="00C117D5">
        <w:rPr>
          <w:rFonts w:ascii="Candara" w:eastAsia="Times New Roman" w:hAnsi="Candara"/>
          <w:b/>
          <w:sz w:val="24"/>
          <w:szCs w:val="24"/>
          <w:lang w:eastAsia="fr-FR"/>
        </w:rPr>
        <w:tab/>
        <w:t>Dans quelle mesure les canaux de communication formels et informels entre le personnel d'ONU Femmes, les partenaires d'exécution et les parties prenantes nationales étaient-ils appropriés ? Y a-t-il des recommandations d’amélioration ?</w:t>
      </w:r>
    </w:p>
    <w:p w14:paraId="0B268C5F" w14:textId="77777777" w:rsidR="00A7560B" w:rsidRPr="00C117D5" w:rsidRDefault="00A7560B" w:rsidP="00A7560B">
      <w:pPr>
        <w:spacing w:after="0" w:line="240" w:lineRule="auto"/>
        <w:jc w:val="both"/>
        <w:rPr>
          <w:rFonts w:ascii="Candara" w:eastAsia="Times New Roman" w:hAnsi="Candara"/>
          <w:b/>
          <w:sz w:val="24"/>
          <w:szCs w:val="24"/>
          <w:lang w:eastAsia="fr-FR"/>
        </w:rPr>
      </w:pPr>
    </w:p>
    <w:p w14:paraId="0ACDCB6C" w14:textId="195DD061" w:rsidR="00067C22" w:rsidRPr="00C117D5" w:rsidRDefault="00A7560B" w:rsidP="0017717A">
      <w:pPr>
        <w:suppressAutoHyphens/>
        <w:autoSpaceDN w:val="0"/>
        <w:spacing w:after="0"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Le rapportage (circuit de communication) a été informel à la base, essentiellement au niveau des opérations. Pour UNFPA par exemple, les données doivent être validées en interne (au niveau central) avant tout partage, ce qui alourdit la communication et affaiblit ainsi la réactivité sur le terrain. Le même constat est fait au niveau des CPFF où l’ALVF mène des activités sans formellement partager les informations avec les responsables du centre.</w:t>
      </w:r>
    </w:p>
    <w:p w14:paraId="34A325DB" w14:textId="493B648B" w:rsidR="00A7560B" w:rsidRDefault="00A7560B" w:rsidP="0017717A">
      <w:pPr>
        <w:suppressAutoHyphens/>
        <w:autoSpaceDN w:val="0"/>
        <w:spacing w:after="0"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 xml:space="preserve">Les canaux de communication informels et formels étaient plus ou moins appropriés. Les retours de réponse prennent du temps du fait de la lenteur et de la lourdeur de l’appareil administratif gouvernemental. Il y a une nécessité de dépasser les relations de personne à personne pour communiquer efficacement et sans a priori pour la réussite des activités du projet. </w:t>
      </w:r>
    </w:p>
    <w:p w14:paraId="1D6FB365" w14:textId="4D3D7C19" w:rsidR="007B57BE" w:rsidRPr="00C117D5" w:rsidRDefault="007B57BE" w:rsidP="0017717A">
      <w:pPr>
        <w:suppressAutoHyphens/>
        <w:autoSpaceDN w:val="0"/>
        <w:spacing w:after="0" w:line="240" w:lineRule="auto"/>
        <w:jc w:val="both"/>
        <w:textAlignment w:val="baseline"/>
        <w:rPr>
          <w:rFonts w:ascii="Candara" w:eastAsia="Times New Roman" w:hAnsi="Candara"/>
          <w:sz w:val="24"/>
          <w:szCs w:val="24"/>
          <w:lang w:eastAsia="fr-FR"/>
        </w:rPr>
      </w:pPr>
    </w:p>
    <w:p w14:paraId="24757B9B" w14:textId="30107DF6" w:rsidR="00A7560B" w:rsidRPr="00C117D5" w:rsidRDefault="00A7560B" w:rsidP="00A7560B">
      <w:pPr>
        <w:spacing w:line="240" w:lineRule="auto"/>
        <w:ind w:left="720"/>
        <w:jc w:val="center"/>
        <w:rPr>
          <w:rFonts w:ascii="Candara" w:eastAsia="Times New Roman" w:hAnsi="Candara"/>
          <w:b/>
          <w:color w:val="000000"/>
          <w:sz w:val="24"/>
          <w:szCs w:val="24"/>
          <w:lang w:eastAsia="fr-FR"/>
        </w:rPr>
      </w:pPr>
      <w:r w:rsidRPr="00C117D5">
        <w:rPr>
          <w:rFonts w:ascii="Candara" w:eastAsia="Times New Roman" w:hAnsi="Candara"/>
          <w:b/>
          <w:color w:val="000000"/>
          <w:sz w:val="24"/>
          <w:szCs w:val="24"/>
          <w:lang w:eastAsia="fr-FR"/>
        </w:rPr>
        <w:t>Con</w:t>
      </w:r>
      <w:r w:rsidR="00067C22">
        <w:rPr>
          <w:rFonts w:ascii="Candara" w:eastAsia="Times New Roman" w:hAnsi="Candara"/>
          <w:b/>
          <w:color w:val="000000"/>
          <w:sz w:val="24"/>
          <w:szCs w:val="24"/>
          <w:lang w:eastAsia="fr-FR"/>
        </w:rPr>
        <w:t>stat</w:t>
      </w:r>
      <w:r w:rsidRPr="00C117D5">
        <w:rPr>
          <w:rFonts w:ascii="Candara" w:eastAsia="Times New Roman" w:hAnsi="Candara"/>
          <w:b/>
          <w:color w:val="000000"/>
          <w:sz w:val="24"/>
          <w:szCs w:val="24"/>
          <w:lang w:eastAsia="fr-FR"/>
        </w:rPr>
        <w:t>s</w:t>
      </w:r>
    </w:p>
    <w:tbl>
      <w:tblPr>
        <w:tblW w:w="10065" w:type="dxa"/>
        <w:tblInd w:w="-289" w:type="dxa"/>
        <w:tblCellMar>
          <w:left w:w="10" w:type="dxa"/>
          <w:right w:w="10" w:type="dxa"/>
        </w:tblCellMar>
        <w:tblLook w:val="0000" w:firstRow="0" w:lastRow="0" w:firstColumn="0" w:lastColumn="0" w:noHBand="0" w:noVBand="0"/>
      </w:tblPr>
      <w:tblGrid>
        <w:gridCol w:w="10065"/>
      </w:tblGrid>
      <w:tr w:rsidR="00A7560B" w:rsidRPr="00C117D5" w14:paraId="3D4FABD9" w14:textId="77777777" w:rsidTr="000F0815">
        <w:tc>
          <w:tcPr>
            <w:tcW w:w="10065"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4A13B98E" w14:textId="720382D6" w:rsidR="00A7560B" w:rsidRPr="00C117D5" w:rsidRDefault="00A7560B" w:rsidP="00A7560B">
            <w:pPr>
              <w:spacing w:after="0" w:line="240" w:lineRule="auto"/>
              <w:jc w:val="center"/>
              <w:rPr>
                <w:rFonts w:ascii="Candara" w:eastAsia="Times New Roman" w:hAnsi="Candara"/>
                <w:b/>
                <w:sz w:val="24"/>
                <w:szCs w:val="24"/>
                <w:lang w:eastAsia="fr-FR"/>
              </w:rPr>
            </w:pPr>
          </w:p>
          <w:p w14:paraId="332FA177" w14:textId="27F08934" w:rsidR="00A7560B" w:rsidRPr="00C117D5" w:rsidRDefault="00A7560B" w:rsidP="00A7560B">
            <w:pPr>
              <w:spacing w:after="0" w:line="240" w:lineRule="auto"/>
              <w:jc w:val="both"/>
              <w:rPr>
                <w:rFonts w:ascii="Candara" w:eastAsia="Times New Roman" w:hAnsi="Candara"/>
                <w:b/>
                <w:sz w:val="24"/>
                <w:szCs w:val="24"/>
                <w:lang w:eastAsia="fr-FR"/>
              </w:rPr>
            </w:pPr>
            <w:r w:rsidRPr="00C117D5">
              <w:rPr>
                <w:rFonts w:ascii="Candara" w:eastAsia="Times New Roman" w:hAnsi="Candara"/>
                <w:b/>
                <w:sz w:val="24"/>
                <w:szCs w:val="24"/>
                <w:lang w:eastAsia="fr-FR"/>
              </w:rPr>
              <w:t xml:space="preserve">EFFICACITE </w:t>
            </w:r>
            <w:r w:rsidR="00424CD4">
              <w:rPr>
                <w:rFonts w:ascii="Candara" w:eastAsia="Times New Roman" w:hAnsi="Candara"/>
                <w:b/>
                <w:sz w:val="24"/>
                <w:szCs w:val="24"/>
                <w:lang w:eastAsia="fr-FR"/>
              </w:rPr>
              <w:t>19</w:t>
            </w:r>
            <w:r w:rsidRPr="00C117D5">
              <w:rPr>
                <w:rFonts w:ascii="Candara" w:eastAsia="Times New Roman" w:hAnsi="Candara"/>
                <w:b/>
                <w:sz w:val="24"/>
                <w:szCs w:val="24"/>
                <w:lang w:eastAsia="fr-FR"/>
              </w:rPr>
              <w:t xml:space="preserve"> : </w:t>
            </w:r>
            <w:r w:rsidRPr="00A6244C">
              <w:rPr>
                <w:rFonts w:ascii="Candara" w:eastAsia="Times New Roman" w:hAnsi="Candara"/>
                <w:sz w:val="24"/>
                <w:szCs w:val="24"/>
                <w:lang w:eastAsia="fr-FR"/>
              </w:rPr>
              <w:t>Les activités des médiateurs ont véritablement contribué à promouvoir la cohésion sociale et à résoudre les conflits entre PDI, réfugiés et populations hôtes</w:t>
            </w:r>
            <w:r w:rsidR="00067C22" w:rsidRPr="00A6244C">
              <w:rPr>
                <w:rFonts w:ascii="Candara" w:eastAsia="Times New Roman" w:hAnsi="Candara"/>
                <w:sz w:val="24"/>
                <w:szCs w:val="24"/>
                <w:lang w:eastAsia="fr-FR"/>
              </w:rPr>
              <w:t>.</w:t>
            </w:r>
          </w:p>
          <w:p w14:paraId="45521B5C" w14:textId="10CD35EE" w:rsidR="00A7560B" w:rsidRPr="00C117D5" w:rsidRDefault="00A7560B" w:rsidP="00A7560B">
            <w:pPr>
              <w:spacing w:after="0" w:line="240" w:lineRule="auto"/>
              <w:jc w:val="both"/>
              <w:rPr>
                <w:rFonts w:ascii="Candara" w:eastAsia="Times New Roman" w:hAnsi="Candara"/>
                <w:b/>
                <w:sz w:val="24"/>
                <w:szCs w:val="24"/>
                <w:lang w:eastAsia="fr-FR"/>
              </w:rPr>
            </w:pPr>
          </w:p>
          <w:p w14:paraId="2E924AE3" w14:textId="5FD4214C" w:rsidR="00A7560B" w:rsidRPr="00C117D5" w:rsidRDefault="00A7560B" w:rsidP="00424CD4">
            <w:pPr>
              <w:spacing w:after="0" w:line="240" w:lineRule="auto"/>
              <w:jc w:val="both"/>
              <w:rPr>
                <w:rFonts w:ascii="Candara" w:eastAsia="Times New Roman" w:hAnsi="Candara"/>
                <w:b/>
                <w:sz w:val="24"/>
                <w:szCs w:val="24"/>
                <w:lang w:eastAsia="fr-FR"/>
              </w:rPr>
            </w:pPr>
            <w:r w:rsidRPr="00C117D5">
              <w:rPr>
                <w:rFonts w:ascii="Candara" w:eastAsia="Times New Roman" w:hAnsi="Candara"/>
                <w:b/>
                <w:sz w:val="24"/>
                <w:szCs w:val="24"/>
                <w:lang w:eastAsia="fr-FR"/>
              </w:rPr>
              <w:t xml:space="preserve">EFFICACITE </w:t>
            </w:r>
            <w:r w:rsidR="00424CD4">
              <w:rPr>
                <w:rFonts w:ascii="Candara" w:eastAsia="Times New Roman" w:hAnsi="Candara"/>
                <w:b/>
                <w:sz w:val="24"/>
                <w:szCs w:val="24"/>
                <w:lang w:eastAsia="fr-FR"/>
              </w:rPr>
              <w:t>20</w:t>
            </w:r>
            <w:r w:rsidRPr="00C117D5">
              <w:rPr>
                <w:rFonts w:ascii="Candara" w:eastAsia="Times New Roman" w:hAnsi="Candara"/>
                <w:b/>
                <w:sz w:val="24"/>
                <w:szCs w:val="24"/>
                <w:lang w:eastAsia="fr-FR"/>
              </w:rPr>
              <w:t> :</w:t>
            </w:r>
            <w:r w:rsidRPr="00A6244C">
              <w:rPr>
                <w:rFonts w:ascii="Candara" w:eastAsia="Times New Roman" w:hAnsi="Candara"/>
                <w:sz w:val="24"/>
                <w:szCs w:val="24"/>
                <w:lang w:eastAsia="fr-FR"/>
              </w:rPr>
              <w:t xml:space="preserve"> Les canaux de communication formels et informels entre le personnel d'ONU FEMMES, les partenaires d'exécution et les parties prenantes nationales n’ont pas toujours été appropriés</w:t>
            </w:r>
            <w:r w:rsidR="00067C22" w:rsidRPr="00A6244C">
              <w:rPr>
                <w:rFonts w:ascii="Candara" w:eastAsia="Times New Roman" w:hAnsi="Candara"/>
                <w:sz w:val="24"/>
                <w:szCs w:val="24"/>
                <w:lang w:eastAsia="fr-FR"/>
              </w:rPr>
              <w:t>.</w:t>
            </w:r>
            <w:r w:rsidRPr="00A6244C">
              <w:rPr>
                <w:rFonts w:ascii="Candara" w:eastAsia="Times New Roman" w:hAnsi="Candara"/>
                <w:sz w:val="24"/>
                <w:szCs w:val="24"/>
                <w:lang w:eastAsia="fr-FR"/>
              </w:rPr>
              <w:t xml:space="preserve"> </w:t>
            </w:r>
          </w:p>
        </w:tc>
      </w:tr>
    </w:tbl>
    <w:p w14:paraId="03502B6E" w14:textId="6E3489A2" w:rsidR="007B57BE" w:rsidRDefault="008144A6" w:rsidP="00A7560B">
      <w:pPr>
        <w:spacing w:line="240" w:lineRule="auto"/>
        <w:jc w:val="both"/>
        <w:rPr>
          <w:rFonts w:ascii="Candara" w:eastAsia="Times New Roman" w:hAnsi="Candara"/>
          <w:b/>
          <w:color w:val="000000"/>
          <w:sz w:val="24"/>
          <w:szCs w:val="24"/>
          <w:lang w:eastAsia="fr-FR"/>
        </w:rPr>
      </w:pPr>
      <w:r>
        <w:rPr>
          <w:rFonts w:ascii="Candara" w:eastAsia="Times New Roman" w:hAnsi="Candara"/>
          <w:b/>
          <w:noProof/>
          <w:color w:val="000000"/>
          <w:sz w:val="24"/>
          <w:szCs w:val="24"/>
          <w:lang w:eastAsia="fr-FR"/>
        </w:rPr>
        <mc:AlternateContent>
          <mc:Choice Requires="wps">
            <w:drawing>
              <wp:anchor distT="0" distB="0" distL="114300" distR="114300" simplePos="0" relativeHeight="251675648" behindDoc="0" locked="0" layoutInCell="1" allowOverlap="1" wp14:anchorId="63D8312F" wp14:editId="0FF60CBE">
                <wp:simplePos x="0" y="0"/>
                <wp:positionH relativeFrom="margin">
                  <wp:posOffset>-157480</wp:posOffset>
                </wp:positionH>
                <wp:positionV relativeFrom="paragraph">
                  <wp:posOffset>286385</wp:posOffset>
                </wp:positionV>
                <wp:extent cx="6410325" cy="143827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6410325" cy="14382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489CF2AA" w14:textId="77777777" w:rsidR="000934A7" w:rsidRPr="00C15A47" w:rsidRDefault="000934A7" w:rsidP="007B57BE">
                            <w:pPr>
                              <w:spacing w:after="0" w:line="276" w:lineRule="auto"/>
                              <w:ind w:left="89"/>
                              <w:jc w:val="center"/>
                              <w:rPr>
                                <w:rFonts w:ascii="Candara" w:eastAsia="Cambria" w:hAnsi="Candara" w:cs="Cambria"/>
                                <w:b/>
                                <w:color w:val="000000"/>
                                <w:sz w:val="24"/>
                                <w:szCs w:val="24"/>
                                <w:lang w:eastAsia="fr-FR"/>
                              </w:rPr>
                            </w:pPr>
                            <w:r w:rsidRPr="00C15A47">
                              <w:rPr>
                                <w:rFonts w:ascii="Candara" w:eastAsia="Cambria" w:hAnsi="Candara" w:cs="Cambria"/>
                                <w:b/>
                                <w:color w:val="000000"/>
                                <w:sz w:val="24"/>
                                <w:szCs w:val="24"/>
                                <w:lang w:eastAsia="fr-FR"/>
                              </w:rPr>
                              <w:t>Conclusion 2 :</w:t>
                            </w:r>
                          </w:p>
                          <w:p w14:paraId="75493D4D" w14:textId="3B342D0F" w:rsidR="000934A7" w:rsidRPr="00F32E1A" w:rsidRDefault="00F32E1A" w:rsidP="00F32E1A">
                            <w:pPr>
                              <w:spacing w:after="0" w:line="240" w:lineRule="auto"/>
                              <w:jc w:val="both"/>
                              <w:rPr>
                                <w:rFonts w:ascii="Calibri" w:eastAsia="Times New Roman" w:hAnsi="Calibri" w:cs="Calibri"/>
                                <w:color w:val="000000"/>
                                <w:lang w:eastAsia="fr-FR"/>
                              </w:rPr>
                            </w:pPr>
                            <w:r w:rsidRPr="000A5F6F">
                              <w:rPr>
                                <w:rFonts w:ascii="Calibri" w:eastAsia="Times New Roman" w:hAnsi="Calibri" w:cs="Calibri"/>
                                <w:color w:val="000000"/>
                                <w:lang w:eastAsia="fr-FR"/>
                              </w:rPr>
                              <w:t>En somme, l’on a pu observer que le projet a privilégié l’implication de la communauté cible du projet à travers la collaboration des autorités traditionnelles et religieuse</w:t>
                            </w:r>
                            <w:r>
                              <w:rPr>
                                <w:rFonts w:ascii="Calibri" w:eastAsia="Times New Roman" w:hAnsi="Calibri" w:cs="Calibri"/>
                                <w:color w:val="000000"/>
                                <w:lang w:eastAsia="fr-FR"/>
                              </w:rPr>
                              <w:t xml:space="preserve">. </w:t>
                            </w:r>
                            <w:r w:rsidRPr="000A5F6F">
                              <w:rPr>
                                <w:rFonts w:ascii="Calibri" w:eastAsia="Times New Roman" w:hAnsi="Calibri" w:cs="Calibri"/>
                                <w:color w:val="000000"/>
                                <w:lang w:eastAsia="fr-FR"/>
                              </w:rPr>
                              <w:t>Le choix des partenaires a également participé à l’atteinte de ces résultats à l’instar de ALVF-EN qui est une organisation pionnière dans les VBG à l’Extrême-Nord, sa maitrise de la problématique des VBG et sa connaissance du contexte socio-culturel et son acceptation dans la région ont favorisé l’atteinte des objectifs du projet de « Lutte contre l’extrémisme dans l’Extrême-Nord ».</w:t>
                            </w:r>
                          </w:p>
                          <w:p w14:paraId="15C1A265" w14:textId="77777777" w:rsidR="000934A7" w:rsidRDefault="000934A7" w:rsidP="007B57BE">
                            <w:pPr>
                              <w:jc w:val="both"/>
                              <w:rPr>
                                <w:rFonts w:ascii="Candara" w:eastAsia="Cambria" w:hAnsi="Candara" w:cs="Cambria"/>
                                <w:b/>
                                <w:color w:val="000000"/>
                                <w:sz w:val="24"/>
                                <w:lang w:eastAsia="fr-FR"/>
                              </w:rPr>
                            </w:pPr>
                          </w:p>
                          <w:p w14:paraId="407FB410" w14:textId="77777777" w:rsidR="000934A7" w:rsidRDefault="000934A7" w:rsidP="007B57BE">
                            <w:pPr>
                              <w:jc w:val="center"/>
                              <w:rPr>
                                <w:rFonts w:ascii="Candara" w:eastAsia="Cambria" w:hAnsi="Candara" w:cs="Cambria"/>
                                <w:b/>
                                <w:color w:val="000000"/>
                                <w:sz w:val="24"/>
                                <w:lang w:eastAsia="fr-FR"/>
                              </w:rPr>
                            </w:pPr>
                          </w:p>
                          <w:p w14:paraId="243A81B6" w14:textId="77757E57" w:rsidR="000934A7" w:rsidRDefault="000934A7" w:rsidP="008144A6">
                            <w:pPr>
                              <w:rPr>
                                <w:rFonts w:ascii="Candara" w:eastAsia="Cambria" w:hAnsi="Candara" w:cs="Cambria"/>
                                <w:b/>
                                <w:color w:val="000000"/>
                                <w:sz w:val="24"/>
                                <w:lang w:eastAsia="fr-FR"/>
                              </w:rPr>
                            </w:pPr>
                          </w:p>
                          <w:p w14:paraId="738EEE91" w14:textId="77777777" w:rsidR="000934A7" w:rsidRDefault="000934A7" w:rsidP="007B57BE">
                            <w:pPr>
                              <w:jc w:val="center"/>
                              <w:rPr>
                                <w:rFonts w:ascii="Candara" w:eastAsia="Cambria" w:hAnsi="Candara" w:cs="Cambria"/>
                                <w:b/>
                                <w:color w:val="000000"/>
                                <w:sz w:val="24"/>
                                <w:lang w:eastAsia="fr-FR"/>
                              </w:rPr>
                            </w:pPr>
                          </w:p>
                          <w:p w14:paraId="4D632D81" w14:textId="77777777" w:rsidR="000934A7" w:rsidRDefault="000934A7" w:rsidP="007B57BE">
                            <w:pPr>
                              <w:jc w:val="center"/>
                              <w:rPr>
                                <w:rFonts w:ascii="Candara" w:eastAsia="Cambria" w:hAnsi="Candara" w:cs="Cambria"/>
                                <w:b/>
                                <w:color w:val="000000"/>
                                <w:sz w:val="24"/>
                                <w:lang w:eastAsia="fr-FR"/>
                              </w:rPr>
                            </w:pPr>
                          </w:p>
                          <w:p w14:paraId="70D59F61" w14:textId="77777777" w:rsidR="000934A7" w:rsidRDefault="000934A7" w:rsidP="007B57BE">
                            <w:pPr>
                              <w:jc w:val="center"/>
                              <w:rPr>
                                <w:rFonts w:ascii="Candara" w:eastAsia="Cambria" w:hAnsi="Candara" w:cs="Cambria"/>
                                <w:b/>
                                <w:color w:val="000000"/>
                                <w:sz w:val="24"/>
                                <w:lang w:eastAsia="fr-FR"/>
                              </w:rPr>
                            </w:pPr>
                          </w:p>
                          <w:p w14:paraId="4E502D32" w14:textId="77777777" w:rsidR="000934A7" w:rsidRDefault="000934A7" w:rsidP="007B57BE">
                            <w:pPr>
                              <w:jc w:val="center"/>
                              <w:rPr>
                                <w:rFonts w:ascii="Candara" w:eastAsia="Cambria" w:hAnsi="Candara" w:cs="Cambria"/>
                                <w:b/>
                                <w:color w:val="000000"/>
                                <w:sz w:val="24"/>
                                <w:lang w:eastAsia="fr-FR"/>
                              </w:rPr>
                            </w:pPr>
                          </w:p>
                          <w:p w14:paraId="74E2B2CC" w14:textId="77777777" w:rsidR="000934A7" w:rsidRDefault="000934A7" w:rsidP="007B57B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D8312F" id="Rectangle 2" o:spid="_x0000_s1030" style="position:absolute;left:0;text-align:left;margin-left:-12.4pt;margin-top:22.55pt;width:504.75pt;height:113.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br/8QIAALAGAAAOAAAAZHJzL2Uyb0RvYy54bWysVclu2zAQvRfoPxC8N5JsOXaMyIERI0WB&#10;NDGaFDnTFCUR4FaSXtKv75CUl6ZGgRbJQSFn48ybmefrm50UaMOs41pVuLjIMWKK6pqrtsLfn+8+&#10;TTBynqiaCK1YhV+Zwzezjx+ut2bKBrrTomYWQRDlpltT4c57M80yRzsmibvQhilQNtpK4uFq26y2&#10;ZAvRpcgGeX6ZbbWtjdWUOQfSRVLiWYzfNIz6x6ZxzCNRYcjNx6+N31X4ZrNrMm0tMR2nfRrkP7KQ&#10;hCt49BBqQTxBa8v/CCU5tdrpxl9QLTPdNJyyWANUU+RvqnnqiGGxFgDHmQNM7v3C0ofN0iJeV3iA&#10;kSISWvQNQCOqFQwNAjxb46Zg9WSWtr85OIZad42V4T9UgXYR0tcDpGznEQXhZVnkw8EIIwq6ohxO&#10;BuNRiJod3Y11/jPTEoVDhS08H6Ekm3vnk+nepEe4vuNCIKv9C/ddBAliJ/gd+EQrh4wGnPIodrZd&#10;3QqLNgTGYJzPF+U4ysVaftV1EhdFDn9pIBzxR3k+Osg9Vz5ZX457IRTSR49Fte709eD5DxmcvPR7&#10;BsMzGYz3wr9mEIt6jxSuzqQwCdH7br4FAbJq980QXCGYqAqPSnAAF+QoEQyGbu8NGxibGsATCm1h&#10;cIYjsKMEOKERxMNRGnBwqsWIiBbIhnqbmqsFPzif63SaIXdqFgZqQVyXmhlVqfOSe+AjwWWFJynX&#10;5C1USI1FRunHMixGWoVw8rvVLu5RGQIFyUrXr7BbMKahTuQMvePw7D1xfkkssAwIgTn9I3waoaFm&#10;3Z8w6rT9eU4e7GH5QYvRFlgLAPmxJpZhJL4oGPeroiwhrI+XcjQewMWealanGrWWtxo2oojZxWOw&#10;92J/bKyWL0Cw8/AqqIii8HaCvr/c+sSmQNGUzefRDKjNEH+vngzdL2YA/Hn3Qqzp19wDQzzoPcOR&#10;6ZttT7YBc6Xna68bHqngiCtsW7gALaa9SxQeePf0Hq2OPzSzXwAAAP//AwBQSwMEFAAGAAgAAAAh&#10;AASz19nhAAAACgEAAA8AAABkcnMvZG93bnJldi54bWxMj09Pg0AUxO8mfofNM/HWLhBKEXk0/oka&#10;L8ZWE6+v7Aoo+5aw24J+eteTHiczmflNuZlNL456dJ1lhHgZgdBcW9Vxg/D6crfIQThPrKi3rBG+&#10;tINNdXpSUqHsxFt93PlGhBJ2BSG03g+FlK5utSG3tIPm4L3b0ZAPcmykGmkK5aaXSRRl0lDHYaGl&#10;Qd+0uv7cHQzC0xtlz9fzVuYftw+Gh/tV8z09Ip6fzVeXILye/V8YfvEDOlSBaW8PrJzoERZJGtA9&#10;QrqKQYTARZ6uQewRknWcgaxK+f9C9QMAAP//AwBQSwECLQAUAAYACAAAACEAtoM4kv4AAADhAQAA&#10;EwAAAAAAAAAAAAAAAAAAAAAAW0NvbnRlbnRfVHlwZXNdLnhtbFBLAQItABQABgAIAAAAIQA4/SH/&#10;1gAAAJQBAAALAAAAAAAAAAAAAAAAAC8BAABfcmVscy8ucmVsc1BLAQItABQABgAIAAAAIQDaybr/&#10;8QIAALAGAAAOAAAAAAAAAAAAAAAAAC4CAABkcnMvZTJvRG9jLnhtbFBLAQItABQABgAIAAAAIQAE&#10;s9fZ4QAAAAoBAAAPAAAAAAAAAAAAAAAAAEsFAABkcnMvZG93bnJldi54bWxQSwUGAAAAAAQABADz&#10;AAAAWQYAAAAA&#10;" fillcolor="#b5d5a7" strokecolor="#70ad47" strokeweight=".5pt">
                <v:fill color2="#9cca86" rotate="t" colors="0 #b5d5a7;.5 #aace99;1 #9cca86" focus="100%" type="gradient">
                  <o:fill v:ext="view" type="gradientUnscaled"/>
                </v:fill>
                <v:textbox>
                  <w:txbxContent>
                    <w:p w14:paraId="489CF2AA" w14:textId="77777777" w:rsidR="000934A7" w:rsidRPr="00C15A47" w:rsidRDefault="000934A7" w:rsidP="007B57BE">
                      <w:pPr>
                        <w:spacing w:after="0" w:line="276" w:lineRule="auto"/>
                        <w:ind w:left="89"/>
                        <w:jc w:val="center"/>
                        <w:rPr>
                          <w:rFonts w:ascii="Candara" w:eastAsia="Cambria" w:hAnsi="Candara" w:cs="Cambria"/>
                          <w:b/>
                          <w:color w:val="000000"/>
                          <w:sz w:val="24"/>
                          <w:szCs w:val="24"/>
                          <w:lang w:eastAsia="fr-FR"/>
                        </w:rPr>
                      </w:pPr>
                      <w:r w:rsidRPr="00C15A47">
                        <w:rPr>
                          <w:rFonts w:ascii="Candara" w:eastAsia="Cambria" w:hAnsi="Candara" w:cs="Cambria"/>
                          <w:b/>
                          <w:color w:val="000000"/>
                          <w:sz w:val="24"/>
                          <w:szCs w:val="24"/>
                          <w:lang w:eastAsia="fr-FR"/>
                        </w:rPr>
                        <w:t>Conclusion 2 :</w:t>
                      </w:r>
                    </w:p>
                    <w:p w14:paraId="75493D4D" w14:textId="3B342D0F" w:rsidR="000934A7" w:rsidRPr="00F32E1A" w:rsidRDefault="00F32E1A" w:rsidP="00F32E1A">
                      <w:pPr>
                        <w:spacing w:after="0" w:line="240" w:lineRule="auto"/>
                        <w:jc w:val="both"/>
                        <w:rPr>
                          <w:rFonts w:ascii="Calibri" w:eastAsia="Times New Roman" w:hAnsi="Calibri" w:cs="Calibri"/>
                          <w:color w:val="000000"/>
                          <w:lang w:eastAsia="fr-FR"/>
                        </w:rPr>
                      </w:pPr>
                      <w:r w:rsidRPr="000A5F6F">
                        <w:rPr>
                          <w:rFonts w:ascii="Calibri" w:eastAsia="Times New Roman" w:hAnsi="Calibri" w:cs="Calibri"/>
                          <w:color w:val="000000"/>
                          <w:lang w:eastAsia="fr-FR"/>
                        </w:rPr>
                        <w:t>En somme, l’on a pu observer que le projet a privilégié l’implication de la communauté cible du projet à travers la collaboration des autorités traditionnelles et religieuse</w:t>
                      </w:r>
                      <w:r>
                        <w:rPr>
                          <w:rFonts w:ascii="Calibri" w:eastAsia="Times New Roman" w:hAnsi="Calibri" w:cs="Calibri"/>
                          <w:color w:val="000000"/>
                          <w:lang w:eastAsia="fr-FR"/>
                        </w:rPr>
                        <w:t xml:space="preserve">. </w:t>
                      </w:r>
                      <w:r w:rsidRPr="000A5F6F">
                        <w:rPr>
                          <w:rFonts w:ascii="Calibri" w:eastAsia="Times New Roman" w:hAnsi="Calibri" w:cs="Calibri"/>
                          <w:color w:val="000000"/>
                          <w:lang w:eastAsia="fr-FR"/>
                        </w:rPr>
                        <w:t>Le choix des partenaires a également participé à l’atteinte de ces résultats à l’instar de ALVF-EN qui est une organisation pionnière dans les VBG à l’Extrême-Nord, sa maitrise de la problématique des VBG et sa connaissance du contexte socio-culturel et son acceptation dans la région ont favorisé l’atteinte des objectifs du projet de « Lutte contre l’extrémisme dans l’Extrême-Nord ».</w:t>
                      </w:r>
                    </w:p>
                    <w:p w14:paraId="15C1A265" w14:textId="77777777" w:rsidR="000934A7" w:rsidRDefault="000934A7" w:rsidP="007B57BE">
                      <w:pPr>
                        <w:jc w:val="both"/>
                        <w:rPr>
                          <w:rFonts w:ascii="Candara" w:eastAsia="Cambria" w:hAnsi="Candara" w:cs="Cambria"/>
                          <w:b/>
                          <w:color w:val="000000"/>
                          <w:sz w:val="24"/>
                          <w:lang w:eastAsia="fr-FR"/>
                        </w:rPr>
                      </w:pPr>
                    </w:p>
                    <w:p w14:paraId="407FB410" w14:textId="77777777" w:rsidR="000934A7" w:rsidRDefault="000934A7" w:rsidP="007B57BE">
                      <w:pPr>
                        <w:jc w:val="center"/>
                        <w:rPr>
                          <w:rFonts w:ascii="Candara" w:eastAsia="Cambria" w:hAnsi="Candara" w:cs="Cambria"/>
                          <w:b/>
                          <w:color w:val="000000"/>
                          <w:sz w:val="24"/>
                          <w:lang w:eastAsia="fr-FR"/>
                        </w:rPr>
                      </w:pPr>
                    </w:p>
                    <w:p w14:paraId="243A81B6" w14:textId="77757E57" w:rsidR="000934A7" w:rsidRDefault="000934A7" w:rsidP="008144A6">
                      <w:pPr>
                        <w:rPr>
                          <w:rFonts w:ascii="Candara" w:eastAsia="Cambria" w:hAnsi="Candara" w:cs="Cambria"/>
                          <w:b/>
                          <w:color w:val="000000"/>
                          <w:sz w:val="24"/>
                          <w:lang w:eastAsia="fr-FR"/>
                        </w:rPr>
                      </w:pPr>
                    </w:p>
                    <w:p w14:paraId="738EEE91" w14:textId="77777777" w:rsidR="000934A7" w:rsidRDefault="000934A7" w:rsidP="007B57BE">
                      <w:pPr>
                        <w:jc w:val="center"/>
                        <w:rPr>
                          <w:rFonts w:ascii="Candara" w:eastAsia="Cambria" w:hAnsi="Candara" w:cs="Cambria"/>
                          <w:b/>
                          <w:color w:val="000000"/>
                          <w:sz w:val="24"/>
                          <w:lang w:eastAsia="fr-FR"/>
                        </w:rPr>
                      </w:pPr>
                    </w:p>
                    <w:p w14:paraId="4D632D81" w14:textId="77777777" w:rsidR="000934A7" w:rsidRDefault="000934A7" w:rsidP="007B57BE">
                      <w:pPr>
                        <w:jc w:val="center"/>
                        <w:rPr>
                          <w:rFonts w:ascii="Candara" w:eastAsia="Cambria" w:hAnsi="Candara" w:cs="Cambria"/>
                          <w:b/>
                          <w:color w:val="000000"/>
                          <w:sz w:val="24"/>
                          <w:lang w:eastAsia="fr-FR"/>
                        </w:rPr>
                      </w:pPr>
                    </w:p>
                    <w:p w14:paraId="70D59F61" w14:textId="77777777" w:rsidR="000934A7" w:rsidRDefault="000934A7" w:rsidP="007B57BE">
                      <w:pPr>
                        <w:jc w:val="center"/>
                        <w:rPr>
                          <w:rFonts w:ascii="Candara" w:eastAsia="Cambria" w:hAnsi="Candara" w:cs="Cambria"/>
                          <w:b/>
                          <w:color w:val="000000"/>
                          <w:sz w:val="24"/>
                          <w:lang w:eastAsia="fr-FR"/>
                        </w:rPr>
                      </w:pPr>
                    </w:p>
                    <w:p w14:paraId="4E502D32" w14:textId="77777777" w:rsidR="000934A7" w:rsidRDefault="000934A7" w:rsidP="007B57BE">
                      <w:pPr>
                        <w:jc w:val="center"/>
                        <w:rPr>
                          <w:rFonts w:ascii="Candara" w:eastAsia="Cambria" w:hAnsi="Candara" w:cs="Cambria"/>
                          <w:b/>
                          <w:color w:val="000000"/>
                          <w:sz w:val="24"/>
                          <w:lang w:eastAsia="fr-FR"/>
                        </w:rPr>
                      </w:pPr>
                    </w:p>
                    <w:p w14:paraId="74E2B2CC" w14:textId="77777777" w:rsidR="000934A7" w:rsidRDefault="000934A7" w:rsidP="007B57BE">
                      <w:pPr>
                        <w:jc w:val="center"/>
                      </w:pPr>
                    </w:p>
                  </w:txbxContent>
                </v:textbox>
                <w10:wrap anchorx="margin"/>
              </v:rect>
            </w:pict>
          </mc:Fallback>
        </mc:AlternateContent>
      </w:r>
    </w:p>
    <w:p w14:paraId="4CF407B6" w14:textId="03EB1FED" w:rsidR="007B57BE" w:rsidRDefault="007B57BE" w:rsidP="00A7560B">
      <w:pPr>
        <w:spacing w:line="240" w:lineRule="auto"/>
        <w:jc w:val="both"/>
        <w:rPr>
          <w:rFonts w:ascii="Candara" w:eastAsia="Times New Roman" w:hAnsi="Candara"/>
          <w:b/>
          <w:color w:val="000000"/>
          <w:sz w:val="24"/>
          <w:szCs w:val="24"/>
          <w:lang w:eastAsia="fr-FR"/>
        </w:rPr>
      </w:pPr>
    </w:p>
    <w:p w14:paraId="1FE08D10" w14:textId="104E1160" w:rsidR="007B57BE" w:rsidRDefault="007B57BE" w:rsidP="00A7560B">
      <w:pPr>
        <w:spacing w:line="240" w:lineRule="auto"/>
        <w:jc w:val="both"/>
        <w:rPr>
          <w:rFonts w:ascii="Candara" w:eastAsia="Times New Roman" w:hAnsi="Candara"/>
          <w:b/>
          <w:color w:val="000000"/>
          <w:sz w:val="24"/>
          <w:szCs w:val="24"/>
          <w:lang w:eastAsia="fr-FR"/>
        </w:rPr>
      </w:pPr>
    </w:p>
    <w:p w14:paraId="1DFD52CA" w14:textId="2C42BAF7" w:rsidR="007B57BE" w:rsidRDefault="007B57BE" w:rsidP="00A7560B">
      <w:pPr>
        <w:spacing w:line="240" w:lineRule="auto"/>
        <w:jc w:val="both"/>
        <w:rPr>
          <w:rFonts w:ascii="Candara" w:eastAsia="Times New Roman" w:hAnsi="Candara"/>
          <w:b/>
          <w:color w:val="000000"/>
          <w:sz w:val="24"/>
          <w:szCs w:val="24"/>
          <w:lang w:eastAsia="fr-FR"/>
        </w:rPr>
      </w:pPr>
    </w:p>
    <w:p w14:paraId="170B71BF" w14:textId="0C04EBBD" w:rsidR="007B57BE" w:rsidRDefault="007B57BE" w:rsidP="00A7560B">
      <w:pPr>
        <w:spacing w:line="240" w:lineRule="auto"/>
        <w:jc w:val="both"/>
        <w:rPr>
          <w:rFonts w:ascii="Candara" w:eastAsia="Times New Roman" w:hAnsi="Candara"/>
          <w:b/>
          <w:color w:val="000000"/>
          <w:sz w:val="24"/>
          <w:szCs w:val="24"/>
          <w:lang w:eastAsia="fr-FR"/>
        </w:rPr>
      </w:pPr>
    </w:p>
    <w:p w14:paraId="33D458EC" w14:textId="37D7CD95" w:rsidR="007B57BE" w:rsidRDefault="007B57BE" w:rsidP="00A7560B">
      <w:pPr>
        <w:spacing w:line="240" w:lineRule="auto"/>
        <w:jc w:val="both"/>
        <w:rPr>
          <w:rFonts w:ascii="Candara" w:eastAsia="Times New Roman" w:hAnsi="Candara"/>
          <w:b/>
          <w:color w:val="000000"/>
          <w:sz w:val="24"/>
          <w:szCs w:val="24"/>
          <w:lang w:eastAsia="fr-FR"/>
        </w:rPr>
      </w:pPr>
    </w:p>
    <w:p w14:paraId="6CF6AD09" w14:textId="22C6A201" w:rsidR="007B57BE" w:rsidRDefault="007B57BE" w:rsidP="00A7560B">
      <w:pPr>
        <w:spacing w:line="240" w:lineRule="auto"/>
        <w:jc w:val="both"/>
        <w:rPr>
          <w:rFonts w:ascii="Candara" w:eastAsia="Times New Roman" w:hAnsi="Candara"/>
          <w:b/>
          <w:color w:val="000000"/>
          <w:sz w:val="24"/>
          <w:szCs w:val="24"/>
          <w:lang w:eastAsia="fr-FR"/>
        </w:rPr>
      </w:pPr>
    </w:p>
    <w:p w14:paraId="3941C29A" w14:textId="41644E58" w:rsidR="007B57BE" w:rsidRDefault="007B57BE" w:rsidP="00A7560B">
      <w:pPr>
        <w:spacing w:line="240" w:lineRule="auto"/>
        <w:jc w:val="both"/>
        <w:rPr>
          <w:rFonts w:ascii="Candara" w:eastAsia="Times New Roman" w:hAnsi="Candara"/>
          <w:b/>
          <w:color w:val="000000"/>
          <w:sz w:val="24"/>
          <w:szCs w:val="24"/>
          <w:lang w:eastAsia="fr-FR"/>
        </w:rPr>
      </w:pPr>
    </w:p>
    <w:p w14:paraId="401E5A90" w14:textId="4377FE04" w:rsidR="007B57BE" w:rsidRDefault="007B57BE" w:rsidP="00A7560B">
      <w:pPr>
        <w:spacing w:line="240" w:lineRule="auto"/>
        <w:jc w:val="both"/>
        <w:rPr>
          <w:rFonts w:ascii="Candara" w:eastAsia="Times New Roman" w:hAnsi="Candara"/>
          <w:b/>
          <w:color w:val="000000"/>
          <w:sz w:val="24"/>
          <w:szCs w:val="24"/>
          <w:lang w:eastAsia="fr-FR"/>
        </w:rPr>
      </w:pPr>
    </w:p>
    <w:p w14:paraId="2A20E3B9" w14:textId="73F5B880" w:rsidR="001F1C13" w:rsidRDefault="001F1C13" w:rsidP="00A7560B">
      <w:pPr>
        <w:spacing w:line="240" w:lineRule="auto"/>
        <w:jc w:val="both"/>
        <w:rPr>
          <w:rFonts w:ascii="Candara" w:eastAsia="Times New Roman" w:hAnsi="Candara"/>
          <w:b/>
          <w:color w:val="000000"/>
          <w:sz w:val="24"/>
          <w:szCs w:val="24"/>
          <w:lang w:eastAsia="fr-FR"/>
        </w:rPr>
      </w:pPr>
    </w:p>
    <w:p w14:paraId="1B657B25" w14:textId="023CCD31" w:rsidR="00424CD4" w:rsidRDefault="00424CD4">
      <w:pPr>
        <w:rPr>
          <w:rFonts w:ascii="Candara" w:eastAsia="Times New Roman" w:hAnsi="Candara"/>
          <w:b/>
          <w:color w:val="000000"/>
          <w:sz w:val="24"/>
          <w:szCs w:val="24"/>
          <w:lang w:eastAsia="fr-FR"/>
        </w:rPr>
      </w:pPr>
      <w:r>
        <w:rPr>
          <w:rFonts w:ascii="Candara" w:eastAsia="Times New Roman" w:hAnsi="Candara"/>
          <w:b/>
          <w:color w:val="000000"/>
          <w:sz w:val="24"/>
          <w:szCs w:val="24"/>
          <w:lang w:eastAsia="fr-FR"/>
        </w:rPr>
        <w:br w:type="page"/>
      </w:r>
    </w:p>
    <w:p w14:paraId="719887CC" w14:textId="77777777" w:rsidR="001F1C13" w:rsidRDefault="001F1C13" w:rsidP="00A7560B">
      <w:pPr>
        <w:spacing w:line="240" w:lineRule="auto"/>
        <w:jc w:val="both"/>
        <w:rPr>
          <w:rFonts w:ascii="Candara" w:eastAsia="Times New Roman" w:hAnsi="Candara"/>
          <w:b/>
          <w:color w:val="000000"/>
          <w:sz w:val="24"/>
          <w:szCs w:val="24"/>
          <w:lang w:eastAsia="fr-FR"/>
        </w:rPr>
      </w:pPr>
    </w:p>
    <w:p w14:paraId="54CDA345" w14:textId="4A245091" w:rsidR="00260703" w:rsidRDefault="00A7560B" w:rsidP="006F3B00">
      <w:pPr>
        <w:pStyle w:val="Titre2"/>
        <w:numPr>
          <w:ilvl w:val="1"/>
          <w:numId w:val="6"/>
        </w:numPr>
        <w:ind w:left="284"/>
        <w:rPr>
          <w:rFonts w:ascii="Candara" w:eastAsia="Cambria" w:hAnsi="Candara"/>
        </w:rPr>
      </w:pPr>
      <w:bookmarkStart w:id="59" w:name="_Toc525808828"/>
      <w:r w:rsidRPr="00C117D5">
        <w:rPr>
          <w:rFonts w:ascii="Candara" w:eastAsia="Cambria" w:hAnsi="Candara"/>
        </w:rPr>
        <w:t>Efficience</w:t>
      </w:r>
      <w:bookmarkEnd w:id="59"/>
    </w:p>
    <w:p w14:paraId="6E339A3F" w14:textId="77777777" w:rsidR="006F3B00" w:rsidRPr="006F3B00" w:rsidRDefault="006F3B00" w:rsidP="006F3B00"/>
    <w:tbl>
      <w:tblPr>
        <w:tblW w:w="9640" w:type="dxa"/>
        <w:tblInd w:w="-289" w:type="dxa"/>
        <w:tblCellMar>
          <w:left w:w="10" w:type="dxa"/>
          <w:right w:w="10" w:type="dxa"/>
        </w:tblCellMar>
        <w:tblLook w:val="0000" w:firstRow="0" w:lastRow="0" w:firstColumn="0" w:lastColumn="0" w:noHBand="0" w:noVBand="0"/>
      </w:tblPr>
      <w:tblGrid>
        <w:gridCol w:w="9640"/>
      </w:tblGrid>
      <w:tr w:rsidR="00AA0938" w:rsidRPr="00C117D5" w14:paraId="40DBF128" w14:textId="77777777" w:rsidTr="00260703">
        <w:tc>
          <w:tcPr>
            <w:tcW w:w="9640"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5D632DAB" w14:textId="4A8D1D07" w:rsidR="00AA0938" w:rsidRPr="00C117D5" w:rsidRDefault="00AA0938" w:rsidP="00AA0938">
            <w:pPr>
              <w:spacing w:before="120" w:after="0" w:line="240" w:lineRule="auto"/>
              <w:jc w:val="both"/>
              <w:rPr>
                <w:rFonts w:ascii="Candara" w:eastAsia="Times New Roman" w:hAnsi="Candara" w:cs="Arial"/>
                <w:sz w:val="24"/>
                <w:szCs w:val="24"/>
                <w:lang w:val="fr-CA" w:eastAsia="fr-FR"/>
              </w:rPr>
            </w:pPr>
            <w:r w:rsidRPr="00C117D5">
              <w:rPr>
                <w:rFonts w:ascii="Candara" w:eastAsia="Times New Roman" w:hAnsi="Candara"/>
                <w:sz w:val="24"/>
                <w:szCs w:val="24"/>
                <w:lang w:eastAsia="fr-FR"/>
              </w:rPr>
              <w:t xml:space="preserve">Pour ce critère, l’évaluation s'intéresse essentiellement en quelle mesure la conversion des ressources à disposition du projet (moyens financiers, temps, compétences spécialisées etc.) en résultats a été économique.  Il s’agit de rechercher </w:t>
            </w:r>
            <w:r w:rsidRPr="00C117D5">
              <w:rPr>
                <w:rFonts w:ascii="Candara" w:eastAsia="Times New Roman" w:hAnsi="Candara" w:cs="Arial"/>
                <w:sz w:val="24"/>
                <w:szCs w:val="24"/>
                <w:lang w:val="fr-CA" w:eastAsia="fr-FR"/>
              </w:rPr>
              <w:t>la manière dont les ressources / intrants (fonds, expertise, temps, etc.) sont converties de façon économe en résultats. C’est un terme économique qui signifie que le projet utilise les ressources les moins coûteuses possibles afin d'atteindre les résultats souhaités. Cela nécessite généralement de comparer des approches alternatives pour atteindre les mêmes résultats et de voir si le processus</w:t>
            </w:r>
            <w:r w:rsidR="00260703">
              <w:rPr>
                <w:rFonts w:ascii="Candara" w:eastAsia="Times New Roman" w:hAnsi="Candara" w:cs="Arial"/>
                <w:sz w:val="24"/>
                <w:szCs w:val="24"/>
                <w:lang w:val="fr-CA" w:eastAsia="fr-FR"/>
              </w:rPr>
              <w:t xml:space="preserve"> le plus efficace a été adopté.</w:t>
            </w:r>
          </w:p>
        </w:tc>
      </w:tr>
    </w:tbl>
    <w:p w14:paraId="05AE469D" w14:textId="76A082BA" w:rsidR="00AA0938" w:rsidRDefault="00AA0938" w:rsidP="00A7560B">
      <w:pPr>
        <w:spacing w:before="120" w:after="0" w:line="240" w:lineRule="auto"/>
        <w:ind w:left="360"/>
        <w:jc w:val="both"/>
        <w:rPr>
          <w:rFonts w:ascii="Candara" w:eastAsia="Times New Roman" w:hAnsi="Candara" w:cs="Arial"/>
          <w:b/>
          <w:i/>
          <w:iCs/>
          <w:sz w:val="24"/>
          <w:szCs w:val="24"/>
          <w:lang w:val="fr-CA" w:eastAsia="fr-FR"/>
        </w:rPr>
      </w:pPr>
    </w:p>
    <w:p w14:paraId="77B77C58" w14:textId="5F12B294" w:rsidR="00A7560B" w:rsidRPr="00C117D5" w:rsidRDefault="00A7560B" w:rsidP="00A7560B">
      <w:pPr>
        <w:spacing w:before="120" w:after="0" w:line="240" w:lineRule="auto"/>
        <w:jc w:val="both"/>
        <w:rPr>
          <w:rFonts w:ascii="Candara" w:eastAsia="Times New Roman" w:hAnsi="Candara" w:cs="Arial"/>
          <w:b/>
          <w:sz w:val="24"/>
          <w:szCs w:val="24"/>
          <w:lang w:val="fr-CA" w:eastAsia="fr-FR"/>
        </w:rPr>
      </w:pPr>
      <w:r w:rsidRPr="00C117D5">
        <w:rPr>
          <w:rFonts w:ascii="Candara" w:eastAsia="Times New Roman" w:hAnsi="Candara" w:cs="Arial"/>
          <w:b/>
          <w:sz w:val="24"/>
          <w:szCs w:val="24"/>
          <w:lang w:val="fr-CA" w:eastAsia="fr-FR"/>
        </w:rPr>
        <w:t xml:space="preserve">Question 1. Le projet a-t-il utilisé les ressources de la manière la plus économe possible pour atteindre ses </w:t>
      </w:r>
      <w:r w:rsidR="00737E27" w:rsidRPr="00C117D5">
        <w:rPr>
          <w:rFonts w:ascii="Candara" w:eastAsia="Times New Roman" w:hAnsi="Candara" w:cs="Arial"/>
          <w:b/>
          <w:sz w:val="24"/>
          <w:szCs w:val="24"/>
          <w:lang w:val="fr-CA" w:eastAsia="fr-FR"/>
        </w:rPr>
        <w:t>objectifs ?</w:t>
      </w:r>
    </w:p>
    <w:p w14:paraId="552A3281" w14:textId="77777777" w:rsidR="00A7560B" w:rsidRPr="00C117D5" w:rsidRDefault="00A7560B" w:rsidP="00A7560B">
      <w:pPr>
        <w:numPr>
          <w:ilvl w:val="0"/>
          <w:numId w:val="18"/>
        </w:numPr>
        <w:suppressAutoHyphens/>
        <w:autoSpaceDN w:val="0"/>
        <w:spacing w:before="120" w:after="0" w:line="240" w:lineRule="auto"/>
        <w:jc w:val="both"/>
        <w:textAlignment w:val="baseline"/>
        <w:rPr>
          <w:rFonts w:ascii="Candara" w:eastAsia="Times New Roman" w:hAnsi="Candara" w:cs="Arial"/>
          <w:sz w:val="24"/>
          <w:szCs w:val="24"/>
          <w:lang w:eastAsia="fr-FR"/>
        </w:rPr>
      </w:pPr>
      <w:r w:rsidRPr="00C117D5">
        <w:rPr>
          <w:rFonts w:ascii="Candara" w:eastAsia="Times New Roman" w:hAnsi="Candara" w:cs="Arial"/>
          <w:sz w:val="24"/>
          <w:szCs w:val="24"/>
          <w:lang w:eastAsia="fr-FR"/>
        </w:rPr>
        <w:t>Le budget total du projet (1.170.000 de dollars) a été réparti entre les partenaires en fonction du volume et du poids des activités à mener, et suivant le tableau ci-dessous :</w:t>
      </w:r>
    </w:p>
    <w:p w14:paraId="11C8AB45" w14:textId="77777777" w:rsidR="00A7560B" w:rsidRPr="00C117D5" w:rsidRDefault="00A7560B" w:rsidP="00A7560B">
      <w:pPr>
        <w:spacing w:before="120" w:after="0" w:line="240" w:lineRule="auto"/>
        <w:jc w:val="both"/>
        <w:rPr>
          <w:rFonts w:ascii="Candara" w:hAnsi="Candara"/>
          <w:color w:val="4472C4" w:themeColor="accent1"/>
        </w:rPr>
      </w:pPr>
      <w:r w:rsidRPr="00C117D5">
        <w:rPr>
          <w:rFonts w:ascii="Candara" w:eastAsia="Times New Roman" w:hAnsi="Candara" w:cs="Arial"/>
          <w:b/>
          <w:color w:val="4472C4" w:themeColor="accent1"/>
          <w:lang w:eastAsia="fr-FR"/>
        </w:rPr>
        <w:t>Tableau : Budget par agence/partenaire en dollars</w:t>
      </w:r>
    </w:p>
    <w:tbl>
      <w:tblPr>
        <w:tblW w:w="10783" w:type="dxa"/>
        <w:tblInd w:w="-582"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Layout w:type="fixed"/>
        <w:tblCellMar>
          <w:left w:w="10" w:type="dxa"/>
          <w:right w:w="10" w:type="dxa"/>
        </w:tblCellMar>
        <w:tblLook w:val="0000" w:firstRow="0" w:lastRow="0" w:firstColumn="0" w:lastColumn="0" w:noHBand="0" w:noVBand="0"/>
      </w:tblPr>
      <w:tblGrid>
        <w:gridCol w:w="1995"/>
        <w:gridCol w:w="2126"/>
        <w:gridCol w:w="1276"/>
        <w:gridCol w:w="1134"/>
        <w:gridCol w:w="1134"/>
        <w:gridCol w:w="992"/>
        <w:gridCol w:w="1276"/>
        <w:gridCol w:w="850"/>
      </w:tblGrid>
      <w:tr w:rsidR="00A7560B" w:rsidRPr="00C117D5" w14:paraId="2EFB4A06" w14:textId="77777777" w:rsidTr="00F66C3E">
        <w:tc>
          <w:tcPr>
            <w:tcW w:w="1995" w:type="dxa"/>
            <w:shd w:val="clear" w:color="auto" w:fill="8EAADB" w:themeFill="accent1" w:themeFillTint="99"/>
            <w:tcMar>
              <w:top w:w="0" w:type="dxa"/>
              <w:left w:w="10" w:type="dxa"/>
              <w:bottom w:w="0" w:type="dxa"/>
              <w:right w:w="10" w:type="dxa"/>
            </w:tcMar>
          </w:tcPr>
          <w:p w14:paraId="5A5F3215" w14:textId="77777777" w:rsidR="00A7560B" w:rsidRPr="00C117D5" w:rsidRDefault="00A7560B" w:rsidP="00A7560B">
            <w:pPr>
              <w:spacing w:before="120" w:after="200" w:line="276" w:lineRule="auto"/>
              <w:jc w:val="both"/>
              <w:rPr>
                <w:rFonts w:ascii="Candara" w:eastAsia="Times New Roman" w:hAnsi="Candara" w:cs="Arial"/>
                <w:lang w:eastAsia="fr-FR"/>
              </w:rPr>
            </w:pPr>
          </w:p>
        </w:tc>
        <w:tc>
          <w:tcPr>
            <w:tcW w:w="2126" w:type="dxa"/>
            <w:shd w:val="clear" w:color="auto" w:fill="8EAADB" w:themeFill="accent1" w:themeFillTint="99"/>
            <w:tcMar>
              <w:top w:w="0" w:type="dxa"/>
              <w:left w:w="10" w:type="dxa"/>
              <w:bottom w:w="0" w:type="dxa"/>
              <w:right w:w="10" w:type="dxa"/>
            </w:tcMar>
          </w:tcPr>
          <w:p w14:paraId="11113C6E" w14:textId="77777777" w:rsidR="00A7560B" w:rsidRPr="00C117D5" w:rsidRDefault="00A7560B" w:rsidP="00A7560B">
            <w:pPr>
              <w:spacing w:before="120" w:after="200" w:line="276" w:lineRule="auto"/>
              <w:jc w:val="both"/>
              <w:rPr>
                <w:rFonts w:ascii="Candara" w:eastAsia="Times New Roman" w:hAnsi="Candara" w:cs="Arial"/>
                <w:lang w:eastAsia="fr-FR"/>
              </w:rPr>
            </w:pPr>
          </w:p>
        </w:tc>
        <w:tc>
          <w:tcPr>
            <w:tcW w:w="2410" w:type="dxa"/>
            <w:gridSpan w:val="2"/>
            <w:shd w:val="clear" w:color="auto" w:fill="8EAADB" w:themeFill="accent1" w:themeFillTint="99"/>
            <w:tcMar>
              <w:top w:w="0" w:type="dxa"/>
              <w:left w:w="10" w:type="dxa"/>
              <w:bottom w:w="0" w:type="dxa"/>
              <w:right w:w="10" w:type="dxa"/>
            </w:tcMar>
          </w:tcPr>
          <w:p w14:paraId="5D47F18B"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Prévisionnel</w:t>
            </w:r>
          </w:p>
        </w:tc>
        <w:tc>
          <w:tcPr>
            <w:tcW w:w="2126" w:type="dxa"/>
            <w:gridSpan w:val="2"/>
            <w:shd w:val="clear" w:color="auto" w:fill="8EAADB" w:themeFill="accent1" w:themeFillTint="99"/>
            <w:tcMar>
              <w:top w:w="0" w:type="dxa"/>
              <w:left w:w="10" w:type="dxa"/>
              <w:bottom w:w="0" w:type="dxa"/>
              <w:right w:w="10" w:type="dxa"/>
            </w:tcMar>
          </w:tcPr>
          <w:p w14:paraId="2C0A5A6F"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Réel</w:t>
            </w:r>
          </w:p>
        </w:tc>
        <w:tc>
          <w:tcPr>
            <w:tcW w:w="2126" w:type="dxa"/>
            <w:gridSpan w:val="2"/>
            <w:shd w:val="clear" w:color="auto" w:fill="8EAADB" w:themeFill="accent1" w:themeFillTint="99"/>
            <w:tcMar>
              <w:top w:w="0" w:type="dxa"/>
              <w:left w:w="10" w:type="dxa"/>
              <w:bottom w:w="0" w:type="dxa"/>
              <w:right w:w="10" w:type="dxa"/>
            </w:tcMar>
          </w:tcPr>
          <w:p w14:paraId="243C0E3F"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Ecart</w:t>
            </w:r>
          </w:p>
        </w:tc>
      </w:tr>
      <w:tr w:rsidR="00A7560B" w:rsidRPr="00C117D5" w14:paraId="02CB7BC2" w14:textId="77777777" w:rsidTr="00F66C3E">
        <w:tc>
          <w:tcPr>
            <w:tcW w:w="1995" w:type="dxa"/>
            <w:vMerge w:val="restart"/>
            <w:shd w:val="clear" w:color="auto" w:fill="BFBFBF" w:themeFill="background1" w:themeFillShade="BF"/>
            <w:tcMar>
              <w:top w:w="0" w:type="dxa"/>
              <w:left w:w="10" w:type="dxa"/>
              <w:bottom w:w="0" w:type="dxa"/>
              <w:right w:w="10" w:type="dxa"/>
            </w:tcMar>
          </w:tcPr>
          <w:p w14:paraId="7953986D" w14:textId="77777777" w:rsidR="00A7560B" w:rsidRPr="00C117D5" w:rsidRDefault="00A7560B" w:rsidP="00A7560B">
            <w:pPr>
              <w:spacing w:before="120" w:after="200" w:line="276" w:lineRule="auto"/>
              <w:jc w:val="both"/>
              <w:rPr>
                <w:rFonts w:ascii="Candara" w:eastAsia="Times New Roman" w:hAnsi="Candara" w:cs="Arial"/>
                <w:b/>
                <w:sz w:val="20"/>
                <w:szCs w:val="20"/>
                <w:lang w:eastAsia="fr-FR"/>
              </w:rPr>
            </w:pPr>
            <w:r w:rsidRPr="00C117D5">
              <w:rPr>
                <w:rFonts w:ascii="Candara" w:eastAsia="Times New Roman" w:hAnsi="Candara" w:cs="Arial"/>
                <w:b/>
                <w:sz w:val="20"/>
                <w:szCs w:val="20"/>
                <w:lang w:eastAsia="fr-FR"/>
              </w:rPr>
              <w:t>Budget par partenaire</w:t>
            </w:r>
          </w:p>
        </w:tc>
        <w:tc>
          <w:tcPr>
            <w:tcW w:w="2126" w:type="dxa"/>
            <w:shd w:val="clear" w:color="auto" w:fill="BFBFBF" w:themeFill="background1" w:themeFillShade="BF"/>
            <w:tcMar>
              <w:top w:w="0" w:type="dxa"/>
              <w:left w:w="10" w:type="dxa"/>
              <w:bottom w:w="0" w:type="dxa"/>
              <w:right w:w="10" w:type="dxa"/>
            </w:tcMar>
          </w:tcPr>
          <w:p w14:paraId="170B7C0B" w14:textId="77777777" w:rsidR="00A7560B" w:rsidRPr="00C117D5" w:rsidRDefault="00A7560B" w:rsidP="00A7560B">
            <w:pPr>
              <w:spacing w:before="120" w:after="200" w:line="276" w:lineRule="auto"/>
              <w:jc w:val="both"/>
              <w:rPr>
                <w:rFonts w:ascii="Candara" w:hAnsi="Candara"/>
                <w:b/>
              </w:rPr>
            </w:pPr>
            <w:r w:rsidRPr="00C117D5">
              <w:rPr>
                <w:rFonts w:ascii="Candara" w:eastAsia="Times New Roman" w:hAnsi="Candara" w:cs="Arial"/>
                <w:b/>
                <w:lang w:eastAsia="fr-FR"/>
              </w:rPr>
              <w:t>UN WOMEN</w:t>
            </w:r>
          </w:p>
        </w:tc>
        <w:tc>
          <w:tcPr>
            <w:tcW w:w="1276" w:type="dxa"/>
            <w:shd w:val="clear" w:color="auto" w:fill="BFBFBF" w:themeFill="background1" w:themeFillShade="BF"/>
            <w:tcMar>
              <w:top w:w="0" w:type="dxa"/>
              <w:left w:w="10" w:type="dxa"/>
              <w:bottom w:w="0" w:type="dxa"/>
              <w:right w:w="10" w:type="dxa"/>
            </w:tcMar>
          </w:tcPr>
          <w:p w14:paraId="2EA281F2"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544.500</w:t>
            </w:r>
          </w:p>
        </w:tc>
        <w:tc>
          <w:tcPr>
            <w:tcW w:w="1134" w:type="dxa"/>
            <w:shd w:val="clear" w:color="auto" w:fill="BFBFBF" w:themeFill="background1" w:themeFillShade="BF"/>
            <w:tcMar>
              <w:top w:w="0" w:type="dxa"/>
              <w:left w:w="10" w:type="dxa"/>
              <w:bottom w:w="0" w:type="dxa"/>
              <w:right w:w="10" w:type="dxa"/>
            </w:tcMar>
          </w:tcPr>
          <w:p w14:paraId="2B5FF37D"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46,54%</w:t>
            </w:r>
          </w:p>
        </w:tc>
        <w:tc>
          <w:tcPr>
            <w:tcW w:w="1134" w:type="dxa"/>
            <w:shd w:val="clear" w:color="auto" w:fill="BFBFBF" w:themeFill="background1" w:themeFillShade="BF"/>
            <w:tcMar>
              <w:top w:w="0" w:type="dxa"/>
              <w:left w:w="10" w:type="dxa"/>
              <w:bottom w:w="0" w:type="dxa"/>
              <w:right w:w="10" w:type="dxa"/>
            </w:tcMar>
          </w:tcPr>
          <w:p w14:paraId="1B0CBC55"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648.946</w:t>
            </w:r>
          </w:p>
        </w:tc>
        <w:tc>
          <w:tcPr>
            <w:tcW w:w="992" w:type="dxa"/>
            <w:shd w:val="clear" w:color="auto" w:fill="BFBFBF" w:themeFill="background1" w:themeFillShade="BF"/>
            <w:tcMar>
              <w:top w:w="0" w:type="dxa"/>
              <w:left w:w="10" w:type="dxa"/>
              <w:bottom w:w="0" w:type="dxa"/>
              <w:right w:w="10" w:type="dxa"/>
            </w:tcMar>
          </w:tcPr>
          <w:p w14:paraId="52A1CC04"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55,47%</w:t>
            </w:r>
          </w:p>
        </w:tc>
        <w:tc>
          <w:tcPr>
            <w:tcW w:w="1276" w:type="dxa"/>
            <w:shd w:val="clear" w:color="auto" w:fill="BFBFBF" w:themeFill="background1" w:themeFillShade="BF"/>
            <w:tcMar>
              <w:top w:w="0" w:type="dxa"/>
              <w:left w:w="10" w:type="dxa"/>
              <w:bottom w:w="0" w:type="dxa"/>
              <w:right w:w="10" w:type="dxa"/>
            </w:tcMar>
          </w:tcPr>
          <w:p w14:paraId="241C85B4"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-104.446</w:t>
            </w:r>
          </w:p>
        </w:tc>
        <w:tc>
          <w:tcPr>
            <w:tcW w:w="850" w:type="dxa"/>
            <w:shd w:val="clear" w:color="auto" w:fill="BFBFBF" w:themeFill="background1" w:themeFillShade="BF"/>
            <w:tcMar>
              <w:top w:w="0" w:type="dxa"/>
              <w:left w:w="10" w:type="dxa"/>
              <w:bottom w:w="0" w:type="dxa"/>
              <w:right w:w="10" w:type="dxa"/>
            </w:tcMar>
          </w:tcPr>
          <w:p w14:paraId="75421278" w14:textId="77777777" w:rsidR="00A7560B" w:rsidRPr="00C117D5" w:rsidRDefault="00A7560B" w:rsidP="00A7560B">
            <w:pPr>
              <w:spacing w:before="120" w:after="200" w:line="276" w:lineRule="auto"/>
              <w:jc w:val="both"/>
              <w:rPr>
                <w:rFonts w:ascii="Candara" w:eastAsia="Times New Roman" w:hAnsi="Candara" w:cs="Arial"/>
                <w:lang w:eastAsia="fr-FR"/>
              </w:rPr>
            </w:pPr>
          </w:p>
        </w:tc>
      </w:tr>
      <w:tr w:rsidR="00A7560B" w:rsidRPr="00C117D5" w14:paraId="5B86EE2A" w14:textId="77777777" w:rsidTr="00F66C3E">
        <w:tc>
          <w:tcPr>
            <w:tcW w:w="1995" w:type="dxa"/>
            <w:vMerge/>
            <w:shd w:val="clear" w:color="auto" w:fill="BFBFBF" w:themeFill="background1" w:themeFillShade="BF"/>
            <w:tcMar>
              <w:top w:w="0" w:type="dxa"/>
              <w:left w:w="10" w:type="dxa"/>
              <w:bottom w:w="0" w:type="dxa"/>
              <w:right w:w="10" w:type="dxa"/>
            </w:tcMar>
          </w:tcPr>
          <w:p w14:paraId="5357862F" w14:textId="77777777" w:rsidR="00A7560B" w:rsidRPr="00C117D5" w:rsidRDefault="00A7560B" w:rsidP="00A7560B">
            <w:pPr>
              <w:spacing w:before="120" w:after="200" w:line="276" w:lineRule="auto"/>
              <w:jc w:val="both"/>
              <w:rPr>
                <w:rFonts w:ascii="Candara" w:eastAsia="Times New Roman" w:hAnsi="Candara" w:cs="Arial"/>
                <w:sz w:val="20"/>
                <w:szCs w:val="20"/>
                <w:lang w:eastAsia="fr-FR"/>
              </w:rPr>
            </w:pPr>
          </w:p>
        </w:tc>
        <w:tc>
          <w:tcPr>
            <w:tcW w:w="2126" w:type="dxa"/>
            <w:shd w:val="clear" w:color="auto" w:fill="BFBFBF" w:themeFill="background1" w:themeFillShade="BF"/>
            <w:tcMar>
              <w:top w:w="0" w:type="dxa"/>
              <w:left w:w="10" w:type="dxa"/>
              <w:bottom w:w="0" w:type="dxa"/>
              <w:right w:w="10" w:type="dxa"/>
            </w:tcMar>
          </w:tcPr>
          <w:p w14:paraId="5FC3A891" w14:textId="77777777" w:rsidR="00A7560B" w:rsidRPr="00C117D5" w:rsidRDefault="00A7560B" w:rsidP="00A7560B">
            <w:pPr>
              <w:spacing w:before="120" w:after="200" w:line="276" w:lineRule="auto"/>
              <w:jc w:val="both"/>
              <w:rPr>
                <w:rFonts w:ascii="Candara" w:hAnsi="Candara"/>
                <w:b/>
              </w:rPr>
            </w:pPr>
            <w:r w:rsidRPr="00C117D5">
              <w:rPr>
                <w:rFonts w:ascii="Candara" w:eastAsia="Times New Roman" w:hAnsi="Candara" w:cs="Arial"/>
                <w:b/>
                <w:lang w:eastAsia="fr-FR"/>
              </w:rPr>
              <w:t>UNFPA</w:t>
            </w:r>
          </w:p>
        </w:tc>
        <w:tc>
          <w:tcPr>
            <w:tcW w:w="1276" w:type="dxa"/>
            <w:shd w:val="clear" w:color="auto" w:fill="BFBFBF" w:themeFill="background1" w:themeFillShade="BF"/>
            <w:tcMar>
              <w:top w:w="0" w:type="dxa"/>
              <w:left w:w="10" w:type="dxa"/>
              <w:bottom w:w="0" w:type="dxa"/>
              <w:right w:w="10" w:type="dxa"/>
            </w:tcMar>
          </w:tcPr>
          <w:p w14:paraId="7026BE4E"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121.000</w:t>
            </w:r>
          </w:p>
        </w:tc>
        <w:tc>
          <w:tcPr>
            <w:tcW w:w="1134" w:type="dxa"/>
            <w:shd w:val="clear" w:color="auto" w:fill="BFBFBF" w:themeFill="background1" w:themeFillShade="BF"/>
            <w:tcMar>
              <w:top w:w="0" w:type="dxa"/>
              <w:left w:w="10" w:type="dxa"/>
              <w:bottom w:w="0" w:type="dxa"/>
              <w:right w:w="10" w:type="dxa"/>
            </w:tcMar>
          </w:tcPr>
          <w:p w14:paraId="195FAB4D"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10,34%</w:t>
            </w:r>
          </w:p>
        </w:tc>
        <w:tc>
          <w:tcPr>
            <w:tcW w:w="1134" w:type="dxa"/>
            <w:shd w:val="clear" w:color="auto" w:fill="BFBFBF" w:themeFill="background1" w:themeFillShade="BF"/>
            <w:tcMar>
              <w:top w:w="0" w:type="dxa"/>
              <w:left w:w="10" w:type="dxa"/>
              <w:bottom w:w="0" w:type="dxa"/>
              <w:right w:w="10" w:type="dxa"/>
            </w:tcMar>
          </w:tcPr>
          <w:p w14:paraId="063B7148"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121.000</w:t>
            </w:r>
          </w:p>
        </w:tc>
        <w:tc>
          <w:tcPr>
            <w:tcW w:w="992" w:type="dxa"/>
            <w:shd w:val="clear" w:color="auto" w:fill="BFBFBF" w:themeFill="background1" w:themeFillShade="BF"/>
            <w:tcMar>
              <w:top w:w="0" w:type="dxa"/>
              <w:left w:w="10" w:type="dxa"/>
              <w:bottom w:w="0" w:type="dxa"/>
              <w:right w:w="10" w:type="dxa"/>
            </w:tcMar>
          </w:tcPr>
          <w:p w14:paraId="3175957F"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10,34%</w:t>
            </w:r>
          </w:p>
        </w:tc>
        <w:tc>
          <w:tcPr>
            <w:tcW w:w="1276" w:type="dxa"/>
            <w:shd w:val="clear" w:color="auto" w:fill="BFBFBF" w:themeFill="background1" w:themeFillShade="BF"/>
            <w:tcMar>
              <w:top w:w="0" w:type="dxa"/>
              <w:left w:w="10" w:type="dxa"/>
              <w:bottom w:w="0" w:type="dxa"/>
              <w:right w:w="10" w:type="dxa"/>
            </w:tcMar>
          </w:tcPr>
          <w:p w14:paraId="06F507C6"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0</w:t>
            </w:r>
          </w:p>
        </w:tc>
        <w:tc>
          <w:tcPr>
            <w:tcW w:w="850" w:type="dxa"/>
            <w:shd w:val="clear" w:color="auto" w:fill="BFBFBF" w:themeFill="background1" w:themeFillShade="BF"/>
            <w:tcMar>
              <w:top w:w="0" w:type="dxa"/>
              <w:left w:w="10" w:type="dxa"/>
              <w:bottom w:w="0" w:type="dxa"/>
              <w:right w:w="10" w:type="dxa"/>
            </w:tcMar>
          </w:tcPr>
          <w:p w14:paraId="0137FA38" w14:textId="77777777" w:rsidR="00A7560B" w:rsidRPr="00C117D5" w:rsidRDefault="00A7560B" w:rsidP="00A7560B">
            <w:pPr>
              <w:spacing w:before="120" w:after="200" w:line="276" w:lineRule="auto"/>
              <w:jc w:val="both"/>
              <w:rPr>
                <w:rFonts w:ascii="Candara" w:eastAsia="Times New Roman" w:hAnsi="Candara" w:cs="Arial"/>
                <w:lang w:eastAsia="fr-FR"/>
              </w:rPr>
            </w:pPr>
          </w:p>
        </w:tc>
      </w:tr>
      <w:tr w:rsidR="00A7560B" w:rsidRPr="00C117D5" w14:paraId="2183DD07" w14:textId="77777777" w:rsidTr="00F66C3E">
        <w:tc>
          <w:tcPr>
            <w:tcW w:w="1995" w:type="dxa"/>
            <w:vMerge/>
            <w:shd w:val="clear" w:color="auto" w:fill="BFBFBF" w:themeFill="background1" w:themeFillShade="BF"/>
            <w:tcMar>
              <w:top w:w="0" w:type="dxa"/>
              <w:left w:w="10" w:type="dxa"/>
              <w:bottom w:w="0" w:type="dxa"/>
              <w:right w:w="10" w:type="dxa"/>
            </w:tcMar>
          </w:tcPr>
          <w:p w14:paraId="626BA776" w14:textId="77777777" w:rsidR="00A7560B" w:rsidRPr="00C117D5" w:rsidRDefault="00A7560B" w:rsidP="00A7560B">
            <w:pPr>
              <w:spacing w:before="120" w:after="200" w:line="276" w:lineRule="auto"/>
              <w:jc w:val="both"/>
              <w:rPr>
                <w:rFonts w:ascii="Candara" w:eastAsia="Times New Roman" w:hAnsi="Candara" w:cs="Arial"/>
                <w:sz w:val="20"/>
                <w:szCs w:val="20"/>
                <w:lang w:eastAsia="fr-FR"/>
              </w:rPr>
            </w:pPr>
          </w:p>
        </w:tc>
        <w:tc>
          <w:tcPr>
            <w:tcW w:w="2126" w:type="dxa"/>
            <w:shd w:val="clear" w:color="auto" w:fill="BFBFBF" w:themeFill="background1" w:themeFillShade="BF"/>
            <w:tcMar>
              <w:top w:w="0" w:type="dxa"/>
              <w:left w:w="10" w:type="dxa"/>
              <w:bottom w:w="0" w:type="dxa"/>
              <w:right w:w="10" w:type="dxa"/>
            </w:tcMar>
          </w:tcPr>
          <w:p w14:paraId="570435E1" w14:textId="77777777" w:rsidR="00A7560B" w:rsidRPr="00C117D5" w:rsidRDefault="00A7560B" w:rsidP="00A7560B">
            <w:pPr>
              <w:spacing w:before="120" w:after="200" w:line="276" w:lineRule="auto"/>
              <w:jc w:val="both"/>
              <w:rPr>
                <w:rFonts w:ascii="Candara" w:hAnsi="Candara"/>
                <w:b/>
              </w:rPr>
            </w:pPr>
            <w:r w:rsidRPr="00C117D5">
              <w:rPr>
                <w:rFonts w:ascii="Candara" w:eastAsia="Times New Roman" w:hAnsi="Candara" w:cs="Arial"/>
                <w:b/>
                <w:lang w:eastAsia="fr-FR"/>
              </w:rPr>
              <w:t>ALVF</w:t>
            </w:r>
          </w:p>
        </w:tc>
        <w:tc>
          <w:tcPr>
            <w:tcW w:w="1276" w:type="dxa"/>
            <w:shd w:val="clear" w:color="auto" w:fill="BFBFBF" w:themeFill="background1" w:themeFillShade="BF"/>
            <w:tcMar>
              <w:top w:w="0" w:type="dxa"/>
              <w:left w:w="10" w:type="dxa"/>
              <w:bottom w:w="0" w:type="dxa"/>
              <w:right w:w="10" w:type="dxa"/>
            </w:tcMar>
          </w:tcPr>
          <w:p w14:paraId="5793D4AD"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378.500</w:t>
            </w:r>
          </w:p>
        </w:tc>
        <w:tc>
          <w:tcPr>
            <w:tcW w:w="1134" w:type="dxa"/>
            <w:shd w:val="clear" w:color="auto" w:fill="BFBFBF" w:themeFill="background1" w:themeFillShade="BF"/>
            <w:tcMar>
              <w:top w:w="0" w:type="dxa"/>
              <w:left w:w="10" w:type="dxa"/>
              <w:bottom w:w="0" w:type="dxa"/>
              <w:right w:w="10" w:type="dxa"/>
            </w:tcMar>
          </w:tcPr>
          <w:p w14:paraId="5D52C5D1"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32,35%</w:t>
            </w:r>
          </w:p>
        </w:tc>
        <w:tc>
          <w:tcPr>
            <w:tcW w:w="1134" w:type="dxa"/>
            <w:shd w:val="clear" w:color="auto" w:fill="BFBFBF" w:themeFill="background1" w:themeFillShade="BF"/>
            <w:tcMar>
              <w:top w:w="0" w:type="dxa"/>
              <w:left w:w="10" w:type="dxa"/>
              <w:bottom w:w="0" w:type="dxa"/>
              <w:right w:w="10" w:type="dxa"/>
            </w:tcMar>
          </w:tcPr>
          <w:p w14:paraId="4B7BBC04"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274.054</w:t>
            </w:r>
          </w:p>
        </w:tc>
        <w:tc>
          <w:tcPr>
            <w:tcW w:w="992" w:type="dxa"/>
            <w:shd w:val="clear" w:color="auto" w:fill="BFBFBF" w:themeFill="background1" w:themeFillShade="BF"/>
            <w:tcMar>
              <w:top w:w="0" w:type="dxa"/>
              <w:left w:w="10" w:type="dxa"/>
              <w:bottom w:w="0" w:type="dxa"/>
              <w:right w:w="10" w:type="dxa"/>
            </w:tcMar>
          </w:tcPr>
          <w:p w14:paraId="64E8BE2B"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23,42%</w:t>
            </w:r>
          </w:p>
        </w:tc>
        <w:tc>
          <w:tcPr>
            <w:tcW w:w="1276" w:type="dxa"/>
            <w:shd w:val="clear" w:color="auto" w:fill="BFBFBF" w:themeFill="background1" w:themeFillShade="BF"/>
            <w:tcMar>
              <w:top w:w="0" w:type="dxa"/>
              <w:left w:w="10" w:type="dxa"/>
              <w:bottom w:w="0" w:type="dxa"/>
              <w:right w:w="10" w:type="dxa"/>
            </w:tcMar>
          </w:tcPr>
          <w:p w14:paraId="4FD453DB"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104.446</w:t>
            </w:r>
          </w:p>
        </w:tc>
        <w:tc>
          <w:tcPr>
            <w:tcW w:w="850" w:type="dxa"/>
            <w:shd w:val="clear" w:color="auto" w:fill="BFBFBF" w:themeFill="background1" w:themeFillShade="BF"/>
            <w:tcMar>
              <w:top w:w="0" w:type="dxa"/>
              <w:left w:w="10" w:type="dxa"/>
              <w:bottom w:w="0" w:type="dxa"/>
              <w:right w:w="10" w:type="dxa"/>
            </w:tcMar>
          </w:tcPr>
          <w:p w14:paraId="1FA1E967" w14:textId="77777777" w:rsidR="00A7560B" w:rsidRPr="00C117D5" w:rsidRDefault="00A7560B" w:rsidP="00A7560B">
            <w:pPr>
              <w:spacing w:before="120" w:after="200" w:line="276" w:lineRule="auto"/>
              <w:jc w:val="both"/>
              <w:rPr>
                <w:rFonts w:ascii="Candara" w:eastAsia="Times New Roman" w:hAnsi="Candara" w:cs="Arial"/>
                <w:lang w:eastAsia="fr-FR"/>
              </w:rPr>
            </w:pPr>
          </w:p>
        </w:tc>
      </w:tr>
      <w:tr w:rsidR="00A7560B" w:rsidRPr="00C117D5" w14:paraId="38266F52" w14:textId="77777777" w:rsidTr="00F66C3E">
        <w:tc>
          <w:tcPr>
            <w:tcW w:w="1995" w:type="dxa"/>
            <w:vMerge/>
            <w:shd w:val="clear" w:color="auto" w:fill="BFBFBF" w:themeFill="background1" w:themeFillShade="BF"/>
            <w:tcMar>
              <w:top w:w="0" w:type="dxa"/>
              <w:left w:w="10" w:type="dxa"/>
              <w:bottom w:w="0" w:type="dxa"/>
              <w:right w:w="10" w:type="dxa"/>
            </w:tcMar>
          </w:tcPr>
          <w:p w14:paraId="5AC30964" w14:textId="77777777" w:rsidR="00A7560B" w:rsidRPr="00C117D5" w:rsidRDefault="00A7560B" w:rsidP="00A7560B">
            <w:pPr>
              <w:spacing w:before="120" w:after="200" w:line="276" w:lineRule="auto"/>
              <w:jc w:val="both"/>
              <w:rPr>
                <w:rFonts w:ascii="Candara" w:eastAsia="Times New Roman" w:hAnsi="Candara" w:cs="Arial"/>
                <w:sz w:val="20"/>
                <w:szCs w:val="20"/>
                <w:lang w:eastAsia="fr-FR"/>
              </w:rPr>
            </w:pPr>
          </w:p>
        </w:tc>
        <w:tc>
          <w:tcPr>
            <w:tcW w:w="2126" w:type="dxa"/>
            <w:shd w:val="clear" w:color="auto" w:fill="BFBFBF" w:themeFill="background1" w:themeFillShade="BF"/>
            <w:tcMar>
              <w:top w:w="0" w:type="dxa"/>
              <w:left w:w="10" w:type="dxa"/>
              <w:bottom w:w="0" w:type="dxa"/>
              <w:right w:w="10" w:type="dxa"/>
            </w:tcMar>
          </w:tcPr>
          <w:p w14:paraId="074C35D8" w14:textId="77777777" w:rsidR="00A7560B" w:rsidRPr="00C117D5" w:rsidRDefault="00A7560B" w:rsidP="00A7560B">
            <w:pPr>
              <w:spacing w:before="120" w:after="200" w:line="276" w:lineRule="auto"/>
              <w:jc w:val="both"/>
              <w:rPr>
                <w:rFonts w:ascii="Candara" w:hAnsi="Candara"/>
                <w:b/>
              </w:rPr>
            </w:pPr>
            <w:r w:rsidRPr="00C117D5">
              <w:rPr>
                <w:rFonts w:ascii="Candara" w:eastAsia="Times New Roman" w:hAnsi="Candara" w:cs="Arial"/>
                <w:b/>
                <w:lang w:eastAsia="fr-FR"/>
              </w:rPr>
              <w:t>DGSN</w:t>
            </w:r>
          </w:p>
        </w:tc>
        <w:tc>
          <w:tcPr>
            <w:tcW w:w="1276" w:type="dxa"/>
            <w:shd w:val="clear" w:color="auto" w:fill="BFBFBF" w:themeFill="background1" w:themeFillShade="BF"/>
            <w:tcMar>
              <w:top w:w="0" w:type="dxa"/>
              <w:left w:w="10" w:type="dxa"/>
              <w:bottom w:w="0" w:type="dxa"/>
              <w:right w:w="10" w:type="dxa"/>
            </w:tcMar>
          </w:tcPr>
          <w:p w14:paraId="11BA6442"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34.000</w:t>
            </w:r>
          </w:p>
        </w:tc>
        <w:tc>
          <w:tcPr>
            <w:tcW w:w="1134" w:type="dxa"/>
            <w:shd w:val="clear" w:color="auto" w:fill="BFBFBF" w:themeFill="background1" w:themeFillShade="BF"/>
            <w:tcMar>
              <w:top w:w="0" w:type="dxa"/>
              <w:left w:w="10" w:type="dxa"/>
              <w:bottom w:w="0" w:type="dxa"/>
              <w:right w:w="10" w:type="dxa"/>
            </w:tcMar>
          </w:tcPr>
          <w:p w14:paraId="36A4E1B6"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02,91%</w:t>
            </w:r>
          </w:p>
        </w:tc>
        <w:tc>
          <w:tcPr>
            <w:tcW w:w="1134" w:type="dxa"/>
            <w:shd w:val="clear" w:color="auto" w:fill="BFBFBF" w:themeFill="background1" w:themeFillShade="BF"/>
            <w:tcMar>
              <w:top w:w="0" w:type="dxa"/>
              <w:left w:w="10" w:type="dxa"/>
              <w:bottom w:w="0" w:type="dxa"/>
              <w:right w:w="10" w:type="dxa"/>
            </w:tcMar>
          </w:tcPr>
          <w:p w14:paraId="6E73E39F"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34.000</w:t>
            </w:r>
          </w:p>
        </w:tc>
        <w:tc>
          <w:tcPr>
            <w:tcW w:w="992" w:type="dxa"/>
            <w:shd w:val="clear" w:color="auto" w:fill="BFBFBF" w:themeFill="background1" w:themeFillShade="BF"/>
            <w:tcMar>
              <w:top w:w="0" w:type="dxa"/>
              <w:left w:w="10" w:type="dxa"/>
              <w:bottom w:w="0" w:type="dxa"/>
              <w:right w:w="10" w:type="dxa"/>
            </w:tcMar>
          </w:tcPr>
          <w:p w14:paraId="6EF0492A"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02,91%</w:t>
            </w:r>
          </w:p>
        </w:tc>
        <w:tc>
          <w:tcPr>
            <w:tcW w:w="1276" w:type="dxa"/>
            <w:shd w:val="clear" w:color="auto" w:fill="BFBFBF" w:themeFill="background1" w:themeFillShade="BF"/>
            <w:tcMar>
              <w:top w:w="0" w:type="dxa"/>
              <w:left w:w="10" w:type="dxa"/>
              <w:bottom w:w="0" w:type="dxa"/>
              <w:right w:w="10" w:type="dxa"/>
            </w:tcMar>
          </w:tcPr>
          <w:p w14:paraId="1333BA96"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0</w:t>
            </w:r>
          </w:p>
        </w:tc>
        <w:tc>
          <w:tcPr>
            <w:tcW w:w="850" w:type="dxa"/>
            <w:shd w:val="clear" w:color="auto" w:fill="BFBFBF" w:themeFill="background1" w:themeFillShade="BF"/>
            <w:tcMar>
              <w:top w:w="0" w:type="dxa"/>
              <w:left w:w="10" w:type="dxa"/>
              <w:bottom w:w="0" w:type="dxa"/>
              <w:right w:w="10" w:type="dxa"/>
            </w:tcMar>
          </w:tcPr>
          <w:p w14:paraId="4289B661" w14:textId="77777777" w:rsidR="00A7560B" w:rsidRPr="00C117D5" w:rsidRDefault="00A7560B" w:rsidP="00A7560B">
            <w:pPr>
              <w:spacing w:before="120" w:after="200" w:line="276" w:lineRule="auto"/>
              <w:jc w:val="both"/>
              <w:rPr>
                <w:rFonts w:ascii="Candara" w:eastAsia="Times New Roman" w:hAnsi="Candara" w:cs="Arial"/>
                <w:lang w:eastAsia="fr-FR"/>
              </w:rPr>
            </w:pPr>
          </w:p>
        </w:tc>
      </w:tr>
      <w:tr w:rsidR="00A7560B" w:rsidRPr="00C117D5" w14:paraId="5A5531AD" w14:textId="77777777" w:rsidTr="00F66C3E">
        <w:tc>
          <w:tcPr>
            <w:tcW w:w="1995" w:type="dxa"/>
            <w:vMerge/>
            <w:shd w:val="clear" w:color="auto" w:fill="8EAADB" w:themeFill="accent1" w:themeFillTint="99"/>
            <w:tcMar>
              <w:top w:w="0" w:type="dxa"/>
              <w:left w:w="10" w:type="dxa"/>
              <w:bottom w:w="0" w:type="dxa"/>
              <w:right w:w="10" w:type="dxa"/>
            </w:tcMar>
          </w:tcPr>
          <w:p w14:paraId="35896C97" w14:textId="77777777" w:rsidR="00A7560B" w:rsidRPr="00C117D5" w:rsidRDefault="00A7560B" w:rsidP="00A7560B">
            <w:pPr>
              <w:spacing w:before="120" w:after="200" w:line="276" w:lineRule="auto"/>
              <w:jc w:val="both"/>
              <w:rPr>
                <w:rFonts w:ascii="Candara" w:eastAsia="Times New Roman" w:hAnsi="Candara" w:cs="Arial"/>
                <w:sz w:val="20"/>
                <w:szCs w:val="20"/>
                <w:lang w:eastAsia="fr-FR"/>
              </w:rPr>
            </w:pPr>
          </w:p>
        </w:tc>
        <w:tc>
          <w:tcPr>
            <w:tcW w:w="2126" w:type="dxa"/>
            <w:shd w:val="clear" w:color="auto" w:fill="8EAADB" w:themeFill="accent1" w:themeFillTint="99"/>
            <w:tcMar>
              <w:top w:w="0" w:type="dxa"/>
              <w:left w:w="10" w:type="dxa"/>
              <w:bottom w:w="0" w:type="dxa"/>
              <w:right w:w="10" w:type="dxa"/>
            </w:tcMar>
          </w:tcPr>
          <w:p w14:paraId="7417A17D" w14:textId="77777777" w:rsidR="00A7560B" w:rsidRPr="00C117D5" w:rsidRDefault="00A7560B" w:rsidP="00A7560B">
            <w:pPr>
              <w:spacing w:before="120" w:after="200" w:line="276" w:lineRule="auto"/>
              <w:jc w:val="both"/>
              <w:rPr>
                <w:rFonts w:ascii="Candara" w:hAnsi="Candara"/>
                <w:b/>
              </w:rPr>
            </w:pPr>
            <w:r w:rsidRPr="00C117D5">
              <w:rPr>
                <w:rFonts w:ascii="Candara" w:eastAsia="Times New Roman" w:hAnsi="Candara" w:cs="Arial"/>
                <w:b/>
                <w:lang w:eastAsia="fr-FR"/>
              </w:rPr>
              <w:t>MINPROFF</w:t>
            </w:r>
          </w:p>
        </w:tc>
        <w:tc>
          <w:tcPr>
            <w:tcW w:w="1276" w:type="dxa"/>
            <w:shd w:val="clear" w:color="auto" w:fill="BFBFBF" w:themeFill="background1" w:themeFillShade="BF"/>
            <w:tcMar>
              <w:top w:w="0" w:type="dxa"/>
              <w:left w:w="10" w:type="dxa"/>
              <w:bottom w:w="0" w:type="dxa"/>
              <w:right w:w="10" w:type="dxa"/>
            </w:tcMar>
          </w:tcPr>
          <w:p w14:paraId="499B20EF"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92.000</w:t>
            </w:r>
          </w:p>
        </w:tc>
        <w:tc>
          <w:tcPr>
            <w:tcW w:w="1134" w:type="dxa"/>
            <w:shd w:val="clear" w:color="auto" w:fill="BFBFBF" w:themeFill="background1" w:themeFillShade="BF"/>
            <w:tcMar>
              <w:top w:w="0" w:type="dxa"/>
              <w:left w:w="10" w:type="dxa"/>
              <w:bottom w:w="0" w:type="dxa"/>
              <w:right w:w="10" w:type="dxa"/>
            </w:tcMar>
          </w:tcPr>
          <w:p w14:paraId="5F4B59A6"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07,86%</w:t>
            </w:r>
          </w:p>
        </w:tc>
        <w:tc>
          <w:tcPr>
            <w:tcW w:w="1134" w:type="dxa"/>
            <w:shd w:val="clear" w:color="auto" w:fill="BFBFBF" w:themeFill="background1" w:themeFillShade="BF"/>
            <w:tcMar>
              <w:top w:w="0" w:type="dxa"/>
              <w:left w:w="10" w:type="dxa"/>
              <w:bottom w:w="0" w:type="dxa"/>
              <w:right w:w="10" w:type="dxa"/>
            </w:tcMar>
          </w:tcPr>
          <w:p w14:paraId="68BB1390"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92.000</w:t>
            </w:r>
          </w:p>
        </w:tc>
        <w:tc>
          <w:tcPr>
            <w:tcW w:w="992" w:type="dxa"/>
            <w:shd w:val="clear" w:color="auto" w:fill="BFBFBF" w:themeFill="background1" w:themeFillShade="BF"/>
            <w:tcMar>
              <w:top w:w="0" w:type="dxa"/>
              <w:left w:w="10" w:type="dxa"/>
              <w:bottom w:w="0" w:type="dxa"/>
              <w:right w:w="10" w:type="dxa"/>
            </w:tcMar>
          </w:tcPr>
          <w:p w14:paraId="6BEA687B"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07,86%</w:t>
            </w:r>
          </w:p>
        </w:tc>
        <w:tc>
          <w:tcPr>
            <w:tcW w:w="1276" w:type="dxa"/>
            <w:shd w:val="clear" w:color="auto" w:fill="BFBFBF" w:themeFill="background1" w:themeFillShade="BF"/>
            <w:tcMar>
              <w:top w:w="0" w:type="dxa"/>
              <w:left w:w="10" w:type="dxa"/>
              <w:bottom w:w="0" w:type="dxa"/>
              <w:right w:w="10" w:type="dxa"/>
            </w:tcMar>
          </w:tcPr>
          <w:p w14:paraId="1AB7297A"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0</w:t>
            </w:r>
          </w:p>
        </w:tc>
        <w:tc>
          <w:tcPr>
            <w:tcW w:w="850" w:type="dxa"/>
            <w:shd w:val="clear" w:color="auto" w:fill="BFBFBF" w:themeFill="background1" w:themeFillShade="BF"/>
            <w:tcMar>
              <w:top w:w="0" w:type="dxa"/>
              <w:left w:w="10" w:type="dxa"/>
              <w:bottom w:w="0" w:type="dxa"/>
              <w:right w:w="10" w:type="dxa"/>
            </w:tcMar>
          </w:tcPr>
          <w:p w14:paraId="7FBEEB48" w14:textId="77777777" w:rsidR="00A7560B" w:rsidRPr="00C117D5" w:rsidRDefault="00A7560B" w:rsidP="00A7560B">
            <w:pPr>
              <w:spacing w:before="120" w:after="200" w:line="276" w:lineRule="auto"/>
              <w:jc w:val="both"/>
              <w:rPr>
                <w:rFonts w:ascii="Candara" w:eastAsia="Times New Roman" w:hAnsi="Candara" w:cs="Arial"/>
                <w:lang w:eastAsia="fr-FR"/>
              </w:rPr>
            </w:pPr>
          </w:p>
        </w:tc>
      </w:tr>
      <w:tr w:rsidR="00A7560B" w:rsidRPr="00C117D5" w14:paraId="0BF7E13D" w14:textId="77777777" w:rsidTr="00F66C3E">
        <w:tc>
          <w:tcPr>
            <w:tcW w:w="1995" w:type="dxa"/>
            <w:shd w:val="clear" w:color="auto" w:fill="8EAADB" w:themeFill="accent1" w:themeFillTint="99"/>
            <w:tcMar>
              <w:top w:w="0" w:type="dxa"/>
              <w:left w:w="10" w:type="dxa"/>
              <w:bottom w:w="0" w:type="dxa"/>
              <w:right w:w="10" w:type="dxa"/>
            </w:tcMar>
          </w:tcPr>
          <w:p w14:paraId="115F91E4" w14:textId="77777777" w:rsidR="00A7560B" w:rsidRPr="00C117D5" w:rsidRDefault="00A7560B" w:rsidP="00A7560B">
            <w:pPr>
              <w:spacing w:before="120" w:after="200" w:line="276" w:lineRule="auto"/>
              <w:jc w:val="both"/>
              <w:rPr>
                <w:rFonts w:ascii="Candara" w:eastAsia="Times New Roman" w:hAnsi="Candara" w:cs="Arial"/>
                <w:sz w:val="20"/>
                <w:szCs w:val="20"/>
                <w:lang w:eastAsia="fr-FR"/>
              </w:rPr>
            </w:pPr>
          </w:p>
        </w:tc>
        <w:tc>
          <w:tcPr>
            <w:tcW w:w="2126" w:type="dxa"/>
            <w:shd w:val="clear" w:color="auto" w:fill="8EAADB" w:themeFill="accent1" w:themeFillTint="99"/>
            <w:tcMar>
              <w:top w:w="0" w:type="dxa"/>
              <w:left w:w="10" w:type="dxa"/>
              <w:bottom w:w="0" w:type="dxa"/>
              <w:right w:w="10" w:type="dxa"/>
            </w:tcMar>
          </w:tcPr>
          <w:p w14:paraId="1A6C9BB7" w14:textId="77777777" w:rsidR="00A7560B" w:rsidRPr="00C117D5" w:rsidRDefault="00A7560B" w:rsidP="00A7560B">
            <w:pPr>
              <w:spacing w:before="120" w:after="200" w:line="276" w:lineRule="auto"/>
              <w:jc w:val="both"/>
              <w:rPr>
                <w:rFonts w:ascii="Candara" w:hAnsi="Candara"/>
                <w:b/>
              </w:rPr>
            </w:pPr>
            <w:r w:rsidRPr="00C117D5">
              <w:rPr>
                <w:rFonts w:ascii="Candara" w:eastAsia="Times New Roman" w:hAnsi="Candara" w:cs="Arial"/>
                <w:b/>
                <w:lang w:eastAsia="fr-FR"/>
              </w:rPr>
              <w:t>Total</w:t>
            </w:r>
          </w:p>
        </w:tc>
        <w:tc>
          <w:tcPr>
            <w:tcW w:w="1276" w:type="dxa"/>
            <w:shd w:val="clear" w:color="auto" w:fill="BFBFBF" w:themeFill="background1" w:themeFillShade="BF"/>
            <w:tcMar>
              <w:top w:w="0" w:type="dxa"/>
              <w:left w:w="10" w:type="dxa"/>
              <w:bottom w:w="0" w:type="dxa"/>
              <w:right w:w="10" w:type="dxa"/>
            </w:tcMar>
          </w:tcPr>
          <w:p w14:paraId="539E84AF"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1.170.000</w:t>
            </w:r>
          </w:p>
        </w:tc>
        <w:tc>
          <w:tcPr>
            <w:tcW w:w="1134" w:type="dxa"/>
            <w:shd w:val="clear" w:color="auto" w:fill="BFBFBF" w:themeFill="background1" w:themeFillShade="BF"/>
            <w:tcMar>
              <w:top w:w="0" w:type="dxa"/>
              <w:left w:w="10" w:type="dxa"/>
              <w:bottom w:w="0" w:type="dxa"/>
              <w:right w:w="10" w:type="dxa"/>
            </w:tcMar>
          </w:tcPr>
          <w:p w14:paraId="0355192D"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100%</w:t>
            </w:r>
          </w:p>
        </w:tc>
        <w:tc>
          <w:tcPr>
            <w:tcW w:w="1134" w:type="dxa"/>
            <w:shd w:val="clear" w:color="auto" w:fill="BFBFBF" w:themeFill="background1" w:themeFillShade="BF"/>
            <w:tcMar>
              <w:top w:w="0" w:type="dxa"/>
              <w:left w:w="10" w:type="dxa"/>
              <w:bottom w:w="0" w:type="dxa"/>
              <w:right w:w="10" w:type="dxa"/>
            </w:tcMar>
          </w:tcPr>
          <w:p w14:paraId="72B38087"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1.170.000</w:t>
            </w:r>
          </w:p>
        </w:tc>
        <w:tc>
          <w:tcPr>
            <w:tcW w:w="992" w:type="dxa"/>
            <w:shd w:val="clear" w:color="auto" w:fill="BFBFBF" w:themeFill="background1" w:themeFillShade="BF"/>
            <w:tcMar>
              <w:top w:w="0" w:type="dxa"/>
              <w:left w:w="10" w:type="dxa"/>
              <w:bottom w:w="0" w:type="dxa"/>
              <w:right w:w="10" w:type="dxa"/>
            </w:tcMar>
          </w:tcPr>
          <w:p w14:paraId="6B56A930"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100%</w:t>
            </w:r>
          </w:p>
        </w:tc>
        <w:tc>
          <w:tcPr>
            <w:tcW w:w="1276" w:type="dxa"/>
            <w:shd w:val="clear" w:color="auto" w:fill="BFBFBF" w:themeFill="background1" w:themeFillShade="BF"/>
            <w:tcMar>
              <w:top w:w="0" w:type="dxa"/>
              <w:left w:w="10" w:type="dxa"/>
              <w:bottom w:w="0" w:type="dxa"/>
              <w:right w:w="10" w:type="dxa"/>
            </w:tcMar>
          </w:tcPr>
          <w:p w14:paraId="76A587CD"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0</w:t>
            </w:r>
          </w:p>
        </w:tc>
        <w:tc>
          <w:tcPr>
            <w:tcW w:w="850" w:type="dxa"/>
            <w:shd w:val="clear" w:color="auto" w:fill="BFBFBF" w:themeFill="background1" w:themeFillShade="BF"/>
            <w:tcMar>
              <w:top w:w="0" w:type="dxa"/>
              <w:left w:w="10" w:type="dxa"/>
              <w:bottom w:w="0" w:type="dxa"/>
              <w:right w:w="10" w:type="dxa"/>
            </w:tcMar>
          </w:tcPr>
          <w:p w14:paraId="4757BCEE" w14:textId="77777777" w:rsidR="00A7560B" w:rsidRPr="00C117D5" w:rsidRDefault="00A7560B" w:rsidP="00A7560B">
            <w:pPr>
              <w:spacing w:before="120" w:after="200" w:line="276" w:lineRule="auto"/>
              <w:jc w:val="both"/>
              <w:rPr>
                <w:rFonts w:ascii="Candara" w:eastAsia="Times New Roman" w:hAnsi="Candara" w:cs="Arial"/>
                <w:lang w:eastAsia="fr-FR"/>
              </w:rPr>
            </w:pPr>
          </w:p>
        </w:tc>
      </w:tr>
      <w:tr w:rsidR="00A7560B" w:rsidRPr="00C117D5" w14:paraId="59B229C4" w14:textId="77777777" w:rsidTr="00F66C3E">
        <w:tc>
          <w:tcPr>
            <w:tcW w:w="4121" w:type="dxa"/>
            <w:gridSpan w:val="2"/>
            <w:shd w:val="clear" w:color="auto" w:fill="8EAADB" w:themeFill="accent1" w:themeFillTint="99"/>
            <w:tcMar>
              <w:top w:w="0" w:type="dxa"/>
              <w:left w:w="10" w:type="dxa"/>
              <w:bottom w:w="0" w:type="dxa"/>
              <w:right w:w="10" w:type="dxa"/>
            </w:tcMar>
          </w:tcPr>
          <w:p w14:paraId="3F888E6B" w14:textId="77777777" w:rsidR="00A7560B" w:rsidRPr="00C117D5" w:rsidRDefault="00A7560B"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Coût du projet</w:t>
            </w:r>
          </w:p>
        </w:tc>
        <w:tc>
          <w:tcPr>
            <w:tcW w:w="1276" w:type="dxa"/>
            <w:shd w:val="clear" w:color="auto" w:fill="BFBFBF" w:themeFill="background1" w:themeFillShade="BF"/>
            <w:tcMar>
              <w:top w:w="0" w:type="dxa"/>
              <w:left w:w="10" w:type="dxa"/>
              <w:bottom w:w="0" w:type="dxa"/>
              <w:right w:w="10" w:type="dxa"/>
            </w:tcMar>
          </w:tcPr>
          <w:p w14:paraId="74CC6D9E"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1.170.000</w:t>
            </w:r>
          </w:p>
        </w:tc>
        <w:tc>
          <w:tcPr>
            <w:tcW w:w="1134" w:type="dxa"/>
            <w:shd w:val="clear" w:color="auto" w:fill="BFBFBF" w:themeFill="background1" w:themeFillShade="BF"/>
            <w:tcMar>
              <w:top w:w="0" w:type="dxa"/>
              <w:left w:w="10" w:type="dxa"/>
              <w:bottom w:w="0" w:type="dxa"/>
              <w:right w:w="10" w:type="dxa"/>
            </w:tcMar>
          </w:tcPr>
          <w:p w14:paraId="619642ED" w14:textId="77777777" w:rsidR="00A7560B" w:rsidRPr="00C117D5" w:rsidRDefault="00A7560B" w:rsidP="00A7560B">
            <w:pPr>
              <w:spacing w:before="120" w:after="200" w:line="276" w:lineRule="auto"/>
              <w:jc w:val="both"/>
              <w:rPr>
                <w:rFonts w:ascii="Candara" w:eastAsia="Times New Roman" w:hAnsi="Candara" w:cs="Arial"/>
                <w:lang w:eastAsia="fr-FR"/>
              </w:rPr>
            </w:pPr>
          </w:p>
        </w:tc>
        <w:tc>
          <w:tcPr>
            <w:tcW w:w="1134" w:type="dxa"/>
            <w:shd w:val="clear" w:color="auto" w:fill="BFBFBF" w:themeFill="background1" w:themeFillShade="BF"/>
            <w:tcMar>
              <w:top w:w="0" w:type="dxa"/>
              <w:left w:w="10" w:type="dxa"/>
              <w:bottom w:w="0" w:type="dxa"/>
              <w:right w:w="10" w:type="dxa"/>
            </w:tcMar>
          </w:tcPr>
          <w:p w14:paraId="5C927A1A"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1.170.000</w:t>
            </w:r>
          </w:p>
        </w:tc>
        <w:tc>
          <w:tcPr>
            <w:tcW w:w="992" w:type="dxa"/>
            <w:shd w:val="clear" w:color="auto" w:fill="BFBFBF" w:themeFill="background1" w:themeFillShade="BF"/>
            <w:tcMar>
              <w:top w:w="0" w:type="dxa"/>
              <w:left w:w="10" w:type="dxa"/>
              <w:bottom w:w="0" w:type="dxa"/>
              <w:right w:w="10" w:type="dxa"/>
            </w:tcMar>
          </w:tcPr>
          <w:p w14:paraId="7A6328E2" w14:textId="77777777" w:rsidR="00A7560B" w:rsidRPr="00C117D5" w:rsidRDefault="00A7560B" w:rsidP="00A7560B">
            <w:pPr>
              <w:spacing w:before="120" w:after="200" w:line="276" w:lineRule="auto"/>
              <w:jc w:val="both"/>
              <w:rPr>
                <w:rFonts w:ascii="Candara" w:eastAsia="Times New Roman" w:hAnsi="Candara" w:cs="Arial"/>
                <w:lang w:eastAsia="fr-FR"/>
              </w:rPr>
            </w:pPr>
          </w:p>
        </w:tc>
        <w:tc>
          <w:tcPr>
            <w:tcW w:w="1276" w:type="dxa"/>
            <w:shd w:val="clear" w:color="auto" w:fill="BFBFBF" w:themeFill="background1" w:themeFillShade="BF"/>
            <w:tcMar>
              <w:top w:w="0" w:type="dxa"/>
              <w:left w:w="10" w:type="dxa"/>
              <w:bottom w:w="0" w:type="dxa"/>
              <w:right w:w="10" w:type="dxa"/>
            </w:tcMar>
          </w:tcPr>
          <w:p w14:paraId="49246674" w14:textId="77777777" w:rsidR="00A7560B" w:rsidRPr="00C117D5" w:rsidRDefault="00A7560B" w:rsidP="00A7560B">
            <w:pPr>
              <w:spacing w:before="120" w:after="200" w:line="276" w:lineRule="auto"/>
              <w:jc w:val="both"/>
              <w:rPr>
                <w:rFonts w:ascii="Candara" w:eastAsia="Times New Roman" w:hAnsi="Candara" w:cs="Arial"/>
                <w:lang w:eastAsia="fr-FR"/>
              </w:rPr>
            </w:pPr>
          </w:p>
        </w:tc>
        <w:tc>
          <w:tcPr>
            <w:tcW w:w="850" w:type="dxa"/>
            <w:shd w:val="clear" w:color="auto" w:fill="BFBFBF" w:themeFill="background1" w:themeFillShade="BF"/>
            <w:tcMar>
              <w:top w:w="0" w:type="dxa"/>
              <w:left w:w="10" w:type="dxa"/>
              <w:bottom w:w="0" w:type="dxa"/>
              <w:right w:w="10" w:type="dxa"/>
            </w:tcMar>
          </w:tcPr>
          <w:p w14:paraId="147B4FD4" w14:textId="77777777" w:rsidR="00A7560B" w:rsidRPr="00C117D5" w:rsidRDefault="00A7560B" w:rsidP="00A7560B">
            <w:pPr>
              <w:spacing w:before="120" w:after="200" w:line="276" w:lineRule="auto"/>
              <w:jc w:val="both"/>
              <w:rPr>
                <w:rFonts w:ascii="Candara" w:eastAsia="Times New Roman" w:hAnsi="Candara" w:cs="Arial"/>
                <w:lang w:eastAsia="fr-FR"/>
              </w:rPr>
            </w:pPr>
          </w:p>
        </w:tc>
      </w:tr>
      <w:tr w:rsidR="00A7560B" w:rsidRPr="00C117D5" w14:paraId="4A863335" w14:textId="77777777" w:rsidTr="00F66C3E">
        <w:tc>
          <w:tcPr>
            <w:tcW w:w="4121" w:type="dxa"/>
            <w:gridSpan w:val="2"/>
            <w:shd w:val="clear" w:color="auto" w:fill="8EAADB" w:themeFill="accent1" w:themeFillTint="99"/>
            <w:tcMar>
              <w:top w:w="0" w:type="dxa"/>
              <w:left w:w="10" w:type="dxa"/>
              <w:bottom w:w="0" w:type="dxa"/>
              <w:right w:w="10" w:type="dxa"/>
            </w:tcMar>
          </w:tcPr>
          <w:p w14:paraId="22F9356C" w14:textId="77777777" w:rsidR="00A7560B" w:rsidRPr="00C117D5" w:rsidRDefault="00A7560B"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Taux d’exécution financière global</w:t>
            </w:r>
          </w:p>
        </w:tc>
        <w:tc>
          <w:tcPr>
            <w:tcW w:w="1276" w:type="dxa"/>
            <w:shd w:val="clear" w:color="auto" w:fill="BFBFBF" w:themeFill="background1" w:themeFillShade="BF"/>
            <w:tcMar>
              <w:top w:w="0" w:type="dxa"/>
              <w:left w:w="10" w:type="dxa"/>
              <w:bottom w:w="0" w:type="dxa"/>
              <w:right w:w="10" w:type="dxa"/>
            </w:tcMar>
          </w:tcPr>
          <w:p w14:paraId="4D833551"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 xml:space="preserve">      -</w:t>
            </w:r>
          </w:p>
        </w:tc>
        <w:tc>
          <w:tcPr>
            <w:tcW w:w="1134" w:type="dxa"/>
            <w:shd w:val="clear" w:color="auto" w:fill="BFBFBF" w:themeFill="background1" w:themeFillShade="BF"/>
            <w:tcMar>
              <w:top w:w="0" w:type="dxa"/>
              <w:left w:w="10" w:type="dxa"/>
              <w:bottom w:w="0" w:type="dxa"/>
              <w:right w:w="10" w:type="dxa"/>
            </w:tcMar>
          </w:tcPr>
          <w:p w14:paraId="3DA15066" w14:textId="77777777" w:rsidR="00A7560B" w:rsidRPr="00C117D5" w:rsidRDefault="00A7560B" w:rsidP="00A7560B">
            <w:pPr>
              <w:spacing w:before="120" w:after="200" w:line="276" w:lineRule="auto"/>
              <w:jc w:val="both"/>
              <w:rPr>
                <w:rFonts w:ascii="Candara" w:eastAsia="Times New Roman" w:hAnsi="Candara" w:cs="Arial"/>
                <w:lang w:eastAsia="fr-FR"/>
              </w:rPr>
            </w:pPr>
          </w:p>
        </w:tc>
        <w:tc>
          <w:tcPr>
            <w:tcW w:w="1134" w:type="dxa"/>
            <w:shd w:val="clear" w:color="auto" w:fill="BFBFBF" w:themeFill="background1" w:themeFillShade="BF"/>
            <w:tcMar>
              <w:top w:w="0" w:type="dxa"/>
              <w:left w:w="10" w:type="dxa"/>
              <w:bottom w:w="0" w:type="dxa"/>
              <w:right w:w="10" w:type="dxa"/>
            </w:tcMar>
          </w:tcPr>
          <w:p w14:paraId="70962913"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 xml:space="preserve">       100%</w:t>
            </w:r>
          </w:p>
        </w:tc>
        <w:tc>
          <w:tcPr>
            <w:tcW w:w="992" w:type="dxa"/>
            <w:shd w:val="clear" w:color="auto" w:fill="BFBFBF" w:themeFill="background1" w:themeFillShade="BF"/>
            <w:tcMar>
              <w:top w:w="0" w:type="dxa"/>
              <w:left w:w="10" w:type="dxa"/>
              <w:bottom w:w="0" w:type="dxa"/>
              <w:right w:w="10" w:type="dxa"/>
            </w:tcMar>
          </w:tcPr>
          <w:p w14:paraId="4BB2BDCE" w14:textId="77777777" w:rsidR="00A7560B" w:rsidRPr="00C117D5" w:rsidRDefault="00A7560B" w:rsidP="00A7560B">
            <w:pPr>
              <w:spacing w:before="120" w:after="200" w:line="276" w:lineRule="auto"/>
              <w:jc w:val="both"/>
              <w:rPr>
                <w:rFonts w:ascii="Candara" w:eastAsia="Times New Roman" w:hAnsi="Candara" w:cs="Arial"/>
                <w:lang w:eastAsia="fr-FR"/>
              </w:rPr>
            </w:pPr>
          </w:p>
        </w:tc>
        <w:tc>
          <w:tcPr>
            <w:tcW w:w="1276" w:type="dxa"/>
            <w:shd w:val="clear" w:color="auto" w:fill="BFBFBF" w:themeFill="background1" w:themeFillShade="BF"/>
            <w:tcMar>
              <w:top w:w="0" w:type="dxa"/>
              <w:left w:w="10" w:type="dxa"/>
              <w:bottom w:w="0" w:type="dxa"/>
              <w:right w:w="10" w:type="dxa"/>
            </w:tcMar>
          </w:tcPr>
          <w:p w14:paraId="23286413" w14:textId="77777777" w:rsidR="00A7560B" w:rsidRPr="00C117D5" w:rsidRDefault="00A7560B" w:rsidP="00A7560B">
            <w:pPr>
              <w:spacing w:before="120" w:after="200" w:line="276" w:lineRule="auto"/>
              <w:jc w:val="both"/>
              <w:rPr>
                <w:rFonts w:ascii="Candara" w:eastAsia="Times New Roman" w:hAnsi="Candara" w:cs="Arial"/>
                <w:lang w:eastAsia="fr-FR"/>
              </w:rPr>
            </w:pPr>
          </w:p>
        </w:tc>
        <w:tc>
          <w:tcPr>
            <w:tcW w:w="850" w:type="dxa"/>
            <w:shd w:val="clear" w:color="auto" w:fill="BFBFBF" w:themeFill="background1" w:themeFillShade="BF"/>
            <w:tcMar>
              <w:top w:w="0" w:type="dxa"/>
              <w:left w:w="10" w:type="dxa"/>
              <w:bottom w:w="0" w:type="dxa"/>
              <w:right w:w="10" w:type="dxa"/>
            </w:tcMar>
          </w:tcPr>
          <w:p w14:paraId="5F93F761" w14:textId="77777777" w:rsidR="00A7560B" w:rsidRPr="00C117D5" w:rsidRDefault="00A7560B" w:rsidP="00A7560B">
            <w:pPr>
              <w:spacing w:before="120" w:after="200" w:line="276" w:lineRule="auto"/>
              <w:jc w:val="both"/>
              <w:rPr>
                <w:rFonts w:ascii="Candara" w:eastAsia="Times New Roman" w:hAnsi="Candara" w:cs="Arial"/>
                <w:lang w:eastAsia="fr-FR"/>
              </w:rPr>
            </w:pPr>
          </w:p>
        </w:tc>
      </w:tr>
      <w:tr w:rsidR="00A7560B" w:rsidRPr="00C117D5" w14:paraId="305A0232" w14:textId="77777777" w:rsidTr="00F66C3E">
        <w:tc>
          <w:tcPr>
            <w:tcW w:w="4121" w:type="dxa"/>
            <w:gridSpan w:val="2"/>
            <w:shd w:val="clear" w:color="auto" w:fill="8EAADB" w:themeFill="accent1" w:themeFillTint="99"/>
            <w:tcMar>
              <w:top w:w="0" w:type="dxa"/>
              <w:left w:w="10" w:type="dxa"/>
              <w:bottom w:w="0" w:type="dxa"/>
              <w:right w:w="10" w:type="dxa"/>
            </w:tcMar>
          </w:tcPr>
          <w:p w14:paraId="19675278" w14:textId="77777777" w:rsidR="00A7560B" w:rsidRPr="00C117D5" w:rsidRDefault="00A7560B"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Coût de gestion/Coût total</w:t>
            </w:r>
          </w:p>
        </w:tc>
        <w:tc>
          <w:tcPr>
            <w:tcW w:w="1276" w:type="dxa"/>
            <w:shd w:val="clear" w:color="auto" w:fill="BFBFBF" w:themeFill="background1" w:themeFillShade="BF"/>
            <w:tcMar>
              <w:top w:w="0" w:type="dxa"/>
              <w:left w:w="10" w:type="dxa"/>
              <w:bottom w:w="0" w:type="dxa"/>
              <w:right w:w="10" w:type="dxa"/>
            </w:tcMar>
          </w:tcPr>
          <w:p w14:paraId="2BD393BF"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 xml:space="preserve">    NA</w:t>
            </w:r>
          </w:p>
        </w:tc>
        <w:tc>
          <w:tcPr>
            <w:tcW w:w="1134" w:type="dxa"/>
            <w:shd w:val="clear" w:color="auto" w:fill="BFBFBF" w:themeFill="background1" w:themeFillShade="BF"/>
            <w:tcMar>
              <w:top w:w="0" w:type="dxa"/>
              <w:left w:w="10" w:type="dxa"/>
              <w:bottom w:w="0" w:type="dxa"/>
              <w:right w:w="10" w:type="dxa"/>
            </w:tcMar>
          </w:tcPr>
          <w:p w14:paraId="6ED7CB2B" w14:textId="77777777" w:rsidR="00A7560B" w:rsidRPr="00C117D5" w:rsidRDefault="00A7560B" w:rsidP="00A7560B">
            <w:pPr>
              <w:spacing w:before="120" w:after="200" w:line="276" w:lineRule="auto"/>
              <w:jc w:val="both"/>
              <w:rPr>
                <w:rFonts w:ascii="Candara" w:eastAsia="Times New Roman" w:hAnsi="Candara" w:cs="Arial"/>
                <w:lang w:eastAsia="fr-FR"/>
              </w:rPr>
            </w:pPr>
          </w:p>
        </w:tc>
        <w:tc>
          <w:tcPr>
            <w:tcW w:w="1134" w:type="dxa"/>
            <w:shd w:val="clear" w:color="auto" w:fill="BFBFBF" w:themeFill="background1" w:themeFillShade="BF"/>
            <w:tcMar>
              <w:top w:w="0" w:type="dxa"/>
              <w:left w:w="10" w:type="dxa"/>
              <w:bottom w:w="0" w:type="dxa"/>
              <w:right w:w="10" w:type="dxa"/>
            </w:tcMar>
          </w:tcPr>
          <w:p w14:paraId="679A2715"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 xml:space="preserve">     NA</w:t>
            </w:r>
          </w:p>
        </w:tc>
        <w:tc>
          <w:tcPr>
            <w:tcW w:w="992" w:type="dxa"/>
            <w:shd w:val="clear" w:color="auto" w:fill="BFBFBF" w:themeFill="background1" w:themeFillShade="BF"/>
            <w:tcMar>
              <w:top w:w="0" w:type="dxa"/>
              <w:left w:w="10" w:type="dxa"/>
              <w:bottom w:w="0" w:type="dxa"/>
              <w:right w:w="10" w:type="dxa"/>
            </w:tcMar>
          </w:tcPr>
          <w:p w14:paraId="1FDA3137" w14:textId="77777777" w:rsidR="00A7560B" w:rsidRPr="00C117D5" w:rsidRDefault="00A7560B" w:rsidP="00A7560B">
            <w:pPr>
              <w:spacing w:before="120" w:after="200" w:line="276" w:lineRule="auto"/>
              <w:jc w:val="both"/>
              <w:rPr>
                <w:rFonts w:ascii="Candara" w:eastAsia="Times New Roman" w:hAnsi="Candara" w:cs="Arial"/>
                <w:lang w:eastAsia="fr-FR"/>
              </w:rPr>
            </w:pPr>
          </w:p>
        </w:tc>
        <w:tc>
          <w:tcPr>
            <w:tcW w:w="1276" w:type="dxa"/>
            <w:shd w:val="clear" w:color="auto" w:fill="BFBFBF" w:themeFill="background1" w:themeFillShade="BF"/>
            <w:tcMar>
              <w:top w:w="0" w:type="dxa"/>
              <w:left w:w="10" w:type="dxa"/>
              <w:bottom w:w="0" w:type="dxa"/>
              <w:right w:w="10" w:type="dxa"/>
            </w:tcMar>
          </w:tcPr>
          <w:p w14:paraId="109EC3A1" w14:textId="77777777" w:rsidR="00A7560B" w:rsidRPr="00C117D5" w:rsidRDefault="00A7560B" w:rsidP="00A7560B">
            <w:pPr>
              <w:spacing w:before="120" w:after="200" w:line="276" w:lineRule="auto"/>
              <w:jc w:val="both"/>
              <w:rPr>
                <w:rFonts w:ascii="Candara" w:eastAsia="Times New Roman" w:hAnsi="Candara" w:cs="Arial"/>
                <w:lang w:eastAsia="fr-FR"/>
              </w:rPr>
            </w:pPr>
          </w:p>
        </w:tc>
        <w:tc>
          <w:tcPr>
            <w:tcW w:w="850" w:type="dxa"/>
            <w:shd w:val="clear" w:color="auto" w:fill="BFBFBF" w:themeFill="background1" w:themeFillShade="BF"/>
            <w:tcMar>
              <w:top w:w="0" w:type="dxa"/>
              <w:left w:w="10" w:type="dxa"/>
              <w:bottom w:w="0" w:type="dxa"/>
              <w:right w:w="10" w:type="dxa"/>
            </w:tcMar>
          </w:tcPr>
          <w:p w14:paraId="35C3B741" w14:textId="77777777" w:rsidR="00A7560B" w:rsidRPr="00C117D5" w:rsidRDefault="00A7560B" w:rsidP="00A7560B">
            <w:pPr>
              <w:spacing w:before="120" w:after="200" w:line="276" w:lineRule="auto"/>
              <w:jc w:val="both"/>
              <w:rPr>
                <w:rFonts w:ascii="Candara" w:eastAsia="Times New Roman" w:hAnsi="Candara" w:cs="Arial"/>
                <w:lang w:eastAsia="fr-FR"/>
              </w:rPr>
            </w:pPr>
          </w:p>
        </w:tc>
      </w:tr>
      <w:tr w:rsidR="00A7560B" w:rsidRPr="00C117D5" w14:paraId="5AA6E041" w14:textId="77777777" w:rsidTr="00F66C3E">
        <w:tc>
          <w:tcPr>
            <w:tcW w:w="4121" w:type="dxa"/>
            <w:gridSpan w:val="2"/>
            <w:shd w:val="clear" w:color="auto" w:fill="8EAADB" w:themeFill="accent1" w:themeFillTint="99"/>
            <w:tcMar>
              <w:top w:w="0" w:type="dxa"/>
              <w:left w:w="10" w:type="dxa"/>
              <w:bottom w:w="0" w:type="dxa"/>
              <w:right w:w="10" w:type="dxa"/>
            </w:tcMar>
          </w:tcPr>
          <w:p w14:paraId="0812F9E1" w14:textId="77777777" w:rsidR="00A7560B" w:rsidRPr="00C117D5" w:rsidRDefault="00A7560B"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Nombre de bénéficiaires</w:t>
            </w:r>
          </w:p>
        </w:tc>
        <w:tc>
          <w:tcPr>
            <w:tcW w:w="1276" w:type="dxa"/>
            <w:shd w:val="clear" w:color="auto" w:fill="BFBFBF" w:themeFill="background1" w:themeFillShade="BF"/>
            <w:tcMar>
              <w:top w:w="0" w:type="dxa"/>
              <w:left w:w="10" w:type="dxa"/>
              <w:bottom w:w="0" w:type="dxa"/>
              <w:right w:w="10" w:type="dxa"/>
            </w:tcMar>
          </w:tcPr>
          <w:p w14:paraId="5B08EBAD"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 xml:space="preserve">    12 500</w:t>
            </w:r>
          </w:p>
        </w:tc>
        <w:tc>
          <w:tcPr>
            <w:tcW w:w="1134" w:type="dxa"/>
            <w:shd w:val="clear" w:color="auto" w:fill="BFBFBF" w:themeFill="background1" w:themeFillShade="BF"/>
            <w:tcMar>
              <w:top w:w="0" w:type="dxa"/>
              <w:left w:w="10" w:type="dxa"/>
              <w:bottom w:w="0" w:type="dxa"/>
              <w:right w:w="10" w:type="dxa"/>
            </w:tcMar>
          </w:tcPr>
          <w:p w14:paraId="00463BDF" w14:textId="77777777" w:rsidR="00A7560B" w:rsidRPr="00C117D5" w:rsidRDefault="00A7560B" w:rsidP="00A7560B">
            <w:pPr>
              <w:spacing w:before="120" w:after="200" w:line="276" w:lineRule="auto"/>
              <w:jc w:val="both"/>
              <w:rPr>
                <w:rFonts w:ascii="Candara" w:eastAsia="Times New Roman" w:hAnsi="Candara" w:cs="Arial"/>
                <w:lang w:eastAsia="fr-FR"/>
              </w:rPr>
            </w:pPr>
          </w:p>
        </w:tc>
        <w:tc>
          <w:tcPr>
            <w:tcW w:w="1134" w:type="dxa"/>
            <w:shd w:val="clear" w:color="auto" w:fill="BFBFBF" w:themeFill="background1" w:themeFillShade="BF"/>
            <w:tcMar>
              <w:top w:w="0" w:type="dxa"/>
              <w:left w:w="10" w:type="dxa"/>
              <w:bottom w:w="0" w:type="dxa"/>
              <w:right w:w="10" w:type="dxa"/>
            </w:tcMar>
          </w:tcPr>
          <w:p w14:paraId="21737C55"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 xml:space="preserve">    66 327</w:t>
            </w:r>
          </w:p>
        </w:tc>
        <w:tc>
          <w:tcPr>
            <w:tcW w:w="992" w:type="dxa"/>
            <w:shd w:val="clear" w:color="auto" w:fill="BFBFBF" w:themeFill="background1" w:themeFillShade="BF"/>
            <w:tcMar>
              <w:top w:w="0" w:type="dxa"/>
              <w:left w:w="10" w:type="dxa"/>
              <w:bottom w:w="0" w:type="dxa"/>
              <w:right w:w="10" w:type="dxa"/>
            </w:tcMar>
          </w:tcPr>
          <w:p w14:paraId="667583B2" w14:textId="77777777" w:rsidR="00A7560B" w:rsidRPr="00C117D5" w:rsidRDefault="00A7560B" w:rsidP="00A7560B">
            <w:pPr>
              <w:spacing w:before="120" w:after="200" w:line="276" w:lineRule="auto"/>
              <w:jc w:val="both"/>
              <w:rPr>
                <w:rFonts w:ascii="Candara" w:eastAsia="Times New Roman" w:hAnsi="Candara" w:cs="Arial"/>
                <w:lang w:eastAsia="fr-FR"/>
              </w:rPr>
            </w:pPr>
          </w:p>
        </w:tc>
        <w:tc>
          <w:tcPr>
            <w:tcW w:w="1276" w:type="dxa"/>
            <w:shd w:val="clear" w:color="auto" w:fill="BFBFBF" w:themeFill="background1" w:themeFillShade="BF"/>
            <w:tcMar>
              <w:top w:w="0" w:type="dxa"/>
              <w:left w:w="10" w:type="dxa"/>
              <w:bottom w:w="0" w:type="dxa"/>
              <w:right w:w="10" w:type="dxa"/>
            </w:tcMar>
          </w:tcPr>
          <w:p w14:paraId="454A4271" w14:textId="77777777" w:rsidR="00A7560B" w:rsidRPr="00C117D5" w:rsidRDefault="00A7560B" w:rsidP="00A7560B">
            <w:pPr>
              <w:spacing w:before="120" w:after="200" w:line="276" w:lineRule="auto"/>
              <w:jc w:val="both"/>
              <w:rPr>
                <w:rFonts w:ascii="Candara" w:eastAsia="Times New Roman" w:hAnsi="Candara" w:cs="Arial"/>
                <w:lang w:eastAsia="fr-FR"/>
              </w:rPr>
            </w:pPr>
          </w:p>
        </w:tc>
        <w:tc>
          <w:tcPr>
            <w:tcW w:w="850" w:type="dxa"/>
            <w:shd w:val="clear" w:color="auto" w:fill="BFBFBF" w:themeFill="background1" w:themeFillShade="BF"/>
            <w:tcMar>
              <w:top w:w="0" w:type="dxa"/>
              <w:left w:w="10" w:type="dxa"/>
              <w:bottom w:w="0" w:type="dxa"/>
              <w:right w:w="10" w:type="dxa"/>
            </w:tcMar>
          </w:tcPr>
          <w:p w14:paraId="4CE3CFC7" w14:textId="77777777" w:rsidR="00A7560B" w:rsidRPr="00C117D5" w:rsidRDefault="00A7560B" w:rsidP="00A7560B">
            <w:pPr>
              <w:spacing w:before="120" w:after="200" w:line="276" w:lineRule="auto"/>
              <w:jc w:val="both"/>
              <w:rPr>
                <w:rFonts w:ascii="Candara" w:eastAsia="Times New Roman" w:hAnsi="Candara" w:cs="Arial"/>
                <w:lang w:eastAsia="fr-FR"/>
              </w:rPr>
            </w:pPr>
          </w:p>
        </w:tc>
      </w:tr>
      <w:tr w:rsidR="00A7560B" w:rsidRPr="00C117D5" w14:paraId="5B853FC6" w14:textId="77777777" w:rsidTr="00F66C3E">
        <w:tc>
          <w:tcPr>
            <w:tcW w:w="4121" w:type="dxa"/>
            <w:gridSpan w:val="2"/>
            <w:shd w:val="clear" w:color="auto" w:fill="8EAADB" w:themeFill="accent1" w:themeFillTint="99"/>
            <w:tcMar>
              <w:top w:w="0" w:type="dxa"/>
              <w:left w:w="10" w:type="dxa"/>
              <w:bottom w:w="0" w:type="dxa"/>
              <w:right w:w="10" w:type="dxa"/>
            </w:tcMar>
          </w:tcPr>
          <w:p w14:paraId="4EF60B15" w14:textId="77777777" w:rsidR="00A7560B" w:rsidRPr="00C117D5" w:rsidRDefault="00A7560B"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lastRenderedPageBreak/>
              <w:t xml:space="preserve">Coût brut par bénéficiaire </w:t>
            </w:r>
          </w:p>
        </w:tc>
        <w:tc>
          <w:tcPr>
            <w:tcW w:w="1276" w:type="dxa"/>
            <w:shd w:val="clear" w:color="auto" w:fill="BFBFBF" w:themeFill="background1" w:themeFillShade="BF"/>
            <w:tcMar>
              <w:top w:w="0" w:type="dxa"/>
              <w:left w:w="10" w:type="dxa"/>
              <w:bottom w:w="0" w:type="dxa"/>
              <w:right w:w="10" w:type="dxa"/>
            </w:tcMar>
          </w:tcPr>
          <w:p w14:paraId="50140CEE"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93,6</w:t>
            </w:r>
          </w:p>
        </w:tc>
        <w:tc>
          <w:tcPr>
            <w:tcW w:w="1134" w:type="dxa"/>
            <w:shd w:val="clear" w:color="auto" w:fill="BFBFBF" w:themeFill="background1" w:themeFillShade="BF"/>
            <w:tcMar>
              <w:top w:w="0" w:type="dxa"/>
              <w:left w:w="10" w:type="dxa"/>
              <w:bottom w:w="0" w:type="dxa"/>
              <w:right w:w="10" w:type="dxa"/>
            </w:tcMar>
          </w:tcPr>
          <w:p w14:paraId="2C40DA4F" w14:textId="77777777" w:rsidR="00A7560B" w:rsidRPr="00C117D5" w:rsidRDefault="00A7560B" w:rsidP="00A7560B">
            <w:pPr>
              <w:spacing w:before="120" w:after="200" w:line="276" w:lineRule="auto"/>
              <w:jc w:val="right"/>
              <w:rPr>
                <w:rFonts w:ascii="Candara" w:eastAsia="Times New Roman" w:hAnsi="Candara" w:cs="Arial"/>
                <w:lang w:eastAsia="fr-FR"/>
              </w:rPr>
            </w:pPr>
          </w:p>
        </w:tc>
        <w:tc>
          <w:tcPr>
            <w:tcW w:w="1134" w:type="dxa"/>
            <w:shd w:val="clear" w:color="auto" w:fill="BFBFBF" w:themeFill="background1" w:themeFillShade="BF"/>
            <w:tcMar>
              <w:top w:w="0" w:type="dxa"/>
              <w:left w:w="10" w:type="dxa"/>
              <w:bottom w:w="0" w:type="dxa"/>
              <w:right w:w="10" w:type="dxa"/>
            </w:tcMar>
          </w:tcPr>
          <w:p w14:paraId="4F03C5FD" w14:textId="77777777" w:rsidR="00A7560B" w:rsidRPr="00C117D5" w:rsidRDefault="00A7560B" w:rsidP="00A7560B">
            <w:pPr>
              <w:spacing w:before="120" w:after="200" w:line="276" w:lineRule="auto"/>
              <w:jc w:val="right"/>
              <w:rPr>
                <w:rFonts w:ascii="Candara" w:eastAsia="Times New Roman" w:hAnsi="Candara" w:cs="Arial"/>
                <w:lang w:eastAsia="fr-FR"/>
              </w:rPr>
            </w:pPr>
            <w:r w:rsidRPr="00C117D5">
              <w:rPr>
                <w:rFonts w:ascii="Candara" w:eastAsia="Times New Roman" w:hAnsi="Candara" w:cs="Arial"/>
                <w:lang w:eastAsia="fr-FR"/>
              </w:rPr>
              <w:t>17,6</w:t>
            </w:r>
          </w:p>
        </w:tc>
        <w:tc>
          <w:tcPr>
            <w:tcW w:w="992" w:type="dxa"/>
            <w:shd w:val="clear" w:color="auto" w:fill="BFBFBF" w:themeFill="background1" w:themeFillShade="BF"/>
            <w:tcMar>
              <w:top w:w="0" w:type="dxa"/>
              <w:left w:w="10" w:type="dxa"/>
              <w:bottom w:w="0" w:type="dxa"/>
              <w:right w:w="10" w:type="dxa"/>
            </w:tcMar>
          </w:tcPr>
          <w:p w14:paraId="5ECF6B14" w14:textId="77777777" w:rsidR="00A7560B" w:rsidRPr="00C117D5" w:rsidRDefault="00A7560B" w:rsidP="00A7560B">
            <w:pPr>
              <w:spacing w:before="120" w:after="200" w:line="276" w:lineRule="auto"/>
              <w:jc w:val="both"/>
              <w:rPr>
                <w:rFonts w:ascii="Candara" w:eastAsia="Times New Roman" w:hAnsi="Candara" w:cs="Arial"/>
                <w:lang w:eastAsia="fr-FR"/>
              </w:rPr>
            </w:pPr>
          </w:p>
        </w:tc>
        <w:tc>
          <w:tcPr>
            <w:tcW w:w="1276" w:type="dxa"/>
            <w:shd w:val="clear" w:color="auto" w:fill="BFBFBF" w:themeFill="background1" w:themeFillShade="BF"/>
            <w:tcMar>
              <w:top w:w="0" w:type="dxa"/>
              <w:left w:w="10" w:type="dxa"/>
              <w:bottom w:w="0" w:type="dxa"/>
              <w:right w:w="10" w:type="dxa"/>
            </w:tcMar>
          </w:tcPr>
          <w:p w14:paraId="564BB4E2" w14:textId="77777777" w:rsidR="00A7560B" w:rsidRPr="00C117D5" w:rsidRDefault="00A7560B" w:rsidP="00A7560B">
            <w:pPr>
              <w:spacing w:before="120" w:after="200" w:line="276" w:lineRule="auto"/>
              <w:jc w:val="both"/>
              <w:rPr>
                <w:rFonts w:ascii="Candara" w:eastAsia="Times New Roman" w:hAnsi="Candara" w:cs="Arial"/>
                <w:lang w:eastAsia="fr-FR"/>
              </w:rPr>
            </w:pPr>
          </w:p>
        </w:tc>
        <w:tc>
          <w:tcPr>
            <w:tcW w:w="850" w:type="dxa"/>
            <w:shd w:val="clear" w:color="auto" w:fill="BFBFBF" w:themeFill="background1" w:themeFillShade="BF"/>
            <w:tcMar>
              <w:top w:w="0" w:type="dxa"/>
              <w:left w:w="10" w:type="dxa"/>
              <w:bottom w:w="0" w:type="dxa"/>
              <w:right w:w="10" w:type="dxa"/>
            </w:tcMar>
          </w:tcPr>
          <w:p w14:paraId="31671B0B" w14:textId="77777777" w:rsidR="00A7560B" w:rsidRPr="00C117D5" w:rsidRDefault="00A7560B" w:rsidP="00A7560B">
            <w:pPr>
              <w:spacing w:before="120" w:after="200" w:line="276" w:lineRule="auto"/>
              <w:jc w:val="both"/>
              <w:rPr>
                <w:rFonts w:ascii="Candara" w:eastAsia="Times New Roman" w:hAnsi="Candara" w:cs="Arial"/>
                <w:lang w:eastAsia="fr-FR"/>
              </w:rPr>
            </w:pPr>
          </w:p>
        </w:tc>
      </w:tr>
    </w:tbl>
    <w:p w14:paraId="31753DC5" w14:textId="3009E0E8" w:rsidR="00A36EBF" w:rsidRPr="00C117D5" w:rsidRDefault="00A7560B" w:rsidP="0017717A">
      <w:pPr>
        <w:suppressAutoHyphens/>
        <w:autoSpaceDN w:val="0"/>
        <w:spacing w:before="120" w:after="0" w:line="240" w:lineRule="auto"/>
        <w:jc w:val="both"/>
        <w:textAlignment w:val="baseline"/>
        <w:rPr>
          <w:rFonts w:ascii="Candara" w:eastAsia="Times New Roman" w:hAnsi="Candara" w:cs="Arial"/>
          <w:sz w:val="24"/>
          <w:szCs w:val="24"/>
          <w:lang w:eastAsia="fr-FR"/>
        </w:rPr>
      </w:pPr>
      <w:r w:rsidRPr="00C117D5">
        <w:rPr>
          <w:rFonts w:ascii="Candara" w:eastAsia="Times New Roman" w:hAnsi="Candara" w:cs="Arial"/>
          <w:sz w:val="24"/>
          <w:szCs w:val="24"/>
          <w:lang w:eastAsia="fr-FR"/>
        </w:rPr>
        <w:t xml:space="preserve">L’évidence disponible montre que les fonds dédiés pour la composante protection ont été suffisants pour la prise en charge psychosociale, psychologique et médicale des survivantes ; les objectifs fixés ont été largement dépassés. Par contre, les fonds destinés n’ont pas été suffisants pour faire face aux besoins d’autonomisation des femmes et des filles dans les communautés ciblées.  Cette situation est compréhensible dans la mesure où la demande en appui économique était assez élevée au début du projet. L’écart constaté de + 101 446 d’Onu Femmes est dû au taux de change </w:t>
      </w:r>
      <w:proofErr w:type="gramStart"/>
      <w:r w:rsidRPr="00C117D5">
        <w:rPr>
          <w:rFonts w:ascii="Candara" w:eastAsia="Times New Roman" w:hAnsi="Candara" w:cs="Arial"/>
          <w:sz w:val="24"/>
          <w:szCs w:val="24"/>
          <w:lang w:eastAsia="fr-FR"/>
        </w:rPr>
        <w:t>considéré</w:t>
      </w:r>
      <w:proofErr w:type="gramEnd"/>
      <w:r w:rsidRPr="00C117D5">
        <w:rPr>
          <w:rFonts w:ascii="Candara" w:eastAsia="Times New Roman" w:hAnsi="Candara" w:cs="Arial"/>
          <w:sz w:val="24"/>
          <w:szCs w:val="24"/>
          <w:lang w:eastAsia="fr-FR"/>
        </w:rPr>
        <w:t xml:space="preserve"> ici comme étant une économie/épargne de financement. La différence de change induite a été utilisée par ONU Femmes pour réaliser un certain nombre d’activités d’exécution directe notamment, la réunion de revue mi-parcours, la réunion de capitalisation, l’inauguration de ECF 3, l’inauguration de marché a </w:t>
      </w:r>
      <w:proofErr w:type="spellStart"/>
      <w:r w:rsidRPr="00C117D5">
        <w:rPr>
          <w:rFonts w:ascii="Candara" w:eastAsia="Times New Roman" w:hAnsi="Candara" w:cs="Arial"/>
          <w:sz w:val="24"/>
          <w:szCs w:val="24"/>
          <w:lang w:eastAsia="fr-FR"/>
        </w:rPr>
        <w:t>Zamay</w:t>
      </w:r>
      <w:proofErr w:type="spellEnd"/>
      <w:r w:rsidRPr="00C117D5">
        <w:rPr>
          <w:rFonts w:ascii="Candara" w:eastAsia="Times New Roman" w:hAnsi="Candara" w:cs="Arial"/>
          <w:sz w:val="24"/>
          <w:szCs w:val="24"/>
          <w:lang w:eastAsia="fr-FR"/>
        </w:rPr>
        <w:t xml:space="preserve">, et les formations de la prise en compte du genre à Maroua et Yaoundé. La diminution du budget de l’ALVF du même montant (- 101 446) pourrait signifier que ce set d’activités devait initialement être mis en œuvre par ce partenaire. </w:t>
      </w:r>
    </w:p>
    <w:p w14:paraId="40E4E96B" w14:textId="77777777" w:rsidR="00A7560B" w:rsidRPr="00C117D5" w:rsidRDefault="00A7560B" w:rsidP="0017717A">
      <w:pPr>
        <w:suppressAutoHyphens/>
        <w:autoSpaceDN w:val="0"/>
        <w:spacing w:before="120" w:after="0" w:line="240" w:lineRule="auto"/>
        <w:jc w:val="both"/>
        <w:textAlignment w:val="baseline"/>
        <w:rPr>
          <w:rFonts w:ascii="Candara" w:eastAsia="Times New Roman" w:hAnsi="Candara" w:cs="Arial"/>
          <w:sz w:val="24"/>
          <w:szCs w:val="24"/>
          <w:lang w:eastAsia="fr-FR"/>
        </w:rPr>
      </w:pPr>
      <w:r w:rsidRPr="00C117D5">
        <w:rPr>
          <w:rFonts w:ascii="Candara" w:eastAsia="Times New Roman" w:hAnsi="Candara" w:cs="Arial"/>
          <w:sz w:val="24"/>
          <w:szCs w:val="24"/>
          <w:lang w:eastAsia="fr-FR"/>
        </w:rPr>
        <w:t xml:space="preserve">Les retards de transfert de fonds, le temps assez long pour identifier les bénéficiaires sur le terrain sont aussi des facteurs qui ont légèrement ralenti la mise en œuvre du projet. </w:t>
      </w:r>
    </w:p>
    <w:p w14:paraId="28DB7BA6" w14:textId="77777777" w:rsidR="00A7560B" w:rsidRPr="00C117D5" w:rsidRDefault="00A7560B" w:rsidP="00A7560B">
      <w:pPr>
        <w:spacing w:before="120" w:after="0" w:line="240" w:lineRule="auto"/>
        <w:jc w:val="both"/>
        <w:rPr>
          <w:rFonts w:ascii="Candara" w:hAnsi="Candara"/>
        </w:rPr>
      </w:pPr>
      <w:r w:rsidRPr="00C117D5">
        <w:rPr>
          <w:rFonts w:ascii="Candara" w:eastAsia="Times New Roman" w:hAnsi="Candara" w:cs="Arial"/>
          <w:sz w:val="24"/>
          <w:szCs w:val="24"/>
          <w:lang w:eastAsia="fr-FR"/>
        </w:rPr>
        <w:t xml:space="preserve">Le tableau ci-dessous détaille la consommation budgétaire UNFPA </w:t>
      </w:r>
    </w:p>
    <w:p w14:paraId="0723579D" w14:textId="77777777" w:rsidR="00A7560B" w:rsidRPr="00C117D5" w:rsidRDefault="00A7560B" w:rsidP="00A7560B">
      <w:pPr>
        <w:spacing w:before="120" w:after="0" w:line="240" w:lineRule="auto"/>
        <w:jc w:val="both"/>
        <w:rPr>
          <w:rFonts w:ascii="Candara" w:eastAsia="Times New Roman" w:hAnsi="Candara" w:cs="Arial"/>
          <w:lang w:eastAsia="fr-FR"/>
        </w:rPr>
      </w:pPr>
    </w:p>
    <w:tbl>
      <w:tblPr>
        <w:tblStyle w:val="TableauGrille1Clair-Accentuation1"/>
        <w:tblW w:w="10615" w:type="dxa"/>
        <w:tblInd w:w="-582"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Layout w:type="fixed"/>
        <w:tblLook w:val="0000" w:firstRow="0" w:lastRow="0" w:firstColumn="0" w:lastColumn="0" w:noHBand="0" w:noVBand="0"/>
      </w:tblPr>
      <w:tblGrid>
        <w:gridCol w:w="4820"/>
        <w:gridCol w:w="1134"/>
        <w:gridCol w:w="1255"/>
        <w:gridCol w:w="25"/>
        <w:gridCol w:w="1503"/>
        <w:gridCol w:w="50"/>
        <w:gridCol w:w="1778"/>
        <w:gridCol w:w="15"/>
        <w:gridCol w:w="35"/>
      </w:tblGrid>
      <w:tr w:rsidR="00A7560B" w:rsidRPr="00C117D5" w14:paraId="308A72D0" w14:textId="77777777" w:rsidTr="00F66C3E">
        <w:trPr>
          <w:gridAfter w:val="1"/>
          <w:wAfter w:w="35" w:type="dxa"/>
          <w:trHeight w:val="346"/>
        </w:trPr>
        <w:tc>
          <w:tcPr>
            <w:tcW w:w="4820" w:type="dxa"/>
            <w:shd w:val="clear" w:color="auto" w:fill="8EAADB" w:themeFill="accent1" w:themeFillTint="99"/>
          </w:tcPr>
          <w:p w14:paraId="71E4E05F" w14:textId="43DCE957" w:rsidR="00A7560B" w:rsidRPr="00C117D5" w:rsidRDefault="00F66C3E" w:rsidP="00A7560B">
            <w:pPr>
              <w:spacing w:before="120" w:after="200" w:line="276" w:lineRule="auto"/>
              <w:jc w:val="both"/>
              <w:rPr>
                <w:rFonts w:ascii="Candara" w:eastAsia="Times New Roman" w:hAnsi="Candara" w:cs="Arial"/>
                <w:b/>
                <w:lang w:eastAsia="fr-FR"/>
              </w:rPr>
            </w:pPr>
            <w:proofErr w:type="spellStart"/>
            <w:r w:rsidRPr="00C117D5">
              <w:rPr>
                <w:rFonts w:ascii="Candara" w:eastAsia="Times New Roman" w:hAnsi="Candara" w:cs="Arial"/>
                <w:b/>
                <w:lang w:eastAsia="fr-FR"/>
              </w:rPr>
              <w:t>Activites</w:t>
            </w:r>
            <w:proofErr w:type="spellEnd"/>
          </w:p>
        </w:tc>
        <w:tc>
          <w:tcPr>
            <w:tcW w:w="1134" w:type="dxa"/>
            <w:shd w:val="clear" w:color="auto" w:fill="8EAADB" w:themeFill="accent1" w:themeFillTint="99"/>
          </w:tcPr>
          <w:p w14:paraId="7480A182" w14:textId="0313EA90" w:rsidR="00A7560B" w:rsidRPr="00C117D5" w:rsidRDefault="00F66C3E"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Budget</w:t>
            </w:r>
          </w:p>
        </w:tc>
        <w:tc>
          <w:tcPr>
            <w:tcW w:w="1255" w:type="dxa"/>
            <w:shd w:val="clear" w:color="auto" w:fill="8EAADB" w:themeFill="accent1" w:themeFillTint="99"/>
          </w:tcPr>
          <w:p w14:paraId="05C0E1F4" w14:textId="42DDECED" w:rsidR="00A7560B" w:rsidRPr="00C117D5" w:rsidRDefault="00F66C3E"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Budget utilise</w:t>
            </w:r>
          </w:p>
        </w:tc>
        <w:tc>
          <w:tcPr>
            <w:tcW w:w="1528" w:type="dxa"/>
            <w:gridSpan w:val="2"/>
            <w:shd w:val="clear" w:color="auto" w:fill="8EAADB" w:themeFill="accent1" w:themeFillTint="99"/>
          </w:tcPr>
          <w:p w14:paraId="53A90C81" w14:textId="15279C92" w:rsidR="00A7560B" w:rsidRPr="00C117D5" w:rsidRDefault="00F66C3E"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Budget restant</w:t>
            </w:r>
          </w:p>
        </w:tc>
        <w:tc>
          <w:tcPr>
            <w:tcW w:w="1843" w:type="dxa"/>
            <w:gridSpan w:val="3"/>
            <w:shd w:val="clear" w:color="auto" w:fill="8EAADB" w:themeFill="accent1" w:themeFillTint="99"/>
          </w:tcPr>
          <w:p w14:paraId="175199EA" w14:textId="566F5F50" w:rsidR="00A7560B" w:rsidRPr="00C117D5" w:rsidRDefault="00F66C3E"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Taux d’utilisation</w:t>
            </w:r>
          </w:p>
        </w:tc>
      </w:tr>
      <w:tr w:rsidR="00A7560B" w:rsidRPr="00C117D5" w14:paraId="20DC3990" w14:textId="77777777" w:rsidTr="00F66C3E">
        <w:tc>
          <w:tcPr>
            <w:tcW w:w="4820" w:type="dxa"/>
            <w:shd w:val="clear" w:color="auto" w:fill="D9D9D9" w:themeFill="background1" w:themeFillShade="D9"/>
          </w:tcPr>
          <w:p w14:paraId="4A635002" w14:textId="77777777" w:rsidR="00A7560B" w:rsidRPr="00C117D5" w:rsidRDefault="00A7560B" w:rsidP="00A7560B">
            <w:pPr>
              <w:spacing w:before="120" w:after="200" w:line="276" w:lineRule="auto"/>
              <w:jc w:val="both"/>
              <w:rPr>
                <w:rFonts w:ascii="Candara" w:eastAsia="Times New Roman" w:hAnsi="Candara" w:cs="Arial"/>
                <w:b/>
                <w:lang w:val="en-GB" w:eastAsia="fr-FR"/>
              </w:rPr>
            </w:pPr>
            <w:r w:rsidRPr="00C117D5">
              <w:rPr>
                <w:rFonts w:ascii="Candara" w:eastAsia="Times New Roman" w:hAnsi="Candara" w:cs="Arial"/>
                <w:b/>
                <w:lang w:val="en-GB" w:eastAsia="fr-FR"/>
              </w:rPr>
              <w:t xml:space="preserve">Support 04 health facilities to provide survivors with quality health services including clinical management of rape and minimum initial service package (MISP)  </w:t>
            </w:r>
          </w:p>
        </w:tc>
        <w:tc>
          <w:tcPr>
            <w:tcW w:w="1134" w:type="dxa"/>
            <w:shd w:val="clear" w:color="auto" w:fill="D9D9D9" w:themeFill="background1" w:themeFillShade="D9"/>
          </w:tcPr>
          <w:p w14:paraId="5F012A47" w14:textId="77777777" w:rsidR="00A7560B" w:rsidRPr="00C117D5" w:rsidRDefault="00A7560B"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41787</w:t>
            </w:r>
          </w:p>
        </w:tc>
        <w:tc>
          <w:tcPr>
            <w:tcW w:w="1280" w:type="dxa"/>
            <w:gridSpan w:val="2"/>
            <w:shd w:val="clear" w:color="auto" w:fill="D9D9D9" w:themeFill="background1" w:themeFillShade="D9"/>
          </w:tcPr>
          <w:p w14:paraId="4ABFBF8F" w14:textId="77777777" w:rsidR="00A7560B" w:rsidRPr="00C117D5" w:rsidRDefault="00A7560B"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39779</w:t>
            </w:r>
          </w:p>
        </w:tc>
        <w:tc>
          <w:tcPr>
            <w:tcW w:w="1553" w:type="dxa"/>
            <w:gridSpan w:val="2"/>
            <w:shd w:val="clear" w:color="auto" w:fill="D9D9D9" w:themeFill="background1" w:themeFillShade="D9"/>
          </w:tcPr>
          <w:p w14:paraId="39249BA7" w14:textId="77777777" w:rsidR="00A7560B" w:rsidRPr="00C117D5" w:rsidRDefault="00A7560B"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2008</w:t>
            </w:r>
          </w:p>
        </w:tc>
        <w:tc>
          <w:tcPr>
            <w:tcW w:w="1828" w:type="dxa"/>
            <w:gridSpan w:val="3"/>
            <w:shd w:val="clear" w:color="auto" w:fill="D9D9D9" w:themeFill="background1" w:themeFillShade="D9"/>
          </w:tcPr>
          <w:p w14:paraId="4C74332E" w14:textId="77777777" w:rsidR="00A7560B" w:rsidRPr="00C117D5" w:rsidRDefault="00A7560B"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95.2%</w:t>
            </w:r>
          </w:p>
        </w:tc>
      </w:tr>
      <w:tr w:rsidR="00A7560B" w:rsidRPr="00C117D5" w14:paraId="6B242A2C" w14:textId="77777777" w:rsidTr="00F66C3E">
        <w:tc>
          <w:tcPr>
            <w:tcW w:w="4820" w:type="dxa"/>
            <w:shd w:val="clear" w:color="auto" w:fill="D9D9D9" w:themeFill="background1" w:themeFillShade="D9"/>
          </w:tcPr>
          <w:p w14:paraId="3B991896" w14:textId="77777777" w:rsidR="00A7560B" w:rsidRPr="00C117D5" w:rsidRDefault="00A7560B" w:rsidP="00A7560B">
            <w:pPr>
              <w:spacing w:before="120" w:after="200" w:line="276" w:lineRule="auto"/>
              <w:jc w:val="both"/>
              <w:rPr>
                <w:rFonts w:ascii="Candara" w:eastAsia="Times New Roman" w:hAnsi="Candara" w:cs="Arial"/>
                <w:b/>
                <w:lang w:val="en-GB" w:eastAsia="fr-FR"/>
              </w:rPr>
            </w:pPr>
            <w:r w:rsidRPr="00C117D5">
              <w:rPr>
                <w:rFonts w:ascii="Candara" w:eastAsia="Times New Roman" w:hAnsi="Candara" w:cs="Arial"/>
                <w:b/>
                <w:lang w:val="en-GB" w:eastAsia="fr-FR"/>
              </w:rPr>
              <w:t>Support 10 mobiles clinics for medical and psycho social assistance to SGBV survivors living in host communities</w:t>
            </w:r>
          </w:p>
        </w:tc>
        <w:tc>
          <w:tcPr>
            <w:tcW w:w="1134" w:type="dxa"/>
            <w:shd w:val="clear" w:color="auto" w:fill="D9D9D9" w:themeFill="background1" w:themeFillShade="D9"/>
          </w:tcPr>
          <w:p w14:paraId="7B511312" w14:textId="77777777" w:rsidR="00A7560B" w:rsidRPr="00C117D5" w:rsidRDefault="00A7560B"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30 000</w:t>
            </w:r>
          </w:p>
        </w:tc>
        <w:tc>
          <w:tcPr>
            <w:tcW w:w="1280" w:type="dxa"/>
            <w:gridSpan w:val="2"/>
            <w:shd w:val="clear" w:color="auto" w:fill="D9D9D9" w:themeFill="background1" w:themeFillShade="D9"/>
          </w:tcPr>
          <w:p w14:paraId="70559EE9" w14:textId="77777777" w:rsidR="00A7560B" w:rsidRPr="00C117D5" w:rsidRDefault="00A7560B"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30559</w:t>
            </w:r>
          </w:p>
        </w:tc>
        <w:tc>
          <w:tcPr>
            <w:tcW w:w="1553" w:type="dxa"/>
            <w:gridSpan w:val="2"/>
            <w:shd w:val="clear" w:color="auto" w:fill="D9D9D9" w:themeFill="background1" w:themeFillShade="D9"/>
          </w:tcPr>
          <w:p w14:paraId="1FBE36C6" w14:textId="77777777" w:rsidR="00A7560B" w:rsidRPr="00C117D5" w:rsidRDefault="00A7560B"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-559</w:t>
            </w:r>
          </w:p>
        </w:tc>
        <w:tc>
          <w:tcPr>
            <w:tcW w:w="1828" w:type="dxa"/>
            <w:gridSpan w:val="3"/>
            <w:shd w:val="clear" w:color="auto" w:fill="D9D9D9" w:themeFill="background1" w:themeFillShade="D9"/>
          </w:tcPr>
          <w:p w14:paraId="5F481395" w14:textId="77777777" w:rsidR="00A7560B" w:rsidRPr="00C117D5" w:rsidRDefault="00A7560B"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 xml:space="preserve"> 101.8%</w:t>
            </w:r>
          </w:p>
        </w:tc>
      </w:tr>
      <w:tr w:rsidR="00A7560B" w:rsidRPr="00C117D5" w14:paraId="0ECBD78C" w14:textId="77777777" w:rsidTr="00F66C3E">
        <w:tc>
          <w:tcPr>
            <w:tcW w:w="4820" w:type="dxa"/>
            <w:shd w:val="clear" w:color="auto" w:fill="D9D9D9" w:themeFill="background1" w:themeFillShade="D9"/>
          </w:tcPr>
          <w:p w14:paraId="6572BB2A" w14:textId="77777777" w:rsidR="00A7560B" w:rsidRPr="00C117D5" w:rsidRDefault="00A7560B" w:rsidP="00A7560B">
            <w:pPr>
              <w:spacing w:before="120" w:after="200" w:line="276" w:lineRule="auto"/>
              <w:jc w:val="both"/>
              <w:rPr>
                <w:rFonts w:ascii="Candara" w:eastAsia="Times New Roman" w:hAnsi="Candara" w:cs="Arial"/>
                <w:b/>
                <w:lang w:val="en-GB" w:eastAsia="fr-FR"/>
              </w:rPr>
            </w:pPr>
            <w:r w:rsidRPr="00C117D5">
              <w:rPr>
                <w:rFonts w:ascii="Candara" w:eastAsia="Times New Roman" w:hAnsi="Candara" w:cs="Arial"/>
                <w:b/>
                <w:lang w:val="en-GB" w:eastAsia="fr-FR"/>
              </w:rPr>
              <w:t>Train 50 health providers on medical and psycho social assistance to SGBV survivors including clinical management of rape</w:t>
            </w:r>
          </w:p>
        </w:tc>
        <w:tc>
          <w:tcPr>
            <w:tcW w:w="1134" w:type="dxa"/>
            <w:shd w:val="clear" w:color="auto" w:fill="D9D9D9" w:themeFill="background1" w:themeFillShade="D9"/>
          </w:tcPr>
          <w:p w14:paraId="7D832AB9"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28930</w:t>
            </w:r>
          </w:p>
        </w:tc>
        <w:tc>
          <w:tcPr>
            <w:tcW w:w="1280" w:type="dxa"/>
            <w:gridSpan w:val="2"/>
            <w:shd w:val="clear" w:color="auto" w:fill="D9D9D9" w:themeFill="background1" w:themeFillShade="D9"/>
          </w:tcPr>
          <w:p w14:paraId="2C0AEDB3" w14:textId="77777777" w:rsidR="00A7560B" w:rsidRPr="00C117D5" w:rsidRDefault="00A7560B" w:rsidP="00A7560B">
            <w:pPr>
              <w:spacing w:before="120" w:after="200" w:line="276" w:lineRule="auto"/>
              <w:jc w:val="both"/>
              <w:rPr>
                <w:rFonts w:ascii="Candara" w:hAnsi="Candara"/>
              </w:rPr>
            </w:pPr>
            <w:r w:rsidRPr="00C117D5">
              <w:rPr>
                <w:rFonts w:ascii="Candara" w:eastAsia="Times New Roman" w:hAnsi="Candara" w:cs="Arial"/>
                <w:b/>
                <w:lang w:eastAsia="fr-FR"/>
              </w:rPr>
              <w:t>31593</w:t>
            </w:r>
          </w:p>
        </w:tc>
        <w:tc>
          <w:tcPr>
            <w:tcW w:w="1553" w:type="dxa"/>
            <w:gridSpan w:val="2"/>
            <w:shd w:val="clear" w:color="auto" w:fill="D9D9D9" w:themeFill="background1" w:themeFillShade="D9"/>
          </w:tcPr>
          <w:p w14:paraId="3A4DB47C"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-2663</w:t>
            </w:r>
          </w:p>
        </w:tc>
        <w:tc>
          <w:tcPr>
            <w:tcW w:w="1828" w:type="dxa"/>
            <w:gridSpan w:val="3"/>
            <w:shd w:val="clear" w:color="auto" w:fill="D9D9D9" w:themeFill="background1" w:themeFillShade="D9"/>
          </w:tcPr>
          <w:p w14:paraId="5211C553"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109.9%</w:t>
            </w:r>
          </w:p>
        </w:tc>
      </w:tr>
      <w:tr w:rsidR="00A7560B" w:rsidRPr="00C117D5" w14:paraId="30051430" w14:textId="77777777" w:rsidTr="00F66C3E">
        <w:trPr>
          <w:trHeight w:val="54"/>
        </w:trPr>
        <w:tc>
          <w:tcPr>
            <w:tcW w:w="4820" w:type="dxa"/>
            <w:shd w:val="clear" w:color="auto" w:fill="D9D9D9" w:themeFill="background1" w:themeFillShade="D9"/>
          </w:tcPr>
          <w:p w14:paraId="3D18D9E5" w14:textId="77777777" w:rsidR="00A7560B" w:rsidRPr="00C117D5" w:rsidRDefault="00A7560B" w:rsidP="00A7560B">
            <w:pPr>
              <w:spacing w:before="120" w:after="200" w:line="276" w:lineRule="auto"/>
              <w:jc w:val="both"/>
              <w:rPr>
                <w:rFonts w:ascii="Candara" w:eastAsia="Times New Roman" w:hAnsi="Candara" w:cs="Arial"/>
                <w:b/>
                <w:lang w:eastAsia="fr-FR"/>
              </w:rPr>
            </w:pPr>
            <w:r w:rsidRPr="00C117D5">
              <w:rPr>
                <w:rFonts w:ascii="Candara" w:eastAsia="Times New Roman" w:hAnsi="Candara" w:cs="Arial"/>
                <w:b/>
                <w:lang w:eastAsia="fr-FR"/>
              </w:rPr>
              <w:t>Assurer le suivi des interventions </w:t>
            </w:r>
          </w:p>
        </w:tc>
        <w:tc>
          <w:tcPr>
            <w:tcW w:w="1134" w:type="dxa"/>
            <w:shd w:val="clear" w:color="auto" w:fill="D9D9D9" w:themeFill="background1" w:themeFillShade="D9"/>
          </w:tcPr>
          <w:p w14:paraId="7D6BFD54"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11 320</w:t>
            </w:r>
          </w:p>
        </w:tc>
        <w:tc>
          <w:tcPr>
            <w:tcW w:w="1280" w:type="dxa"/>
            <w:gridSpan w:val="2"/>
            <w:shd w:val="clear" w:color="auto" w:fill="D9D9D9" w:themeFill="background1" w:themeFillShade="D9"/>
          </w:tcPr>
          <w:p w14:paraId="32E2893C"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 xml:space="preserve">7239  </w:t>
            </w:r>
          </w:p>
        </w:tc>
        <w:tc>
          <w:tcPr>
            <w:tcW w:w="1553" w:type="dxa"/>
            <w:gridSpan w:val="2"/>
            <w:shd w:val="clear" w:color="auto" w:fill="D9D9D9" w:themeFill="background1" w:themeFillShade="D9"/>
          </w:tcPr>
          <w:p w14:paraId="37B7973E"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4081</w:t>
            </w:r>
          </w:p>
        </w:tc>
        <w:tc>
          <w:tcPr>
            <w:tcW w:w="1828" w:type="dxa"/>
            <w:gridSpan w:val="3"/>
            <w:shd w:val="clear" w:color="auto" w:fill="D9D9D9" w:themeFill="background1" w:themeFillShade="D9"/>
          </w:tcPr>
          <w:p w14:paraId="1931F433" w14:textId="77777777" w:rsidR="00A7560B" w:rsidRPr="00C117D5" w:rsidRDefault="00A7560B" w:rsidP="00A7560B">
            <w:pPr>
              <w:spacing w:before="120" w:after="200" w:line="276" w:lineRule="auto"/>
              <w:jc w:val="both"/>
              <w:rPr>
                <w:rFonts w:ascii="Candara" w:eastAsia="Times New Roman" w:hAnsi="Candara" w:cs="Arial"/>
                <w:lang w:eastAsia="fr-FR"/>
              </w:rPr>
            </w:pPr>
            <w:r w:rsidRPr="00C117D5">
              <w:rPr>
                <w:rFonts w:ascii="Candara" w:eastAsia="Times New Roman" w:hAnsi="Candara" w:cs="Arial"/>
                <w:lang w:eastAsia="fr-FR"/>
              </w:rPr>
              <w:t>63.9%</w:t>
            </w:r>
          </w:p>
          <w:p w14:paraId="2C7217BA" w14:textId="77777777" w:rsidR="00A7560B" w:rsidRPr="00C117D5" w:rsidRDefault="00A7560B" w:rsidP="00A7560B">
            <w:pPr>
              <w:spacing w:before="120" w:after="200" w:line="276" w:lineRule="auto"/>
              <w:jc w:val="both"/>
              <w:rPr>
                <w:rFonts w:ascii="Candara" w:eastAsia="Times New Roman" w:hAnsi="Candara" w:cs="Arial"/>
                <w:lang w:eastAsia="fr-FR"/>
              </w:rPr>
            </w:pPr>
          </w:p>
        </w:tc>
      </w:tr>
      <w:tr w:rsidR="00A7560B" w:rsidRPr="00C117D5" w14:paraId="52361609" w14:textId="77777777" w:rsidTr="00F66C3E">
        <w:trPr>
          <w:gridAfter w:val="2"/>
          <w:wAfter w:w="50" w:type="dxa"/>
          <w:trHeight w:val="54"/>
        </w:trPr>
        <w:tc>
          <w:tcPr>
            <w:tcW w:w="4820" w:type="dxa"/>
            <w:shd w:val="clear" w:color="auto" w:fill="D9D9D9" w:themeFill="background1" w:themeFillShade="D9"/>
          </w:tcPr>
          <w:p w14:paraId="4DE43234" w14:textId="77777777" w:rsidR="00A7560B" w:rsidRPr="00C117D5" w:rsidRDefault="00A7560B" w:rsidP="00A7560B">
            <w:pPr>
              <w:spacing w:before="120"/>
              <w:jc w:val="both"/>
              <w:rPr>
                <w:rFonts w:ascii="Candara" w:eastAsia="Times New Roman" w:hAnsi="Candara" w:cs="Arial"/>
                <w:b/>
                <w:lang w:eastAsia="fr-FR"/>
              </w:rPr>
            </w:pPr>
            <w:r w:rsidRPr="00C117D5">
              <w:rPr>
                <w:rFonts w:ascii="Candara" w:eastAsia="Times New Roman" w:hAnsi="Candara" w:cs="Arial"/>
                <w:b/>
                <w:lang w:eastAsia="fr-FR"/>
              </w:rPr>
              <w:t xml:space="preserve">Total </w:t>
            </w:r>
          </w:p>
        </w:tc>
        <w:tc>
          <w:tcPr>
            <w:tcW w:w="1134" w:type="dxa"/>
            <w:shd w:val="clear" w:color="auto" w:fill="D9D9D9" w:themeFill="background1" w:themeFillShade="D9"/>
          </w:tcPr>
          <w:p w14:paraId="4666DAA5" w14:textId="77777777" w:rsidR="00A7560B" w:rsidRPr="00C117D5" w:rsidRDefault="00A7560B" w:rsidP="00A7560B">
            <w:pPr>
              <w:spacing w:before="120"/>
              <w:jc w:val="both"/>
              <w:rPr>
                <w:rFonts w:ascii="Candara" w:eastAsia="Times New Roman" w:hAnsi="Candara" w:cs="Arial"/>
                <w:lang w:eastAsia="fr-FR"/>
              </w:rPr>
            </w:pPr>
            <w:r w:rsidRPr="00C117D5">
              <w:rPr>
                <w:rFonts w:ascii="Candara" w:eastAsia="Times New Roman" w:hAnsi="Candara" w:cs="Arial"/>
                <w:lang w:eastAsia="fr-FR"/>
              </w:rPr>
              <w:t>112 037</w:t>
            </w:r>
          </w:p>
        </w:tc>
        <w:tc>
          <w:tcPr>
            <w:tcW w:w="1255" w:type="dxa"/>
            <w:shd w:val="clear" w:color="auto" w:fill="D9D9D9" w:themeFill="background1" w:themeFillShade="D9"/>
          </w:tcPr>
          <w:p w14:paraId="72DEB90A" w14:textId="77777777" w:rsidR="00A7560B" w:rsidRPr="00C117D5" w:rsidRDefault="00A7560B" w:rsidP="00A7560B">
            <w:pPr>
              <w:spacing w:before="120"/>
              <w:jc w:val="both"/>
              <w:rPr>
                <w:rFonts w:ascii="Candara" w:eastAsia="Times New Roman" w:hAnsi="Candara" w:cs="Arial"/>
                <w:lang w:eastAsia="fr-FR"/>
              </w:rPr>
            </w:pPr>
            <w:r w:rsidRPr="00C117D5">
              <w:rPr>
                <w:rFonts w:ascii="Candara" w:eastAsia="Times New Roman" w:hAnsi="Candara" w:cs="Arial"/>
                <w:lang w:eastAsia="fr-FR"/>
              </w:rPr>
              <w:t>109 170</w:t>
            </w:r>
          </w:p>
        </w:tc>
        <w:tc>
          <w:tcPr>
            <w:tcW w:w="1528" w:type="dxa"/>
            <w:gridSpan w:val="2"/>
            <w:shd w:val="clear" w:color="auto" w:fill="D9D9D9" w:themeFill="background1" w:themeFillShade="D9"/>
          </w:tcPr>
          <w:p w14:paraId="656DB150" w14:textId="77777777" w:rsidR="00A7560B" w:rsidRPr="00C117D5" w:rsidRDefault="00A7560B" w:rsidP="00A7560B">
            <w:pPr>
              <w:spacing w:before="120"/>
              <w:jc w:val="both"/>
              <w:rPr>
                <w:rFonts w:ascii="Candara" w:eastAsia="Times New Roman" w:hAnsi="Candara" w:cs="Arial"/>
                <w:lang w:eastAsia="fr-FR"/>
              </w:rPr>
            </w:pPr>
            <w:r w:rsidRPr="00C117D5">
              <w:rPr>
                <w:rFonts w:ascii="Candara" w:eastAsia="Times New Roman" w:hAnsi="Candara" w:cs="Arial"/>
                <w:lang w:eastAsia="fr-FR"/>
              </w:rPr>
              <w:t>2 837</w:t>
            </w:r>
          </w:p>
        </w:tc>
        <w:tc>
          <w:tcPr>
            <w:tcW w:w="1828" w:type="dxa"/>
            <w:gridSpan w:val="2"/>
            <w:shd w:val="clear" w:color="auto" w:fill="D9D9D9" w:themeFill="background1" w:themeFillShade="D9"/>
          </w:tcPr>
          <w:p w14:paraId="3C382D7E" w14:textId="77777777" w:rsidR="00A7560B" w:rsidRPr="00C117D5" w:rsidRDefault="00A7560B" w:rsidP="00A7560B">
            <w:pPr>
              <w:spacing w:before="120"/>
              <w:jc w:val="both"/>
              <w:rPr>
                <w:rFonts w:ascii="Candara" w:eastAsia="Times New Roman" w:hAnsi="Candara" w:cs="Arial"/>
                <w:lang w:eastAsia="fr-FR"/>
              </w:rPr>
            </w:pPr>
            <w:r w:rsidRPr="00C117D5">
              <w:rPr>
                <w:rFonts w:ascii="Candara" w:eastAsia="Times New Roman" w:hAnsi="Candara" w:cs="Arial"/>
                <w:lang w:eastAsia="fr-FR"/>
              </w:rPr>
              <w:t>97, 44%</w:t>
            </w:r>
          </w:p>
        </w:tc>
      </w:tr>
    </w:tbl>
    <w:p w14:paraId="7FEE2F96" w14:textId="77777777" w:rsidR="00A36EBF" w:rsidRPr="00C117D5" w:rsidRDefault="00A36EBF" w:rsidP="00A7560B">
      <w:pPr>
        <w:spacing w:before="120" w:after="0" w:line="240" w:lineRule="auto"/>
        <w:jc w:val="both"/>
        <w:rPr>
          <w:rFonts w:ascii="Candara" w:eastAsia="Times New Roman" w:hAnsi="Candara" w:cs="Arial"/>
          <w:sz w:val="24"/>
          <w:szCs w:val="24"/>
          <w:lang w:eastAsia="fr-FR"/>
        </w:rPr>
      </w:pPr>
    </w:p>
    <w:p w14:paraId="18D649F6" w14:textId="78BC2E83" w:rsidR="00A7560B" w:rsidRPr="00C117D5" w:rsidRDefault="00A7560B" w:rsidP="007B7E00">
      <w:pPr>
        <w:suppressAutoHyphens/>
        <w:autoSpaceDN w:val="0"/>
        <w:spacing w:before="120" w:after="0" w:line="240" w:lineRule="auto"/>
        <w:jc w:val="both"/>
        <w:textAlignment w:val="baseline"/>
        <w:rPr>
          <w:rFonts w:ascii="Candara" w:eastAsia="Times New Roman" w:hAnsi="Candara" w:cs="Arial"/>
          <w:sz w:val="24"/>
          <w:szCs w:val="24"/>
          <w:lang w:eastAsia="fr-FR"/>
        </w:rPr>
      </w:pPr>
      <w:r w:rsidRPr="00C117D5">
        <w:rPr>
          <w:rFonts w:ascii="Candara" w:eastAsia="Times New Roman" w:hAnsi="Candara" w:cs="Arial"/>
          <w:sz w:val="24"/>
          <w:szCs w:val="24"/>
          <w:lang w:eastAsia="fr-FR"/>
        </w:rPr>
        <w:lastRenderedPageBreak/>
        <w:t>Le taux de réalisation budgétaire de l’UNFPA est de 97,44%, avec un léger dépassement de la ligne sur les cliniques mobiles et une faible réalisation des activités de suivi des interventions. Celui de l’ALVF est de 100 % avec un équilibre parfait sur toutes les lign</w:t>
      </w:r>
      <w:r w:rsidR="007B7E00">
        <w:rPr>
          <w:rFonts w:ascii="Candara" w:eastAsia="Times New Roman" w:hAnsi="Candara" w:cs="Arial"/>
          <w:sz w:val="24"/>
          <w:szCs w:val="24"/>
          <w:lang w:eastAsia="fr-FR"/>
        </w:rPr>
        <w:t xml:space="preserve">es budgétaire (voir annexe 11). </w:t>
      </w:r>
      <w:r w:rsidRPr="00C117D5">
        <w:rPr>
          <w:rFonts w:ascii="Candara" w:eastAsia="Times New Roman" w:hAnsi="Candara" w:cs="Arial"/>
          <w:sz w:val="24"/>
          <w:szCs w:val="24"/>
          <w:lang w:eastAsia="fr-FR"/>
        </w:rPr>
        <w:t xml:space="preserve">Le tableau ci-dessous détaille la consommation budgétaire du MINPROFF </w:t>
      </w:r>
    </w:p>
    <w:p w14:paraId="6FE02D71" w14:textId="77777777" w:rsidR="00A7560B" w:rsidRPr="00332305" w:rsidRDefault="00A7560B" w:rsidP="00A7560B">
      <w:pPr>
        <w:tabs>
          <w:tab w:val="center" w:pos="4536"/>
        </w:tabs>
        <w:spacing w:before="120" w:after="0" w:line="240" w:lineRule="auto"/>
        <w:jc w:val="both"/>
        <w:rPr>
          <w:rFonts w:ascii="Candara" w:hAnsi="Candara"/>
          <w:sz w:val="20"/>
          <w:szCs w:val="20"/>
        </w:rPr>
      </w:pPr>
    </w:p>
    <w:tbl>
      <w:tblPr>
        <w:tblStyle w:val="TableauGrille1Clair-Accentuation1"/>
        <w:tblW w:w="10201" w:type="dxa"/>
        <w:tblInd w:w="-157"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Look w:val="0000" w:firstRow="0" w:lastRow="0" w:firstColumn="0" w:lastColumn="0" w:noHBand="0" w:noVBand="0"/>
      </w:tblPr>
      <w:tblGrid>
        <w:gridCol w:w="3964"/>
        <w:gridCol w:w="1701"/>
        <w:gridCol w:w="1560"/>
        <w:gridCol w:w="1417"/>
        <w:gridCol w:w="1559"/>
      </w:tblGrid>
      <w:tr w:rsidR="00A7560B" w:rsidRPr="00332305" w14:paraId="1CD5F25D" w14:textId="77777777" w:rsidTr="00F66C3E">
        <w:trPr>
          <w:trHeight w:val="315"/>
        </w:trPr>
        <w:tc>
          <w:tcPr>
            <w:tcW w:w="3964" w:type="dxa"/>
            <w:shd w:val="clear" w:color="auto" w:fill="8EAADB" w:themeFill="accent1" w:themeFillTint="99"/>
            <w:noWrap/>
          </w:tcPr>
          <w:p w14:paraId="063C4868" w14:textId="0668825E" w:rsidR="00A7560B" w:rsidRPr="00332305" w:rsidRDefault="00F66C3E" w:rsidP="00A7560B">
            <w:pPr>
              <w:spacing w:before="120"/>
              <w:jc w:val="both"/>
              <w:rPr>
                <w:rFonts w:ascii="Candara" w:eastAsia="HGGothicM" w:hAnsi="Candara" w:cs="Arial"/>
                <w:b/>
                <w:bCs/>
              </w:rPr>
            </w:pPr>
            <w:r w:rsidRPr="00332305">
              <w:rPr>
                <w:rFonts w:ascii="Candara" w:eastAsia="HGGothicM" w:hAnsi="Candara" w:cs="Arial"/>
                <w:b/>
                <w:bCs/>
              </w:rPr>
              <w:t>Ligne budgétaire</w:t>
            </w:r>
          </w:p>
        </w:tc>
        <w:tc>
          <w:tcPr>
            <w:tcW w:w="1701" w:type="dxa"/>
            <w:shd w:val="clear" w:color="auto" w:fill="8EAADB" w:themeFill="accent1" w:themeFillTint="99"/>
            <w:noWrap/>
          </w:tcPr>
          <w:p w14:paraId="51B2771A" w14:textId="77FF142F" w:rsidR="00A7560B" w:rsidRPr="00332305" w:rsidRDefault="00F66C3E" w:rsidP="00A7560B">
            <w:pPr>
              <w:spacing w:before="120"/>
              <w:jc w:val="both"/>
              <w:rPr>
                <w:rFonts w:ascii="Candara" w:eastAsia="HGGothicM" w:hAnsi="Candara" w:cs="Arial"/>
                <w:b/>
                <w:bCs/>
              </w:rPr>
            </w:pPr>
            <w:r w:rsidRPr="00332305">
              <w:rPr>
                <w:rFonts w:ascii="Candara" w:eastAsia="HGGothicM" w:hAnsi="Candara" w:cs="Arial"/>
                <w:b/>
                <w:bCs/>
              </w:rPr>
              <w:t>Prévu en dollars</w:t>
            </w:r>
          </w:p>
        </w:tc>
        <w:tc>
          <w:tcPr>
            <w:tcW w:w="1560" w:type="dxa"/>
            <w:shd w:val="clear" w:color="auto" w:fill="8EAADB" w:themeFill="accent1" w:themeFillTint="99"/>
            <w:noWrap/>
          </w:tcPr>
          <w:p w14:paraId="468FF890" w14:textId="7FE04B39" w:rsidR="00A7560B" w:rsidRPr="00332305" w:rsidRDefault="00F66C3E" w:rsidP="00A7560B">
            <w:pPr>
              <w:spacing w:before="120"/>
              <w:jc w:val="both"/>
              <w:rPr>
                <w:rFonts w:ascii="Candara" w:eastAsia="HGGothicM" w:hAnsi="Candara" w:cs="Arial"/>
                <w:b/>
                <w:bCs/>
                <w:lang w:val="en-US"/>
              </w:rPr>
            </w:pPr>
            <w:r w:rsidRPr="00332305">
              <w:rPr>
                <w:rFonts w:ascii="Candara" w:eastAsia="HGGothicM" w:hAnsi="Candara" w:cs="Arial"/>
                <w:b/>
                <w:bCs/>
                <w:lang w:val="en-US"/>
              </w:rPr>
              <w:t xml:space="preserve"> </w:t>
            </w:r>
            <w:r w:rsidRPr="00332305">
              <w:rPr>
                <w:rFonts w:ascii="Candara" w:eastAsia="HGGothicM" w:hAnsi="Candara" w:cs="Arial"/>
                <w:b/>
                <w:bCs/>
              </w:rPr>
              <w:t>prévu</w:t>
            </w:r>
            <w:r w:rsidRPr="00332305">
              <w:rPr>
                <w:rFonts w:ascii="Candara" w:eastAsia="HGGothicM" w:hAnsi="Candara" w:cs="Arial"/>
                <w:b/>
                <w:bCs/>
                <w:lang w:val="en-US"/>
              </w:rPr>
              <w:t xml:space="preserve"> </w:t>
            </w:r>
            <w:r w:rsidRPr="00332305">
              <w:rPr>
                <w:rFonts w:ascii="Candara" w:eastAsia="HGGothicM" w:hAnsi="Candara" w:cs="Arial"/>
                <w:b/>
                <w:bCs/>
              </w:rPr>
              <w:t>en</w:t>
            </w:r>
            <w:r w:rsidRPr="00332305">
              <w:rPr>
                <w:rFonts w:ascii="Candara" w:eastAsia="HGGothicM" w:hAnsi="Candara" w:cs="Arial"/>
                <w:b/>
                <w:bCs/>
                <w:lang w:val="en-US"/>
              </w:rPr>
              <w:t xml:space="preserve"> cfa </w:t>
            </w:r>
          </w:p>
        </w:tc>
        <w:tc>
          <w:tcPr>
            <w:tcW w:w="1417" w:type="dxa"/>
            <w:shd w:val="clear" w:color="auto" w:fill="8EAADB" w:themeFill="accent1" w:themeFillTint="99"/>
            <w:noWrap/>
          </w:tcPr>
          <w:p w14:paraId="1C3F772B" w14:textId="0D0ADABB" w:rsidR="00A7560B" w:rsidRPr="00332305" w:rsidRDefault="00F66C3E" w:rsidP="00A7560B">
            <w:pPr>
              <w:spacing w:before="120"/>
              <w:jc w:val="both"/>
              <w:rPr>
                <w:rFonts w:ascii="Candara" w:eastAsia="HGGothicM" w:hAnsi="Candara" w:cs="Arial"/>
                <w:b/>
                <w:bCs/>
                <w:lang w:val="en-US"/>
              </w:rPr>
            </w:pPr>
            <w:r w:rsidRPr="00332305">
              <w:rPr>
                <w:rFonts w:ascii="Candara" w:eastAsia="HGGothicM" w:hAnsi="Candara" w:cs="Arial"/>
                <w:b/>
                <w:bCs/>
              </w:rPr>
              <w:t>Réalise</w:t>
            </w:r>
          </w:p>
        </w:tc>
        <w:tc>
          <w:tcPr>
            <w:tcW w:w="1559" w:type="dxa"/>
            <w:shd w:val="clear" w:color="auto" w:fill="8EAADB" w:themeFill="accent1" w:themeFillTint="99"/>
            <w:noWrap/>
          </w:tcPr>
          <w:p w14:paraId="49CB71B4" w14:textId="77181369" w:rsidR="00A7560B" w:rsidRPr="00332305" w:rsidRDefault="00F66C3E" w:rsidP="00A7560B">
            <w:pPr>
              <w:spacing w:before="120"/>
              <w:jc w:val="both"/>
              <w:rPr>
                <w:rFonts w:ascii="Candara" w:eastAsia="HGGothicM" w:hAnsi="Candara" w:cs="Arial"/>
                <w:b/>
                <w:bCs/>
                <w:lang w:val="en-US"/>
              </w:rPr>
            </w:pPr>
            <w:r w:rsidRPr="00332305">
              <w:rPr>
                <w:rFonts w:ascii="Candara" w:eastAsia="HGGothicM" w:hAnsi="Candara" w:cs="Arial"/>
                <w:b/>
                <w:bCs/>
              </w:rPr>
              <w:t>Ecart</w:t>
            </w:r>
          </w:p>
        </w:tc>
      </w:tr>
      <w:tr w:rsidR="00A7560B" w:rsidRPr="00C117D5" w14:paraId="1F2A8363" w14:textId="77777777" w:rsidTr="00F66C3E">
        <w:trPr>
          <w:trHeight w:val="600"/>
        </w:trPr>
        <w:tc>
          <w:tcPr>
            <w:tcW w:w="3964" w:type="dxa"/>
            <w:shd w:val="clear" w:color="auto" w:fill="D9D9D9" w:themeFill="background1" w:themeFillShade="D9"/>
          </w:tcPr>
          <w:p w14:paraId="56BFA9CF" w14:textId="77777777" w:rsidR="00A7560B" w:rsidRPr="007B7E00" w:rsidRDefault="00A7560B" w:rsidP="00A7560B">
            <w:pPr>
              <w:spacing w:before="120"/>
              <w:rPr>
                <w:rFonts w:ascii="Candara" w:hAnsi="Candara"/>
                <w:sz w:val="20"/>
                <w:szCs w:val="20"/>
              </w:rPr>
            </w:pPr>
            <w:r w:rsidRPr="007B7E00">
              <w:rPr>
                <w:rFonts w:ascii="Candara" w:eastAsia="HGGothicM" w:hAnsi="Candara" w:cs="Arial"/>
                <w:b/>
                <w:bCs/>
                <w:sz w:val="20"/>
                <w:szCs w:val="20"/>
              </w:rPr>
              <w:t xml:space="preserve">Activité 1 (3.1) : Appuyer la vulgarisation des Instruments juridiques internationaux, régionaux et nationaux </w:t>
            </w:r>
            <w:r w:rsidRPr="007B7E00">
              <w:rPr>
                <w:rFonts w:ascii="Candara" w:eastAsia="HGGothicM" w:hAnsi="Candara" w:cs="Arial"/>
                <w:b/>
                <w:bCs/>
                <w:sz w:val="20"/>
                <w:szCs w:val="20"/>
                <w:u w:val="single"/>
              </w:rPr>
              <w:t>(Yaoundé)</w:t>
            </w:r>
          </w:p>
        </w:tc>
        <w:tc>
          <w:tcPr>
            <w:tcW w:w="1701" w:type="dxa"/>
            <w:shd w:val="clear" w:color="auto" w:fill="D9D9D9" w:themeFill="background1" w:themeFillShade="D9"/>
            <w:noWrap/>
          </w:tcPr>
          <w:p w14:paraId="11E243BE"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xml:space="preserve">    33 000,00 </w:t>
            </w:r>
          </w:p>
        </w:tc>
        <w:tc>
          <w:tcPr>
            <w:tcW w:w="1560" w:type="dxa"/>
            <w:shd w:val="clear" w:color="auto" w:fill="D9D9D9" w:themeFill="background1" w:themeFillShade="D9"/>
            <w:noWrap/>
          </w:tcPr>
          <w:p w14:paraId="304D85D3"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16 500 000      </w:t>
            </w:r>
          </w:p>
        </w:tc>
        <w:tc>
          <w:tcPr>
            <w:tcW w:w="1417" w:type="dxa"/>
            <w:shd w:val="clear" w:color="auto" w:fill="D9D9D9" w:themeFill="background1" w:themeFillShade="D9"/>
            <w:noWrap/>
          </w:tcPr>
          <w:p w14:paraId="2913B32A" w14:textId="77777777" w:rsidR="00A7560B" w:rsidRPr="007B7E00" w:rsidRDefault="00A7560B" w:rsidP="00A7560B">
            <w:pPr>
              <w:spacing w:before="120"/>
              <w:jc w:val="both"/>
              <w:rPr>
                <w:rFonts w:ascii="Candara" w:eastAsia="HGGothicM" w:hAnsi="Candara" w:cs="Arial"/>
                <w:b/>
                <w:bCs/>
                <w:sz w:val="20"/>
                <w:szCs w:val="20"/>
                <w:lang w:val="en-US"/>
              </w:rPr>
            </w:pPr>
            <w:r w:rsidRPr="007B7E00">
              <w:rPr>
                <w:rFonts w:ascii="Candara" w:eastAsia="HGGothicM" w:hAnsi="Candara" w:cs="Arial"/>
                <w:b/>
                <w:bCs/>
                <w:sz w:val="20"/>
                <w:szCs w:val="20"/>
                <w:lang w:val="en-US"/>
              </w:rPr>
              <w:t xml:space="preserve">16 000 000 </w:t>
            </w:r>
          </w:p>
        </w:tc>
        <w:tc>
          <w:tcPr>
            <w:tcW w:w="1559" w:type="dxa"/>
            <w:shd w:val="clear" w:color="auto" w:fill="D9D9D9" w:themeFill="background1" w:themeFillShade="D9"/>
            <w:noWrap/>
          </w:tcPr>
          <w:p w14:paraId="73CD1EFB"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500 000      </w:t>
            </w:r>
          </w:p>
        </w:tc>
      </w:tr>
      <w:tr w:rsidR="00A7560B" w:rsidRPr="00C117D5" w14:paraId="308F8FD2" w14:textId="77777777" w:rsidTr="00F66C3E">
        <w:trPr>
          <w:trHeight w:val="300"/>
        </w:trPr>
        <w:tc>
          <w:tcPr>
            <w:tcW w:w="3964" w:type="dxa"/>
            <w:shd w:val="clear" w:color="auto" w:fill="D9D9D9" w:themeFill="background1" w:themeFillShade="D9"/>
          </w:tcPr>
          <w:p w14:paraId="3CFF3EB6" w14:textId="77777777" w:rsidR="00A7560B" w:rsidRPr="007B7E00" w:rsidRDefault="00A7560B" w:rsidP="00A7560B">
            <w:pPr>
              <w:spacing w:before="120"/>
              <w:jc w:val="both"/>
              <w:rPr>
                <w:rFonts w:ascii="Candara" w:eastAsia="HGGothicM" w:hAnsi="Candara" w:cs="Arial"/>
                <w:bCs/>
                <w:sz w:val="20"/>
                <w:szCs w:val="20"/>
              </w:rPr>
            </w:pPr>
            <w:r w:rsidRPr="007B7E00">
              <w:rPr>
                <w:rFonts w:ascii="Candara" w:eastAsia="HGGothicM" w:hAnsi="Candara" w:cs="Arial"/>
                <w:bCs/>
                <w:sz w:val="20"/>
                <w:szCs w:val="20"/>
              </w:rPr>
              <w:t>Validation du rapport pays de la CEDEF</w:t>
            </w:r>
          </w:p>
        </w:tc>
        <w:tc>
          <w:tcPr>
            <w:tcW w:w="1701" w:type="dxa"/>
            <w:shd w:val="clear" w:color="auto" w:fill="D9D9D9" w:themeFill="background1" w:themeFillShade="D9"/>
            <w:noWrap/>
          </w:tcPr>
          <w:p w14:paraId="2715AC7A"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05868E6E" w14:textId="77777777" w:rsidR="00A7560B" w:rsidRPr="007B7E00" w:rsidRDefault="00A7560B" w:rsidP="00A7560B">
            <w:pPr>
              <w:spacing w:before="120"/>
              <w:jc w:val="both"/>
              <w:rPr>
                <w:rFonts w:ascii="Candara" w:hAnsi="Candara"/>
                <w:sz w:val="20"/>
                <w:szCs w:val="20"/>
              </w:rPr>
            </w:pPr>
            <w:r w:rsidRPr="007B7E00">
              <w:rPr>
                <w:rFonts w:ascii="Candara" w:eastAsia="HGGothicM" w:hAnsi="Candara" w:cs="Arial"/>
                <w:sz w:val="20"/>
                <w:szCs w:val="20"/>
              </w:rPr>
              <w:t xml:space="preserve">                                 </w:t>
            </w:r>
            <w:r w:rsidRPr="007B7E00">
              <w:rPr>
                <w:rFonts w:ascii="Candara" w:eastAsia="HGGothicM" w:hAnsi="Candara" w:cs="Arial"/>
                <w:sz w:val="20"/>
                <w:szCs w:val="20"/>
                <w:lang w:val="en-US"/>
              </w:rPr>
              <w:t xml:space="preserve">-      </w:t>
            </w:r>
          </w:p>
        </w:tc>
        <w:tc>
          <w:tcPr>
            <w:tcW w:w="1417" w:type="dxa"/>
            <w:shd w:val="clear" w:color="auto" w:fill="D9D9D9" w:themeFill="background1" w:themeFillShade="D9"/>
            <w:noWrap/>
          </w:tcPr>
          <w:p w14:paraId="1612B7BA" w14:textId="77777777" w:rsidR="00A7560B" w:rsidRPr="007B7E00" w:rsidRDefault="00A7560B" w:rsidP="00A7560B">
            <w:pPr>
              <w:spacing w:before="120"/>
              <w:jc w:val="both"/>
              <w:rPr>
                <w:rFonts w:ascii="Candara" w:eastAsia="HGGothicM" w:hAnsi="Candara" w:cs="Arial"/>
                <w:b/>
                <w:bCs/>
                <w:sz w:val="20"/>
                <w:szCs w:val="20"/>
                <w:lang w:val="en-US"/>
              </w:rPr>
            </w:pPr>
            <w:r w:rsidRPr="007B7E00">
              <w:rPr>
                <w:rFonts w:ascii="Candara" w:eastAsia="HGGothicM" w:hAnsi="Candara" w:cs="Arial"/>
                <w:b/>
                <w:bCs/>
                <w:sz w:val="20"/>
                <w:szCs w:val="20"/>
                <w:lang w:val="en-US"/>
              </w:rPr>
              <w:t>5 000 000</w:t>
            </w:r>
          </w:p>
        </w:tc>
        <w:tc>
          <w:tcPr>
            <w:tcW w:w="1559" w:type="dxa"/>
            <w:shd w:val="clear" w:color="auto" w:fill="D9D9D9" w:themeFill="background1" w:themeFillShade="D9"/>
            <w:noWrap/>
          </w:tcPr>
          <w:p w14:paraId="671F2306"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5 000 000      </w:t>
            </w:r>
          </w:p>
        </w:tc>
      </w:tr>
      <w:tr w:rsidR="00A7560B" w:rsidRPr="00C117D5" w14:paraId="6FFCEAAC" w14:textId="77777777" w:rsidTr="00F66C3E">
        <w:trPr>
          <w:trHeight w:val="300"/>
        </w:trPr>
        <w:tc>
          <w:tcPr>
            <w:tcW w:w="3964" w:type="dxa"/>
            <w:shd w:val="clear" w:color="auto" w:fill="D9D9D9" w:themeFill="background1" w:themeFillShade="D9"/>
          </w:tcPr>
          <w:p w14:paraId="0E8D41AF" w14:textId="77777777" w:rsidR="00A7560B" w:rsidRPr="007B7E00" w:rsidRDefault="00A7560B" w:rsidP="00A7560B">
            <w:pPr>
              <w:spacing w:before="120"/>
              <w:jc w:val="both"/>
              <w:rPr>
                <w:rFonts w:ascii="Candara" w:eastAsia="HGGothicM" w:hAnsi="Candara" w:cs="Arial"/>
                <w:bCs/>
                <w:sz w:val="20"/>
                <w:szCs w:val="20"/>
              </w:rPr>
            </w:pPr>
            <w:r w:rsidRPr="007B7E00">
              <w:rPr>
                <w:rFonts w:ascii="Candara" w:eastAsia="HGGothicM" w:hAnsi="Candara" w:cs="Arial"/>
                <w:bCs/>
                <w:sz w:val="20"/>
                <w:szCs w:val="20"/>
              </w:rPr>
              <w:t xml:space="preserve">Organisation de l'atelier </w:t>
            </w:r>
          </w:p>
        </w:tc>
        <w:tc>
          <w:tcPr>
            <w:tcW w:w="1701" w:type="dxa"/>
            <w:shd w:val="clear" w:color="auto" w:fill="D9D9D9" w:themeFill="background1" w:themeFillShade="D9"/>
            <w:noWrap/>
          </w:tcPr>
          <w:p w14:paraId="5C1D9A9C"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76C129CF"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6B6DF3EA"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5 000 000</w:t>
            </w:r>
          </w:p>
        </w:tc>
        <w:tc>
          <w:tcPr>
            <w:tcW w:w="1559" w:type="dxa"/>
            <w:shd w:val="clear" w:color="auto" w:fill="D9D9D9" w:themeFill="background1" w:themeFillShade="D9"/>
            <w:noWrap/>
          </w:tcPr>
          <w:p w14:paraId="743352D0"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5 000 000      </w:t>
            </w:r>
          </w:p>
        </w:tc>
      </w:tr>
      <w:tr w:rsidR="00A7560B" w:rsidRPr="00C117D5" w14:paraId="05A1FF88" w14:textId="77777777" w:rsidTr="00F66C3E">
        <w:trPr>
          <w:trHeight w:val="300"/>
        </w:trPr>
        <w:tc>
          <w:tcPr>
            <w:tcW w:w="3964" w:type="dxa"/>
            <w:shd w:val="clear" w:color="auto" w:fill="D9D9D9" w:themeFill="background1" w:themeFillShade="D9"/>
          </w:tcPr>
          <w:p w14:paraId="54C3C517" w14:textId="77777777" w:rsidR="00A7560B" w:rsidRPr="007B7E00" w:rsidRDefault="00A7560B" w:rsidP="00A7560B">
            <w:pPr>
              <w:spacing w:before="120"/>
              <w:jc w:val="both"/>
              <w:rPr>
                <w:rFonts w:ascii="Candara" w:eastAsia="HGGothicM" w:hAnsi="Candara" w:cs="Arial"/>
                <w:bCs/>
                <w:sz w:val="20"/>
                <w:szCs w:val="20"/>
              </w:rPr>
            </w:pPr>
            <w:r w:rsidRPr="007B7E00">
              <w:rPr>
                <w:rFonts w:ascii="Candara" w:eastAsia="HGGothicM" w:hAnsi="Candara" w:cs="Arial"/>
                <w:bCs/>
                <w:sz w:val="20"/>
                <w:szCs w:val="20"/>
              </w:rPr>
              <w:t>Vulgarisation des instruments (1325, CEDEF, MAPUTO et Code Pénal)</w:t>
            </w:r>
          </w:p>
        </w:tc>
        <w:tc>
          <w:tcPr>
            <w:tcW w:w="1701" w:type="dxa"/>
            <w:shd w:val="clear" w:color="auto" w:fill="D9D9D9" w:themeFill="background1" w:themeFillShade="D9"/>
            <w:noWrap/>
          </w:tcPr>
          <w:p w14:paraId="756CDFE4"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6CD6142E" w14:textId="77777777" w:rsidR="00A7560B" w:rsidRPr="007B7E00" w:rsidRDefault="00A7560B" w:rsidP="00A7560B">
            <w:pPr>
              <w:spacing w:before="120"/>
              <w:jc w:val="both"/>
              <w:rPr>
                <w:rFonts w:ascii="Candara" w:hAnsi="Candara"/>
                <w:sz w:val="20"/>
                <w:szCs w:val="20"/>
              </w:rPr>
            </w:pPr>
            <w:r w:rsidRPr="007B7E00">
              <w:rPr>
                <w:rFonts w:ascii="Candara" w:eastAsia="HGGothicM" w:hAnsi="Candara" w:cs="Arial"/>
                <w:sz w:val="20"/>
                <w:szCs w:val="20"/>
              </w:rPr>
              <w:t xml:space="preserve">                                 </w:t>
            </w:r>
            <w:r w:rsidRPr="007B7E00">
              <w:rPr>
                <w:rFonts w:ascii="Candara" w:eastAsia="HGGothicM" w:hAnsi="Candara" w:cs="Arial"/>
                <w:sz w:val="20"/>
                <w:szCs w:val="20"/>
                <w:lang w:val="en-US"/>
              </w:rPr>
              <w:t xml:space="preserve">-      </w:t>
            </w:r>
          </w:p>
        </w:tc>
        <w:tc>
          <w:tcPr>
            <w:tcW w:w="1417" w:type="dxa"/>
            <w:shd w:val="clear" w:color="auto" w:fill="D9D9D9" w:themeFill="background1" w:themeFillShade="D9"/>
            <w:noWrap/>
          </w:tcPr>
          <w:p w14:paraId="6BD10758" w14:textId="77777777" w:rsidR="00A7560B" w:rsidRPr="007B7E00" w:rsidRDefault="00A7560B" w:rsidP="00A7560B">
            <w:pPr>
              <w:spacing w:before="120"/>
              <w:jc w:val="both"/>
              <w:rPr>
                <w:rFonts w:ascii="Candara" w:eastAsia="HGGothicM" w:hAnsi="Candara" w:cs="Arial"/>
                <w:b/>
                <w:bCs/>
                <w:sz w:val="20"/>
                <w:szCs w:val="20"/>
                <w:lang w:val="en-US"/>
              </w:rPr>
            </w:pPr>
            <w:r w:rsidRPr="007B7E00">
              <w:rPr>
                <w:rFonts w:ascii="Candara" w:eastAsia="HGGothicM" w:hAnsi="Candara" w:cs="Arial"/>
                <w:b/>
                <w:bCs/>
                <w:sz w:val="20"/>
                <w:szCs w:val="20"/>
                <w:lang w:val="en-US"/>
              </w:rPr>
              <w:t>11 000 000</w:t>
            </w:r>
          </w:p>
        </w:tc>
        <w:tc>
          <w:tcPr>
            <w:tcW w:w="1559" w:type="dxa"/>
            <w:shd w:val="clear" w:color="auto" w:fill="D9D9D9" w:themeFill="background1" w:themeFillShade="D9"/>
            <w:noWrap/>
          </w:tcPr>
          <w:p w14:paraId="4D13A4B1"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11 000 000      </w:t>
            </w:r>
          </w:p>
        </w:tc>
      </w:tr>
      <w:tr w:rsidR="00A7560B" w:rsidRPr="00C117D5" w14:paraId="6A07373D" w14:textId="77777777" w:rsidTr="00F66C3E">
        <w:trPr>
          <w:trHeight w:val="300"/>
        </w:trPr>
        <w:tc>
          <w:tcPr>
            <w:tcW w:w="3964" w:type="dxa"/>
            <w:shd w:val="clear" w:color="auto" w:fill="D9D9D9" w:themeFill="background1" w:themeFillShade="D9"/>
          </w:tcPr>
          <w:p w14:paraId="32D4C718"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Recrutement consultant</w:t>
            </w:r>
          </w:p>
        </w:tc>
        <w:tc>
          <w:tcPr>
            <w:tcW w:w="1701" w:type="dxa"/>
            <w:shd w:val="clear" w:color="auto" w:fill="D9D9D9" w:themeFill="background1" w:themeFillShade="D9"/>
            <w:noWrap/>
          </w:tcPr>
          <w:p w14:paraId="27E6B086"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580EBF1F"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48C6FC2D"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1 000 000</w:t>
            </w:r>
          </w:p>
        </w:tc>
        <w:tc>
          <w:tcPr>
            <w:tcW w:w="1559" w:type="dxa"/>
            <w:shd w:val="clear" w:color="auto" w:fill="D9D9D9" w:themeFill="background1" w:themeFillShade="D9"/>
            <w:noWrap/>
          </w:tcPr>
          <w:p w14:paraId="14C5241D"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1 000 000      </w:t>
            </w:r>
          </w:p>
        </w:tc>
      </w:tr>
      <w:tr w:rsidR="00A7560B" w:rsidRPr="00C117D5" w14:paraId="613A284A" w14:textId="77777777" w:rsidTr="00F66C3E">
        <w:trPr>
          <w:trHeight w:val="300"/>
        </w:trPr>
        <w:tc>
          <w:tcPr>
            <w:tcW w:w="3964" w:type="dxa"/>
            <w:shd w:val="clear" w:color="auto" w:fill="D9D9D9" w:themeFill="background1" w:themeFillShade="D9"/>
          </w:tcPr>
          <w:p w14:paraId="31DEFCAC"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xml:space="preserve"> Edition et production</w:t>
            </w:r>
          </w:p>
        </w:tc>
        <w:tc>
          <w:tcPr>
            <w:tcW w:w="1701" w:type="dxa"/>
            <w:shd w:val="clear" w:color="auto" w:fill="D9D9D9" w:themeFill="background1" w:themeFillShade="D9"/>
            <w:noWrap/>
          </w:tcPr>
          <w:p w14:paraId="52902056"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7E355283"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5EAB7289"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4 000 000</w:t>
            </w:r>
          </w:p>
        </w:tc>
        <w:tc>
          <w:tcPr>
            <w:tcW w:w="1559" w:type="dxa"/>
            <w:shd w:val="clear" w:color="auto" w:fill="D9D9D9" w:themeFill="background1" w:themeFillShade="D9"/>
            <w:noWrap/>
          </w:tcPr>
          <w:p w14:paraId="7255D0DA"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4 000 000      </w:t>
            </w:r>
          </w:p>
        </w:tc>
      </w:tr>
      <w:tr w:rsidR="00A7560B" w:rsidRPr="00C117D5" w14:paraId="05184DD3" w14:textId="77777777" w:rsidTr="00F66C3E">
        <w:trPr>
          <w:trHeight w:val="300"/>
        </w:trPr>
        <w:tc>
          <w:tcPr>
            <w:tcW w:w="3964" w:type="dxa"/>
            <w:shd w:val="clear" w:color="auto" w:fill="D9D9D9" w:themeFill="background1" w:themeFillShade="D9"/>
          </w:tcPr>
          <w:p w14:paraId="0F288AB5"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Organisation de 10 ateliers régionaux d'appropriation des instruments (DRPROFF)</w:t>
            </w:r>
          </w:p>
        </w:tc>
        <w:tc>
          <w:tcPr>
            <w:tcW w:w="1701" w:type="dxa"/>
            <w:shd w:val="clear" w:color="auto" w:fill="D9D9D9" w:themeFill="background1" w:themeFillShade="D9"/>
            <w:noWrap/>
          </w:tcPr>
          <w:p w14:paraId="215E03D8"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2EC630E3" w14:textId="77777777" w:rsidR="00A7560B" w:rsidRPr="007B7E00" w:rsidRDefault="00A7560B" w:rsidP="00A7560B">
            <w:pPr>
              <w:spacing w:before="120"/>
              <w:jc w:val="both"/>
              <w:rPr>
                <w:rFonts w:ascii="Candara" w:hAnsi="Candara"/>
                <w:sz w:val="20"/>
                <w:szCs w:val="20"/>
              </w:rPr>
            </w:pPr>
            <w:r w:rsidRPr="007B7E00">
              <w:rPr>
                <w:rFonts w:ascii="Candara" w:eastAsia="HGGothicM" w:hAnsi="Candara" w:cs="Arial"/>
                <w:sz w:val="20"/>
                <w:szCs w:val="20"/>
              </w:rPr>
              <w:t xml:space="preserve">                                 </w:t>
            </w:r>
            <w:r w:rsidRPr="007B7E00">
              <w:rPr>
                <w:rFonts w:ascii="Candara" w:eastAsia="HGGothicM" w:hAnsi="Candara" w:cs="Arial"/>
                <w:sz w:val="20"/>
                <w:szCs w:val="20"/>
                <w:lang w:val="en-US"/>
              </w:rPr>
              <w:t xml:space="preserve">-      </w:t>
            </w:r>
          </w:p>
        </w:tc>
        <w:tc>
          <w:tcPr>
            <w:tcW w:w="1417" w:type="dxa"/>
            <w:shd w:val="clear" w:color="auto" w:fill="D9D9D9" w:themeFill="background1" w:themeFillShade="D9"/>
            <w:noWrap/>
          </w:tcPr>
          <w:p w14:paraId="044E4FE2"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6 000 000</w:t>
            </w:r>
          </w:p>
        </w:tc>
        <w:tc>
          <w:tcPr>
            <w:tcW w:w="1559" w:type="dxa"/>
            <w:shd w:val="clear" w:color="auto" w:fill="D9D9D9" w:themeFill="background1" w:themeFillShade="D9"/>
            <w:noWrap/>
          </w:tcPr>
          <w:p w14:paraId="4B5B354B"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6 000 000      </w:t>
            </w:r>
          </w:p>
        </w:tc>
      </w:tr>
      <w:tr w:rsidR="00A7560B" w:rsidRPr="00C117D5" w14:paraId="4E5F1720" w14:textId="77777777" w:rsidTr="00F66C3E">
        <w:trPr>
          <w:trHeight w:val="300"/>
        </w:trPr>
        <w:tc>
          <w:tcPr>
            <w:tcW w:w="3964" w:type="dxa"/>
            <w:shd w:val="clear" w:color="auto" w:fill="D9D9D9" w:themeFill="background1" w:themeFillShade="D9"/>
          </w:tcPr>
          <w:p w14:paraId="106E4763" w14:textId="77777777" w:rsidR="00A7560B" w:rsidRPr="007B7E00" w:rsidRDefault="00A7560B" w:rsidP="00A7560B">
            <w:pPr>
              <w:spacing w:before="120"/>
              <w:jc w:val="both"/>
              <w:rPr>
                <w:rFonts w:ascii="Candara" w:hAnsi="Candara"/>
                <w:sz w:val="20"/>
                <w:szCs w:val="20"/>
              </w:rPr>
            </w:pPr>
            <w:r w:rsidRPr="007B7E00">
              <w:rPr>
                <w:rFonts w:ascii="Candara" w:eastAsia="HGGothicM" w:hAnsi="Candara" w:cs="Arial"/>
                <w:b/>
                <w:bCs/>
                <w:sz w:val="20"/>
                <w:szCs w:val="20"/>
              </w:rPr>
              <w:t xml:space="preserve">Activité 2 (3.2) : Organisation de 02 ateliers de renforcement des capacités des personnels judiciaires (ateliers de formation des personnels judiciaires sur la VBG dans le contexte humanitaire </w:t>
            </w:r>
            <w:r w:rsidRPr="007B7E00">
              <w:rPr>
                <w:rFonts w:ascii="Candara" w:eastAsia="HGGothicM" w:hAnsi="Candara" w:cs="Arial"/>
                <w:b/>
                <w:bCs/>
                <w:sz w:val="20"/>
                <w:szCs w:val="20"/>
                <w:u w:val="single"/>
              </w:rPr>
              <w:t xml:space="preserve">(Yaoundé et </w:t>
            </w:r>
            <w:r w:rsidRPr="007B7E00">
              <w:rPr>
                <w:rFonts w:ascii="Candara" w:eastAsia="HGGothicM" w:hAnsi="Candara" w:cs="Arial"/>
                <w:sz w:val="20"/>
                <w:szCs w:val="20"/>
              </w:rPr>
              <w:t>Maroua)</w:t>
            </w:r>
          </w:p>
        </w:tc>
        <w:tc>
          <w:tcPr>
            <w:tcW w:w="1701" w:type="dxa"/>
            <w:shd w:val="clear" w:color="auto" w:fill="D9D9D9" w:themeFill="background1" w:themeFillShade="D9"/>
            <w:noWrap/>
          </w:tcPr>
          <w:p w14:paraId="71B54920"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xml:space="preserve">             20 000,00 </w:t>
            </w:r>
          </w:p>
        </w:tc>
        <w:tc>
          <w:tcPr>
            <w:tcW w:w="1560" w:type="dxa"/>
            <w:shd w:val="clear" w:color="auto" w:fill="D9D9D9" w:themeFill="background1" w:themeFillShade="D9"/>
            <w:noWrap/>
          </w:tcPr>
          <w:p w14:paraId="52C33840" w14:textId="204306B5" w:rsidR="00A7560B" w:rsidRPr="007B7E00" w:rsidRDefault="007B7E00" w:rsidP="00A7560B">
            <w:pPr>
              <w:spacing w:before="120"/>
              <w:jc w:val="both"/>
              <w:rPr>
                <w:rFonts w:ascii="Candara" w:eastAsia="HGGothicM" w:hAnsi="Candara" w:cs="Arial"/>
                <w:sz w:val="20"/>
                <w:szCs w:val="20"/>
                <w:lang w:val="en-US"/>
              </w:rPr>
            </w:pPr>
            <w:r>
              <w:rPr>
                <w:rFonts w:ascii="Candara" w:eastAsia="HGGothicM" w:hAnsi="Candara" w:cs="Arial"/>
                <w:sz w:val="20"/>
                <w:szCs w:val="20"/>
                <w:lang w:val="en-US"/>
              </w:rPr>
              <w:t xml:space="preserve">       </w:t>
            </w:r>
            <w:r w:rsidR="00A7560B" w:rsidRPr="007B7E00">
              <w:rPr>
                <w:rFonts w:ascii="Candara" w:eastAsia="HGGothicM" w:hAnsi="Candara" w:cs="Arial"/>
                <w:sz w:val="20"/>
                <w:szCs w:val="20"/>
                <w:lang w:val="en-US"/>
              </w:rPr>
              <w:t xml:space="preserve"> 10 000 000      </w:t>
            </w:r>
          </w:p>
        </w:tc>
        <w:tc>
          <w:tcPr>
            <w:tcW w:w="1417" w:type="dxa"/>
            <w:shd w:val="clear" w:color="auto" w:fill="D9D9D9" w:themeFill="background1" w:themeFillShade="D9"/>
            <w:noWrap/>
          </w:tcPr>
          <w:p w14:paraId="2651D12F" w14:textId="77777777" w:rsidR="00A7560B" w:rsidRPr="007B7E00" w:rsidRDefault="00A7560B" w:rsidP="00A7560B">
            <w:pPr>
              <w:spacing w:before="120"/>
              <w:jc w:val="both"/>
              <w:rPr>
                <w:rFonts w:ascii="Candara" w:eastAsia="HGGothicM" w:hAnsi="Candara" w:cs="Arial"/>
                <w:b/>
                <w:bCs/>
                <w:sz w:val="20"/>
                <w:szCs w:val="20"/>
                <w:lang w:val="en-US"/>
              </w:rPr>
            </w:pPr>
            <w:r w:rsidRPr="007B7E00">
              <w:rPr>
                <w:rFonts w:ascii="Candara" w:eastAsia="HGGothicM" w:hAnsi="Candara" w:cs="Arial"/>
                <w:b/>
                <w:bCs/>
                <w:sz w:val="20"/>
                <w:szCs w:val="20"/>
                <w:lang w:val="en-US"/>
              </w:rPr>
              <w:t xml:space="preserve">   12 000 000 </w:t>
            </w:r>
          </w:p>
        </w:tc>
        <w:tc>
          <w:tcPr>
            <w:tcW w:w="1559" w:type="dxa"/>
            <w:shd w:val="clear" w:color="auto" w:fill="D9D9D9" w:themeFill="background1" w:themeFillShade="D9"/>
            <w:noWrap/>
          </w:tcPr>
          <w:p w14:paraId="2BD2BB10"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2 000 000      </w:t>
            </w:r>
          </w:p>
        </w:tc>
      </w:tr>
      <w:tr w:rsidR="00A7560B" w:rsidRPr="00C117D5" w14:paraId="5EE549B4" w14:textId="77777777" w:rsidTr="00F66C3E">
        <w:trPr>
          <w:trHeight w:val="300"/>
        </w:trPr>
        <w:tc>
          <w:tcPr>
            <w:tcW w:w="3964" w:type="dxa"/>
            <w:shd w:val="clear" w:color="auto" w:fill="D9D9D9" w:themeFill="background1" w:themeFillShade="D9"/>
          </w:tcPr>
          <w:p w14:paraId="3106F6F3"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Organisation de l’atelier de Yaoundé</w:t>
            </w:r>
          </w:p>
        </w:tc>
        <w:tc>
          <w:tcPr>
            <w:tcW w:w="1701" w:type="dxa"/>
            <w:shd w:val="clear" w:color="auto" w:fill="D9D9D9" w:themeFill="background1" w:themeFillShade="D9"/>
            <w:noWrap/>
          </w:tcPr>
          <w:p w14:paraId="733C9753"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76863D31" w14:textId="77777777" w:rsidR="00A7560B" w:rsidRPr="007B7E00" w:rsidRDefault="00A7560B" w:rsidP="00A7560B">
            <w:pPr>
              <w:spacing w:before="120"/>
              <w:jc w:val="both"/>
              <w:rPr>
                <w:rFonts w:ascii="Candara" w:hAnsi="Candara"/>
                <w:sz w:val="20"/>
                <w:szCs w:val="20"/>
              </w:rPr>
            </w:pPr>
            <w:r w:rsidRPr="007B7E00">
              <w:rPr>
                <w:rFonts w:ascii="Candara" w:eastAsia="HGGothicM" w:hAnsi="Candara" w:cs="Arial"/>
                <w:sz w:val="20"/>
                <w:szCs w:val="20"/>
              </w:rPr>
              <w:t xml:space="preserve">                                 </w:t>
            </w:r>
            <w:r w:rsidRPr="007B7E00">
              <w:rPr>
                <w:rFonts w:ascii="Candara" w:eastAsia="HGGothicM" w:hAnsi="Candara" w:cs="Arial"/>
                <w:sz w:val="20"/>
                <w:szCs w:val="20"/>
                <w:lang w:val="en-US"/>
              </w:rPr>
              <w:t xml:space="preserve">-      </w:t>
            </w:r>
          </w:p>
        </w:tc>
        <w:tc>
          <w:tcPr>
            <w:tcW w:w="1417" w:type="dxa"/>
            <w:shd w:val="clear" w:color="auto" w:fill="D9D9D9" w:themeFill="background1" w:themeFillShade="D9"/>
            <w:noWrap/>
          </w:tcPr>
          <w:p w14:paraId="16E66C53"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5 000 000</w:t>
            </w:r>
          </w:p>
        </w:tc>
        <w:tc>
          <w:tcPr>
            <w:tcW w:w="1559" w:type="dxa"/>
            <w:shd w:val="clear" w:color="auto" w:fill="D9D9D9" w:themeFill="background1" w:themeFillShade="D9"/>
            <w:noWrap/>
          </w:tcPr>
          <w:p w14:paraId="20D678CE"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5 000 000      </w:t>
            </w:r>
          </w:p>
        </w:tc>
      </w:tr>
      <w:tr w:rsidR="00A7560B" w:rsidRPr="00C117D5" w14:paraId="511BAAC6" w14:textId="77777777" w:rsidTr="00F66C3E">
        <w:trPr>
          <w:trHeight w:val="300"/>
        </w:trPr>
        <w:tc>
          <w:tcPr>
            <w:tcW w:w="3964" w:type="dxa"/>
            <w:shd w:val="clear" w:color="auto" w:fill="D9D9D9" w:themeFill="background1" w:themeFillShade="D9"/>
          </w:tcPr>
          <w:p w14:paraId="1D497A8D"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Organisation de l’atelier de Maroua</w:t>
            </w:r>
          </w:p>
        </w:tc>
        <w:tc>
          <w:tcPr>
            <w:tcW w:w="1701" w:type="dxa"/>
            <w:shd w:val="clear" w:color="auto" w:fill="D9D9D9" w:themeFill="background1" w:themeFillShade="D9"/>
            <w:noWrap/>
          </w:tcPr>
          <w:p w14:paraId="26EF25E0"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3F8CD41F" w14:textId="77777777" w:rsidR="00A7560B" w:rsidRPr="007B7E00" w:rsidRDefault="00A7560B" w:rsidP="00A7560B">
            <w:pPr>
              <w:spacing w:before="120"/>
              <w:jc w:val="both"/>
              <w:rPr>
                <w:rFonts w:ascii="Candara" w:hAnsi="Candara"/>
                <w:sz w:val="20"/>
                <w:szCs w:val="20"/>
              </w:rPr>
            </w:pPr>
            <w:r w:rsidRPr="007B7E00">
              <w:rPr>
                <w:rFonts w:ascii="Candara" w:eastAsia="HGGothicM" w:hAnsi="Candara" w:cs="Arial"/>
                <w:sz w:val="20"/>
                <w:szCs w:val="20"/>
              </w:rPr>
              <w:t xml:space="preserve">                                 </w:t>
            </w:r>
            <w:r w:rsidRPr="007B7E00">
              <w:rPr>
                <w:rFonts w:ascii="Candara" w:eastAsia="HGGothicM" w:hAnsi="Candara" w:cs="Arial"/>
                <w:sz w:val="20"/>
                <w:szCs w:val="20"/>
                <w:lang w:val="en-US"/>
              </w:rPr>
              <w:t xml:space="preserve">-      </w:t>
            </w:r>
          </w:p>
        </w:tc>
        <w:tc>
          <w:tcPr>
            <w:tcW w:w="1417" w:type="dxa"/>
            <w:shd w:val="clear" w:color="auto" w:fill="D9D9D9" w:themeFill="background1" w:themeFillShade="D9"/>
            <w:noWrap/>
          </w:tcPr>
          <w:p w14:paraId="18B2899F"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7 000 000</w:t>
            </w:r>
          </w:p>
        </w:tc>
        <w:tc>
          <w:tcPr>
            <w:tcW w:w="1559" w:type="dxa"/>
            <w:shd w:val="clear" w:color="auto" w:fill="D9D9D9" w:themeFill="background1" w:themeFillShade="D9"/>
            <w:noWrap/>
          </w:tcPr>
          <w:p w14:paraId="145662DE"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7 000 000      </w:t>
            </w:r>
          </w:p>
        </w:tc>
      </w:tr>
      <w:tr w:rsidR="00A7560B" w:rsidRPr="00C117D5" w14:paraId="16894031" w14:textId="77777777" w:rsidTr="00F66C3E">
        <w:trPr>
          <w:trHeight w:val="300"/>
        </w:trPr>
        <w:tc>
          <w:tcPr>
            <w:tcW w:w="3964" w:type="dxa"/>
            <w:shd w:val="clear" w:color="auto" w:fill="D9D9D9" w:themeFill="background1" w:themeFillShade="D9"/>
          </w:tcPr>
          <w:p w14:paraId="2D735CC0" w14:textId="77777777" w:rsidR="00A7560B" w:rsidRPr="007B7E00" w:rsidRDefault="00A7560B" w:rsidP="00A7560B">
            <w:pPr>
              <w:spacing w:before="120"/>
              <w:jc w:val="both"/>
              <w:rPr>
                <w:rFonts w:ascii="Candara" w:hAnsi="Candara"/>
                <w:sz w:val="20"/>
                <w:szCs w:val="20"/>
              </w:rPr>
            </w:pPr>
            <w:r w:rsidRPr="007B7E00">
              <w:rPr>
                <w:rFonts w:ascii="Candara" w:eastAsia="HGGothicM" w:hAnsi="Candara" w:cs="Arial"/>
                <w:b/>
                <w:bCs/>
                <w:sz w:val="20"/>
                <w:szCs w:val="20"/>
              </w:rPr>
              <w:t xml:space="preserve">Activité 3 (5.1) : Appuyer les unités de VBG des CPFF de </w:t>
            </w:r>
            <w:r w:rsidRPr="007B7E00">
              <w:rPr>
                <w:rFonts w:ascii="Candara" w:eastAsia="HGGothicM" w:hAnsi="Candara" w:cs="Arial"/>
                <w:b/>
                <w:bCs/>
                <w:sz w:val="20"/>
                <w:szCs w:val="20"/>
                <w:u w:val="single"/>
              </w:rPr>
              <w:t>Maroua, Mokolo, Mora et Kousseri</w:t>
            </w:r>
          </w:p>
        </w:tc>
        <w:tc>
          <w:tcPr>
            <w:tcW w:w="1701" w:type="dxa"/>
            <w:shd w:val="clear" w:color="auto" w:fill="D9D9D9" w:themeFill="background1" w:themeFillShade="D9"/>
            <w:noWrap/>
          </w:tcPr>
          <w:p w14:paraId="3DB9FE07"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xml:space="preserve">        10 000,00      </w:t>
            </w:r>
          </w:p>
        </w:tc>
        <w:tc>
          <w:tcPr>
            <w:tcW w:w="1560" w:type="dxa"/>
            <w:shd w:val="clear" w:color="auto" w:fill="D9D9D9" w:themeFill="background1" w:themeFillShade="D9"/>
            <w:noWrap/>
          </w:tcPr>
          <w:p w14:paraId="235328F0"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5 000 000      </w:t>
            </w:r>
          </w:p>
        </w:tc>
        <w:tc>
          <w:tcPr>
            <w:tcW w:w="1417" w:type="dxa"/>
            <w:shd w:val="clear" w:color="auto" w:fill="D9D9D9" w:themeFill="background1" w:themeFillShade="D9"/>
            <w:noWrap/>
          </w:tcPr>
          <w:p w14:paraId="48564339" w14:textId="77777777" w:rsidR="00A7560B" w:rsidRPr="007B7E00" w:rsidRDefault="00A7560B" w:rsidP="00A7560B">
            <w:pPr>
              <w:spacing w:before="120"/>
              <w:jc w:val="both"/>
              <w:rPr>
                <w:rFonts w:ascii="Candara" w:eastAsia="HGGothicM" w:hAnsi="Candara" w:cs="Arial"/>
                <w:b/>
                <w:bCs/>
                <w:sz w:val="20"/>
                <w:szCs w:val="20"/>
                <w:lang w:val="en-US"/>
              </w:rPr>
            </w:pPr>
            <w:r w:rsidRPr="007B7E00">
              <w:rPr>
                <w:rFonts w:ascii="Candara" w:eastAsia="HGGothicM" w:hAnsi="Candara" w:cs="Arial"/>
                <w:b/>
                <w:bCs/>
                <w:sz w:val="20"/>
                <w:szCs w:val="20"/>
                <w:lang w:val="en-US"/>
              </w:rPr>
              <w:t>6 000 000</w:t>
            </w:r>
          </w:p>
        </w:tc>
        <w:tc>
          <w:tcPr>
            <w:tcW w:w="1559" w:type="dxa"/>
            <w:shd w:val="clear" w:color="auto" w:fill="D9D9D9" w:themeFill="background1" w:themeFillShade="D9"/>
            <w:noWrap/>
          </w:tcPr>
          <w:p w14:paraId="305DB8DA"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1 000 000      </w:t>
            </w:r>
          </w:p>
        </w:tc>
      </w:tr>
      <w:tr w:rsidR="00A7560B" w:rsidRPr="00C117D5" w14:paraId="624C72A8" w14:textId="77777777" w:rsidTr="00F66C3E">
        <w:trPr>
          <w:trHeight w:val="300"/>
        </w:trPr>
        <w:tc>
          <w:tcPr>
            <w:tcW w:w="3964" w:type="dxa"/>
            <w:shd w:val="clear" w:color="auto" w:fill="D9D9D9" w:themeFill="background1" w:themeFillShade="D9"/>
          </w:tcPr>
          <w:p w14:paraId="2A7045BC"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Recrutement/salaire supplémentaire de personnel</w:t>
            </w:r>
          </w:p>
        </w:tc>
        <w:tc>
          <w:tcPr>
            <w:tcW w:w="1701" w:type="dxa"/>
            <w:shd w:val="clear" w:color="auto" w:fill="D9D9D9" w:themeFill="background1" w:themeFillShade="D9"/>
            <w:noWrap/>
          </w:tcPr>
          <w:p w14:paraId="302FFE09"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3C3176B6" w14:textId="77777777" w:rsidR="00A7560B" w:rsidRPr="007B7E00" w:rsidRDefault="00A7560B" w:rsidP="00A7560B">
            <w:pPr>
              <w:spacing w:before="120"/>
              <w:jc w:val="both"/>
              <w:rPr>
                <w:rFonts w:ascii="Candara" w:hAnsi="Candara"/>
                <w:sz w:val="20"/>
                <w:szCs w:val="20"/>
              </w:rPr>
            </w:pPr>
            <w:r w:rsidRPr="007B7E00">
              <w:rPr>
                <w:rFonts w:ascii="Candara" w:eastAsia="HGGothicM" w:hAnsi="Candara" w:cs="Arial"/>
                <w:sz w:val="20"/>
                <w:szCs w:val="20"/>
              </w:rPr>
              <w:t xml:space="preserve">                                 </w:t>
            </w:r>
            <w:r w:rsidRPr="007B7E00">
              <w:rPr>
                <w:rFonts w:ascii="Candara" w:eastAsia="HGGothicM" w:hAnsi="Candara" w:cs="Arial"/>
                <w:sz w:val="20"/>
                <w:szCs w:val="20"/>
                <w:lang w:val="en-US"/>
              </w:rPr>
              <w:t xml:space="preserve">-      </w:t>
            </w:r>
          </w:p>
        </w:tc>
        <w:tc>
          <w:tcPr>
            <w:tcW w:w="1417" w:type="dxa"/>
            <w:shd w:val="clear" w:color="auto" w:fill="D9D9D9" w:themeFill="background1" w:themeFillShade="D9"/>
            <w:noWrap/>
          </w:tcPr>
          <w:p w14:paraId="50A3FCFB"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3 840 000</w:t>
            </w:r>
          </w:p>
        </w:tc>
        <w:tc>
          <w:tcPr>
            <w:tcW w:w="1559" w:type="dxa"/>
            <w:shd w:val="clear" w:color="auto" w:fill="D9D9D9" w:themeFill="background1" w:themeFillShade="D9"/>
            <w:noWrap/>
          </w:tcPr>
          <w:p w14:paraId="3E2D135B"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3 840 000      </w:t>
            </w:r>
          </w:p>
        </w:tc>
      </w:tr>
      <w:tr w:rsidR="00A7560B" w:rsidRPr="00C117D5" w14:paraId="3BE98823" w14:textId="77777777" w:rsidTr="00F66C3E">
        <w:trPr>
          <w:trHeight w:val="300"/>
        </w:trPr>
        <w:tc>
          <w:tcPr>
            <w:tcW w:w="3964" w:type="dxa"/>
            <w:shd w:val="clear" w:color="auto" w:fill="D9D9D9" w:themeFill="background1" w:themeFillShade="D9"/>
          </w:tcPr>
          <w:p w14:paraId="29D786C0"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Formation de recyclage</w:t>
            </w:r>
          </w:p>
        </w:tc>
        <w:tc>
          <w:tcPr>
            <w:tcW w:w="1701" w:type="dxa"/>
            <w:shd w:val="clear" w:color="auto" w:fill="D9D9D9" w:themeFill="background1" w:themeFillShade="D9"/>
            <w:noWrap/>
          </w:tcPr>
          <w:p w14:paraId="4C5946EC"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1802970A"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3669232A"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2 160 000</w:t>
            </w:r>
          </w:p>
        </w:tc>
        <w:tc>
          <w:tcPr>
            <w:tcW w:w="1559" w:type="dxa"/>
            <w:shd w:val="clear" w:color="auto" w:fill="D9D9D9" w:themeFill="background1" w:themeFillShade="D9"/>
            <w:noWrap/>
          </w:tcPr>
          <w:p w14:paraId="7A76D580"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2 160 000      </w:t>
            </w:r>
          </w:p>
        </w:tc>
      </w:tr>
      <w:tr w:rsidR="00A7560B" w:rsidRPr="00C117D5" w14:paraId="64850709" w14:textId="77777777" w:rsidTr="00F66C3E">
        <w:trPr>
          <w:trHeight w:val="300"/>
        </w:trPr>
        <w:tc>
          <w:tcPr>
            <w:tcW w:w="3964" w:type="dxa"/>
            <w:shd w:val="clear" w:color="auto" w:fill="D9D9D9" w:themeFill="background1" w:themeFillShade="D9"/>
          </w:tcPr>
          <w:p w14:paraId="09186B47" w14:textId="6A6687AC" w:rsidR="00A7560B" w:rsidRPr="007B7E00" w:rsidRDefault="00A7560B" w:rsidP="00EE6A17">
            <w:pPr>
              <w:spacing w:before="120"/>
              <w:jc w:val="both"/>
              <w:rPr>
                <w:rFonts w:ascii="Candara" w:hAnsi="Candara"/>
                <w:sz w:val="20"/>
                <w:szCs w:val="20"/>
              </w:rPr>
            </w:pPr>
            <w:r w:rsidRPr="007B7E00">
              <w:rPr>
                <w:rFonts w:ascii="Candara" w:eastAsia="HGGothicM" w:hAnsi="Candara" w:cs="Arial"/>
                <w:b/>
                <w:bCs/>
                <w:sz w:val="20"/>
                <w:szCs w:val="20"/>
              </w:rPr>
              <w:t>Activité 4 (5.3) : Appuyer en personnels le fonctionnement des Espaces de Cohésion de Femmes à Minawa</w:t>
            </w:r>
            <w:r w:rsidR="00EE6A17" w:rsidRPr="007B7E00">
              <w:rPr>
                <w:rFonts w:ascii="Candara" w:eastAsia="HGGothicM" w:hAnsi="Candara" w:cs="Arial"/>
                <w:b/>
                <w:bCs/>
                <w:sz w:val="20"/>
                <w:szCs w:val="20"/>
              </w:rPr>
              <w:t>o</w:t>
            </w:r>
            <w:r w:rsidRPr="007B7E00">
              <w:rPr>
                <w:rFonts w:ascii="Candara" w:eastAsia="HGGothicM" w:hAnsi="Candara" w:cs="Arial"/>
                <w:b/>
                <w:bCs/>
                <w:sz w:val="20"/>
                <w:szCs w:val="20"/>
              </w:rPr>
              <w:t xml:space="preserve"> (</w:t>
            </w:r>
            <w:r w:rsidRPr="007B7E00">
              <w:rPr>
                <w:rFonts w:ascii="Candara" w:eastAsia="HGGothicM" w:hAnsi="Candara" w:cs="Arial"/>
                <w:b/>
                <w:bCs/>
                <w:sz w:val="20"/>
                <w:szCs w:val="20"/>
                <w:u w:val="single"/>
              </w:rPr>
              <w:t>Maroua</w:t>
            </w:r>
            <w:r w:rsidRPr="007B7E00">
              <w:rPr>
                <w:rFonts w:ascii="Candara" w:eastAsia="HGGothicM" w:hAnsi="Candara" w:cs="Arial"/>
                <w:b/>
                <w:bCs/>
                <w:sz w:val="20"/>
                <w:szCs w:val="20"/>
              </w:rPr>
              <w:t>)</w:t>
            </w:r>
          </w:p>
        </w:tc>
        <w:tc>
          <w:tcPr>
            <w:tcW w:w="1701" w:type="dxa"/>
            <w:shd w:val="clear" w:color="auto" w:fill="D9D9D9" w:themeFill="background1" w:themeFillShade="D9"/>
            <w:noWrap/>
          </w:tcPr>
          <w:p w14:paraId="08D83DFD"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xml:space="preserve">          5 000,00      </w:t>
            </w:r>
          </w:p>
        </w:tc>
        <w:tc>
          <w:tcPr>
            <w:tcW w:w="1560" w:type="dxa"/>
            <w:shd w:val="clear" w:color="auto" w:fill="D9D9D9" w:themeFill="background1" w:themeFillShade="D9"/>
            <w:noWrap/>
          </w:tcPr>
          <w:p w14:paraId="6ACED96A"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2 500 000      </w:t>
            </w:r>
          </w:p>
        </w:tc>
        <w:tc>
          <w:tcPr>
            <w:tcW w:w="1417" w:type="dxa"/>
            <w:shd w:val="clear" w:color="auto" w:fill="D9D9D9" w:themeFill="background1" w:themeFillShade="D9"/>
            <w:noWrap/>
          </w:tcPr>
          <w:p w14:paraId="1C77B4CA" w14:textId="77777777" w:rsidR="00A7560B" w:rsidRPr="007B7E00" w:rsidRDefault="00A7560B" w:rsidP="00A7560B">
            <w:pPr>
              <w:spacing w:before="120"/>
              <w:jc w:val="both"/>
              <w:rPr>
                <w:rFonts w:ascii="Candara" w:eastAsia="HGGothicM" w:hAnsi="Candara" w:cs="Arial"/>
                <w:b/>
                <w:bCs/>
                <w:sz w:val="20"/>
                <w:szCs w:val="20"/>
                <w:lang w:val="en-US"/>
              </w:rPr>
            </w:pPr>
            <w:r w:rsidRPr="007B7E00">
              <w:rPr>
                <w:rFonts w:ascii="Candara" w:eastAsia="HGGothicM" w:hAnsi="Candara" w:cs="Arial"/>
                <w:b/>
                <w:bCs/>
                <w:sz w:val="20"/>
                <w:szCs w:val="20"/>
                <w:lang w:val="en-US"/>
              </w:rPr>
              <w:t>3 000 000</w:t>
            </w:r>
          </w:p>
        </w:tc>
        <w:tc>
          <w:tcPr>
            <w:tcW w:w="1559" w:type="dxa"/>
            <w:shd w:val="clear" w:color="auto" w:fill="D9D9D9" w:themeFill="background1" w:themeFillShade="D9"/>
            <w:noWrap/>
          </w:tcPr>
          <w:p w14:paraId="375F77D5"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500 000      </w:t>
            </w:r>
          </w:p>
        </w:tc>
      </w:tr>
      <w:tr w:rsidR="00A7560B" w:rsidRPr="00C117D5" w14:paraId="0A75DBD9" w14:textId="77777777" w:rsidTr="00F66C3E">
        <w:trPr>
          <w:trHeight w:val="300"/>
        </w:trPr>
        <w:tc>
          <w:tcPr>
            <w:tcW w:w="3964" w:type="dxa"/>
            <w:shd w:val="clear" w:color="auto" w:fill="D9D9D9" w:themeFill="background1" w:themeFillShade="D9"/>
          </w:tcPr>
          <w:p w14:paraId="5E6BCA3F"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Recrutement de personnel</w:t>
            </w:r>
          </w:p>
        </w:tc>
        <w:tc>
          <w:tcPr>
            <w:tcW w:w="1701" w:type="dxa"/>
            <w:shd w:val="clear" w:color="auto" w:fill="D9D9D9" w:themeFill="background1" w:themeFillShade="D9"/>
            <w:noWrap/>
          </w:tcPr>
          <w:p w14:paraId="683AB4E4"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2F3A7F26"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722C92FE"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2 400 000</w:t>
            </w:r>
          </w:p>
        </w:tc>
        <w:tc>
          <w:tcPr>
            <w:tcW w:w="1559" w:type="dxa"/>
            <w:shd w:val="clear" w:color="auto" w:fill="D9D9D9" w:themeFill="background1" w:themeFillShade="D9"/>
            <w:noWrap/>
          </w:tcPr>
          <w:p w14:paraId="33101156"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2 400 000      </w:t>
            </w:r>
          </w:p>
        </w:tc>
      </w:tr>
      <w:tr w:rsidR="00A7560B" w:rsidRPr="00C117D5" w14:paraId="7F0A56F2" w14:textId="77777777" w:rsidTr="00F66C3E">
        <w:trPr>
          <w:trHeight w:val="300"/>
        </w:trPr>
        <w:tc>
          <w:tcPr>
            <w:tcW w:w="3964" w:type="dxa"/>
            <w:shd w:val="clear" w:color="auto" w:fill="D9D9D9" w:themeFill="background1" w:themeFillShade="D9"/>
          </w:tcPr>
          <w:p w14:paraId="667FD1DF"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lastRenderedPageBreak/>
              <w:t>Carburant</w:t>
            </w:r>
          </w:p>
        </w:tc>
        <w:tc>
          <w:tcPr>
            <w:tcW w:w="1701" w:type="dxa"/>
            <w:shd w:val="clear" w:color="auto" w:fill="D9D9D9" w:themeFill="background1" w:themeFillShade="D9"/>
            <w:noWrap/>
          </w:tcPr>
          <w:p w14:paraId="50A34123"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2206AF7D"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758704BB"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600 000</w:t>
            </w:r>
          </w:p>
        </w:tc>
        <w:tc>
          <w:tcPr>
            <w:tcW w:w="1559" w:type="dxa"/>
            <w:shd w:val="clear" w:color="auto" w:fill="D9D9D9" w:themeFill="background1" w:themeFillShade="D9"/>
            <w:noWrap/>
          </w:tcPr>
          <w:p w14:paraId="57CD6E39"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600 000      </w:t>
            </w:r>
          </w:p>
        </w:tc>
      </w:tr>
      <w:tr w:rsidR="00A7560B" w:rsidRPr="00C117D5" w14:paraId="1184271E" w14:textId="77777777" w:rsidTr="00F66C3E">
        <w:trPr>
          <w:trHeight w:val="300"/>
        </w:trPr>
        <w:tc>
          <w:tcPr>
            <w:tcW w:w="3964" w:type="dxa"/>
            <w:shd w:val="clear" w:color="auto" w:fill="D9D9D9" w:themeFill="background1" w:themeFillShade="D9"/>
          </w:tcPr>
          <w:p w14:paraId="4AB684BD" w14:textId="77777777" w:rsidR="00A7560B" w:rsidRPr="007B7E00" w:rsidRDefault="00A7560B" w:rsidP="00A7560B">
            <w:pPr>
              <w:spacing w:before="120"/>
              <w:jc w:val="both"/>
              <w:rPr>
                <w:rFonts w:ascii="Candara" w:eastAsia="HGGothicM" w:hAnsi="Candara" w:cs="Arial"/>
                <w:b/>
                <w:bCs/>
                <w:sz w:val="20"/>
                <w:szCs w:val="20"/>
              </w:rPr>
            </w:pPr>
            <w:r w:rsidRPr="007B7E00">
              <w:rPr>
                <w:rFonts w:ascii="Candara" w:eastAsia="HGGothicM" w:hAnsi="Candara" w:cs="Arial"/>
                <w:b/>
                <w:bCs/>
                <w:sz w:val="20"/>
                <w:szCs w:val="20"/>
              </w:rPr>
              <w:t>Activité 5 a (5.4) : Atelier de réflexion sur la migration institutionnelle des structures de prise en charge des VBG</w:t>
            </w:r>
          </w:p>
        </w:tc>
        <w:tc>
          <w:tcPr>
            <w:tcW w:w="1701" w:type="dxa"/>
            <w:shd w:val="clear" w:color="auto" w:fill="D9D9D9" w:themeFill="background1" w:themeFillShade="D9"/>
            <w:noWrap/>
          </w:tcPr>
          <w:p w14:paraId="570F2631"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xml:space="preserve">        17 000,00      </w:t>
            </w:r>
          </w:p>
        </w:tc>
        <w:tc>
          <w:tcPr>
            <w:tcW w:w="1560" w:type="dxa"/>
            <w:shd w:val="clear" w:color="auto" w:fill="D9D9D9" w:themeFill="background1" w:themeFillShade="D9"/>
            <w:noWrap/>
          </w:tcPr>
          <w:p w14:paraId="7B391657"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8 500 000      </w:t>
            </w:r>
          </w:p>
        </w:tc>
        <w:tc>
          <w:tcPr>
            <w:tcW w:w="1417" w:type="dxa"/>
            <w:shd w:val="clear" w:color="auto" w:fill="D9D9D9" w:themeFill="background1" w:themeFillShade="D9"/>
            <w:noWrap/>
          </w:tcPr>
          <w:p w14:paraId="581B0110" w14:textId="77777777" w:rsidR="00A7560B" w:rsidRPr="007B7E00" w:rsidRDefault="00A7560B" w:rsidP="00A7560B">
            <w:pPr>
              <w:spacing w:before="120"/>
              <w:jc w:val="both"/>
              <w:rPr>
                <w:rFonts w:ascii="Candara" w:eastAsia="HGGothicM" w:hAnsi="Candara" w:cs="Arial"/>
                <w:b/>
                <w:bCs/>
                <w:sz w:val="20"/>
                <w:szCs w:val="20"/>
                <w:lang w:val="en-US"/>
              </w:rPr>
            </w:pPr>
            <w:r w:rsidRPr="007B7E00">
              <w:rPr>
                <w:rFonts w:ascii="Candara" w:eastAsia="HGGothicM" w:hAnsi="Candara" w:cs="Arial"/>
                <w:b/>
                <w:bCs/>
                <w:sz w:val="20"/>
                <w:szCs w:val="20"/>
                <w:lang w:val="en-US"/>
              </w:rPr>
              <w:t>6 800 000</w:t>
            </w:r>
          </w:p>
        </w:tc>
        <w:tc>
          <w:tcPr>
            <w:tcW w:w="1559" w:type="dxa"/>
            <w:shd w:val="clear" w:color="auto" w:fill="D9D9D9" w:themeFill="background1" w:themeFillShade="D9"/>
            <w:noWrap/>
          </w:tcPr>
          <w:p w14:paraId="1F04AD96"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1 700 000      </w:t>
            </w:r>
          </w:p>
        </w:tc>
      </w:tr>
      <w:tr w:rsidR="00A7560B" w:rsidRPr="00C117D5" w14:paraId="27FF38BA" w14:textId="77777777" w:rsidTr="00F66C3E">
        <w:trPr>
          <w:trHeight w:val="300"/>
        </w:trPr>
        <w:tc>
          <w:tcPr>
            <w:tcW w:w="3964" w:type="dxa"/>
            <w:shd w:val="clear" w:color="auto" w:fill="D9D9D9" w:themeFill="background1" w:themeFillShade="D9"/>
          </w:tcPr>
          <w:p w14:paraId="15DD524A"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Organisation d'un atelier à Yaoundé</w:t>
            </w:r>
          </w:p>
        </w:tc>
        <w:tc>
          <w:tcPr>
            <w:tcW w:w="1701" w:type="dxa"/>
            <w:shd w:val="clear" w:color="auto" w:fill="D9D9D9" w:themeFill="background1" w:themeFillShade="D9"/>
            <w:noWrap/>
          </w:tcPr>
          <w:p w14:paraId="66AA90AF"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387D856E" w14:textId="77777777" w:rsidR="00A7560B" w:rsidRPr="007B7E00" w:rsidRDefault="00A7560B" w:rsidP="00A7560B">
            <w:pPr>
              <w:spacing w:before="120"/>
              <w:jc w:val="both"/>
              <w:rPr>
                <w:rFonts w:ascii="Candara" w:hAnsi="Candara"/>
                <w:sz w:val="20"/>
                <w:szCs w:val="20"/>
              </w:rPr>
            </w:pPr>
            <w:r w:rsidRPr="007B7E00">
              <w:rPr>
                <w:rFonts w:ascii="Candara" w:eastAsia="HGGothicM" w:hAnsi="Candara" w:cs="Arial"/>
                <w:sz w:val="20"/>
                <w:szCs w:val="20"/>
              </w:rPr>
              <w:t xml:space="preserve">                                 </w:t>
            </w:r>
            <w:r w:rsidRPr="007B7E00">
              <w:rPr>
                <w:rFonts w:ascii="Candara" w:eastAsia="HGGothicM" w:hAnsi="Candara" w:cs="Arial"/>
                <w:sz w:val="20"/>
                <w:szCs w:val="20"/>
                <w:lang w:val="en-US"/>
              </w:rPr>
              <w:t xml:space="preserve">-      </w:t>
            </w:r>
          </w:p>
        </w:tc>
        <w:tc>
          <w:tcPr>
            <w:tcW w:w="1417" w:type="dxa"/>
            <w:shd w:val="clear" w:color="auto" w:fill="D9D9D9" w:themeFill="background1" w:themeFillShade="D9"/>
            <w:noWrap/>
          </w:tcPr>
          <w:p w14:paraId="4274B077"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6 800 000</w:t>
            </w:r>
          </w:p>
        </w:tc>
        <w:tc>
          <w:tcPr>
            <w:tcW w:w="1559" w:type="dxa"/>
            <w:shd w:val="clear" w:color="auto" w:fill="D9D9D9" w:themeFill="background1" w:themeFillShade="D9"/>
            <w:noWrap/>
          </w:tcPr>
          <w:p w14:paraId="11A2A777"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6 800 000      </w:t>
            </w:r>
          </w:p>
        </w:tc>
      </w:tr>
      <w:tr w:rsidR="00A7560B" w:rsidRPr="00C117D5" w14:paraId="3D3F2F16" w14:textId="77777777" w:rsidTr="00F66C3E">
        <w:trPr>
          <w:trHeight w:val="300"/>
        </w:trPr>
        <w:tc>
          <w:tcPr>
            <w:tcW w:w="3964" w:type="dxa"/>
            <w:shd w:val="clear" w:color="auto" w:fill="D9D9D9" w:themeFill="background1" w:themeFillShade="D9"/>
          </w:tcPr>
          <w:p w14:paraId="05300FC4" w14:textId="77777777" w:rsidR="00A7560B" w:rsidRPr="007B7E00" w:rsidRDefault="00A7560B" w:rsidP="00A7560B">
            <w:pPr>
              <w:spacing w:before="120"/>
              <w:jc w:val="both"/>
              <w:rPr>
                <w:rFonts w:ascii="Candara" w:eastAsia="HGGothicM" w:hAnsi="Candara" w:cs="Arial"/>
                <w:b/>
                <w:bCs/>
                <w:sz w:val="20"/>
                <w:szCs w:val="20"/>
              </w:rPr>
            </w:pPr>
            <w:r w:rsidRPr="007B7E00">
              <w:rPr>
                <w:rFonts w:ascii="Candara" w:eastAsia="HGGothicM" w:hAnsi="Candara" w:cs="Arial"/>
                <w:b/>
                <w:bCs/>
                <w:sz w:val="20"/>
                <w:szCs w:val="20"/>
              </w:rPr>
              <w:t xml:space="preserve">Activité 5 b (5.4) : appuyer les activités de l'espace de cohésion de </w:t>
            </w:r>
            <w:proofErr w:type="spellStart"/>
            <w:r w:rsidRPr="007B7E00">
              <w:rPr>
                <w:rFonts w:ascii="Candara" w:eastAsia="HGGothicM" w:hAnsi="Candara" w:cs="Arial"/>
                <w:b/>
                <w:bCs/>
                <w:sz w:val="20"/>
                <w:szCs w:val="20"/>
              </w:rPr>
              <w:t>Ngam</w:t>
            </w:r>
            <w:proofErr w:type="spellEnd"/>
          </w:p>
        </w:tc>
        <w:tc>
          <w:tcPr>
            <w:tcW w:w="1701" w:type="dxa"/>
            <w:shd w:val="clear" w:color="auto" w:fill="D9D9D9" w:themeFill="background1" w:themeFillShade="D9"/>
            <w:noWrap/>
          </w:tcPr>
          <w:p w14:paraId="1FD97DAA"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75B6A3B8" w14:textId="77777777" w:rsidR="00A7560B" w:rsidRPr="007B7E00" w:rsidRDefault="00A7560B" w:rsidP="00A7560B">
            <w:pPr>
              <w:spacing w:before="120"/>
              <w:jc w:val="both"/>
              <w:rPr>
                <w:rFonts w:ascii="Candara" w:hAnsi="Candara"/>
                <w:sz w:val="20"/>
                <w:szCs w:val="20"/>
              </w:rPr>
            </w:pPr>
            <w:r w:rsidRPr="007B7E00">
              <w:rPr>
                <w:rFonts w:ascii="Candara" w:eastAsia="HGGothicM" w:hAnsi="Candara" w:cs="Arial"/>
                <w:sz w:val="20"/>
                <w:szCs w:val="20"/>
              </w:rPr>
              <w:t xml:space="preserve">                                 </w:t>
            </w:r>
            <w:r w:rsidRPr="007B7E00">
              <w:rPr>
                <w:rFonts w:ascii="Candara" w:eastAsia="HGGothicM" w:hAnsi="Candara" w:cs="Arial"/>
                <w:sz w:val="20"/>
                <w:szCs w:val="20"/>
                <w:lang w:val="en-US"/>
              </w:rPr>
              <w:t xml:space="preserve">-      </w:t>
            </w:r>
          </w:p>
        </w:tc>
        <w:tc>
          <w:tcPr>
            <w:tcW w:w="1417" w:type="dxa"/>
            <w:shd w:val="clear" w:color="auto" w:fill="D9D9D9" w:themeFill="background1" w:themeFillShade="D9"/>
            <w:noWrap/>
          </w:tcPr>
          <w:p w14:paraId="7AB3B630" w14:textId="77777777" w:rsidR="00A7560B" w:rsidRPr="007B7E00" w:rsidRDefault="00A7560B" w:rsidP="00A7560B">
            <w:pPr>
              <w:spacing w:before="120"/>
              <w:jc w:val="both"/>
              <w:rPr>
                <w:rFonts w:ascii="Candara" w:eastAsia="HGGothicM" w:hAnsi="Candara" w:cs="Arial"/>
                <w:b/>
                <w:bCs/>
                <w:sz w:val="20"/>
                <w:szCs w:val="20"/>
                <w:lang w:val="en-US"/>
              </w:rPr>
            </w:pPr>
            <w:r w:rsidRPr="007B7E00">
              <w:rPr>
                <w:rFonts w:ascii="Candara" w:eastAsia="HGGothicM" w:hAnsi="Candara" w:cs="Arial"/>
                <w:b/>
                <w:bCs/>
                <w:sz w:val="20"/>
                <w:szCs w:val="20"/>
                <w:lang w:val="en-US"/>
              </w:rPr>
              <w:t>5 000 000</w:t>
            </w:r>
          </w:p>
        </w:tc>
        <w:tc>
          <w:tcPr>
            <w:tcW w:w="1559" w:type="dxa"/>
            <w:shd w:val="clear" w:color="auto" w:fill="D9D9D9" w:themeFill="background1" w:themeFillShade="D9"/>
            <w:noWrap/>
          </w:tcPr>
          <w:p w14:paraId="5B614273"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5 000 000      </w:t>
            </w:r>
          </w:p>
        </w:tc>
      </w:tr>
      <w:tr w:rsidR="00A7560B" w:rsidRPr="00C117D5" w14:paraId="56D00F7E" w14:textId="77777777" w:rsidTr="00F66C3E">
        <w:trPr>
          <w:trHeight w:val="300"/>
        </w:trPr>
        <w:tc>
          <w:tcPr>
            <w:tcW w:w="3964" w:type="dxa"/>
            <w:shd w:val="clear" w:color="auto" w:fill="D9D9D9" w:themeFill="background1" w:themeFillShade="D9"/>
          </w:tcPr>
          <w:p w14:paraId="3BFE3BC1"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Recrutement/salaires supplémentaire</w:t>
            </w:r>
          </w:p>
        </w:tc>
        <w:tc>
          <w:tcPr>
            <w:tcW w:w="1701" w:type="dxa"/>
            <w:shd w:val="clear" w:color="auto" w:fill="D9D9D9" w:themeFill="background1" w:themeFillShade="D9"/>
            <w:noWrap/>
          </w:tcPr>
          <w:p w14:paraId="23473002"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7D098ED8"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72B9F7AA"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3 750 000</w:t>
            </w:r>
          </w:p>
        </w:tc>
        <w:tc>
          <w:tcPr>
            <w:tcW w:w="1559" w:type="dxa"/>
            <w:shd w:val="clear" w:color="auto" w:fill="D9D9D9" w:themeFill="background1" w:themeFillShade="D9"/>
            <w:noWrap/>
          </w:tcPr>
          <w:p w14:paraId="635F370E"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3 750 000      </w:t>
            </w:r>
          </w:p>
        </w:tc>
      </w:tr>
      <w:tr w:rsidR="00A7560B" w:rsidRPr="00C117D5" w14:paraId="73E5F974" w14:textId="77777777" w:rsidTr="00F66C3E">
        <w:trPr>
          <w:trHeight w:val="300"/>
        </w:trPr>
        <w:tc>
          <w:tcPr>
            <w:tcW w:w="3964" w:type="dxa"/>
            <w:shd w:val="clear" w:color="auto" w:fill="D9D9D9" w:themeFill="background1" w:themeFillShade="D9"/>
          </w:tcPr>
          <w:p w14:paraId="06EF34D6"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Missions de supervision régionale et départementales</w:t>
            </w:r>
          </w:p>
        </w:tc>
        <w:tc>
          <w:tcPr>
            <w:tcW w:w="1701" w:type="dxa"/>
            <w:shd w:val="clear" w:color="auto" w:fill="D9D9D9" w:themeFill="background1" w:themeFillShade="D9"/>
            <w:noWrap/>
          </w:tcPr>
          <w:p w14:paraId="21CAA3FA"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76016411" w14:textId="77777777" w:rsidR="00A7560B" w:rsidRPr="007B7E00" w:rsidRDefault="00A7560B" w:rsidP="00A7560B">
            <w:pPr>
              <w:spacing w:before="120"/>
              <w:jc w:val="both"/>
              <w:rPr>
                <w:rFonts w:ascii="Candara" w:hAnsi="Candara"/>
                <w:sz w:val="20"/>
                <w:szCs w:val="20"/>
              </w:rPr>
            </w:pPr>
            <w:r w:rsidRPr="007B7E00">
              <w:rPr>
                <w:rFonts w:ascii="Candara" w:eastAsia="HGGothicM" w:hAnsi="Candara" w:cs="Arial"/>
                <w:sz w:val="20"/>
                <w:szCs w:val="20"/>
              </w:rPr>
              <w:t xml:space="preserve">                                 </w:t>
            </w:r>
            <w:r w:rsidRPr="007B7E00">
              <w:rPr>
                <w:rFonts w:ascii="Candara" w:eastAsia="HGGothicM" w:hAnsi="Candara" w:cs="Arial"/>
                <w:sz w:val="20"/>
                <w:szCs w:val="20"/>
                <w:lang w:val="en-US"/>
              </w:rPr>
              <w:t xml:space="preserve">-      </w:t>
            </w:r>
          </w:p>
        </w:tc>
        <w:tc>
          <w:tcPr>
            <w:tcW w:w="1417" w:type="dxa"/>
            <w:shd w:val="clear" w:color="auto" w:fill="D9D9D9" w:themeFill="background1" w:themeFillShade="D9"/>
            <w:noWrap/>
          </w:tcPr>
          <w:p w14:paraId="2E68CD7F"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1 250 000</w:t>
            </w:r>
          </w:p>
        </w:tc>
        <w:tc>
          <w:tcPr>
            <w:tcW w:w="1559" w:type="dxa"/>
            <w:shd w:val="clear" w:color="auto" w:fill="D9D9D9" w:themeFill="background1" w:themeFillShade="D9"/>
            <w:noWrap/>
          </w:tcPr>
          <w:p w14:paraId="05A05B94"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1 250 000      </w:t>
            </w:r>
          </w:p>
        </w:tc>
      </w:tr>
      <w:tr w:rsidR="00A7560B" w:rsidRPr="00C117D5" w14:paraId="324908AB" w14:textId="77777777" w:rsidTr="00F66C3E">
        <w:trPr>
          <w:trHeight w:val="600"/>
        </w:trPr>
        <w:tc>
          <w:tcPr>
            <w:tcW w:w="3964" w:type="dxa"/>
            <w:shd w:val="clear" w:color="auto" w:fill="D9D9D9" w:themeFill="background1" w:themeFillShade="D9"/>
          </w:tcPr>
          <w:p w14:paraId="589FDC49" w14:textId="77777777" w:rsidR="00A7560B" w:rsidRPr="007B7E00" w:rsidRDefault="00A7560B" w:rsidP="00A7560B">
            <w:pPr>
              <w:spacing w:before="120"/>
              <w:jc w:val="both"/>
              <w:rPr>
                <w:rFonts w:ascii="Candara" w:eastAsia="HGGothicM" w:hAnsi="Candara" w:cs="Arial"/>
                <w:b/>
                <w:bCs/>
                <w:sz w:val="20"/>
                <w:szCs w:val="20"/>
              </w:rPr>
            </w:pPr>
            <w:r w:rsidRPr="007B7E00">
              <w:rPr>
                <w:rFonts w:ascii="Candara" w:eastAsia="HGGothicM" w:hAnsi="Candara" w:cs="Arial"/>
                <w:b/>
                <w:bCs/>
                <w:sz w:val="20"/>
                <w:szCs w:val="20"/>
              </w:rPr>
              <w:t>Activité 6 (5.5) : Appuyer la coordination VSBG et humanitaire dans la région de l'Extrême Nord et renforcer le système de référence</w:t>
            </w:r>
          </w:p>
        </w:tc>
        <w:tc>
          <w:tcPr>
            <w:tcW w:w="1701" w:type="dxa"/>
            <w:shd w:val="clear" w:color="auto" w:fill="D9D9D9" w:themeFill="background1" w:themeFillShade="D9"/>
            <w:noWrap/>
          </w:tcPr>
          <w:p w14:paraId="07D2D42F"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xml:space="preserve">        24 000,00      </w:t>
            </w:r>
          </w:p>
        </w:tc>
        <w:tc>
          <w:tcPr>
            <w:tcW w:w="1560" w:type="dxa"/>
            <w:shd w:val="clear" w:color="auto" w:fill="D9D9D9" w:themeFill="background1" w:themeFillShade="D9"/>
            <w:noWrap/>
          </w:tcPr>
          <w:p w14:paraId="3E22C59F"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12 000 000      </w:t>
            </w:r>
          </w:p>
        </w:tc>
        <w:tc>
          <w:tcPr>
            <w:tcW w:w="1417" w:type="dxa"/>
            <w:shd w:val="clear" w:color="auto" w:fill="D9D9D9" w:themeFill="background1" w:themeFillShade="D9"/>
            <w:noWrap/>
          </w:tcPr>
          <w:p w14:paraId="57044797" w14:textId="77777777" w:rsidR="00A7560B" w:rsidRPr="007B7E00" w:rsidRDefault="00A7560B" w:rsidP="00A7560B">
            <w:pPr>
              <w:spacing w:before="120"/>
              <w:jc w:val="both"/>
              <w:rPr>
                <w:rFonts w:ascii="Candara" w:eastAsia="HGGothicM" w:hAnsi="Candara" w:cs="Arial"/>
                <w:b/>
                <w:bCs/>
                <w:sz w:val="20"/>
                <w:szCs w:val="20"/>
                <w:lang w:val="en-US"/>
              </w:rPr>
            </w:pPr>
            <w:r w:rsidRPr="007B7E00">
              <w:rPr>
                <w:rFonts w:ascii="Candara" w:eastAsia="HGGothicM" w:hAnsi="Candara" w:cs="Arial"/>
                <w:b/>
                <w:bCs/>
                <w:sz w:val="20"/>
                <w:szCs w:val="20"/>
                <w:lang w:val="en-US"/>
              </w:rPr>
              <w:t>14 400 000</w:t>
            </w:r>
          </w:p>
        </w:tc>
        <w:tc>
          <w:tcPr>
            <w:tcW w:w="1559" w:type="dxa"/>
            <w:shd w:val="clear" w:color="auto" w:fill="D9D9D9" w:themeFill="background1" w:themeFillShade="D9"/>
            <w:noWrap/>
          </w:tcPr>
          <w:p w14:paraId="5A3B5C19"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2 400 000      </w:t>
            </w:r>
          </w:p>
        </w:tc>
      </w:tr>
      <w:tr w:rsidR="00A7560B" w:rsidRPr="00C117D5" w14:paraId="119DCB05" w14:textId="77777777" w:rsidTr="00F66C3E">
        <w:trPr>
          <w:trHeight w:val="499"/>
        </w:trPr>
        <w:tc>
          <w:tcPr>
            <w:tcW w:w="3964" w:type="dxa"/>
            <w:shd w:val="clear" w:color="auto" w:fill="D9D9D9" w:themeFill="background1" w:themeFillShade="D9"/>
          </w:tcPr>
          <w:p w14:paraId="36DE5CF1" w14:textId="77777777" w:rsidR="00A7560B" w:rsidRPr="007B7E00" w:rsidRDefault="00A7560B" w:rsidP="00A7560B">
            <w:pPr>
              <w:spacing w:before="120"/>
              <w:jc w:val="both"/>
              <w:rPr>
                <w:rFonts w:ascii="Candara" w:eastAsia="HGGothicM" w:hAnsi="Candara" w:cs="Arial"/>
                <w:bCs/>
                <w:sz w:val="20"/>
                <w:szCs w:val="20"/>
              </w:rPr>
            </w:pPr>
            <w:r w:rsidRPr="007B7E00">
              <w:rPr>
                <w:rFonts w:ascii="Candara" w:eastAsia="HGGothicM" w:hAnsi="Candara" w:cs="Arial"/>
                <w:bCs/>
                <w:sz w:val="20"/>
                <w:szCs w:val="20"/>
              </w:rPr>
              <w:t xml:space="preserve">Organisation d'une session de sensibilisation des chefs d’agence humanitaire sur la prise en compte du genre dans la réponse humanitaire </w:t>
            </w:r>
            <w:proofErr w:type="spellStart"/>
            <w:r w:rsidRPr="007B7E00">
              <w:rPr>
                <w:rFonts w:ascii="Candara" w:eastAsia="HGGothicM" w:hAnsi="Candara" w:cs="Arial"/>
                <w:bCs/>
                <w:sz w:val="20"/>
                <w:szCs w:val="20"/>
              </w:rPr>
              <w:t>yde</w:t>
            </w:r>
            <w:proofErr w:type="spellEnd"/>
          </w:p>
        </w:tc>
        <w:tc>
          <w:tcPr>
            <w:tcW w:w="1701" w:type="dxa"/>
            <w:shd w:val="clear" w:color="auto" w:fill="D9D9D9" w:themeFill="background1" w:themeFillShade="D9"/>
          </w:tcPr>
          <w:p w14:paraId="0BA054B5" w14:textId="77777777" w:rsidR="00A7560B" w:rsidRPr="007B7E00" w:rsidRDefault="00A7560B" w:rsidP="00A7560B">
            <w:pPr>
              <w:spacing w:before="120"/>
              <w:jc w:val="both"/>
              <w:rPr>
                <w:rFonts w:ascii="Candara" w:eastAsia="HGGothicM" w:hAnsi="Candara" w:cs="Arial"/>
                <w:b/>
                <w:bCs/>
                <w:sz w:val="20"/>
                <w:szCs w:val="20"/>
              </w:rPr>
            </w:pPr>
            <w:r w:rsidRPr="007B7E00">
              <w:rPr>
                <w:rFonts w:ascii="Candara" w:eastAsia="HGGothicM" w:hAnsi="Candara" w:cs="Arial"/>
                <w:b/>
                <w:bCs/>
                <w:sz w:val="20"/>
                <w:szCs w:val="20"/>
              </w:rPr>
              <w:t> </w:t>
            </w:r>
          </w:p>
        </w:tc>
        <w:tc>
          <w:tcPr>
            <w:tcW w:w="1560" w:type="dxa"/>
            <w:shd w:val="clear" w:color="auto" w:fill="D9D9D9" w:themeFill="background1" w:themeFillShade="D9"/>
            <w:noWrap/>
          </w:tcPr>
          <w:p w14:paraId="20DE5E5A" w14:textId="77777777" w:rsidR="00A7560B" w:rsidRPr="007B7E00" w:rsidRDefault="00A7560B" w:rsidP="00A7560B">
            <w:pPr>
              <w:spacing w:before="120"/>
              <w:jc w:val="both"/>
              <w:rPr>
                <w:rFonts w:ascii="Candara" w:hAnsi="Candara"/>
                <w:sz w:val="20"/>
                <w:szCs w:val="20"/>
              </w:rPr>
            </w:pPr>
            <w:r w:rsidRPr="007B7E00">
              <w:rPr>
                <w:rFonts w:ascii="Candara" w:eastAsia="HGGothicM" w:hAnsi="Candara" w:cs="Arial"/>
                <w:sz w:val="20"/>
                <w:szCs w:val="20"/>
              </w:rPr>
              <w:t xml:space="preserve">                                 </w:t>
            </w:r>
            <w:r w:rsidRPr="007B7E00">
              <w:rPr>
                <w:rFonts w:ascii="Candara" w:eastAsia="HGGothicM" w:hAnsi="Candara" w:cs="Arial"/>
                <w:sz w:val="20"/>
                <w:szCs w:val="20"/>
                <w:lang w:val="en-US"/>
              </w:rPr>
              <w:t xml:space="preserve">-      </w:t>
            </w:r>
          </w:p>
        </w:tc>
        <w:tc>
          <w:tcPr>
            <w:tcW w:w="1417" w:type="dxa"/>
            <w:shd w:val="clear" w:color="auto" w:fill="D9D9D9" w:themeFill="background1" w:themeFillShade="D9"/>
            <w:noWrap/>
          </w:tcPr>
          <w:p w14:paraId="0DD657D3"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4 500 000</w:t>
            </w:r>
          </w:p>
        </w:tc>
        <w:tc>
          <w:tcPr>
            <w:tcW w:w="1559" w:type="dxa"/>
            <w:shd w:val="clear" w:color="auto" w:fill="D9D9D9" w:themeFill="background1" w:themeFillShade="D9"/>
            <w:noWrap/>
          </w:tcPr>
          <w:p w14:paraId="72F3E4CF"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4 500 000      </w:t>
            </w:r>
          </w:p>
        </w:tc>
      </w:tr>
      <w:tr w:rsidR="00A7560B" w:rsidRPr="00C117D5" w14:paraId="2AD878B4" w14:textId="77777777" w:rsidTr="00F66C3E">
        <w:trPr>
          <w:trHeight w:val="300"/>
        </w:trPr>
        <w:tc>
          <w:tcPr>
            <w:tcW w:w="3964" w:type="dxa"/>
            <w:shd w:val="clear" w:color="auto" w:fill="D9D9D9" w:themeFill="background1" w:themeFillShade="D9"/>
          </w:tcPr>
          <w:p w14:paraId="6D822EFE"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Organisation d'une session à Yaoundé</w:t>
            </w:r>
          </w:p>
        </w:tc>
        <w:tc>
          <w:tcPr>
            <w:tcW w:w="1701" w:type="dxa"/>
            <w:shd w:val="clear" w:color="auto" w:fill="D9D9D9" w:themeFill="background1" w:themeFillShade="D9"/>
          </w:tcPr>
          <w:p w14:paraId="3651BE9C"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790A35B8" w14:textId="77777777" w:rsidR="00A7560B" w:rsidRPr="007B7E00" w:rsidRDefault="00A7560B" w:rsidP="00A7560B">
            <w:pPr>
              <w:spacing w:before="120"/>
              <w:jc w:val="both"/>
              <w:rPr>
                <w:rFonts w:ascii="Candara" w:hAnsi="Candara"/>
                <w:sz w:val="20"/>
                <w:szCs w:val="20"/>
              </w:rPr>
            </w:pPr>
            <w:r w:rsidRPr="007B7E00">
              <w:rPr>
                <w:rFonts w:ascii="Candara" w:eastAsia="HGGothicM" w:hAnsi="Candara" w:cs="Arial"/>
                <w:sz w:val="20"/>
                <w:szCs w:val="20"/>
              </w:rPr>
              <w:t xml:space="preserve">                                 </w:t>
            </w:r>
            <w:r w:rsidRPr="007B7E00">
              <w:rPr>
                <w:rFonts w:ascii="Candara" w:eastAsia="HGGothicM" w:hAnsi="Candara" w:cs="Arial"/>
                <w:sz w:val="20"/>
                <w:szCs w:val="20"/>
                <w:lang w:val="en-US"/>
              </w:rPr>
              <w:t xml:space="preserve">-      </w:t>
            </w:r>
          </w:p>
        </w:tc>
        <w:tc>
          <w:tcPr>
            <w:tcW w:w="1417" w:type="dxa"/>
            <w:shd w:val="clear" w:color="auto" w:fill="D9D9D9" w:themeFill="background1" w:themeFillShade="D9"/>
            <w:noWrap/>
          </w:tcPr>
          <w:p w14:paraId="17BBC5E3"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4 500 000</w:t>
            </w:r>
          </w:p>
        </w:tc>
        <w:tc>
          <w:tcPr>
            <w:tcW w:w="1559" w:type="dxa"/>
            <w:shd w:val="clear" w:color="auto" w:fill="D9D9D9" w:themeFill="background1" w:themeFillShade="D9"/>
            <w:noWrap/>
          </w:tcPr>
          <w:p w14:paraId="19A35AA0"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4 500 000      </w:t>
            </w:r>
          </w:p>
        </w:tc>
      </w:tr>
      <w:tr w:rsidR="00A7560B" w:rsidRPr="00C117D5" w14:paraId="1BCAF208" w14:textId="77777777" w:rsidTr="00F66C3E">
        <w:trPr>
          <w:trHeight w:val="300"/>
        </w:trPr>
        <w:tc>
          <w:tcPr>
            <w:tcW w:w="3964" w:type="dxa"/>
            <w:shd w:val="clear" w:color="auto" w:fill="D9D9D9" w:themeFill="background1" w:themeFillShade="D9"/>
          </w:tcPr>
          <w:p w14:paraId="4D9B5D4B" w14:textId="77777777" w:rsidR="00A7560B" w:rsidRPr="007B7E00" w:rsidRDefault="00A7560B" w:rsidP="00A7560B">
            <w:pPr>
              <w:spacing w:before="120"/>
              <w:jc w:val="both"/>
              <w:rPr>
                <w:rFonts w:ascii="Candara" w:eastAsia="HGGothicM" w:hAnsi="Candara" w:cs="Arial"/>
                <w:b/>
                <w:bCs/>
                <w:sz w:val="20"/>
                <w:szCs w:val="20"/>
              </w:rPr>
            </w:pPr>
            <w:r w:rsidRPr="007B7E00">
              <w:rPr>
                <w:rFonts w:ascii="Candara" w:eastAsia="HGGothicM" w:hAnsi="Candara" w:cs="Arial"/>
                <w:b/>
                <w:bCs/>
                <w:sz w:val="20"/>
                <w:szCs w:val="20"/>
              </w:rPr>
              <w:t>Appui au fonctionnement du sous-groupe VSBG et coordination humanitaire (Maroua)</w:t>
            </w:r>
          </w:p>
        </w:tc>
        <w:tc>
          <w:tcPr>
            <w:tcW w:w="1701" w:type="dxa"/>
            <w:shd w:val="clear" w:color="auto" w:fill="D9D9D9" w:themeFill="background1" w:themeFillShade="D9"/>
          </w:tcPr>
          <w:p w14:paraId="5C56E029" w14:textId="77777777" w:rsidR="00A7560B" w:rsidRPr="007B7E00" w:rsidRDefault="00A7560B" w:rsidP="00A7560B">
            <w:pPr>
              <w:spacing w:before="120"/>
              <w:jc w:val="both"/>
              <w:rPr>
                <w:rFonts w:ascii="Candara" w:eastAsia="HGGothicM" w:hAnsi="Candara" w:cs="Arial"/>
                <w:b/>
                <w:bCs/>
                <w:sz w:val="20"/>
                <w:szCs w:val="20"/>
              </w:rPr>
            </w:pPr>
            <w:r w:rsidRPr="007B7E00">
              <w:rPr>
                <w:rFonts w:ascii="Candara" w:eastAsia="HGGothicM" w:hAnsi="Candara" w:cs="Arial"/>
                <w:b/>
                <w:bCs/>
                <w:sz w:val="20"/>
                <w:szCs w:val="20"/>
              </w:rPr>
              <w:t> </w:t>
            </w:r>
          </w:p>
        </w:tc>
        <w:tc>
          <w:tcPr>
            <w:tcW w:w="1560" w:type="dxa"/>
            <w:shd w:val="clear" w:color="auto" w:fill="D9D9D9" w:themeFill="background1" w:themeFillShade="D9"/>
            <w:noWrap/>
          </w:tcPr>
          <w:p w14:paraId="0BE25D8A" w14:textId="77777777" w:rsidR="00A7560B" w:rsidRPr="007B7E00" w:rsidRDefault="00A7560B" w:rsidP="00A7560B">
            <w:pPr>
              <w:spacing w:before="120"/>
              <w:jc w:val="both"/>
              <w:rPr>
                <w:rFonts w:ascii="Candara" w:hAnsi="Candara"/>
                <w:sz w:val="20"/>
                <w:szCs w:val="20"/>
              </w:rPr>
            </w:pPr>
            <w:r w:rsidRPr="007B7E00">
              <w:rPr>
                <w:rFonts w:ascii="Candara" w:eastAsia="HGGothicM" w:hAnsi="Candara" w:cs="Arial"/>
                <w:sz w:val="20"/>
                <w:szCs w:val="20"/>
              </w:rPr>
              <w:t xml:space="preserve">                                 </w:t>
            </w:r>
            <w:r w:rsidRPr="007B7E00">
              <w:rPr>
                <w:rFonts w:ascii="Candara" w:eastAsia="HGGothicM" w:hAnsi="Candara" w:cs="Arial"/>
                <w:sz w:val="20"/>
                <w:szCs w:val="20"/>
                <w:lang w:val="en-US"/>
              </w:rPr>
              <w:t xml:space="preserve">-      </w:t>
            </w:r>
          </w:p>
        </w:tc>
        <w:tc>
          <w:tcPr>
            <w:tcW w:w="1417" w:type="dxa"/>
            <w:shd w:val="clear" w:color="auto" w:fill="D9D9D9" w:themeFill="background1" w:themeFillShade="D9"/>
            <w:noWrap/>
          </w:tcPr>
          <w:p w14:paraId="062B260B" w14:textId="77777777" w:rsidR="00A7560B" w:rsidRPr="007B7E00" w:rsidRDefault="00A7560B" w:rsidP="00A7560B">
            <w:pPr>
              <w:spacing w:before="120"/>
              <w:jc w:val="both"/>
              <w:rPr>
                <w:rFonts w:ascii="Candara" w:eastAsia="HGGothicM" w:hAnsi="Candara" w:cs="Arial"/>
                <w:b/>
                <w:bCs/>
                <w:sz w:val="20"/>
                <w:szCs w:val="20"/>
                <w:lang w:val="en-US"/>
              </w:rPr>
            </w:pPr>
            <w:r w:rsidRPr="007B7E00">
              <w:rPr>
                <w:rFonts w:ascii="Candara" w:eastAsia="HGGothicM" w:hAnsi="Candara" w:cs="Arial"/>
                <w:b/>
                <w:bCs/>
                <w:sz w:val="20"/>
                <w:szCs w:val="20"/>
                <w:lang w:val="en-US"/>
              </w:rPr>
              <w:t>6 550 000</w:t>
            </w:r>
          </w:p>
        </w:tc>
        <w:tc>
          <w:tcPr>
            <w:tcW w:w="1559" w:type="dxa"/>
            <w:shd w:val="clear" w:color="auto" w:fill="D9D9D9" w:themeFill="background1" w:themeFillShade="D9"/>
            <w:noWrap/>
          </w:tcPr>
          <w:p w14:paraId="405F1C3C"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6 550 000      </w:t>
            </w:r>
          </w:p>
        </w:tc>
      </w:tr>
      <w:tr w:rsidR="00A7560B" w:rsidRPr="00C117D5" w14:paraId="213D6EF1" w14:textId="77777777" w:rsidTr="00F66C3E">
        <w:trPr>
          <w:trHeight w:val="300"/>
        </w:trPr>
        <w:tc>
          <w:tcPr>
            <w:tcW w:w="3964" w:type="dxa"/>
            <w:shd w:val="clear" w:color="auto" w:fill="D9D9D9" w:themeFill="background1" w:themeFillShade="D9"/>
          </w:tcPr>
          <w:p w14:paraId="53B3D447"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Frais de mission</w:t>
            </w:r>
          </w:p>
        </w:tc>
        <w:tc>
          <w:tcPr>
            <w:tcW w:w="1701" w:type="dxa"/>
            <w:shd w:val="clear" w:color="auto" w:fill="D9D9D9" w:themeFill="background1" w:themeFillShade="D9"/>
          </w:tcPr>
          <w:p w14:paraId="34E38A8D"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18470623"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77C3280E"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1 000 000</w:t>
            </w:r>
          </w:p>
        </w:tc>
        <w:tc>
          <w:tcPr>
            <w:tcW w:w="1559" w:type="dxa"/>
            <w:shd w:val="clear" w:color="auto" w:fill="D9D9D9" w:themeFill="background1" w:themeFillShade="D9"/>
            <w:noWrap/>
          </w:tcPr>
          <w:p w14:paraId="14E49BE5"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1 000 000      </w:t>
            </w:r>
          </w:p>
        </w:tc>
      </w:tr>
      <w:tr w:rsidR="00A7560B" w:rsidRPr="00C117D5" w14:paraId="7C235C2A" w14:textId="77777777" w:rsidTr="00F66C3E">
        <w:trPr>
          <w:trHeight w:val="300"/>
        </w:trPr>
        <w:tc>
          <w:tcPr>
            <w:tcW w:w="3964" w:type="dxa"/>
            <w:shd w:val="clear" w:color="auto" w:fill="D9D9D9" w:themeFill="background1" w:themeFillShade="D9"/>
          </w:tcPr>
          <w:p w14:paraId="4CD5E9B8"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Rafraichissements</w:t>
            </w:r>
          </w:p>
        </w:tc>
        <w:tc>
          <w:tcPr>
            <w:tcW w:w="1701" w:type="dxa"/>
            <w:shd w:val="clear" w:color="auto" w:fill="D9D9D9" w:themeFill="background1" w:themeFillShade="D9"/>
          </w:tcPr>
          <w:p w14:paraId="45740D56"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10307FC0"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2FA1A49E"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1 000 000</w:t>
            </w:r>
          </w:p>
        </w:tc>
        <w:tc>
          <w:tcPr>
            <w:tcW w:w="1559" w:type="dxa"/>
            <w:shd w:val="clear" w:color="auto" w:fill="D9D9D9" w:themeFill="background1" w:themeFillShade="D9"/>
            <w:noWrap/>
          </w:tcPr>
          <w:p w14:paraId="67352041"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1 000 000      </w:t>
            </w:r>
          </w:p>
        </w:tc>
      </w:tr>
      <w:tr w:rsidR="00A7560B" w:rsidRPr="00C117D5" w14:paraId="4099CE76" w14:textId="77777777" w:rsidTr="00F66C3E">
        <w:trPr>
          <w:trHeight w:val="300"/>
        </w:trPr>
        <w:tc>
          <w:tcPr>
            <w:tcW w:w="3964" w:type="dxa"/>
            <w:shd w:val="clear" w:color="auto" w:fill="D9D9D9" w:themeFill="background1" w:themeFillShade="D9"/>
          </w:tcPr>
          <w:p w14:paraId="7393AF71"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Communication</w:t>
            </w:r>
          </w:p>
        </w:tc>
        <w:tc>
          <w:tcPr>
            <w:tcW w:w="1701" w:type="dxa"/>
            <w:shd w:val="clear" w:color="auto" w:fill="D9D9D9" w:themeFill="background1" w:themeFillShade="D9"/>
          </w:tcPr>
          <w:p w14:paraId="03BE6962"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3ADD744C"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5CC35B14"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300 000</w:t>
            </w:r>
          </w:p>
        </w:tc>
        <w:tc>
          <w:tcPr>
            <w:tcW w:w="1559" w:type="dxa"/>
            <w:shd w:val="clear" w:color="auto" w:fill="D9D9D9" w:themeFill="background1" w:themeFillShade="D9"/>
            <w:noWrap/>
          </w:tcPr>
          <w:p w14:paraId="4D89F571"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300 000      </w:t>
            </w:r>
          </w:p>
        </w:tc>
      </w:tr>
      <w:tr w:rsidR="00A7560B" w:rsidRPr="00C117D5" w14:paraId="448D32D3" w14:textId="77777777" w:rsidTr="00F66C3E">
        <w:trPr>
          <w:trHeight w:val="300"/>
        </w:trPr>
        <w:tc>
          <w:tcPr>
            <w:tcW w:w="3964" w:type="dxa"/>
            <w:shd w:val="clear" w:color="auto" w:fill="D9D9D9" w:themeFill="background1" w:themeFillShade="D9"/>
          </w:tcPr>
          <w:p w14:paraId="6792599C"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Production des documents</w:t>
            </w:r>
          </w:p>
        </w:tc>
        <w:tc>
          <w:tcPr>
            <w:tcW w:w="1701" w:type="dxa"/>
            <w:shd w:val="clear" w:color="auto" w:fill="D9D9D9" w:themeFill="background1" w:themeFillShade="D9"/>
          </w:tcPr>
          <w:p w14:paraId="7484A038"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1F03696D"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60F02F6C"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1 000 000</w:t>
            </w:r>
          </w:p>
        </w:tc>
        <w:tc>
          <w:tcPr>
            <w:tcW w:w="1559" w:type="dxa"/>
            <w:shd w:val="clear" w:color="auto" w:fill="D9D9D9" w:themeFill="background1" w:themeFillShade="D9"/>
            <w:noWrap/>
          </w:tcPr>
          <w:p w14:paraId="79581E3E"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w:t>
            </w:r>
          </w:p>
        </w:tc>
      </w:tr>
      <w:tr w:rsidR="00A7560B" w:rsidRPr="00C117D5" w14:paraId="51603BF0" w14:textId="77777777" w:rsidTr="00F66C3E">
        <w:trPr>
          <w:trHeight w:val="300"/>
        </w:trPr>
        <w:tc>
          <w:tcPr>
            <w:tcW w:w="3964" w:type="dxa"/>
            <w:shd w:val="clear" w:color="auto" w:fill="D9D9D9" w:themeFill="background1" w:themeFillShade="D9"/>
          </w:tcPr>
          <w:p w14:paraId="77E39DB1"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Equipment, matériaux bureautiques</w:t>
            </w:r>
          </w:p>
        </w:tc>
        <w:tc>
          <w:tcPr>
            <w:tcW w:w="1701" w:type="dxa"/>
            <w:shd w:val="clear" w:color="auto" w:fill="D9D9D9" w:themeFill="background1" w:themeFillShade="D9"/>
          </w:tcPr>
          <w:p w14:paraId="722595B8"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26EDAEF4"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075D8AE7"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3 250 000</w:t>
            </w:r>
          </w:p>
        </w:tc>
        <w:tc>
          <w:tcPr>
            <w:tcW w:w="1559" w:type="dxa"/>
            <w:shd w:val="clear" w:color="auto" w:fill="D9D9D9" w:themeFill="background1" w:themeFillShade="D9"/>
            <w:noWrap/>
          </w:tcPr>
          <w:p w14:paraId="2AA6859A"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w:t>
            </w:r>
          </w:p>
        </w:tc>
      </w:tr>
      <w:tr w:rsidR="00A7560B" w:rsidRPr="00C117D5" w14:paraId="59E14435" w14:textId="77777777" w:rsidTr="00F66C3E">
        <w:trPr>
          <w:trHeight w:val="300"/>
        </w:trPr>
        <w:tc>
          <w:tcPr>
            <w:tcW w:w="3964" w:type="dxa"/>
            <w:shd w:val="clear" w:color="auto" w:fill="D9D9D9" w:themeFill="background1" w:themeFillShade="D9"/>
          </w:tcPr>
          <w:p w14:paraId="73E83B9A" w14:textId="77777777" w:rsidR="00A7560B" w:rsidRPr="007B7E00" w:rsidRDefault="00A7560B" w:rsidP="00A7560B">
            <w:pPr>
              <w:spacing w:before="120"/>
              <w:jc w:val="both"/>
              <w:rPr>
                <w:rFonts w:ascii="Candara" w:eastAsia="HGGothicM" w:hAnsi="Candara" w:cs="Arial"/>
                <w:b/>
                <w:bCs/>
                <w:sz w:val="20"/>
                <w:szCs w:val="20"/>
              </w:rPr>
            </w:pPr>
            <w:r w:rsidRPr="007B7E00">
              <w:rPr>
                <w:rFonts w:ascii="Candara" w:eastAsia="HGGothicM" w:hAnsi="Candara" w:cs="Arial"/>
                <w:b/>
                <w:bCs/>
                <w:sz w:val="20"/>
                <w:szCs w:val="20"/>
              </w:rPr>
              <w:t>Renforcement du fonctionnement de la Cellule MINPROFF SNU</w:t>
            </w:r>
          </w:p>
        </w:tc>
        <w:tc>
          <w:tcPr>
            <w:tcW w:w="1701" w:type="dxa"/>
            <w:shd w:val="clear" w:color="auto" w:fill="D9D9D9" w:themeFill="background1" w:themeFillShade="D9"/>
          </w:tcPr>
          <w:p w14:paraId="2F4385D9" w14:textId="77777777" w:rsidR="00A7560B" w:rsidRPr="007B7E00" w:rsidRDefault="00A7560B" w:rsidP="00A7560B">
            <w:pPr>
              <w:spacing w:before="120"/>
              <w:jc w:val="both"/>
              <w:rPr>
                <w:rFonts w:ascii="Candara" w:eastAsia="HGGothicM" w:hAnsi="Candara" w:cs="Arial"/>
                <w:b/>
                <w:bCs/>
                <w:sz w:val="20"/>
                <w:szCs w:val="20"/>
              </w:rPr>
            </w:pPr>
            <w:r w:rsidRPr="007B7E00">
              <w:rPr>
                <w:rFonts w:ascii="Candara" w:eastAsia="HGGothicM" w:hAnsi="Candara" w:cs="Arial"/>
                <w:b/>
                <w:bCs/>
                <w:sz w:val="20"/>
                <w:szCs w:val="20"/>
              </w:rPr>
              <w:t> </w:t>
            </w:r>
          </w:p>
        </w:tc>
        <w:tc>
          <w:tcPr>
            <w:tcW w:w="1560" w:type="dxa"/>
            <w:shd w:val="clear" w:color="auto" w:fill="D9D9D9" w:themeFill="background1" w:themeFillShade="D9"/>
            <w:noWrap/>
          </w:tcPr>
          <w:p w14:paraId="4C7295E5" w14:textId="77777777" w:rsidR="00A7560B" w:rsidRPr="007B7E00" w:rsidRDefault="00A7560B" w:rsidP="00A7560B">
            <w:pPr>
              <w:spacing w:before="120"/>
              <w:jc w:val="both"/>
              <w:rPr>
                <w:rFonts w:ascii="Candara" w:hAnsi="Candara"/>
                <w:sz w:val="20"/>
                <w:szCs w:val="20"/>
              </w:rPr>
            </w:pPr>
            <w:r w:rsidRPr="007B7E00">
              <w:rPr>
                <w:rFonts w:ascii="Candara" w:eastAsia="HGGothicM" w:hAnsi="Candara" w:cs="Arial"/>
                <w:sz w:val="20"/>
                <w:szCs w:val="20"/>
              </w:rPr>
              <w:t xml:space="preserve">                                 </w:t>
            </w:r>
            <w:r w:rsidRPr="007B7E00">
              <w:rPr>
                <w:rFonts w:ascii="Candara" w:eastAsia="HGGothicM" w:hAnsi="Candara" w:cs="Arial"/>
                <w:sz w:val="20"/>
                <w:szCs w:val="20"/>
                <w:lang w:val="en-US"/>
              </w:rPr>
              <w:t xml:space="preserve">-      </w:t>
            </w:r>
          </w:p>
        </w:tc>
        <w:tc>
          <w:tcPr>
            <w:tcW w:w="1417" w:type="dxa"/>
            <w:shd w:val="clear" w:color="auto" w:fill="D9D9D9" w:themeFill="background1" w:themeFillShade="D9"/>
            <w:noWrap/>
          </w:tcPr>
          <w:p w14:paraId="62ED57A4" w14:textId="77777777" w:rsidR="00A7560B" w:rsidRPr="007B7E00" w:rsidRDefault="00A7560B" w:rsidP="00A7560B">
            <w:pPr>
              <w:spacing w:before="120"/>
              <w:jc w:val="both"/>
              <w:rPr>
                <w:rFonts w:ascii="Candara" w:eastAsia="HGGothicM" w:hAnsi="Candara" w:cs="Arial"/>
                <w:b/>
                <w:bCs/>
                <w:sz w:val="20"/>
                <w:szCs w:val="20"/>
                <w:lang w:val="en-US"/>
              </w:rPr>
            </w:pPr>
            <w:r w:rsidRPr="007B7E00">
              <w:rPr>
                <w:rFonts w:ascii="Candara" w:eastAsia="HGGothicM" w:hAnsi="Candara" w:cs="Arial"/>
                <w:b/>
                <w:bCs/>
                <w:sz w:val="20"/>
                <w:szCs w:val="20"/>
                <w:lang w:val="en-US"/>
              </w:rPr>
              <w:t>3 350 000</w:t>
            </w:r>
          </w:p>
        </w:tc>
        <w:tc>
          <w:tcPr>
            <w:tcW w:w="1559" w:type="dxa"/>
            <w:shd w:val="clear" w:color="auto" w:fill="D9D9D9" w:themeFill="background1" w:themeFillShade="D9"/>
            <w:noWrap/>
          </w:tcPr>
          <w:p w14:paraId="46482C88"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w:t>
            </w:r>
          </w:p>
        </w:tc>
      </w:tr>
      <w:tr w:rsidR="00A7560B" w:rsidRPr="00C117D5" w14:paraId="0475781F" w14:textId="77777777" w:rsidTr="00F66C3E">
        <w:trPr>
          <w:trHeight w:val="300"/>
        </w:trPr>
        <w:tc>
          <w:tcPr>
            <w:tcW w:w="3964" w:type="dxa"/>
            <w:shd w:val="clear" w:color="auto" w:fill="D9D9D9" w:themeFill="background1" w:themeFillShade="D9"/>
          </w:tcPr>
          <w:p w14:paraId="32028730"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Achat 2 vidéo projecteurs</w:t>
            </w:r>
          </w:p>
        </w:tc>
        <w:tc>
          <w:tcPr>
            <w:tcW w:w="1701" w:type="dxa"/>
            <w:shd w:val="clear" w:color="auto" w:fill="D9D9D9" w:themeFill="background1" w:themeFillShade="D9"/>
          </w:tcPr>
          <w:p w14:paraId="2608FF6D"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423BBAE9"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087E4CF9"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1 000 000</w:t>
            </w:r>
          </w:p>
        </w:tc>
        <w:tc>
          <w:tcPr>
            <w:tcW w:w="1559" w:type="dxa"/>
            <w:shd w:val="clear" w:color="auto" w:fill="D9D9D9" w:themeFill="background1" w:themeFillShade="D9"/>
            <w:noWrap/>
          </w:tcPr>
          <w:p w14:paraId="705B9524"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w:t>
            </w:r>
          </w:p>
        </w:tc>
      </w:tr>
      <w:tr w:rsidR="00A7560B" w:rsidRPr="00C117D5" w14:paraId="6E4A4DE5" w14:textId="77777777" w:rsidTr="00F66C3E">
        <w:trPr>
          <w:trHeight w:val="300"/>
        </w:trPr>
        <w:tc>
          <w:tcPr>
            <w:tcW w:w="3964" w:type="dxa"/>
            <w:shd w:val="clear" w:color="auto" w:fill="D9D9D9" w:themeFill="background1" w:themeFillShade="D9"/>
          </w:tcPr>
          <w:p w14:paraId="298E026C"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Achat ordinateurs portables</w:t>
            </w:r>
          </w:p>
        </w:tc>
        <w:tc>
          <w:tcPr>
            <w:tcW w:w="1701" w:type="dxa"/>
            <w:shd w:val="clear" w:color="auto" w:fill="D9D9D9" w:themeFill="background1" w:themeFillShade="D9"/>
          </w:tcPr>
          <w:p w14:paraId="47FFB5D0"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37EEB877"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5C278725"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1 000 000</w:t>
            </w:r>
          </w:p>
        </w:tc>
        <w:tc>
          <w:tcPr>
            <w:tcW w:w="1559" w:type="dxa"/>
            <w:shd w:val="clear" w:color="auto" w:fill="D9D9D9" w:themeFill="background1" w:themeFillShade="D9"/>
            <w:noWrap/>
          </w:tcPr>
          <w:p w14:paraId="73786F14"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w:t>
            </w:r>
          </w:p>
        </w:tc>
      </w:tr>
      <w:tr w:rsidR="00A7560B" w:rsidRPr="00C117D5" w14:paraId="0FEA29BA" w14:textId="77777777" w:rsidTr="00F66C3E">
        <w:trPr>
          <w:trHeight w:val="300"/>
        </w:trPr>
        <w:tc>
          <w:tcPr>
            <w:tcW w:w="3964" w:type="dxa"/>
            <w:shd w:val="clear" w:color="auto" w:fill="D9D9D9" w:themeFill="background1" w:themeFillShade="D9"/>
          </w:tcPr>
          <w:p w14:paraId="339B3F4E"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xml:space="preserve">Missions de suivi </w:t>
            </w:r>
          </w:p>
        </w:tc>
        <w:tc>
          <w:tcPr>
            <w:tcW w:w="1701" w:type="dxa"/>
            <w:shd w:val="clear" w:color="auto" w:fill="D9D9D9" w:themeFill="background1" w:themeFillShade="D9"/>
          </w:tcPr>
          <w:p w14:paraId="65D86994" w14:textId="77777777" w:rsidR="00A7560B" w:rsidRPr="007B7E00" w:rsidRDefault="00A7560B" w:rsidP="00A7560B">
            <w:pPr>
              <w:spacing w:before="120"/>
              <w:jc w:val="both"/>
              <w:rPr>
                <w:rFonts w:ascii="Candara" w:eastAsia="HGGothicM" w:hAnsi="Candara" w:cs="Arial"/>
                <w:sz w:val="20"/>
                <w:szCs w:val="20"/>
              </w:rPr>
            </w:pPr>
            <w:r w:rsidRPr="007B7E00">
              <w:rPr>
                <w:rFonts w:ascii="Candara" w:eastAsia="HGGothicM" w:hAnsi="Candara" w:cs="Arial"/>
                <w:sz w:val="20"/>
                <w:szCs w:val="20"/>
              </w:rPr>
              <w:t> </w:t>
            </w:r>
          </w:p>
        </w:tc>
        <w:tc>
          <w:tcPr>
            <w:tcW w:w="1560" w:type="dxa"/>
            <w:shd w:val="clear" w:color="auto" w:fill="D9D9D9" w:themeFill="background1" w:themeFillShade="D9"/>
            <w:noWrap/>
          </w:tcPr>
          <w:p w14:paraId="3A572F3A"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3DBBA374"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1 000 000</w:t>
            </w:r>
          </w:p>
        </w:tc>
        <w:tc>
          <w:tcPr>
            <w:tcW w:w="1559" w:type="dxa"/>
            <w:shd w:val="clear" w:color="auto" w:fill="D9D9D9" w:themeFill="background1" w:themeFillShade="D9"/>
            <w:noWrap/>
          </w:tcPr>
          <w:p w14:paraId="627A7BBF"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w:t>
            </w:r>
          </w:p>
        </w:tc>
      </w:tr>
      <w:tr w:rsidR="00A7560B" w:rsidRPr="00C117D5" w14:paraId="36211926" w14:textId="77777777" w:rsidTr="00F66C3E">
        <w:trPr>
          <w:trHeight w:val="300"/>
        </w:trPr>
        <w:tc>
          <w:tcPr>
            <w:tcW w:w="3964" w:type="dxa"/>
            <w:shd w:val="clear" w:color="auto" w:fill="D9D9D9" w:themeFill="background1" w:themeFillShade="D9"/>
          </w:tcPr>
          <w:p w14:paraId="254F8828" w14:textId="77777777" w:rsidR="00A7560B" w:rsidRPr="007B7E00" w:rsidRDefault="00A7560B" w:rsidP="00A7560B">
            <w:pPr>
              <w:spacing w:before="120"/>
              <w:jc w:val="both"/>
              <w:rPr>
                <w:rFonts w:ascii="Candara" w:eastAsia="HGGothicM" w:hAnsi="Candara" w:cs="Arial"/>
                <w:b/>
                <w:bCs/>
                <w:sz w:val="20"/>
                <w:szCs w:val="20"/>
              </w:rPr>
            </w:pPr>
            <w:r w:rsidRPr="007B7E00">
              <w:rPr>
                <w:rFonts w:ascii="Candara" w:eastAsia="HGGothicM" w:hAnsi="Candara" w:cs="Arial"/>
                <w:b/>
                <w:bCs/>
                <w:sz w:val="20"/>
                <w:szCs w:val="20"/>
              </w:rPr>
              <w:lastRenderedPageBreak/>
              <w:t>Frais de transfert d'argent</w:t>
            </w:r>
          </w:p>
        </w:tc>
        <w:tc>
          <w:tcPr>
            <w:tcW w:w="1701" w:type="dxa"/>
            <w:shd w:val="clear" w:color="auto" w:fill="D9D9D9" w:themeFill="background1" w:themeFillShade="D9"/>
          </w:tcPr>
          <w:p w14:paraId="77273A39" w14:textId="77777777" w:rsidR="00A7560B" w:rsidRPr="007B7E00" w:rsidRDefault="00A7560B" w:rsidP="00A7560B">
            <w:pPr>
              <w:spacing w:before="120"/>
              <w:jc w:val="both"/>
              <w:rPr>
                <w:rFonts w:ascii="Candara" w:eastAsia="HGGothicM" w:hAnsi="Candara" w:cs="Arial"/>
                <w:b/>
                <w:bCs/>
                <w:sz w:val="20"/>
                <w:szCs w:val="20"/>
              </w:rPr>
            </w:pPr>
            <w:r w:rsidRPr="007B7E00">
              <w:rPr>
                <w:rFonts w:ascii="Candara" w:eastAsia="HGGothicM" w:hAnsi="Candara" w:cs="Arial"/>
                <w:b/>
                <w:bCs/>
                <w:sz w:val="20"/>
                <w:szCs w:val="20"/>
              </w:rPr>
              <w:t> </w:t>
            </w:r>
          </w:p>
        </w:tc>
        <w:tc>
          <w:tcPr>
            <w:tcW w:w="1560" w:type="dxa"/>
            <w:shd w:val="clear" w:color="auto" w:fill="D9D9D9" w:themeFill="background1" w:themeFillShade="D9"/>
            <w:noWrap/>
          </w:tcPr>
          <w:p w14:paraId="36F198CA"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6D7F4F6D"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200 000</w:t>
            </w:r>
          </w:p>
        </w:tc>
        <w:tc>
          <w:tcPr>
            <w:tcW w:w="1559" w:type="dxa"/>
            <w:shd w:val="clear" w:color="auto" w:fill="D9D9D9" w:themeFill="background1" w:themeFillShade="D9"/>
            <w:noWrap/>
          </w:tcPr>
          <w:p w14:paraId="481704D4"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200 000      </w:t>
            </w:r>
          </w:p>
        </w:tc>
      </w:tr>
      <w:tr w:rsidR="00A7560B" w:rsidRPr="00C117D5" w14:paraId="06F5DC9C" w14:textId="77777777" w:rsidTr="00F66C3E">
        <w:trPr>
          <w:trHeight w:val="315"/>
        </w:trPr>
        <w:tc>
          <w:tcPr>
            <w:tcW w:w="3964" w:type="dxa"/>
            <w:shd w:val="clear" w:color="auto" w:fill="D9D9D9" w:themeFill="background1" w:themeFillShade="D9"/>
          </w:tcPr>
          <w:p w14:paraId="2ECEA25E" w14:textId="77777777" w:rsidR="00A7560B" w:rsidRPr="007B7E00" w:rsidRDefault="00A7560B" w:rsidP="00A7560B">
            <w:pPr>
              <w:spacing w:before="120"/>
              <w:jc w:val="both"/>
              <w:rPr>
                <w:rFonts w:ascii="Candara" w:eastAsia="HGGothicM" w:hAnsi="Candara" w:cs="Arial"/>
                <w:b/>
                <w:bCs/>
                <w:sz w:val="20"/>
                <w:szCs w:val="20"/>
              </w:rPr>
            </w:pPr>
            <w:r w:rsidRPr="007B7E00">
              <w:rPr>
                <w:rFonts w:ascii="Candara" w:eastAsia="HGGothicM" w:hAnsi="Candara" w:cs="Arial"/>
                <w:b/>
                <w:bCs/>
                <w:sz w:val="20"/>
                <w:szCs w:val="20"/>
              </w:rPr>
              <w:t>Charges bancaires</w:t>
            </w:r>
          </w:p>
        </w:tc>
        <w:tc>
          <w:tcPr>
            <w:tcW w:w="1701" w:type="dxa"/>
            <w:shd w:val="clear" w:color="auto" w:fill="D9D9D9" w:themeFill="background1" w:themeFillShade="D9"/>
          </w:tcPr>
          <w:p w14:paraId="4837C8A3" w14:textId="77777777" w:rsidR="00A7560B" w:rsidRPr="007B7E00" w:rsidRDefault="00A7560B" w:rsidP="00A7560B">
            <w:pPr>
              <w:spacing w:before="120"/>
              <w:jc w:val="both"/>
              <w:rPr>
                <w:rFonts w:ascii="Candara" w:eastAsia="HGGothicM" w:hAnsi="Candara" w:cs="Arial"/>
                <w:b/>
                <w:bCs/>
                <w:sz w:val="20"/>
                <w:szCs w:val="20"/>
              </w:rPr>
            </w:pPr>
            <w:r w:rsidRPr="007B7E00">
              <w:rPr>
                <w:rFonts w:ascii="Candara" w:eastAsia="HGGothicM" w:hAnsi="Candara" w:cs="Arial"/>
                <w:b/>
                <w:bCs/>
                <w:sz w:val="20"/>
                <w:szCs w:val="20"/>
              </w:rPr>
              <w:t> </w:t>
            </w:r>
          </w:p>
        </w:tc>
        <w:tc>
          <w:tcPr>
            <w:tcW w:w="1560" w:type="dxa"/>
            <w:shd w:val="clear" w:color="auto" w:fill="D9D9D9" w:themeFill="background1" w:themeFillShade="D9"/>
            <w:noWrap/>
          </w:tcPr>
          <w:p w14:paraId="1F1902EA"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      </w:t>
            </w:r>
          </w:p>
        </w:tc>
        <w:tc>
          <w:tcPr>
            <w:tcW w:w="1417" w:type="dxa"/>
            <w:shd w:val="clear" w:color="auto" w:fill="D9D9D9" w:themeFill="background1" w:themeFillShade="D9"/>
            <w:noWrap/>
          </w:tcPr>
          <w:p w14:paraId="1D917B7D"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150 000</w:t>
            </w:r>
          </w:p>
        </w:tc>
        <w:tc>
          <w:tcPr>
            <w:tcW w:w="1559" w:type="dxa"/>
            <w:shd w:val="clear" w:color="auto" w:fill="D9D9D9" w:themeFill="background1" w:themeFillShade="D9"/>
            <w:noWrap/>
          </w:tcPr>
          <w:p w14:paraId="713B31E4"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150 000      </w:t>
            </w:r>
          </w:p>
        </w:tc>
      </w:tr>
      <w:tr w:rsidR="00A7560B" w:rsidRPr="00C117D5" w14:paraId="2E88B54B" w14:textId="77777777" w:rsidTr="00F66C3E">
        <w:trPr>
          <w:trHeight w:val="315"/>
        </w:trPr>
        <w:tc>
          <w:tcPr>
            <w:tcW w:w="3964" w:type="dxa"/>
            <w:shd w:val="clear" w:color="auto" w:fill="D9D9D9" w:themeFill="background1" w:themeFillShade="D9"/>
            <w:noWrap/>
          </w:tcPr>
          <w:p w14:paraId="211D0BFD" w14:textId="77777777" w:rsidR="00A7560B" w:rsidRPr="007B7E00" w:rsidRDefault="00A7560B" w:rsidP="00A7560B">
            <w:pPr>
              <w:spacing w:before="120"/>
              <w:jc w:val="both"/>
              <w:rPr>
                <w:rFonts w:ascii="Candara" w:eastAsia="HGGothicM" w:hAnsi="Candara" w:cs="Arial"/>
                <w:b/>
                <w:bCs/>
                <w:sz w:val="20"/>
                <w:szCs w:val="20"/>
              </w:rPr>
            </w:pPr>
            <w:r w:rsidRPr="007B7E00">
              <w:rPr>
                <w:rFonts w:ascii="Candara" w:eastAsia="HGGothicM" w:hAnsi="Candara" w:cs="Arial"/>
                <w:b/>
                <w:bCs/>
                <w:sz w:val="20"/>
                <w:szCs w:val="20"/>
              </w:rPr>
              <w:t>Total</w:t>
            </w:r>
          </w:p>
        </w:tc>
        <w:tc>
          <w:tcPr>
            <w:tcW w:w="1701" w:type="dxa"/>
            <w:shd w:val="clear" w:color="auto" w:fill="D9D9D9" w:themeFill="background1" w:themeFillShade="D9"/>
            <w:noWrap/>
          </w:tcPr>
          <w:p w14:paraId="7261AF0A" w14:textId="77777777" w:rsidR="00A7560B" w:rsidRPr="007B7E00" w:rsidRDefault="00A7560B" w:rsidP="00A7560B">
            <w:pPr>
              <w:spacing w:before="120"/>
              <w:jc w:val="both"/>
              <w:rPr>
                <w:rFonts w:ascii="Candara" w:eastAsia="HGGothicM" w:hAnsi="Candara" w:cs="Arial"/>
                <w:b/>
                <w:bCs/>
                <w:sz w:val="20"/>
                <w:szCs w:val="20"/>
              </w:rPr>
            </w:pPr>
            <w:r w:rsidRPr="007B7E00">
              <w:rPr>
                <w:rFonts w:ascii="Candara" w:eastAsia="HGGothicM" w:hAnsi="Candara" w:cs="Arial"/>
                <w:b/>
                <w:bCs/>
                <w:sz w:val="20"/>
                <w:szCs w:val="20"/>
              </w:rPr>
              <w:t>109 000</w:t>
            </w:r>
          </w:p>
        </w:tc>
        <w:tc>
          <w:tcPr>
            <w:tcW w:w="1560" w:type="dxa"/>
            <w:shd w:val="clear" w:color="auto" w:fill="D9D9D9" w:themeFill="background1" w:themeFillShade="D9"/>
            <w:noWrap/>
          </w:tcPr>
          <w:p w14:paraId="28851370" w14:textId="77777777" w:rsidR="00A7560B" w:rsidRPr="007B7E00" w:rsidRDefault="00A7560B" w:rsidP="00A7560B">
            <w:pPr>
              <w:spacing w:before="120"/>
              <w:jc w:val="both"/>
              <w:rPr>
                <w:rFonts w:ascii="Candara" w:eastAsia="HGGothicM" w:hAnsi="Candara" w:cs="Arial"/>
                <w:b/>
                <w:bCs/>
                <w:sz w:val="20"/>
                <w:szCs w:val="20"/>
                <w:lang w:val="en-US"/>
              </w:rPr>
            </w:pPr>
            <w:r w:rsidRPr="007B7E00">
              <w:rPr>
                <w:rFonts w:ascii="Candara" w:eastAsia="HGGothicM" w:hAnsi="Candara" w:cs="Arial"/>
                <w:b/>
                <w:bCs/>
                <w:sz w:val="20"/>
                <w:szCs w:val="20"/>
                <w:lang w:val="en-US"/>
              </w:rPr>
              <w:t xml:space="preserve"> 54 500 000      </w:t>
            </w:r>
          </w:p>
        </w:tc>
        <w:tc>
          <w:tcPr>
            <w:tcW w:w="1417" w:type="dxa"/>
            <w:shd w:val="clear" w:color="auto" w:fill="D9D9D9" w:themeFill="background1" w:themeFillShade="D9"/>
            <w:noWrap/>
          </w:tcPr>
          <w:p w14:paraId="14476C75" w14:textId="77777777" w:rsidR="00A7560B" w:rsidRPr="007B7E00" w:rsidRDefault="00A7560B" w:rsidP="00A7560B">
            <w:pPr>
              <w:spacing w:before="120"/>
              <w:jc w:val="both"/>
              <w:rPr>
                <w:rFonts w:ascii="Candara" w:eastAsia="HGGothicM" w:hAnsi="Candara" w:cs="Arial"/>
                <w:b/>
                <w:bCs/>
                <w:sz w:val="20"/>
                <w:szCs w:val="20"/>
                <w:lang w:val="en-US"/>
              </w:rPr>
            </w:pPr>
            <w:r w:rsidRPr="007B7E00">
              <w:rPr>
                <w:rFonts w:ascii="Candara" w:eastAsia="HGGothicM" w:hAnsi="Candara" w:cs="Arial"/>
                <w:b/>
                <w:bCs/>
                <w:sz w:val="20"/>
                <w:szCs w:val="20"/>
                <w:lang w:val="en-US"/>
              </w:rPr>
              <w:t>63 200 000</w:t>
            </w:r>
          </w:p>
        </w:tc>
        <w:tc>
          <w:tcPr>
            <w:tcW w:w="1559" w:type="dxa"/>
            <w:shd w:val="clear" w:color="auto" w:fill="D9D9D9" w:themeFill="background1" w:themeFillShade="D9"/>
            <w:noWrap/>
          </w:tcPr>
          <w:p w14:paraId="131883E5" w14:textId="77777777" w:rsidR="00A7560B" w:rsidRPr="007B7E00" w:rsidRDefault="00A7560B" w:rsidP="00A7560B">
            <w:pPr>
              <w:spacing w:before="120"/>
              <w:jc w:val="both"/>
              <w:rPr>
                <w:rFonts w:ascii="Candara" w:eastAsia="HGGothicM" w:hAnsi="Candara" w:cs="Arial"/>
                <w:sz w:val="20"/>
                <w:szCs w:val="20"/>
                <w:lang w:val="en-US"/>
              </w:rPr>
            </w:pPr>
            <w:r w:rsidRPr="007B7E00">
              <w:rPr>
                <w:rFonts w:ascii="Candara" w:eastAsia="HGGothicM" w:hAnsi="Candara" w:cs="Arial"/>
                <w:sz w:val="20"/>
                <w:szCs w:val="20"/>
                <w:lang w:val="en-US"/>
              </w:rPr>
              <w:t xml:space="preserve">-        8 700 000      </w:t>
            </w:r>
          </w:p>
        </w:tc>
      </w:tr>
    </w:tbl>
    <w:p w14:paraId="4D9FD490" w14:textId="77777777" w:rsidR="00A7560B" w:rsidRPr="00C117D5" w:rsidRDefault="00A7560B" w:rsidP="00A7560B">
      <w:pPr>
        <w:spacing w:before="120" w:after="0" w:line="240" w:lineRule="auto"/>
        <w:jc w:val="both"/>
        <w:rPr>
          <w:rFonts w:ascii="Candara" w:hAnsi="Candara"/>
        </w:rPr>
      </w:pPr>
    </w:p>
    <w:p w14:paraId="35FD0851" w14:textId="14373C4A" w:rsidR="00A7560B" w:rsidRPr="006F3B00" w:rsidRDefault="00A7560B" w:rsidP="006F3B00">
      <w:pPr>
        <w:suppressAutoHyphens/>
        <w:autoSpaceDN w:val="0"/>
        <w:spacing w:before="120" w:after="0" w:line="240" w:lineRule="auto"/>
        <w:jc w:val="both"/>
        <w:textAlignment w:val="baseline"/>
        <w:rPr>
          <w:rFonts w:ascii="Candara" w:eastAsia="Times New Roman" w:hAnsi="Candara" w:cs="Arial"/>
          <w:sz w:val="24"/>
          <w:szCs w:val="24"/>
          <w:lang w:eastAsia="fr-FR"/>
        </w:rPr>
      </w:pPr>
      <w:bookmarkStart w:id="60" w:name="_Hlk519097371"/>
      <w:r w:rsidRPr="00C117D5">
        <w:rPr>
          <w:rFonts w:ascii="Candara" w:eastAsia="Times New Roman" w:hAnsi="Candara" w:cs="Arial"/>
          <w:b/>
          <w:sz w:val="24"/>
          <w:szCs w:val="24"/>
          <w:lang w:val="fr-CA" w:eastAsia="fr-FR"/>
        </w:rPr>
        <w:t xml:space="preserve">Question 2. </w:t>
      </w:r>
      <w:bookmarkEnd w:id="60"/>
      <w:r w:rsidRPr="00C117D5">
        <w:rPr>
          <w:rFonts w:ascii="Candara" w:eastAsia="Times New Roman" w:hAnsi="Candara" w:cs="Arial"/>
          <w:b/>
          <w:sz w:val="24"/>
          <w:szCs w:val="24"/>
          <w:lang w:val="fr-CA" w:eastAsia="fr-FR"/>
        </w:rPr>
        <w:t xml:space="preserve">Le projet a-t-il été mis en œuvre dans </w:t>
      </w:r>
      <w:r w:rsidRPr="006F3B00">
        <w:rPr>
          <w:rFonts w:ascii="Candara" w:eastAsia="Times New Roman" w:hAnsi="Candara" w:cs="Arial"/>
          <w:b/>
          <w:color w:val="000000" w:themeColor="text1"/>
          <w:sz w:val="24"/>
          <w:szCs w:val="24"/>
          <w:lang w:val="fr-CA" w:eastAsia="fr-FR"/>
        </w:rPr>
        <w:t xml:space="preserve">la manière la plus optimale </w:t>
      </w:r>
      <w:r w:rsidRPr="00C117D5">
        <w:rPr>
          <w:rFonts w:ascii="Candara" w:eastAsia="Times New Roman" w:hAnsi="Candara" w:cs="Arial"/>
          <w:b/>
          <w:sz w:val="24"/>
          <w:szCs w:val="24"/>
          <w:lang w:val="fr-CA" w:eastAsia="fr-FR"/>
        </w:rPr>
        <w:t xml:space="preserve">par rapport aux </w:t>
      </w:r>
      <w:r w:rsidR="00737E27" w:rsidRPr="00C117D5">
        <w:rPr>
          <w:rFonts w:ascii="Candara" w:eastAsia="Times New Roman" w:hAnsi="Candara" w:cs="Arial"/>
          <w:b/>
          <w:sz w:val="24"/>
          <w:szCs w:val="24"/>
          <w:lang w:val="fr-CA" w:eastAsia="fr-FR"/>
        </w:rPr>
        <w:t>alternatives ?</w:t>
      </w:r>
      <w:r w:rsidRPr="00C117D5">
        <w:rPr>
          <w:rFonts w:ascii="Candara" w:eastAsia="Times New Roman" w:hAnsi="Candara" w:cs="Arial"/>
          <w:b/>
          <w:sz w:val="24"/>
          <w:szCs w:val="24"/>
          <w:lang w:val="fr-CA" w:eastAsia="fr-FR"/>
        </w:rPr>
        <w:t xml:space="preserve"> </w:t>
      </w:r>
    </w:p>
    <w:p w14:paraId="2EDB9D36" w14:textId="65779A26" w:rsidR="00EE6A17" w:rsidRPr="00C117D5" w:rsidRDefault="00A7560B" w:rsidP="0017717A">
      <w:pPr>
        <w:suppressAutoHyphens/>
        <w:autoSpaceDN w:val="0"/>
        <w:spacing w:before="120" w:after="0" w:line="240" w:lineRule="auto"/>
        <w:jc w:val="both"/>
        <w:textAlignment w:val="baseline"/>
        <w:rPr>
          <w:rFonts w:ascii="Candara" w:eastAsia="Times New Roman" w:hAnsi="Candara" w:cs="Arial"/>
          <w:sz w:val="24"/>
          <w:szCs w:val="24"/>
          <w:lang w:eastAsia="fr-FR"/>
        </w:rPr>
      </w:pPr>
      <w:r w:rsidRPr="00C117D5">
        <w:rPr>
          <w:rFonts w:ascii="Candara" w:eastAsia="Times New Roman" w:hAnsi="Candara" w:cs="Arial"/>
          <w:sz w:val="24"/>
          <w:szCs w:val="24"/>
          <w:lang w:eastAsia="fr-FR"/>
        </w:rPr>
        <w:t xml:space="preserve">ONU FEMMES a mis en place des procédures internes de gestion financière qu’elle a partagées avec ses partenaires. Ces derniers renseignent le formulaire FACE périodiquement, ce qui permet un suivi régulier des dépenses réelles pour la période indiquée conformément au WAP et aux estimations de coûts détaillées approuvées. </w:t>
      </w:r>
    </w:p>
    <w:p w14:paraId="781B5119" w14:textId="77777777" w:rsidR="008E59A5" w:rsidRDefault="00A7560B" w:rsidP="0017717A">
      <w:pPr>
        <w:suppressAutoHyphens/>
        <w:autoSpaceDN w:val="0"/>
        <w:spacing w:before="120" w:after="0" w:line="240" w:lineRule="auto"/>
        <w:jc w:val="both"/>
        <w:textAlignment w:val="baseline"/>
        <w:rPr>
          <w:rFonts w:ascii="Candara" w:eastAsia="Times New Roman" w:hAnsi="Candara" w:cs="Arial"/>
          <w:sz w:val="24"/>
          <w:szCs w:val="24"/>
          <w:lang w:eastAsia="fr-FR"/>
        </w:rPr>
      </w:pPr>
      <w:r w:rsidRPr="00C117D5">
        <w:rPr>
          <w:rFonts w:ascii="Candara" w:hAnsi="Candara"/>
          <w:sz w:val="24"/>
          <w:szCs w:val="24"/>
        </w:rPr>
        <w:t xml:space="preserve">Une revue des activités du terrain ainsi que les entretiens avec les responsables financiers de différents partenaires ont confirmé le respect de la procédure du plus offrant et le moins disant (au niveau des prix) chaque fois qu’un fournisseur devait être sélectionné. Tous les fournisseurs ont été sélectionnés en fonction de leur capacité à satisfaire les commandes et au prix défiant toute concurrence. </w:t>
      </w:r>
      <w:r w:rsidRPr="00C117D5">
        <w:rPr>
          <w:rFonts w:ascii="Candara" w:eastAsia="Times New Roman" w:hAnsi="Candara" w:cs="Arial"/>
          <w:sz w:val="24"/>
          <w:szCs w:val="24"/>
          <w:lang w:eastAsia="fr-FR"/>
        </w:rPr>
        <w:t xml:space="preserve">Les responsables financiers des différents partenaires avouent avoir comparé les prix des différents fournisseurs avant toute acquisition, et n’avoir retenu que les fournisseurs qui offraient le meilleur rapport qualité/prix. </w:t>
      </w:r>
    </w:p>
    <w:p w14:paraId="56EBA0D8" w14:textId="59314F16" w:rsidR="008E59A5" w:rsidRPr="00853291" w:rsidRDefault="00A7560B" w:rsidP="00853291">
      <w:pPr>
        <w:suppressAutoHyphens/>
        <w:autoSpaceDN w:val="0"/>
        <w:spacing w:before="120" w:after="0" w:line="240" w:lineRule="auto"/>
        <w:jc w:val="both"/>
        <w:textAlignment w:val="baseline"/>
        <w:rPr>
          <w:rFonts w:ascii="Candara" w:hAnsi="Candara"/>
        </w:rPr>
      </w:pPr>
      <w:r w:rsidRPr="00C117D5">
        <w:rPr>
          <w:rFonts w:ascii="Candara" w:eastAsia="Times New Roman" w:hAnsi="Candara" w:cs="Arial"/>
          <w:sz w:val="24"/>
          <w:szCs w:val="24"/>
          <w:lang w:eastAsia="fr-FR"/>
        </w:rPr>
        <w:t xml:space="preserve">Les ressources humaines dédiées au projet ont des compétences correspondantes à leur poste de travail tant chez ONU Femmes que chez les partenaires de mise en œuvre. Sur le terrain cette assertion devient mitigée dans la mesure où les compétences des travailleurs sociaux nécessitent une amélioration en matière de prise en compte du genre et en gestion des AGR.   </w:t>
      </w:r>
      <w:r w:rsidR="00EE6A17">
        <w:rPr>
          <w:rFonts w:ascii="Candara" w:eastAsia="Times New Roman" w:hAnsi="Candara" w:cs="Arial"/>
          <w:sz w:val="24"/>
          <w:szCs w:val="24"/>
          <w:lang w:eastAsia="fr-FR"/>
        </w:rPr>
        <w:tab/>
      </w:r>
      <w:r w:rsidRPr="00C117D5">
        <w:rPr>
          <w:rFonts w:ascii="Candara" w:eastAsia="Times New Roman" w:hAnsi="Candara" w:cs="Arial"/>
          <w:sz w:val="24"/>
          <w:szCs w:val="24"/>
          <w:lang w:eastAsia="fr-FR"/>
        </w:rPr>
        <w:t xml:space="preserve"> </w:t>
      </w:r>
    </w:p>
    <w:p w14:paraId="73DFC6F6" w14:textId="7C12EA82" w:rsidR="00A7560B" w:rsidRPr="00C117D5" w:rsidRDefault="00A7560B" w:rsidP="00A7560B">
      <w:pPr>
        <w:spacing w:line="240" w:lineRule="auto"/>
        <w:jc w:val="center"/>
        <w:rPr>
          <w:rFonts w:ascii="Candara" w:hAnsi="Candara"/>
        </w:rPr>
      </w:pPr>
      <w:r w:rsidRPr="00C117D5">
        <w:rPr>
          <w:rFonts w:ascii="Candara" w:eastAsia="Times New Roman" w:hAnsi="Candara"/>
          <w:color w:val="000000"/>
          <w:lang w:eastAsia="fr-FR"/>
        </w:rPr>
        <w:t> </w:t>
      </w:r>
      <w:r w:rsidRPr="00C117D5">
        <w:rPr>
          <w:rFonts w:ascii="Candara" w:eastAsia="Times New Roman" w:hAnsi="Candara"/>
          <w:b/>
          <w:color w:val="000000"/>
          <w:sz w:val="24"/>
          <w:lang w:eastAsia="fr-FR"/>
        </w:rPr>
        <w:t xml:space="preserve"> Con</w:t>
      </w:r>
      <w:r w:rsidR="00EE6A17">
        <w:rPr>
          <w:rFonts w:ascii="Candara" w:eastAsia="Times New Roman" w:hAnsi="Candara"/>
          <w:b/>
          <w:color w:val="000000"/>
          <w:sz w:val="24"/>
          <w:lang w:eastAsia="fr-FR"/>
        </w:rPr>
        <w:t>stat</w:t>
      </w:r>
      <w:r w:rsidRPr="00C117D5">
        <w:rPr>
          <w:rFonts w:ascii="Candara" w:eastAsia="Times New Roman" w:hAnsi="Candara"/>
          <w:b/>
          <w:color w:val="000000"/>
          <w:sz w:val="24"/>
          <w:lang w:eastAsia="fr-FR"/>
        </w:rPr>
        <w:t>s :</w:t>
      </w:r>
    </w:p>
    <w:tbl>
      <w:tblPr>
        <w:tblW w:w="9351" w:type="dxa"/>
        <w:tblCellMar>
          <w:left w:w="10" w:type="dxa"/>
          <w:right w:w="10" w:type="dxa"/>
        </w:tblCellMar>
        <w:tblLook w:val="0000" w:firstRow="0" w:lastRow="0" w:firstColumn="0" w:lastColumn="0" w:noHBand="0" w:noVBand="0"/>
      </w:tblPr>
      <w:tblGrid>
        <w:gridCol w:w="9351"/>
      </w:tblGrid>
      <w:tr w:rsidR="00A7560B" w:rsidRPr="00C117D5" w14:paraId="51246D69" w14:textId="77777777" w:rsidTr="00A2303F">
        <w:tc>
          <w:tcPr>
            <w:tcW w:w="9351"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6AE0B071" w14:textId="77777777" w:rsidR="00A7560B" w:rsidRPr="00C117D5" w:rsidRDefault="00A7560B" w:rsidP="00A7560B">
            <w:pPr>
              <w:spacing w:after="0" w:line="240" w:lineRule="auto"/>
              <w:jc w:val="center"/>
              <w:rPr>
                <w:rFonts w:ascii="Candara" w:eastAsia="Times New Roman" w:hAnsi="Candara"/>
                <w:b/>
                <w:color w:val="000000"/>
                <w:sz w:val="24"/>
                <w:lang w:eastAsia="fr-FR"/>
              </w:rPr>
            </w:pPr>
          </w:p>
          <w:p w14:paraId="2921153B" w14:textId="7A7FA9DF" w:rsidR="00A2303F" w:rsidRPr="00A2303F" w:rsidRDefault="00A7560B" w:rsidP="00A2303F">
            <w:pPr>
              <w:spacing w:after="33" w:line="228" w:lineRule="auto"/>
              <w:ind w:right="401"/>
              <w:jc w:val="both"/>
              <w:rPr>
                <w:rFonts w:ascii="Candara" w:eastAsia="Times New Roman" w:hAnsi="Candara" w:cs="Arial"/>
                <w:sz w:val="24"/>
                <w:szCs w:val="24"/>
                <w:lang w:eastAsia="fr-FR"/>
              </w:rPr>
            </w:pPr>
            <w:r w:rsidRPr="00C117D5">
              <w:rPr>
                <w:rFonts w:ascii="Candara" w:eastAsia="Times New Roman" w:hAnsi="Candara" w:cs="Arial"/>
                <w:b/>
                <w:lang w:eastAsia="fr-FR"/>
              </w:rPr>
              <w:t xml:space="preserve">EFFICIENCE 1 </w:t>
            </w:r>
            <w:r w:rsidRPr="006F785E">
              <w:rPr>
                <w:rFonts w:ascii="Candara" w:eastAsia="Times New Roman" w:hAnsi="Candara" w:cs="Arial"/>
                <w:b/>
                <w:lang w:eastAsia="fr-FR"/>
              </w:rPr>
              <w:t>:</w:t>
            </w:r>
            <w:r w:rsidRPr="006F785E">
              <w:rPr>
                <w:rFonts w:ascii="Candara" w:eastAsia="Times New Roman" w:hAnsi="Candara" w:cs="Arial"/>
                <w:lang w:eastAsia="fr-FR"/>
              </w:rPr>
              <w:t xml:space="preserve"> </w:t>
            </w:r>
            <w:r w:rsidR="00A2303F" w:rsidRPr="00A2303F">
              <w:rPr>
                <w:rFonts w:ascii="Candara" w:eastAsia="Times New Roman" w:hAnsi="Candara" w:cs="Calibri"/>
                <w:sz w:val="24"/>
                <w:szCs w:val="24"/>
                <w:lang w:eastAsia="fr-FR"/>
              </w:rPr>
              <w:t xml:space="preserve">Globalement, les ressources destinées à la mise en œuvre du projet ont été utilisées de manière économe afin de réaliser les activités programmées et atteindre les objectifs fixés </w:t>
            </w:r>
          </w:p>
          <w:p w14:paraId="5BD9441F" w14:textId="4B9423B7" w:rsidR="009E417C" w:rsidRPr="00A2303F" w:rsidRDefault="009E417C" w:rsidP="00A2303F">
            <w:pPr>
              <w:spacing w:after="33" w:line="228" w:lineRule="auto"/>
              <w:ind w:right="401"/>
              <w:jc w:val="both"/>
              <w:rPr>
                <w:rFonts w:ascii="Candara" w:eastAsia="Times New Roman" w:hAnsi="Candara" w:cs="Calibri"/>
                <w:sz w:val="24"/>
                <w:szCs w:val="24"/>
                <w:lang w:eastAsia="fr-FR"/>
              </w:rPr>
            </w:pPr>
          </w:p>
          <w:p w14:paraId="715125CF" w14:textId="5D30DDEF" w:rsidR="00A7560B" w:rsidRPr="009E417C" w:rsidRDefault="00A7560B" w:rsidP="009E417C">
            <w:pPr>
              <w:spacing w:after="0" w:line="240" w:lineRule="auto"/>
              <w:jc w:val="both"/>
              <w:rPr>
                <w:rFonts w:ascii="Calibri" w:eastAsia="Times New Roman" w:hAnsi="Calibri" w:cs="Calibri"/>
                <w:b/>
                <w:color w:val="000000" w:themeColor="text1"/>
                <w:lang w:eastAsia="fr-FR"/>
              </w:rPr>
            </w:pPr>
            <w:r w:rsidRPr="006F3B00">
              <w:rPr>
                <w:rFonts w:ascii="Candara" w:eastAsia="Times New Roman" w:hAnsi="Candara" w:cs="Arial"/>
                <w:b/>
                <w:color w:val="000000" w:themeColor="text1"/>
                <w:lang w:eastAsia="fr-FR"/>
              </w:rPr>
              <w:t>EFFICIENCE 2 :</w:t>
            </w:r>
            <w:r w:rsidRPr="006F3B00">
              <w:rPr>
                <w:rFonts w:ascii="Candara" w:eastAsia="Times New Roman" w:hAnsi="Candara" w:cs="Arial"/>
                <w:b/>
                <w:color w:val="000000" w:themeColor="text1"/>
                <w:lang w:val="fr-CA" w:eastAsia="fr-FR"/>
              </w:rPr>
              <w:t xml:space="preserve"> </w:t>
            </w:r>
            <w:r w:rsidR="009E417C" w:rsidRPr="00A2303F">
              <w:rPr>
                <w:rFonts w:ascii="Candara" w:eastAsia="Times New Roman" w:hAnsi="Candara" w:cs="Calibri"/>
                <w:sz w:val="24"/>
                <w:szCs w:val="24"/>
                <w:lang w:eastAsia="fr-FR"/>
              </w:rPr>
              <w:t>Le projet a été mis en œuvre par les partenaires, en suivant les procédures partagées par ONU Femmes. Ces procédures qui visent la réduction de coût ont été prises en compte par ces derniers.</w:t>
            </w:r>
            <w:r w:rsidR="009E417C" w:rsidRPr="009E417C">
              <w:rPr>
                <w:rFonts w:ascii="Calibri" w:eastAsia="Times New Roman" w:hAnsi="Calibri" w:cs="Calibri"/>
                <w:lang w:eastAsia="fr-FR"/>
              </w:rPr>
              <w:t xml:space="preserve">   </w:t>
            </w:r>
            <w:r w:rsidRPr="009E417C">
              <w:rPr>
                <w:rFonts w:ascii="Candara" w:eastAsia="Times New Roman" w:hAnsi="Candara" w:cs="Arial"/>
                <w:sz w:val="24"/>
                <w:szCs w:val="24"/>
                <w:lang w:eastAsia="fr-FR"/>
              </w:rPr>
              <w:t xml:space="preserve"> </w:t>
            </w:r>
          </w:p>
        </w:tc>
      </w:tr>
    </w:tbl>
    <w:p w14:paraId="4DE27C29" w14:textId="628EDFA0" w:rsidR="00CA5324" w:rsidRDefault="00CA5324" w:rsidP="00A7560B">
      <w:pPr>
        <w:spacing w:line="240" w:lineRule="auto"/>
        <w:jc w:val="both"/>
        <w:rPr>
          <w:rFonts w:ascii="Candara" w:eastAsia="Times New Roman" w:hAnsi="Candara"/>
          <w:b/>
          <w:color w:val="000000"/>
          <w:sz w:val="24"/>
          <w:szCs w:val="24"/>
          <w:lang w:eastAsia="fr-FR"/>
        </w:rPr>
      </w:pPr>
    </w:p>
    <w:p w14:paraId="6928F3DB" w14:textId="0112B472" w:rsidR="00CA5324" w:rsidRPr="0054201A" w:rsidRDefault="00CA5324" w:rsidP="0054201A">
      <w:pPr>
        <w:spacing w:line="240" w:lineRule="auto"/>
        <w:jc w:val="both"/>
        <w:rPr>
          <w:rFonts w:ascii="Candara" w:eastAsia="Times New Roman" w:hAnsi="Candara"/>
          <w:b/>
          <w:color w:val="000000"/>
          <w:sz w:val="24"/>
          <w:szCs w:val="24"/>
          <w:lang w:eastAsia="fr-FR"/>
        </w:rPr>
      </w:pPr>
      <w:r>
        <w:rPr>
          <w:rFonts w:ascii="Candara" w:eastAsia="Times New Roman" w:hAnsi="Candara"/>
          <w:b/>
          <w:noProof/>
          <w:color w:val="000000"/>
          <w:sz w:val="24"/>
          <w:szCs w:val="24"/>
          <w:lang w:eastAsia="fr-FR"/>
        </w:rPr>
        <mc:AlternateContent>
          <mc:Choice Requires="wps">
            <w:drawing>
              <wp:inline distT="0" distB="0" distL="0" distR="0" wp14:anchorId="4F52269F" wp14:editId="680331D0">
                <wp:extent cx="5791200" cy="1731524"/>
                <wp:effectExtent l="0" t="0" r="19050" b="21590"/>
                <wp:docPr id="3" name="Rectangle 3"/>
                <wp:cNvGraphicFramePr/>
                <a:graphic xmlns:a="http://schemas.openxmlformats.org/drawingml/2006/main">
                  <a:graphicData uri="http://schemas.microsoft.com/office/word/2010/wordprocessingShape">
                    <wps:wsp>
                      <wps:cNvSpPr/>
                      <wps:spPr>
                        <a:xfrm>
                          <a:off x="0" y="0"/>
                          <a:ext cx="5791200" cy="1731524"/>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634040C7" w14:textId="2EFA0E2F" w:rsidR="000934A7" w:rsidRPr="00853291" w:rsidRDefault="000934A7" w:rsidP="0017717A">
                            <w:pPr>
                              <w:jc w:val="center"/>
                              <w:rPr>
                                <w:rFonts w:ascii="Candara" w:hAnsi="Candara"/>
                                <w:b/>
                                <w:sz w:val="24"/>
                                <w:szCs w:val="24"/>
                              </w:rPr>
                            </w:pPr>
                            <w:r w:rsidRPr="00853291">
                              <w:rPr>
                                <w:rFonts w:ascii="Candara" w:hAnsi="Candara"/>
                                <w:b/>
                                <w:sz w:val="24"/>
                                <w:szCs w:val="24"/>
                              </w:rPr>
                              <w:t>Conclusion 3</w:t>
                            </w:r>
                          </w:p>
                          <w:p w14:paraId="5C349A47" w14:textId="707490F5" w:rsidR="000934A7" w:rsidRPr="00853291" w:rsidRDefault="000934A7" w:rsidP="00853291">
                            <w:pPr>
                              <w:jc w:val="both"/>
                              <w:rPr>
                                <w:sz w:val="24"/>
                              </w:rPr>
                            </w:pPr>
                            <w:r w:rsidRPr="00853291">
                              <w:rPr>
                                <w:rFonts w:ascii="Candara" w:hAnsi="Candara"/>
                                <w:sz w:val="24"/>
                                <w:szCs w:val="24"/>
                              </w:rPr>
                              <w:t>Les fonds destinés à la mise en œuvre des activités du projet de « </w:t>
                            </w:r>
                            <w:r w:rsidRPr="00853291">
                              <w:rPr>
                                <w:rFonts w:ascii="Candara" w:hAnsi="Candara"/>
                                <w:i/>
                                <w:sz w:val="24"/>
                                <w:szCs w:val="24"/>
                              </w:rPr>
                              <w:t>Lutte contre l’extrémisme dans l’Extrême-Nord du Cameroun</w:t>
                            </w:r>
                            <w:r w:rsidRPr="00853291">
                              <w:rPr>
                                <w:rFonts w:ascii="Candara" w:hAnsi="Candara"/>
                                <w:sz w:val="24"/>
                                <w:szCs w:val="24"/>
                              </w:rPr>
                              <w:t xml:space="preserve"> » ont été </w:t>
                            </w:r>
                            <w:r w:rsidRPr="006F3B00">
                              <w:rPr>
                                <w:rFonts w:ascii="Candara" w:hAnsi="Candara"/>
                                <w:color w:val="000000" w:themeColor="text1"/>
                                <w:sz w:val="24"/>
                                <w:szCs w:val="24"/>
                              </w:rPr>
                              <w:t xml:space="preserve">utilisés de manière optimale par </w:t>
                            </w:r>
                            <w:r w:rsidRPr="00853291">
                              <w:rPr>
                                <w:rFonts w:ascii="Candara" w:hAnsi="Candara"/>
                                <w:sz w:val="24"/>
                                <w:szCs w:val="24"/>
                              </w:rPr>
                              <w:t>les partenair</w:t>
                            </w:r>
                            <w:r>
                              <w:rPr>
                                <w:rFonts w:ascii="Candara" w:hAnsi="Candara"/>
                                <w:sz w:val="24"/>
                                <w:szCs w:val="24"/>
                              </w:rPr>
                              <w:t xml:space="preserve">es de mise en œuvre du projet </w:t>
                            </w:r>
                            <w:r w:rsidRPr="00853291">
                              <w:rPr>
                                <w:rFonts w:ascii="Candara" w:hAnsi="Candara"/>
                                <w:sz w:val="24"/>
                                <w:szCs w:val="24"/>
                              </w:rPr>
                              <w:t xml:space="preserve">à l’exception du </w:t>
                            </w:r>
                            <w:proofErr w:type="spellStart"/>
                            <w:r w:rsidRPr="00853291">
                              <w:rPr>
                                <w:rFonts w:ascii="Candara" w:hAnsi="Candara"/>
                                <w:sz w:val="24"/>
                                <w:szCs w:val="24"/>
                              </w:rPr>
                              <w:t>Minproff</w:t>
                            </w:r>
                            <w:proofErr w:type="spellEnd"/>
                            <w:r w:rsidRPr="00853291">
                              <w:rPr>
                                <w:rFonts w:ascii="Candara" w:hAnsi="Candara"/>
                                <w:sz w:val="24"/>
                                <w:szCs w:val="24"/>
                              </w:rPr>
                              <w:t xml:space="preserve"> dont </w:t>
                            </w:r>
                            <w:r>
                              <w:rPr>
                                <w:rFonts w:ascii="Candara" w:hAnsi="Candara"/>
                                <w:sz w:val="24"/>
                                <w:szCs w:val="24"/>
                              </w:rPr>
                              <w:t xml:space="preserve">nous n’avons  </w:t>
                            </w:r>
                            <w:r w:rsidRPr="00853291">
                              <w:rPr>
                                <w:rFonts w:ascii="Candara" w:hAnsi="Candara"/>
                                <w:sz w:val="24"/>
                                <w:szCs w:val="24"/>
                              </w:rPr>
                              <w:t xml:space="preserve"> pas pu faire une lecture claire sur l’utilisation des fonds à lui destiné</w:t>
                            </w:r>
                            <w:r>
                              <w:rPr>
                                <w:sz w:val="24"/>
                              </w:rPr>
                              <w:t>.</w:t>
                            </w:r>
                          </w:p>
                          <w:p w14:paraId="4A1CD00F" w14:textId="77777777" w:rsidR="000934A7" w:rsidRDefault="000934A7" w:rsidP="0017717A">
                            <w:pPr>
                              <w:jc w:val="center"/>
                              <w:rPr>
                                <w:sz w:val="32"/>
                              </w:rPr>
                            </w:pPr>
                          </w:p>
                          <w:p w14:paraId="0CF24A16" w14:textId="77777777" w:rsidR="000934A7" w:rsidRPr="0017717A" w:rsidRDefault="000934A7" w:rsidP="0017717A">
                            <w:pPr>
                              <w:jc w:val="center"/>
                              <w:rPr>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F52269F" id="Rectangle 3" o:spid="_x0000_s1031" style="width:456pt;height:136.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2zzZwIAACkFAAAOAAAAZHJzL2Uyb0RvYy54bWysVG1P2zAQ/j5p/8Hy95GmLzCqpqgCMU1C&#10;gICJz65jt9Ecn3d2m3S/fmcnDYghbZr2JfH5nnt/zouLtjZsr9BXYAuen4w4U1ZCWdlNwb89XX/6&#10;zJkPwpbCgFUFPyjPL5YfPywaN1dj2IIpFTJyYv28cQXfhuDmWeblVtXCn4BTlpQasBaBRNxkJYqG&#10;vNcmG49Gp1kDWDoEqbyn26tOyZfJv9ZKhjutvQrMFJxyC+mL6buO32y5EPMNCretZJ+G+IcsalFZ&#10;Cjq4uhJBsB1Wv7mqK4ngQYcTCXUGWldSpRqomnz0pprHrXAq1ULN8W5ok/9/buXt/h5ZVRZ8wpkV&#10;NY3ogZom7MYoNontaZyfE+rR3WMveTrGWluNdfxTFaxNLT0MLVVtYJIuZ2fnOc2JM0m6/GySz8bT&#10;6DV7MXfowxcFNYuHgiOFT60U+xsfOugRQnYxnS6BdAoHo2IOxj4oTXVQyDxZJwapS4NsL2j2Qkpl&#10;w2kfOqGjma6MGQzHfzbs8dFUJXYNxn8RdbBIkcGGwbiuLOB70cvveZ+y7vDHDnR1xxaEdt2mAc4i&#10;Mt6soTzQUBE6tnsnrytq7Y3w4V4g0ZvGQSsb7uijDTQFh/7E2Rbw53v3EU+sIy1nDa1Lwf2PnUDF&#10;mflqiY/n+XQa9ysJ09nZmAR8rVm/1thdfQk0lZweByfTMeKDOR41Qv1Mm72KUUklrKTYBZcBj8Jl&#10;6NaY3gapVqsEo51yItzYRyePPIjUeWqfBbqeX4GoeQvH1RLzNzTrsHFCFla7ALpKHHzpaz8B2sfE&#10;4v7tiAv/Wk6olxdu+QsAAP//AwBQSwMEFAAGAAgAAAAhAOlYyErdAAAABQEAAA8AAABkcnMvZG93&#10;bnJldi54bWxMj09Lw0AQxe+C32EZwZvdNGhrYzalCP7pRbAWSm6b7JiEZmfj7raN376jF708eLzh&#10;vd/ky9H24og+dI4UTCcJCKTamY4aBduPp5t7ECFqMrp3hAq+McCyuLzIdWbcid7xuImN4BIKmVbQ&#10;xjhkUoa6RavDxA1InH06b3Vk6xtpvD5xue1lmiQzaXVHvNDqAR9brPebg1Xwii9JVZpygeu3r916&#10;8He3z7ZU6vpqXD2AiDjGv2P4wWd0KJipcgcyQfQK+JH4q5wtpinbSkE6T+cgi1z+py/OAAAA//8D&#10;AFBLAQItABQABgAIAAAAIQC2gziS/gAAAOEBAAATAAAAAAAAAAAAAAAAAAAAAABbQ29udGVudF9U&#10;eXBlc10ueG1sUEsBAi0AFAAGAAgAAAAhADj9If/WAAAAlAEAAAsAAAAAAAAAAAAAAAAALwEAAF9y&#10;ZWxzLy5yZWxzUEsBAi0AFAAGAAgAAAAhADqrbPNnAgAAKQUAAA4AAAAAAAAAAAAAAAAALgIAAGRy&#10;cy9lMm9Eb2MueG1sUEsBAi0AFAAGAAgAAAAhAOlYyErdAAAABQEAAA8AAAAAAAAAAAAAAAAAwQQA&#10;AGRycy9kb3ducmV2LnhtbFBLBQYAAAAABAAEAPMAAADLBQAAAAA=&#10;" fillcolor="#9ecb81 [2169]" strokecolor="#70ad47 [3209]" strokeweight=".5pt">
                <v:fill color2="#8ac066 [2617]" rotate="t" colors="0 #b5d5a7;.5 #aace99;1 #9cca86" focus="100%" type="gradient">
                  <o:fill v:ext="view" type="gradientUnscaled"/>
                </v:fill>
                <v:textbox>
                  <w:txbxContent>
                    <w:p w14:paraId="634040C7" w14:textId="2EFA0E2F" w:rsidR="000934A7" w:rsidRPr="00853291" w:rsidRDefault="000934A7" w:rsidP="0017717A">
                      <w:pPr>
                        <w:jc w:val="center"/>
                        <w:rPr>
                          <w:rFonts w:ascii="Candara" w:hAnsi="Candara"/>
                          <w:b/>
                          <w:sz w:val="24"/>
                          <w:szCs w:val="24"/>
                        </w:rPr>
                      </w:pPr>
                      <w:r w:rsidRPr="00853291">
                        <w:rPr>
                          <w:rFonts w:ascii="Candara" w:hAnsi="Candara"/>
                          <w:b/>
                          <w:sz w:val="24"/>
                          <w:szCs w:val="24"/>
                        </w:rPr>
                        <w:t>Conclusion 3</w:t>
                      </w:r>
                    </w:p>
                    <w:p w14:paraId="5C349A47" w14:textId="707490F5" w:rsidR="000934A7" w:rsidRPr="00853291" w:rsidRDefault="000934A7" w:rsidP="00853291">
                      <w:pPr>
                        <w:jc w:val="both"/>
                        <w:rPr>
                          <w:sz w:val="24"/>
                        </w:rPr>
                      </w:pPr>
                      <w:r w:rsidRPr="00853291">
                        <w:rPr>
                          <w:rFonts w:ascii="Candara" w:hAnsi="Candara"/>
                          <w:sz w:val="24"/>
                          <w:szCs w:val="24"/>
                        </w:rPr>
                        <w:t>Les fonds destinés à la mise en œuvre des activités du projet de « </w:t>
                      </w:r>
                      <w:r w:rsidRPr="00853291">
                        <w:rPr>
                          <w:rFonts w:ascii="Candara" w:hAnsi="Candara"/>
                          <w:i/>
                          <w:sz w:val="24"/>
                          <w:szCs w:val="24"/>
                        </w:rPr>
                        <w:t>Lutte contre l’extrémisme dans l’Extrême-Nord du Cameroun</w:t>
                      </w:r>
                      <w:r w:rsidRPr="00853291">
                        <w:rPr>
                          <w:rFonts w:ascii="Candara" w:hAnsi="Candara"/>
                          <w:sz w:val="24"/>
                          <w:szCs w:val="24"/>
                        </w:rPr>
                        <w:t xml:space="preserve"> » ont été </w:t>
                      </w:r>
                      <w:r w:rsidRPr="006F3B00">
                        <w:rPr>
                          <w:rFonts w:ascii="Candara" w:hAnsi="Candara"/>
                          <w:color w:val="000000" w:themeColor="text1"/>
                          <w:sz w:val="24"/>
                          <w:szCs w:val="24"/>
                        </w:rPr>
                        <w:t xml:space="preserve">utilisés de manière optimale par </w:t>
                      </w:r>
                      <w:r w:rsidRPr="00853291">
                        <w:rPr>
                          <w:rFonts w:ascii="Candara" w:hAnsi="Candara"/>
                          <w:sz w:val="24"/>
                          <w:szCs w:val="24"/>
                        </w:rPr>
                        <w:t>les partenair</w:t>
                      </w:r>
                      <w:r>
                        <w:rPr>
                          <w:rFonts w:ascii="Candara" w:hAnsi="Candara"/>
                          <w:sz w:val="24"/>
                          <w:szCs w:val="24"/>
                        </w:rPr>
                        <w:t xml:space="preserve">es de mise en œuvre du projet </w:t>
                      </w:r>
                      <w:r w:rsidRPr="00853291">
                        <w:rPr>
                          <w:rFonts w:ascii="Candara" w:hAnsi="Candara"/>
                          <w:sz w:val="24"/>
                          <w:szCs w:val="24"/>
                        </w:rPr>
                        <w:t xml:space="preserve">à l’exception du Minproff dont </w:t>
                      </w:r>
                      <w:r>
                        <w:rPr>
                          <w:rFonts w:ascii="Candara" w:hAnsi="Candara"/>
                          <w:sz w:val="24"/>
                          <w:szCs w:val="24"/>
                        </w:rPr>
                        <w:t xml:space="preserve">nous n’avons  </w:t>
                      </w:r>
                      <w:r w:rsidRPr="00853291">
                        <w:rPr>
                          <w:rFonts w:ascii="Candara" w:hAnsi="Candara"/>
                          <w:sz w:val="24"/>
                          <w:szCs w:val="24"/>
                        </w:rPr>
                        <w:t xml:space="preserve"> pas pu faire une lecture claire sur l’utilisation des fonds à lui destiné</w:t>
                      </w:r>
                      <w:r>
                        <w:rPr>
                          <w:sz w:val="24"/>
                        </w:rPr>
                        <w:t>.</w:t>
                      </w:r>
                    </w:p>
                    <w:p w14:paraId="4A1CD00F" w14:textId="77777777" w:rsidR="000934A7" w:rsidRDefault="000934A7" w:rsidP="0017717A">
                      <w:pPr>
                        <w:jc w:val="center"/>
                        <w:rPr>
                          <w:sz w:val="32"/>
                        </w:rPr>
                      </w:pPr>
                    </w:p>
                    <w:p w14:paraId="0CF24A16" w14:textId="77777777" w:rsidR="000934A7" w:rsidRPr="0017717A" w:rsidRDefault="000934A7" w:rsidP="0017717A">
                      <w:pPr>
                        <w:jc w:val="center"/>
                        <w:rPr>
                          <w:sz w:val="32"/>
                        </w:rPr>
                      </w:pPr>
                    </w:p>
                  </w:txbxContent>
                </v:textbox>
                <w10:anchorlock/>
              </v:rect>
            </w:pict>
          </mc:Fallback>
        </mc:AlternateContent>
      </w:r>
      <w:r w:rsidR="00853291">
        <w:rPr>
          <w:rFonts w:ascii="Candara" w:hAnsi="Candara"/>
          <w:b/>
          <w:color w:val="000000"/>
          <w:sz w:val="24"/>
          <w:szCs w:val="24"/>
          <w:lang w:eastAsia="fr-FR"/>
        </w:rPr>
        <w:br w:type="page"/>
      </w:r>
    </w:p>
    <w:p w14:paraId="74EFCAED" w14:textId="77777777" w:rsidR="00A7560B" w:rsidRPr="00853291" w:rsidRDefault="00A7560B" w:rsidP="00A7560B">
      <w:pPr>
        <w:pStyle w:val="Titre2"/>
        <w:numPr>
          <w:ilvl w:val="1"/>
          <w:numId w:val="6"/>
        </w:numPr>
        <w:ind w:left="284"/>
        <w:rPr>
          <w:rFonts w:ascii="Candara" w:eastAsia="Cambria" w:hAnsi="Candara"/>
        </w:rPr>
      </w:pPr>
      <w:bookmarkStart w:id="61" w:name="_Toc525808829"/>
      <w:r w:rsidRPr="00853291">
        <w:rPr>
          <w:rFonts w:ascii="Candara" w:eastAsia="Cambria" w:hAnsi="Candara"/>
        </w:rPr>
        <w:lastRenderedPageBreak/>
        <w:t>Durabilité</w:t>
      </w:r>
      <w:bookmarkEnd w:id="61"/>
      <w:r w:rsidRPr="00853291">
        <w:rPr>
          <w:rFonts w:ascii="Candara" w:eastAsia="Cambria" w:hAnsi="Candara"/>
        </w:rPr>
        <w:t xml:space="preserve"> </w:t>
      </w:r>
    </w:p>
    <w:p w14:paraId="2E48E7BA" w14:textId="77777777" w:rsidR="00A7560B" w:rsidRPr="00C117D5" w:rsidRDefault="00A7560B" w:rsidP="00A7560B">
      <w:pPr>
        <w:spacing w:before="120" w:after="0" w:line="240" w:lineRule="auto"/>
        <w:ind w:left="360"/>
        <w:jc w:val="both"/>
        <w:rPr>
          <w:rFonts w:ascii="Candara" w:eastAsia="Times New Roman" w:hAnsi="Candara" w:cs="Arial"/>
          <w:b/>
          <w:i/>
          <w:iCs/>
          <w:sz w:val="24"/>
          <w:szCs w:val="24"/>
          <w:lang w:val="fr-CA" w:eastAsia="fr-FR"/>
        </w:rPr>
      </w:pPr>
    </w:p>
    <w:tbl>
      <w:tblPr>
        <w:tblW w:w="9062" w:type="dxa"/>
        <w:tblCellMar>
          <w:left w:w="10" w:type="dxa"/>
          <w:right w:w="10" w:type="dxa"/>
        </w:tblCellMar>
        <w:tblLook w:val="0000" w:firstRow="0" w:lastRow="0" w:firstColumn="0" w:lastColumn="0" w:noHBand="0" w:noVBand="0"/>
      </w:tblPr>
      <w:tblGrid>
        <w:gridCol w:w="9062"/>
      </w:tblGrid>
      <w:tr w:rsidR="00A7560B" w:rsidRPr="00C117D5" w14:paraId="6B29EAFA" w14:textId="77777777" w:rsidTr="00A7560B">
        <w:tc>
          <w:tcPr>
            <w:tcW w:w="9062"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3A33AABD" w14:textId="2B3CDA51" w:rsidR="00A7560B" w:rsidRPr="00C117D5" w:rsidRDefault="00A7560B" w:rsidP="00A7560B">
            <w:pPr>
              <w:spacing w:before="120" w:after="0" w:line="240" w:lineRule="auto"/>
              <w:jc w:val="both"/>
              <w:rPr>
                <w:rFonts w:ascii="Candara" w:eastAsia="Times New Roman" w:hAnsi="Candara" w:cs="Arial"/>
                <w:sz w:val="24"/>
                <w:szCs w:val="24"/>
                <w:lang w:val="fr-CA" w:eastAsia="fr-FR"/>
              </w:rPr>
            </w:pPr>
            <w:r w:rsidRPr="00C117D5">
              <w:rPr>
                <w:rFonts w:ascii="Candara" w:eastAsia="Times New Roman" w:hAnsi="Candara" w:cs="Arial"/>
                <w:sz w:val="24"/>
                <w:szCs w:val="24"/>
                <w:lang w:val="fr-CA" w:eastAsia="fr-FR"/>
              </w:rPr>
              <w:t>Étant donné qu’il s’agit d’un projet humanitaire, l’accent n’a pas été mis sur le critère de durabilité. L’évaluation a analysé quelques éléments pouvant conduire à la continuité des eff</w:t>
            </w:r>
            <w:r w:rsidR="00853291">
              <w:rPr>
                <w:rFonts w:ascii="Candara" w:eastAsia="Times New Roman" w:hAnsi="Candara" w:cs="Arial"/>
                <w:sz w:val="24"/>
                <w:szCs w:val="24"/>
                <w:lang w:val="fr-CA" w:eastAsia="fr-FR"/>
              </w:rPr>
              <w:t>ets positifs de l’intervention.</w:t>
            </w:r>
          </w:p>
        </w:tc>
      </w:tr>
    </w:tbl>
    <w:p w14:paraId="200D7221" w14:textId="77777777" w:rsidR="00A7560B" w:rsidRPr="00C117D5" w:rsidRDefault="00A7560B" w:rsidP="00A7560B">
      <w:pPr>
        <w:spacing w:before="120" w:after="0" w:line="240" w:lineRule="auto"/>
        <w:jc w:val="both"/>
        <w:rPr>
          <w:rFonts w:ascii="Candara" w:eastAsia="Times New Roman" w:hAnsi="Candara" w:cs="Arial"/>
          <w:b/>
          <w:sz w:val="24"/>
          <w:szCs w:val="24"/>
          <w:lang w:eastAsia="fr-FR"/>
        </w:rPr>
      </w:pPr>
    </w:p>
    <w:p w14:paraId="3EE02C9D" w14:textId="77777777" w:rsidR="00A7560B" w:rsidRPr="00C117D5" w:rsidRDefault="00A7560B" w:rsidP="00A7560B">
      <w:pPr>
        <w:spacing w:before="120" w:after="0" w:line="240" w:lineRule="auto"/>
        <w:jc w:val="both"/>
        <w:rPr>
          <w:rFonts w:ascii="Candara" w:eastAsia="Times New Roman" w:hAnsi="Candara" w:cs="Arial"/>
          <w:b/>
          <w:sz w:val="24"/>
          <w:szCs w:val="24"/>
          <w:lang w:eastAsia="fr-FR"/>
        </w:rPr>
      </w:pPr>
      <w:r w:rsidRPr="00C117D5">
        <w:rPr>
          <w:rFonts w:ascii="Candara" w:eastAsia="Times New Roman" w:hAnsi="Candara" w:cs="Arial"/>
          <w:b/>
          <w:sz w:val="24"/>
          <w:szCs w:val="24"/>
          <w:lang w:eastAsia="fr-FR"/>
        </w:rPr>
        <w:t>Question 1 : Les parties prenantes impliquées sont-elles désireuses et capables de poursuivre et de développer les activités du projet par elles-mêmes ?</w:t>
      </w:r>
    </w:p>
    <w:p w14:paraId="5CD639A9" w14:textId="77777777" w:rsidR="00853291" w:rsidRDefault="00853291" w:rsidP="0017717A">
      <w:pPr>
        <w:suppressAutoHyphens/>
        <w:autoSpaceDN w:val="0"/>
        <w:spacing w:after="0" w:line="240" w:lineRule="auto"/>
        <w:jc w:val="both"/>
        <w:textAlignment w:val="baseline"/>
        <w:rPr>
          <w:rFonts w:ascii="Candara" w:eastAsia="Times New Roman" w:hAnsi="Candara"/>
          <w:sz w:val="24"/>
          <w:szCs w:val="24"/>
          <w:lang w:eastAsia="fr-FR"/>
        </w:rPr>
      </w:pPr>
    </w:p>
    <w:p w14:paraId="0CF373C7" w14:textId="5FE4852F" w:rsidR="00A7560B" w:rsidRPr="00C117D5" w:rsidRDefault="00A7560B" w:rsidP="0017717A">
      <w:pPr>
        <w:suppressAutoHyphens/>
        <w:autoSpaceDN w:val="0"/>
        <w:spacing w:after="0" w:line="240" w:lineRule="auto"/>
        <w:jc w:val="both"/>
        <w:textAlignment w:val="baseline"/>
        <w:rPr>
          <w:rFonts w:ascii="Candara" w:hAnsi="Candara"/>
        </w:rPr>
      </w:pPr>
      <w:r w:rsidRPr="00C117D5">
        <w:rPr>
          <w:rFonts w:ascii="Candara" w:eastAsia="Times New Roman" w:hAnsi="Candara"/>
          <w:sz w:val="24"/>
          <w:szCs w:val="24"/>
          <w:lang w:eastAsia="fr-FR"/>
        </w:rPr>
        <w:t xml:space="preserve">Les parties prenantes sont désireuses de continuer les activités du projet. Pour ALVF, ils se butent à l’absence de fonds propre pour assurer les services qu’ils offraient déjà. Mais pour les localités de Maroua et de Kousseri, ils continuent les activités de prise en charge psychosociale et d’autonomisation économique car ils disposent de centre vie de femmes dans ces localités. Le </w:t>
      </w:r>
      <w:proofErr w:type="spellStart"/>
      <w:r w:rsidRPr="00C117D5">
        <w:rPr>
          <w:rFonts w:ascii="Candara" w:eastAsia="Times New Roman" w:hAnsi="Candara"/>
          <w:sz w:val="24"/>
          <w:szCs w:val="24"/>
          <w:lang w:eastAsia="fr-FR"/>
        </w:rPr>
        <w:t>Minproff</w:t>
      </w:r>
      <w:proofErr w:type="spellEnd"/>
      <w:r w:rsidRPr="00C117D5">
        <w:rPr>
          <w:rFonts w:ascii="Candara" w:eastAsia="Times New Roman" w:hAnsi="Candara"/>
          <w:sz w:val="24"/>
          <w:szCs w:val="24"/>
          <w:lang w:eastAsia="fr-FR"/>
        </w:rPr>
        <w:t xml:space="preserve"> déplore l’absence de personnel et de moyen matériel et financier pour assurer la pérennisation des activités du projet. S</w:t>
      </w:r>
      <w:r w:rsidRPr="00C117D5">
        <w:rPr>
          <w:rFonts w:ascii="Candara" w:eastAsia="Times New Roman" w:hAnsi="Candara" w:cs="Arial"/>
          <w:sz w:val="24"/>
          <w:szCs w:val="24"/>
          <w:lang w:eastAsia="fr-FR"/>
        </w:rPr>
        <w:t xml:space="preserve">elon les échanges avec les responsables à la base et au niveau central, il ressort que des recommandations ont été formulées afin les budgets nationaux du ministère intègrent les activités liées à la protection et au renforcement économique des femmes à travers les CPFF. </w:t>
      </w:r>
    </w:p>
    <w:p w14:paraId="38A0F3E7" w14:textId="77777777" w:rsidR="00853291" w:rsidRDefault="00853291" w:rsidP="0017717A">
      <w:pPr>
        <w:suppressAutoHyphens/>
        <w:autoSpaceDN w:val="0"/>
        <w:spacing w:after="0" w:line="240" w:lineRule="auto"/>
        <w:jc w:val="both"/>
        <w:textAlignment w:val="baseline"/>
        <w:rPr>
          <w:rFonts w:ascii="Candara" w:eastAsia="Times New Roman" w:hAnsi="Candara"/>
          <w:sz w:val="24"/>
          <w:szCs w:val="24"/>
          <w:lang w:eastAsia="fr-FR"/>
        </w:rPr>
      </w:pPr>
    </w:p>
    <w:p w14:paraId="3FA036F4" w14:textId="224B2A42" w:rsidR="00A7560B" w:rsidRPr="00C117D5" w:rsidRDefault="00A7560B" w:rsidP="0017717A">
      <w:pPr>
        <w:suppressAutoHyphens/>
        <w:autoSpaceDN w:val="0"/>
        <w:spacing w:after="0" w:line="240" w:lineRule="auto"/>
        <w:jc w:val="both"/>
        <w:textAlignment w:val="baseline"/>
        <w:rPr>
          <w:rFonts w:ascii="Candara" w:eastAsia="Times New Roman" w:hAnsi="Candara"/>
          <w:sz w:val="24"/>
          <w:szCs w:val="24"/>
          <w:lang w:eastAsia="fr-FR"/>
        </w:rPr>
      </w:pPr>
      <w:r w:rsidRPr="00C117D5">
        <w:rPr>
          <w:rFonts w:ascii="Candara" w:eastAsia="Times New Roman" w:hAnsi="Candara"/>
          <w:sz w:val="24"/>
          <w:szCs w:val="24"/>
          <w:lang w:eastAsia="fr-FR"/>
        </w:rPr>
        <w:t>Pour toutes les partenaires rencontrées, le fait que le projet soit mis en œuvre pour une durée courte (un an) ne leur laisse pas suffisamment de temps pour pouvoir approfondir les approches urgences et développement. C’est le cas par exemple des infrastructures (marché, ECF…) pour lesquels une année n’est pas suffisante pour mettre en place un mécanisme de prise en charge par les communautés pour une utilisation à longue durée.</w:t>
      </w:r>
    </w:p>
    <w:p w14:paraId="59566998" w14:textId="315C3E5D" w:rsidR="008362F5" w:rsidRDefault="00A7560B" w:rsidP="0017717A">
      <w:pPr>
        <w:autoSpaceDN w:val="0"/>
        <w:spacing w:before="120" w:after="0" w:line="240" w:lineRule="auto"/>
        <w:jc w:val="both"/>
        <w:rPr>
          <w:rFonts w:ascii="Candara" w:eastAsia="Times New Roman" w:hAnsi="Candara" w:cs="Arial"/>
          <w:sz w:val="24"/>
          <w:szCs w:val="24"/>
          <w:lang w:eastAsia="fr-FR"/>
        </w:rPr>
      </w:pPr>
      <w:r w:rsidRPr="00C117D5">
        <w:rPr>
          <w:rFonts w:ascii="Candara" w:eastAsia="Times New Roman" w:hAnsi="Candara"/>
          <w:sz w:val="24"/>
          <w:szCs w:val="24"/>
          <w:lang w:eastAsia="fr-FR"/>
        </w:rPr>
        <w:t xml:space="preserve">Le projet a pu valoriser les acquis du projet </w:t>
      </w:r>
      <w:r w:rsidR="008362F5" w:rsidRPr="008362F5">
        <w:rPr>
          <w:rFonts w:ascii="Candara" w:eastAsia="Times New Roman" w:hAnsi="Candara"/>
          <w:sz w:val="24"/>
          <w:szCs w:val="24"/>
          <w:lang w:eastAsia="fr-FR"/>
        </w:rPr>
        <w:t xml:space="preserve">« Intégration du Genre dans la Réponse Humanitaire et Protection des Femmes et des Filles, affectées par le conflit des Terroristes Boko Haram dans l’Extrême-Nord du Cameroun » </w:t>
      </w:r>
      <w:r w:rsidR="008362F5">
        <w:rPr>
          <w:rFonts w:ascii="Candara" w:eastAsia="Times New Roman" w:hAnsi="Candara"/>
          <w:sz w:val="24"/>
          <w:szCs w:val="24"/>
          <w:lang w:eastAsia="fr-FR"/>
        </w:rPr>
        <w:t xml:space="preserve">en </w:t>
      </w:r>
      <w:r w:rsidRPr="00C117D5">
        <w:rPr>
          <w:rFonts w:ascii="Candara" w:eastAsia="Times New Roman" w:hAnsi="Candara"/>
          <w:sz w:val="24"/>
          <w:szCs w:val="24"/>
          <w:lang w:eastAsia="fr-FR"/>
        </w:rPr>
        <w:t>mettant en place des mécanismes qui permettent d’accroitre le nombre de policiers sensibilisé</w:t>
      </w:r>
      <w:r w:rsidR="008362F5">
        <w:rPr>
          <w:rFonts w:ascii="Candara" w:eastAsia="Times New Roman" w:hAnsi="Candara"/>
          <w:sz w:val="24"/>
          <w:szCs w:val="24"/>
          <w:lang w:eastAsia="fr-FR"/>
        </w:rPr>
        <w:t>s</w:t>
      </w:r>
      <w:r w:rsidRPr="00C117D5">
        <w:rPr>
          <w:rFonts w:ascii="Candara" w:eastAsia="Times New Roman" w:hAnsi="Candara"/>
          <w:sz w:val="24"/>
          <w:szCs w:val="24"/>
          <w:lang w:eastAsia="fr-FR"/>
        </w:rPr>
        <w:t xml:space="preserve"> sur la question de la violence basée sur le genre en situation humanitaire et celui des spécialistes formés aux techniques et méthodes policières de prise en charge des victimes des VBG. Il est prévu que la pratique de la police des VBG focalisée au sein d</w:t>
      </w:r>
      <w:r w:rsidR="008362F5">
        <w:rPr>
          <w:rFonts w:ascii="Candara" w:eastAsia="Times New Roman" w:hAnsi="Candara"/>
          <w:sz w:val="24"/>
          <w:szCs w:val="24"/>
          <w:lang w:eastAsia="fr-FR"/>
        </w:rPr>
        <w:t>u</w:t>
      </w:r>
      <w:r w:rsidRPr="00C117D5">
        <w:rPr>
          <w:rFonts w:ascii="Candara" w:eastAsia="Times New Roman" w:hAnsi="Candara"/>
          <w:sz w:val="24"/>
          <w:szCs w:val="24"/>
          <w:lang w:eastAsia="fr-FR"/>
        </w:rPr>
        <w:t xml:space="preserve"> Gender desk puisse être étendue là où ceux-ci n’existent pas. La DGSN a par ailleurs déjà lancé la réflexion sur la création d’une unité spéciale VBG au sein de la police camerounaise.</w:t>
      </w:r>
    </w:p>
    <w:p w14:paraId="5EDEA9B9" w14:textId="69064DDB" w:rsidR="00A7560B" w:rsidRPr="00C117D5" w:rsidRDefault="00A7560B" w:rsidP="0017717A">
      <w:pPr>
        <w:autoSpaceDN w:val="0"/>
        <w:spacing w:before="120" w:after="0" w:line="240" w:lineRule="auto"/>
        <w:jc w:val="both"/>
        <w:rPr>
          <w:rFonts w:ascii="Candara" w:hAnsi="Candara"/>
        </w:rPr>
      </w:pPr>
      <w:r w:rsidRPr="00C117D5">
        <w:rPr>
          <w:rFonts w:ascii="Candara" w:eastAsia="Times New Roman" w:hAnsi="Candara" w:cs="Arial"/>
          <w:sz w:val="24"/>
          <w:szCs w:val="24"/>
          <w:lang w:eastAsia="fr-FR"/>
        </w:rPr>
        <w:t xml:space="preserve">A l’exception de l’UNFPA, les autres acteurs / partenaires ont encore besoin de l’appui d’ONU FEMMES et de son auréole internationale pour renforcer et faire avancer davantage le plaidoyer national en vue d’éliminer toute forme de violence, faire avancer la parité et l’égalité Homme/Femme dans les cercles de prise de décision au Cameroun. </w:t>
      </w:r>
    </w:p>
    <w:p w14:paraId="1F220C5B" w14:textId="77777777" w:rsidR="00A7560B" w:rsidRPr="00C117D5" w:rsidRDefault="00A7560B" w:rsidP="00A7560B">
      <w:pPr>
        <w:spacing w:before="120" w:after="0" w:line="240" w:lineRule="auto"/>
        <w:jc w:val="both"/>
        <w:rPr>
          <w:rFonts w:ascii="Candara" w:eastAsia="Times New Roman" w:hAnsi="Candara" w:cs="Arial"/>
          <w:b/>
          <w:color w:val="2E74B5"/>
          <w:sz w:val="24"/>
          <w:szCs w:val="24"/>
          <w:lang w:eastAsia="fr-FR"/>
        </w:rPr>
      </w:pPr>
    </w:p>
    <w:p w14:paraId="7840B2FB" w14:textId="77777777" w:rsidR="00A7560B" w:rsidRPr="00C117D5" w:rsidRDefault="00A7560B" w:rsidP="00A7560B">
      <w:pPr>
        <w:spacing w:line="247" w:lineRule="auto"/>
        <w:rPr>
          <w:rFonts w:ascii="Candara" w:hAnsi="Candara"/>
        </w:rPr>
      </w:pPr>
      <w:r w:rsidRPr="00C117D5">
        <w:rPr>
          <w:rFonts w:ascii="Candara" w:eastAsia="Times New Roman" w:hAnsi="Candara" w:cs="Arial"/>
          <w:b/>
          <w:noProof/>
          <w:color w:val="2E74B5"/>
          <w:sz w:val="24"/>
          <w:szCs w:val="24"/>
          <w:lang w:eastAsia="fr-FR"/>
        </w:rPr>
        <w:lastRenderedPageBreak/>
        <w:drawing>
          <wp:inline distT="0" distB="0" distL="0" distR="0" wp14:anchorId="08287BE3" wp14:editId="14257B53">
            <wp:extent cx="5758150" cy="3238960"/>
            <wp:effectExtent l="0" t="0" r="0" b="0"/>
            <wp:docPr id="14" name="Imag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758150" cy="3238960"/>
                    </a:xfrm>
                    <a:prstGeom prst="rect">
                      <a:avLst/>
                    </a:prstGeom>
                    <a:noFill/>
                    <a:ln>
                      <a:noFill/>
                      <a:prstDash/>
                    </a:ln>
                  </pic:spPr>
                </pic:pic>
              </a:graphicData>
            </a:graphic>
          </wp:inline>
        </w:drawing>
      </w:r>
      <w:r w:rsidRPr="00C117D5">
        <w:rPr>
          <w:rFonts w:ascii="Candara" w:eastAsia="Times New Roman" w:hAnsi="Candara"/>
          <w:b/>
          <w:sz w:val="20"/>
          <w:szCs w:val="24"/>
          <w:lang w:eastAsia="fr-FR"/>
        </w:rPr>
        <w:t>Image 5 : Une plaque indicative du Gender desk de Maroua</w:t>
      </w:r>
    </w:p>
    <w:p w14:paraId="651F42AA" w14:textId="77777777" w:rsidR="00A7560B" w:rsidRPr="00C117D5" w:rsidRDefault="00A7560B" w:rsidP="00A7560B">
      <w:pPr>
        <w:spacing w:before="120" w:after="0" w:line="240" w:lineRule="auto"/>
        <w:jc w:val="both"/>
        <w:rPr>
          <w:rFonts w:ascii="Candara" w:eastAsia="Times New Roman" w:hAnsi="Candara" w:cs="Arial"/>
          <w:b/>
          <w:sz w:val="24"/>
          <w:szCs w:val="24"/>
          <w:lang w:eastAsia="fr-FR"/>
        </w:rPr>
      </w:pPr>
    </w:p>
    <w:p w14:paraId="7B4D5AC8" w14:textId="77777777" w:rsidR="00A7560B" w:rsidRPr="00C117D5" w:rsidRDefault="00A7560B" w:rsidP="00A7560B">
      <w:pPr>
        <w:spacing w:after="0" w:line="240" w:lineRule="auto"/>
        <w:rPr>
          <w:rFonts w:ascii="Candara" w:eastAsia="Times New Roman" w:hAnsi="Candara"/>
          <w:b/>
          <w:sz w:val="24"/>
          <w:szCs w:val="24"/>
          <w:lang w:eastAsia="fr-FR"/>
        </w:rPr>
      </w:pPr>
      <w:r w:rsidRPr="00C117D5">
        <w:rPr>
          <w:rFonts w:ascii="Candara" w:eastAsia="Times New Roman" w:hAnsi="Candara"/>
          <w:b/>
          <w:sz w:val="24"/>
          <w:szCs w:val="24"/>
          <w:lang w:eastAsia="fr-FR"/>
        </w:rPr>
        <w:t xml:space="preserve">Question 2 : </w:t>
      </w:r>
      <w:r w:rsidRPr="00C117D5">
        <w:rPr>
          <w:rFonts w:ascii="Candara" w:eastAsia="Times New Roman" w:hAnsi="Candara"/>
          <w:b/>
          <w:sz w:val="24"/>
          <w:szCs w:val="24"/>
          <w:lang w:eastAsia="fr-FR"/>
        </w:rPr>
        <w:tab/>
        <w:t>Quelles meilleures pratiques ont émergé de la mise en œuvre du projet ? Peuvent-ils être répliqués de façon réaliste ?</w:t>
      </w:r>
    </w:p>
    <w:p w14:paraId="61A0A17E" w14:textId="77777777" w:rsidR="00A7560B" w:rsidRPr="00C117D5" w:rsidRDefault="00A7560B" w:rsidP="00A7560B">
      <w:pPr>
        <w:spacing w:after="0" w:line="240" w:lineRule="auto"/>
        <w:rPr>
          <w:rFonts w:ascii="Candara" w:eastAsia="Times New Roman" w:hAnsi="Candara"/>
          <w:b/>
          <w:sz w:val="24"/>
          <w:szCs w:val="24"/>
          <w:lang w:eastAsia="fr-FR"/>
        </w:rPr>
      </w:pPr>
    </w:p>
    <w:p w14:paraId="6A603BE8" w14:textId="59158D2E" w:rsidR="00A7560B" w:rsidRPr="002B2635" w:rsidRDefault="00A7560B" w:rsidP="0017717A">
      <w:pPr>
        <w:pStyle w:val="Paragraphedeliste"/>
        <w:spacing w:after="0" w:line="240" w:lineRule="auto"/>
        <w:ind w:left="0"/>
        <w:jc w:val="both"/>
        <w:rPr>
          <w:rFonts w:ascii="Candara" w:eastAsia="Times New Roman" w:hAnsi="Candara"/>
          <w:sz w:val="24"/>
          <w:szCs w:val="24"/>
          <w:lang w:eastAsia="fr-FR"/>
        </w:rPr>
      </w:pPr>
      <w:r w:rsidRPr="002B2635">
        <w:rPr>
          <w:rFonts w:ascii="Candara" w:eastAsia="Times New Roman" w:hAnsi="Candara"/>
          <w:sz w:val="24"/>
          <w:szCs w:val="24"/>
          <w:lang w:eastAsia="fr-FR"/>
        </w:rPr>
        <w:t xml:space="preserve">Dans le cadre des activités d’autonomisation économique, les experts en économie ont mis en place des rencontres de partage d’expériences entre les bénéficiaires du projet </w:t>
      </w:r>
      <w:r w:rsidR="002B2635" w:rsidRPr="00271D3D">
        <w:rPr>
          <w:rFonts w:ascii="Candara" w:eastAsia="Times New Roman" w:hAnsi="Candara"/>
          <w:sz w:val="24"/>
          <w:szCs w:val="24"/>
          <w:lang w:eastAsia="fr-FR"/>
        </w:rPr>
        <w:t>« </w:t>
      </w:r>
      <w:r w:rsidR="002B2635" w:rsidRPr="002B2635">
        <w:rPr>
          <w:rFonts w:ascii="Candara" w:eastAsia="Times New Roman" w:hAnsi="Candara" w:cstheme="minorBidi"/>
          <w:sz w:val="24"/>
          <w:szCs w:val="24"/>
          <w:lang w:eastAsia="fr-FR"/>
        </w:rPr>
        <w:t xml:space="preserve">Intégration du Genre dans la Réponse Humanitaire et Protection des Femmes et des Filles, affectées par le conflit des Terroristes Boko Haram dans l’Extrême-Nord du Cameroun » </w:t>
      </w:r>
      <w:r w:rsidRPr="00736F9B">
        <w:rPr>
          <w:rFonts w:ascii="Candara" w:eastAsia="Times New Roman" w:hAnsi="Candara"/>
          <w:sz w:val="24"/>
          <w:szCs w:val="24"/>
          <w:lang w:eastAsia="fr-FR"/>
        </w:rPr>
        <w:t xml:space="preserve">et celles </w:t>
      </w:r>
      <w:r w:rsidR="002B2635">
        <w:rPr>
          <w:rFonts w:ascii="Candara" w:eastAsia="Times New Roman" w:hAnsi="Candara"/>
          <w:sz w:val="24"/>
          <w:szCs w:val="24"/>
          <w:lang w:eastAsia="fr-FR"/>
        </w:rPr>
        <w:t xml:space="preserve">« Lutte contre l’extrémisme dans la région de l’extrême-Nord » </w:t>
      </w:r>
      <w:r w:rsidRPr="002B2635">
        <w:rPr>
          <w:rFonts w:ascii="Candara" w:eastAsia="Times New Roman" w:hAnsi="Candara"/>
          <w:sz w:val="24"/>
          <w:szCs w:val="24"/>
          <w:lang w:eastAsia="fr-FR"/>
        </w:rPr>
        <w:t>pour que les plus anciennes partagent leurs succès et leurs échecs aux nouvelles pour que celles-ci ne répètent pas les mêmes erreurs que les précédentes. Ces bonnes pratiques peuvent effectivement être répliquées dans les projets futurs.</w:t>
      </w:r>
    </w:p>
    <w:p w14:paraId="6535AB63" w14:textId="77777777" w:rsidR="005F2B3F" w:rsidRDefault="005F2B3F" w:rsidP="0017717A">
      <w:pPr>
        <w:autoSpaceDN w:val="0"/>
        <w:spacing w:line="240" w:lineRule="auto"/>
        <w:jc w:val="both"/>
        <w:rPr>
          <w:rFonts w:ascii="Candara" w:eastAsia="Times New Roman" w:hAnsi="Candara"/>
          <w:sz w:val="24"/>
          <w:szCs w:val="24"/>
          <w:lang w:eastAsia="fr-FR"/>
        </w:rPr>
      </w:pPr>
    </w:p>
    <w:p w14:paraId="6E409C6F" w14:textId="0D82925D" w:rsidR="00550C52" w:rsidRPr="00C117D5" w:rsidRDefault="00A7560B" w:rsidP="0017717A">
      <w:pPr>
        <w:autoSpaceDN w:val="0"/>
        <w:spacing w:line="240" w:lineRule="auto"/>
        <w:jc w:val="both"/>
        <w:rPr>
          <w:rFonts w:ascii="Candara" w:eastAsia="Times New Roman" w:hAnsi="Candara"/>
          <w:sz w:val="24"/>
          <w:szCs w:val="24"/>
          <w:lang w:eastAsia="fr-FR"/>
        </w:rPr>
      </w:pPr>
      <w:r w:rsidRPr="00C117D5">
        <w:rPr>
          <w:rFonts w:ascii="Candara" w:eastAsia="Times New Roman" w:hAnsi="Candara"/>
          <w:sz w:val="24"/>
          <w:szCs w:val="24"/>
          <w:lang w:eastAsia="fr-FR"/>
        </w:rPr>
        <w:t>A la faveur du projet, la DGSN a renforcé son partenariat avec les ministères de la justice, le ministère de l’administration du territoire, le ministère de la santé publique, le ministère des affaires sociales, le ministère de la promotion de la femme et de la famille. Les apports du projet (mode opératoire) ont été intégrés au travail, qui est passé de la répression à la prévention, avec un accent sur l’approche de proximité avec la population.  Par ailleurs, depuis 2016, le thème sur les VBG est inscrit au cursus de formation des élèves policiers. Les séminaires pédagogiques préalables aux formations intègrent des schémas pédagogiques, des plans et contenus harmonisés sur les messages clés les VBG.</w:t>
      </w:r>
    </w:p>
    <w:p w14:paraId="6D6EB61B" w14:textId="756E60EE" w:rsidR="00A7560B" w:rsidRPr="00C117D5" w:rsidRDefault="00A7560B" w:rsidP="0017717A">
      <w:pPr>
        <w:autoSpaceDN w:val="0"/>
        <w:spacing w:line="240" w:lineRule="auto"/>
        <w:jc w:val="both"/>
        <w:rPr>
          <w:rFonts w:ascii="Candara" w:eastAsia="Times New Roman" w:hAnsi="Candara"/>
          <w:sz w:val="24"/>
          <w:szCs w:val="24"/>
          <w:lang w:eastAsia="fr-FR"/>
        </w:rPr>
      </w:pPr>
      <w:r w:rsidRPr="00C117D5">
        <w:rPr>
          <w:rFonts w:ascii="Candara" w:eastAsia="Times New Roman" w:hAnsi="Candara"/>
          <w:sz w:val="24"/>
          <w:szCs w:val="24"/>
          <w:lang w:eastAsia="fr-FR"/>
        </w:rPr>
        <w:t>Les équipes sur le terrain ont su adapter leurs activités aux contraintes climatiques, sécuritaires et logistiques qui s’imposaient à eux. Ils ont su développer des stratégies de mitigation pour que ces contraintes n’aient pas d’incidence sur leurs activités.</w:t>
      </w:r>
    </w:p>
    <w:p w14:paraId="6A5A2685" w14:textId="082A9EF0" w:rsidR="00A7560B" w:rsidRDefault="00737E27" w:rsidP="00A7560B">
      <w:pPr>
        <w:spacing w:before="120" w:after="0" w:line="240" w:lineRule="auto"/>
        <w:jc w:val="both"/>
        <w:rPr>
          <w:rFonts w:ascii="Candara" w:eastAsia="Times New Roman" w:hAnsi="Candara" w:cs="Arial"/>
          <w:sz w:val="24"/>
          <w:szCs w:val="24"/>
          <w:lang w:eastAsia="fr-FR"/>
        </w:rPr>
      </w:pPr>
      <w:r>
        <w:rPr>
          <w:rFonts w:ascii="Candara" w:eastAsia="Times New Roman" w:hAnsi="Candara" w:cs="Arial"/>
          <w:b/>
          <w:sz w:val="24"/>
          <w:szCs w:val="24"/>
          <w:lang w:eastAsia="fr-FR"/>
        </w:rPr>
        <w:t>Question 3</w:t>
      </w:r>
      <w:r w:rsidR="00A7560B" w:rsidRPr="00C117D5">
        <w:rPr>
          <w:rFonts w:ascii="Candara" w:eastAsia="Times New Roman" w:hAnsi="Candara" w:cs="Arial"/>
          <w:b/>
          <w:sz w:val="24"/>
          <w:szCs w:val="24"/>
          <w:lang w:eastAsia="fr-FR"/>
        </w:rPr>
        <w:t xml:space="preserve"> : La stratégie et le projet en cours sont-ils susceptibles de générer des effets substantiels et durables ? Les principales leçons opérationnelles susceptibles de </w:t>
      </w:r>
      <w:r w:rsidR="00A7560B" w:rsidRPr="00C117D5">
        <w:rPr>
          <w:rFonts w:ascii="Candara" w:eastAsia="Times New Roman" w:hAnsi="Candara" w:cs="Arial"/>
          <w:b/>
          <w:sz w:val="24"/>
          <w:szCs w:val="24"/>
          <w:lang w:eastAsia="fr-FR"/>
        </w:rPr>
        <w:lastRenderedPageBreak/>
        <w:t>permettre à ONU FEMMES de stimuler la stabilité et le développement ont-</w:t>
      </w:r>
      <w:r w:rsidR="005F2B3F">
        <w:rPr>
          <w:rFonts w:ascii="Candara" w:eastAsia="Times New Roman" w:hAnsi="Candara" w:cs="Arial"/>
          <w:b/>
          <w:sz w:val="24"/>
          <w:szCs w:val="24"/>
          <w:lang w:eastAsia="fr-FR"/>
        </w:rPr>
        <w:t xml:space="preserve"> </w:t>
      </w:r>
      <w:r w:rsidR="00A7560B" w:rsidRPr="00C117D5">
        <w:rPr>
          <w:rFonts w:ascii="Candara" w:eastAsia="Times New Roman" w:hAnsi="Candara" w:cs="Arial"/>
          <w:b/>
          <w:sz w:val="24"/>
          <w:szCs w:val="24"/>
          <w:lang w:eastAsia="fr-FR"/>
        </w:rPr>
        <w:t>elles été capitalisées</w:t>
      </w:r>
      <w:r w:rsidR="00A7560B" w:rsidRPr="00C117D5">
        <w:rPr>
          <w:rFonts w:ascii="Candara" w:eastAsia="Times New Roman" w:hAnsi="Candara" w:cs="Arial"/>
          <w:sz w:val="24"/>
          <w:szCs w:val="24"/>
          <w:lang w:eastAsia="fr-FR"/>
        </w:rPr>
        <w:t xml:space="preserve"> ?   </w:t>
      </w:r>
    </w:p>
    <w:p w14:paraId="29AA972D" w14:textId="64A541E7" w:rsidR="00550C52" w:rsidRPr="00C117D5" w:rsidRDefault="00A7560B" w:rsidP="0017717A">
      <w:pPr>
        <w:autoSpaceDN w:val="0"/>
        <w:spacing w:before="120" w:after="0" w:line="240" w:lineRule="auto"/>
        <w:jc w:val="both"/>
        <w:rPr>
          <w:rFonts w:ascii="Candara" w:eastAsia="Times New Roman" w:hAnsi="Candara" w:cs="Arial"/>
          <w:sz w:val="24"/>
          <w:szCs w:val="24"/>
          <w:lang w:eastAsia="fr-FR"/>
        </w:rPr>
      </w:pPr>
      <w:r w:rsidRPr="00C117D5">
        <w:rPr>
          <w:rFonts w:ascii="Candara" w:eastAsia="Times New Roman" w:hAnsi="Candara" w:cs="Arial"/>
          <w:sz w:val="24"/>
          <w:szCs w:val="24"/>
          <w:lang w:eastAsia="fr-FR"/>
        </w:rPr>
        <w:t xml:space="preserve">Le projet a renforcé les capacités institutionnelles du MINPROFF pour mieux jouer son rôle dans le domaine de la protection des droits et de l’autonomisation économique de la femme. A travers les CPFF des appuis divers (extensions des bâtiments, création et équipement des centres de refuges) et opérationnelles (tenues des conseils de direction, formation du personnel) prédisposent les CPFF à continuer les actions du projet (VBG) même après la fin du projet. Les comités d’échanges départementaux qui se tiennent régulièrement devraient être des pistes de durabilité des actions du projet. La dynamique de groupe de travail dans tous les départements de la région contre les violences faites aux femmes et aux filles permet de soutenir le leadership du Ministère de tutelle. </w:t>
      </w:r>
    </w:p>
    <w:p w14:paraId="41713338" w14:textId="332F1316" w:rsidR="00550C52" w:rsidRPr="00C117D5" w:rsidRDefault="00A7560B" w:rsidP="0017717A">
      <w:pPr>
        <w:autoSpaceDN w:val="0"/>
        <w:spacing w:before="120" w:after="0" w:line="240" w:lineRule="auto"/>
        <w:jc w:val="both"/>
        <w:rPr>
          <w:rFonts w:ascii="Candara" w:hAnsi="Candara"/>
        </w:rPr>
      </w:pPr>
      <w:r w:rsidRPr="00C117D5">
        <w:rPr>
          <w:rFonts w:ascii="Candara" w:hAnsi="Candara"/>
          <w:color w:val="000000"/>
          <w:sz w:val="24"/>
          <w:szCs w:val="24"/>
        </w:rPr>
        <w:t xml:space="preserve">Les forces de l’ordre reconnaissent que le partenariat avec ONU FEMMES leur a permis de mieux jouer leurs rôles. Elles ont intégré la prise en charge des victimes autant que les auteurs, ce qui a amélioré la perception des populations sur leurs missions. Durabilité et celles d’autres partenaires. </w:t>
      </w:r>
      <w:r w:rsidRPr="00C117D5">
        <w:rPr>
          <w:rFonts w:ascii="Candara" w:eastAsia="Times New Roman" w:hAnsi="Candara" w:cs="Arial"/>
          <w:sz w:val="24"/>
          <w:szCs w:val="24"/>
          <w:lang w:eastAsia="fr-FR"/>
        </w:rPr>
        <w:t>Les Gender desk, appui aux travailleurs sociaux (ALVF, CPFF) devrait pouvoir fonctionner lorsque le projet arrivera à échéance. Toutes ces interventions étaient mises en œuvre avec l’hypothèse que le Gouvernement (MINROFF et DGSN) prenne le relais une fois la contribution de ONU FEMMES terminée.</w:t>
      </w:r>
    </w:p>
    <w:p w14:paraId="40428D40" w14:textId="44DEAB10" w:rsidR="00550C52" w:rsidRPr="00C117D5" w:rsidRDefault="00550C52" w:rsidP="008E59A5">
      <w:pPr>
        <w:autoSpaceDN w:val="0"/>
        <w:spacing w:before="120" w:after="0" w:line="240" w:lineRule="auto"/>
        <w:jc w:val="both"/>
        <w:rPr>
          <w:rFonts w:ascii="Candara" w:eastAsia="Times New Roman" w:hAnsi="Candara"/>
          <w:color w:val="000000"/>
          <w:sz w:val="24"/>
          <w:szCs w:val="24"/>
          <w:lang w:eastAsia="fr-FR"/>
        </w:rPr>
      </w:pPr>
      <w:r>
        <w:rPr>
          <w:rFonts w:ascii="Candara" w:eastAsia="Times New Roman" w:hAnsi="Candara" w:cs="Arial"/>
          <w:sz w:val="24"/>
          <w:szCs w:val="24"/>
          <w:lang w:eastAsia="fr-FR"/>
        </w:rPr>
        <w:tab/>
      </w:r>
    </w:p>
    <w:p w14:paraId="0FD73B9D" w14:textId="7D1B7C3E" w:rsidR="00550C52" w:rsidRPr="00C117D5" w:rsidRDefault="00A7560B" w:rsidP="0017717A">
      <w:pPr>
        <w:suppressAutoHyphens/>
        <w:autoSpaceDN w:val="0"/>
        <w:spacing w:after="0" w:line="247" w:lineRule="auto"/>
        <w:jc w:val="both"/>
        <w:textAlignment w:val="baseline"/>
        <w:rPr>
          <w:rFonts w:ascii="Candara" w:eastAsia="Times New Roman" w:hAnsi="Candara"/>
          <w:color w:val="000000"/>
          <w:sz w:val="24"/>
          <w:szCs w:val="24"/>
          <w:lang w:eastAsia="fr-FR"/>
        </w:rPr>
      </w:pPr>
      <w:r w:rsidRPr="00C117D5">
        <w:rPr>
          <w:rFonts w:ascii="Candara" w:eastAsia="Times New Roman" w:hAnsi="Candara"/>
          <w:color w:val="000000"/>
          <w:sz w:val="24"/>
          <w:szCs w:val="24"/>
          <w:lang w:eastAsia="fr-FR"/>
        </w:rPr>
        <w:t>Le rôle des médiatrices qui ont travaillé en étroite collaboration avec les autorités traditionnelles dans la résolution des conflits communautaire pourra apporter une plus-value à la communauté de manière durable. Les chefs traditionnels ont apprécié leur plus-value et n’hésitent pas à les consulter pour toute problématique concernant les femmes de leur communauté. De cette manière, les femmes ont un accès à la sphère de prise de décision au niveau communautaire et cela participe au renforcement du pouvoir de ces dernières.</w:t>
      </w:r>
    </w:p>
    <w:p w14:paraId="553D88C5" w14:textId="77777777" w:rsidR="005F2B3F" w:rsidRDefault="005F2B3F" w:rsidP="0017717A">
      <w:pPr>
        <w:suppressAutoHyphens/>
        <w:autoSpaceDN w:val="0"/>
        <w:spacing w:after="0" w:line="247" w:lineRule="auto"/>
        <w:jc w:val="both"/>
        <w:textAlignment w:val="baseline"/>
        <w:rPr>
          <w:rFonts w:ascii="Candara" w:hAnsi="Candara"/>
          <w:sz w:val="24"/>
          <w:szCs w:val="24"/>
          <w:lang w:eastAsia="fr-FR"/>
        </w:rPr>
      </w:pPr>
    </w:p>
    <w:p w14:paraId="26C353B1" w14:textId="72DD5ED2" w:rsidR="00A7560B" w:rsidRPr="00C117D5" w:rsidRDefault="00A7560B" w:rsidP="0017717A">
      <w:pPr>
        <w:suppressAutoHyphens/>
        <w:autoSpaceDN w:val="0"/>
        <w:spacing w:after="0" w:line="247" w:lineRule="auto"/>
        <w:jc w:val="both"/>
        <w:textAlignment w:val="baseline"/>
        <w:rPr>
          <w:rFonts w:ascii="Candara" w:hAnsi="Candara"/>
          <w:sz w:val="24"/>
          <w:szCs w:val="24"/>
          <w:lang w:eastAsia="fr-FR"/>
        </w:rPr>
      </w:pPr>
      <w:r w:rsidRPr="00C117D5">
        <w:rPr>
          <w:rFonts w:ascii="Candara" w:hAnsi="Candara"/>
          <w:sz w:val="24"/>
          <w:szCs w:val="24"/>
          <w:lang w:eastAsia="fr-FR"/>
        </w:rPr>
        <w:t xml:space="preserve">L’un des défis de ce projet est de coupler les actions humanitaires à caractère d’urgences et à court terme, aux actions de développement qui visent la durabilité et, qui peuvent s’étaler sur plusieurs années. Le projet a pu mener des études (cartographie des activités économiques, études de besoins, sélections des bénéficiaires) avant de finaliser la distribution des kits économiques. Compte tenu de la durée du projet, relativement courte, il est difficile de mesurer la pérennité d’une activité économique après quelques mois de mise en œuvre. D’autre part, les bénéficiaires </w:t>
      </w:r>
      <w:r w:rsidR="002C4527" w:rsidRPr="00C117D5">
        <w:rPr>
          <w:rFonts w:ascii="Candara" w:hAnsi="Candara"/>
          <w:sz w:val="24"/>
          <w:szCs w:val="24"/>
          <w:lang w:eastAsia="fr-FR"/>
        </w:rPr>
        <w:t>des kits rencontrés</w:t>
      </w:r>
      <w:r w:rsidRPr="00C117D5">
        <w:rPr>
          <w:rFonts w:ascii="Candara" w:hAnsi="Candara"/>
          <w:sz w:val="24"/>
          <w:szCs w:val="24"/>
          <w:lang w:eastAsia="fr-FR"/>
        </w:rPr>
        <w:t xml:space="preserve"> reconnaissent les changements induits dans leur vie en termes de satisfaction des besoins primaires (nutrition, soins de santé…), mais sont également conscientes que le challenge est grand pour elles d’être capables de continuer à mener ces AGR dans le temps et de devoir puiser dans leur capital pour vivre. D’où la nécessité de réfléchir à une possible planification du projet sur une période plus longue afin de véritablement évaluer les effets.</w:t>
      </w:r>
    </w:p>
    <w:p w14:paraId="5DE4E88C" w14:textId="178A0327" w:rsidR="00A7560B" w:rsidRPr="00C117D5" w:rsidRDefault="00A7560B" w:rsidP="0017717A">
      <w:pPr>
        <w:autoSpaceDN w:val="0"/>
        <w:spacing w:before="120" w:after="0" w:line="240" w:lineRule="auto"/>
        <w:jc w:val="both"/>
        <w:rPr>
          <w:rFonts w:ascii="Candara" w:hAnsi="Candara"/>
          <w:sz w:val="24"/>
          <w:szCs w:val="24"/>
          <w:lang w:eastAsia="fr-FR"/>
        </w:rPr>
      </w:pPr>
      <w:r w:rsidRPr="00C117D5">
        <w:rPr>
          <w:rFonts w:ascii="Candara" w:hAnsi="Candara"/>
          <w:sz w:val="24"/>
          <w:szCs w:val="24"/>
          <w:lang w:eastAsia="fr-FR"/>
        </w:rPr>
        <w:t xml:space="preserve">Un autre défi du projet a été de nouer des partenariats stratégiques et opérationnels avec les acteurs étatiques nationaux (Yaoundé) et régionaux (Maroua) dans un Projet d’urgence. Le pays fait face pour la première fois à une catastrophe humanitaire de cette ampleur, et l’on ne saurait ignorer la faible expérience des administrations et du secteur privé dans les domaines clés du projet (prises en charge). Le renforcement des capacités des acteurs devient ainsi prioritaire, pour une meilleure appropriation des questions de </w:t>
      </w:r>
      <w:r w:rsidRPr="00C117D5">
        <w:rPr>
          <w:rFonts w:ascii="Candara" w:hAnsi="Candara"/>
          <w:sz w:val="24"/>
          <w:szCs w:val="24"/>
          <w:lang w:eastAsia="fr-FR"/>
        </w:rPr>
        <w:lastRenderedPageBreak/>
        <w:t>VBG en contexte humanitaire, à grande échelle.  La multiplicité des partenaires peut apporter de la valeur ajoutée au projet si ces derniers respectent le planning et permettent au projet de capitaliser au maximum leur expertise.</w:t>
      </w:r>
    </w:p>
    <w:p w14:paraId="12F3BC65" w14:textId="540B10BE" w:rsidR="00A7560B" w:rsidRDefault="00A7560B" w:rsidP="00A7560B">
      <w:pPr>
        <w:spacing w:before="120" w:after="0" w:line="240" w:lineRule="auto"/>
        <w:jc w:val="center"/>
        <w:rPr>
          <w:rFonts w:ascii="Candara" w:hAnsi="Candara"/>
          <w:b/>
          <w:sz w:val="24"/>
          <w:szCs w:val="24"/>
          <w:lang w:eastAsia="fr-FR"/>
        </w:rPr>
      </w:pPr>
      <w:r w:rsidRPr="00C117D5">
        <w:rPr>
          <w:rFonts w:ascii="Candara" w:hAnsi="Candara"/>
          <w:b/>
          <w:sz w:val="24"/>
          <w:szCs w:val="24"/>
          <w:lang w:eastAsia="fr-FR"/>
        </w:rPr>
        <w:t>Con</w:t>
      </w:r>
      <w:r w:rsidR="00550C52">
        <w:rPr>
          <w:rFonts w:ascii="Candara" w:hAnsi="Candara"/>
          <w:b/>
          <w:sz w:val="24"/>
          <w:szCs w:val="24"/>
          <w:lang w:eastAsia="fr-FR"/>
        </w:rPr>
        <w:t>stat</w:t>
      </w:r>
      <w:r w:rsidRPr="00C117D5">
        <w:rPr>
          <w:rFonts w:ascii="Candara" w:hAnsi="Candara"/>
          <w:b/>
          <w:sz w:val="24"/>
          <w:szCs w:val="24"/>
          <w:lang w:eastAsia="fr-FR"/>
        </w:rPr>
        <w:t>s</w:t>
      </w:r>
    </w:p>
    <w:tbl>
      <w:tblPr>
        <w:tblpPr w:leftFromText="141" w:rightFromText="141" w:vertAnchor="text" w:horzAnchor="margin" w:tblpY="197"/>
        <w:tblW w:w="9062" w:type="dxa"/>
        <w:tblCellMar>
          <w:left w:w="10" w:type="dxa"/>
          <w:right w:w="10" w:type="dxa"/>
        </w:tblCellMar>
        <w:tblLook w:val="0000" w:firstRow="0" w:lastRow="0" w:firstColumn="0" w:lastColumn="0" w:noHBand="0" w:noVBand="0"/>
      </w:tblPr>
      <w:tblGrid>
        <w:gridCol w:w="9062"/>
      </w:tblGrid>
      <w:tr w:rsidR="008E59A5" w:rsidRPr="00C117D5" w14:paraId="109B3C34" w14:textId="77777777" w:rsidTr="008E59A5">
        <w:tc>
          <w:tcPr>
            <w:tcW w:w="9062"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50A18AE2" w14:textId="77777777" w:rsidR="008E59A5" w:rsidRPr="00C117D5" w:rsidRDefault="008E59A5" w:rsidP="008E59A5">
            <w:pPr>
              <w:spacing w:before="120" w:after="0" w:line="240" w:lineRule="auto"/>
              <w:jc w:val="both"/>
              <w:rPr>
                <w:rFonts w:ascii="Candara" w:hAnsi="Candara"/>
              </w:rPr>
            </w:pPr>
            <w:r w:rsidRPr="00C117D5">
              <w:rPr>
                <w:rFonts w:ascii="Candara" w:eastAsia="Times New Roman" w:hAnsi="Candara" w:cs="Arial"/>
                <w:b/>
                <w:sz w:val="24"/>
                <w:szCs w:val="24"/>
                <w:lang w:eastAsia="fr-FR"/>
              </w:rPr>
              <w:t xml:space="preserve">DURABILITE 1 : </w:t>
            </w:r>
            <w:r w:rsidRPr="00C117D5">
              <w:rPr>
                <w:rFonts w:ascii="Candara" w:eastAsia="Times New Roman" w:hAnsi="Candara" w:cs="Arial"/>
                <w:sz w:val="24"/>
                <w:szCs w:val="24"/>
                <w:lang w:eastAsia="fr-FR"/>
              </w:rPr>
              <w:t xml:space="preserve">Les parties prenantes impliquées ont toutes déclarées être désireuses et capables de poursuivre et de développer les activités du projet par elles-mêmes. </w:t>
            </w:r>
          </w:p>
          <w:p w14:paraId="6059D046" w14:textId="2CBA78DF" w:rsidR="008E59A5" w:rsidRPr="00C117D5" w:rsidRDefault="008E59A5" w:rsidP="008E59A5">
            <w:pPr>
              <w:spacing w:before="120" w:after="0" w:line="240" w:lineRule="auto"/>
              <w:jc w:val="both"/>
              <w:rPr>
                <w:rFonts w:ascii="Candara" w:hAnsi="Candara"/>
              </w:rPr>
            </w:pPr>
            <w:r w:rsidRPr="00C117D5">
              <w:rPr>
                <w:rFonts w:ascii="Candara" w:eastAsia="Times New Roman" w:hAnsi="Candara" w:cs="Arial"/>
                <w:b/>
                <w:sz w:val="24"/>
                <w:szCs w:val="24"/>
                <w:lang w:eastAsia="fr-FR"/>
              </w:rPr>
              <w:t xml:space="preserve">DURABILITE 2 </w:t>
            </w:r>
            <w:r w:rsidRPr="00C117D5">
              <w:rPr>
                <w:rFonts w:ascii="Candara" w:eastAsia="Times New Roman" w:hAnsi="Candara" w:cs="Arial"/>
                <w:sz w:val="24"/>
                <w:szCs w:val="24"/>
                <w:lang w:eastAsia="fr-FR"/>
              </w:rPr>
              <w:t xml:space="preserve">: Plusieurs meilleures pratiques ont émergé de la mise en œuvre du projet </w:t>
            </w:r>
            <w:r w:rsidRPr="003B7110">
              <w:rPr>
                <w:rFonts w:ascii="Candara" w:eastAsia="Times New Roman" w:hAnsi="Candara" w:cs="Arial"/>
                <w:sz w:val="24"/>
                <w:szCs w:val="24"/>
                <w:lang w:eastAsia="fr-FR"/>
              </w:rPr>
              <w:t xml:space="preserve">« Intégration du Genre dans la Réponse Humanitaire et Protection des Femmes et des Filles, affectées par le conflit des Terroristes Boko Haram dans l’Extrême-Nord du Cameroun » </w:t>
            </w:r>
            <w:r w:rsidRPr="00C117D5">
              <w:rPr>
                <w:rFonts w:ascii="Candara" w:eastAsia="Times New Roman" w:hAnsi="Candara" w:cs="Arial"/>
                <w:sz w:val="24"/>
                <w:szCs w:val="24"/>
                <w:lang w:eastAsia="fr-FR"/>
              </w:rPr>
              <w:t xml:space="preserve">et sont en cours de reproductions pour certaines d’entre elles </w:t>
            </w:r>
            <w:r>
              <w:rPr>
                <w:rFonts w:ascii="Candara" w:eastAsia="Times New Roman" w:hAnsi="Candara" w:cs="Arial"/>
                <w:sz w:val="24"/>
                <w:szCs w:val="24"/>
                <w:lang w:eastAsia="fr-FR"/>
              </w:rPr>
              <w:t>d</w:t>
            </w:r>
            <w:r w:rsidRPr="00C117D5">
              <w:rPr>
                <w:rFonts w:ascii="Candara" w:eastAsia="Times New Roman" w:hAnsi="Candara" w:cs="Arial"/>
                <w:sz w:val="24"/>
                <w:szCs w:val="24"/>
                <w:lang w:eastAsia="fr-FR"/>
              </w:rPr>
              <w:t>ans</w:t>
            </w:r>
            <w:r>
              <w:rPr>
                <w:rFonts w:ascii="Candara" w:eastAsia="Times New Roman" w:hAnsi="Candara" w:cs="Arial"/>
                <w:sz w:val="24"/>
                <w:szCs w:val="24"/>
                <w:lang w:eastAsia="fr-FR"/>
              </w:rPr>
              <w:t xml:space="preserve"> le projet de « Lutte contre l’extrémisme dans l’Extrême-Nord du Cameroun ».</w:t>
            </w:r>
            <w:r w:rsidRPr="00C117D5">
              <w:rPr>
                <w:rFonts w:ascii="Candara" w:eastAsia="Times New Roman" w:hAnsi="Candara" w:cs="Arial"/>
                <w:sz w:val="24"/>
                <w:szCs w:val="24"/>
                <w:lang w:eastAsia="fr-FR"/>
              </w:rPr>
              <w:t xml:space="preserve"> </w:t>
            </w:r>
          </w:p>
          <w:p w14:paraId="7097F4E7" w14:textId="3314DBF7" w:rsidR="00907060" w:rsidRPr="00AE35DB" w:rsidRDefault="008E59A5" w:rsidP="00AE35DB">
            <w:pPr>
              <w:spacing w:before="120" w:after="0" w:line="240" w:lineRule="auto"/>
              <w:jc w:val="both"/>
              <w:rPr>
                <w:rFonts w:ascii="Candara" w:eastAsia="Times New Roman" w:hAnsi="Candara" w:cs="Arial"/>
                <w:b/>
                <w:sz w:val="24"/>
                <w:szCs w:val="24"/>
                <w:lang w:eastAsia="fr-FR"/>
              </w:rPr>
            </w:pPr>
            <w:r w:rsidRPr="00C117D5">
              <w:rPr>
                <w:rFonts w:ascii="Candara" w:eastAsia="Times New Roman" w:hAnsi="Candara" w:cs="Arial"/>
                <w:b/>
                <w:sz w:val="24"/>
                <w:szCs w:val="24"/>
                <w:lang w:eastAsia="fr-FR"/>
              </w:rPr>
              <w:t xml:space="preserve">DURABILITE 3 : </w:t>
            </w:r>
            <w:r w:rsidR="00AE35DB" w:rsidRPr="0052787A">
              <w:rPr>
                <w:rFonts w:ascii="Candara" w:eastAsia="Times New Roman" w:hAnsi="Candara" w:cs="Arial"/>
                <w:sz w:val="24"/>
                <w:szCs w:val="24"/>
                <w:lang w:eastAsia="fr-FR"/>
              </w:rPr>
              <w:t>La stratégie adoptée par ONU Femmes et le projet de « Lutte contre l’extrémisme dans l’Extrême-Nord du Cameroun » sont susceptibles de générer des effets substantiels et durables pour les populations bénéficiaires.  Le projet a capitalisé sur les principales leçons opérationnelles susceptibles de permettre à ONU FEMMES de stimuler la stabilité et le développement durable dans ses zones d’intervention.</w:t>
            </w:r>
            <w:r w:rsidR="00AE35DB" w:rsidRPr="0052787A">
              <w:rPr>
                <w:rFonts w:ascii="Candara" w:eastAsia="Times New Roman" w:hAnsi="Candara" w:cs="Calibri"/>
                <w:sz w:val="24"/>
                <w:szCs w:val="24"/>
                <w:lang w:eastAsia="fr-FR"/>
              </w:rPr>
              <w:t xml:space="preserve"> Il a été par exemple constaté que le nombre de mariages précoces augmente avant et après la fête du Ramadan (leçon opérationnelle). A cet effet, le projet a dû intensifier ses activités de sensibilisation pendant cette période critique (capitalisation</w:t>
            </w:r>
            <w:r w:rsidR="00AE35DB" w:rsidRPr="00AE35DB">
              <w:rPr>
                <w:rFonts w:ascii="Candara" w:eastAsia="Times New Roman" w:hAnsi="Candara" w:cs="Calibri"/>
                <w:sz w:val="24"/>
                <w:szCs w:val="24"/>
                <w:lang w:eastAsia="fr-FR"/>
              </w:rPr>
              <w:t>).</w:t>
            </w:r>
          </w:p>
        </w:tc>
      </w:tr>
    </w:tbl>
    <w:p w14:paraId="33B99350" w14:textId="6A2DA3ED" w:rsidR="005D3D38" w:rsidRPr="00C117D5" w:rsidRDefault="005D3D38" w:rsidP="00A7560B">
      <w:pPr>
        <w:spacing w:before="120" w:after="0" w:line="240" w:lineRule="auto"/>
        <w:jc w:val="center"/>
        <w:rPr>
          <w:rFonts w:ascii="Candara" w:hAnsi="Candara"/>
          <w:b/>
          <w:sz w:val="24"/>
          <w:szCs w:val="24"/>
          <w:lang w:eastAsia="fr-FR"/>
        </w:rPr>
      </w:pPr>
    </w:p>
    <w:p w14:paraId="0B618333" w14:textId="2D9233ED" w:rsidR="00A7560B" w:rsidRPr="00C117D5" w:rsidRDefault="00A7560B" w:rsidP="00A7560B">
      <w:pPr>
        <w:spacing w:line="240" w:lineRule="auto"/>
        <w:jc w:val="both"/>
        <w:rPr>
          <w:rFonts w:ascii="Candara" w:eastAsia="Times New Roman" w:hAnsi="Candara"/>
          <w:b/>
          <w:color w:val="000000"/>
          <w:sz w:val="24"/>
          <w:szCs w:val="24"/>
          <w:lang w:eastAsia="fr-FR"/>
        </w:rPr>
      </w:pPr>
    </w:p>
    <w:p w14:paraId="36F2F7EC" w14:textId="567D9D31" w:rsidR="00A7560B" w:rsidRDefault="00A7560B" w:rsidP="00A7560B">
      <w:pPr>
        <w:spacing w:line="240" w:lineRule="auto"/>
        <w:jc w:val="both"/>
        <w:rPr>
          <w:rFonts w:ascii="Candara" w:eastAsia="Times New Roman" w:hAnsi="Candara"/>
          <w:b/>
          <w:color w:val="000000"/>
          <w:lang w:eastAsia="fr-FR"/>
        </w:rPr>
      </w:pPr>
    </w:p>
    <w:p w14:paraId="36352891" w14:textId="5CDED0DB" w:rsidR="005D3D38" w:rsidRDefault="00907060">
      <w:pPr>
        <w:rPr>
          <w:rFonts w:ascii="Candara" w:eastAsia="Times New Roman" w:hAnsi="Candara"/>
          <w:b/>
          <w:color w:val="000000"/>
          <w:lang w:eastAsia="fr-FR"/>
        </w:rPr>
      </w:pPr>
      <w:r>
        <w:rPr>
          <w:rFonts w:ascii="Candara" w:eastAsia="Times New Roman" w:hAnsi="Candara"/>
          <w:b/>
          <w:noProof/>
          <w:color w:val="000000"/>
          <w:sz w:val="24"/>
          <w:szCs w:val="24"/>
          <w:lang w:eastAsia="fr-FR"/>
        </w:rPr>
        <mc:AlternateContent>
          <mc:Choice Requires="wps">
            <w:drawing>
              <wp:anchor distT="0" distB="0" distL="114300" distR="114300" simplePos="0" relativeHeight="251672576" behindDoc="0" locked="0" layoutInCell="1" allowOverlap="1" wp14:anchorId="38969792" wp14:editId="7E75A181">
                <wp:simplePos x="0" y="0"/>
                <wp:positionH relativeFrom="margin">
                  <wp:posOffset>23494</wp:posOffset>
                </wp:positionH>
                <wp:positionV relativeFrom="paragraph">
                  <wp:posOffset>554355</wp:posOffset>
                </wp:positionV>
                <wp:extent cx="5876925" cy="34004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5876925" cy="340042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4C434C41" w14:textId="77777777" w:rsidR="000934A7" w:rsidRDefault="000934A7" w:rsidP="0017717A">
                            <w:pPr>
                              <w:jc w:val="center"/>
                              <w:rPr>
                                <w:rFonts w:ascii="Candara" w:hAnsi="Candara"/>
                              </w:rPr>
                            </w:pPr>
                          </w:p>
                          <w:p w14:paraId="31DB9F2D" w14:textId="026DE052" w:rsidR="000934A7" w:rsidRPr="001E3542" w:rsidRDefault="000934A7" w:rsidP="0017717A">
                            <w:pPr>
                              <w:jc w:val="center"/>
                              <w:rPr>
                                <w:rFonts w:ascii="Candara" w:hAnsi="Candara"/>
                                <w:b/>
                              </w:rPr>
                            </w:pPr>
                            <w:r w:rsidRPr="001E3542">
                              <w:rPr>
                                <w:rFonts w:ascii="Candara" w:hAnsi="Candara"/>
                                <w:b/>
                              </w:rPr>
                              <w:t>Conclusion 4</w:t>
                            </w:r>
                          </w:p>
                          <w:p w14:paraId="54AD942B" w14:textId="6824B6D8" w:rsidR="000934A7" w:rsidRPr="002C4527" w:rsidRDefault="000934A7" w:rsidP="0017717A">
                            <w:pPr>
                              <w:jc w:val="both"/>
                              <w:rPr>
                                <w:rFonts w:ascii="Candara" w:eastAsia="Times New Roman" w:hAnsi="Candara" w:cs="Arial"/>
                                <w:lang w:eastAsia="fr-FR"/>
                              </w:rPr>
                            </w:pPr>
                            <w:r w:rsidRPr="002C4527">
                              <w:rPr>
                                <w:rFonts w:ascii="Candara" w:eastAsia="Times New Roman" w:hAnsi="Candara" w:cs="Arial"/>
                                <w:lang w:eastAsia="fr-FR"/>
                              </w:rPr>
                              <w:t>Les différents partenaires de mise en œuvre du projet désirent poursuivre les activités clés du projet après la fin de celui-ci. Ils vont capitaliser les acquis et les réalisations et ont émis le souhait de les pérenniser. Toutefois, ils ont exprimé la crainte de voir leur souhait être un vœu pieux en l’absence des ressources financières et humaines qui permettront de mener les activités.</w:t>
                            </w:r>
                          </w:p>
                          <w:p w14:paraId="3108EC9B" w14:textId="63C93A73" w:rsidR="000934A7" w:rsidRPr="002C4527" w:rsidRDefault="000934A7" w:rsidP="0017717A">
                            <w:pPr>
                              <w:jc w:val="both"/>
                              <w:rPr>
                                <w:rFonts w:ascii="Candara" w:eastAsia="Times New Roman" w:hAnsi="Candara" w:cs="Arial"/>
                                <w:lang w:eastAsia="fr-FR"/>
                              </w:rPr>
                            </w:pPr>
                            <w:r w:rsidRPr="002C4527">
                              <w:rPr>
                                <w:rFonts w:ascii="Candara" w:eastAsia="Times New Roman" w:hAnsi="Candara" w:cs="Arial"/>
                                <w:lang w:eastAsia="fr-FR"/>
                              </w:rPr>
                              <w:t>Le projet a produit les impacts durables sur la vie des bénéficiaires notamment les survivantes qui ont restauré leur confiance et leur estime d’elle-même, les rescapées de Boko Haram qui ont vu leur santé mentale améliorée grâce aux différentes thérapies de danse, de rire, par la parole faits par les psychologues. Les bénéficiaires des activités génératrices de revenus ont acquis des compétences à travers les formations qu’elles ont suivies avec les experts en économie de ALVF.</w:t>
                            </w:r>
                          </w:p>
                          <w:p w14:paraId="37757E25" w14:textId="77777777" w:rsidR="000934A7" w:rsidRPr="0017717A" w:rsidRDefault="000934A7" w:rsidP="0017717A">
                            <w:pPr>
                              <w:jc w:val="both"/>
                              <w:rPr>
                                <w:rFonts w:ascii="Candara" w:eastAsia="Times New Roman" w:hAnsi="Candara" w:cs="Arial"/>
                                <w:sz w:val="24"/>
                                <w:szCs w:val="24"/>
                                <w:lang w:eastAsia="fr-FR"/>
                              </w:rPr>
                            </w:pPr>
                          </w:p>
                          <w:p w14:paraId="42D109EA" w14:textId="77777777" w:rsidR="000934A7" w:rsidRDefault="000934A7" w:rsidP="001771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69792" id="Rectangle 4" o:spid="_x0000_s1032" style="position:absolute;margin-left:1.85pt;margin-top:43.65pt;width:462.75pt;height:267.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lUSZwIAACkFAAAOAAAAZHJzL2Uyb0RvYy54bWysVN1r2zAQfx/sfxB6X5xk7leoU0JKx6C0&#10;oe3osyJLiZms005K7Oyv30l23NIVNsZepDvd993vdHnV1obtFfoKbMEnozFnykooK7sp+Lenm0/n&#10;nPkgbCkMWFXwg/L8av7xw2XjZmoKWzClQkZOrJ81ruDbENwsy7zcqlr4EThlSagBaxGIxU1WomjI&#10;e22y6Xh8mjWApUOQynt6ve6EfJ78a61kuNfaq8BMwSm3kE5M5zqe2fxSzDYo3LaSfRriH7KoRWUp&#10;6ODqWgTBdlj95qquJIIHHUYS6gy0rqRKNVA1k/Gbah63wqlUCzXHu6FN/v+5lXf7FbKqLHjOmRU1&#10;jeiBmibsxiiWx/Y0zs9I69GtsOc8kbHWVmMdb6qCtamlh6Glqg1M0uPJ+dnpxfSEM0myz/l4nBND&#10;frIXc4c+fFFQs0gUHCl8aqXY3/rQqR5VyC6m0yWQqHAwKuZg7IPSVAeFnCTrhCC1NMj2gmYvpFQ2&#10;nPahk3Y005Uxg+H0z4a9fjRVCV2D8V9EHSxSZLBhMK4rC/he9PL7pE9Zd/rHDnR1xxaEdt2mAabi&#10;4ssaygMNFaFDu3fypqLW3gofVgIJ3rQItLLhng5toCk49BRnW8Cf771HfUIdSTlraF0K7n/sBCrO&#10;zFdLeLyY5Hncr8TkJ2dTYvC1ZP1aYnf1EmgqE/ocnExk1A/mSGqE+pk2exGjkkhYSbELLgMemWXo&#10;1pj+BqkWi6RGO+VEuLWPTh5xEKHz1D4LdD2+AkHzDo6rJWZvYNbpxglZWOwC6Cph8KWv/QRoHxOK&#10;+78jLvxrPmm9/HDzXwAAAP//AwBQSwMEFAAGAAgAAAAhAJRUakTfAAAACAEAAA8AAABkcnMvZG93&#10;bnJldi54bWxMj81OwzAQhO9IvIO1SNyoQwptErKpEBI/vSBRkFBuTrwkEfE62G4b3h5zguNoRjPf&#10;lJvZjOJAzg+WES4XCQji1uqBO4S31/uLDIQPirUaLRPCN3nYVKcnpSq0PfILHXahE7GEfaEQ+hCm&#10;Qkrf9mSUX9iJOHof1hkVonSd1E4dY7kZZZokK2nUwHGhVxPd9dR+7vYG4Ykek6bWdU7b56/37eSu&#10;rx5MjXh+Nt/egAg0h78w/OJHdKgiU2P3rL0YEZbrGETI1ksQ0c7TPAXRIKzSNANZlfL/geoHAAD/&#10;/wMAUEsBAi0AFAAGAAgAAAAhALaDOJL+AAAA4QEAABMAAAAAAAAAAAAAAAAAAAAAAFtDb250ZW50&#10;X1R5cGVzXS54bWxQSwECLQAUAAYACAAAACEAOP0h/9YAAACUAQAACwAAAAAAAAAAAAAAAAAvAQAA&#10;X3JlbHMvLnJlbHNQSwECLQAUAAYACAAAACEAqr5VEmcCAAApBQAADgAAAAAAAAAAAAAAAAAuAgAA&#10;ZHJzL2Uyb0RvYy54bWxQSwECLQAUAAYACAAAACEAlFRqRN8AAAAIAQAADwAAAAAAAAAAAAAAAADB&#10;BAAAZHJzL2Rvd25yZXYueG1sUEsFBgAAAAAEAAQA8wAAAM0FAAAAAA==&#10;" fillcolor="#9ecb81 [2169]" strokecolor="#70ad47 [3209]" strokeweight=".5pt">
                <v:fill color2="#8ac066 [2617]" rotate="t" colors="0 #b5d5a7;.5 #aace99;1 #9cca86" focus="100%" type="gradient">
                  <o:fill v:ext="view" type="gradientUnscaled"/>
                </v:fill>
                <v:textbox>
                  <w:txbxContent>
                    <w:p w14:paraId="4C434C41" w14:textId="77777777" w:rsidR="000934A7" w:rsidRDefault="000934A7" w:rsidP="0017717A">
                      <w:pPr>
                        <w:jc w:val="center"/>
                        <w:rPr>
                          <w:rFonts w:ascii="Candara" w:hAnsi="Candara"/>
                        </w:rPr>
                      </w:pPr>
                    </w:p>
                    <w:p w14:paraId="31DB9F2D" w14:textId="026DE052" w:rsidR="000934A7" w:rsidRPr="001E3542" w:rsidRDefault="000934A7" w:rsidP="0017717A">
                      <w:pPr>
                        <w:jc w:val="center"/>
                        <w:rPr>
                          <w:rFonts w:ascii="Candara" w:hAnsi="Candara"/>
                          <w:b/>
                        </w:rPr>
                      </w:pPr>
                      <w:r w:rsidRPr="001E3542">
                        <w:rPr>
                          <w:rFonts w:ascii="Candara" w:hAnsi="Candara"/>
                          <w:b/>
                        </w:rPr>
                        <w:t>Conclusion 4</w:t>
                      </w:r>
                    </w:p>
                    <w:p w14:paraId="54AD942B" w14:textId="6824B6D8" w:rsidR="000934A7" w:rsidRPr="002C4527" w:rsidRDefault="000934A7" w:rsidP="0017717A">
                      <w:pPr>
                        <w:jc w:val="both"/>
                        <w:rPr>
                          <w:rFonts w:ascii="Candara" w:eastAsia="Times New Roman" w:hAnsi="Candara" w:cs="Arial"/>
                          <w:lang w:eastAsia="fr-FR"/>
                        </w:rPr>
                      </w:pPr>
                      <w:r w:rsidRPr="002C4527">
                        <w:rPr>
                          <w:rFonts w:ascii="Candara" w:eastAsia="Times New Roman" w:hAnsi="Candara" w:cs="Arial"/>
                          <w:lang w:eastAsia="fr-FR"/>
                        </w:rPr>
                        <w:t>Les différents partenaires de mise en œuvre du projet désirent poursuivre les activités clés du projet après la fin de celui-ci. Ils vont capitaliser les acquis et les réalisations et ont émis le souhait de les pérenniser. Toutefois, ils ont exprimé la crainte de voir leur souhait être un vœu pieux en l’absence des ressources financières et humaines qui permettront de mener les activités.</w:t>
                      </w:r>
                    </w:p>
                    <w:p w14:paraId="3108EC9B" w14:textId="63C93A73" w:rsidR="000934A7" w:rsidRPr="002C4527" w:rsidRDefault="000934A7" w:rsidP="0017717A">
                      <w:pPr>
                        <w:jc w:val="both"/>
                        <w:rPr>
                          <w:rFonts w:ascii="Candara" w:eastAsia="Times New Roman" w:hAnsi="Candara" w:cs="Arial"/>
                          <w:lang w:eastAsia="fr-FR"/>
                        </w:rPr>
                      </w:pPr>
                      <w:r w:rsidRPr="002C4527">
                        <w:rPr>
                          <w:rFonts w:ascii="Candara" w:eastAsia="Times New Roman" w:hAnsi="Candara" w:cs="Arial"/>
                          <w:lang w:eastAsia="fr-FR"/>
                        </w:rPr>
                        <w:t>Le projet a produit les impacts durables sur la vie des bénéficiaires notamment les survivantes qui ont restauré leur confiance et leur estime d’elle-même, les rescapées de Boko Haram qui ont vu leur santé mentale améliorée grâce aux différentes thérapies de danse, de rire, par la parole faits par les psychologues. Les bénéficiaires des activités génératrices de revenus ont acquis des compétences à travers les formations qu’elles ont suivies avec les experts en économie de ALVF.</w:t>
                      </w:r>
                    </w:p>
                    <w:p w14:paraId="37757E25" w14:textId="77777777" w:rsidR="000934A7" w:rsidRPr="0017717A" w:rsidRDefault="000934A7" w:rsidP="0017717A">
                      <w:pPr>
                        <w:jc w:val="both"/>
                        <w:rPr>
                          <w:rFonts w:ascii="Candara" w:eastAsia="Times New Roman" w:hAnsi="Candara" w:cs="Arial"/>
                          <w:sz w:val="24"/>
                          <w:szCs w:val="24"/>
                          <w:lang w:eastAsia="fr-FR"/>
                        </w:rPr>
                      </w:pPr>
                    </w:p>
                    <w:p w14:paraId="42D109EA" w14:textId="77777777" w:rsidR="000934A7" w:rsidRDefault="000934A7" w:rsidP="0017717A">
                      <w:pPr>
                        <w:jc w:val="center"/>
                      </w:pPr>
                    </w:p>
                  </w:txbxContent>
                </v:textbox>
                <w10:wrap anchorx="margin"/>
              </v:rect>
            </w:pict>
          </mc:Fallback>
        </mc:AlternateContent>
      </w:r>
      <w:r w:rsidR="005D3D38">
        <w:rPr>
          <w:rFonts w:ascii="Candara" w:eastAsia="Times New Roman" w:hAnsi="Candara"/>
          <w:b/>
          <w:color w:val="000000"/>
          <w:lang w:eastAsia="fr-FR"/>
        </w:rPr>
        <w:br w:type="page"/>
      </w:r>
    </w:p>
    <w:p w14:paraId="45F0F6C0" w14:textId="061CF8FA" w:rsidR="00A7560B" w:rsidRPr="00C117D5" w:rsidRDefault="000D46D6" w:rsidP="00A7560B">
      <w:pPr>
        <w:pStyle w:val="Titre1"/>
        <w:numPr>
          <w:ilvl w:val="0"/>
          <w:numId w:val="6"/>
        </w:numPr>
        <w:rPr>
          <w:rFonts w:ascii="Candara" w:hAnsi="Candara"/>
          <w:b/>
          <w:color w:val="auto"/>
        </w:rPr>
      </w:pPr>
      <w:bookmarkStart w:id="62" w:name="_Toc525808830"/>
      <w:r>
        <w:rPr>
          <w:rFonts w:ascii="Candara" w:hAnsi="Candara"/>
          <w:b/>
          <w:color w:val="auto"/>
        </w:rPr>
        <w:lastRenderedPageBreak/>
        <w:t>CONCLUSIONS</w:t>
      </w:r>
      <w:bookmarkEnd w:id="62"/>
    </w:p>
    <w:p w14:paraId="4D2E80D9" w14:textId="77777777" w:rsidR="000D46D6" w:rsidRDefault="000D46D6" w:rsidP="000D46D6">
      <w:pPr>
        <w:spacing w:before="120" w:after="0" w:line="240" w:lineRule="auto"/>
        <w:jc w:val="both"/>
        <w:rPr>
          <w:rFonts w:ascii="Candara" w:hAnsi="Candara"/>
        </w:rPr>
      </w:pPr>
    </w:p>
    <w:p w14:paraId="56B72710" w14:textId="77777777" w:rsidR="00B370C0" w:rsidRDefault="000D46D6" w:rsidP="000D46D6">
      <w:pPr>
        <w:spacing w:before="120" w:after="0" w:line="240" w:lineRule="auto"/>
        <w:jc w:val="both"/>
        <w:rPr>
          <w:rFonts w:ascii="Candara" w:hAnsi="Candara"/>
        </w:rPr>
      </w:pPr>
      <w:r w:rsidRPr="000D46D6">
        <w:rPr>
          <w:rFonts w:ascii="Candara" w:hAnsi="Candara"/>
        </w:rPr>
        <w:t>Le projet</w:t>
      </w:r>
      <w:r w:rsidR="00B169B8">
        <w:rPr>
          <w:rFonts w:ascii="Candara" w:hAnsi="Candara"/>
        </w:rPr>
        <w:t xml:space="preserve"> « lutte contre l’</w:t>
      </w:r>
      <w:r w:rsidR="00B370C0">
        <w:rPr>
          <w:rFonts w:ascii="Candara" w:hAnsi="Candara"/>
        </w:rPr>
        <w:t>extrémisme</w:t>
      </w:r>
      <w:r w:rsidR="00B169B8">
        <w:rPr>
          <w:rFonts w:ascii="Candara" w:hAnsi="Candara"/>
        </w:rPr>
        <w:t xml:space="preserve"> à travers une prise en charge adéquate aux femmes et aux filles </w:t>
      </w:r>
      <w:r w:rsidR="00B370C0">
        <w:rPr>
          <w:rFonts w:ascii="Candara" w:hAnsi="Candara"/>
        </w:rPr>
        <w:t>anciennes</w:t>
      </w:r>
      <w:r w:rsidR="00B169B8">
        <w:rPr>
          <w:rFonts w:ascii="Candara" w:hAnsi="Candara"/>
        </w:rPr>
        <w:t xml:space="preserve"> otages de boko haram et de leurs communautés hôtes dans la région de l’extr</w:t>
      </w:r>
      <w:r w:rsidR="00B370C0">
        <w:rPr>
          <w:rFonts w:ascii="Candara" w:hAnsi="Candara"/>
        </w:rPr>
        <w:t>ême Nord du Cameroun</w:t>
      </w:r>
      <w:r w:rsidRPr="000D46D6">
        <w:rPr>
          <w:rFonts w:ascii="Candara" w:hAnsi="Candara"/>
        </w:rPr>
        <w:t xml:space="preserve"> a bien pris en compte les besoins identifiés dans les zones de mise en œuvre et capitalisé les leçons apprises du projet précédent, tant dans la planification que dans la mise en œuvre des activités.  Les objectifs envisagés par le projet sont en adéquation avec les problèmes identifiés, les besoins réels prioritaires des groupes cibles et bénéficiaires que sont l’insuffisance du cadre de protection et des services de prise en charge multisectorielle des survivantes de violences et la faible autonomisation économique des femmes dans ces zones. Les activités du projet sont liées aux problèmes de genre identifiés en contexte humanitaire, et la stratégie de mise en œuvre du projet (action humanitaire et développement) a rencontré une acceptation culturelle locale, et était adaptée au regard des contraintes géographiques et contextuelles dans l’ensemble. Les activités de prévention et de prise en charge (psychosociale et psychologique) des cas de Violences Basées sur le Genre sont acceptées ; cependant, lorsqu’il s’agit de les dénoncer, l’environnement social devient peu favorable et réticent à le faire, malgré les nombreuses sessions de sensibilisation organisées. Bien qu’en progrès comparé au projet précédent, les cibles identifiées ne sont pas toujours les plus pertinentes en termes de vulnérabilité dans la mesure où des associations des femmes bien constitués et en activité ont reçu des kits économiques d’une valeur de 750.000 dans le cadre du volet résilience.  </w:t>
      </w:r>
    </w:p>
    <w:p w14:paraId="7F109C43" w14:textId="0DBFC43E" w:rsidR="000D46D6" w:rsidRPr="000D46D6" w:rsidRDefault="000D46D6" w:rsidP="000D46D6">
      <w:pPr>
        <w:spacing w:before="120" w:after="0" w:line="240" w:lineRule="auto"/>
        <w:jc w:val="both"/>
        <w:rPr>
          <w:rFonts w:ascii="Candara" w:hAnsi="Candara"/>
        </w:rPr>
      </w:pPr>
      <w:r w:rsidRPr="000D46D6">
        <w:rPr>
          <w:rFonts w:ascii="Candara" w:hAnsi="Candara"/>
        </w:rPr>
        <w:t>Les stratégies et les partenaires identifiés pour la mise en œuvre ont été efficaces dans la mesure où les résultats satisfaisants ont été atteints par rapport aux objectifs fixés. En plus du volet quantitatif, des résultats qualitatifs ont été observé sur les bénéficiaires avec lesquelles nous avons échangé. Certaines parmi les survivantes de Violences basées sur le genre ont dit avoir vu leurs capacités de protection renforcée de telles sortes qu’elles peuvent évaluer un risque de violence et se mettre à l’abri. D’autres ont dit a</w:t>
      </w:r>
      <w:r w:rsidR="00BA4A69">
        <w:rPr>
          <w:rFonts w:ascii="Candara" w:hAnsi="Candara"/>
        </w:rPr>
        <w:t xml:space="preserve">voir repris confiance en elle. </w:t>
      </w:r>
      <w:r w:rsidRPr="000D46D6">
        <w:rPr>
          <w:rFonts w:ascii="Candara" w:hAnsi="Candara"/>
        </w:rPr>
        <w:t xml:space="preserve">Les femmes rencontrées parmi les rescapées ont dit dormir mieux grâce aux thérapies avec la psychologue.   </w:t>
      </w:r>
      <w:r w:rsidR="00BA4A69">
        <w:rPr>
          <w:rFonts w:ascii="Candara" w:hAnsi="Candara"/>
        </w:rPr>
        <w:t>Celles</w:t>
      </w:r>
      <w:r w:rsidRPr="000D46D6">
        <w:rPr>
          <w:rFonts w:ascii="Candara" w:hAnsi="Candara"/>
        </w:rPr>
        <w:t xml:space="preserve"> qui ont bénéficié des appuis économiques ont réussi à en</w:t>
      </w:r>
      <w:r w:rsidR="00BA4A69">
        <w:rPr>
          <w:rFonts w:ascii="Candara" w:hAnsi="Candara"/>
        </w:rPr>
        <w:t xml:space="preserve">voyer leurs enfants à l’école. </w:t>
      </w:r>
      <w:r w:rsidRPr="000D46D6">
        <w:rPr>
          <w:rFonts w:ascii="Candara" w:hAnsi="Candara"/>
        </w:rPr>
        <w:t xml:space="preserve">Elles disent pouvoir rationner avec le bénéfice de la vente de leurs produits divers.  </w:t>
      </w:r>
    </w:p>
    <w:p w14:paraId="3B47C035" w14:textId="77777777" w:rsidR="000D46D6" w:rsidRPr="000D46D6" w:rsidRDefault="000D46D6" w:rsidP="000D46D6">
      <w:pPr>
        <w:spacing w:before="120" w:after="0" w:line="240" w:lineRule="auto"/>
        <w:jc w:val="both"/>
        <w:rPr>
          <w:rFonts w:ascii="Candara" w:hAnsi="Candara"/>
        </w:rPr>
      </w:pPr>
      <w:r w:rsidRPr="000D46D6">
        <w:rPr>
          <w:rFonts w:ascii="Candara" w:hAnsi="Candara"/>
        </w:rPr>
        <w:t xml:space="preserve">La mise en place de la plateforme de concertation des acteurs (ONG, police, justice, radio communautaire…) est un important outil de communication, de sensibilisation et de mobilisation qui pourrait faciliter le système de référencement, le rendant plus fluide si des dispositions (échanges et suivis des cas) sont intégrées dans le déroulé des séances. </w:t>
      </w:r>
    </w:p>
    <w:p w14:paraId="563EC9C7" w14:textId="356FE637" w:rsidR="000D46D6" w:rsidRPr="000D46D6" w:rsidRDefault="000D46D6" w:rsidP="000D46D6">
      <w:pPr>
        <w:spacing w:before="120" w:after="0" w:line="240" w:lineRule="auto"/>
        <w:jc w:val="both"/>
        <w:rPr>
          <w:rFonts w:ascii="Candara" w:hAnsi="Candara"/>
        </w:rPr>
      </w:pPr>
      <w:r w:rsidRPr="000D46D6">
        <w:rPr>
          <w:rFonts w:ascii="Candara" w:hAnsi="Candara"/>
        </w:rPr>
        <w:t xml:space="preserve">Globalement les fonds dédiés au projet ont été suffisants pour la mise en œuvre des activités et ils ont été utilisés </w:t>
      </w:r>
      <w:r w:rsidR="00684116">
        <w:rPr>
          <w:rFonts w:ascii="Candara" w:hAnsi="Candara"/>
        </w:rPr>
        <w:t xml:space="preserve">en tenant compte des procédures partagées par ONU Femmes à ses partenaires. </w:t>
      </w:r>
      <w:r w:rsidRPr="000D46D6">
        <w:rPr>
          <w:rFonts w:ascii="Candara" w:hAnsi="Candara"/>
        </w:rPr>
        <w:t xml:space="preserve">L’évidence disponible montre que les fonds dédiés pour la composante protection ont été suffisants pour la prise en charge psycho-sociale et médicale des survivantes ; les objectifs fixés ont été largement dépassés. Par contre, les fonds destinés au volet résilience et cohésion sociale n’ont pas été </w:t>
      </w:r>
      <w:r w:rsidR="00684116">
        <w:rPr>
          <w:rFonts w:ascii="Candara" w:hAnsi="Candara"/>
        </w:rPr>
        <w:t xml:space="preserve">suffisants pour les activités </w:t>
      </w:r>
      <w:r w:rsidRPr="000D46D6">
        <w:rPr>
          <w:rFonts w:ascii="Candara" w:hAnsi="Candara"/>
        </w:rPr>
        <w:t xml:space="preserve">d’autonomisation des femmes et des filles dans les communautés ciblées.  Malgré l’augmentation des fonds alloués à l’autonomisation économique par rapport au projet précédent « Intégration du Genre dans la Réponse Humanitaire et Protection des Femmes et des Filles, affectées par le conflit des Terroristes Boko Haram dans l’Extrême-Nord du </w:t>
      </w:r>
      <w:r w:rsidR="00BA4A69" w:rsidRPr="000D46D6">
        <w:rPr>
          <w:rFonts w:ascii="Candara" w:hAnsi="Candara"/>
        </w:rPr>
        <w:t>Cameroun »</w:t>
      </w:r>
      <w:r w:rsidRPr="000D46D6">
        <w:rPr>
          <w:rFonts w:ascii="Candara" w:hAnsi="Candara"/>
        </w:rPr>
        <w:t xml:space="preserve">, ils restent inadéquats au vu du nombre élevé des femmes vulnérables ayant besoin des appuis économique. Il reste aussi inadéquat au regard du seuil très élevé de la vulnérabilité des femmes ayant reçu les kits économiques ce qui fait que n’ayant pas d’autres ressources, elles utilisent de ces kits pour se nourrir et nourri leurs progénitures et au bout de quelques semaines, ces kits sont épuisés et elles demeurent dans leur </w:t>
      </w:r>
      <w:r w:rsidR="00F66C3E" w:rsidRPr="000D46D6">
        <w:rPr>
          <w:rFonts w:ascii="Candara" w:hAnsi="Candara"/>
        </w:rPr>
        <w:t>pauvreté.</w:t>
      </w:r>
      <w:r w:rsidRPr="000D46D6">
        <w:rPr>
          <w:rFonts w:ascii="Candara" w:hAnsi="Candara"/>
        </w:rPr>
        <w:t xml:space="preserve">   </w:t>
      </w:r>
    </w:p>
    <w:p w14:paraId="41CFBE9F" w14:textId="77777777" w:rsidR="000D46D6" w:rsidRPr="000D46D6" w:rsidRDefault="000D46D6" w:rsidP="000D46D6">
      <w:pPr>
        <w:spacing w:before="120" w:after="0" w:line="240" w:lineRule="auto"/>
        <w:jc w:val="both"/>
        <w:rPr>
          <w:rFonts w:ascii="Candara" w:hAnsi="Candara"/>
        </w:rPr>
      </w:pPr>
    </w:p>
    <w:p w14:paraId="798007DF" w14:textId="77777777" w:rsidR="000D46D6" w:rsidRPr="000D46D6" w:rsidRDefault="000D46D6" w:rsidP="000D46D6">
      <w:pPr>
        <w:spacing w:before="120" w:after="0" w:line="240" w:lineRule="auto"/>
        <w:jc w:val="both"/>
        <w:rPr>
          <w:rFonts w:ascii="Candara" w:hAnsi="Candara"/>
        </w:rPr>
      </w:pPr>
      <w:r w:rsidRPr="000D46D6">
        <w:rPr>
          <w:rFonts w:ascii="Candara" w:hAnsi="Candara"/>
        </w:rPr>
        <w:lastRenderedPageBreak/>
        <w:t xml:space="preserve">Le renforcement des capacités institutionnelles (extensions des bâtiments, création et équipement des centres de refuges) et opérationnelles (tenues des comités de direction, formation du personnel) prédisposent les CPFF à continuer les actions du projet (VBG) même à la fin du projet. Le cadre d’échange composé des différents acteurs humanitaires étendu à la police, aux magistrats, aux radios communautaires est une stratégie intéressante de pérennisation des acquis du projet. La dynamique de groupe de travail dans la région contre les violences faites aux femmes et aux filles est positive et permet de soutenir le leadership du Ministère de tutelle. Elle mérite d’être renforcée par une fluide circulation de l’information pour une meilleure prise en charge des survivantes. Les Gender desk apportent un appui important aux travailleurs sociaux (ALVF, CPFF) à qui il manque les moyens de coercition sur les auteurs de violences (tout genre confondu) pour les persuader à s’exécuter. Toutes ces interventions étaient mises en œuvre avec l’hypothèse que le Gouvernement (MINROFF et DGSN) allait prendre le relais une fois la contribution de ONU FEMMES terminée.  </w:t>
      </w:r>
    </w:p>
    <w:p w14:paraId="3CF00DDE" w14:textId="5DA7DAEC" w:rsidR="00E71046" w:rsidRDefault="00B370C0" w:rsidP="000D46D6">
      <w:pPr>
        <w:spacing w:before="120" w:after="0" w:line="240" w:lineRule="auto"/>
        <w:jc w:val="both"/>
        <w:rPr>
          <w:rFonts w:ascii="Candara" w:hAnsi="Candara"/>
        </w:rPr>
      </w:pPr>
      <w:r>
        <w:rPr>
          <w:rFonts w:ascii="Candara" w:hAnsi="Candara"/>
        </w:rPr>
        <w:t xml:space="preserve">La prise en compte du genre et </w:t>
      </w:r>
      <w:r w:rsidR="000D46D6" w:rsidRPr="000D46D6">
        <w:rPr>
          <w:rFonts w:ascii="Candara" w:hAnsi="Candara"/>
        </w:rPr>
        <w:t>plus précisément les principes d’inclusion, de participation et d’équité surtout en faveur des groupes les plus vulnérables et marginalisés dans les sites ciblés par le projet a   été pris en compte</w:t>
      </w:r>
      <w:r w:rsidR="00E71046">
        <w:rPr>
          <w:rFonts w:ascii="Candara" w:hAnsi="Candara"/>
        </w:rPr>
        <w:t xml:space="preserve">. </w:t>
      </w:r>
      <w:r w:rsidR="00EB42E8">
        <w:rPr>
          <w:rFonts w:ascii="Candara" w:hAnsi="Candara"/>
        </w:rPr>
        <w:t xml:space="preserve">La </w:t>
      </w:r>
      <w:r w:rsidR="00EB42E8" w:rsidRPr="000D46D6">
        <w:rPr>
          <w:rFonts w:ascii="Candara" w:hAnsi="Candara"/>
        </w:rPr>
        <w:t>préoccupation</w:t>
      </w:r>
      <w:r w:rsidR="000D46D6" w:rsidRPr="000D46D6">
        <w:rPr>
          <w:rFonts w:ascii="Candara" w:hAnsi="Candara"/>
        </w:rPr>
        <w:t xml:space="preserve"> constante de ONU FEMMES et </w:t>
      </w:r>
      <w:r w:rsidR="00EB42E8" w:rsidRPr="000D46D6">
        <w:rPr>
          <w:rFonts w:ascii="Candara" w:hAnsi="Candara"/>
        </w:rPr>
        <w:t>ses partenaires</w:t>
      </w:r>
      <w:r w:rsidR="000D46D6" w:rsidRPr="000D46D6">
        <w:rPr>
          <w:rFonts w:ascii="Candara" w:hAnsi="Candara"/>
        </w:rPr>
        <w:t xml:space="preserve"> </w:t>
      </w:r>
      <w:r w:rsidR="00EB42E8" w:rsidRPr="000D46D6">
        <w:rPr>
          <w:rFonts w:ascii="Candara" w:hAnsi="Candara"/>
        </w:rPr>
        <w:t>d’exécution, est</w:t>
      </w:r>
      <w:r w:rsidR="00E71046">
        <w:rPr>
          <w:rFonts w:ascii="Candara" w:hAnsi="Candara"/>
        </w:rPr>
        <w:t xml:space="preserve"> </w:t>
      </w:r>
      <w:r w:rsidR="000D46D6" w:rsidRPr="000D46D6">
        <w:rPr>
          <w:rFonts w:ascii="Candara" w:hAnsi="Candara"/>
        </w:rPr>
        <w:t xml:space="preserve">de promouvoir le respect des droits fondamentaux des femmes et de réduire les inégalités entre les femmes et les hommes dans les zones les plus affectées par la crise dans l’Extrême Nord. </w:t>
      </w:r>
    </w:p>
    <w:p w14:paraId="21AE8919" w14:textId="1867D239" w:rsidR="000D46D6" w:rsidRPr="000D46D6" w:rsidRDefault="000D46D6" w:rsidP="000D46D6">
      <w:pPr>
        <w:spacing w:before="120" w:after="0" w:line="240" w:lineRule="auto"/>
        <w:jc w:val="both"/>
        <w:rPr>
          <w:rFonts w:ascii="Candara" w:hAnsi="Candara"/>
        </w:rPr>
      </w:pPr>
      <w:r w:rsidRPr="000D46D6">
        <w:rPr>
          <w:rFonts w:ascii="Candara" w:hAnsi="Candara"/>
        </w:rPr>
        <w:t>Les activités de prévention (sensibilisation contre les VBG, les mariages précoces) et de compensation (appui</w:t>
      </w:r>
      <w:r w:rsidR="001D1C50">
        <w:rPr>
          <w:rFonts w:ascii="Candara" w:hAnsi="Candara"/>
        </w:rPr>
        <w:t>s</w:t>
      </w:r>
      <w:r w:rsidRPr="000D46D6">
        <w:rPr>
          <w:rFonts w:ascii="Candara" w:hAnsi="Candara"/>
        </w:rPr>
        <w:t xml:space="preserve"> économiques) ont été menées tout au long de la mise en œuvre du projet. Les formations en prise en compte du genre dans l’action humanitaire ont permis la mise en place des points focaux genre dans chaque secteur chez les acteurs humanitaires qui comprennent désormais la nécessité d’analyse différenciée des besoins selon les groupes, pour une réponse plus efficace des actions.</w:t>
      </w:r>
    </w:p>
    <w:p w14:paraId="6593EFD7" w14:textId="26B13BE2" w:rsidR="00684116" w:rsidRPr="00F3742E" w:rsidRDefault="00F3742E" w:rsidP="00F3742E">
      <w:pPr>
        <w:spacing w:before="120" w:after="0" w:line="240" w:lineRule="auto"/>
        <w:jc w:val="both"/>
        <w:rPr>
          <w:rFonts w:ascii="Candara" w:hAnsi="Candara"/>
        </w:rPr>
      </w:pPr>
      <w:r>
        <w:rPr>
          <w:rFonts w:ascii="Candara" w:hAnsi="Candara"/>
        </w:rPr>
        <w:t>En somme, ONU Femmes</w:t>
      </w:r>
      <w:r w:rsidR="00684116" w:rsidRPr="00F3742E">
        <w:rPr>
          <w:rFonts w:ascii="Candara" w:hAnsi="Candara"/>
        </w:rPr>
        <w:t xml:space="preserve"> </w:t>
      </w:r>
      <w:r w:rsidR="001D1C50" w:rsidRPr="00F3742E">
        <w:rPr>
          <w:rFonts w:ascii="Candara" w:hAnsi="Candara"/>
        </w:rPr>
        <w:t xml:space="preserve">a su </w:t>
      </w:r>
      <w:r w:rsidR="00684116" w:rsidRPr="00F3742E">
        <w:rPr>
          <w:rFonts w:ascii="Candara" w:hAnsi="Candara"/>
        </w:rPr>
        <w:t>œuvre</w:t>
      </w:r>
      <w:r w:rsidR="001D1C50" w:rsidRPr="00F3742E">
        <w:rPr>
          <w:rFonts w:ascii="Candara" w:hAnsi="Candara"/>
        </w:rPr>
        <w:t>r à travers le projet pour</w:t>
      </w:r>
      <w:r w:rsidR="00684116" w:rsidRPr="00F3742E">
        <w:rPr>
          <w:rFonts w:ascii="Candara" w:hAnsi="Candara"/>
        </w:rPr>
        <w:t xml:space="preserve"> l'élimination de la discrimination à l'égard des femmes et des </w:t>
      </w:r>
      <w:r w:rsidR="001E3542">
        <w:rPr>
          <w:rFonts w:ascii="Candara" w:hAnsi="Candara"/>
        </w:rPr>
        <w:t xml:space="preserve">filles, </w:t>
      </w:r>
      <w:r w:rsidR="00684116" w:rsidRPr="00F3742E">
        <w:rPr>
          <w:rFonts w:ascii="Candara" w:hAnsi="Candara"/>
        </w:rPr>
        <w:t xml:space="preserve">l'autonomisation des </w:t>
      </w:r>
      <w:r w:rsidR="003E575F">
        <w:rPr>
          <w:rFonts w:ascii="Candara" w:hAnsi="Candara"/>
        </w:rPr>
        <w:t xml:space="preserve">femmes, </w:t>
      </w:r>
      <w:r w:rsidR="003E575F" w:rsidRPr="00F3742E">
        <w:rPr>
          <w:rFonts w:ascii="Candara" w:hAnsi="Candara"/>
        </w:rPr>
        <w:t>et</w:t>
      </w:r>
      <w:r w:rsidR="00684116" w:rsidRPr="00F3742E">
        <w:rPr>
          <w:rFonts w:ascii="Candara" w:hAnsi="Candara"/>
        </w:rPr>
        <w:t xml:space="preserve"> la réalisation de l'égalité entre les femmes et les hommes. </w:t>
      </w:r>
      <w:r>
        <w:rPr>
          <w:rFonts w:ascii="Candara" w:hAnsi="Candara"/>
        </w:rPr>
        <w:t xml:space="preserve">L’agence </w:t>
      </w:r>
      <w:r w:rsidR="001D1C50" w:rsidRPr="00F3742E">
        <w:rPr>
          <w:rFonts w:ascii="Candara" w:hAnsi="Candara"/>
        </w:rPr>
        <w:t>a dirigé</w:t>
      </w:r>
      <w:r w:rsidR="00684116" w:rsidRPr="00F3742E">
        <w:rPr>
          <w:rFonts w:ascii="Candara" w:hAnsi="Candara"/>
        </w:rPr>
        <w:t xml:space="preserve"> et </w:t>
      </w:r>
      <w:r w:rsidR="001D1C50" w:rsidRPr="00F3742E">
        <w:rPr>
          <w:rFonts w:ascii="Candara" w:hAnsi="Candara"/>
        </w:rPr>
        <w:t>coordonné</w:t>
      </w:r>
      <w:r w:rsidR="00684116" w:rsidRPr="00F3742E">
        <w:rPr>
          <w:rFonts w:ascii="Candara" w:hAnsi="Candara"/>
        </w:rPr>
        <w:t xml:space="preserve"> les efforts du système des Nations Unies pour s’assurer que les engagements en matière d’égalité des sexes et d’intégration de la dimension de genre</w:t>
      </w:r>
      <w:r w:rsidR="001D1C50" w:rsidRPr="00F3742E">
        <w:rPr>
          <w:rFonts w:ascii="Candara" w:hAnsi="Candara"/>
        </w:rPr>
        <w:t xml:space="preserve"> ont été pris en compte</w:t>
      </w:r>
      <w:r>
        <w:rPr>
          <w:rFonts w:ascii="Candara" w:hAnsi="Candara"/>
        </w:rPr>
        <w:t xml:space="preserve"> tout au long du projet.</w:t>
      </w:r>
    </w:p>
    <w:p w14:paraId="66CE7F42" w14:textId="77777777" w:rsidR="000D46D6" w:rsidRPr="000D46D6" w:rsidRDefault="000D46D6" w:rsidP="000D46D6">
      <w:pPr>
        <w:spacing w:before="120" w:after="0" w:line="240" w:lineRule="auto"/>
        <w:jc w:val="both"/>
        <w:rPr>
          <w:rFonts w:ascii="Candara" w:hAnsi="Candara"/>
        </w:rPr>
      </w:pPr>
    </w:p>
    <w:p w14:paraId="1AF4F3ED" w14:textId="77777777" w:rsidR="000D46D6" w:rsidRPr="000D46D6" w:rsidRDefault="000D46D6" w:rsidP="000D46D6">
      <w:pPr>
        <w:spacing w:before="120" w:after="0" w:line="240" w:lineRule="auto"/>
        <w:jc w:val="both"/>
        <w:rPr>
          <w:rFonts w:ascii="Candara" w:hAnsi="Candara"/>
        </w:rPr>
      </w:pPr>
    </w:p>
    <w:p w14:paraId="423E829F" w14:textId="77777777" w:rsidR="000D46D6" w:rsidRPr="000D46D6" w:rsidRDefault="000D46D6" w:rsidP="000D46D6">
      <w:pPr>
        <w:spacing w:before="120" w:after="0" w:line="240" w:lineRule="auto"/>
        <w:jc w:val="both"/>
        <w:rPr>
          <w:rFonts w:ascii="Candara" w:hAnsi="Candara"/>
        </w:rPr>
      </w:pPr>
    </w:p>
    <w:p w14:paraId="7325D816" w14:textId="77777777" w:rsidR="000D46D6" w:rsidRPr="000D46D6" w:rsidRDefault="000D46D6" w:rsidP="000D46D6">
      <w:pPr>
        <w:spacing w:before="120" w:after="0" w:line="240" w:lineRule="auto"/>
        <w:jc w:val="both"/>
        <w:rPr>
          <w:rFonts w:ascii="Candara" w:hAnsi="Candara"/>
        </w:rPr>
      </w:pPr>
    </w:p>
    <w:p w14:paraId="0DDFCB64" w14:textId="77777777" w:rsidR="000D46D6" w:rsidRPr="000D46D6" w:rsidRDefault="000D46D6" w:rsidP="000D46D6">
      <w:pPr>
        <w:spacing w:before="120" w:after="0" w:line="240" w:lineRule="auto"/>
        <w:jc w:val="both"/>
        <w:rPr>
          <w:rFonts w:ascii="Candara" w:hAnsi="Candara"/>
        </w:rPr>
      </w:pPr>
    </w:p>
    <w:p w14:paraId="5D8A777E" w14:textId="77777777" w:rsidR="000D46D6" w:rsidRPr="000D46D6" w:rsidRDefault="000D46D6" w:rsidP="000D46D6">
      <w:pPr>
        <w:spacing w:before="120" w:after="0" w:line="240" w:lineRule="auto"/>
        <w:jc w:val="both"/>
        <w:rPr>
          <w:rFonts w:ascii="Candara" w:hAnsi="Candara"/>
        </w:rPr>
      </w:pPr>
    </w:p>
    <w:p w14:paraId="473B9614" w14:textId="2B790EDB" w:rsidR="00C0316F" w:rsidRDefault="00C0316F" w:rsidP="009213F5">
      <w:pPr>
        <w:spacing w:before="120" w:after="0" w:line="240" w:lineRule="auto"/>
        <w:jc w:val="both"/>
        <w:rPr>
          <w:rFonts w:ascii="Candara" w:hAnsi="Candara"/>
        </w:rPr>
      </w:pPr>
    </w:p>
    <w:p w14:paraId="5E3BA6B9" w14:textId="5FB11C37" w:rsidR="00EB42E8" w:rsidRDefault="00EB42E8" w:rsidP="009213F5">
      <w:pPr>
        <w:spacing w:before="120" w:after="0" w:line="240" w:lineRule="auto"/>
        <w:jc w:val="both"/>
        <w:rPr>
          <w:rFonts w:ascii="Candara" w:hAnsi="Candara"/>
        </w:rPr>
      </w:pPr>
    </w:p>
    <w:p w14:paraId="28944F5C" w14:textId="300CDDEE" w:rsidR="00EB42E8" w:rsidRDefault="00EB42E8" w:rsidP="009213F5">
      <w:pPr>
        <w:spacing w:before="120" w:after="0" w:line="240" w:lineRule="auto"/>
        <w:jc w:val="both"/>
        <w:rPr>
          <w:rFonts w:ascii="Candara" w:hAnsi="Candara"/>
        </w:rPr>
      </w:pPr>
    </w:p>
    <w:p w14:paraId="78AAB9F7" w14:textId="217591CB" w:rsidR="00EB42E8" w:rsidRDefault="00EB42E8" w:rsidP="009213F5">
      <w:pPr>
        <w:spacing w:before="120" w:after="0" w:line="240" w:lineRule="auto"/>
        <w:jc w:val="both"/>
        <w:rPr>
          <w:rFonts w:ascii="Candara" w:hAnsi="Candara"/>
        </w:rPr>
      </w:pPr>
    </w:p>
    <w:p w14:paraId="3666D85C" w14:textId="4B018190" w:rsidR="00EB42E8" w:rsidRDefault="00EB42E8" w:rsidP="009213F5">
      <w:pPr>
        <w:spacing w:before="120" w:after="0" w:line="240" w:lineRule="auto"/>
        <w:jc w:val="both"/>
        <w:rPr>
          <w:rFonts w:ascii="Candara" w:hAnsi="Candara"/>
        </w:rPr>
      </w:pPr>
    </w:p>
    <w:p w14:paraId="13BF90D2" w14:textId="77777777" w:rsidR="00EB42E8" w:rsidRDefault="00EB42E8" w:rsidP="009213F5">
      <w:pPr>
        <w:spacing w:before="120" w:after="0" w:line="240" w:lineRule="auto"/>
        <w:jc w:val="both"/>
        <w:rPr>
          <w:rFonts w:ascii="Candara" w:hAnsi="Candara"/>
        </w:rPr>
        <w:sectPr w:rsidR="00EB42E8" w:rsidSect="001F1C13">
          <w:pgSz w:w="11906" w:h="16838"/>
          <w:pgMar w:top="1418" w:right="1418" w:bottom="1418" w:left="1418" w:header="708" w:footer="708" w:gutter="0"/>
          <w:cols w:space="708"/>
          <w:titlePg/>
          <w:docGrid w:linePitch="360"/>
        </w:sectPr>
      </w:pPr>
    </w:p>
    <w:p w14:paraId="13D44203" w14:textId="4B1585EC" w:rsidR="00EB42E8" w:rsidRDefault="00EB42E8" w:rsidP="009213F5">
      <w:pPr>
        <w:spacing w:before="120" w:after="0" w:line="240" w:lineRule="auto"/>
        <w:jc w:val="both"/>
        <w:rPr>
          <w:rFonts w:ascii="Candara" w:hAnsi="Candara"/>
        </w:rPr>
      </w:pPr>
    </w:p>
    <w:p w14:paraId="3FB8F7F0" w14:textId="77777777" w:rsidR="00EB42E8" w:rsidRPr="00C117D5" w:rsidRDefault="00EB42E8" w:rsidP="00EB42E8">
      <w:pPr>
        <w:pStyle w:val="Titre1"/>
        <w:numPr>
          <w:ilvl w:val="0"/>
          <w:numId w:val="41"/>
        </w:numPr>
        <w:rPr>
          <w:rFonts w:ascii="Candara" w:hAnsi="Candara"/>
          <w:b/>
          <w:color w:val="auto"/>
        </w:rPr>
      </w:pPr>
      <w:bookmarkStart w:id="63" w:name="_Toc525808831"/>
      <w:r>
        <w:rPr>
          <w:rFonts w:ascii="Candara" w:hAnsi="Candara"/>
          <w:b/>
          <w:color w:val="auto"/>
        </w:rPr>
        <w:t>RECOMMANDATIONS</w:t>
      </w:r>
      <w:bookmarkEnd w:id="63"/>
    </w:p>
    <w:p w14:paraId="360C9877" w14:textId="77777777" w:rsidR="00EB42E8" w:rsidRDefault="00EB42E8" w:rsidP="00F66C3E">
      <w:pPr>
        <w:spacing w:line="240" w:lineRule="auto"/>
        <w:jc w:val="both"/>
        <w:rPr>
          <w:rFonts w:ascii="Candara" w:eastAsia="Times New Roman" w:hAnsi="Candara"/>
          <w:b/>
          <w:color w:val="000000"/>
          <w:lang w:eastAsia="fr-FR"/>
        </w:rPr>
      </w:pPr>
    </w:p>
    <w:tbl>
      <w:tblPr>
        <w:tblW w:w="14871" w:type="dxa"/>
        <w:tblInd w:w="-299" w:type="dxa"/>
        <w:tblBorders>
          <w:top w:val="double" w:sz="4" w:space="0" w:color="B4C6E7" w:themeColor="accent1" w:themeTint="66"/>
          <w:left w:val="double" w:sz="4" w:space="0" w:color="B4C6E7" w:themeColor="accent1" w:themeTint="66"/>
          <w:bottom w:val="double" w:sz="4" w:space="0" w:color="B4C6E7" w:themeColor="accent1" w:themeTint="66"/>
          <w:right w:val="double" w:sz="4" w:space="0" w:color="B4C6E7" w:themeColor="accent1" w:themeTint="66"/>
          <w:insideH w:val="double" w:sz="4" w:space="0" w:color="B4C6E7" w:themeColor="accent1" w:themeTint="66"/>
          <w:insideV w:val="double" w:sz="4" w:space="0" w:color="B4C6E7" w:themeColor="accent1" w:themeTint="66"/>
        </w:tblBorders>
        <w:tblLayout w:type="fixed"/>
        <w:tblCellMar>
          <w:left w:w="10" w:type="dxa"/>
          <w:right w:w="10" w:type="dxa"/>
        </w:tblCellMar>
        <w:tblLook w:val="0000" w:firstRow="0" w:lastRow="0" w:firstColumn="0" w:lastColumn="0" w:noHBand="0" w:noVBand="0"/>
      </w:tblPr>
      <w:tblGrid>
        <w:gridCol w:w="4820"/>
        <w:gridCol w:w="6227"/>
        <w:gridCol w:w="3818"/>
        <w:gridCol w:w="6"/>
      </w:tblGrid>
      <w:tr w:rsidR="00EB42E8" w:rsidRPr="00086217" w14:paraId="459518AA" w14:textId="77777777" w:rsidTr="00F727A1">
        <w:trPr>
          <w:gridAfter w:val="1"/>
          <w:wAfter w:w="6" w:type="dxa"/>
        </w:trPr>
        <w:tc>
          <w:tcPr>
            <w:tcW w:w="4820" w:type="dxa"/>
            <w:shd w:val="clear" w:color="auto" w:fill="8EAADB"/>
            <w:tcMar>
              <w:top w:w="0" w:type="dxa"/>
              <w:left w:w="108" w:type="dxa"/>
              <w:bottom w:w="0" w:type="dxa"/>
              <w:right w:w="108" w:type="dxa"/>
            </w:tcMar>
          </w:tcPr>
          <w:p w14:paraId="1C41E4C0" w14:textId="77777777" w:rsidR="00EB42E8" w:rsidRPr="00086217" w:rsidRDefault="00EB42E8" w:rsidP="00F66C3E">
            <w:pPr>
              <w:suppressAutoHyphens/>
              <w:autoSpaceDN w:val="0"/>
              <w:spacing w:after="0" w:line="240" w:lineRule="auto"/>
              <w:ind w:left="-23" w:right="-102" w:firstLine="23"/>
              <w:jc w:val="center"/>
              <w:rPr>
                <w:rFonts w:ascii="Candara" w:eastAsia="Calibri" w:hAnsi="Candara" w:cs="Times New Roman"/>
                <w:b/>
                <w:color w:val="000000"/>
                <w:sz w:val="24"/>
                <w:szCs w:val="24"/>
              </w:rPr>
            </w:pPr>
            <w:r w:rsidRPr="00086217">
              <w:rPr>
                <w:rFonts w:ascii="Candara" w:eastAsia="Calibri" w:hAnsi="Candara" w:cs="Times New Roman"/>
                <w:b/>
                <w:color w:val="000000"/>
                <w:sz w:val="24"/>
                <w:szCs w:val="24"/>
              </w:rPr>
              <w:t>CONSTATS ET CONCLUSIONS</w:t>
            </w:r>
          </w:p>
        </w:tc>
        <w:tc>
          <w:tcPr>
            <w:tcW w:w="6227" w:type="dxa"/>
            <w:shd w:val="clear" w:color="auto" w:fill="8EAADB"/>
            <w:tcMar>
              <w:top w:w="0" w:type="dxa"/>
              <w:left w:w="108" w:type="dxa"/>
              <w:bottom w:w="0" w:type="dxa"/>
              <w:right w:w="108" w:type="dxa"/>
            </w:tcMar>
          </w:tcPr>
          <w:p w14:paraId="26F15339" w14:textId="77777777" w:rsidR="00EB42E8" w:rsidRPr="00086217" w:rsidRDefault="00EB42E8" w:rsidP="00F66C3E">
            <w:pPr>
              <w:suppressAutoHyphens/>
              <w:autoSpaceDN w:val="0"/>
              <w:spacing w:after="0" w:line="240" w:lineRule="auto"/>
              <w:jc w:val="center"/>
              <w:rPr>
                <w:rFonts w:ascii="Candara" w:eastAsia="Calibri" w:hAnsi="Candara" w:cs="Times New Roman"/>
                <w:b/>
                <w:color w:val="000000"/>
                <w:sz w:val="24"/>
                <w:szCs w:val="24"/>
              </w:rPr>
            </w:pPr>
            <w:r w:rsidRPr="00086217">
              <w:rPr>
                <w:rFonts w:ascii="Candara" w:eastAsia="Calibri" w:hAnsi="Candara" w:cs="Times New Roman"/>
                <w:b/>
                <w:color w:val="000000"/>
                <w:sz w:val="24"/>
                <w:szCs w:val="24"/>
              </w:rPr>
              <w:t>RECOMMANDATIONS</w:t>
            </w:r>
          </w:p>
        </w:tc>
        <w:tc>
          <w:tcPr>
            <w:tcW w:w="3818" w:type="dxa"/>
            <w:shd w:val="clear" w:color="auto" w:fill="8EAADB"/>
            <w:tcMar>
              <w:top w:w="0" w:type="dxa"/>
              <w:left w:w="108" w:type="dxa"/>
              <w:bottom w:w="0" w:type="dxa"/>
              <w:right w:w="108" w:type="dxa"/>
            </w:tcMar>
          </w:tcPr>
          <w:p w14:paraId="13127166" w14:textId="77777777" w:rsidR="00EB42E8" w:rsidRPr="00086217" w:rsidRDefault="00EB42E8" w:rsidP="00F66C3E">
            <w:pPr>
              <w:suppressAutoHyphens/>
              <w:autoSpaceDN w:val="0"/>
              <w:spacing w:after="0" w:line="240" w:lineRule="auto"/>
              <w:rPr>
                <w:rFonts w:ascii="Candara" w:eastAsia="Calibri" w:hAnsi="Candara" w:cs="Times New Roman"/>
                <w:b/>
                <w:color w:val="000000"/>
                <w:sz w:val="24"/>
                <w:szCs w:val="24"/>
              </w:rPr>
            </w:pPr>
            <w:r w:rsidRPr="00086217">
              <w:rPr>
                <w:rFonts w:ascii="Candara" w:eastAsia="Calibri" w:hAnsi="Candara" w:cs="Times New Roman"/>
                <w:b/>
                <w:color w:val="000000"/>
                <w:sz w:val="24"/>
                <w:szCs w:val="24"/>
              </w:rPr>
              <w:t>RESPONSABLE</w:t>
            </w:r>
          </w:p>
        </w:tc>
      </w:tr>
      <w:tr w:rsidR="00EB42E8" w:rsidRPr="00086217" w14:paraId="47E9FE92" w14:textId="77777777" w:rsidTr="00F727A1">
        <w:tc>
          <w:tcPr>
            <w:tcW w:w="14871" w:type="dxa"/>
            <w:gridSpan w:val="4"/>
            <w:shd w:val="clear" w:color="auto" w:fill="FFF2CC"/>
            <w:tcMar>
              <w:top w:w="0" w:type="dxa"/>
              <w:left w:w="108" w:type="dxa"/>
              <w:bottom w:w="0" w:type="dxa"/>
              <w:right w:w="108" w:type="dxa"/>
            </w:tcMar>
          </w:tcPr>
          <w:p w14:paraId="03E01DF5" w14:textId="77777777" w:rsidR="00EB42E8" w:rsidRPr="00086217" w:rsidRDefault="00EB42E8" w:rsidP="00F66C3E">
            <w:pPr>
              <w:suppressAutoHyphens/>
              <w:autoSpaceDN w:val="0"/>
              <w:spacing w:after="0" w:line="240" w:lineRule="auto"/>
              <w:jc w:val="center"/>
              <w:rPr>
                <w:rFonts w:ascii="Calibri" w:eastAsia="Calibri" w:hAnsi="Calibri" w:cs="Times New Roman"/>
                <w:b/>
              </w:rPr>
            </w:pPr>
            <w:r w:rsidRPr="00086217">
              <w:rPr>
                <w:rFonts w:ascii="Candara" w:eastAsia="Calibri" w:hAnsi="Candara" w:cs="Times New Roman"/>
                <w:b/>
                <w:sz w:val="24"/>
                <w:szCs w:val="24"/>
              </w:rPr>
              <w:t>PERTINENCE</w:t>
            </w:r>
          </w:p>
        </w:tc>
      </w:tr>
      <w:tr w:rsidR="00EB42E8" w:rsidRPr="00086217" w14:paraId="47B63F43" w14:textId="77777777" w:rsidTr="00F727A1">
        <w:trPr>
          <w:gridAfter w:val="1"/>
          <w:wAfter w:w="6" w:type="dxa"/>
          <w:trHeight w:val="2348"/>
        </w:trPr>
        <w:tc>
          <w:tcPr>
            <w:tcW w:w="4820" w:type="dxa"/>
            <w:shd w:val="clear" w:color="auto" w:fill="F2F2F2"/>
            <w:tcMar>
              <w:top w:w="0" w:type="dxa"/>
              <w:left w:w="108" w:type="dxa"/>
              <w:bottom w:w="0" w:type="dxa"/>
              <w:right w:w="108" w:type="dxa"/>
            </w:tcMar>
          </w:tcPr>
          <w:p w14:paraId="76D7F436" w14:textId="77777777" w:rsidR="00EB42E8" w:rsidRDefault="00EB42E8" w:rsidP="00F66C3E">
            <w:pPr>
              <w:suppressAutoHyphens/>
              <w:autoSpaceDN w:val="0"/>
              <w:spacing w:after="0" w:line="240" w:lineRule="auto"/>
              <w:ind w:left="990" w:hanging="990"/>
              <w:jc w:val="both"/>
              <w:rPr>
                <w:rFonts w:ascii="Candara" w:eastAsia="Calibri" w:hAnsi="Candara" w:cs="Times New Roman"/>
                <w:b/>
                <w:color w:val="000000"/>
                <w:sz w:val="24"/>
                <w:szCs w:val="24"/>
              </w:rPr>
            </w:pPr>
            <w:r w:rsidRPr="00F11EE3">
              <w:rPr>
                <w:rFonts w:ascii="Candara" w:eastAsia="Calibri" w:hAnsi="Candara" w:cs="Times New Roman"/>
                <w:b/>
                <w:color w:val="000000"/>
                <w:sz w:val="24"/>
                <w:szCs w:val="24"/>
              </w:rPr>
              <w:t>Conclusion</w:t>
            </w:r>
            <w:r>
              <w:rPr>
                <w:rFonts w:ascii="Candara" w:eastAsia="Calibri" w:hAnsi="Candara" w:cs="Times New Roman"/>
                <w:b/>
                <w:color w:val="000000"/>
                <w:sz w:val="24"/>
                <w:szCs w:val="24"/>
              </w:rPr>
              <w:t xml:space="preserve"> 1</w:t>
            </w:r>
          </w:p>
          <w:p w14:paraId="55C0BF44" w14:textId="77777777" w:rsidR="00EB42E8" w:rsidRPr="00544C24" w:rsidRDefault="00EB42E8" w:rsidP="00F66C3E">
            <w:pPr>
              <w:jc w:val="both"/>
              <w:rPr>
                <w:rFonts w:ascii="Candara" w:eastAsia="Cambria" w:hAnsi="Candara" w:cs="Cambria"/>
                <w:color w:val="FF0000"/>
                <w:sz w:val="24"/>
                <w:lang w:eastAsia="fr-FR"/>
              </w:rPr>
            </w:pPr>
            <w:r w:rsidRPr="00622F74">
              <w:rPr>
                <w:rFonts w:ascii="Candara" w:eastAsia="Cambria" w:hAnsi="Candara" w:cs="Cambria"/>
                <w:b/>
                <w:sz w:val="24"/>
                <w:lang w:eastAsia="fr-FR"/>
              </w:rPr>
              <w:t>Le</w:t>
            </w:r>
            <w:r w:rsidRPr="00622F74">
              <w:rPr>
                <w:rFonts w:ascii="Candara" w:eastAsia="Cambria" w:hAnsi="Candara" w:cs="Cambria"/>
                <w:b/>
                <w:sz w:val="32"/>
                <w:lang w:eastAsia="fr-FR"/>
              </w:rPr>
              <w:t xml:space="preserve"> </w:t>
            </w:r>
            <w:r w:rsidRPr="00622F74">
              <w:rPr>
                <w:rFonts w:ascii="Candara" w:eastAsia="Cambria" w:hAnsi="Candara" w:cs="Cambria"/>
                <w:sz w:val="24"/>
                <w:lang w:eastAsia="fr-FR"/>
              </w:rPr>
              <w:t>projet de « </w:t>
            </w:r>
            <w:r w:rsidRPr="00622F74">
              <w:rPr>
                <w:rFonts w:ascii="Candara" w:eastAsia="Cambria" w:hAnsi="Candara" w:cs="Cambria"/>
                <w:i/>
                <w:sz w:val="24"/>
                <w:lang w:eastAsia="fr-FR"/>
              </w:rPr>
              <w:t>Lutte contre l’extrémisme dans la région de l’Extrême-Nord Cameroun</w:t>
            </w:r>
            <w:r w:rsidRPr="00622F74">
              <w:rPr>
                <w:rFonts w:ascii="Candara" w:eastAsia="Cambria" w:hAnsi="Candara" w:cs="Cambria"/>
                <w:sz w:val="24"/>
                <w:lang w:eastAsia="fr-FR"/>
              </w:rPr>
              <w:t xml:space="preserve"> » a, de manière globale, répondu aux besoins prioritaires tels qu’évalué par le HNO. La mise en œuvre a eu à prendre en compte les spécificités socio-culturelles de la région d’implémentation du projet. Néanmoins, les critères de sélection des bénéficiaires des appuis économiques gagneraient à être revus pour atteindre la cible la plus vulnérable, voulue par le projet.  Il serait essentiel, pour affiner ces critères, de prendre en compte les différences culturelles pour une réponse plus appropriée. </w:t>
            </w:r>
          </w:p>
        </w:tc>
        <w:tc>
          <w:tcPr>
            <w:tcW w:w="6227" w:type="dxa"/>
            <w:vMerge w:val="restart"/>
            <w:shd w:val="clear" w:color="auto" w:fill="F2F2F2"/>
            <w:tcMar>
              <w:top w:w="0" w:type="dxa"/>
              <w:left w:w="108" w:type="dxa"/>
              <w:bottom w:w="0" w:type="dxa"/>
              <w:right w:w="108" w:type="dxa"/>
            </w:tcMar>
          </w:tcPr>
          <w:p w14:paraId="5E767316" w14:textId="51385F45" w:rsidR="00EB42E8" w:rsidRPr="00A77FA0" w:rsidRDefault="00EB42E8" w:rsidP="00A77FA0">
            <w:pPr>
              <w:pStyle w:val="Paragraphedeliste"/>
              <w:numPr>
                <w:ilvl w:val="3"/>
                <w:numId w:val="18"/>
              </w:numPr>
              <w:spacing w:after="0" w:line="240" w:lineRule="auto"/>
              <w:ind w:left="313" w:right="50"/>
              <w:jc w:val="both"/>
              <w:rPr>
                <w:rFonts w:ascii="Candara" w:eastAsia="Times New Roman" w:hAnsi="Candara"/>
                <w:sz w:val="24"/>
                <w:szCs w:val="24"/>
                <w:lang w:eastAsia="zh-TW"/>
              </w:rPr>
            </w:pPr>
            <w:r w:rsidRPr="00A77FA0">
              <w:rPr>
                <w:rFonts w:ascii="Candara" w:eastAsia="Times New Roman" w:hAnsi="Candara"/>
                <w:sz w:val="24"/>
                <w:szCs w:val="24"/>
                <w:lang w:eastAsia="zh-TW"/>
              </w:rPr>
              <w:t>Inclure la prise en compte des différences culturelles, ethniques, religieuses dans les projets humanitaires mis en œuvre. Les femmes sont les principales bénéficiaires du projet certes, mais ne constituent pas pour autant un groupe homogène.  L’autonomisation de la femme implique la prise en compte de ces différences à tous les niveaux : appartenance ethnique, religion, âge, état matrimonial, éducation…Cela implique aussi la compréhension entre les différents groupes de femmes et les différents obstacles auxquels chacun des groupes doit faire face.  Les bonnes pratiques pour les programmes visant à l’autonomisation des femmes devraient inclure une compréhension de ces différences.</w:t>
            </w:r>
          </w:p>
          <w:p w14:paraId="0129F59A" w14:textId="77777777" w:rsidR="00EB42E8" w:rsidRPr="00086217" w:rsidRDefault="00EB42E8" w:rsidP="00F66C3E">
            <w:pPr>
              <w:suppressAutoHyphens/>
              <w:autoSpaceDN w:val="0"/>
              <w:spacing w:after="0" w:line="240" w:lineRule="auto"/>
              <w:ind w:right="50"/>
              <w:jc w:val="both"/>
              <w:rPr>
                <w:rFonts w:ascii="Calibri" w:eastAsia="Calibri" w:hAnsi="Calibri" w:cs="Times New Roman"/>
              </w:rPr>
            </w:pPr>
          </w:p>
        </w:tc>
        <w:tc>
          <w:tcPr>
            <w:tcW w:w="3818" w:type="dxa"/>
            <w:vMerge w:val="restart"/>
            <w:shd w:val="clear" w:color="auto" w:fill="F2F2F2"/>
            <w:tcMar>
              <w:top w:w="0" w:type="dxa"/>
              <w:left w:w="108" w:type="dxa"/>
              <w:bottom w:w="0" w:type="dxa"/>
              <w:right w:w="108" w:type="dxa"/>
            </w:tcMar>
          </w:tcPr>
          <w:p w14:paraId="41BFC9EB" w14:textId="77777777" w:rsidR="00EB42E8" w:rsidRPr="00086217" w:rsidRDefault="00EB42E8" w:rsidP="00EB42E8">
            <w:pPr>
              <w:numPr>
                <w:ilvl w:val="0"/>
                <w:numId w:val="32"/>
              </w:numPr>
              <w:suppressAutoHyphens/>
              <w:autoSpaceDN w:val="0"/>
              <w:spacing w:after="0" w:line="240" w:lineRule="auto"/>
              <w:ind w:left="247" w:hanging="247"/>
              <w:textAlignment w:val="baseline"/>
              <w:rPr>
                <w:rFonts w:ascii="Candara" w:eastAsia="Times New Roman" w:hAnsi="Candara" w:cs="Times New Roman"/>
                <w:color w:val="000000"/>
                <w:sz w:val="24"/>
                <w:szCs w:val="24"/>
                <w:lang w:eastAsia="zh-TW"/>
              </w:rPr>
            </w:pPr>
            <w:r w:rsidRPr="00086217">
              <w:rPr>
                <w:rFonts w:ascii="Candara" w:eastAsia="Times New Roman" w:hAnsi="Candara" w:cs="Times New Roman"/>
                <w:color w:val="000000"/>
                <w:sz w:val="24"/>
                <w:szCs w:val="24"/>
                <w:lang w:eastAsia="zh-TW"/>
              </w:rPr>
              <w:t>Représentant de ONU FEMMES</w:t>
            </w:r>
          </w:p>
          <w:p w14:paraId="75B22651" w14:textId="77777777" w:rsidR="00EB42E8" w:rsidRPr="00086217" w:rsidRDefault="00EB42E8" w:rsidP="00EB42E8">
            <w:pPr>
              <w:numPr>
                <w:ilvl w:val="0"/>
                <w:numId w:val="32"/>
              </w:numPr>
              <w:suppressAutoHyphens/>
              <w:autoSpaceDN w:val="0"/>
              <w:spacing w:after="0" w:line="240" w:lineRule="auto"/>
              <w:ind w:left="247" w:hanging="247"/>
              <w:textAlignment w:val="baseline"/>
              <w:rPr>
                <w:rFonts w:ascii="Candara" w:eastAsia="Times New Roman" w:hAnsi="Candara" w:cs="Times New Roman"/>
                <w:color w:val="000000"/>
                <w:sz w:val="24"/>
                <w:szCs w:val="24"/>
                <w:lang w:eastAsia="zh-TW"/>
              </w:rPr>
            </w:pPr>
            <w:r w:rsidRPr="00086217">
              <w:rPr>
                <w:rFonts w:ascii="Candara" w:eastAsia="Times New Roman" w:hAnsi="Candara" w:cs="Times New Roman"/>
                <w:color w:val="000000"/>
                <w:sz w:val="24"/>
                <w:szCs w:val="24"/>
                <w:lang w:eastAsia="zh-TW"/>
              </w:rPr>
              <w:t>Program specialist de ONU FEMMES à Yaoundé</w:t>
            </w:r>
          </w:p>
          <w:p w14:paraId="4E74F6F3" w14:textId="77777777" w:rsidR="00EB42E8" w:rsidRPr="00086217" w:rsidRDefault="00EB42E8" w:rsidP="00EB42E8">
            <w:pPr>
              <w:numPr>
                <w:ilvl w:val="0"/>
                <w:numId w:val="32"/>
              </w:numPr>
              <w:suppressAutoHyphens/>
              <w:autoSpaceDN w:val="0"/>
              <w:spacing w:after="0" w:line="240" w:lineRule="auto"/>
              <w:ind w:left="247" w:hanging="247"/>
              <w:textAlignment w:val="baseline"/>
              <w:rPr>
                <w:rFonts w:ascii="Candara" w:eastAsia="Times New Roman" w:hAnsi="Candara" w:cs="Times New Roman"/>
                <w:color w:val="000000"/>
                <w:sz w:val="24"/>
                <w:szCs w:val="24"/>
                <w:lang w:eastAsia="zh-TW"/>
              </w:rPr>
            </w:pPr>
            <w:r w:rsidRPr="00086217">
              <w:rPr>
                <w:rFonts w:ascii="Candara" w:eastAsia="Times New Roman" w:hAnsi="Candara" w:cs="Times New Roman"/>
                <w:color w:val="000000"/>
                <w:sz w:val="24"/>
                <w:szCs w:val="24"/>
                <w:lang w:eastAsia="zh-TW"/>
              </w:rPr>
              <w:t>Chef de Bureau ONU FEMMES Maroua</w:t>
            </w:r>
          </w:p>
          <w:p w14:paraId="78329620" w14:textId="77777777" w:rsidR="00EB42E8" w:rsidRPr="00086217" w:rsidRDefault="00EB42E8" w:rsidP="00F66C3E">
            <w:pPr>
              <w:suppressAutoHyphens/>
              <w:autoSpaceDN w:val="0"/>
              <w:spacing w:after="0" w:line="240" w:lineRule="auto"/>
              <w:ind w:left="990" w:hanging="990"/>
              <w:jc w:val="both"/>
              <w:rPr>
                <w:rFonts w:ascii="Candara" w:eastAsia="Calibri" w:hAnsi="Candara" w:cs="Times New Roman"/>
                <w:b/>
                <w:color w:val="2E74B5"/>
                <w:sz w:val="24"/>
                <w:szCs w:val="24"/>
              </w:rPr>
            </w:pPr>
          </w:p>
        </w:tc>
      </w:tr>
      <w:tr w:rsidR="00EB42E8" w:rsidRPr="00086217" w14:paraId="685CE227" w14:textId="77777777" w:rsidTr="00F727A1">
        <w:trPr>
          <w:gridAfter w:val="1"/>
          <w:wAfter w:w="6" w:type="dxa"/>
          <w:trHeight w:val="2347"/>
        </w:trPr>
        <w:tc>
          <w:tcPr>
            <w:tcW w:w="4820" w:type="dxa"/>
            <w:shd w:val="clear" w:color="auto" w:fill="F2F2F2"/>
            <w:tcMar>
              <w:top w:w="0" w:type="dxa"/>
              <w:left w:w="108" w:type="dxa"/>
              <w:bottom w:w="0" w:type="dxa"/>
              <w:right w:w="108" w:type="dxa"/>
            </w:tcMar>
          </w:tcPr>
          <w:p w14:paraId="35A5CE13" w14:textId="77777777" w:rsidR="00EB42E8" w:rsidRPr="00575BAA" w:rsidRDefault="00EB42E8" w:rsidP="00F66C3E">
            <w:pPr>
              <w:jc w:val="both"/>
              <w:rPr>
                <w:color w:val="FF0000"/>
              </w:rPr>
            </w:pPr>
            <w:r w:rsidRPr="00622F74">
              <w:rPr>
                <w:rFonts w:ascii="Candara" w:eastAsia="Calibri" w:hAnsi="Candara" w:cs="Times New Roman"/>
                <w:b/>
                <w:sz w:val="24"/>
                <w:szCs w:val="24"/>
              </w:rPr>
              <w:lastRenderedPageBreak/>
              <w:t xml:space="preserve">PERTINENCE 2 : </w:t>
            </w:r>
            <w:r w:rsidRPr="00622F74">
              <w:rPr>
                <w:rFonts w:ascii="Candara" w:eastAsia="Times New Roman" w:hAnsi="Candara"/>
                <w:sz w:val="24"/>
                <w:szCs w:val="24"/>
                <w:lang w:eastAsia="fr-FR"/>
              </w:rPr>
              <w:t>La stratégie de mise en œuvre du projet a impliqué les membres de la communauté à travers les comités SGBV et les médiatrices. Elle est adaptée aux besoins identifiés au regard des contraintes géographiques et contextuelles identifiées dans l’analyse situationnelle. Elle a rencontré une acceptation culturelle locale bien qu’elle puisse être affinée davantage en tenant compte des spécificités culturelles diversifiées que constitue la nouvelle communauté</w:t>
            </w:r>
          </w:p>
        </w:tc>
        <w:tc>
          <w:tcPr>
            <w:tcW w:w="6227" w:type="dxa"/>
            <w:vMerge/>
            <w:shd w:val="clear" w:color="auto" w:fill="F2F2F2"/>
            <w:tcMar>
              <w:top w:w="0" w:type="dxa"/>
              <w:left w:w="108" w:type="dxa"/>
              <w:bottom w:w="0" w:type="dxa"/>
              <w:right w:w="108" w:type="dxa"/>
            </w:tcMar>
          </w:tcPr>
          <w:p w14:paraId="34DF757C" w14:textId="77777777" w:rsidR="00EB42E8" w:rsidRPr="00086217" w:rsidRDefault="00EB42E8" w:rsidP="00F66C3E">
            <w:pPr>
              <w:suppressAutoHyphens/>
              <w:autoSpaceDN w:val="0"/>
              <w:spacing w:after="0" w:line="240" w:lineRule="auto"/>
              <w:ind w:right="50"/>
              <w:jc w:val="both"/>
              <w:rPr>
                <w:rFonts w:ascii="Candara" w:eastAsia="Times New Roman" w:hAnsi="Candara" w:cs="Times New Roman"/>
                <w:sz w:val="24"/>
                <w:szCs w:val="24"/>
                <w:lang w:eastAsia="zh-TW"/>
              </w:rPr>
            </w:pPr>
          </w:p>
        </w:tc>
        <w:tc>
          <w:tcPr>
            <w:tcW w:w="3818" w:type="dxa"/>
            <w:vMerge/>
            <w:shd w:val="clear" w:color="auto" w:fill="F2F2F2"/>
            <w:tcMar>
              <w:top w:w="0" w:type="dxa"/>
              <w:left w:w="108" w:type="dxa"/>
              <w:bottom w:w="0" w:type="dxa"/>
              <w:right w:w="108" w:type="dxa"/>
            </w:tcMar>
          </w:tcPr>
          <w:p w14:paraId="7BAAF3EE" w14:textId="77777777" w:rsidR="00EB42E8" w:rsidRPr="00086217" w:rsidRDefault="00EB42E8" w:rsidP="00EB42E8">
            <w:pPr>
              <w:numPr>
                <w:ilvl w:val="0"/>
                <w:numId w:val="32"/>
              </w:numPr>
              <w:suppressAutoHyphens/>
              <w:autoSpaceDN w:val="0"/>
              <w:spacing w:after="0" w:line="240" w:lineRule="auto"/>
              <w:ind w:left="247" w:hanging="247"/>
              <w:textAlignment w:val="baseline"/>
              <w:rPr>
                <w:rFonts w:ascii="Candara" w:eastAsia="Times New Roman" w:hAnsi="Candara" w:cs="Times New Roman"/>
                <w:color w:val="000000"/>
                <w:sz w:val="24"/>
                <w:szCs w:val="24"/>
                <w:lang w:eastAsia="zh-TW"/>
              </w:rPr>
            </w:pPr>
          </w:p>
        </w:tc>
      </w:tr>
      <w:tr w:rsidR="00EB42E8" w:rsidRPr="00086217" w14:paraId="5010EE46" w14:textId="77777777" w:rsidTr="00F727A1">
        <w:trPr>
          <w:gridAfter w:val="1"/>
          <w:wAfter w:w="6" w:type="dxa"/>
        </w:trPr>
        <w:tc>
          <w:tcPr>
            <w:tcW w:w="4820" w:type="dxa"/>
            <w:shd w:val="clear" w:color="auto" w:fill="F2F2F2"/>
            <w:tcMar>
              <w:top w:w="0" w:type="dxa"/>
              <w:left w:w="108" w:type="dxa"/>
              <w:bottom w:w="0" w:type="dxa"/>
              <w:right w:w="108" w:type="dxa"/>
            </w:tcMar>
          </w:tcPr>
          <w:p w14:paraId="4E5CD333" w14:textId="77777777" w:rsidR="00EB42E8" w:rsidRPr="00622F74" w:rsidRDefault="00EB42E8" w:rsidP="00F66C3E">
            <w:pPr>
              <w:spacing w:after="0" w:line="240" w:lineRule="auto"/>
              <w:jc w:val="both"/>
              <w:rPr>
                <w:rFonts w:ascii="Candara" w:hAnsi="Candara"/>
              </w:rPr>
            </w:pPr>
            <w:r w:rsidRPr="00086217">
              <w:rPr>
                <w:rFonts w:ascii="Candara" w:eastAsia="Calibri" w:hAnsi="Candara" w:cs="Times New Roman"/>
                <w:b/>
                <w:color w:val="000000"/>
                <w:sz w:val="24"/>
                <w:szCs w:val="24"/>
              </w:rPr>
              <w:lastRenderedPageBreak/>
              <w:t>PERTINENCE 4</w:t>
            </w:r>
            <w:r>
              <w:rPr>
                <w:rFonts w:ascii="Candara" w:eastAsia="Calibri" w:hAnsi="Candara" w:cs="Times New Roman"/>
                <w:b/>
                <w:color w:val="000000"/>
                <w:sz w:val="24"/>
                <w:szCs w:val="24"/>
              </w:rPr>
              <w:t xml:space="preserve"> : </w:t>
            </w:r>
            <w:r w:rsidRPr="00C117D5">
              <w:rPr>
                <w:rFonts w:ascii="Candara" w:eastAsia="Times New Roman" w:hAnsi="Candara"/>
                <w:color w:val="000000"/>
                <w:sz w:val="24"/>
                <w:szCs w:val="24"/>
                <w:lang w:eastAsia="fr-FR"/>
              </w:rPr>
              <w:t xml:space="preserve"> </w:t>
            </w:r>
            <w:r w:rsidRPr="00622F74">
              <w:rPr>
                <w:rFonts w:ascii="Candara" w:eastAsia="Times New Roman" w:hAnsi="Candara"/>
                <w:sz w:val="24"/>
                <w:szCs w:val="24"/>
                <w:lang w:eastAsia="fr-FR"/>
              </w:rPr>
              <w:t>Les besoins ne sont pas restés les mêmes tout au long de la mise en œuvre, et la marge de manœuvre des acteurs a été étroite, ne permettant pas toujours une adaptation à la situation. Toutefois dans certains cas, le projet a su trouver des mécanismes de contournement pour atteindre les objectifs</w:t>
            </w:r>
            <w:r w:rsidRPr="00622F74">
              <w:rPr>
                <w:rFonts w:ascii="Candara" w:eastAsia="Cambria" w:hAnsi="Candara" w:cs="Cambria"/>
                <w:sz w:val="24"/>
                <w:szCs w:val="24"/>
                <w:lang w:eastAsia="fr-FR"/>
              </w:rPr>
              <w:t>.</w:t>
            </w:r>
          </w:p>
          <w:p w14:paraId="5A1F2DFB" w14:textId="77777777" w:rsidR="00EB42E8" w:rsidRPr="00086217" w:rsidRDefault="00EB42E8" w:rsidP="00F66C3E">
            <w:pPr>
              <w:suppressAutoHyphens/>
              <w:autoSpaceDN w:val="0"/>
              <w:spacing w:after="0" w:line="240" w:lineRule="auto"/>
              <w:jc w:val="both"/>
              <w:rPr>
                <w:rFonts w:ascii="Candara" w:eastAsia="Calibri" w:hAnsi="Candara" w:cs="Times New Roman"/>
                <w:b/>
                <w:color w:val="000000"/>
                <w:sz w:val="24"/>
                <w:szCs w:val="24"/>
              </w:rPr>
            </w:pPr>
            <w:r>
              <w:rPr>
                <w:rFonts w:ascii="Candara" w:eastAsia="Calibri" w:hAnsi="Candara" w:cs="Times New Roman"/>
                <w:b/>
                <w:color w:val="000000"/>
                <w:sz w:val="24"/>
                <w:szCs w:val="24"/>
              </w:rPr>
              <w:t>Conclusion 1 (Voir plus haut)</w:t>
            </w:r>
          </w:p>
        </w:tc>
        <w:tc>
          <w:tcPr>
            <w:tcW w:w="6227" w:type="dxa"/>
            <w:shd w:val="clear" w:color="auto" w:fill="F2F2F2"/>
            <w:tcMar>
              <w:top w:w="0" w:type="dxa"/>
              <w:left w:w="108" w:type="dxa"/>
              <w:bottom w:w="0" w:type="dxa"/>
              <w:right w:w="108" w:type="dxa"/>
            </w:tcMar>
          </w:tcPr>
          <w:p w14:paraId="7933E9F2" w14:textId="58CED5FA" w:rsidR="00EB42E8" w:rsidRPr="00A77FA0" w:rsidRDefault="00EB42E8" w:rsidP="00A77FA0">
            <w:pPr>
              <w:pStyle w:val="Paragraphedeliste"/>
              <w:numPr>
                <w:ilvl w:val="0"/>
                <w:numId w:val="18"/>
              </w:numPr>
              <w:spacing w:after="0" w:line="240" w:lineRule="auto"/>
              <w:ind w:left="313"/>
              <w:jc w:val="both"/>
              <w:rPr>
                <w:rFonts w:ascii="Candara" w:eastAsia="Times New Roman" w:hAnsi="Candara"/>
                <w:color w:val="000000"/>
                <w:sz w:val="24"/>
                <w:szCs w:val="24"/>
                <w:lang w:eastAsia="zh-TW"/>
              </w:rPr>
            </w:pPr>
            <w:r w:rsidRPr="00A77FA0">
              <w:rPr>
                <w:rFonts w:ascii="Candara" w:eastAsia="Times New Roman" w:hAnsi="Candara"/>
                <w:color w:val="000000"/>
                <w:sz w:val="24"/>
                <w:szCs w:val="24"/>
                <w:lang w:eastAsia="zh-TW"/>
              </w:rPr>
              <w:t xml:space="preserve">Prévoir des marges de manœuvre qui permettraient à ONU FEMMES et les   partenaires de mise en œuvre du projet de prendre en compte les changements qui surviendraient dans l’exécution du projet et d’adapter les stratégies pour intégrer ces changements sans pour autant modifier l’esprit même du projet. Il s’agit notamment des moyens financiers et matériels pour subvenir aux besoins primaires d’alimentation et d’obtention du certificat médical pour des victimes, suivi des procédures juridiques qui s’imposent. Ceci pourrait se traduire par la création d’un fonds d’urgence disponible à ONU FEMMES Maroua et dont l’utilisation serait encadrée par des procédures définissant les modalités d’utilisation dudit fonds. </w:t>
            </w:r>
          </w:p>
          <w:p w14:paraId="57A2DB1B" w14:textId="77777777" w:rsidR="00EB42E8" w:rsidRPr="00086217" w:rsidRDefault="00EB42E8" w:rsidP="00F66C3E">
            <w:pPr>
              <w:suppressAutoHyphens/>
              <w:autoSpaceDN w:val="0"/>
              <w:spacing w:after="0" w:line="240" w:lineRule="auto"/>
              <w:jc w:val="both"/>
              <w:rPr>
                <w:rFonts w:ascii="Calibri" w:eastAsia="Calibri" w:hAnsi="Calibri" w:cs="Times New Roman"/>
                <w:sz w:val="24"/>
                <w:szCs w:val="24"/>
              </w:rPr>
            </w:pPr>
          </w:p>
        </w:tc>
        <w:tc>
          <w:tcPr>
            <w:tcW w:w="3818" w:type="dxa"/>
            <w:shd w:val="clear" w:color="auto" w:fill="F2F2F2"/>
            <w:tcMar>
              <w:top w:w="0" w:type="dxa"/>
              <w:left w:w="108" w:type="dxa"/>
              <w:bottom w:w="0" w:type="dxa"/>
              <w:right w:w="108" w:type="dxa"/>
            </w:tcMar>
          </w:tcPr>
          <w:p w14:paraId="1DBC6DC2" w14:textId="77777777" w:rsidR="00EB42E8" w:rsidRPr="00086217" w:rsidRDefault="00EB42E8" w:rsidP="00EB42E8">
            <w:pPr>
              <w:numPr>
                <w:ilvl w:val="0"/>
                <w:numId w:val="32"/>
              </w:numPr>
              <w:suppressAutoHyphens/>
              <w:autoSpaceDN w:val="0"/>
              <w:spacing w:after="0" w:line="240" w:lineRule="auto"/>
              <w:ind w:left="247" w:hanging="247"/>
              <w:textAlignment w:val="baseline"/>
              <w:rPr>
                <w:rFonts w:ascii="Candara" w:eastAsia="Times New Roman" w:hAnsi="Candara" w:cs="Times New Roman"/>
                <w:color w:val="000000"/>
                <w:sz w:val="24"/>
                <w:szCs w:val="24"/>
                <w:lang w:eastAsia="zh-TW"/>
              </w:rPr>
            </w:pPr>
            <w:r w:rsidRPr="00086217">
              <w:rPr>
                <w:rFonts w:ascii="Candara" w:eastAsia="Times New Roman" w:hAnsi="Candara" w:cs="Times New Roman"/>
                <w:color w:val="000000"/>
                <w:sz w:val="24"/>
                <w:szCs w:val="24"/>
                <w:lang w:eastAsia="zh-TW"/>
              </w:rPr>
              <w:t>Représentant de ONU FEMMES</w:t>
            </w:r>
          </w:p>
          <w:p w14:paraId="60CB61DF" w14:textId="77777777" w:rsidR="00EB42E8" w:rsidRPr="00086217" w:rsidRDefault="00EB42E8" w:rsidP="00EB42E8">
            <w:pPr>
              <w:numPr>
                <w:ilvl w:val="0"/>
                <w:numId w:val="32"/>
              </w:numPr>
              <w:suppressAutoHyphens/>
              <w:autoSpaceDN w:val="0"/>
              <w:spacing w:after="0" w:line="240" w:lineRule="auto"/>
              <w:ind w:left="247" w:hanging="247"/>
              <w:textAlignment w:val="baseline"/>
              <w:rPr>
                <w:rFonts w:ascii="Candara" w:eastAsia="Times New Roman" w:hAnsi="Candara" w:cs="Times New Roman"/>
                <w:color w:val="000000"/>
                <w:sz w:val="24"/>
                <w:szCs w:val="24"/>
                <w:lang w:eastAsia="zh-TW"/>
              </w:rPr>
            </w:pPr>
            <w:r w:rsidRPr="00086217">
              <w:rPr>
                <w:rFonts w:ascii="Candara" w:eastAsia="Times New Roman" w:hAnsi="Candara" w:cs="Times New Roman"/>
                <w:color w:val="000000"/>
                <w:sz w:val="24"/>
                <w:szCs w:val="24"/>
                <w:lang w:eastAsia="zh-TW"/>
              </w:rPr>
              <w:t>Program specialist de ONU FEMMES à Yaoundé</w:t>
            </w:r>
          </w:p>
          <w:p w14:paraId="7576A344" w14:textId="77777777" w:rsidR="00EB42E8" w:rsidRPr="00086217" w:rsidRDefault="00EB42E8" w:rsidP="00EB42E8">
            <w:pPr>
              <w:numPr>
                <w:ilvl w:val="0"/>
                <w:numId w:val="32"/>
              </w:numPr>
              <w:suppressAutoHyphens/>
              <w:autoSpaceDN w:val="0"/>
              <w:spacing w:after="0" w:line="240" w:lineRule="auto"/>
              <w:ind w:left="247" w:hanging="247"/>
              <w:textAlignment w:val="baseline"/>
              <w:rPr>
                <w:rFonts w:ascii="Candara" w:eastAsia="Times New Roman" w:hAnsi="Candara" w:cs="Times New Roman"/>
                <w:color w:val="000000"/>
                <w:sz w:val="24"/>
                <w:szCs w:val="24"/>
                <w:lang w:eastAsia="zh-TW"/>
              </w:rPr>
            </w:pPr>
            <w:r w:rsidRPr="00086217">
              <w:rPr>
                <w:rFonts w:ascii="Candara" w:eastAsia="Times New Roman" w:hAnsi="Candara" w:cs="Times New Roman"/>
                <w:color w:val="000000"/>
                <w:sz w:val="24"/>
                <w:szCs w:val="24"/>
                <w:lang w:eastAsia="zh-TW"/>
              </w:rPr>
              <w:t>Chef de Bureau ONUFEMMES Maroua</w:t>
            </w:r>
          </w:p>
          <w:p w14:paraId="63626030" w14:textId="77777777" w:rsidR="00EB42E8" w:rsidRPr="00086217" w:rsidRDefault="00EB42E8" w:rsidP="00F66C3E">
            <w:pPr>
              <w:suppressAutoHyphens/>
              <w:autoSpaceDN w:val="0"/>
              <w:spacing w:after="0" w:line="240" w:lineRule="auto"/>
              <w:rPr>
                <w:rFonts w:ascii="Candara" w:eastAsia="Times New Roman" w:hAnsi="Candara" w:cs="Times New Roman"/>
                <w:b/>
                <w:color w:val="2E74B5"/>
                <w:sz w:val="24"/>
                <w:szCs w:val="24"/>
                <w:lang w:eastAsia="zh-TW"/>
              </w:rPr>
            </w:pPr>
          </w:p>
        </w:tc>
      </w:tr>
      <w:tr w:rsidR="00EB42E8" w:rsidRPr="00086217" w14:paraId="58CA3E3F" w14:textId="77777777" w:rsidTr="00F727A1">
        <w:tc>
          <w:tcPr>
            <w:tcW w:w="14871" w:type="dxa"/>
            <w:gridSpan w:val="4"/>
            <w:shd w:val="clear" w:color="auto" w:fill="FFF2CC"/>
            <w:tcMar>
              <w:top w:w="0" w:type="dxa"/>
              <w:left w:w="108" w:type="dxa"/>
              <w:bottom w:w="0" w:type="dxa"/>
              <w:right w:w="108" w:type="dxa"/>
            </w:tcMar>
          </w:tcPr>
          <w:p w14:paraId="3491CF4B" w14:textId="77777777" w:rsidR="00EB42E8" w:rsidRPr="00086217" w:rsidRDefault="00EB42E8" w:rsidP="00F66C3E">
            <w:pPr>
              <w:suppressAutoHyphens/>
              <w:autoSpaceDN w:val="0"/>
              <w:spacing w:after="0" w:line="240" w:lineRule="auto"/>
              <w:jc w:val="center"/>
              <w:rPr>
                <w:rFonts w:ascii="Candara" w:eastAsia="Calibri" w:hAnsi="Candara" w:cs="Times New Roman"/>
                <w:b/>
                <w:sz w:val="24"/>
                <w:szCs w:val="24"/>
              </w:rPr>
            </w:pPr>
            <w:r w:rsidRPr="00086217">
              <w:rPr>
                <w:rFonts w:ascii="Candara" w:eastAsia="Calibri" w:hAnsi="Candara" w:cs="Times New Roman"/>
                <w:b/>
                <w:sz w:val="24"/>
                <w:szCs w:val="24"/>
              </w:rPr>
              <w:t>EFFICACITE</w:t>
            </w:r>
          </w:p>
        </w:tc>
      </w:tr>
      <w:tr w:rsidR="00EB42E8" w:rsidRPr="00086217" w14:paraId="79AFB7C8" w14:textId="77777777" w:rsidTr="00F727A1">
        <w:trPr>
          <w:gridAfter w:val="1"/>
          <w:wAfter w:w="6" w:type="dxa"/>
        </w:trPr>
        <w:tc>
          <w:tcPr>
            <w:tcW w:w="4820" w:type="dxa"/>
            <w:shd w:val="clear" w:color="auto" w:fill="F2F2F2"/>
            <w:tcMar>
              <w:top w:w="0" w:type="dxa"/>
              <w:left w:w="108" w:type="dxa"/>
              <w:bottom w:w="0" w:type="dxa"/>
              <w:right w:w="108" w:type="dxa"/>
            </w:tcMar>
          </w:tcPr>
          <w:p w14:paraId="61C2D419" w14:textId="77777777" w:rsidR="00EB42E8" w:rsidRPr="00964443" w:rsidRDefault="00EB42E8" w:rsidP="00F66C3E">
            <w:pPr>
              <w:suppressAutoHyphens/>
              <w:autoSpaceDN w:val="0"/>
              <w:spacing w:after="0" w:line="240" w:lineRule="auto"/>
              <w:ind w:right="253"/>
              <w:rPr>
                <w:rFonts w:ascii="Candara" w:eastAsia="Calibri" w:hAnsi="Candara" w:cs="Times New Roman"/>
                <w:sz w:val="24"/>
                <w:szCs w:val="24"/>
              </w:rPr>
            </w:pPr>
          </w:p>
          <w:p w14:paraId="0A4F9B6D" w14:textId="77777777" w:rsidR="00EB42E8" w:rsidRDefault="00EB42E8" w:rsidP="00F66C3E">
            <w:pPr>
              <w:spacing w:after="0" w:line="240" w:lineRule="auto"/>
              <w:jc w:val="both"/>
              <w:rPr>
                <w:rFonts w:ascii="Candara" w:eastAsia="Times New Roman" w:hAnsi="Candara"/>
                <w:color w:val="000000"/>
                <w:sz w:val="24"/>
                <w:szCs w:val="24"/>
                <w:lang w:eastAsia="fr-FR"/>
              </w:rPr>
            </w:pPr>
            <w:r w:rsidRPr="00622F74">
              <w:rPr>
                <w:rFonts w:ascii="Candara" w:eastAsia="Calibri" w:hAnsi="Candara" w:cs="Times New Roman"/>
                <w:b/>
                <w:sz w:val="24"/>
                <w:szCs w:val="24"/>
              </w:rPr>
              <w:t>EFFICACITE 2</w:t>
            </w:r>
            <w:r w:rsidRPr="00622F74">
              <w:rPr>
                <w:rFonts w:ascii="Candara" w:eastAsia="Times New Roman" w:hAnsi="Candara"/>
                <w:b/>
                <w:color w:val="000000"/>
                <w:sz w:val="24"/>
                <w:szCs w:val="24"/>
                <w:lang w:eastAsia="fr-FR"/>
              </w:rPr>
              <w:t> :</w:t>
            </w:r>
            <w:r>
              <w:rPr>
                <w:rFonts w:ascii="Candara" w:eastAsia="Times New Roman" w:hAnsi="Candara"/>
                <w:color w:val="000000"/>
                <w:sz w:val="24"/>
                <w:szCs w:val="24"/>
                <w:lang w:eastAsia="fr-FR"/>
              </w:rPr>
              <w:t xml:space="preserve"> </w:t>
            </w:r>
          </w:p>
          <w:p w14:paraId="2B0A5DFF" w14:textId="77777777" w:rsidR="00EB42E8" w:rsidRPr="00622F74" w:rsidRDefault="00EB42E8" w:rsidP="00F66C3E">
            <w:pPr>
              <w:spacing w:after="0" w:line="240" w:lineRule="auto"/>
              <w:jc w:val="both"/>
              <w:rPr>
                <w:rFonts w:ascii="Candara" w:eastAsia="Times New Roman" w:hAnsi="Candara"/>
                <w:sz w:val="24"/>
                <w:szCs w:val="24"/>
                <w:lang w:eastAsia="fr-FR"/>
              </w:rPr>
            </w:pPr>
            <w:r w:rsidRPr="00622F74">
              <w:rPr>
                <w:rFonts w:ascii="Candara" w:eastAsia="Times New Roman" w:hAnsi="Candara"/>
                <w:sz w:val="24"/>
                <w:szCs w:val="24"/>
                <w:lang w:eastAsia="fr-FR"/>
              </w:rPr>
              <w:t>Les partenaires identifiés spécialisés chacun dans son domaine d’activité a permis la spécification des interventions pour une prise en charge holistique des survivantes de VBG.</w:t>
            </w:r>
          </w:p>
          <w:p w14:paraId="47C4B85B" w14:textId="77777777" w:rsidR="00EB42E8" w:rsidRPr="00622F74" w:rsidRDefault="00EB42E8" w:rsidP="00F66C3E">
            <w:pPr>
              <w:spacing w:after="0" w:line="276" w:lineRule="auto"/>
              <w:rPr>
                <w:rFonts w:ascii="Candara" w:eastAsia="Calibri" w:hAnsi="Candara" w:cs="Times New Roman"/>
                <w:sz w:val="24"/>
                <w:szCs w:val="24"/>
              </w:rPr>
            </w:pPr>
          </w:p>
          <w:p w14:paraId="60E16827" w14:textId="77777777" w:rsidR="00EB42E8" w:rsidRPr="00622F74" w:rsidRDefault="00EB42E8" w:rsidP="00F66C3E">
            <w:pPr>
              <w:spacing w:after="0" w:line="276" w:lineRule="auto"/>
              <w:rPr>
                <w:rFonts w:ascii="Candara" w:eastAsia="Cambria" w:hAnsi="Candara" w:cs="Cambria"/>
                <w:b/>
                <w:color w:val="000000"/>
                <w:sz w:val="24"/>
                <w:szCs w:val="24"/>
                <w:lang w:eastAsia="fr-FR"/>
              </w:rPr>
            </w:pPr>
            <w:r w:rsidRPr="00622F74">
              <w:rPr>
                <w:rFonts w:ascii="Candara" w:eastAsia="Calibri" w:hAnsi="Candara" w:cs="Times New Roman"/>
                <w:b/>
                <w:sz w:val="24"/>
                <w:szCs w:val="24"/>
              </w:rPr>
              <w:t>Conclusion 2</w:t>
            </w:r>
            <w:r w:rsidRPr="00622F74">
              <w:rPr>
                <w:rFonts w:ascii="Candara" w:eastAsia="Cambria" w:hAnsi="Candara" w:cs="Cambria"/>
                <w:b/>
                <w:color w:val="000000"/>
                <w:sz w:val="24"/>
                <w:szCs w:val="24"/>
                <w:lang w:eastAsia="fr-FR"/>
              </w:rPr>
              <w:t xml:space="preserve"> :</w:t>
            </w:r>
          </w:p>
          <w:p w14:paraId="42658BFD" w14:textId="77777777" w:rsidR="00EB42E8" w:rsidRPr="00964443" w:rsidRDefault="00EB42E8" w:rsidP="00F66C3E">
            <w:pPr>
              <w:jc w:val="both"/>
              <w:rPr>
                <w:rFonts w:ascii="Candara" w:eastAsia="Cambria" w:hAnsi="Candara" w:cs="Cambria"/>
                <w:color w:val="000000"/>
                <w:sz w:val="24"/>
                <w:szCs w:val="24"/>
                <w:lang w:eastAsia="fr-FR"/>
              </w:rPr>
            </w:pPr>
            <w:r w:rsidRPr="00964443">
              <w:rPr>
                <w:rFonts w:ascii="Candara" w:eastAsia="Cambria" w:hAnsi="Candara" w:cs="Cambria"/>
                <w:color w:val="000000"/>
                <w:sz w:val="24"/>
                <w:szCs w:val="24"/>
                <w:lang w:eastAsia="fr-FR"/>
              </w:rPr>
              <w:t>En somme, l’on a pu observer que le projet a privilégié l’implication de la communauté cible du projet à travers la collaboration des autorités traditionnelles et religieuse à travers les 19 comités SGBV et les femmes comme médiatrices et négociatrices et cela a fortement contribué à l’atteinte des résultats escomptés par le projet. Le choix des partenaires a également participé à l’atteinte de ces</w:t>
            </w:r>
            <w:r>
              <w:rPr>
                <w:rFonts w:ascii="Candara" w:eastAsia="Cambria" w:hAnsi="Candara" w:cs="Cambria"/>
                <w:color w:val="000000"/>
                <w:sz w:val="24"/>
                <w:szCs w:val="24"/>
                <w:lang w:eastAsia="fr-FR"/>
              </w:rPr>
              <w:t xml:space="preserve"> résultats à l’instar de ALVF</w:t>
            </w:r>
            <w:r w:rsidRPr="00964443">
              <w:rPr>
                <w:rFonts w:ascii="Candara" w:eastAsia="Cambria" w:hAnsi="Candara" w:cs="Cambria"/>
                <w:color w:val="000000"/>
                <w:sz w:val="24"/>
                <w:szCs w:val="24"/>
                <w:lang w:eastAsia="fr-FR"/>
              </w:rPr>
              <w:t xml:space="preserve"> qui est une organisation pionnière dans les VBG à l’Extrême-Nord, sa maitrise de la problématique des VBG et sa connaissance et son acceptation dans la région ont favorisé l’atteinte des objectifs du projet de « Lutte contre l’extrémisme dans l’Extrême-Nord ».</w:t>
            </w:r>
          </w:p>
          <w:p w14:paraId="4CB8515C" w14:textId="77777777" w:rsidR="00EB42E8" w:rsidRPr="00964443" w:rsidRDefault="00EB42E8" w:rsidP="00F66C3E">
            <w:pPr>
              <w:jc w:val="both"/>
              <w:rPr>
                <w:rFonts w:ascii="Candara" w:eastAsia="Cambria" w:hAnsi="Candara" w:cs="Cambria"/>
                <w:color w:val="000000"/>
                <w:sz w:val="24"/>
                <w:szCs w:val="24"/>
                <w:lang w:eastAsia="fr-FR"/>
              </w:rPr>
            </w:pPr>
            <w:r w:rsidRPr="00964443">
              <w:rPr>
                <w:rFonts w:ascii="Candara" w:eastAsia="Cambria" w:hAnsi="Candara" w:cs="Cambria"/>
                <w:color w:val="000000"/>
                <w:sz w:val="24"/>
                <w:szCs w:val="24"/>
                <w:lang w:eastAsia="fr-FR"/>
              </w:rPr>
              <w:t xml:space="preserve">La majorité des survivantes de VBG prises en charge dans le cadre de ce projet ont bénéficié d’une prise en charge holistique notamment psychosociale, psychologique, </w:t>
            </w:r>
            <w:r w:rsidRPr="00964443">
              <w:rPr>
                <w:rFonts w:ascii="Candara" w:eastAsia="Cambria" w:hAnsi="Candara" w:cs="Cambria"/>
                <w:color w:val="000000"/>
                <w:sz w:val="24"/>
                <w:szCs w:val="24"/>
                <w:lang w:eastAsia="fr-FR"/>
              </w:rPr>
              <w:lastRenderedPageBreak/>
              <w:t xml:space="preserve">médicale et judiciaire. L’accompagnement médicale et juridique ont été les maillons faibles de cette intervention. Les magistrats formés dans le cadre de ce projet n’ont pas mis en œuvre les acquis n’ont pas été capitalisé. Le système de référencement et de contre référence dans la prise en charge des survivantes de VBG. </w:t>
            </w:r>
          </w:p>
        </w:tc>
        <w:tc>
          <w:tcPr>
            <w:tcW w:w="6227" w:type="dxa"/>
            <w:shd w:val="clear" w:color="auto" w:fill="F2F2F2"/>
            <w:tcMar>
              <w:top w:w="0" w:type="dxa"/>
              <w:left w:w="108" w:type="dxa"/>
              <w:bottom w:w="0" w:type="dxa"/>
              <w:right w:w="108" w:type="dxa"/>
            </w:tcMar>
          </w:tcPr>
          <w:p w14:paraId="56161834" w14:textId="658CA2D8" w:rsidR="00EB42E8" w:rsidRPr="00A77FA0" w:rsidRDefault="00EB42E8" w:rsidP="00A77FA0">
            <w:pPr>
              <w:pStyle w:val="Paragraphedeliste"/>
              <w:numPr>
                <w:ilvl w:val="0"/>
                <w:numId w:val="18"/>
              </w:numPr>
              <w:ind w:left="313" w:right="253"/>
              <w:jc w:val="both"/>
              <w:rPr>
                <w:rFonts w:ascii="Candara" w:hAnsi="Candara"/>
                <w:sz w:val="24"/>
                <w:szCs w:val="24"/>
              </w:rPr>
            </w:pPr>
            <w:r w:rsidRPr="00A77FA0">
              <w:rPr>
                <w:rFonts w:ascii="Candara" w:hAnsi="Candara"/>
                <w:sz w:val="24"/>
                <w:szCs w:val="24"/>
              </w:rPr>
              <w:lastRenderedPageBreak/>
              <w:t>Continuer le renforcement de capacités des partenaires et plus spécifiquement des acteurs gouvernementaux afin de leur permettre de faire face efficacement aux urgences humanitaires qui s’imposent. Cela suppose une analyse de besoins structurée en fonction des partenaires et l’élaboration d’un plan de formation étalé sur une période plus ou moins longue ; ce, afin de pouvoir en mesurer les effets.</w:t>
            </w:r>
          </w:p>
          <w:p w14:paraId="28AB5E4E" w14:textId="150D911F" w:rsidR="00EB42E8" w:rsidRPr="00D621F5" w:rsidRDefault="00EB42E8" w:rsidP="00D621F5">
            <w:pPr>
              <w:pStyle w:val="Paragraphedeliste"/>
              <w:numPr>
                <w:ilvl w:val="0"/>
                <w:numId w:val="18"/>
              </w:numPr>
              <w:ind w:left="171" w:right="253" w:firstLine="189"/>
              <w:jc w:val="both"/>
              <w:rPr>
                <w:rFonts w:ascii="Candara" w:hAnsi="Candara"/>
                <w:sz w:val="24"/>
                <w:szCs w:val="24"/>
              </w:rPr>
            </w:pPr>
            <w:r w:rsidRPr="00D621F5">
              <w:rPr>
                <w:rFonts w:ascii="Candara" w:hAnsi="Candara"/>
                <w:sz w:val="24"/>
                <w:szCs w:val="24"/>
              </w:rPr>
              <w:t xml:space="preserve">Accroître le nombre d’agents </w:t>
            </w:r>
            <w:r w:rsidR="007802C2">
              <w:rPr>
                <w:rFonts w:ascii="Candara" w:hAnsi="Candara"/>
                <w:sz w:val="24"/>
                <w:szCs w:val="24"/>
              </w:rPr>
              <w:t xml:space="preserve">de </w:t>
            </w:r>
            <w:r w:rsidRPr="00D621F5">
              <w:rPr>
                <w:rFonts w:ascii="Candara" w:hAnsi="Candara"/>
                <w:sz w:val="24"/>
                <w:szCs w:val="24"/>
              </w:rPr>
              <w:t xml:space="preserve">police formés lors des phases précédentes en organisant les sessions de démultiplication portées par les formateurs.  Ceux qui ont pris part à la formation des formateurs devront faire la restitution à leurs collègues gender desk </w:t>
            </w:r>
            <w:proofErr w:type="spellStart"/>
            <w:r w:rsidRPr="00D621F5">
              <w:rPr>
                <w:rFonts w:ascii="Candara" w:hAnsi="Candara"/>
                <w:sz w:val="24"/>
                <w:szCs w:val="24"/>
              </w:rPr>
              <w:t>officer</w:t>
            </w:r>
            <w:proofErr w:type="spellEnd"/>
            <w:r w:rsidRPr="00D621F5">
              <w:rPr>
                <w:rFonts w:ascii="Candara" w:hAnsi="Candara"/>
                <w:sz w:val="24"/>
                <w:szCs w:val="24"/>
              </w:rPr>
              <w:t xml:space="preserve"> pour qu’ils possèdent tous, les mêmes capacités pour une meilleure prise en charge des survivantes de VBG</w:t>
            </w:r>
          </w:p>
          <w:p w14:paraId="514DA0E4" w14:textId="77777777" w:rsidR="00EB42E8" w:rsidRDefault="00EB42E8" w:rsidP="00F66C3E">
            <w:pPr>
              <w:suppressAutoHyphens/>
              <w:autoSpaceDN w:val="0"/>
              <w:spacing w:line="249" w:lineRule="auto"/>
              <w:ind w:right="253"/>
              <w:jc w:val="both"/>
              <w:textAlignment w:val="baseline"/>
              <w:rPr>
                <w:rFonts w:ascii="Candara" w:eastAsia="Calibri" w:hAnsi="Candara" w:cs="Times New Roman"/>
                <w:sz w:val="24"/>
                <w:szCs w:val="24"/>
              </w:rPr>
            </w:pPr>
          </w:p>
          <w:p w14:paraId="2A221A67" w14:textId="4E2D6B8C" w:rsidR="00EB42E8" w:rsidRPr="00D621F5" w:rsidRDefault="00EB42E8" w:rsidP="00D621F5">
            <w:pPr>
              <w:pStyle w:val="Paragraphedeliste"/>
              <w:numPr>
                <w:ilvl w:val="0"/>
                <w:numId w:val="18"/>
              </w:numPr>
              <w:ind w:right="253"/>
              <w:jc w:val="both"/>
              <w:rPr>
                <w:rFonts w:ascii="Candara" w:hAnsi="Candara"/>
                <w:sz w:val="24"/>
                <w:szCs w:val="24"/>
              </w:rPr>
            </w:pPr>
            <w:r w:rsidRPr="00D621F5">
              <w:rPr>
                <w:rFonts w:ascii="Candara" w:hAnsi="Candara"/>
                <w:sz w:val="24"/>
                <w:szCs w:val="24"/>
              </w:rPr>
              <w:t xml:space="preserve">Envisager d’accompagner la DGSN à créer au sein de la police nationale, une unité spéciale de lutte contre les crimes sexuels.  Entrevoir également la possibilité d’extension des Gender Desk à toute l’étendue du territoire. </w:t>
            </w:r>
          </w:p>
          <w:p w14:paraId="795BB782" w14:textId="77777777" w:rsidR="00EB42E8" w:rsidRPr="00086217" w:rsidRDefault="00EB42E8" w:rsidP="00F66C3E">
            <w:pPr>
              <w:suppressAutoHyphens/>
              <w:autoSpaceDN w:val="0"/>
              <w:spacing w:line="249" w:lineRule="auto"/>
              <w:ind w:right="253"/>
              <w:jc w:val="both"/>
              <w:textAlignment w:val="baseline"/>
              <w:rPr>
                <w:rFonts w:ascii="Candara" w:eastAsia="Calibri" w:hAnsi="Candara" w:cs="Times New Roman"/>
                <w:sz w:val="24"/>
                <w:szCs w:val="24"/>
              </w:rPr>
            </w:pPr>
          </w:p>
        </w:tc>
        <w:tc>
          <w:tcPr>
            <w:tcW w:w="3818" w:type="dxa"/>
            <w:shd w:val="clear" w:color="auto" w:fill="F2F2F2"/>
            <w:tcMar>
              <w:top w:w="0" w:type="dxa"/>
              <w:left w:w="108" w:type="dxa"/>
              <w:bottom w:w="0" w:type="dxa"/>
              <w:right w:w="108" w:type="dxa"/>
            </w:tcMar>
          </w:tcPr>
          <w:p w14:paraId="4E9BEB1D" w14:textId="77777777" w:rsidR="00EB42E8" w:rsidRPr="00086217" w:rsidRDefault="00EB42E8" w:rsidP="00EB42E8">
            <w:pPr>
              <w:numPr>
                <w:ilvl w:val="0"/>
                <w:numId w:val="32"/>
              </w:numPr>
              <w:suppressAutoHyphens/>
              <w:autoSpaceDN w:val="0"/>
              <w:spacing w:after="0" w:line="240" w:lineRule="auto"/>
              <w:ind w:left="247" w:hanging="247"/>
              <w:textAlignment w:val="baseline"/>
              <w:rPr>
                <w:rFonts w:ascii="Candara" w:eastAsia="Times New Roman" w:hAnsi="Candara" w:cs="Times New Roman"/>
                <w:color w:val="000000"/>
                <w:sz w:val="24"/>
                <w:szCs w:val="24"/>
                <w:lang w:eastAsia="zh-TW"/>
              </w:rPr>
            </w:pPr>
            <w:r w:rsidRPr="00086217">
              <w:rPr>
                <w:rFonts w:ascii="Candara" w:eastAsia="Times New Roman" w:hAnsi="Candara" w:cs="Times New Roman"/>
                <w:color w:val="000000"/>
                <w:sz w:val="24"/>
                <w:szCs w:val="24"/>
                <w:lang w:eastAsia="zh-TW"/>
              </w:rPr>
              <w:t>Représentant de ONU FEMMES</w:t>
            </w:r>
          </w:p>
          <w:p w14:paraId="4E979F29" w14:textId="77777777" w:rsidR="00EB42E8" w:rsidRPr="00086217" w:rsidRDefault="00EB42E8" w:rsidP="00EB42E8">
            <w:pPr>
              <w:numPr>
                <w:ilvl w:val="0"/>
                <w:numId w:val="32"/>
              </w:numPr>
              <w:suppressAutoHyphens/>
              <w:autoSpaceDN w:val="0"/>
              <w:spacing w:after="0" w:line="240" w:lineRule="auto"/>
              <w:ind w:left="247" w:hanging="247"/>
              <w:textAlignment w:val="baseline"/>
              <w:rPr>
                <w:rFonts w:ascii="Candara" w:eastAsia="Times New Roman" w:hAnsi="Candara" w:cs="Times New Roman"/>
                <w:color w:val="000000"/>
                <w:sz w:val="24"/>
                <w:szCs w:val="24"/>
                <w:lang w:eastAsia="zh-TW"/>
              </w:rPr>
            </w:pPr>
            <w:r w:rsidRPr="00086217">
              <w:rPr>
                <w:rFonts w:ascii="Candara" w:eastAsia="Times New Roman" w:hAnsi="Candara" w:cs="Times New Roman"/>
                <w:color w:val="000000"/>
                <w:sz w:val="24"/>
                <w:szCs w:val="24"/>
                <w:lang w:eastAsia="zh-TW"/>
              </w:rPr>
              <w:t>Program specialist de ONU FEMMES à Yaoundé</w:t>
            </w:r>
          </w:p>
          <w:p w14:paraId="29C1C9C1" w14:textId="77777777" w:rsidR="00EB42E8" w:rsidRDefault="00EB42E8" w:rsidP="00EB42E8">
            <w:pPr>
              <w:numPr>
                <w:ilvl w:val="0"/>
                <w:numId w:val="32"/>
              </w:numPr>
              <w:suppressAutoHyphens/>
              <w:autoSpaceDN w:val="0"/>
              <w:spacing w:after="0" w:line="240" w:lineRule="auto"/>
              <w:ind w:left="247" w:hanging="247"/>
              <w:textAlignment w:val="baseline"/>
              <w:rPr>
                <w:rFonts w:ascii="Candara" w:eastAsia="Times New Roman" w:hAnsi="Candara" w:cs="Times New Roman"/>
                <w:color w:val="000000"/>
                <w:sz w:val="24"/>
                <w:szCs w:val="24"/>
                <w:lang w:eastAsia="zh-TW"/>
              </w:rPr>
            </w:pPr>
            <w:r w:rsidRPr="00086217">
              <w:rPr>
                <w:rFonts w:ascii="Candara" w:eastAsia="Times New Roman" w:hAnsi="Candara" w:cs="Times New Roman"/>
                <w:color w:val="000000"/>
                <w:sz w:val="24"/>
                <w:szCs w:val="24"/>
                <w:lang w:eastAsia="zh-TW"/>
              </w:rPr>
              <w:t>Chef de Bureau ONUFEMMES Maroua</w:t>
            </w:r>
          </w:p>
          <w:p w14:paraId="0A65AD22" w14:textId="77777777" w:rsidR="00EB42E8" w:rsidRPr="008E3F4E" w:rsidRDefault="00EB42E8" w:rsidP="00EB42E8">
            <w:pPr>
              <w:numPr>
                <w:ilvl w:val="0"/>
                <w:numId w:val="32"/>
              </w:numPr>
              <w:suppressAutoHyphens/>
              <w:autoSpaceDN w:val="0"/>
              <w:spacing w:after="0" w:line="240" w:lineRule="auto"/>
              <w:ind w:left="247" w:hanging="247"/>
              <w:textAlignment w:val="baseline"/>
              <w:rPr>
                <w:rFonts w:ascii="Candara" w:eastAsia="Times New Roman" w:hAnsi="Candara" w:cs="Times New Roman"/>
                <w:color w:val="000000"/>
                <w:sz w:val="24"/>
                <w:szCs w:val="24"/>
                <w:lang w:eastAsia="zh-TW"/>
              </w:rPr>
            </w:pPr>
            <w:r w:rsidRPr="008E3F4E">
              <w:rPr>
                <w:rFonts w:ascii="Candara" w:eastAsia="Calibri" w:hAnsi="Candara" w:cs="Times New Roman"/>
                <w:sz w:val="24"/>
                <w:szCs w:val="24"/>
              </w:rPr>
              <w:t>Equipe ONU FEMMES du bureau de Maroua</w:t>
            </w:r>
          </w:p>
        </w:tc>
      </w:tr>
      <w:tr w:rsidR="00EB42E8" w:rsidRPr="00086217" w14:paraId="28017915" w14:textId="77777777" w:rsidTr="00F727A1">
        <w:trPr>
          <w:gridAfter w:val="1"/>
          <w:wAfter w:w="6" w:type="dxa"/>
        </w:trPr>
        <w:tc>
          <w:tcPr>
            <w:tcW w:w="4820" w:type="dxa"/>
            <w:vMerge w:val="restart"/>
            <w:shd w:val="clear" w:color="auto" w:fill="F2F2F2"/>
            <w:tcMar>
              <w:top w:w="0" w:type="dxa"/>
              <w:left w:w="108" w:type="dxa"/>
              <w:bottom w:w="0" w:type="dxa"/>
              <w:right w:w="108" w:type="dxa"/>
            </w:tcMar>
          </w:tcPr>
          <w:p w14:paraId="652A69F7" w14:textId="77777777" w:rsidR="00EB42E8" w:rsidRPr="00964443" w:rsidRDefault="00EB42E8" w:rsidP="00F66C3E">
            <w:pPr>
              <w:suppressAutoHyphens/>
              <w:autoSpaceDN w:val="0"/>
              <w:spacing w:after="0" w:line="240" w:lineRule="auto"/>
              <w:ind w:right="253"/>
              <w:jc w:val="both"/>
              <w:rPr>
                <w:rFonts w:ascii="Candara" w:eastAsia="Calibri" w:hAnsi="Candara" w:cs="Times New Roman"/>
                <w:color w:val="000000"/>
                <w:sz w:val="24"/>
                <w:szCs w:val="24"/>
              </w:rPr>
            </w:pPr>
          </w:p>
          <w:p w14:paraId="273021BE" w14:textId="77777777" w:rsidR="00EB42E8" w:rsidRPr="00622F74" w:rsidRDefault="00EB42E8" w:rsidP="00F66C3E">
            <w:pPr>
              <w:suppressAutoHyphens/>
              <w:autoSpaceDN w:val="0"/>
              <w:spacing w:after="0" w:line="240" w:lineRule="auto"/>
              <w:ind w:right="253"/>
              <w:jc w:val="both"/>
              <w:rPr>
                <w:rFonts w:ascii="Candara" w:eastAsia="Calibri" w:hAnsi="Candara" w:cs="Times New Roman"/>
                <w:sz w:val="24"/>
                <w:szCs w:val="24"/>
              </w:rPr>
            </w:pPr>
            <w:r w:rsidRPr="00622F74">
              <w:rPr>
                <w:rFonts w:ascii="Candara" w:eastAsia="Calibri" w:hAnsi="Candara" w:cs="Times New Roman"/>
                <w:b/>
                <w:color w:val="000000"/>
                <w:sz w:val="24"/>
                <w:szCs w:val="24"/>
              </w:rPr>
              <w:t>EFFICACITE 10 :</w:t>
            </w:r>
            <w:r>
              <w:rPr>
                <w:rFonts w:ascii="Candara" w:eastAsia="Calibri" w:hAnsi="Candara" w:cs="Times New Roman"/>
                <w:color w:val="000000"/>
                <w:sz w:val="24"/>
                <w:szCs w:val="24"/>
              </w:rPr>
              <w:t xml:space="preserve"> </w:t>
            </w:r>
            <w:r w:rsidRPr="00622F74">
              <w:rPr>
                <w:rFonts w:ascii="Candara" w:eastAsia="Times New Roman" w:hAnsi="Candara"/>
                <w:sz w:val="24"/>
                <w:szCs w:val="24"/>
                <w:lang w:eastAsia="fr-FR"/>
              </w:rPr>
              <w:t>Le volet du projet qui a le moins bien fonctionné porte sur la prise en charge médicale des victimes. La plupart d’entre eux n’ont pas de moyens pour faire face aux coûts nécessaires au déclenchement des procédures (certificats médicaux), et le projet n’avait pas prévu cet aspect. La formation qui devait renforcer les capacités du personnel médical a pratiquement eu lieu à la fin du projet, expliquant partiellement la faible performance   du système de référencement entre les acteurs, constaté sur le terrain</w:t>
            </w:r>
          </w:p>
          <w:p w14:paraId="7C8B36E8" w14:textId="77777777" w:rsidR="00EB42E8" w:rsidRPr="00964443" w:rsidRDefault="00EB42E8" w:rsidP="00F66C3E">
            <w:pPr>
              <w:suppressAutoHyphens/>
              <w:autoSpaceDN w:val="0"/>
              <w:spacing w:after="0" w:line="240" w:lineRule="auto"/>
              <w:ind w:right="253"/>
              <w:jc w:val="both"/>
              <w:rPr>
                <w:rFonts w:ascii="Candara" w:eastAsia="Calibri" w:hAnsi="Candara" w:cs="Times New Roman"/>
                <w:color w:val="FF0000"/>
                <w:sz w:val="24"/>
                <w:szCs w:val="24"/>
              </w:rPr>
            </w:pPr>
          </w:p>
          <w:p w14:paraId="03C66E07" w14:textId="77777777" w:rsidR="00EB42E8" w:rsidRPr="00622F74" w:rsidRDefault="00EB42E8" w:rsidP="00F66C3E">
            <w:pPr>
              <w:spacing w:after="0" w:line="240" w:lineRule="auto"/>
              <w:jc w:val="both"/>
              <w:rPr>
                <w:rFonts w:ascii="Candara" w:eastAsia="Times New Roman" w:hAnsi="Candara"/>
                <w:sz w:val="24"/>
                <w:szCs w:val="24"/>
                <w:lang w:eastAsia="fr-FR"/>
              </w:rPr>
            </w:pPr>
            <w:r w:rsidRPr="00622F74">
              <w:rPr>
                <w:rFonts w:ascii="Candara" w:eastAsia="Times New Roman" w:hAnsi="Candara"/>
                <w:b/>
                <w:sz w:val="24"/>
                <w:szCs w:val="24"/>
                <w:lang w:eastAsia="fr-FR"/>
              </w:rPr>
              <w:t>EFFICACITE 16 :</w:t>
            </w:r>
            <w:r w:rsidRPr="00622F74">
              <w:rPr>
                <w:rFonts w:ascii="Candara" w:eastAsia="Times New Roman" w:hAnsi="Candara"/>
                <w:sz w:val="24"/>
                <w:szCs w:val="24"/>
                <w:lang w:eastAsia="fr-FR"/>
              </w:rPr>
              <w:t xml:space="preserve"> Les éléments qui permettent d’apprécier les interactions entre les acteurs de protection (traçabilité des données ou trait d’union existant entre les différents services psychosocial, médical et juridique) sont </w:t>
            </w:r>
            <w:r w:rsidRPr="00622F74">
              <w:rPr>
                <w:rFonts w:ascii="Candara" w:eastAsia="Times New Roman" w:hAnsi="Candara"/>
                <w:sz w:val="24"/>
                <w:szCs w:val="24"/>
                <w:lang w:eastAsia="fr-FR"/>
              </w:rPr>
              <w:lastRenderedPageBreak/>
              <w:t>essentiellement les fiches de référencement et de contre référencement. Le système est mis en place mais il reste à parfaire.</w:t>
            </w:r>
          </w:p>
          <w:p w14:paraId="6E77ACE0" w14:textId="77777777" w:rsidR="00EB42E8" w:rsidRPr="00622F74" w:rsidRDefault="00EB42E8" w:rsidP="00F66C3E">
            <w:pPr>
              <w:suppressAutoHyphens/>
              <w:autoSpaceDN w:val="0"/>
              <w:spacing w:after="0" w:line="240" w:lineRule="auto"/>
              <w:ind w:right="253"/>
              <w:jc w:val="both"/>
              <w:rPr>
                <w:rFonts w:ascii="Candara" w:eastAsia="Calibri" w:hAnsi="Candara" w:cs="Times New Roman"/>
                <w:sz w:val="24"/>
                <w:szCs w:val="24"/>
              </w:rPr>
            </w:pPr>
          </w:p>
          <w:p w14:paraId="002FFF45" w14:textId="77777777" w:rsidR="00EB42E8" w:rsidRPr="00964443" w:rsidRDefault="00EB42E8" w:rsidP="00F66C3E">
            <w:pPr>
              <w:suppressAutoHyphens/>
              <w:autoSpaceDN w:val="0"/>
              <w:spacing w:after="0" w:line="240" w:lineRule="auto"/>
              <w:ind w:right="253"/>
              <w:jc w:val="both"/>
              <w:rPr>
                <w:rFonts w:ascii="Candara" w:eastAsia="Calibri" w:hAnsi="Candara" w:cs="Times New Roman"/>
                <w:color w:val="000000"/>
                <w:sz w:val="24"/>
                <w:szCs w:val="24"/>
              </w:rPr>
            </w:pPr>
            <w:r w:rsidRPr="00622F74">
              <w:rPr>
                <w:rFonts w:ascii="Candara" w:eastAsia="Calibri" w:hAnsi="Candara" w:cs="Times New Roman"/>
                <w:b/>
                <w:sz w:val="24"/>
                <w:szCs w:val="24"/>
              </w:rPr>
              <w:t>Conclusion 2 :</w:t>
            </w:r>
            <w:r w:rsidRPr="00622F74">
              <w:rPr>
                <w:rFonts w:ascii="Candara" w:eastAsia="Calibri" w:hAnsi="Candara" w:cs="Times New Roman"/>
                <w:sz w:val="24"/>
                <w:szCs w:val="24"/>
              </w:rPr>
              <w:t xml:space="preserve"> (voir plus haut)</w:t>
            </w:r>
          </w:p>
        </w:tc>
        <w:tc>
          <w:tcPr>
            <w:tcW w:w="6227" w:type="dxa"/>
            <w:vMerge w:val="restart"/>
            <w:shd w:val="clear" w:color="auto" w:fill="F2F2F2"/>
            <w:tcMar>
              <w:top w:w="0" w:type="dxa"/>
              <w:left w:w="108" w:type="dxa"/>
              <w:bottom w:w="0" w:type="dxa"/>
              <w:right w:w="108" w:type="dxa"/>
            </w:tcMar>
          </w:tcPr>
          <w:p w14:paraId="4C60B123" w14:textId="3AD11FA6" w:rsidR="00EB42E8" w:rsidRPr="00D621F5" w:rsidRDefault="00EB42E8" w:rsidP="00D621F5">
            <w:pPr>
              <w:pStyle w:val="Paragraphedeliste"/>
              <w:numPr>
                <w:ilvl w:val="0"/>
                <w:numId w:val="18"/>
              </w:numPr>
              <w:spacing w:after="0" w:line="240" w:lineRule="auto"/>
              <w:ind w:right="253"/>
              <w:jc w:val="both"/>
            </w:pPr>
            <w:r w:rsidRPr="00D621F5">
              <w:rPr>
                <w:rFonts w:ascii="Candara" w:hAnsi="Candara"/>
                <w:color w:val="000000"/>
                <w:sz w:val="24"/>
                <w:szCs w:val="24"/>
              </w:rPr>
              <w:lastRenderedPageBreak/>
              <w:t xml:space="preserve">Renforcer la traçabilité du « parcours de la survivante » pour une meilleure visibilité des effets sur le terrain.   Le défi est de faire en sorte qu’il y’ait une bonne traçabilité du circuit de la survivante dans la chaine de prise en charge.  ONU FEMMES devra renforcer la coordination en s’assurant que les acteurs principaux, spécialisés chacun dans son domaine, interagissent efficacement pour une prise en charge de qualité. </w:t>
            </w:r>
          </w:p>
          <w:p w14:paraId="347878F6" w14:textId="77777777" w:rsidR="00EB42E8" w:rsidRDefault="00EB42E8" w:rsidP="00F66C3E">
            <w:pPr>
              <w:suppressAutoHyphens/>
              <w:autoSpaceDN w:val="0"/>
              <w:spacing w:after="0" w:line="240" w:lineRule="auto"/>
              <w:ind w:right="253"/>
              <w:jc w:val="both"/>
              <w:rPr>
                <w:rFonts w:ascii="Candara" w:eastAsia="Calibri" w:hAnsi="Candara" w:cs="Times New Roman"/>
                <w:color w:val="000000"/>
                <w:sz w:val="24"/>
                <w:szCs w:val="24"/>
              </w:rPr>
            </w:pPr>
          </w:p>
          <w:p w14:paraId="0CC55727" w14:textId="41ECD031" w:rsidR="00EB42E8" w:rsidRPr="00D621F5" w:rsidRDefault="00D621F5" w:rsidP="00D621F5">
            <w:pPr>
              <w:pStyle w:val="Paragraphedeliste"/>
              <w:numPr>
                <w:ilvl w:val="0"/>
                <w:numId w:val="18"/>
              </w:numPr>
              <w:spacing w:after="0" w:line="240" w:lineRule="auto"/>
              <w:ind w:right="253"/>
              <w:jc w:val="both"/>
            </w:pPr>
            <w:r>
              <w:rPr>
                <w:rFonts w:ascii="Candara" w:hAnsi="Candara"/>
                <w:color w:val="000000"/>
                <w:sz w:val="24"/>
                <w:szCs w:val="24"/>
              </w:rPr>
              <w:t>S’assurer que l</w:t>
            </w:r>
            <w:r w:rsidR="00EB42E8" w:rsidRPr="00D621F5">
              <w:rPr>
                <w:rFonts w:ascii="Candara" w:hAnsi="Candara"/>
                <w:color w:val="000000"/>
                <w:sz w:val="24"/>
                <w:szCs w:val="24"/>
              </w:rPr>
              <w:t xml:space="preserve">e circuit de référencement de la survivante </w:t>
            </w:r>
            <w:r>
              <w:rPr>
                <w:rFonts w:ascii="Candara" w:hAnsi="Candara"/>
                <w:color w:val="000000"/>
                <w:sz w:val="24"/>
                <w:szCs w:val="24"/>
              </w:rPr>
              <w:t>cesse</w:t>
            </w:r>
            <w:r w:rsidR="00EB42E8" w:rsidRPr="00D621F5">
              <w:rPr>
                <w:rFonts w:ascii="Candara" w:hAnsi="Candara"/>
                <w:color w:val="000000"/>
                <w:sz w:val="24"/>
                <w:szCs w:val="24"/>
              </w:rPr>
              <w:t xml:space="preserve"> d’être une recommandation d’un atelier ou un outil existant mais bien plus ; il doit rentrer dans le reflexe quotidien des acteurs concernés. D’où l’importance de la collaboration et du développement d’une bonne stratégie de référencement et de contre référencement. L’objectif étant d’offrir des services de qualité aux survivantes des violences.</w:t>
            </w:r>
          </w:p>
          <w:p w14:paraId="09AD2839" w14:textId="77777777" w:rsidR="00EB42E8" w:rsidRPr="00086217" w:rsidRDefault="00EB42E8" w:rsidP="00F66C3E">
            <w:pPr>
              <w:suppressAutoHyphens/>
              <w:autoSpaceDN w:val="0"/>
              <w:spacing w:after="0" w:line="240" w:lineRule="auto"/>
              <w:ind w:right="175"/>
              <w:jc w:val="both"/>
              <w:rPr>
                <w:rFonts w:ascii="Calibri" w:eastAsia="Calibri" w:hAnsi="Calibri" w:cs="Times New Roman"/>
              </w:rPr>
            </w:pPr>
          </w:p>
        </w:tc>
        <w:tc>
          <w:tcPr>
            <w:tcW w:w="3818" w:type="dxa"/>
            <w:shd w:val="clear" w:color="auto" w:fill="F2F2F2"/>
            <w:tcMar>
              <w:top w:w="0" w:type="dxa"/>
              <w:left w:w="108" w:type="dxa"/>
              <w:bottom w:w="0" w:type="dxa"/>
              <w:right w:w="108" w:type="dxa"/>
            </w:tcMar>
          </w:tcPr>
          <w:p w14:paraId="52ECB6E6" w14:textId="77777777" w:rsidR="00EB42E8" w:rsidRPr="00D610BD" w:rsidRDefault="00EB42E8" w:rsidP="00EB42E8">
            <w:pPr>
              <w:numPr>
                <w:ilvl w:val="0"/>
                <w:numId w:val="33"/>
              </w:numPr>
              <w:suppressAutoHyphens/>
              <w:autoSpaceDN w:val="0"/>
              <w:spacing w:after="0" w:line="240" w:lineRule="auto"/>
              <w:ind w:left="195" w:right="253" w:hanging="180"/>
              <w:textAlignment w:val="baseline"/>
              <w:rPr>
                <w:rFonts w:ascii="Calibri" w:eastAsia="Calibri" w:hAnsi="Calibri" w:cs="Times New Roman"/>
              </w:rPr>
            </w:pPr>
            <w:r w:rsidRPr="00D610BD">
              <w:rPr>
                <w:rFonts w:ascii="Candara" w:eastAsia="Times New Roman" w:hAnsi="Candara" w:cs="Times New Roman"/>
                <w:sz w:val="24"/>
                <w:szCs w:val="24"/>
                <w:lang w:eastAsia="zh-TW"/>
              </w:rPr>
              <w:t>Gestionnaire du projet</w:t>
            </w:r>
          </w:p>
          <w:p w14:paraId="5E316521" w14:textId="77777777" w:rsidR="00EB42E8" w:rsidRPr="00086217" w:rsidRDefault="00EB42E8" w:rsidP="00EB42E8">
            <w:pPr>
              <w:numPr>
                <w:ilvl w:val="0"/>
                <w:numId w:val="33"/>
              </w:numPr>
              <w:suppressAutoHyphens/>
              <w:autoSpaceDN w:val="0"/>
              <w:spacing w:after="0" w:line="240" w:lineRule="auto"/>
              <w:ind w:left="195" w:right="253" w:hanging="180"/>
              <w:textAlignment w:val="baseline"/>
              <w:rPr>
                <w:rFonts w:ascii="Calibri" w:eastAsia="Calibri" w:hAnsi="Calibri" w:cs="Times New Roman"/>
              </w:rPr>
            </w:pPr>
            <w:r w:rsidRPr="00086217">
              <w:rPr>
                <w:rFonts w:ascii="Candara" w:eastAsia="Times New Roman" w:hAnsi="Candara" w:cs="Times New Roman"/>
                <w:color w:val="000000"/>
                <w:sz w:val="24"/>
                <w:szCs w:val="24"/>
                <w:lang w:eastAsia="zh-TW"/>
              </w:rPr>
              <w:t>Expert VBG, ONU FEMMES Maroua</w:t>
            </w:r>
          </w:p>
        </w:tc>
      </w:tr>
      <w:tr w:rsidR="00EB42E8" w:rsidRPr="00086217" w14:paraId="7BDA7353" w14:textId="77777777" w:rsidTr="00F727A1">
        <w:trPr>
          <w:gridAfter w:val="1"/>
          <w:wAfter w:w="6" w:type="dxa"/>
        </w:trPr>
        <w:tc>
          <w:tcPr>
            <w:tcW w:w="4820" w:type="dxa"/>
            <w:vMerge/>
            <w:shd w:val="clear" w:color="auto" w:fill="F2F2F2"/>
            <w:tcMar>
              <w:top w:w="0" w:type="dxa"/>
              <w:left w:w="108" w:type="dxa"/>
              <w:bottom w:w="0" w:type="dxa"/>
              <w:right w:w="108" w:type="dxa"/>
            </w:tcMar>
          </w:tcPr>
          <w:p w14:paraId="5B8EE927" w14:textId="77777777" w:rsidR="00EB42E8" w:rsidRPr="00086217" w:rsidRDefault="00EB42E8" w:rsidP="00F66C3E">
            <w:pPr>
              <w:suppressAutoHyphens/>
              <w:autoSpaceDN w:val="0"/>
              <w:spacing w:after="0" w:line="240" w:lineRule="auto"/>
              <w:ind w:left="810" w:right="360" w:hanging="810"/>
              <w:jc w:val="both"/>
              <w:rPr>
                <w:rFonts w:ascii="Candara" w:eastAsia="Calibri" w:hAnsi="Candara" w:cs="Times New Roman"/>
                <w:b/>
                <w:color w:val="000000"/>
                <w:sz w:val="24"/>
                <w:szCs w:val="24"/>
              </w:rPr>
            </w:pPr>
          </w:p>
        </w:tc>
        <w:tc>
          <w:tcPr>
            <w:tcW w:w="6227" w:type="dxa"/>
            <w:vMerge/>
            <w:shd w:val="clear" w:color="auto" w:fill="F2F2F2"/>
            <w:tcMar>
              <w:top w:w="0" w:type="dxa"/>
              <w:left w:w="108" w:type="dxa"/>
              <w:bottom w:w="0" w:type="dxa"/>
              <w:right w:w="108" w:type="dxa"/>
            </w:tcMar>
          </w:tcPr>
          <w:p w14:paraId="149364CC" w14:textId="77777777" w:rsidR="00EB42E8" w:rsidRPr="00086217" w:rsidRDefault="00EB42E8" w:rsidP="00F66C3E">
            <w:pPr>
              <w:suppressAutoHyphens/>
              <w:autoSpaceDN w:val="0"/>
              <w:spacing w:after="0" w:line="240" w:lineRule="auto"/>
              <w:ind w:right="360"/>
              <w:jc w:val="both"/>
              <w:rPr>
                <w:rFonts w:ascii="Candara" w:eastAsia="Calibri" w:hAnsi="Candara" w:cs="Times New Roman"/>
                <w:sz w:val="24"/>
                <w:szCs w:val="24"/>
              </w:rPr>
            </w:pPr>
          </w:p>
        </w:tc>
        <w:tc>
          <w:tcPr>
            <w:tcW w:w="3818" w:type="dxa"/>
            <w:shd w:val="clear" w:color="auto" w:fill="F2F2F2"/>
            <w:tcMar>
              <w:top w:w="0" w:type="dxa"/>
              <w:left w:w="108" w:type="dxa"/>
              <w:bottom w:w="0" w:type="dxa"/>
              <w:right w:w="108" w:type="dxa"/>
            </w:tcMar>
          </w:tcPr>
          <w:p w14:paraId="758EA199" w14:textId="77777777" w:rsidR="00EB42E8" w:rsidRPr="00086217" w:rsidRDefault="00EB42E8" w:rsidP="00EB42E8">
            <w:pPr>
              <w:numPr>
                <w:ilvl w:val="0"/>
                <w:numId w:val="34"/>
              </w:numPr>
              <w:suppressAutoHyphens/>
              <w:autoSpaceDN w:val="0"/>
              <w:spacing w:after="0" w:line="240" w:lineRule="auto"/>
              <w:ind w:left="238" w:right="360" w:hanging="180"/>
              <w:textAlignment w:val="baseline"/>
              <w:rPr>
                <w:rFonts w:ascii="Calibri" w:eastAsia="Calibri" w:hAnsi="Calibri" w:cs="Times New Roman"/>
              </w:rPr>
            </w:pPr>
            <w:r w:rsidRPr="00086217">
              <w:rPr>
                <w:rFonts w:ascii="Candara" w:eastAsia="Times New Roman" w:hAnsi="Candara" w:cs="Times New Roman"/>
                <w:color w:val="000000"/>
                <w:sz w:val="24"/>
                <w:szCs w:val="24"/>
                <w:lang w:eastAsia="zh-TW"/>
              </w:rPr>
              <w:t>Equipe ONUFEMMES du bureau de Maroua</w:t>
            </w:r>
            <w:r w:rsidRPr="00086217">
              <w:rPr>
                <w:rFonts w:ascii="Candara" w:eastAsia="Times New Roman" w:hAnsi="Candara" w:cs="Times New Roman"/>
                <w:b/>
                <w:color w:val="000000"/>
                <w:sz w:val="24"/>
                <w:szCs w:val="24"/>
                <w:lang w:eastAsia="zh-TW"/>
              </w:rPr>
              <w:t xml:space="preserve"> </w:t>
            </w:r>
          </w:p>
        </w:tc>
      </w:tr>
      <w:tr w:rsidR="00EB42E8" w:rsidRPr="00086217" w14:paraId="44043740" w14:textId="77777777" w:rsidTr="00F727A1">
        <w:trPr>
          <w:gridAfter w:val="1"/>
          <w:wAfter w:w="6" w:type="dxa"/>
        </w:trPr>
        <w:tc>
          <w:tcPr>
            <w:tcW w:w="4820" w:type="dxa"/>
            <w:shd w:val="clear" w:color="auto" w:fill="F2F2F2"/>
            <w:tcMar>
              <w:top w:w="0" w:type="dxa"/>
              <w:left w:w="108" w:type="dxa"/>
              <w:bottom w:w="0" w:type="dxa"/>
              <w:right w:w="108" w:type="dxa"/>
            </w:tcMar>
          </w:tcPr>
          <w:p w14:paraId="06872407" w14:textId="77777777" w:rsidR="00EB42E8" w:rsidRPr="00F7209B" w:rsidRDefault="00EB42E8" w:rsidP="00F66C3E">
            <w:pPr>
              <w:suppressAutoHyphens/>
              <w:autoSpaceDN w:val="0"/>
              <w:spacing w:after="0" w:line="240" w:lineRule="auto"/>
              <w:ind w:right="414"/>
              <w:jc w:val="both"/>
              <w:rPr>
                <w:rFonts w:ascii="Candara" w:eastAsia="Calibri" w:hAnsi="Candara" w:cs="Times New Roman"/>
                <w:b/>
                <w:sz w:val="24"/>
                <w:szCs w:val="24"/>
              </w:rPr>
            </w:pPr>
          </w:p>
          <w:p w14:paraId="097DD12D" w14:textId="77777777" w:rsidR="00EB42E8" w:rsidRDefault="00EB42E8" w:rsidP="00F66C3E">
            <w:pPr>
              <w:suppressAutoHyphens/>
              <w:autoSpaceDN w:val="0"/>
              <w:spacing w:after="0" w:line="240" w:lineRule="auto"/>
              <w:ind w:right="414"/>
              <w:jc w:val="both"/>
              <w:rPr>
                <w:rFonts w:ascii="Candara" w:eastAsia="Times New Roman" w:hAnsi="Candara"/>
                <w:b/>
                <w:sz w:val="24"/>
                <w:szCs w:val="24"/>
                <w:lang w:eastAsia="fr-FR"/>
              </w:rPr>
            </w:pPr>
            <w:r w:rsidRPr="00F7209B">
              <w:rPr>
                <w:rFonts w:ascii="Candara" w:eastAsia="Calibri" w:hAnsi="Candara" w:cs="Times New Roman"/>
                <w:b/>
                <w:sz w:val="24"/>
                <w:szCs w:val="24"/>
              </w:rPr>
              <w:t>EFFICACITE 6</w:t>
            </w:r>
            <w:r>
              <w:rPr>
                <w:rFonts w:ascii="Candara" w:eastAsia="Calibri" w:hAnsi="Candara" w:cs="Times New Roman"/>
                <w:b/>
                <w:sz w:val="24"/>
                <w:szCs w:val="24"/>
              </w:rPr>
              <w:t> :</w:t>
            </w:r>
            <w:r w:rsidRPr="00F7209B">
              <w:rPr>
                <w:rFonts w:ascii="Candara" w:eastAsia="Times New Roman" w:hAnsi="Candara"/>
                <w:b/>
                <w:sz w:val="24"/>
                <w:szCs w:val="24"/>
                <w:lang w:eastAsia="fr-FR"/>
              </w:rPr>
              <w:t xml:space="preserve"> </w:t>
            </w:r>
          </w:p>
          <w:p w14:paraId="3ACE5A67" w14:textId="77777777" w:rsidR="00EB42E8" w:rsidRPr="00622F74" w:rsidRDefault="00EB42E8" w:rsidP="00F66C3E">
            <w:pPr>
              <w:suppressAutoHyphens/>
              <w:autoSpaceDN w:val="0"/>
              <w:spacing w:after="0" w:line="240" w:lineRule="auto"/>
              <w:ind w:right="414"/>
              <w:jc w:val="both"/>
              <w:rPr>
                <w:rFonts w:ascii="Candara" w:eastAsia="Times New Roman" w:hAnsi="Candara"/>
                <w:sz w:val="24"/>
                <w:szCs w:val="24"/>
                <w:lang w:eastAsia="fr-FR"/>
              </w:rPr>
            </w:pPr>
            <w:r w:rsidRPr="00622F74">
              <w:rPr>
                <w:rFonts w:ascii="Candara" w:eastAsia="Times New Roman" w:hAnsi="Candara"/>
                <w:sz w:val="24"/>
                <w:szCs w:val="24"/>
                <w:lang w:eastAsia="fr-FR"/>
              </w:rPr>
              <w:t xml:space="preserve">Les causes de la réalisation des résultats sont dues à un ensemble d’éléments à la fois interne (professionnalisme et expérience de l’équipe de projet) et externe (présence sur le terrain des partenaires d’exécution, collaboration avec les autorités gouvernementales et locales). </w:t>
            </w:r>
          </w:p>
          <w:p w14:paraId="196EFDF5" w14:textId="77777777" w:rsidR="00EB42E8" w:rsidRPr="00622F74" w:rsidRDefault="00EB42E8" w:rsidP="00F66C3E">
            <w:pPr>
              <w:suppressAutoHyphens/>
              <w:autoSpaceDN w:val="0"/>
              <w:spacing w:after="0" w:line="240" w:lineRule="auto"/>
              <w:ind w:right="414"/>
              <w:jc w:val="both"/>
              <w:rPr>
                <w:rFonts w:ascii="Candara" w:eastAsia="Times New Roman" w:hAnsi="Candara"/>
                <w:sz w:val="24"/>
                <w:szCs w:val="24"/>
                <w:lang w:eastAsia="fr-FR"/>
              </w:rPr>
            </w:pPr>
          </w:p>
          <w:p w14:paraId="52115FFE" w14:textId="77777777" w:rsidR="00EB42E8" w:rsidRPr="00F7209B" w:rsidRDefault="00EB42E8" w:rsidP="00F66C3E">
            <w:pPr>
              <w:suppressAutoHyphens/>
              <w:autoSpaceDN w:val="0"/>
              <w:spacing w:after="0" w:line="240" w:lineRule="auto"/>
              <w:ind w:right="414"/>
              <w:jc w:val="both"/>
              <w:rPr>
                <w:rFonts w:ascii="Candara" w:eastAsia="Calibri" w:hAnsi="Candara" w:cs="Times New Roman"/>
                <w:b/>
                <w:color w:val="FF0000"/>
                <w:sz w:val="24"/>
                <w:szCs w:val="24"/>
              </w:rPr>
            </w:pPr>
            <w:r w:rsidRPr="00622F74">
              <w:rPr>
                <w:rFonts w:ascii="Candara" w:eastAsia="Calibri" w:hAnsi="Candara" w:cs="Times New Roman"/>
                <w:b/>
                <w:sz w:val="24"/>
                <w:szCs w:val="24"/>
              </w:rPr>
              <w:t>Conclusion 2: (voir plus haut)</w:t>
            </w:r>
          </w:p>
        </w:tc>
        <w:tc>
          <w:tcPr>
            <w:tcW w:w="6227" w:type="dxa"/>
            <w:vMerge w:val="restart"/>
            <w:shd w:val="clear" w:color="auto" w:fill="F2F2F2"/>
            <w:tcMar>
              <w:top w:w="0" w:type="dxa"/>
              <w:left w:w="108" w:type="dxa"/>
              <w:bottom w:w="0" w:type="dxa"/>
              <w:right w:w="108" w:type="dxa"/>
            </w:tcMar>
          </w:tcPr>
          <w:p w14:paraId="7F9C71C1" w14:textId="5DA7CA87" w:rsidR="00EB42E8" w:rsidRPr="00D621F5" w:rsidRDefault="00EB42E8" w:rsidP="00D621F5">
            <w:pPr>
              <w:pStyle w:val="Paragraphedeliste"/>
              <w:numPr>
                <w:ilvl w:val="0"/>
                <w:numId w:val="18"/>
              </w:numPr>
              <w:spacing w:after="0" w:line="240" w:lineRule="auto"/>
              <w:ind w:right="253"/>
              <w:jc w:val="both"/>
              <w:rPr>
                <w:rFonts w:ascii="Candara" w:hAnsi="Candara"/>
                <w:sz w:val="24"/>
                <w:szCs w:val="24"/>
              </w:rPr>
            </w:pPr>
            <w:r w:rsidRPr="00D621F5">
              <w:rPr>
                <w:rFonts w:ascii="Candara" w:hAnsi="Candara"/>
                <w:sz w:val="24"/>
                <w:szCs w:val="24"/>
              </w:rPr>
              <w:t>S’assurer que les partenaires de mise en œuvre des activités clés du projet accomplissent leurs cahiers de charge comme convenu lors de la signature de la convention en respectant les délais d’exécution. Ceci évitera que les résultats du projet soient plombés du fait du non-respect des engagements tels que planifiés.</w:t>
            </w:r>
          </w:p>
          <w:p w14:paraId="2FC4FB31" w14:textId="77777777" w:rsidR="00EB42E8" w:rsidRDefault="00EB42E8" w:rsidP="00F66C3E">
            <w:pPr>
              <w:suppressAutoHyphens/>
              <w:autoSpaceDN w:val="0"/>
              <w:spacing w:after="0" w:line="240" w:lineRule="auto"/>
              <w:ind w:right="253"/>
              <w:jc w:val="both"/>
              <w:rPr>
                <w:rFonts w:ascii="Candara" w:eastAsia="Calibri" w:hAnsi="Candara" w:cs="Times New Roman"/>
                <w:sz w:val="24"/>
                <w:szCs w:val="24"/>
              </w:rPr>
            </w:pPr>
          </w:p>
          <w:p w14:paraId="32E546DE" w14:textId="1CEB5A96" w:rsidR="00EB42E8" w:rsidRPr="00D621F5" w:rsidRDefault="00EB42E8" w:rsidP="00D621F5">
            <w:pPr>
              <w:pStyle w:val="Paragraphedeliste"/>
              <w:numPr>
                <w:ilvl w:val="0"/>
                <w:numId w:val="18"/>
              </w:numPr>
              <w:spacing w:after="0" w:line="240" w:lineRule="auto"/>
              <w:ind w:right="253"/>
              <w:jc w:val="both"/>
              <w:rPr>
                <w:rFonts w:ascii="Candara" w:hAnsi="Candara"/>
                <w:sz w:val="24"/>
                <w:szCs w:val="24"/>
              </w:rPr>
            </w:pPr>
            <w:r w:rsidRPr="00D621F5">
              <w:rPr>
                <w:rFonts w:ascii="Candara" w:hAnsi="Candara"/>
                <w:sz w:val="24"/>
                <w:szCs w:val="24"/>
              </w:rPr>
              <w:t xml:space="preserve">Améliorer le circuit de communication dans le projet qui devrait permettre des passerelles opérationnelles (échanges d’informations) entre les agences (UNFPA – ONU FEMMES) d’une part ; et, ALVF – CPFF d’autre part. </w:t>
            </w:r>
          </w:p>
        </w:tc>
        <w:tc>
          <w:tcPr>
            <w:tcW w:w="3818" w:type="dxa"/>
            <w:shd w:val="clear" w:color="auto" w:fill="F2F2F2"/>
            <w:tcMar>
              <w:top w:w="0" w:type="dxa"/>
              <w:left w:w="108" w:type="dxa"/>
              <w:bottom w:w="0" w:type="dxa"/>
              <w:right w:w="108" w:type="dxa"/>
            </w:tcMar>
          </w:tcPr>
          <w:p w14:paraId="20DC71BE" w14:textId="77777777" w:rsidR="00EB42E8" w:rsidRPr="00086217" w:rsidRDefault="00EB42E8" w:rsidP="00EB42E8">
            <w:pPr>
              <w:numPr>
                <w:ilvl w:val="0"/>
                <w:numId w:val="35"/>
              </w:numPr>
              <w:suppressAutoHyphens/>
              <w:autoSpaceDN w:val="0"/>
              <w:spacing w:after="0" w:line="240" w:lineRule="auto"/>
              <w:ind w:left="238" w:right="360" w:hanging="270"/>
              <w:textAlignment w:val="baseline"/>
              <w:rPr>
                <w:rFonts w:ascii="Calibri" w:eastAsia="Calibri" w:hAnsi="Calibri" w:cs="Times New Roman"/>
              </w:rPr>
            </w:pPr>
            <w:r w:rsidRPr="00086217">
              <w:rPr>
                <w:rFonts w:ascii="Candara" w:eastAsia="Times New Roman" w:hAnsi="Candara" w:cs="Times New Roman"/>
                <w:color w:val="000000"/>
                <w:sz w:val="24"/>
                <w:szCs w:val="24"/>
                <w:lang w:eastAsia="zh-TW"/>
              </w:rPr>
              <w:t>Equipe ONU FEMMES du bureau de Maroua</w:t>
            </w:r>
          </w:p>
        </w:tc>
      </w:tr>
      <w:tr w:rsidR="00EB42E8" w:rsidRPr="00086217" w14:paraId="135ECC84" w14:textId="77777777" w:rsidTr="00F727A1">
        <w:trPr>
          <w:gridAfter w:val="1"/>
          <w:wAfter w:w="6" w:type="dxa"/>
          <w:trHeight w:val="1452"/>
        </w:trPr>
        <w:tc>
          <w:tcPr>
            <w:tcW w:w="4820" w:type="dxa"/>
            <w:shd w:val="clear" w:color="auto" w:fill="F2F2F2"/>
            <w:tcMar>
              <w:top w:w="0" w:type="dxa"/>
              <w:left w:w="108" w:type="dxa"/>
              <w:bottom w:w="0" w:type="dxa"/>
              <w:right w:w="108" w:type="dxa"/>
            </w:tcMar>
          </w:tcPr>
          <w:p w14:paraId="70C8790D" w14:textId="77777777" w:rsidR="00EB42E8" w:rsidRPr="00086217" w:rsidRDefault="00EB42E8" w:rsidP="00F66C3E">
            <w:pPr>
              <w:suppressAutoHyphens/>
              <w:autoSpaceDN w:val="0"/>
              <w:spacing w:after="0" w:line="240" w:lineRule="auto"/>
              <w:ind w:right="414"/>
              <w:jc w:val="both"/>
              <w:rPr>
                <w:rFonts w:ascii="Candara" w:eastAsia="Calibri" w:hAnsi="Candara" w:cs="Times New Roman"/>
                <w:b/>
                <w:color w:val="000000"/>
                <w:sz w:val="24"/>
                <w:szCs w:val="24"/>
              </w:rPr>
            </w:pPr>
          </w:p>
          <w:p w14:paraId="55D8C9A7" w14:textId="77777777" w:rsidR="00EB42E8" w:rsidRPr="00622F74" w:rsidRDefault="00EB42E8" w:rsidP="00F66C3E">
            <w:pPr>
              <w:suppressAutoHyphens/>
              <w:autoSpaceDN w:val="0"/>
              <w:spacing w:after="0" w:line="240" w:lineRule="auto"/>
              <w:ind w:right="414"/>
              <w:jc w:val="both"/>
              <w:rPr>
                <w:rFonts w:ascii="Candara" w:eastAsia="Calibri" w:hAnsi="Candara" w:cs="Times New Roman"/>
                <w:sz w:val="24"/>
                <w:szCs w:val="24"/>
              </w:rPr>
            </w:pPr>
            <w:r w:rsidRPr="006A30F2">
              <w:rPr>
                <w:rFonts w:ascii="Candara" w:eastAsia="Calibri" w:hAnsi="Candara" w:cs="Times New Roman"/>
                <w:b/>
                <w:color w:val="000000"/>
                <w:sz w:val="24"/>
                <w:szCs w:val="24"/>
              </w:rPr>
              <w:t>EFFICACIT 24</w:t>
            </w:r>
            <w:r>
              <w:rPr>
                <w:rFonts w:ascii="Candara" w:eastAsia="Calibri" w:hAnsi="Candara" w:cs="Times New Roman"/>
                <w:b/>
                <w:color w:val="000000"/>
                <w:sz w:val="24"/>
                <w:szCs w:val="24"/>
              </w:rPr>
              <w:t> :</w:t>
            </w:r>
            <w:r w:rsidRPr="00C117D5">
              <w:rPr>
                <w:rFonts w:ascii="Candara" w:eastAsia="Times New Roman" w:hAnsi="Candara"/>
                <w:b/>
                <w:sz w:val="24"/>
                <w:szCs w:val="24"/>
                <w:lang w:eastAsia="fr-FR"/>
              </w:rPr>
              <w:t xml:space="preserve"> </w:t>
            </w:r>
            <w:r w:rsidRPr="00622F74">
              <w:rPr>
                <w:rFonts w:ascii="Candara" w:eastAsia="Times New Roman" w:hAnsi="Candara"/>
                <w:sz w:val="24"/>
                <w:szCs w:val="24"/>
                <w:lang w:eastAsia="fr-FR"/>
              </w:rPr>
              <w:t>Les canaux de communication formels et informels entre le personnel d'ONU FEMMES, les partenaires d'exécution et les parties prenantes nationales n’ont pas toujours été appropriés.</w:t>
            </w:r>
          </w:p>
          <w:p w14:paraId="78BCF517" w14:textId="77777777" w:rsidR="00EB42E8" w:rsidRDefault="00EB42E8" w:rsidP="00F66C3E">
            <w:pPr>
              <w:suppressAutoHyphens/>
              <w:autoSpaceDN w:val="0"/>
              <w:spacing w:after="0" w:line="240" w:lineRule="auto"/>
              <w:ind w:right="414"/>
              <w:jc w:val="both"/>
              <w:rPr>
                <w:rFonts w:ascii="Candara" w:eastAsia="Calibri" w:hAnsi="Candara" w:cs="Times New Roman"/>
                <w:b/>
                <w:color w:val="000000"/>
                <w:sz w:val="24"/>
                <w:szCs w:val="24"/>
              </w:rPr>
            </w:pPr>
            <w:r>
              <w:rPr>
                <w:rFonts w:ascii="Candara" w:eastAsia="Calibri" w:hAnsi="Candara" w:cs="Times New Roman"/>
                <w:b/>
                <w:color w:val="000000"/>
                <w:sz w:val="24"/>
                <w:szCs w:val="24"/>
              </w:rPr>
              <w:t>Conclusion 2 </w:t>
            </w:r>
            <w:r w:rsidRPr="00622F74">
              <w:rPr>
                <w:rFonts w:ascii="Candara" w:eastAsia="Calibri" w:hAnsi="Candara" w:cs="Times New Roman"/>
                <w:b/>
                <w:sz w:val="24"/>
                <w:szCs w:val="24"/>
              </w:rPr>
              <w:t>:(voir plus haut)</w:t>
            </w:r>
          </w:p>
          <w:p w14:paraId="04136301" w14:textId="77777777" w:rsidR="00EB42E8" w:rsidRPr="00086217" w:rsidRDefault="00EB42E8" w:rsidP="00F66C3E">
            <w:pPr>
              <w:suppressAutoHyphens/>
              <w:autoSpaceDN w:val="0"/>
              <w:spacing w:after="0" w:line="240" w:lineRule="auto"/>
              <w:ind w:right="414"/>
              <w:jc w:val="both"/>
              <w:rPr>
                <w:rFonts w:ascii="Candara" w:eastAsia="Calibri" w:hAnsi="Candara" w:cs="Times New Roman"/>
                <w:b/>
                <w:color w:val="000000"/>
                <w:sz w:val="24"/>
                <w:szCs w:val="24"/>
              </w:rPr>
            </w:pPr>
          </w:p>
        </w:tc>
        <w:tc>
          <w:tcPr>
            <w:tcW w:w="6227" w:type="dxa"/>
            <w:vMerge/>
            <w:shd w:val="clear" w:color="auto" w:fill="F2F2F2"/>
            <w:tcMar>
              <w:top w:w="0" w:type="dxa"/>
              <w:left w:w="108" w:type="dxa"/>
              <w:bottom w:w="0" w:type="dxa"/>
              <w:right w:w="108" w:type="dxa"/>
            </w:tcMar>
          </w:tcPr>
          <w:p w14:paraId="76C9C359" w14:textId="77777777" w:rsidR="00EB42E8" w:rsidRPr="00086217" w:rsidRDefault="00EB42E8" w:rsidP="00F66C3E">
            <w:pPr>
              <w:suppressAutoHyphens/>
              <w:autoSpaceDN w:val="0"/>
              <w:spacing w:after="0" w:line="240" w:lineRule="auto"/>
              <w:ind w:right="253"/>
              <w:jc w:val="both"/>
              <w:rPr>
                <w:rFonts w:ascii="Calibri" w:eastAsia="Calibri" w:hAnsi="Calibri" w:cs="Times New Roman"/>
              </w:rPr>
            </w:pPr>
          </w:p>
        </w:tc>
        <w:tc>
          <w:tcPr>
            <w:tcW w:w="3818" w:type="dxa"/>
            <w:shd w:val="clear" w:color="auto" w:fill="F2F2F2"/>
            <w:tcMar>
              <w:top w:w="0" w:type="dxa"/>
              <w:left w:w="108" w:type="dxa"/>
              <w:bottom w:w="0" w:type="dxa"/>
              <w:right w:w="108" w:type="dxa"/>
            </w:tcMar>
          </w:tcPr>
          <w:p w14:paraId="3558310F" w14:textId="77777777" w:rsidR="00EB42E8" w:rsidRPr="00086217" w:rsidRDefault="00EB42E8" w:rsidP="00EB42E8">
            <w:pPr>
              <w:numPr>
                <w:ilvl w:val="0"/>
                <w:numId w:val="34"/>
              </w:numPr>
              <w:suppressAutoHyphens/>
              <w:autoSpaceDN w:val="0"/>
              <w:spacing w:after="0" w:line="240" w:lineRule="auto"/>
              <w:ind w:left="238" w:right="360" w:hanging="180"/>
              <w:textAlignment w:val="baseline"/>
              <w:rPr>
                <w:rFonts w:ascii="Candara" w:eastAsia="Times New Roman" w:hAnsi="Candara" w:cs="Times New Roman"/>
                <w:color w:val="000000"/>
                <w:sz w:val="24"/>
                <w:szCs w:val="24"/>
                <w:lang w:eastAsia="zh-TW"/>
              </w:rPr>
            </w:pPr>
            <w:r w:rsidRPr="00086217">
              <w:rPr>
                <w:rFonts w:ascii="Candara" w:eastAsia="Times New Roman" w:hAnsi="Candara" w:cs="Times New Roman"/>
                <w:color w:val="000000"/>
                <w:sz w:val="24"/>
                <w:szCs w:val="24"/>
                <w:lang w:eastAsia="zh-TW"/>
              </w:rPr>
              <w:t>Equipe ONU FEMMES du bureau de Maroua</w:t>
            </w:r>
          </w:p>
        </w:tc>
      </w:tr>
      <w:tr w:rsidR="00EB42E8" w:rsidRPr="00086217" w14:paraId="5BB989ED" w14:textId="77777777" w:rsidTr="00F727A1">
        <w:trPr>
          <w:gridAfter w:val="1"/>
          <w:wAfter w:w="6" w:type="dxa"/>
        </w:trPr>
        <w:tc>
          <w:tcPr>
            <w:tcW w:w="4820" w:type="dxa"/>
            <w:shd w:val="clear" w:color="auto" w:fill="F2F2F2"/>
            <w:tcMar>
              <w:top w:w="0" w:type="dxa"/>
              <w:left w:w="108" w:type="dxa"/>
              <w:bottom w:w="0" w:type="dxa"/>
              <w:right w:w="108" w:type="dxa"/>
            </w:tcMar>
          </w:tcPr>
          <w:p w14:paraId="36D8A30B" w14:textId="77777777" w:rsidR="00EB42E8" w:rsidRDefault="00EB42E8" w:rsidP="00F66C3E">
            <w:pPr>
              <w:suppressAutoHyphens/>
              <w:autoSpaceDN w:val="0"/>
              <w:spacing w:after="0" w:line="240" w:lineRule="auto"/>
              <w:ind w:right="414"/>
              <w:jc w:val="both"/>
              <w:rPr>
                <w:rFonts w:ascii="Candara" w:eastAsia="Calibri" w:hAnsi="Candara" w:cs="Times New Roman"/>
                <w:b/>
                <w:color w:val="000000"/>
                <w:sz w:val="24"/>
                <w:szCs w:val="24"/>
              </w:rPr>
            </w:pPr>
          </w:p>
          <w:p w14:paraId="2FF3B497" w14:textId="77777777" w:rsidR="00EB42E8" w:rsidRPr="00622F74" w:rsidRDefault="00EB42E8" w:rsidP="00F66C3E">
            <w:pPr>
              <w:suppressAutoHyphens/>
              <w:autoSpaceDN w:val="0"/>
              <w:spacing w:after="0" w:line="240" w:lineRule="auto"/>
              <w:ind w:right="414"/>
              <w:jc w:val="both"/>
              <w:rPr>
                <w:rFonts w:ascii="Candara" w:eastAsia="Calibri" w:hAnsi="Candara" w:cs="Times New Roman"/>
                <w:sz w:val="24"/>
                <w:szCs w:val="24"/>
              </w:rPr>
            </w:pPr>
            <w:r w:rsidRPr="006A30F2">
              <w:rPr>
                <w:rFonts w:ascii="Candara" w:eastAsia="Calibri" w:hAnsi="Candara" w:cs="Times New Roman"/>
                <w:b/>
                <w:color w:val="000000"/>
                <w:sz w:val="24"/>
                <w:szCs w:val="24"/>
              </w:rPr>
              <w:t>EFFICACITE 3</w:t>
            </w:r>
            <w:r>
              <w:rPr>
                <w:rFonts w:ascii="Candara" w:eastAsia="Times New Roman" w:hAnsi="Candara"/>
                <w:b/>
                <w:color w:val="000000"/>
                <w:sz w:val="24"/>
                <w:szCs w:val="24"/>
                <w:lang w:eastAsia="fr-FR"/>
              </w:rPr>
              <w:t xml:space="preserve"> : </w:t>
            </w:r>
            <w:r w:rsidRPr="00622F74">
              <w:rPr>
                <w:rFonts w:ascii="Candara" w:eastAsia="Times New Roman" w:hAnsi="Candara"/>
                <w:sz w:val="24"/>
                <w:szCs w:val="24"/>
                <w:lang w:eastAsia="fr-FR"/>
              </w:rPr>
              <w:t xml:space="preserve">La finalité du projet est d’apporter une prise en charge holistique aux survivantes des VBG, sur le plan </w:t>
            </w:r>
            <w:r w:rsidRPr="00622F74">
              <w:rPr>
                <w:rFonts w:ascii="Candara" w:eastAsia="Times New Roman" w:hAnsi="Candara"/>
                <w:sz w:val="24"/>
                <w:szCs w:val="24"/>
                <w:lang w:eastAsia="fr-FR"/>
              </w:rPr>
              <w:lastRenderedPageBreak/>
              <w:t>sanitaire, psychologique, psychosocial et juridique. C’est la raison pour laquelle ONU FEMMES a initié des partenariats avec les acteurs, chacun dans sa spécialité. Les chiffres donnés par ALVF et UNFPA montrent bien que les objectifs sont atteints en termes de nombre de survivantes prises en charge. Les résultats satisfaisants ont été atteints par le projet par rapport aux objectifs fixés.</w:t>
            </w:r>
          </w:p>
          <w:p w14:paraId="3363C54B" w14:textId="77777777" w:rsidR="00EB42E8" w:rsidRPr="00622F74" w:rsidRDefault="00EB42E8" w:rsidP="00F66C3E">
            <w:pPr>
              <w:suppressAutoHyphens/>
              <w:autoSpaceDN w:val="0"/>
              <w:spacing w:after="0" w:line="240" w:lineRule="auto"/>
              <w:ind w:right="414"/>
              <w:jc w:val="both"/>
              <w:rPr>
                <w:rFonts w:ascii="Candara" w:eastAsia="Calibri" w:hAnsi="Candara" w:cs="Times New Roman"/>
                <w:b/>
                <w:color w:val="000000"/>
                <w:sz w:val="24"/>
                <w:szCs w:val="24"/>
              </w:rPr>
            </w:pPr>
            <w:r w:rsidRPr="00622F74">
              <w:rPr>
                <w:rFonts w:ascii="Candara" w:eastAsia="Calibri" w:hAnsi="Candara" w:cs="Times New Roman"/>
                <w:b/>
                <w:sz w:val="24"/>
                <w:szCs w:val="24"/>
              </w:rPr>
              <w:t>Conclusion  2 : (voir plus haut)</w:t>
            </w:r>
          </w:p>
        </w:tc>
        <w:tc>
          <w:tcPr>
            <w:tcW w:w="6227" w:type="dxa"/>
            <w:shd w:val="clear" w:color="auto" w:fill="F2F2F2"/>
            <w:tcMar>
              <w:top w:w="0" w:type="dxa"/>
              <w:left w:w="108" w:type="dxa"/>
              <w:bottom w:w="0" w:type="dxa"/>
              <w:right w:w="108" w:type="dxa"/>
            </w:tcMar>
          </w:tcPr>
          <w:p w14:paraId="1594B02E" w14:textId="333B4622" w:rsidR="00EB42E8" w:rsidRPr="00D621F5" w:rsidRDefault="00EB42E8" w:rsidP="00D621F5">
            <w:pPr>
              <w:pStyle w:val="Paragraphedeliste"/>
              <w:numPr>
                <w:ilvl w:val="0"/>
                <w:numId w:val="18"/>
              </w:numPr>
              <w:spacing w:after="0" w:line="240" w:lineRule="auto"/>
              <w:ind w:right="253"/>
              <w:jc w:val="both"/>
              <w:rPr>
                <w:rFonts w:ascii="Candara" w:hAnsi="Candara"/>
                <w:sz w:val="24"/>
                <w:szCs w:val="24"/>
              </w:rPr>
            </w:pPr>
            <w:r w:rsidRPr="00D621F5">
              <w:rPr>
                <w:rFonts w:ascii="Candara" w:hAnsi="Candara"/>
                <w:sz w:val="24"/>
                <w:szCs w:val="24"/>
              </w:rPr>
              <w:lastRenderedPageBreak/>
              <w:t>Finaliser le manuel de facilitation pour les formations des Gender desk. Le rapport final de la DGSN précise que «</w:t>
            </w:r>
            <w:r w:rsidRPr="00D621F5">
              <w:rPr>
                <w:rFonts w:ascii="Candara" w:hAnsi="Candara"/>
                <w:i/>
                <w:sz w:val="24"/>
                <w:szCs w:val="24"/>
              </w:rPr>
              <w:t xml:space="preserve"> l’instruction des policiers sur les VBG est indispensable parce qu’un changement </w:t>
            </w:r>
            <w:r w:rsidRPr="00D621F5">
              <w:rPr>
                <w:rFonts w:ascii="Candara" w:hAnsi="Candara"/>
                <w:i/>
                <w:sz w:val="24"/>
                <w:szCs w:val="24"/>
              </w:rPr>
              <w:lastRenderedPageBreak/>
              <w:t>visible et durable dans la relation Agent de police-victime des VBG doit intervenir chez tous ceux qui sont responsables de l’application des lois et des règlements dans ce domaine.</w:t>
            </w:r>
            <w:r w:rsidRPr="00D621F5">
              <w:rPr>
                <w:rFonts w:ascii="Candara" w:hAnsi="Candara"/>
                <w:sz w:val="24"/>
                <w:szCs w:val="24"/>
              </w:rPr>
              <w:t xml:space="preserve"> » A ce propos, il est indispensable d’uniformiser le message institutionnel (règles juridiques et administratives, principes d’action, acteurs et méthodes de travail) à passer pendant les formations sur les VGB autant que la démarche de ces actions de formation qui seront organisées et conduites localement afin qu’ils relèvent du procédé professionnel de la formation des policiers. </w:t>
            </w:r>
          </w:p>
        </w:tc>
        <w:tc>
          <w:tcPr>
            <w:tcW w:w="3818" w:type="dxa"/>
            <w:shd w:val="clear" w:color="auto" w:fill="F2F2F2"/>
            <w:tcMar>
              <w:top w:w="0" w:type="dxa"/>
              <w:left w:w="108" w:type="dxa"/>
              <w:bottom w:w="0" w:type="dxa"/>
              <w:right w:w="108" w:type="dxa"/>
            </w:tcMar>
          </w:tcPr>
          <w:p w14:paraId="043797B3" w14:textId="77777777" w:rsidR="00EB42E8" w:rsidRPr="00086217" w:rsidRDefault="00EB42E8" w:rsidP="00EB42E8">
            <w:pPr>
              <w:numPr>
                <w:ilvl w:val="0"/>
                <w:numId w:val="34"/>
              </w:numPr>
              <w:suppressAutoHyphens/>
              <w:autoSpaceDN w:val="0"/>
              <w:spacing w:after="0" w:line="240" w:lineRule="auto"/>
              <w:ind w:left="238" w:right="360" w:hanging="180"/>
              <w:textAlignment w:val="baseline"/>
              <w:rPr>
                <w:rFonts w:ascii="Candara" w:eastAsia="Times New Roman" w:hAnsi="Candara" w:cs="Times New Roman"/>
                <w:color w:val="000000"/>
                <w:sz w:val="24"/>
                <w:szCs w:val="24"/>
                <w:lang w:eastAsia="zh-TW"/>
              </w:rPr>
            </w:pPr>
            <w:r w:rsidRPr="00086217">
              <w:rPr>
                <w:rFonts w:ascii="Candara" w:eastAsia="Times New Roman" w:hAnsi="Candara" w:cs="Times New Roman"/>
                <w:color w:val="000000"/>
                <w:sz w:val="24"/>
                <w:szCs w:val="24"/>
                <w:lang w:eastAsia="zh-TW"/>
              </w:rPr>
              <w:lastRenderedPageBreak/>
              <w:t>Equipe ONU FEMMES du bureau de Maroua</w:t>
            </w:r>
          </w:p>
          <w:p w14:paraId="63C37056" w14:textId="77777777" w:rsidR="00EB42E8" w:rsidRPr="00086217" w:rsidRDefault="00EB42E8" w:rsidP="00EB42E8">
            <w:pPr>
              <w:numPr>
                <w:ilvl w:val="0"/>
                <w:numId w:val="34"/>
              </w:numPr>
              <w:suppressAutoHyphens/>
              <w:autoSpaceDN w:val="0"/>
              <w:spacing w:after="0" w:line="240" w:lineRule="auto"/>
              <w:ind w:left="238" w:right="360" w:hanging="180"/>
              <w:textAlignment w:val="baseline"/>
              <w:rPr>
                <w:rFonts w:ascii="Candara" w:eastAsia="Times New Roman" w:hAnsi="Candara" w:cs="Times New Roman"/>
                <w:color w:val="000000"/>
                <w:sz w:val="24"/>
                <w:szCs w:val="24"/>
                <w:lang w:eastAsia="zh-TW"/>
              </w:rPr>
            </w:pPr>
            <w:r w:rsidRPr="00086217">
              <w:rPr>
                <w:rFonts w:ascii="Candara" w:eastAsia="Times New Roman" w:hAnsi="Candara" w:cs="Times New Roman"/>
                <w:color w:val="000000"/>
                <w:sz w:val="24"/>
                <w:szCs w:val="24"/>
                <w:lang w:eastAsia="zh-TW"/>
              </w:rPr>
              <w:t>DGSN</w:t>
            </w:r>
          </w:p>
        </w:tc>
      </w:tr>
      <w:tr w:rsidR="00EB42E8" w:rsidRPr="00086217" w14:paraId="53DACE26" w14:textId="77777777" w:rsidTr="00F727A1">
        <w:trPr>
          <w:gridAfter w:val="1"/>
          <w:wAfter w:w="6" w:type="dxa"/>
        </w:trPr>
        <w:tc>
          <w:tcPr>
            <w:tcW w:w="4820" w:type="dxa"/>
            <w:shd w:val="clear" w:color="auto" w:fill="F2F2F2"/>
            <w:tcMar>
              <w:top w:w="0" w:type="dxa"/>
              <w:left w:w="108" w:type="dxa"/>
              <w:bottom w:w="0" w:type="dxa"/>
              <w:right w:w="108" w:type="dxa"/>
            </w:tcMar>
          </w:tcPr>
          <w:p w14:paraId="77ED3E82" w14:textId="77777777" w:rsidR="00EB42E8" w:rsidRPr="00086217" w:rsidRDefault="00EB42E8" w:rsidP="00F66C3E">
            <w:pPr>
              <w:suppressAutoHyphens/>
              <w:autoSpaceDN w:val="0"/>
              <w:spacing w:after="0" w:line="240" w:lineRule="auto"/>
              <w:ind w:right="414"/>
              <w:jc w:val="both"/>
              <w:rPr>
                <w:rFonts w:ascii="Candara" w:eastAsia="Calibri" w:hAnsi="Candara" w:cs="Times New Roman"/>
                <w:b/>
                <w:color w:val="000000"/>
                <w:sz w:val="24"/>
                <w:szCs w:val="24"/>
              </w:rPr>
            </w:pPr>
          </w:p>
          <w:p w14:paraId="6383F344" w14:textId="77777777" w:rsidR="00EB42E8" w:rsidRPr="00F546C6" w:rsidRDefault="00EB42E8" w:rsidP="00F66C3E">
            <w:pPr>
              <w:spacing w:after="0" w:line="240" w:lineRule="auto"/>
              <w:ind w:right="322"/>
              <w:jc w:val="both"/>
              <w:rPr>
                <w:rFonts w:ascii="Candara" w:eastAsia="Times New Roman" w:hAnsi="Candara"/>
                <w:b/>
                <w:color w:val="FF0000"/>
                <w:sz w:val="24"/>
                <w:szCs w:val="24"/>
                <w:lang w:eastAsia="fr-FR"/>
              </w:rPr>
            </w:pPr>
            <w:r w:rsidRPr="00086217">
              <w:rPr>
                <w:rFonts w:ascii="Candara" w:eastAsia="Calibri" w:hAnsi="Candara" w:cs="Times New Roman"/>
                <w:b/>
                <w:color w:val="000000"/>
                <w:sz w:val="24"/>
                <w:szCs w:val="24"/>
              </w:rPr>
              <w:t xml:space="preserve"> EFFICACITE 15</w:t>
            </w:r>
            <w:r>
              <w:rPr>
                <w:rFonts w:ascii="Candara" w:eastAsia="Calibri" w:hAnsi="Candara" w:cs="Times New Roman"/>
                <w:b/>
                <w:color w:val="000000"/>
                <w:sz w:val="24"/>
                <w:szCs w:val="24"/>
              </w:rPr>
              <w:t> :</w:t>
            </w:r>
            <w:r w:rsidRPr="00C117D5">
              <w:rPr>
                <w:rFonts w:ascii="Candara" w:eastAsia="Times New Roman" w:hAnsi="Candara"/>
                <w:b/>
                <w:sz w:val="24"/>
                <w:szCs w:val="24"/>
                <w:lang w:eastAsia="fr-FR"/>
              </w:rPr>
              <w:t xml:space="preserve"> </w:t>
            </w:r>
            <w:r w:rsidRPr="00B30636">
              <w:rPr>
                <w:rFonts w:ascii="Candara" w:eastAsia="Times New Roman" w:hAnsi="Candara"/>
                <w:sz w:val="24"/>
                <w:szCs w:val="24"/>
                <w:lang w:eastAsia="fr-FR"/>
              </w:rPr>
              <w:t>La prestation des magistrats dans le cadre de ce projet est faible et mitigée</w:t>
            </w:r>
            <w:r w:rsidRPr="00F546C6">
              <w:rPr>
                <w:rFonts w:ascii="Candara" w:eastAsia="Times New Roman" w:hAnsi="Candara"/>
                <w:b/>
                <w:color w:val="FF0000"/>
                <w:sz w:val="24"/>
                <w:szCs w:val="24"/>
                <w:lang w:eastAsia="fr-FR"/>
              </w:rPr>
              <w:t>.</w:t>
            </w:r>
          </w:p>
          <w:p w14:paraId="58186339" w14:textId="77777777" w:rsidR="00EB42E8" w:rsidRDefault="00EB42E8" w:rsidP="00F66C3E">
            <w:pPr>
              <w:suppressAutoHyphens/>
              <w:autoSpaceDN w:val="0"/>
              <w:spacing w:after="0" w:line="240" w:lineRule="auto"/>
              <w:ind w:right="414"/>
              <w:jc w:val="both"/>
              <w:rPr>
                <w:rFonts w:ascii="Candara" w:eastAsia="Calibri" w:hAnsi="Candara" w:cs="Times New Roman"/>
                <w:b/>
                <w:color w:val="000000"/>
                <w:sz w:val="24"/>
                <w:szCs w:val="24"/>
              </w:rPr>
            </w:pPr>
            <w:r>
              <w:rPr>
                <w:rFonts w:ascii="Candara" w:eastAsia="Calibri" w:hAnsi="Candara" w:cs="Times New Roman"/>
                <w:b/>
                <w:color w:val="000000"/>
                <w:sz w:val="24"/>
                <w:szCs w:val="24"/>
              </w:rPr>
              <w:t xml:space="preserve"> </w:t>
            </w:r>
          </w:p>
          <w:p w14:paraId="3AA374A6" w14:textId="77777777" w:rsidR="00EB42E8" w:rsidRDefault="00EB42E8" w:rsidP="00F66C3E">
            <w:pPr>
              <w:suppressAutoHyphens/>
              <w:autoSpaceDN w:val="0"/>
              <w:spacing w:after="0" w:line="240" w:lineRule="auto"/>
              <w:ind w:right="414"/>
              <w:jc w:val="both"/>
              <w:rPr>
                <w:rFonts w:ascii="Candara" w:eastAsia="Calibri" w:hAnsi="Candara" w:cs="Times New Roman"/>
                <w:b/>
                <w:color w:val="000000"/>
                <w:sz w:val="24"/>
                <w:szCs w:val="24"/>
              </w:rPr>
            </w:pPr>
          </w:p>
          <w:p w14:paraId="2BBED035" w14:textId="77777777" w:rsidR="00EB42E8" w:rsidRPr="00086217" w:rsidRDefault="00EB42E8" w:rsidP="00F66C3E">
            <w:pPr>
              <w:suppressAutoHyphens/>
              <w:autoSpaceDN w:val="0"/>
              <w:spacing w:after="0" w:line="240" w:lineRule="auto"/>
              <w:ind w:right="414"/>
              <w:jc w:val="both"/>
              <w:rPr>
                <w:rFonts w:ascii="Candara" w:eastAsia="Calibri" w:hAnsi="Candara" w:cs="Times New Roman"/>
                <w:b/>
                <w:color w:val="000000"/>
                <w:sz w:val="24"/>
                <w:szCs w:val="24"/>
              </w:rPr>
            </w:pPr>
            <w:r w:rsidRPr="006A30F2">
              <w:rPr>
                <w:rFonts w:ascii="Candara" w:eastAsia="Calibri" w:hAnsi="Candara" w:cs="Times New Roman"/>
                <w:b/>
                <w:color w:val="000000"/>
                <w:sz w:val="24"/>
                <w:szCs w:val="24"/>
              </w:rPr>
              <w:t>Conclusion</w:t>
            </w:r>
            <w:r>
              <w:rPr>
                <w:rFonts w:ascii="Candara" w:eastAsia="Calibri" w:hAnsi="Candara" w:cs="Times New Roman"/>
                <w:b/>
                <w:color w:val="000000"/>
                <w:sz w:val="24"/>
                <w:szCs w:val="24"/>
              </w:rPr>
              <w:t xml:space="preserve"> </w:t>
            </w:r>
            <w:r w:rsidRPr="00B30636">
              <w:rPr>
                <w:rFonts w:ascii="Candara" w:eastAsia="Calibri" w:hAnsi="Candara" w:cs="Times New Roman"/>
                <w:b/>
                <w:sz w:val="24"/>
                <w:szCs w:val="24"/>
              </w:rPr>
              <w:t>2 :(voir plus haut)</w:t>
            </w:r>
          </w:p>
        </w:tc>
        <w:tc>
          <w:tcPr>
            <w:tcW w:w="6227" w:type="dxa"/>
            <w:shd w:val="clear" w:color="auto" w:fill="F2F2F2"/>
            <w:tcMar>
              <w:top w:w="0" w:type="dxa"/>
              <w:left w:w="108" w:type="dxa"/>
              <w:bottom w:w="0" w:type="dxa"/>
              <w:right w:w="108" w:type="dxa"/>
            </w:tcMar>
          </w:tcPr>
          <w:p w14:paraId="52465B2B" w14:textId="1B3A0913" w:rsidR="00EB42E8" w:rsidRPr="00D621F5" w:rsidRDefault="00EB42E8" w:rsidP="00D621F5">
            <w:pPr>
              <w:pStyle w:val="Paragraphedeliste"/>
              <w:numPr>
                <w:ilvl w:val="0"/>
                <w:numId w:val="18"/>
              </w:numPr>
              <w:spacing w:after="0" w:line="240" w:lineRule="auto"/>
              <w:ind w:right="253"/>
              <w:jc w:val="both"/>
              <w:rPr>
                <w:rFonts w:ascii="Candara" w:hAnsi="Candara"/>
                <w:sz w:val="24"/>
                <w:szCs w:val="24"/>
              </w:rPr>
            </w:pPr>
            <w:r w:rsidRPr="00D621F5">
              <w:rPr>
                <w:rFonts w:ascii="Candara" w:hAnsi="Candara"/>
                <w:sz w:val="24"/>
                <w:szCs w:val="24"/>
              </w:rPr>
              <w:t>Motiver davantage les magistrats en leur présentant l’avantage qu’ils ont à travailler en collaboration avec la chaine des intervenants dans la lutte contre les violences faites aux femmes.</w:t>
            </w:r>
          </w:p>
          <w:p w14:paraId="70245942" w14:textId="77777777" w:rsidR="00EB42E8" w:rsidRDefault="00EB42E8" w:rsidP="00F66C3E">
            <w:pPr>
              <w:suppressAutoHyphens/>
              <w:autoSpaceDN w:val="0"/>
              <w:spacing w:after="0" w:line="240" w:lineRule="auto"/>
              <w:ind w:right="253"/>
              <w:jc w:val="both"/>
              <w:rPr>
                <w:rFonts w:ascii="Candara" w:eastAsia="Calibri" w:hAnsi="Candara" w:cs="Times New Roman"/>
                <w:sz w:val="24"/>
                <w:szCs w:val="24"/>
              </w:rPr>
            </w:pPr>
          </w:p>
          <w:p w14:paraId="3D81349C" w14:textId="5C208340" w:rsidR="00EB42E8" w:rsidRPr="00D621F5" w:rsidRDefault="00EB42E8" w:rsidP="00D621F5">
            <w:pPr>
              <w:pStyle w:val="Paragraphedeliste"/>
              <w:numPr>
                <w:ilvl w:val="0"/>
                <w:numId w:val="18"/>
              </w:numPr>
              <w:spacing w:after="0" w:line="240" w:lineRule="auto"/>
              <w:ind w:right="253"/>
              <w:jc w:val="both"/>
              <w:rPr>
                <w:rFonts w:ascii="Candara" w:hAnsi="Candara"/>
                <w:sz w:val="24"/>
                <w:szCs w:val="24"/>
              </w:rPr>
            </w:pPr>
            <w:proofErr w:type="spellStart"/>
            <w:proofErr w:type="gramStart"/>
            <w:r w:rsidRPr="00D621F5">
              <w:rPr>
                <w:rFonts w:ascii="Candara" w:hAnsi="Candara"/>
                <w:sz w:val="24"/>
                <w:szCs w:val="24"/>
              </w:rPr>
              <w:t>l</w:t>
            </w:r>
            <w:proofErr w:type="spellEnd"/>
            <w:proofErr w:type="gramEnd"/>
            <w:r w:rsidRPr="00D621F5">
              <w:rPr>
                <w:rFonts w:ascii="Candara" w:hAnsi="Candara"/>
                <w:sz w:val="24"/>
                <w:szCs w:val="24"/>
              </w:rPr>
              <w:t xml:space="preserve"> serait probablement utile à cet effet, d’envisager un partenariat avec le Ministère de la justice ou d’encourager un partenariat Minproff-Minjustice.</w:t>
            </w:r>
          </w:p>
          <w:p w14:paraId="20CC136C" w14:textId="77777777" w:rsidR="00EB42E8" w:rsidRDefault="00EB42E8" w:rsidP="00F66C3E">
            <w:pPr>
              <w:suppressAutoHyphens/>
              <w:autoSpaceDN w:val="0"/>
              <w:spacing w:after="0" w:line="240" w:lineRule="auto"/>
              <w:ind w:right="253"/>
              <w:jc w:val="both"/>
              <w:rPr>
                <w:rFonts w:ascii="Candara" w:eastAsia="Calibri" w:hAnsi="Candara" w:cs="Times New Roman"/>
                <w:sz w:val="24"/>
                <w:szCs w:val="24"/>
              </w:rPr>
            </w:pPr>
          </w:p>
          <w:p w14:paraId="5011EC67" w14:textId="31A9A560" w:rsidR="00EB42E8" w:rsidRPr="00D621F5" w:rsidRDefault="00EB42E8" w:rsidP="00D621F5">
            <w:pPr>
              <w:pStyle w:val="Paragraphedeliste"/>
              <w:numPr>
                <w:ilvl w:val="0"/>
                <w:numId w:val="18"/>
              </w:numPr>
              <w:spacing w:after="0" w:line="240" w:lineRule="auto"/>
              <w:ind w:right="253"/>
              <w:jc w:val="both"/>
              <w:rPr>
                <w:rFonts w:ascii="Candara" w:hAnsi="Candara"/>
                <w:sz w:val="24"/>
                <w:szCs w:val="24"/>
              </w:rPr>
            </w:pPr>
            <w:r w:rsidRPr="00D621F5">
              <w:rPr>
                <w:rFonts w:ascii="Candara" w:hAnsi="Candara"/>
                <w:sz w:val="24"/>
                <w:szCs w:val="24"/>
              </w:rPr>
              <w:t xml:space="preserve">Pour que la formation des magistrats sur la prise en charge judiciaire des VBG ait un impact réel sur le terrain, il faudrait développer avec eux des stratégies d’accompagnement des survivantes de VBG à travers des conseils prodigués lors des causeries éducatives ou lors des sensibilisations de masse dans les communautés. Il faudrait également envisager un accompagnement </w:t>
            </w:r>
            <w:r w:rsidRPr="00D621F5">
              <w:rPr>
                <w:rFonts w:ascii="Candara" w:hAnsi="Candara"/>
                <w:i/>
                <w:sz w:val="24"/>
                <w:szCs w:val="24"/>
              </w:rPr>
              <w:t>pro bono</w:t>
            </w:r>
            <w:r w:rsidRPr="00D621F5">
              <w:rPr>
                <w:rFonts w:ascii="Candara" w:hAnsi="Candara"/>
                <w:sz w:val="24"/>
                <w:szCs w:val="24"/>
              </w:rPr>
              <w:t xml:space="preserve"> (exempt de frais)  des survivantes de VBG les </w:t>
            </w:r>
            <w:r w:rsidRPr="00D621F5">
              <w:rPr>
                <w:rFonts w:ascii="Candara" w:hAnsi="Candara"/>
                <w:sz w:val="24"/>
                <w:szCs w:val="24"/>
              </w:rPr>
              <w:lastRenderedPageBreak/>
              <w:t>plus indigentes et les plus vulnérables qui ne peuvent avoir les ressources pour s’acquitter des frais de procédure pour les poursuites judiciaires et procès qu’elles souhaiteraient  engager contre leurs bourreaux.</w:t>
            </w:r>
          </w:p>
        </w:tc>
        <w:tc>
          <w:tcPr>
            <w:tcW w:w="3818" w:type="dxa"/>
            <w:shd w:val="clear" w:color="auto" w:fill="F2F2F2"/>
            <w:tcMar>
              <w:top w:w="0" w:type="dxa"/>
              <w:left w:w="108" w:type="dxa"/>
              <w:bottom w:w="0" w:type="dxa"/>
              <w:right w:w="108" w:type="dxa"/>
            </w:tcMar>
          </w:tcPr>
          <w:p w14:paraId="5AA700E9" w14:textId="77777777" w:rsidR="00EB42E8" w:rsidRPr="00086217" w:rsidRDefault="00EB42E8" w:rsidP="00EB42E8">
            <w:pPr>
              <w:numPr>
                <w:ilvl w:val="0"/>
                <w:numId w:val="34"/>
              </w:numPr>
              <w:suppressAutoHyphens/>
              <w:autoSpaceDN w:val="0"/>
              <w:spacing w:after="0" w:line="240" w:lineRule="auto"/>
              <w:ind w:left="238" w:right="360" w:hanging="180"/>
              <w:textAlignment w:val="baseline"/>
              <w:rPr>
                <w:rFonts w:ascii="Candara" w:eastAsia="Times New Roman" w:hAnsi="Candara" w:cs="Times New Roman"/>
                <w:color w:val="000000"/>
                <w:sz w:val="24"/>
                <w:szCs w:val="24"/>
                <w:lang w:eastAsia="zh-TW"/>
              </w:rPr>
            </w:pPr>
            <w:r w:rsidRPr="00086217">
              <w:rPr>
                <w:rFonts w:ascii="Candara" w:eastAsia="Times New Roman" w:hAnsi="Candara" w:cs="Times New Roman"/>
                <w:color w:val="000000"/>
                <w:sz w:val="24"/>
                <w:szCs w:val="24"/>
                <w:lang w:eastAsia="zh-TW"/>
              </w:rPr>
              <w:lastRenderedPageBreak/>
              <w:t>Expert VBG, Bureau ONU FEMMES Maroua</w:t>
            </w:r>
          </w:p>
        </w:tc>
      </w:tr>
      <w:tr w:rsidR="00EB42E8" w:rsidRPr="00086217" w14:paraId="45A7BA21" w14:textId="77777777" w:rsidTr="00F727A1">
        <w:tc>
          <w:tcPr>
            <w:tcW w:w="14871" w:type="dxa"/>
            <w:gridSpan w:val="4"/>
            <w:shd w:val="clear" w:color="auto" w:fill="FFF2CC"/>
            <w:tcMar>
              <w:top w:w="0" w:type="dxa"/>
              <w:left w:w="108" w:type="dxa"/>
              <w:bottom w:w="0" w:type="dxa"/>
              <w:right w:w="108" w:type="dxa"/>
            </w:tcMar>
          </w:tcPr>
          <w:p w14:paraId="0C236A0A" w14:textId="77777777" w:rsidR="00EB42E8" w:rsidRPr="00086217" w:rsidRDefault="00EB42E8" w:rsidP="00F66C3E">
            <w:pPr>
              <w:suppressAutoHyphens/>
              <w:autoSpaceDN w:val="0"/>
              <w:spacing w:after="0" w:line="240" w:lineRule="auto"/>
              <w:jc w:val="center"/>
              <w:rPr>
                <w:rFonts w:ascii="Candara" w:eastAsia="Calibri" w:hAnsi="Candara" w:cs="Times New Roman"/>
                <w:b/>
                <w:sz w:val="24"/>
                <w:szCs w:val="24"/>
              </w:rPr>
            </w:pPr>
            <w:r w:rsidRPr="00086217">
              <w:rPr>
                <w:rFonts w:ascii="Candara" w:eastAsia="Calibri" w:hAnsi="Candara" w:cs="Times New Roman"/>
                <w:b/>
                <w:sz w:val="24"/>
                <w:szCs w:val="24"/>
              </w:rPr>
              <w:lastRenderedPageBreak/>
              <w:t>EFFICIENCE</w:t>
            </w:r>
          </w:p>
        </w:tc>
      </w:tr>
      <w:tr w:rsidR="00EB42E8" w:rsidRPr="001E3542" w14:paraId="785F6F7C" w14:textId="77777777" w:rsidTr="00F727A1">
        <w:trPr>
          <w:gridAfter w:val="1"/>
          <w:wAfter w:w="6" w:type="dxa"/>
          <w:trHeight w:val="3034"/>
        </w:trPr>
        <w:tc>
          <w:tcPr>
            <w:tcW w:w="4820" w:type="dxa"/>
            <w:vMerge w:val="restart"/>
            <w:shd w:val="clear" w:color="auto" w:fill="F2F2F2"/>
            <w:tcMar>
              <w:top w:w="0" w:type="dxa"/>
              <w:left w:w="108" w:type="dxa"/>
              <w:bottom w:w="0" w:type="dxa"/>
              <w:right w:w="108" w:type="dxa"/>
            </w:tcMar>
          </w:tcPr>
          <w:p w14:paraId="4E9C5C2E" w14:textId="77777777" w:rsidR="00EB42E8" w:rsidRPr="00086217" w:rsidRDefault="00EB42E8" w:rsidP="00F66C3E">
            <w:pPr>
              <w:suppressAutoHyphens/>
              <w:autoSpaceDN w:val="0"/>
              <w:spacing w:line="249" w:lineRule="auto"/>
              <w:ind w:left="810" w:right="350" w:hanging="810"/>
              <w:jc w:val="both"/>
              <w:textAlignment w:val="baseline"/>
              <w:rPr>
                <w:rFonts w:ascii="Candara" w:eastAsia="Calibri" w:hAnsi="Candara" w:cs="Times New Roman"/>
                <w:sz w:val="24"/>
                <w:szCs w:val="24"/>
              </w:rPr>
            </w:pPr>
          </w:p>
          <w:p w14:paraId="5F892288" w14:textId="77777777" w:rsidR="00EB42E8" w:rsidRPr="00B30636" w:rsidRDefault="00EB42E8" w:rsidP="00F66C3E">
            <w:pPr>
              <w:suppressAutoHyphens/>
              <w:autoSpaceDN w:val="0"/>
              <w:spacing w:line="249" w:lineRule="auto"/>
              <w:ind w:left="323" w:right="350" w:hanging="323"/>
              <w:jc w:val="both"/>
              <w:textAlignment w:val="baseline"/>
              <w:rPr>
                <w:rFonts w:ascii="Candara" w:eastAsia="Calibri" w:hAnsi="Candara" w:cs="Times New Roman"/>
                <w:sz w:val="24"/>
                <w:szCs w:val="24"/>
              </w:rPr>
            </w:pPr>
            <w:r w:rsidRPr="00622F74">
              <w:rPr>
                <w:rFonts w:ascii="Candara" w:eastAsia="Calibri" w:hAnsi="Candara" w:cs="Times New Roman"/>
                <w:b/>
                <w:sz w:val="24"/>
                <w:szCs w:val="24"/>
              </w:rPr>
              <w:t>EFFICIENCE 1</w:t>
            </w:r>
            <w:r>
              <w:rPr>
                <w:rFonts w:ascii="Candara" w:eastAsia="Calibri" w:hAnsi="Candara" w:cs="Times New Roman"/>
                <w:sz w:val="24"/>
                <w:szCs w:val="24"/>
              </w:rPr>
              <w:t xml:space="preserve"> : </w:t>
            </w:r>
            <w:r w:rsidRPr="00B30636">
              <w:rPr>
                <w:rFonts w:ascii="Candara" w:eastAsia="Times New Roman" w:hAnsi="Candara" w:cs="Arial"/>
                <w:sz w:val="24"/>
                <w:szCs w:val="24"/>
                <w:lang w:val="fr-CA" w:eastAsia="fr-FR"/>
              </w:rPr>
              <w:t>Globalement, les fonds destinés à la mise en œuvre du projet ont été suffisants pour réaliser les activités programmées et atteindre les objectifs fixés, à l’exception des fonds d’appui aux activités économiques</w:t>
            </w:r>
          </w:p>
          <w:p w14:paraId="2AFEA2BC" w14:textId="77777777" w:rsidR="00EB42E8" w:rsidRPr="00086217" w:rsidRDefault="00EB42E8" w:rsidP="00F66C3E">
            <w:pPr>
              <w:suppressAutoHyphens/>
              <w:autoSpaceDN w:val="0"/>
              <w:spacing w:line="249" w:lineRule="auto"/>
              <w:ind w:left="323" w:right="350" w:hanging="323"/>
              <w:jc w:val="both"/>
              <w:textAlignment w:val="baseline"/>
              <w:rPr>
                <w:rFonts w:ascii="Candara" w:eastAsia="Calibri" w:hAnsi="Candara" w:cs="Times New Roman"/>
                <w:sz w:val="24"/>
                <w:szCs w:val="24"/>
              </w:rPr>
            </w:pPr>
            <w:r w:rsidRPr="00622F74">
              <w:rPr>
                <w:rFonts w:ascii="Candara" w:eastAsia="Calibri" w:hAnsi="Candara" w:cs="Times New Roman"/>
                <w:b/>
                <w:sz w:val="24"/>
                <w:szCs w:val="24"/>
              </w:rPr>
              <w:t>Conclusion 3</w:t>
            </w:r>
            <w:r>
              <w:rPr>
                <w:rFonts w:ascii="Candara" w:eastAsia="Calibri" w:hAnsi="Candara" w:cs="Times New Roman"/>
                <w:sz w:val="24"/>
                <w:szCs w:val="24"/>
              </w:rPr>
              <w:t xml:space="preserve"> : </w:t>
            </w:r>
            <w:r w:rsidRPr="00B30636">
              <w:rPr>
                <w:rFonts w:ascii="Candara" w:hAnsi="Candara"/>
                <w:sz w:val="24"/>
                <w:szCs w:val="24"/>
              </w:rPr>
              <w:t>Les fonds destinés à la mise en œuvre des activités du projet de « </w:t>
            </w:r>
            <w:r w:rsidRPr="00B30636">
              <w:rPr>
                <w:rFonts w:ascii="Candara" w:hAnsi="Candara"/>
                <w:i/>
                <w:sz w:val="24"/>
                <w:szCs w:val="24"/>
              </w:rPr>
              <w:t>Lutte contre l’extrémisme dans l’Extrême-Nord du Cameroun</w:t>
            </w:r>
            <w:r w:rsidRPr="00B30636">
              <w:rPr>
                <w:rFonts w:ascii="Candara" w:hAnsi="Candara"/>
                <w:sz w:val="24"/>
                <w:szCs w:val="24"/>
              </w:rPr>
              <w:t xml:space="preserve"> » ont été utilisés de manière optimale par les partenaires de mise en œuvre du projet.  </w:t>
            </w:r>
            <w:proofErr w:type="gramStart"/>
            <w:r w:rsidRPr="00B30636">
              <w:rPr>
                <w:rFonts w:ascii="Candara" w:hAnsi="Candara"/>
                <w:sz w:val="24"/>
                <w:szCs w:val="24"/>
              </w:rPr>
              <w:t>à</w:t>
            </w:r>
            <w:proofErr w:type="gramEnd"/>
            <w:r w:rsidRPr="00B30636">
              <w:rPr>
                <w:rFonts w:ascii="Candara" w:hAnsi="Candara"/>
                <w:sz w:val="24"/>
                <w:szCs w:val="24"/>
              </w:rPr>
              <w:t xml:space="preserve"> l’exception du </w:t>
            </w:r>
            <w:proofErr w:type="spellStart"/>
            <w:r w:rsidRPr="00B30636">
              <w:rPr>
                <w:rFonts w:ascii="Candara" w:hAnsi="Candara"/>
                <w:sz w:val="24"/>
                <w:szCs w:val="24"/>
              </w:rPr>
              <w:t>Minproff</w:t>
            </w:r>
            <w:proofErr w:type="spellEnd"/>
            <w:r w:rsidRPr="00B30636">
              <w:rPr>
                <w:rFonts w:ascii="Candara" w:hAnsi="Candara"/>
                <w:sz w:val="24"/>
                <w:szCs w:val="24"/>
              </w:rPr>
              <w:t xml:space="preserve"> dont on n’a pas pu faire une lecture claire sur l’utilisation des fonds à lui destiné.</w:t>
            </w:r>
          </w:p>
          <w:p w14:paraId="05B5CC49" w14:textId="77777777" w:rsidR="00EB42E8" w:rsidRPr="00086217" w:rsidRDefault="00EB42E8" w:rsidP="00F66C3E">
            <w:pPr>
              <w:suppressAutoHyphens/>
              <w:autoSpaceDN w:val="0"/>
              <w:spacing w:line="249" w:lineRule="auto"/>
              <w:ind w:right="350"/>
              <w:jc w:val="both"/>
              <w:textAlignment w:val="baseline"/>
              <w:rPr>
                <w:rFonts w:ascii="Candara" w:eastAsia="Calibri" w:hAnsi="Candara" w:cs="Times New Roman"/>
                <w:sz w:val="24"/>
                <w:szCs w:val="24"/>
              </w:rPr>
            </w:pPr>
          </w:p>
        </w:tc>
        <w:tc>
          <w:tcPr>
            <w:tcW w:w="6227" w:type="dxa"/>
            <w:shd w:val="clear" w:color="auto" w:fill="F2F2F2"/>
            <w:tcMar>
              <w:top w:w="0" w:type="dxa"/>
              <w:left w:w="108" w:type="dxa"/>
              <w:bottom w:w="0" w:type="dxa"/>
              <w:right w:w="108" w:type="dxa"/>
            </w:tcMar>
          </w:tcPr>
          <w:p w14:paraId="2A6AB2A9" w14:textId="6530DD15" w:rsidR="00EB42E8" w:rsidRPr="00D621F5" w:rsidRDefault="00EB42E8" w:rsidP="00D621F5">
            <w:pPr>
              <w:pStyle w:val="Paragraphedeliste"/>
              <w:numPr>
                <w:ilvl w:val="0"/>
                <w:numId w:val="18"/>
              </w:numPr>
              <w:ind w:right="350"/>
              <w:jc w:val="both"/>
              <w:rPr>
                <w:rFonts w:ascii="Candara" w:hAnsi="Candara"/>
                <w:sz w:val="24"/>
                <w:szCs w:val="24"/>
              </w:rPr>
            </w:pPr>
            <w:r w:rsidRPr="00D621F5">
              <w:rPr>
                <w:rFonts w:ascii="Candara" w:hAnsi="Candara"/>
                <w:sz w:val="24"/>
                <w:szCs w:val="24"/>
              </w:rPr>
              <w:t>Augmenter les fonds destinés à l’autonomisation économique pour permettre d’accroitre le contenu des kits économiques des femmes et donner de la chance à plus de femmes de réussir leurs activités économiques. Les femmes étant grandement démunies, les bénéfices engrangés par elle sont absorbés pour la satisfaction des besoins primaires de la famille. Du coup, au bout de quelques mois d’activité, elles font faillite et se retrouvent au point zéro.</w:t>
            </w:r>
          </w:p>
        </w:tc>
        <w:tc>
          <w:tcPr>
            <w:tcW w:w="3818" w:type="dxa"/>
            <w:shd w:val="clear" w:color="auto" w:fill="F2F2F2"/>
            <w:tcMar>
              <w:top w:w="0" w:type="dxa"/>
              <w:left w:w="108" w:type="dxa"/>
              <w:bottom w:w="0" w:type="dxa"/>
              <w:right w:w="108" w:type="dxa"/>
            </w:tcMar>
          </w:tcPr>
          <w:p w14:paraId="5A54C254" w14:textId="77777777" w:rsidR="00EB42E8" w:rsidRPr="004B315A" w:rsidRDefault="00EB42E8" w:rsidP="00F66C3E">
            <w:pPr>
              <w:spacing w:after="0" w:line="240" w:lineRule="auto"/>
              <w:ind w:right="350"/>
              <w:rPr>
                <w:rFonts w:ascii="Candara" w:eastAsia="Times New Roman" w:hAnsi="Candara"/>
                <w:sz w:val="24"/>
                <w:szCs w:val="24"/>
                <w:lang w:eastAsia="zh-TW"/>
              </w:rPr>
            </w:pPr>
            <w:r w:rsidRPr="004B315A">
              <w:rPr>
                <w:rFonts w:ascii="Candara" w:eastAsia="Times New Roman" w:hAnsi="Candara"/>
                <w:sz w:val="24"/>
                <w:szCs w:val="24"/>
                <w:lang w:eastAsia="zh-TW"/>
              </w:rPr>
              <w:t>Chargé des programmes humanitaires ONU FEMMES Yaoundé</w:t>
            </w:r>
          </w:p>
          <w:p w14:paraId="00AFEE8E" w14:textId="77777777" w:rsidR="00EB42E8" w:rsidRPr="000638CD" w:rsidRDefault="00EB42E8" w:rsidP="00F66C3E">
            <w:pPr>
              <w:suppressAutoHyphens/>
              <w:autoSpaceDN w:val="0"/>
              <w:spacing w:after="0" w:line="240" w:lineRule="auto"/>
              <w:ind w:right="350"/>
              <w:textAlignment w:val="baseline"/>
              <w:rPr>
                <w:rFonts w:ascii="Candara" w:eastAsia="Times New Roman" w:hAnsi="Candara" w:cs="Times New Roman"/>
                <w:sz w:val="24"/>
                <w:szCs w:val="24"/>
                <w:lang w:val="en-US" w:eastAsia="zh-TW"/>
              </w:rPr>
            </w:pPr>
            <w:r w:rsidRPr="000638CD">
              <w:rPr>
                <w:rFonts w:ascii="Candara" w:eastAsia="Times New Roman" w:hAnsi="Candara" w:cs="Times New Roman"/>
                <w:sz w:val="24"/>
                <w:szCs w:val="24"/>
                <w:lang w:val="en-US" w:eastAsia="zh-TW"/>
              </w:rPr>
              <w:t>Livelihood specialist bureau ONU FEMMES Maroua</w:t>
            </w:r>
          </w:p>
        </w:tc>
      </w:tr>
      <w:tr w:rsidR="00EB42E8" w:rsidRPr="00086217" w14:paraId="302D8D74" w14:textId="77777777" w:rsidTr="00F727A1">
        <w:trPr>
          <w:gridAfter w:val="1"/>
          <w:wAfter w:w="6" w:type="dxa"/>
        </w:trPr>
        <w:tc>
          <w:tcPr>
            <w:tcW w:w="4820" w:type="dxa"/>
            <w:vMerge/>
            <w:shd w:val="clear" w:color="auto" w:fill="F2F2F2"/>
            <w:tcMar>
              <w:top w:w="0" w:type="dxa"/>
              <w:left w:w="108" w:type="dxa"/>
              <w:bottom w:w="0" w:type="dxa"/>
              <w:right w:w="108" w:type="dxa"/>
            </w:tcMar>
          </w:tcPr>
          <w:p w14:paraId="0044E735" w14:textId="77777777" w:rsidR="00EB42E8" w:rsidRPr="00BD3DA9" w:rsidRDefault="00EB42E8" w:rsidP="00F66C3E">
            <w:pPr>
              <w:suppressAutoHyphens/>
              <w:autoSpaceDN w:val="0"/>
              <w:spacing w:line="249" w:lineRule="auto"/>
              <w:ind w:right="350"/>
              <w:jc w:val="both"/>
              <w:textAlignment w:val="baseline"/>
              <w:rPr>
                <w:rFonts w:ascii="Candara" w:eastAsia="Calibri" w:hAnsi="Candara" w:cs="Times New Roman"/>
                <w:sz w:val="24"/>
                <w:szCs w:val="24"/>
                <w:lang w:val="en-US"/>
              </w:rPr>
            </w:pPr>
          </w:p>
        </w:tc>
        <w:tc>
          <w:tcPr>
            <w:tcW w:w="6227" w:type="dxa"/>
            <w:shd w:val="clear" w:color="auto" w:fill="F2F2F2"/>
            <w:tcMar>
              <w:top w:w="0" w:type="dxa"/>
              <w:left w:w="108" w:type="dxa"/>
              <w:bottom w:w="0" w:type="dxa"/>
              <w:right w:w="108" w:type="dxa"/>
            </w:tcMar>
          </w:tcPr>
          <w:p w14:paraId="6E667E58" w14:textId="38E03CB7" w:rsidR="00EB42E8" w:rsidRPr="00D621F5" w:rsidRDefault="00EB42E8" w:rsidP="00D621F5">
            <w:pPr>
              <w:pStyle w:val="Paragraphedeliste"/>
              <w:numPr>
                <w:ilvl w:val="0"/>
                <w:numId w:val="18"/>
              </w:numPr>
              <w:ind w:right="350"/>
              <w:jc w:val="both"/>
              <w:rPr>
                <w:rFonts w:ascii="Candara" w:hAnsi="Candara"/>
                <w:sz w:val="24"/>
                <w:szCs w:val="24"/>
              </w:rPr>
            </w:pPr>
            <w:r w:rsidRPr="00D621F5">
              <w:rPr>
                <w:rFonts w:ascii="Candara" w:hAnsi="Candara"/>
                <w:sz w:val="24"/>
                <w:szCs w:val="24"/>
              </w:rPr>
              <w:t>Respecter les délais de transfert de fond à l’endroit des partenaires pour leur permettre de s’aligner sur le plan d’action de mise en œuvre du projet et pouvoir terminer les activités en temps voulu.</w:t>
            </w:r>
          </w:p>
        </w:tc>
        <w:tc>
          <w:tcPr>
            <w:tcW w:w="3818" w:type="dxa"/>
            <w:shd w:val="clear" w:color="auto" w:fill="F2F2F2"/>
            <w:tcMar>
              <w:top w:w="0" w:type="dxa"/>
              <w:left w:w="108" w:type="dxa"/>
              <w:bottom w:w="0" w:type="dxa"/>
              <w:right w:w="108" w:type="dxa"/>
            </w:tcMar>
          </w:tcPr>
          <w:p w14:paraId="6D09E89C" w14:textId="77777777" w:rsidR="00EB42E8" w:rsidRPr="000638CD" w:rsidRDefault="00EB42E8" w:rsidP="00EB42E8">
            <w:pPr>
              <w:numPr>
                <w:ilvl w:val="0"/>
                <w:numId w:val="36"/>
              </w:numPr>
              <w:suppressAutoHyphens/>
              <w:autoSpaceDN w:val="0"/>
              <w:spacing w:after="0" w:line="240" w:lineRule="auto"/>
              <w:ind w:left="328" w:right="350" w:hanging="180"/>
              <w:textAlignment w:val="baseline"/>
              <w:rPr>
                <w:rFonts w:ascii="Times New Roman" w:eastAsia="Times New Roman" w:hAnsi="Times New Roman" w:cs="Times New Roman"/>
                <w:sz w:val="24"/>
                <w:szCs w:val="24"/>
                <w:lang w:eastAsia="zh-TW"/>
              </w:rPr>
            </w:pPr>
            <w:r w:rsidRPr="00086217">
              <w:rPr>
                <w:rFonts w:ascii="Candara" w:eastAsia="Times New Roman" w:hAnsi="Candara" w:cs="Times New Roman"/>
                <w:sz w:val="24"/>
                <w:szCs w:val="24"/>
                <w:lang w:eastAsia="zh-TW"/>
              </w:rPr>
              <w:t>Responsable financier ONU FEMMES Yaoundé</w:t>
            </w:r>
          </w:p>
        </w:tc>
      </w:tr>
      <w:tr w:rsidR="00EB42E8" w:rsidRPr="00086217" w14:paraId="69E5B4B9" w14:textId="77777777" w:rsidTr="00F727A1">
        <w:trPr>
          <w:gridAfter w:val="1"/>
          <w:wAfter w:w="6" w:type="dxa"/>
          <w:trHeight w:val="1333"/>
        </w:trPr>
        <w:tc>
          <w:tcPr>
            <w:tcW w:w="4820" w:type="dxa"/>
            <w:shd w:val="clear" w:color="auto" w:fill="F2F2F2"/>
            <w:tcMar>
              <w:top w:w="0" w:type="dxa"/>
              <w:left w:w="108" w:type="dxa"/>
              <w:bottom w:w="0" w:type="dxa"/>
              <w:right w:w="108" w:type="dxa"/>
            </w:tcMar>
          </w:tcPr>
          <w:p w14:paraId="5E985A74" w14:textId="77777777" w:rsidR="00EB42E8" w:rsidRPr="00086217" w:rsidRDefault="00EB42E8" w:rsidP="00F66C3E">
            <w:pPr>
              <w:suppressAutoHyphens/>
              <w:autoSpaceDN w:val="0"/>
              <w:spacing w:line="249" w:lineRule="auto"/>
              <w:ind w:left="74" w:right="350" w:hanging="74"/>
              <w:jc w:val="both"/>
              <w:textAlignment w:val="baseline"/>
              <w:rPr>
                <w:rFonts w:ascii="Candara" w:eastAsia="Calibri" w:hAnsi="Candara" w:cs="Times New Roman"/>
                <w:sz w:val="24"/>
                <w:szCs w:val="24"/>
              </w:rPr>
            </w:pPr>
            <w:r w:rsidRPr="00622F74">
              <w:rPr>
                <w:rFonts w:ascii="Candara" w:eastAsia="Calibri" w:hAnsi="Candara" w:cs="Times New Roman"/>
                <w:b/>
                <w:sz w:val="24"/>
                <w:szCs w:val="24"/>
              </w:rPr>
              <w:t>EFFICIENCE 2 :</w:t>
            </w:r>
            <w:r>
              <w:rPr>
                <w:rFonts w:ascii="Candara" w:eastAsia="Calibri" w:hAnsi="Candara" w:cs="Times New Roman"/>
                <w:sz w:val="24"/>
                <w:szCs w:val="24"/>
              </w:rPr>
              <w:t xml:space="preserve"> </w:t>
            </w:r>
            <w:r w:rsidRPr="00B30636">
              <w:rPr>
                <w:rFonts w:ascii="Candara" w:eastAsia="Times New Roman" w:hAnsi="Candara" w:cs="Arial"/>
                <w:sz w:val="24"/>
                <w:szCs w:val="24"/>
                <w:lang w:val="fr-CA" w:eastAsia="fr-FR"/>
              </w:rPr>
              <w:t xml:space="preserve">Le projet a été mis en œuvre d’une manière assez optimale dans la mesure où les procédures de réduction de coût ont été partagées aux </w:t>
            </w:r>
            <w:r w:rsidRPr="00B30636">
              <w:rPr>
                <w:rFonts w:ascii="Candara" w:eastAsia="Times New Roman" w:hAnsi="Candara" w:cs="Arial"/>
                <w:sz w:val="24"/>
                <w:szCs w:val="24"/>
                <w:lang w:val="fr-CA" w:eastAsia="fr-FR"/>
              </w:rPr>
              <w:lastRenderedPageBreak/>
              <w:t xml:space="preserve">partenaires et pris en compte par ces derniers. </w:t>
            </w:r>
            <w:r w:rsidRPr="00B30636">
              <w:rPr>
                <w:rFonts w:ascii="Candara" w:eastAsia="Times New Roman" w:hAnsi="Candara" w:cs="Arial"/>
                <w:sz w:val="24"/>
                <w:szCs w:val="24"/>
                <w:lang w:eastAsia="fr-FR"/>
              </w:rPr>
              <w:t xml:space="preserve"> </w:t>
            </w:r>
          </w:p>
        </w:tc>
        <w:tc>
          <w:tcPr>
            <w:tcW w:w="6227" w:type="dxa"/>
            <w:shd w:val="clear" w:color="auto" w:fill="F2F2F2"/>
            <w:tcMar>
              <w:top w:w="0" w:type="dxa"/>
              <w:left w:w="108" w:type="dxa"/>
              <w:bottom w:w="0" w:type="dxa"/>
              <w:right w:w="108" w:type="dxa"/>
            </w:tcMar>
          </w:tcPr>
          <w:p w14:paraId="15D300A4" w14:textId="4A6C06E9" w:rsidR="00EB42E8" w:rsidRPr="00D621F5" w:rsidRDefault="00EB42E8" w:rsidP="00D621F5">
            <w:pPr>
              <w:pStyle w:val="Paragraphedeliste"/>
              <w:numPr>
                <w:ilvl w:val="0"/>
                <w:numId w:val="18"/>
              </w:numPr>
              <w:ind w:right="350"/>
              <w:jc w:val="both"/>
            </w:pPr>
            <w:r w:rsidRPr="00D621F5">
              <w:rPr>
                <w:rFonts w:ascii="Candara" w:hAnsi="Candara"/>
                <w:sz w:val="24"/>
                <w:szCs w:val="24"/>
              </w:rPr>
              <w:lastRenderedPageBreak/>
              <w:t xml:space="preserve">Harmoniser les instruments de collecte et de reporting financiers mis à la disposition de tous </w:t>
            </w:r>
            <w:r w:rsidRPr="00D621F5">
              <w:rPr>
                <w:rFonts w:ascii="Candara" w:hAnsi="Candara"/>
                <w:sz w:val="24"/>
                <w:szCs w:val="24"/>
              </w:rPr>
              <w:lastRenderedPageBreak/>
              <w:t xml:space="preserve">les partenaires de mise en œuvre du projet (ALVF, </w:t>
            </w:r>
            <w:proofErr w:type="spellStart"/>
            <w:r w:rsidRPr="00D621F5">
              <w:rPr>
                <w:rFonts w:ascii="Candara" w:hAnsi="Candara"/>
                <w:sz w:val="24"/>
                <w:szCs w:val="24"/>
              </w:rPr>
              <w:t>Minproff</w:t>
            </w:r>
            <w:proofErr w:type="spellEnd"/>
            <w:r w:rsidRPr="00D621F5">
              <w:rPr>
                <w:rFonts w:ascii="Candara" w:hAnsi="Candara"/>
                <w:sz w:val="24"/>
                <w:szCs w:val="24"/>
              </w:rPr>
              <w:t xml:space="preserve">, DGSN, UNFPA). </w:t>
            </w:r>
          </w:p>
        </w:tc>
        <w:tc>
          <w:tcPr>
            <w:tcW w:w="3818" w:type="dxa"/>
            <w:shd w:val="clear" w:color="auto" w:fill="F2F2F2"/>
            <w:tcMar>
              <w:top w:w="0" w:type="dxa"/>
              <w:left w:w="108" w:type="dxa"/>
              <w:bottom w:w="0" w:type="dxa"/>
              <w:right w:w="108" w:type="dxa"/>
            </w:tcMar>
          </w:tcPr>
          <w:p w14:paraId="5ACC47A7" w14:textId="77777777" w:rsidR="00EB42E8" w:rsidRPr="00086217" w:rsidRDefault="00EB42E8" w:rsidP="00F66C3E">
            <w:pPr>
              <w:suppressAutoHyphens/>
              <w:autoSpaceDN w:val="0"/>
              <w:spacing w:after="0" w:line="240" w:lineRule="auto"/>
              <w:ind w:right="350"/>
              <w:textAlignment w:val="baseline"/>
              <w:rPr>
                <w:rFonts w:ascii="Candara" w:eastAsia="Times New Roman" w:hAnsi="Candara" w:cs="Times New Roman"/>
                <w:sz w:val="24"/>
                <w:szCs w:val="24"/>
                <w:lang w:eastAsia="zh-TW"/>
              </w:rPr>
            </w:pPr>
            <w:r w:rsidRPr="00086217">
              <w:rPr>
                <w:rFonts w:ascii="Candara" w:eastAsia="Times New Roman" w:hAnsi="Candara" w:cs="Times New Roman"/>
                <w:sz w:val="24"/>
                <w:szCs w:val="24"/>
                <w:lang w:eastAsia="zh-TW"/>
              </w:rPr>
              <w:lastRenderedPageBreak/>
              <w:t>Responsable financier ONU FEMMES Yaoundé</w:t>
            </w:r>
          </w:p>
        </w:tc>
      </w:tr>
      <w:tr w:rsidR="00EB42E8" w:rsidRPr="00086217" w14:paraId="069A1080" w14:textId="77777777" w:rsidTr="00F727A1">
        <w:tc>
          <w:tcPr>
            <w:tcW w:w="14871" w:type="dxa"/>
            <w:gridSpan w:val="4"/>
            <w:shd w:val="clear" w:color="auto" w:fill="FFF2CC"/>
            <w:tcMar>
              <w:top w:w="0" w:type="dxa"/>
              <w:left w:w="108" w:type="dxa"/>
              <w:bottom w:w="0" w:type="dxa"/>
              <w:right w:w="108" w:type="dxa"/>
            </w:tcMar>
          </w:tcPr>
          <w:p w14:paraId="2C52FBFE" w14:textId="77777777" w:rsidR="00EB42E8" w:rsidRPr="00086217" w:rsidRDefault="00EB42E8" w:rsidP="00F66C3E">
            <w:pPr>
              <w:suppressAutoHyphens/>
              <w:autoSpaceDN w:val="0"/>
              <w:spacing w:after="0" w:line="240" w:lineRule="auto"/>
              <w:ind w:right="260"/>
              <w:jc w:val="center"/>
              <w:rPr>
                <w:rFonts w:ascii="Candara" w:eastAsia="Calibri" w:hAnsi="Candara" w:cs="Times New Roman"/>
                <w:b/>
                <w:sz w:val="24"/>
                <w:szCs w:val="24"/>
              </w:rPr>
            </w:pPr>
            <w:r w:rsidRPr="00086217">
              <w:rPr>
                <w:rFonts w:ascii="Candara" w:eastAsia="Calibri" w:hAnsi="Candara" w:cs="Times New Roman"/>
                <w:b/>
                <w:sz w:val="24"/>
                <w:szCs w:val="24"/>
              </w:rPr>
              <w:lastRenderedPageBreak/>
              <w:t>DURABILITE</w:t>
            </w:r>
          </w:p>
        </w:tc>
      </w:tr>
      <w:tr w:rsidR="00EB42E8" w:rsidRPr="00086217" w14:paraId="30110658" w14:textId="77777777" w:rsidTr="00F727A1">
        <w:trPr>
          <w:gridAfter w:val="1"/>
          <w:wAfter w:w="6" w:type="dxa"/>
        </w:trPr>
        <w:tc>
          <w:tcPr>
            <w:tcW w:w="4820" w:type="dxa"/>
            <w:vMerge w:val="restart"/>
            <w:shd w:val="clear" w:color="auto" w:fill="F2F2F2"/>
            <w:tcMar>
              <w:top w:w="0" w:type="dxa"/>
              <w:left w:w="108" w:type="dxa"/>
              <w:bottom w:w="0" w:type="dxa"/>
              <w:right w:w="108" w:type="dxa"/>
            </w:tcMar>
          </w:tcPr>
          <w:p w14:paraId="5F77AE14" w14:textId="77777777" w:rsidR="00EB42E8" w:rsidRPr="00B30636" w:rsidRDefault="00EB42E8" w:rsidP="00F66C3E">
            <w:pPr>
              <w:suppressAutoHyphens/>
              <w:autoSpaceDN w:val="0"/>
              <w:spacing w:line="249" w:lineRule="auto"/>
              <w:ind w:right="260"/>
              <w:jc w:val="both"/>
              <w:textAlignment w:val="baseline"/>
              <w:rPr>
                <w:rFonts w:ascii="Candara" w:eastAsia="Calibri" w:hAnsi="Candara" w:cs="Times New Roman"/>
                <w:sz w:val="24"/>
                <w:szCs w:val="24"/>
              </w:rPr>
            </w:pPr>
          </w:p>
          <w:p w14:paraId="0D5E1C38" w14:textId="77777777" w:rsidR="00EB42E8" w:rsidRPr="00B30636" w:rsidRDefault="00EB42E8" w:rsidP="00F66C3E">
            <w:pPr>
              <w:suppressAutoHyphens/>
              <w:autoSpaceDN w:val="0"/>
              <w:spacing w:line="249" w:lineRule="auto"/>
              <w:ind w:right="260"/>
              <w:jc w:val="both"/>
              <w:textAlignment w:val="baseline"/>
              <w:rPr>
                <w:rFonts w:ascii="Candara" w:eastAsia="Calibri" w:hAnsi="Candara" w:cs="Times New Roman"/>
                <w:sz w:val="24"/>
                <w:szCs w:val="24"/>
              </w:rPr>
            </w:pPr>
            <w:r w:rsidRPr="00B30636">
              <w:rPr>
                <w:rFonts w:ascii="Candara" w:eastAsia="Calibri" w:hAnsi="Candara" w:cs="Times New Roman"/>
                <w:b/>
                <w:sz w:val="24"/>
                <w:szCs w:val="24"/>
              </w:rPr>
              <w:t>DURABILITE 3 :</w:t>
            </w:r>
            <w:r w:rsidRPr="00B30636">
              <w:rPr>
                <w:rFonts w:ascii="Candara" w:eastAsia="Calibri" w:hAnsi="Candara" w:cs="Times New Roman"/>
                <w:sz w:val="24"/>
                <w:szCs w:val="24"/>
              </w:rPr>
              <w:t xml:space="preserve"> </w:t>
            </w:r>
            <w:r w:rsidRPr="00B30636">
              <w:rPr>
                <w:rFonts w:ascii="Candara" w:eastAsia="Times New Roman" w:hAnsi="Candara" w:cs="Arial"/>
                <w:sz w:val="24"/>
                <w:szCs w:val="24"/>
                <w:lang w:eastAsia="fr-FR"/>
              </w:rPr>
              <w:t xml:space="preserve">La stratégie adoptée par ONU Femmes et le projet de « Lutte contre l’extrémisme dans l’Extrême-Nord du Cameroun » sont susceptibles de générer des effets substantiels et durables pour les populations bénéficiaires et le projet a capitalisé les principales leçons opérationnelles susceptibles de permettre à ONU FEMMES de stimuler la stabilité et le développement durable dans ses zones d’intervention. L’un des handicaps identifié est la courte durée des projets qui ne permettent pas de renforcer la capitalisation. </w:t>
            </w:r>
          </w:p>
          <w:p w14:paraId="6E6D59D9" w14:textId="77777777" w:rsidR="00EB42E8" w:rsidRPr="00B30636" w:rsidRDefault="00EB42E8" w:rsidP="00F66C3E">
            <w:pPr>
              <w:suppressAutoHyphens/>
              <w:autoSpaceDN w:val="0"/>
              <w:spacing w:line="249" w:lineRule="auto"/>
              <w:ind w:right="260"/>
              <w:jc w:val="both"/>
              <w:textAlignment w:val="baseline"/>
              <w:rPr>
                <w:rFonts w:ascii="Candara" w:eastAsia="Calibri" w:hAnsi="Candara" w:cs="Times New Roman"/>
                <w:b/>
                <w:sz w:val="24"/>
                <w:szCs w:val="24"/>
              </w:rPr>
            </w:pPr>
            <w:r w:rsidRPr="00B30636">
              <w:rPr>
                <w:rFonts w:ascii="Candara" w:eastAsia="Calibri" w:hAnsi="Candara" w:cs="Times New Roman"/>
                <w:b/>
                <w:sz w:val="24"/>
                <w:szCs w:val="24"/>
              </w:rPr>
              <w:t>Conclusion 4</w:t>
            </w:r>
          </w:p>
          <w:p w14:paraId="741CBAF0" w14:textId="77777777" w:rsidR="00EB42E8" w:rsidRPr="00B30636" w:rsidRDefault="00EB42E8" w:rsidP="00F66C3E">
            <w:pPr>
              <w:jc w:val="both"/>
              <w:rPr>
                <w:rFonts w:ascii="Candara" w:eastAsia="Times New Roman" w:hAnsi="Candara" w:cs="Arial"/>
                <w:sz w:val="24"/>
                <w:szCs w:val="24"/>
                <w:lang w:eastAsia="fr-FR"/>
              </w:rPr>
            </w:pPr>
            <w:r w:rsidRPr="00B30636">
              <w:rPr>
                <w:rFonts w:ascii="Candara" w:eastAsia="Times New Roman" w:hAnsi="Candara" w:cs="Arial"/>
                <w:sz w:val="24"/>
                <w:szCs w:val="24"/>
                <w:lang w:eastAsia="fr-FR"/>
              </w:rPr>
              <w:t xml:space="preserve">Les différents partenaires de mise en œuvre du projet désirent poursuivre les activités clés du projet après la fin de celui-ci. Ils vont capitaliser les acquis et les réalisations et ont émis le souhait de les pérenniser. Toutefois, ils ont exprimé la crainte de voir leur souhait être </w:t>
            </w:r>
            <w:r w:rsidRPr="00B30636">
              <w:rPr>
                <w:rFonts w:ascii="Candara" w:eastAsia="Times New Roman" w:hAnsi="Candara" w:cs="Arial"/>
                <w:sz w:val="24"/>
                <w:szCs w:val="24"/>
                <w:lang w:eastAsia="fr-FR"/>
              </w:rPr>
              <w:lastRenderedPageBreak/>
              <w:t>un vœu pieux en l’absence des ressources financières et humaines qui permettront de mener les activités.</w:t>
            </w:r>
          </w:p>
          <w:p w14:paraId="0D3C729D" w14:textId="77777777" w:rsidR="00EB42E8" w:rsidRPr="00B30636" w:rsidRDefault="00EB42E8" w:rsidP="00F66C3E">
            <w:pPr>
              <w:jc w:val="both"/>
              <w:rPr>
                <w:rFonts w:ascii="Candara" w:eastAsia="Times New Roman" w:hAnsi="Candara" w:cs="Arial"/>
                <w:lang w:eastAsia="fr-FR"/>
              </w:rPr>
            </w:pPr>
            <w:r w:rsidRPr="00B30636">
              <w:rPr>
                <w:rFonts w:ascii="Candara" w:eastAsia="Times New Roman" w:hAnsi="Candara" w:cs="Arial"/>
                <w:sz w:val="24"/>
                <w:szCs w:val="24"/>
                <w:lang w:eastAsia="fr-FR"/>
              </w:rPr>
              <w:t>Le projet a produit les impacts durables sur la vie des bénéficiaires notamment les survivantes qui ont restauré leur confiance et leur estime d’elle-même, les rescapées de Boko Haram qui ont vu leur santé mentale améliorée grâce aux différentes thérapies de danse, de rire, par la parole faits par les psychologues. Les bénéficiaires des activités génératrices de revenus ont acquis des compétences à travers les formations qu’elles ont suivies avec les experts en économie de ALVF.</w:t>
            </w:r>
          </w:p>
        </w:tc>
        <w:tc>
          <w:tcPr>
            <w:tcW w:w="6227" w:type="dxa"/>
            <w:vMerge w:val="restart"/>
            <w:shd w:val="clear" w:color="auto" w:fill="F2F2F2"/>
            <w:tcMar>
              <w:top w:w="0" w:type="dxa"/>
              <w:left w:w="108" w:type="dxa"/>
              <w:bottom w:w="0" w:type="dxa"/>
              <w:right w:w="108" w:type="dxa"/>
            </w:tcMar>
          </w:tcPr>
          <w:p w14:paraId="6305BA63" w14:textId="3DEADB3D" w:rsidR="00EB42E8" w:rsidRPr="00D621F5" w:rsidRDefault="00EB42E8" w:rsidP="00D621F5">
            <w:pPr>
              <w:pStyle w:val="Paragraphedeliste"/>
              <w:numPr>
                <w:ilvl w:val="0"/>
                <w:numId w:val="18"/>
              </w:numPr>
              <w:spacing w:after="200"/>
              <w:ind w:right="260"/>
              <w:jc w:val="both"/>
              <w:rPr>
                <w:rFonts w:ascii="Candara" w:hAnsi="Candara"/>
                <w:sz w:val="24"/>
                <w:szCs w:val="24"/>
                <w:lang w:val="fr-CD"/>
              </w:rPr>
            </w:pPr>
            <w:r w:rsidRPr="00D621F5">
              <w:rPr>
                <w:rFonts w:ascii="Candara" w:hAnsi="Candara"/>
                <w:sz w:val="24"/>
                <w:szCs w:val="24"/>
                <w:lang w:val="fr-CD"/>
              </w:rPr>
              <w:lastRenderedPageBreak/>
              <w:t xml:space="preserve">Faire un plaidoyer auprès des bailleurs de fonds afin de rallonger la durée des projets pour une meilleure construction du nexus entre l’humanitaire et le développement. La particularité des projets de ONU FEMMES pourrait être de coupler les actions humanitaires à caractère d’urgence et à court terme, aux actions de développement qui visent une amélioration durable des conditions de vie de la population et qui pourraient s’étaler sur plusieurs années.  Cette stratégie est naissante si l’on se réfère à la construction du marché genre sensible à </w:t>
            </w:r>
            <w:proofErr w:type="spellStart"/>
            <w:r w:rsidRPr="00D621F5">
              <w:rPr>
                <w:rFonts w:ascii="Candara" w:hAnsi="Candara"/>
                <w:sz w:val="24"/>
                <w:szCs w:val="24"/>
                <w:lang w:val="fr-CD"/>
              </w:rPr>
              <w:t>Zamay</w:t>
            </w:r>
            <w:proofErr w:type="spellEnd"/>
            <w:r w:rsidRPr="00D621F5">
              <w:rPr>
                <w:rFonts w:ascii="Candara" w:hAnsi="Candara"/>
                <w:sz w:val="24"/>
                <w:szCs w:val="24"/>
                <w:lang w:val="fr-CD"/>
              </w:rPr>
              <w:t xml:space="preserve"> qui est entré dans le patrimoine de la commune afin d’en faire pleinement profiter la population sur une plus ou moins longue période. </w:t>
            </w:r>
          </w:p>
          <w:p w14:paraId="6DCC617F" w14:textId="6C4B208C" w:rsidR="00EB42E8" w:rsidRPr="00D621F5" w:rsidRDefault="00EB42E8" w:rsidP="00D621F5">
            <w:pPr>
              <w:pStyle w:val="Paragraphedeliste"/>
              <w:numPr>
                <w:ilvl w:val="0"/>
                <w:numId w:val="18"/>
              </w:numPr>
              <w:ind w:right="260"/>
              <w:jc w:val="both"/>
              <w:rPr>
                <w:rFonts w:ascii="Candara" w:hAnsi="Candara"/>
                <w:sz w:val="24"/>
                <w:szCs w:val="24"/>
              </w:rPr>
            </w:pPr>
            <w:r w:rsidRPr="00D621F5">
              <w:rPr>
                <w:rFonts w:ascii="Candara" w:hAnsi="Candara"/>
                <w:sz w:val="24"/>
                <w:szCs w:val="24"/>
              </w:rPr>
              <w:t xml:space="preserve">Harmoniser les approches d’interventions au niveau sous régional entre les acteurs humanitaires pour plus d’efficacité, étant donné le fait que les attaques entrainent des mouvements des populations entre plusieurs pays (Cameroun, Tchad, Niger et Nigeria). </w:t>
            </w:r>
          </w:p>
          <w:p w14:paraId="54C536CD" w14:textId="77777777" w:rsidR="00EB42E8" w:rsidRDefault="00EB42E8" w:rsidP="00F66C3E">
            <w:pPr>
              <w:suppressAutoHyphens/>
              <w:autoSpaceDN w:val="0"/>
              <w:spacing w:line="249" w:lineRule="auto"/>
              <w:ind w:right="260"/>
              <w:jc w:val="both"/>
              <w:textAlignment w:val="baseline"/>
              <w:rPr>
                <w:rFonts w:ascii="Candara" w:eastAsia="Calibri" w:hAnsi="Candara" w:cs="Times New Roman"/>
                <w:sz w:val="24"/>
                <w:szCs w:val="24"/>
              </w:rPr>
            </w:pPr>
            <w:r w:rsidRPr="00086217">
              <w:rPr>
                <w:rFonts w:ascii="Candara" w:eastAsia="Calibri" w:hAnsi="Candara" w:cs="Times New Roman"/>
                <w:sz w:val="24"/>
                <w:szCs w:val="24"/>
              </w:rPr>
              <w:lastRenderedPageBreak/>
              <w:t xml:space="preserve">Cela permettrait d’apporter des réponses holistiques aux populations </w:t>
            </w:r>
            <w:r>
              <w:rPr>
                <w:rFonts w:ascii="Candara" w:eastAsia="Calibri" w:hAnsi="Candara" w:cs="Times New Roman"/>
                <w:sz w:val="24"/>
                <w:szCs w:val="24"/>
              </w:rPr>
              <w:t xml:space="preserve">qui ont </w:t>
            </w:r>
            <w:r w:rsidRPr="00086217">
              <w:rPr>
                <w:rFonts w:ascii="Candara" w:eastAsia="Calibri" w:hAnsi="Candara" w:cs="Times New Roman"/>
                <w:sz w:val="24"/>
                <w:szCs w:val="24"/>
              </w:rPr>
              <w:t xml:space="preserve">besoin d’assistance des deux côtés des frontières internationales. </w:t>
            </w:r>
          </w:p>
          <w:p w14:paraId="2CD44571" w14:textId="51A29C08" w:rsidR="00EB42E8" w:rsidRPr="00086217" w:rsidRDefault="00EB42E8" w:rsidP="00F66C3E">
            <w:pPr>
              <w:suppressAutoHyphens/>
              <w:autoSpaceDN w:val="0"/>
              <w:spacing w:line="249" w:lineRule="auto"/>
              <w:ind w:right="260"/>
              <w:jc w:val="both"/>
              <w:textAlignment w:val="baseline"/>
              <w:rPr>
                <w:rFonts w:ascii="Candara" w:eastAsia="Calibri" w:hAnsi="Candara" w:cs="Times New Roman"/>
                <w:sz w:val="24"/>
                <w:szCs w:val="24"/>
                <w:lang w:val="fr-CD"/>
              </w:rPr>
            </w:pPr>
          </w:p>
        </w:tc>
        <w:tc>
          <w:tcPr>
            <w:tcW w:w="3818" w:type="dxa"/>
            <w:shd w:val="clear" w:color="auto" w:fill="F2F2F2"/>
            <w:tcMar>
              <w:top w:w="0" w:type="dxa"/>
              <w:left w:w="108" w:type="dxa"/>
              <w:bottom w:w="0" w:type="dxa"/>
              <w:right w:w="108" w:type="dxa"/>
            </w:tcMar>
          </w:tcPr>
          <w:p w14:paraId="6678DA43" w14:textId="77777777" w:rsidR="00EB42E8" w:rsidRPr="00086217" w:rsidRDefault="00EB42E8" w:rsidP="00EB42E8">
            <w:pPr>
              <w:numPr>
                <w:ilvl w:val="0"/>
                <w:numId w:val="37"/>
              </w:numPr>
              <w:suppressAutoHyphens/>
              <w:autoSpaceDN w:val="0"/>
              <w:spacing w:after="0" w:line="240" w:lineRule="auto"/>
              <w:ind w:left="235" w:right="260" w:hanging="180"/>
              <w:jc w:val="both"/>
              <w:textAlignment w:val="baseline"/>
              <w:rPr>
                <w:rFonts w:ascii="Calibri" w:eastAsia="Calibri" w:hAnsi="Calibri" w:cs="Times New Roman"/>
              </w:rPr>
            </w:pPr>
            <w:r w:rsidRPr="00086217">
              <w:rPr>
                <w:rFonts w:ascii="Candara" w:eastAsia="Calibri" w:hAnsi="Candara" w:cs="Times New Roman"/>
                <w:sz w:val="24"/>
                <w:szCs w:val="24"/>
              </w:rPr>
              <w:lastRenderedPageBreak/>
              <w:t>Représentant ONU FEMMES Yaoundé</w:t>
            </w:r>
          </w:p>
          <w:p w14:paraId="455A30DA" w14:textId="77777777" w:rsidR="00EB42E8" w:rsidRPr="00086217" w:rsidRDefault="00EB42E8" w:rsidP="00F66C3E">
            <w:pPr>
              <w:suppressAutoHyphens/>
              <w:autoSpaceDN w:val="0"/>
              <w:spacing w:after="200" w:line="276" w:lineRule="auto"/>
              <w:ind w:left="900" w:right="260" w:hanging="900"/>
              <w:jc w:val="both"/>
              <w:textAlignment w:val="baseline"/>
              <w:rPr>
                <w:rFonts w:ascii="Candara" w:eastAsia="Calibri" w:hAnsi="Candara" w:cs="Times New Roman"/>
                <w:sz w:val="24"/>
                <w:szCs w:val="24"/>
              </w:rPr>
            </w:pPr>
          </w:p>
        </w:tc>
      </w:tr>
      <w:tr w:rsidR="00EB42E8" w:rsidRPr="00086217" w14:paraId="7A65C9B9" w14:textId="77777777" w:rsidTr="00F727A1">
        <w:trPr>
          <w:gridAfter w:val="1"/>
          <w:wAfter w:w="6" w:type="dxa"/>
        </w:trPr>
        <w:tc>
          <w:tcPr>
            <w:tcW w:w="4820" w:type="dxa"/>
            <w:vMerge/>
            <w:shd w:val="clear" w:color="auto" w:fill="F2F2F2"/>
            <w:tcMar>
              <w:top w:w="0" w:type="dxa"/>
              <w:left w:w="108" w:type="dxa"/>
              <w:bottom w:w="0" w:type="dxa"/>
              <w:right w:w="108" w:type="dxa"/>
            </w:tcMar>
          </w:tcPr>
          <w:p w14:paraId="182D2E12" w14:textId="77777777" w:rsidR="00EB42E8" w:rsidRPr="00086217" w:rsidRDefault="00EB42E8" w:rsidP="00F66C3E">
            <w:pPr>
              <w:suppressAutoHyphens/>
              <w:autoSpaceDN w:val="0"/>
              <w:spacing w:line="249" w:lineRule="auto"/>
              <w:ind w:left="952" w:right="260" w:hanging="990"/>
              <w:jc w:val="both"/>
              <w:textAlignment w:val="baseline"/>
              <w:rPr>
                <w:rFonts w:ascii="Candara" w:eastAsia="Calibri" w:hAnsi="Candara" w:cs="Times New Roman"/>
                <w:sz w:val="24"/>
                <w:szCs w:val="24"/>
              </w:rPr>
            </w:pPr>
          </w:p>
        </w:tc>
        <w:tc>
          <w:tcPr>
            <w:tcW w:w="6227" w:type="dxa"/>
            <w:vMerge/>
            <w:shd w:val="clear" w:color="auto" w:fill="F2F2F2"/>
            <w:tcMar>
              <w:top w:w="0" w:type="dxa"/>
              <w:left w:w="108" w:type="dxa"/>
              <w:bottom w:w="0" w:type="dxa"/>
              <w:right w:w="108" w:type="dxa"/>
            </w:tcMar>
          </w:tcPr>
          <w:p w14:paraId="184D22B0" w14:textId="77777777" w:rsidR="00EB42E8" w:rsidRPr="00086217" w:rsidRDefault="00EB42E8" w:rsidP="00F66C3E">
            <w:pPr>
              <w:suppressAutoHyphens/>
              <w:autoSpaceDN w:val="0"/>
              <w:spacing w:line="249" w:lineRule="auto"/>
              <w:ind w:right="260"/>
              <w:jc w:val="both"/>
              <w:textAlignment w:val="baseline"/>
              <w:rPr>
                <w:rFonts w:ascii="Calibri" w:eastAsia="Calibri" w:hAnsi="Calibri" w:cs="Times New Roman"/>
              </w:rPr>
            </w:pPr>
          </w:p>
        </w:tc>
        <w:tc>
          <w:tcPr>
            <w:tcW w:w="3818" w:type="dxa"/>
            <w:shd w:val="clear" w:color="auto" w:fill="F2F2F2"/>
            <w:tcMar>
              <w:top w:w="0" w:type="dxa"/>
              <w:left w:w="108" w:type="dxa"/>
              <w:bottom w:w="0" w:type="dxa"/>
              <w:right w:w="108" w:type="dxa"/>
            </w:tcMar>
          </w:tcPr>
          <w:p w14:paraId="62386B9D" w14:textId="77777777" w:rsidR="00EB42E8" w:rsidRPr="00086217" w:rsidRDefault="00EB42E8" w:rsidP="00EB42E8">
            <w:pPr>
              <w:numPr>
                <w:ilvl w:val="0"/>
                <w:numId w:val="37"/>
              </w:numPr>
              <w:suppressAutoHyphens/>
              <w:autoSpaceDN w:val="0"/>
              <w:spacing w:after="0" w:line="240" w:lineRule="auto"/>
              <w:ind w:left="235" w:right="260" w:hanging="180"/>
              <w:jc w:val="both"/>
              <w:textAlignment w:val="baseline"/>
              <w:rPr>
                <w:rFonts w:ascii="Times New Roman" w:eastAsia="Times New Roman" w:hAnsi="Times New Roman" w:cs="Times New Roman"/>
                <w:sz w:val="24"/>
                <w:szCs w:val="24"/>
                <w:lang w:val="en-US" w:eastAsia="zh-TW"/>
              </w:rPr>
            </w:pPr>
            <w:r w:rsidRPr="00086217">
              <w:rPr>
                <w:rFonts w:ascii="Candara" w:eastAsia="Times New Roman" w:hAnsi="Candara" w:cs="Times New Roman"/>
                <w:sz w:val="24"/>
                <w:szCs w:val="24"/>
                <w:lang w:eastAsia="zh-TW"/>
              </w:rPr>
              <w:t>Représentant ONU FEMMES Yaoundé</w:t>
            </w:r>
          </w:p>
          <w:p w14:paraId="29855049" w14:textId="77777777" w:rsidR="00EB42E8" w:rsidRPr="00086217" w:rsidRDefault="00EB42E8" w:rsidP="00F66C3E">
            <w:pPr>
              <w:suppressAutoHyphens/>
              <w:autoSpaceDN w:val="0"/>
              <w:spacing w:line="249" w:lineRule="auto"/>
              <w:ind w:left="990" w:right="260" w:hanging="990"/>
              <w:jc w:val="both"/>
              <w:textAlignment w:val="baseline"/>
              <w:rPr>
                <w:rFonts w:ascii="Candara" w:eastAsia="Calibri" w:hAnsi="Candara" w:cs="Times New Roman"/>
                <w:sz w:val="24"/>
                <w:szCs w:val="24"/>
              </w:rPr>
            </w:pPr>
          </w:p>
        </w:tc>
      </w:tr>
      <w:tr w:rsidR="00EB42E8" w:rsidRPr="00086217" w14:paraId="2E144F69" w14:textId="77777777" w:rsidTr="00F727A1">
        <w:trPr>
          <w:gridAfter w:val="1"/>
          <w:wAfter w:w="6" w:type="dxa"/>
          <w:trHeight w:val="3523"/>
        </w:trPr>
        <w:tc>
          <w:tcPr>
            <w:tcW w:w="4820" w:type="dxa"/>
            <w:shd w:val="clear" w:color="auto" w:fill="F2F2F2"/>
            <w:tcMar>
              <w:top w:w="0" w:type="dxa"/>
              <w:left w:w="108" w:type="dxa"/>
              <w:bottom w:w="0" w:type="dxa"/>
              <w:right w:w="108" w:type="dxa"/>
            </w:tcMar>
          </w:tcPr>
          <w:p w14:paraId="2DF8A9CE" w14:textId="77777777" w:rsidR="00EB42E8" w:rsidRPr="00086217" w:rsidRDefault="00EB42E8" w:rsidP="00F66C3E">
            <w:pPr>
              <w:suppressAutoHyphens/>
              <w:autoSpaceDN w:val="0"/>
              <w:spacing w:line="249" w:lineRule="auto"/>
              <w:ind w:right="350"/>
              <w:jc w:val="both"/>
              <w:textAlignment w:val="baseline"/>
              <w:rPr>
                <w:rFonts w:ascii="Candara" w:eastAsia="Calibri" w:hAnsi="Candara" w:cs="Times New Roman"/>
                <w:sz w:val="24"/>
                <w:szCs w:val="24"/>
              </w:rPr>
            </w:pPr>
          </w:p>
          <w:p w14:paraId="37971762" w14:textId="77777777" w:rsidR="00EB42E8" w:rsidRPr="00622F74" w:rsidRDefault="00EB42E8" w:rsidP="00F66C3E">
            <w:pPr>
              <w:suppressAutoHyphens/>
              <w:autoSpaceDN w:val="0"/>
              <w:spacing w:line="249" w:lineRule="auto"/>
              <w:ind w:left="891" w:right="260" w:hanging="990"/>
              <w:jc w:val="both"/>
              <w:textAlignment w:val="baseline"/>
              <w:rPr>
                <w:rFonts w:ascii="Candara" w:eastAsia="Times New Roman" w:hAnsi="Candara" w:cs="Arial"/>
                <w:b/>
                <w:sz w:val="24"/>
                <w:szCs w:val="24"/>
                <w:lang w:eastAsia="fr-FR"/>
              </w:rPr>
            </w:pPr>
            <w:r w:rsidRPr="00622F74">
              <w:rPr>
                <w:rFonts w:ascii="Candara" w:eastAsia="Calibri" w:hAnsi="Candara" w:cs="Times New Roman"/>
                <w:b/>
                <w:sz w:val="24"/>
                <w:szCs w:val="24"/>
              </w:rPr>
              <w:t>DUR</w:t>
            </w:r>
            <w:r>
              <w:rPr>
                <w:rFonts w:ascii="Candara" w:eastAsia="Calibri" w:hAnsi="Candara" w:cs="Times New Roman"/>
                <w:b/>
                <w:sz w:val="24"/>
                <w:szCs w:val="24"/>
              </w:rPr>
              <w:t>ABILITE</w:t>
            </w:r>
            <w:r w:rsidRPr="00622F74">
              <w:rPr>
                <w:rFonts w:ascii="Candara" w:eastAsia="Calibri" w:hAnsi="Candara" w:cs="Times New Roman"/>
                <w:b/>
                <w:sz w:val="24"/>
                <w:szCs w:val="24"/>
              </w:rPr>
              <w:t xml:space="preserve"> 1</w:t>
            </w:r>
            <w:r w:rsidRPr="00622F74">
              <w:rPr>
                <w:rFonts w:ascii="Candara" w:eastAsia="Times New Roman" w:hAnsi="Candara" w:cs="Arial"/>
                <w:b/>
                <w:sz w:val="24"/>
                <w:szCs w:val="24"/>
                <w:lang w:eastAsia="fr-FR"/>
              </w:rPr>
              <w:t xml:space="preserve"> : </w:t>
            </w:r>
          </w:p>
          <w:p w14:paraId="3A68D262" w14:textId="77777777" w:rsidR="00EB42E8" w:rsidRPr="00B30636" w:rsidRDefault="00EB42E8" w:rsidP="00F66C3E">
            <w:pPr>
              <w:suppressAutoHyphens/>
              <w:autoSpaceDN w:val="0"/>
              <w:spacing w:line="249" w:lineRule="auto"/>
              <w:ind w:right="260" w:hanging="99"/>
              <w:jc w:val="both"/>
              <w:textAlignment w:val="baseline"/>
              <w:rPr>
                <w:rFonts w:ascii="Candara" w:eastAsia="Calibri" w:hAnsi="Candara" w:cs="Times New Roman"/>
                <w:sz w:val="24"/>
                <w:szCs w:val="24"/>
              </w:rPr>
            </w:pPr>
            <w:r w:rsidRPr="00B30636">
              <w:rPr>
                <w:rFonts w:ascii="Candara" w:eastAsia="Times New Roman" w:hAnsi="Candara" w:cs="Arial"/>
                <w:sz w:val="24"/>
                <w:szCs w:val="24"/>
                <w:lang w:eastAsia="fr-FR"/>
              </w:rPr>
              <w:t xml:space="preserve">Les parties prenantes impliquées ont toutes déclarées être désireuses et capables de poursuivre et de développer les activités du projet par elles-mêmes. Pour le </w:t>
            </w:r>
            <w:proofErr w:type="spellStart"/>
            <w:r w:rsidRPr="00B30636">
              <w:rPr>
                <w:rFonts w:ascii="Candara" w:eastAsia="Times New Roman" w:hAnsi="Candara" w:cs="Arial"/>
                <w:sz w:val="24"/>
                <w:szCs w:val="24"/>
                <w:lang w:eastAsia="fr-FR"/>
              </w:rPr>
              <w:t>Minproff</w:t>
            </w:r>
            <w:proofErr w:type="spellEnd"/>
            <w:r w:rsidRPr="00B30636">
              <w:rPr>
                <w:rFonts w:ascii="Candara" w:eastAsia="Times New Roman" w:hAnsi="Candara" w:cs="Arial"/>
                <w:sz w:val="24"/>
                <w:szCs w:val="24"/>
                <w:lang w:eastAsia="fr-FR"/>
              </w:rPr>
              <w:t xml:space="preserve"> cette engagement reste pour le moment peu visible et peu traduite en actions concrètes. </w:t>
            </w:r>
          </w:p>
          <w:p w14:paraId="625BD3E3" w14:textId="77777777" w:rsidR="00EB42E8" w:rsidRPr="00B30636" w:rsidRDefault="00EB42E8" w:rsidP="00F66C3E">
            <w:pPr>
              <w:suppressAutoHyphens/>
              <w:autoSpaceDN w:val="0"/>
              <w:spacing w:line="249" w:lineRule="auto"/>
              <w:ind w:left="952" w:right="260" w:hanging="990"/>
              <w:jc w:val="both"/>
              <w:textAlignment w:val="baseline"/>
              <w:rPr>
                <w:rFonts w:ascii="Candara" w:eastAsia="Calibri" w:hAnsi="Candara" w:cs="Times New Roman"/>
                <w:sz w:val="24"/>
                <w:szCs w:val="24"/>
              </w:rPr>
            </w:pPr>
            <w:r w:rsidRPr="00B30636">
              <w:rPr>
                <w:rFonts w:ascii="Candara" w:eastAsia="Calibri" w:hAnsi="Candara" w:cs="Times New Roman"/>
                <w:b/>
                <w:sz w:val="24"/>
                <w:szCs w:val="24"/>
              </w:rPr>
              <w:t>Conclusion 4</w:t>
            </w:r>
            <w:r w:rsidRPr="00B30636">
              <w:rPr>
                <w:rFonts w:ascii="Candara" w:eastAsia="Calibri" w:hAnsi="Candara" w:cs="Times New Roman"/>
                <w:sz w:val="24"/>
                <w:szCs w:val="24"/>
              </w:rPr>
              <w:t xml:space="preserve"> (voir plus haut)</w:t>
            </w:r>
          </w:p>
          <w:p w14:paraId="77DCA6F2" w14:textId="77777777" w:rsidR="00EB42E8" w:rsidRPr="00086217" w:rsidRDefault="00EB42E8" w:rsidP="00F66C3E">
            <w:pPr>
              <w:widowControl w:val="0"/>
              <w:suppressAutoHyphens/>
              <w:autoSpaceDE w:val="0"/>
              <w:autoSpaceDN w:val="0"/>
              <w:spacing w:line="249" w:lineRule="auto"/>
              <w:ind w:left="990" w:right="260" w:hanging="990"/>
              <w:jc w:val="both"/>
              <w:textAlignment w:val="baseline"/>
              <w:rPr>
                <w:rFonts w:ascii="Candara" w:eastAsia="Calibri" w:hAnsi="Candara" w:cs="Times New Roman"/>
                <w:sz w:val="24"/>
                <w:szCs w:val="24"/>
              </w:rPr>
            </w:pPr>
          </w:p>
        </w:tc>
        <w:tc>
          <w:tcPr>
            <w:tcW w:w="6227" w:type="dxa"/>
            <w:shd w:val="clear" w:color="auto" w:fill="F2F2F2"/>
            <w:tcMar>
              <w:top w:w="0" w:type="dxa"/>
              <w:left w:w="108" w:type="dxa"/>
              <w:bottom w:w="0" w:type="dxa"/>
              <w:right w:w="108" w:type="dxa"/>
            </w:tcMar>
          </w:tcPr>
          <w:p w14:paraId="66FD78F0" w14:textId="554B82AE" w:rsidR="00EB42E8" w:rsidRPr="00D621F5" w:rsidRDefault="00EB42E8" w:rsidP="00D621F5">
            <w:pPr>
              <w:pStyle w:val="Paragraphedeliste"/>
              <w:widowControl w:val="0"/>
              <w:numPr>
                <w:ilvl w:val="0"/>
                <w:numId w:val="18"/>
              </w:numPr>
              <w:autoSpaceDE w:val="0"/>
              <w:ind w:right="260"/>
              <w:jc w:val="both"/>
              <w:rPr>
                <w:rFonts w:ascii="Candara" w:hAnsi="Candara"/>
                <w:sz w:val="24"/>
                <w:szCs w:val="24"/>
              </w:rPr>
            </w:pPr>
            <w:r w:rsidRPr="00D621F5">
              <w:rPr>
                <w:rFonts w:ascii="Candara" w:hAnsi="Candara"/>
                <w:sz w:val="24"/>
                <w:szCs w:val="24"/>
              </w:rPr>
              <w:lastRenderedPageBreak/>
              <w:t xml:space="preserve">Le </w:t>
            </w:r>
            <w:proofErr w:type="spellStart"/>
            <w:r w:rsidRPr="00D621F5">
              <w:rPr>
                <w:rFonts w:ascii="Candara" w:hAnsi="Candara"/>
                <w:sz w:val="24"/>
                <w:szCs w:val="24"/>
              </w:rPr>
              <w:t>Minproff</w:t>
            </w:r>
            <w:proofErr w:type="spellEnd"/>
            <w:r w:rsidRPr="00D621F5">
              <w:rPr>
                <w:rFonts w:ascii="Candara" w:hAnsi="Candara"/>
                <w:sz w:val="24"/>
                <w:szCs w:val="24"/>
              </w:rPr>
              <w:t xml:space="preserve"> devrait s’approprier véritablement la démarche du projet afin de capitaliser ses actions dans le futur. Il serait pour cela indiqué d’inscrire rapidement la maintenance des infrastructures mises en place (ECF, UNITE VBG, call center) dans son budget de fonctionnement.</w:t>
            </w:r>
          </w:p>
        </w:tc>
        <w:tc>
          <w:tcPr>
            <w:tcW w:w="3818" w:type="dxa"/>
            <w:shd w:val="clear" w:color="auto" w:fill="F2F2F2"/>
            <w:tcMar>
              <w:top w:w="0" w:type="dxa"/>
              <w:left w:w="108" w:type="dxa"/>
              <w:bottom w:w="0" w:type="dxa"/>
              <w:right w:w="108" w:type="dxa"/>
            </w:tcMar>
          </w:tcPr>
          <w:p w14:paraId="2515861A" w14:textId="77777777" w:rsidR="00EB42E8" w:rsidRPr="00086217" w:rsidRDefault="00EB42E8" w:rsidP="00EB42E8">
            <w:pPr>
              <w:numPr>
                <w:ilvl w:val="0"/>
                <w:numId w:val="37"/>
              </w:numPr>
              <w:suppressAutoHyphens/>
              <w:autoSpaceDN w:val="0"/>
              <w:spacing w:after="0" w:line="240" w:lineRule="auto"/>
              <w:ind w:left="235" w:right="260" w:hanging="180"/>
              <w:jc w:val="both"/>
              <w:textAlignment w:val="baseline"/>
              <w:rPr>
                <w:rFonts w:ascii="Calibri" w:eastAsia="Calibri" w:hAnsi="Calibri" w:cs="Times New Roman"/>
              </w:rPr>
            </w:pPr>
            <w:r w:rsidRPr="00086217">
              <w:rPr>
                <w:rFonts w:ascii="Candara" w:eastAsia="Calibri" w:hAnsi="Candara" w:cs="Times New Roman"/>
                <w:sz w:val="24"/>
                <w:szCs w:val="24"/>
              </w:rPr>
              <w:t>Représentant ONU FEMMES Yaoundé</w:t>
            </w:r>
          </w:p>
          <w:p w14:paraId="45C65109" w14:textId="77777777" w:rsidR="00EB42E8" w:rsidRPr="00086217" w:rsidRDefault="00EB42E8" w:rsidP="00EB42E8">
            <w:pPr>
              <w:numPr>
                <w:ilvl w:val="0"/>
                <w:numId w:val="37"/>
              </w:numPr>
              <w:suppressAutoHyphens/>
              <w:autoSpaceDN w:val="0"/>
              <w:spacing w:after="0" w:line="240" w:lineRule="auto"/>
              <w:ind w:left="235" w:right="260" w:hanging="180"/>
              <w:jc w:val="both"/>
              <w:textAlignment w:val="baseline"/>
              <w:rPr>
                <w:rFonts w:ascii="Calibri" w:eastAsia="Calibri" w:hAnsi="Calibri" w:cs="Times New Roman"/>
              </w:rPr>
            </w:pPr>
            <w:proofErr w:type="spellStart"/>
            <w:r w:rsidRPr="00086217">
              <w:rPr>
                <w:rFonts w:ascii="Candara" w:eastAsia="Calibri" w:hAnsi="Candara" w:cs="Times New Roman"/>
                <w:sz w:val="24"/>
                <w:szCs w:val="24"/>
              </w:rPr>
              <w:t>Minproff</w:t>
            </w:r>
            <w:proofErr w:type="spellEnd"/>
            <w:r w:rsidRPr="00086217">
              <w:rPr>
                <w:rFonts w:ascii="Candara" w:eastAsia="Calibri" w:hAnsi="Candara" w:cs="Times New Roman"/>
                <w:sz w:val="24"/>
                <w:szCs w:val="24"/>
              </w:rPr>
              <w:t xml:space="preserve"> Yaoundé</w:t>
            </w:r>
          </w:p>
          <w:p w14:paraId="641FABF2" w14:textId="77777777" w:rsidR="00EB42E8" w:rsidRPr="00086217" w:rsidRDefault="00EB42E8" w:rsidP="00F66C3E">
            <w:pPr>
              <w:widowControl w:val="0"/>
              <w:suppressAutoHyphens/>
              <w:autoSpaceDE w:val="0"/>
              <w:autoSpaceDN w:val="0"/>
              <w:spacing w:line="249" w:lineRule="auto"/>
              <w:ind w:left="990" w:right="260" w:hanging="990"/>
              <w:jc w:val="both"/>
              <w:textAlignment w:val="baseline"/>
              <w:rPr>
                <w:rFonts w:ascii="Candara" w:eastAsia="Calibri" w:hAnsi="Candara" w:cs="Times New Roman"/>
                <w:sz w:val="24"/>
                <w:szCs w:val="24"/>
              </w:rPr>
            </w:pPr>
          </w:p>
        </w:tc>
      </w:tr>
    </w:tbl>
    <w:p w14:paraId="5C374995" w14:textId="77777777" w:rsidR="00EB42E8" w:rsidRPr="009213F5" w:rsidRDefault="00EB42E8" w:rsidP="00F66C3E">
      <w:pPr>
        <w:spacing w:before="120" w:after="0" w:line="240" w:lineRule="auto"/>
        <w:jc w:val="both"/>
        <w:rPr>
          <w:rFonts w:ascii="Candara" w:hAnsi="Candara"/>
        </w:rPr>
      </w:pPr>
    </w:p>
    <w:p w14:paraId="53BBB815" w14:textId="1D0B82C0" w:rsidR="00EB42E8" w:rsidRPr="009213F5" w:rsidRDefault="00EB42E8" w:rsidP="009213F5">
      <w:pPr>
        <w:spacing w:before="120" w:after="0" w:line="240" w:lineRule="auto"/>
        <w:jc w:val="both"/>
        <w:rPr>
          <w:rFonts w:ascii="Candara" w:hAnsi="Candara"/>
        </w:rPr>
      </w:pPr>
    </w:p>
    <w:sectPr w:rsidR="00EB42E8" w:rsidRPr="009213F5" w:rsidSect="00ED1532">
      <w:pgSz w:w="16838" w:h="11906" w:orient="landscape"/>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4D2126" w14:textId="77777777" w:rsidR="001956A9" w:rsidRDefault="001956A9" w:rsidP="0039494E">
      <w:pPr>
        <w:spacing w:after="0" w:line="240" w:lineRule="auto"/>
      </w:pPr>
      <w:r>
        <w:separator/>
      </w:r>
    </w:p>
  </w:endnote>
  <w:endnote w:type="continuationSeparator" w:id="0">
    <w:p w14:paraId="19FD244D" w14:textId="77777777" w:rsidR="001956A9" w:rsidRDefault="001956A9" w:rsidP="00394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mn-ea">
    <w:altName w:val="Times New Roman"/>
    <w:charset w:val="00"/>
    <w:family w:val="roman"/>
    <w:pitch w:val="default"/>
  </w:font>
  <w:font w:name="HGGothicM">
    <w:altName w:val="MS Gothic"/>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ndara" w:hAnsi="Candara"/>
        <w:i/>
        <w:sz w:val="20"/>
        <w:szCs w:val="20"/>
      </w:rPr>
      <w:id w:val="794715991"/>
      <w:docPartObj>
        <w:docPartGallery w:val="Page Numbers (Bottom of Page)"/>
        <w:docPartUnique/>
      </w:docPartObj>
    </w:sdtPr>
    <w:sdtEndPr/>
    <w:sdtContent>
      <w:p w14:paraId="7D1A84BC" w14:textId="77777777" w:rsidR="000934A7" w:rsidRDefault="000934A7">
        <w:pPr>
          <w:pStyle w:val="Pieddepage"/>
          <w:rPr>
            <w:rFonts w:ascii="Candara" w:hAnsi="Candara"/>
            <w:i/>
            <w:sz w:val="20"/>
            <w:szCs w:val="20"/>
          </w:rPr>
        </w:pPr>
        <w:r w:rsidRPr="0039494E">
          <w:rPr>
            <w:rFonts w:ascii="Candara" w:hAnsi="Candara"/>
            <w:i/>
            <w:noProof/>
            <w:sz w:val="20"/>
            <w:szCs w:val="20"/>
            <w:lang w:eastAsia="fr-FR"/>
          </w:rPr>
          <mc:AlternateContent>
            <mc:Choice Requires="wps">
              <w:drawing>
                <wp:anchor distT="0" distB="0" distL="114300" distR="114300" simplePos="0" relativeHeight="251659264" behindDoc="0" locked="0" layoutInCell="0" allowOverlap="1" wp14:anchorId="13C84398" wp14:editId="04D5CEA0">
                  <wp:simplePos x="0" y="0"/>
                  <wp:positionH relativeFrom="rightMargin">
                    <wp:posOffset>6985</wp:posOffset>
                  </wp:positionH>
                  <wp:positionV relativeFrom="bottomMargin">
                    <wp:posOffset>75564</wp:posOffset>
                  </wp:positionV>
                  <wp:extent cx="447675" cy="333375"/>
                  <wp:effectExtent l="0" t="0" r="28575" b="28575"/>
                  <wp:wrapNone/>
                  <wp:docPr id="15" name="Rectangle : carré corné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675" cy="333375"/>
                          </a:xfrm>
                          <a:prstGeom prst="foldedCorner">
                            <a:avLst>
                              <a:gd name="adj" fmla="val 34560"/>
                            </a:avLst>
                          </a:prstGeom>
                          <a:solidFill>
                            <a:srgbClr val="FFFFFF"/>
                          </a:solidFill>
                          <a:ln w="19050">
                            <a:solidFill>
                              <a:schemeClr val="accent1"/>
                            </a:solidFill>
                            <a:round/>
                            <a:headEnd/>
                            <a:tailEnd/>
                          </a:ln>
                        </wps:spPr>
                        <wps:txbx>
                          <w:txbxContent>
                            <w:p w14:paraId="76C2074E" w14:textId="5ED6E7F1" w:rsidR="000934A7" w:rsidRPr="00A67733" w:rsidRDefault="000934A7">
                              <w:pPr>
                                <w:jc w:val="center"/>
                                <w:rPr>
                                  <w:b/>
                                  <w:color w:val="171717" w:themeColor="background2" w:themeShade="1A"/>
                                </w:rPr>
                              </w:pPr>
                              <w:r w:rsidRPr="00A67733">
                                <w:rPr>
                                  <w:b/>
                                  <w:color w:val="171717" w:themeColor="background2" w:themeShade="1A"/>
                                </w:rPr>
                                <w:fldChar w:fldCharType="begin"/>
                              </w:r>
                              <w:r w:rsidRPr="00A67733">
                                <w:rPr>
                                  <w:b/>
                                  <w:color w:val="171717" w:themeColor="background2" w:themeShade="1A"/>
                                </w:rPr>
                                <w:instrText>PAGE    \* MERGEFORMAT</w:instrText>
                              </w:r>
                              <w:r w:rsidRPr="00A67733">
                                <w:rPr>
                                  <w:b/>
                                  <w:color w:val="171717" w:themeColor="background2" w:themeShade="1A"/>
                                </w:rPr>
                                <w:fldChar w:fldCharType="separate"/>
                              </w:r>
                              <w:r w:rsidR="00323941" w:rsidRPr="00323941">
                                <w:rPr>
                                  <w:b/>
                                  <w:noProof/>
                                  <w:color w:val="171717" w:themeColor="background2" w:themeShade="1A"/>
                                  <w:sz w:val="16"/>
                                  <w:szCs w:val="16"/>
                                </w:rPr>
                                <w:t>60</w:t>
                              </w:r>
                              <w:r w:rsidRPr="00A67733">
                                <w:rPr>
                                  <w:b/>
                                  <w:color w:val="171717" w:themeColor="background2" w:themeShade="1A"/>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C84398"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15" o:spid="_x0000_s1033" type="#_x0000_t65" style="position:absolute;margin-left:.55pt;margin-top:5.95pt;width:35.25pt;height:26.2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zjNUQIAAIQEAAAOAAAAZHJzL2Uyb0RvYy54bWysVM1y0zAQvjPDO2h0p07apKWeOp1OShlm&#10;+OlQeICNJMcCWStWSpzyNFx5DXgx1rIbUrgx+ODserWfdr9vNxeXu9aJraFo0VdyejSRwniF2vp1&#10;JT9+uHn2XIqYwGtw6E0l702Ul4unTy66UJpjbNBpQ4JBfCy7UMkmpVAWRVSNaSEeYTCegzVSC4ld&#10;WheaoGP01hXHk8lp0SHpQKhMjPz1egjKRcava6PSu7qOJglXSa4t5Tfl96p/F4sLKNcEobFqLAP+&#10;oYoWrOdL91DXkEBsyP4F1VpFGLFORwrbAuvaKpN74G6mkz+6uWsgmNwLkxPDnqb4/2DV2+0tCatZ&#10;u7kUHlrW6D2zBn7tzI9vpVBA9PO7UEief/gQM9aFWHLiXbilvucYXqP6HIXHZcN55ooIu8aA5jqn&#10;/fniUULvRE4Vq+4Nar4PNgkzebua2h6QaRG7rNH9XiOzS0Lxx9ns7PSMS1UcOuGH7f4GKB+SA8X0&#10;0mAreqOSdT9hesnlG8qXwPZ1TFkqPfYL+pMUdetY+C04cTKbn+bBYNDxMFsPsLlhdFbfWOeyQ+vV&#10;0pHg1Ere5GesKB4ec150TMf5ZD7JZTwK5nE3exRQyvg0UMf0HsIQbrzOQ9sT/GK0E1g32Fyp8yPj&#10;PcmDWGm32o26rVDfM/eEwyrw6rLRIH2VouM1qGT8sgEyUrhXnvU7n85m/d5kZzY/O2aHDiOrwwh4&#10;xVCVTFIM5jINu7YJZNcN3zTNzXu8Ys1rmx6GY6hqrJtHPSs6rmW/S4d+PvX7z2PxCwAA//8DAFBL&#10;AwQUAAYACAAAACEARNAWN9wAAAAGAQAADwAAAGRycy9kb3ducmV2LnhtbEyOQUvDQBSE74L/YXmC&#10;F2k3KSVqzKaIEsHSgrZevL0mzySYfRuy2yb+e19PehqGGWa+bDXZTp1o8K1jA/E8AkVcuqrl2sDH&#10;vpjdgfIBucLOMRn4IQ+r/PIiw7RyI7/TaRdqJSPsUzTQhNCnWvuyIYt+7npiyb7cYDGIHWpdDTjK&#10;uO30IooSbbFleWiwp6eGyu/d0Rpw6w3jot+80s3LtF2Ptvh8ey6Mub6aHh9ABZrCXxnO+IIOuTAd&#10;3JErrzrxsRTPcg9K4ts4AXUwkCyXoPNM/8fPfwEAAP//AwBQSwECLQAUAAYACAAAACEAtoM4kv4A&#10;AADhAQAAEwAAAAAAAAAAAAAAAAAAAAAAW0NvbnRlbnRfVHlwZXNdLnhtbFBLAQItABQABgAIAAAA&#10;IQA4/SH/1gAAAJQBAAALAAAAAAAAAAAAAAAAAC8BAABfcmVscy8ucmVsc1BLAQItABQABgAIAAAA&#10;IQCBszjNUQIAAIQEAAAOAAAAAAAAAAAAAAAAAC4CAABkcnMvZTJvRG9jLnhtbFBLAQItABQABgAI&#10;AAAAIQBE0BY33AAAAAYBAAAPAAAAAAAAAAAAAAAAAKsEAABkcnMvZG93bnJldi54bWxQSwUGAAAA&#10;AAQABADzAAAAtAUAAAAA&#10;" o:allowincell="f" adj="14135" strokecolor="#4472c4 [3204]" strokeweight="1.5pt">
                  <v:textbox>
                    <w:txbxContent>
                      <w:p w14:paraId="76C2074E" w14:textId="5ED6E7F1" w:rsidR="000934A7" w:rsidRPr="00A67733" w:rsidRDefault="000934A7">
                        <w:pPr>
                          <w:jc w:val="center"/>
                          <w:rPr>
                            <w:b/>
                            <w:color w:val="171717" w:themeColor="background2" w:themeShade="1A"/>
                          </w:rPr>
                        </w:pPr>
                        <w:r w:rsidRPr="00A67733">
                          <w:rPr>
                            <w:b/>
                            <w:color w:val="171717" w:themeColor="background2" w:themeShade="1A"/>
                          </w:rPr>
                          <w:fldChar w:fldCharType="begin"/>
                        </w:r>
                        <w:r w:rsidRPr="00A67733">
                          <w:rPr>
                            <w:b/>
                            <w:color w:val="171717" w:themeColor="background2" w:themeShade="1A"/>
                          </w:rPr>
                          <w:instrText>PAGE    \* MERGEFORMAT</w:instrText>
                        </w:r>
                        <w:r w:rsidRPr="00A67733">
                          <w:rPr>
                            <w:b/>
                            <w:color w:val="171717" w:themeColor="background2" w:themeShade="1A"/>
                          </w:rPr>
                          <w:fldChar w:fldCharType="separate"/>
                        </w:r>
                        <w:r w:rsidR="00323941" w:rsidRPr="00323941">
                          <w:rPr>
                            <w:b/>
                            <w:noProof/>
                            <w:color w:val="171717" w:themeColor="background2" w:themeShade="1A"/>
                            <w:sz w:val="16"/>
                            <w:szCs w:val="16"/>
                          </w:rPr>
                          <w:t>60</w:t>
                        </w:r>
                        <w:r w:rsidRPr="00A67733">
                          <w:rPr>
                            <w:b/>
                            <w:color w:val="171717" w:themeColor="background2" w:themeShade="1A"/>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AC07E4" w14:textId="77777777" w:rsidR="001956A9" w:rsidRDefault="001956A9" w:rsidP="0039494E">
      <w:pPr>
        <w:spacing w:after="0" w:line="240" w:lineRule="auto"/>
      </w:pPr>
      <w:r>
        <w:separator/>
      </w:r>
    </w:p>
  </w:footnote>
  <w:footnote w:type="continuationSeparator" w:id="0">
    <w:p w14:paraId="3BE6FB18" w14:textId="77777777" w:rsidR="001956A9" w:rsidRDefault="001956A9" w:rsidP="0039494E">
      <w:pPr>
        <w:spacing w:after="0" w:line="240" w:lineRule="auto"/>
      </w:pPr>
      <w:r>
        <w:continuationSeparator/>
      </w:r>
    </w:p>
  </w:footnote>
  <w:footnote w:id="1">
    <w:p w14:paraId="6A9CEC3E" w14:textId="1FCA6BD0" w:rsidR="000934A7" w:rsidRPr="00CD38EA" w:rsidRDefault="000934A7">
      <w:pPr>
        <w:pStyle w:val="Notedebasdepage"/>
        <w:rPr>
          <w:rFonts w:ascii="Candara" w:hAnsi="Candara"/>
          <w:b/>
          <w:i/>
          <w:sz w:val="18"/>
          <w:szCs w:val="18"/>
        </w:rPr>
      </w:pPr>
      <w:r>
        <w:rPr>
          <w:rStyle w:val="Appelnotedebasdep"/>
        </w:rPr>
        <w:footnoteRef/>
      </w:r>
      <w:r>
        <w:t xml:space="preserve"> </w:t>
      </w:r>
      <w:r w:rsidRPr="00CD38EA">
        <w:rPr>
          <w:rFonts w:ascii="Candara" w:hAnsi="Candara"/>
          <w:b/>
          <w:i/>
          <w:sz w:val="18"/>
          <w:szCs w:val="18"/>
        </w:rPr>
        <w:t xml:space="preserve">Rapport final </w:t>
      </w:r>
      <w:r w:rsidR="00CD38EA" w:rsidRPr="00CD38EA">
        <w:rPr>
          <w:rFonts w:ascii="Candara" w:hAnsi="Candara"/>
          <w:b/>
          <w:i/>
          <w:sz w:val="18"/>
          <w:szCs w:val="18"/>
        </w:rPr>
        <w:t xml:space="preserve">Onu Femmes, Rapport final </w:t>
      </w:r>
      <w:r w:rsidRPr="00CD38EA">
        <w:rPr>
          <w:rFonts w:ascii="Candara" w:hAnsi="Candara"/>
          <w:b/>
          <w:i/>
          <w:sz w:val="18"/>
          <w:szCs w:val="18"/>
        </w:rPr>
        <w:t>ALVF, juin 2018 (voir détail en page 22)</w:t>
      </w:r>
    </w:p>
  </w:footnote>
  <w:footnote w:id="2">
    <w:p w14:paraId="225F4FE7" w14:textId="77777777" w:rsidR="00CD38EA" w:rsidRPr="00CD38EA" w:rsidRDefault="00CD38EA" w:rsidP="00CD38EA">
      <w:pPr>
        <w:spacing w:after="0" w:line="240" w:lineRule="auto"/>
        <w:rPr>
          <w:rFonts w:ascii="Candara" w:eastAsia="Times New Roman" w:hAnsi="Candara" w:cs="Calibri"/>
          <w:color w:val="000000"/>
          <w:sz w:val="18"/>
          <w:szCs w:val="18"/>
          <w:lang w:eastAsia="fr-FR"/>
        </w:rPr>
      </w:pPr>
      <w:r w:rsidRPr="00CD38EA">
        <w:rPr>
          <w:rStyle w:val="Appelnotedebasdep"/>
          <w:rFonts w:ascii="Candara" w:hAnsi="Candara"/>
          <w:sz w:val="18"/>
          <w:szCs w:val="18"/>
        </w:rPr>
        <w:footnoteRef/>
      </w:r>
      <w:r w:rsidRPr="00CD38EA">
        <w:rPr>
          <w:rFonts w:ascii="Candara" w:hAnsi="Candara"/>
          <w:sz w:val="18"/>
          <w:szCs w:val="18"/>
        </w:rPr>
        <w:t xml:space="preserve"> </w:t>
      </w:r>
      <w:r w:rsidRPr="00CD38EA">
        <w:rPr>
          <w:rFonts w:ascii="Candara" w:eastAsia="Times New Roman" w:hAnsi="Candara" w:cs="Calibri"/>
          <w:color w:val="000000"/>
          <w:sz w:val="18"/>
          <w:szCs w:val="18"/>
          <w:lang w:eastAsia="fr-FR"/>
        </w:rPr>
        <w:t xml:space="preserve">Le chiffre </w:t>
      </w:r>
      <w:r w:rsidRPr="00CD38EA">
        <w:rPr>
          <w:rFonts w:ascii="Candara" w:eastAsia="Times New Roman" w:hAnsi="Candara" w:cs="Calibri"/>
          <w:b/>
          <w:color w:val="000000"/>
          <w:sz w:val="18"/>
          <w:szCs w:val="18"/>
          <w:lang w:eastAsia="fr-FR"/>
        </w:rPr>
        <w:t>58 016</w:t>
      </w:r>
      <w:r w:rsidRPr="00CD38EA">
        <w:rPr>
          <w:rFonts w:ascii="Candara" w:eastAsia="Times New Roman" w:hAnsi="Candara" w:cs="Calibri"/>
          <w:color w:val="000000"/>
          <w:sz w:val="18"/>
          <w:szCs w:val="18"/>
          <w:lang w:eastAsia="fr-FR"/>
        </w:rPr>
        <w:t xml:space="preserve"> personnes correspond aux nombres de personnes touchées par les activités de sensibilisation de plusieurs natures dont les sensibilisations de porte à porte faites par les relais communautaires dans l’ensemble des zones de mise en œuvre du projet. </w:t>
      </w:r>
    </w:p>
    <w:p w14:paraId="484E81DE" w14:textId="4C6005A7" w:rsidR="00CD38EA" w:rsidRDefault="00CD38EA">
      <w:pPr>
        <w:pStyle w:val="Notedebasdepage"/>
      </w:pPr>
    </w:p>
  </w:footnote>
  <w:footnote w:id="3">
    <w:p w14:paraId="3663DAB1" w14:textId="79EFE6BB" w:rsidR="00CD38EA" w:rsidRPr="00B34191" w:rsidRDefault="00CD38EA" w:rsidP="00B34191">
      <w:pPr>
        <w:spacing w:after="0" w:line="240" w:lineRule="auto"/>
        <w:rPr>
          <w:rFonts w:ascii="Candara" w:eastAsia="Times New Roman" w:hAnsi="Candara" w:cs="Calibri"/>
          <w:color w:val="000000"/>
          <w:sz w:val="18"/>
          <w:szCs w:val="18"/>
          <w:lang w:eastAsia="fr-FR"/>
        </w:rPr>
      </w:pPr>
      <w:r>
        <w:rPr>
          <w:rStyle w:val="Appelnotedebasdep"/>
        </w:rPr>
        <w:footnoteRef/>
      </w:r>
      <w:r>
        <w:t xml:space="preserve"> </w:t>
      </w:r>
      <w:r w:rsidRPr="00CD38EA">
        <w:rPr>
          <w:rFonts w:ascii="Candara" w:eastAsia="Times New Roman" w:hAnsi="Candara" w:cs="Calibri"/>
          <w:color w:val="000000"/>
          <w:sz w:val="18"/>
          <w:szCs w:val="18"/>
          <w:lang w:eastAsia="fr-FR"/>
        </w:rPr>
        <w:t>Les facteurs qui ont permis de toucher un grand nombre et favorisé la sensibilisation sont entre autre :</w:t>
      </w:r>
      <w:r>
        <w:rPr>
          <w:rFonts w:ascii="Candara" w:eastAsia="Times New Roman" w:hAnsi="Candara" w:cs="Calibri"/>
          <w:color w:val="000000"/>
          <w:sz w:val="18"/>
          <w:szCs w:val="18"/>
          <w:lang w:eastAsia="fr-FR"/>
        </w:rPr>
        <w:t xml:space="preserve"> (i) </w:t>
      </w:r>
      <w:r w:rsidRPr="00CD38EA">
        <w:rPr>
          <w:rFonts w:ascii="Candara" w:eastAsia="Times New Roman" w:hAnsi="Candara" w:cs="Calibri"/>
          <w:color w:val="000000"/>
          <w:sz w:val="18"/>
          <w:szCs w:val="18"/>
          <w:lang w:eastAsia="fr-FR"/>
        </w:rPr>
        <w:t>La taille importante des ménages (8 membres en moyenne dans les foyers monogamiques et 20 membres en moyenne dans les foyers polygamiques)</w:t>
      </w:r>
      <w:r w:rsidR="00B34191">
        <w:rPr>
          <w:rFonts w:ascii="Candara" w:eastAsia="Times New Roman" w:hAnsi="Candara" w:cs="Calibri"/>
          <w:color w:val="000000"/>
          <w:sz w:val="18"/>
          <w:szCs w:val="18"/>
          <w:lang w:eastAsia="fr-FR"/>
        </w:rPr>
        <w:t xml:space="preserve">, (ii) </w:t>
      </w:r>
      <w:r w:rsidRPr="00CD38EA">
        <w:rPr>
          <w:rFonts w:ascii="Candara" w:eastAsia="Times New Roman" w:hAnsi="Candara" w:cs="Calibri"/>
          <w:color w:val="000000"/>
          <w:sz w:val="18"/>
          <w:szCs w:val="18"/>
          <w:lang w:eastAsia="fr-FR"/>
        </w:rPr>
        <w:t xml:space="preserve">Les sensibilisations de masse faites dans les marchés et les espaces de forts attroupements </w:t>
      </w:r>
      <w:r w:rsidR="00B34191">
        <w:rPr>
          <w:rFonts w:ascii="Candara" w:eastAsia="Times New Roman" w:hAnsi="Candara" w:cs="Calibri"/>
          <w:color w:val="000000"/>
          <w:sz w:val="18"/>
          <w:szCs w:val="18"/>
          <w:lang w:eastAsia="fr-FR"/>
        </w:rPr>
        <w:t xml:space="preserve">, (iii) </w:t>
      </w:r>
      <w:r w:rsidRPr="00B34191">
        <w:rPr>
          <w:rFonts w:ascii="Candara" w:eastAsia="Times New Roman" w:hAnsi="Candara" w:cs="Calibri"/>
          <w:color w:val="000000"/>
          <w:sz w:val="18"/>
          <w:szCs w:val="18"/>
          <w:lang w:eastAsia="fr-FR"/>
        </w:rPr>
        <w:t xml:space="preserve">Les activités de mobilisation sociale lors des journées commémoratives tels que les 16 jours d’activisme contre les Violences Basées sur le Genre </w:t>
      </w:r>
    </w:p>
    <w:p w14:paraId="3E6045BE" w14:textId="21C19405" w:rsidR="00CD38EA" w:rsidRPr="00CD38EA" w:rsidRDefault="00CD38EA">
      <w:pPr>
        <w:pStyle w:val="Notedebasdepage"/>
        <w:rPr>
          <w:rFonts w:ascii="Candara" w:hAnsi="Candara"/>
          <w:sz w:val="18"/>
          <w:szCs w:val="18"/>
        </w:rPr>
      </w:pPr>
    </w:p>
  </w:footnote>
  <w:footnote w:id="4">
    <w:p w14:paraId="38A4A7A2" w14:textId="254861D8" w:rsidR="000934A7" w:rsidRDefault="000934A7">
      <w:pPr>
        <w:pStyle w:val="Notedebasdepage"/>
      </w:pPr>
      <w:r>
        <w:rPr>
          <w:rStyle w:val="Appelnotedebasdep"/>
        </w:rPr>
        <w:footnoteRef/>
      </w:r>
      <w:r>
        <w:t xml:space="preserve"> Rapport final ALVF, juin 2018</w:t>
      </w:r>
    </w:p>
  </w:footnote>
  <w:footnote w:id="5">
    <w:p w14:paraId="6AE6C7EE" w14:textId="77777777" w:rsidR="009717C1" w:rsidRPr="009717C1" w:rsidRDefault="009717C1" w:rsidP="009717C1">
      <w:pPr>
        <w:spacing w:after="0" w:line="240" w:lineRule="auto"/>
        <w:rPr>
          <w:rFonts w:ascii="Candara" w:eastAsia="Times New Roman" w:hAnsi="Candara" w:cs="Calibri"/>
          <w:color w:val="000000"/>
          <w:sz w:val="18"/>
          <w:szCs w:val="18"/>
          <w:lang w:eastAsia="fr-FR"/>
        </w:rPr>
      </w:pPr>
      <w:r>
        <w:rPr>
          <w:rStyle w:val="Appelnotedebasdep"/>
        </w:rPr>
        <w:footnoteRef/>
      </w:r>
      <w:r>
        <w:t xml:space="preserve"> </w:t>
      </w:r>
      <w:r w:rsidRPr="009717C1">
        <w:rPr>
          <w:rFonts w:ascii="Candara" w:eastAsia="Times New Roman" w:hAnsi="Candara" w:cs="Calibri"/>
          <w:color w:val="000000"/>
          <w:sz w:val="18"/>
          <w:szCs w:val="18"/>
          <w:lang w:eastAsia="fr-FR"/>
        </w:rPr>
        <w:t xml:space="preserve">ALVF a offert les services de prise en charge psychosociale et psychologique à </w:t>
      </w:r>
      <w:r w:rsidRPr="009717C1">
        <w:rPr>
          <w:rFonts w:ascii="Candara" w:eastAsia="Times New Roman" w:hAnsi="Candara" w:cs="Calibri"/>
          <w:b/>
          <w:color w:val="000000"/>
          <w:sz w:val="18"/>
          <w:szCs w:val="18"/>
          <w:lang w:eastAsia="fr-FR"/>
        </w:rPr>
        <w:t>826</w:t>
      </w:r>
      <w:r w:rsidRPr="009717C1">
        <w:rPr>
          <w:rFonts w:ascii="Candara" w:eastAsia="Times New Roman" w:hAnsi="Candara" w:cs="Calibri"/>
          <w:color w:val="000000"/>
          <w:sz w:val="18"/>
          <w:szCs w:val="18"/>
          <w:lang w:eastAsia="fr-FR"/>
        </w:rPr>
        <w:t xml:space="preserve"> survivantes de VBG et ex-otages de Boko Haram et </w:t>
      </w:r>
      <w:r w:rsidRPr="009717C1">
        <w:rPr>
          <w:rFonts w:ascii="Candara" w:eastAsia="Times New Roman" w:hAnsi="Candara" w:cs="Calibri"/>
          <w:b/>
          <w:color w:val="000000"/>
          <w:sz w:val="18"/>
          <w:szCs w:val="18"/>
          <w:lang w:eastAsia="fr-FR"/>
        </w:rPr>
        <w:t xml:space="preserve">501 </w:t>
      </w:r>
      <w:r w:rsidRPr="009717C1">
        <w:rPr>
          <w:rFonts w:ascii="Candara" w:eastAsia="Times New Roman" w:hAnsi="Candara" w:cs="Calibri"/>
          <w:color w:val="000000"/>
          <w:sz w:val="18"/>
          <w:szCs w:val="18"/>
          <w:lang w:eastAsia="fr-FR"/>
        </w:rPr>
        <w:t xml:space="preserve">personnes ont été prises en charge par (UNFPA) soit un total de 1327  </w:t>
      </w:r>
    </w:p>
    <w:p w14:paraId="025AC6CF" w14:textId="0E30D382" w:rsidR="009717C1" w:rsidRPr="009717C1" w:rsidRDefault="009717C1">
      <w:pPr>
        <w:pStyle w:val="Notedebasdepage"/>
        <w:rPr>
          <w:rFonts w:ascii="Candara" w:hAnsi="Candara"/>
          <w:sz w:val="18"/>
          <w:szCs w:val="18"/>
        </w:rPr>
      </w:pPr>
    </w:p>
  </w:footnote>
  <w:footnote w:id="6">
    <w:p w14:paraId="5F9B9D8C" w14:textId="1038827F" w:rsidR="00031B37" w:rsidRDefault="00031B37">
      <w:pPr>
        <w:pStyle w:val="Notedebasdepage"/>
      </w:pPr>
      <w:r>
        <w:rPr>
          <w:rStyle w:val="Appelnotedebasdep"/>
        </w:rPr>
        <w:footnoteRef/>
      </w:r>
      <w:r>
        <w:t xml:space="preserve"> Rapport Final Japon 3, Onu Femmes, juin 2018 et rapport final ALVF, juin 2018</w:t>
      </w:r>
    </w:p>
  </w:footnote>
  <w:footnote w:id="7">
    <w:p w14:paraId="3F59A8CC" w14:textId="0EC6B5A6" w:rsidR="000934A7" w:rsidRPr="006F4E58" w:rsidRDefault="000934A7" w:rsidP="006F4E58">
      <w:pPr>
        <w:pStyle w:val="Notedebasdepage"/>
        <w:jc w:val="both"/>
        <w:rPr>
          <w:rFonts w:ascii="Candara" w:hAnsi="Candara"/>
          <w:i/>
          <w:sz w:val="16"/>
          <w:szCs w:val="16"/>
        </w:rPr>
      </w:pPr>
      <w:r w:rsidRPr="006F4E58">
        <w:rPr>
          <w:rStyle w:val="Appelnotedebasdep"/>
          <w:rFonts w:ascii="Candara" w:hAnsi="Candara"/>
          <w:i/>
          <w:sz w:val="16"/>
          <w:szCs w:val="16"/>
        </w:rPr>
        <w:footnoteRef/>
      </w:r>
      <w:r w:rsidRPr="006F4E58">
        <w:rPr>
          <w:rFonts w:ascii="Candara" w:hAnsi="Candara"/>
          <w:i/>
          <w:sz w:val="16"/>
          <w:szCs w:val="16"/>
        </w:rPr>
        <w:t xml:space="preserve"> </w:t>
      </w:r>
      <w:r w:rsidRPr="006F4E58">
        <w:rPr>
          <w:rFonts w:ascii="Candara" w:eastAsia="Times New Roman" w:hAnsi="Candara" w:cs="Calibri"/>
          <w:i/>
          <w:color w:val="000000"/>
          <w:sz w:val="16"/>
          <w:szCs w:val="16"/>
          <w:lang w:eastAsia="fr-FR"/>
        </w:rPr>
        <w:t xml:space="preserve">Les survivantes rencontrées affirment qu’il y a eu une amélioration de leur état grâce à la prise en charge psychosociale et psychologique qu’elles ont reçue tout au long du projet. Elles disent avoir plus confiance en elles, connaitre mieux leurs droits. Certaines affirment être désormais consultées par leurs conjoints dans la prise des décisions dans le ménage.   Les rescapées de Boko Haram déclarent mieux dormir, ne plus faire de cauchemar et avoir moins de pensées négatives grâce aux thérapies de rire, de danse et par </w:t>
      </w:r>
      <w:r w:rsidR="00F055F2" w:rsidRPr="006F4E58">
        <w:rPr>
          <w:rFonts w:ascii="Candara" w:eastAsia="Times New Roman" w:hAnsi="Candara" w:cs="Calibri"/>
          <w:i/>
          <w:color w:val="000000"/>
          <w:sz w:val="16"/>
          <w:szCs w:val="16"/>
          <w:lang w:eastAsia="fr-FR"/>
        </w:rPr>
        <w:t>la parole organisée</w:t>
      </w:r>
      <w:r w:rsidRPr="006F4E58">
        <w:rPr>
          <w:rFonts w:ascii="Candara" w:eastAsia="Times New Roman" w:hAnsi="Candara" w:cs="Calibri"/>
          <w:i/>
          <w:color w:val="000000"/>
          <w:sz w:val="16"/>
          <w:szCs w:val="16"/>
          <w:lang w:eastAsia="fr-FR"/>
        </w:rPr>
        <w:t xml:space="preserve"> par les psychologues.</w:t>
      </w:r>
    </w:p>
  </w:footnote>
  <w:footnote w:id="8">
    <w:p w14:paraId="2A57C783" w14:textId="245312AC" w:rsidR="000934A7" w:rsidRDefault="000934A7">
      <w:pPr>
        <w:pStyle w:val="Notedebasdepage"/>
      </w:pPr>
      <w:r>
        <w:rPr>
          <w:rStyle w:val="Appelnotedebasdep"/>
        </w:rPr>
        <w:footnoteRef/>
      </w:r>
      <w:r>
        <w:t xml:space="preserve"> Rapport final ALVF, juin 2018</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72E49"/>
    <w:multiLevelType w:val="multilevel"/>
    <w:tmpl w:val="EA1CBE30"/>
    <w:lvl w:ilvl="0">
      <w:numFmt w:val="bullet"/>
      <w:lvlText w:val=""/>
      <w:lvlJc w:val="left"/>
      <w:pPr>
        <w:ind w:left="881" w:hanging="360"/>
      </w:pPr>
      <w:rPr>
        <w:rFonts w:ascii="Symbol" w:hAnsi="Symbol"/>
        <w:color w:val="000000"/>
        <w:sz w:val="20"/>
      </w:rPr>
    </w:lvl>
    <w:lvl w:ilvl="1">
      <w:numFmt w:val="bullet"/>
      <w:lvlText w:val="o"/>
      <w:lvlJc w:val="left"/>
      <w:pPr>
        <w:ind w:left="1601" w:hanging="360"/>
      </w:pPr>
      <w:rPr>
        <w:rFonts w:ascii="Courier New" w:hAnsi="Courier New" w:cs="Courier New"/>
      </w:rPr>
    </w:lvl>
    <w:lvl w:ilvl="2">
      <w:numFmt w:val="bullet"/>
      <w:lvlText w:val=""/>
      <w:lvlJc w:val="left"/>
      <w:pPr>
        <w:ind w:left="2321" w:hanging="360"/>
      </w:pPr>
      <w:rPr>
        <w:rFonts w:ascii="Wingdings" w:hAnsi="Wingdings"/>
      </w:rPr>
    </w:lvl>
    <w:lvl w:ilvl="3">
      <w:numFmt w:val="bullet"/>
      <w:lvlText w:val=""/>
      <w:lvlJc w:val="left"/>
      <w:pPr>
        <w:ind w:left="3041" w:hanging="360"/>
      </w:pPr>
      <w:rPr>
        <w:rFonts w:ascii="Symbol" w:hAnsi="Symbol"/>
      </w:rPr>
    </w:lvl>
    <w:lvl w:ilvl="4">
      <w:numFmt w:val="bullet"/>
      <w:lvlText w:val="o"/>
      <w:lvlJc w:val="left"/>
      <w:pPr>
        <w:ind w:left="3761" w:hanging="360"/>
      </w:pPr>
      <w:rPr>
        <w:rFonts w:ascii="Courier New" w:hAnsi="Courier New" w:cs="Courier New"/>
      </w:rPr>
    </w:lvl>
    <w:lvl w:ilvl="5">
      <w:numFmt w:val="bullet"/>
      <w:lvlText w:val=""/>
      <w:lvlJc w:val="left"/>
      <w:pPr>
        <w:ind w:left="4481" w:hanging="360"/>
      </w:pPr>
      <w:rPr>
        <w:rFonts w:ascii="Wingdings" w:hAnsi="Wingdings"/>
      </w:rPr>
    </w:lvl>
    <w:lvl w:ilvl="6">
      <w:numFmt w:val="bullet"/>
      <w:lvlText w:val=""/>
      <w:lvlJc w:val="left"/>
      <w:pPr>
        <w:ind w:left="5201" w:hanging="360"/>
      </w:pPr>
      <w:rPr>
        <w:rFonts w:ascii="Symbol" w:hAnsi="Symbol"/>
      </w:rPr>
    </w:lvl>
    <w:lvl w:ilvl="7">
      <w:numFmt w:val="bullet"/>
      <w:lvlText w:val="o"/>
      <w:lvlJc w:val="left"/>
      <w:pPr>
        <w:ind w:left="5921" w:hanging="360"/>
      </w:pPr>
      <w:rPr>
        <w:rFonts w:ascii="Courier New" w:hAnsi="Courier New" w:cs="Courier New"/>
      </w:rPr>
    </w:lvl>
    <w:lvl w:ilvl="8">
      <w:numFmt w:val="bullet"/>
      <w:lvlText w:val=""/>
      <w:lvlJc w:val="left"/>
      <w:pPr>
        <w:ind w:left="6641" w:hanging="360"/>
      </w:pPr>
      <w:rPr>
        <w:rFonts w:ascii="Wingdings" w:hAnsi="Wingdings"/>
      </w:rPr>
    </w:lvl>
  </w:abstractNum>
  <w:abstractNum w:abstractNumId="1" w15:restartNumberingAfterBreak="0">
    <w:nsid w:val="0246733C"/>
    <w:multiLevelType w:val="hybridMultilevel"/>
    <w:tmpl w:val="D7F2FD8A"/>
    <w:lvl w:ilvl="0" w:tplc="C40A41CE">
      <w:start w:val="28"/>
      <w:numFmt w:val="bullet"/>
      <w:lvlText w:val="-"/>
      <w:lvlJc w:val="left"/>
      <w:pPr>
        <w:ind w:left="720" w:hanging="360"/>
      </w:pPr>
      <w:rPr>
        <w:rFonts w:ascii="Candara" w:eastAsia="Times New Roman" w:hAnsi="Candar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3AD209F"/>
    <w:multiLevelType w:val="multilevel"/>
    <w:tmpl w:val="57D4B4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3A3A15"/>
    <w:multiLevelType w:val="multilevel"/>
    <w:tmpl w:val="F5CE814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9AD5AE2"/>
    <w:multiLevelType w:val="multilevel"/>
    <w:tmpl w:val="9E1AC93A"/>
    <w:lvl w:ilvl="0">
      <w:start w:val="1"/>
      <w:numFmt w:val="lowerLetter"/>
      <w:lvlText w:val="%1."/>
      <w:lvlJc w:val="left"/>
      <w:pPr>
        <w:ind w:left="1428" w:hanging="720"/>
      </w:pPr>
    </w:lvl>
    <w:lvl w:ilvl="1">
      <w:start w:val="1"/>
      <w:numFmt w:val="decimal"/>
      <w:lvlText w:val="%2."/>
      <w:lvlJc w:val="left"/>
      <w:pPr>
        <w:ind w:left="2148" w:hanging="720"/>
      </w:pPr>
    </w:lvl>
    <w:lvl w:ilvl="2">
      <w:start w:val="1"/>
      <w:numFmt w:val="decimal"/>
      <w:lvlText w:val="%3."/>
      <w:lvlJc w:val="left"/>
      <w:pPr>
        <w:ind w:left="2868" w:hanging="720"/>
      </w:pPr>
    </w:lvl>
    <w:lvl w:ilvl="3">
      <w:start w:val="1"/>
      <w:numFmt w:val="decimal"/>
      <w:lvlText w:val="%4."/>
      <w:lvlJc w:val="left"/>
      <w:pPr>
        <w:ind w:left="3588" w:hanging="720"/>
      </w:pPr>
    </w:lvl>
    <w:lvl w:ilvl="4">
      <w:start w:val="1"/>
      <w:numFmt w:val="decimal"/>
      <w:lvlText w:val="%5."/>
      <w:lvlJc w:val="left"/>
      <w:pPr>
        <w:ind w:left="4308" w:hanging="720"/>
      </w:pPr>
    </w:lvl>
    <w:lvl w:ilvl="5">
      <w:start w:val="1"/>
      <w:numFmt w:val="decimal"/>
      <w:lvlText w:val="%6."/>
      <w:lvlJc w:val="left"/>
      <w:pPr>
        <w:ind w:left="5028" w:hanging="720"/>
      </w:pPr>
    </w:lvl>
    <w:lvl w:ilvl="6">
      <w:start w:val="1"/>
      <w:numFmt w:val="decimal"/>
      <w:lvlText w:val="%7."/>
      <w:lvlJc w:val="left"/>
      <w:pPr>
        <w:ind w:left="5748" w:hanging="720"/>
      </w:pPr>
    </w:lvl>
    <w:lvl w:ilvl="7">
      <w:start w:val="1"/>
      <w:numFmt w:val="decimal"/>
      <w:lvlText w:val="%8."/>
      <w:lvlJc w:val="left"/>
      <w:pPr>
        <w:ind w:left="6468" w:hanging="720"/>
      </w:pPr>
    </w:lvl>
    <w:lvl w:ilvl="8">
      <w:start w:val="1"/>
      <w:numFmt w:val="decimal"/>
      <w:lvlText w:val="%9."/>
      <w:lvlJc w:val="left"/>
      <w:pPr>
        <w:ind w:left="7188" w:hanging="720"/>
      </w:pPr>
    </w:lvl>
  </w:abstractNum>
  <w:abstractNum w:abstractNumId="5" w15:restartNumberingAfterBreak="0">
    <w:nsid w:val="0DF51B14"/>
    <w:multiLevelType w:val="multilevel"/>
    <w:tmpl w:val="25D0F4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FEC0CAF"/>
    <w:multiLevelType w:val="multilevel"/>
    <w:tmpl w:val="B4E2D0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3491D20"/>
    <w:multiLevelType w:val="multilevel"/>
    <w:tmpl w:val="11762E2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3874E19"/>
    <w:multiLevelType w:val="multilevel"/>
    <w:tmpl w:val="C4603E60"/>
    <w:lvl w:ilvl="0">
      <w:numFmt w:val="bullet"/>
      <w:lvlText w:val=""/>
      <w:lvlJc w:val="left"/>
      <w:pPr>
        <w:ind w:left="1151" w:hanging="360"/>
      </w:pPr>
      <w:rPr>
        <w:rFonts w:ascii="Symbol" w:hAnsi="Symbol"/>
        <w:color w:val="00000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64F0F88"/>
    <w:multiLevelType w:val="multilevel"/>
    <w:tmpl w:val="25D0F4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B4A0CB0"/>
    <w:multiLevelType w:val="multilevel"/>
    <w:tmpl w:val="2C422EF2"/>
    <w:lvl w:ilvl="0">
      <w:start w:val="1"/>
      <w:numFmt w:val="decimal"/>
      <w:lvlText w:val="%1."/>
      <w:lvlJc w:val="left"/>
      <w:pPr>
        <w:ind w:left="720" w:hanging="360"/>
      </w:pPr>
      <w:rPr>
        <w:rFonts w:ascii="Candara" w:hAnsi="Candara"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E8A46FD"/>
    <w:multiLevelType w:val="multilevel"/>
    <w:tmpl w:val="55C246DA"/>
    <w:lvl w:ilvl="0">
      <w:numFmt w:val="bullet"/>
      <w:lvlText w:val=""/>
      <w:lvlJc w:val="left"/>
      <w:pPr>
        <w:ind w:left="720" w:hanging="360"/>
      </w:pPr>
      <w:rPr>
        <w:rFonts w:ascii="Symbol" w:hAnsi="Symbol"/>
        <w:color w:val="000000"/>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2BB23E9"/>
    <w:multiLevelType w:val="multilevel"/>
    <w:tmpl w:val="B27CDAD4"/>
    <w:lvl w:ilvl="0">
      <w:numFmt w:val="bullet"/>
      <w:lvlText w:val=""/>
      <w:lvlJc w:val="left"/>
      <w:pPr>
        <w:ind w:left="787" w:hanging="360"/>
      </w:pPr>
      <w:rPr>
        <w:rFonts w:ascii="Symbol" w:hAnsi="Symbol"/>
      </w:rPr>
    </w:lvl>
    <w:lvl w:ilvl="1">
      <w:numFmt w:val="bullet"/>
      <w:lvlText w:val="o"/>
      <w:lvlJc w:val="left"/>
      <w:pPr>
        <w:ind w:left="1507" w:hanging="360"/>
      </w:pPr>
      <w:rPr>
        <w:rFonts w:ascii="Courier New" w:hAnsi="Courier New" w:cs="Courier New"/>
      </w:rPr>
    </w:lvl>
    <w:lvl w:ilvl="2">
      <w:numFmt w:val="bullet"/>
      <w:lvlText w:val=""/>
      <w:lvlJc w:val="left"/>
      <w:pPr>
        <w:ind w:left="2227" w:hanging="360"/>
      </w:pPr>
      <w:rPr>
        <w:rFonts w:ascii="Wingdings" w:hAnsi="Wingdings"/>
      </w:rPr>
    </w:lvl>
    <w:lvl w:ilvl="3">
      <w:numFmt w:val="bullet"/>
      <w:lvlText w:val=""/>
      <w:lvlJc w:val="left"/>
      <w:pPr>
        <w:ind w:left="2947" w:hanging="360"/>
      </w:pPr>
      <w:rPr>
        <w:rFonts w:ascii="Symbol" w:hAnsi="Symbol"/>
      </w:rPr>
    </w:lvl>
    <w:lvl w:ilvl="4">
      <w:numFmt w:val="bullet"/>
      <w:lvlText w:val="o"/>
      <w:lvlJc w:val="left"/>
      <w:pPr>
        <w:ind w:left="3667" w:hanging="360"/>
      </w:pPr>
      <w:rPr>
        <w:rFonts w:ascii="Courier New" w:hAnsi="Courier New" w:cs="Courier New"/>
      </w:rPr>
    </w:lvl>
    <w:lvl w:ilvl="5">
      <w:numFmt w:val="bullet"/>
      <w:lvlText w:val=""/>
      <w:lvlJc w:val="left"/>
      <w:pPr>
        <w:ind w:left="4387" w:hanging="360"/>
      </w:pPr>
      <w:rPr>
        <w:rFonts w:ascii="Wingdings" w:hAnsi="Wingdings"/>
      </w:rPr>
    </w:lvl>
    <w:lvl w:ilvl="6">
      <w:numFmt w:val="bullet"/>
      <w:lvlText w:val=""/>
      <w:lvlJc w:val="left"/>
      <w:pPr>
        <w:ind w:left="5107" w:hanging="360"/>
      </w:pPr>
      <w:rPr>
        <w:rFonts w:ascii="Symbol" w:hAnsi="Symbol"/>
      </w:rPr>
    </w:lvl>
    <w:lvl w:ilvl="7">
      <w:numFmt w:val="bullet"/>
      <w:lvlText w:val="o"/>
      <w:lvlJc w:val="left"/>
      <w:pPr>
        <w:ind w:left="5827" w:hanging="360"/>
      </w:pPr>
      <w:rPr>
        <w:rFonts w:ascii="Courier New" w:hAnsi="Courier New" w:cs="Courier New"/>
      </w:rPr>
    </w:lvl>
    <w:lvl w:ilvl="8">
      <w:numFmt w:val="bullet"/>
      <w:lvlText w:val=""/>
      <w:lvlJc w:val="left"/>
      <w:pPr>
        <w:ind w:left="6547" w:hanging="360"/>
      </w:pPr>
      <w:rPr>
        <w:rFonts w:ascii="Wingdings" w:hAnsi="Wingdings"/>
      </w:rPr>
    </w:lvl>
  </w:abstractNum>
  <w:abstractNum w:abstractNumId="13" w15:restartNumberingAfterBreak="0">
    <w:nsid w:val="22C63E3D"/>
    <w:multiLevelType w:val="multilevel"/>
    <w:tmpl w:val="C2C8F3E0"/>
    <w:lvl w:ilvl="0">
      <w:start w:val="2"/>
      <w:numFmt w:val="decimal"/>
      <w:lvlText w:val="%1"/>
      <w:lvlJc w:val="left"/>
      <w:pPr>
        <w:ind w:left="360" w:hanging="360"/>
      </w:pPr>
      <w:rPr>
        <w:color w:val="00B0F0"/>
      </w:rPr>
    </w:lvl>
    <w:lvl w:ilvl="1">
      <w:start w:val="1"/>
      <w:numFmt w:val="decimal"/>
      <w:lvlText w:val="%1.%2"/>
      <w:lvlJc w:val="left"/>
      <w:pPr>
        <w:ind w:left="360" w:hanging="360"/>
      </w:pPr>
      <w:rPr>
        <w:color w:val="4472C4"/>
      </w:rPr>
    </w:lvl>
    <w:lvl w:ilvl="2">
      <w:start w:val="1"/>
      <w:numFmt w:val="decimal"/>
      <w:lvlText w:val="%1.%2.%3"/>
      <w:lvlJc w:val="left"/>
      <w:pPr>
        <w:ind w:left="720" w:hanging="720"/>
      </w:pPr>
      <w:rPr>
        <w:color w:val="00B0F0"/>
      </w:rPr>
    </w:lvl>
    <w:lvl w:ilvl="3">
      <w:start w:val="1"/>
      <w:numFmt w:val="decimal"/>
      <w:lvlText w:val="%1.%2.%3.%4"/>
      <w:lvlJc w:val="left"/>
      <w:pPr>
        <w:ind w:left="720" w:hanging="720"/>
      </w:pPr>
      <w:rPr>
        <w:color w:val="00B0F0"/>
      </w:rPr>
    </w:lvl>
    <w:lvl w:ilvl="4">
      <w:start w:val="1"/>
      <w:numFmt w:val="decimal"/>
      <w:lvlText w:val="%1.%2.%3.%4.%5"/>
      <w:lvlJc w:val="left"/>
      <w:pPr>
        <w:ind w:left="1080" w:hanging="1080"/>
      </w:pPr>
      <w:rPr>
        <w:color w:val="00B0F0"/>
      </w:rPr>
    </w:lvl>
    <w:lvl w:ilvl="5">
      <w:start w:val="1"/>
      <w:numFmt w:val="decimal"/>
      <w:lvlText w:val="%1.%2.%3.%4.%5.%6"/>
      <w:lvlJc w:val="left"/>
      <w:pPr>
        <w:ind w:left="1080" w:hanging="1080"/>
      </w:pPr>
      <w:rPr>
        <w:color w:val="00B0F0"/>
      </w:rPr>
    </w:lvl>
    <w:lvl w:ilvl="6">
      <w:start w:val="1"/>
      <w:numFmt w:val="decimal"/>
      <w:lvlText w:val="%1.%2.%3.%4.%5.%6.%7"/>
      <w:lvlJc w:val="left"/>
      <w:pPr>
        <w:ind w:left="1440" w:hanging="1440"/>
      </w:pPr>
      <w:rPr>
        <w:color w:val="00B0F0"/>
      </w:rPr>
    </w:lvl>
    <w:lvl w:ilvl="7">
      <w:start w:val="1"/>
      <w:numFmt w:val="decimal"/>
      <w:lvlText w:val="%1.%2.%3.%4.%5.%6.%7.%8"/>
      <w:lvlJc w:val="left"/>
      <w:pPr>
        <w:ind w:left="1440" w:hanging="1440"/>
      </w:pPr>
      <w:rPr>
        <w:color w:val="00B0F0"/>
      </w:rPr>
    </w:lvl>
    <w:lvl w:ilvl="8">
      <w:start w:val="1"/>
      <w:numFmt w:val="decimal"/>
      <w:lvlText w:val="%1.%2.%3.%4.%5.%6.%7.%8.%9"/>
      <w:lvlJc w:val="left"/>
      <w:pPr>
        <w:ind w:left="1440" w:hanging="1440"/>
      </w:pPr>
      <w:rPr>
        <w:color w:val="00B0F0"/>
      </w:rPr>
    </w:lvl>
  </w:abstractNum>
  <w:abstractNum w:abstractNumId="14" w15:restartNumberingAfterBreak="0">
    <w:nsid w:val="278715B2"/>
    <w:multiLevelType w:val="multilevel"/>
    <w:tmpl w:val="F75060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9C82285"/>
    <w:multiLevelType w:val="multilevel"/>
    <w:tmpl w:val="0DCCA486"/>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9FE2A53"/>
    <w:multiLevelType w:val="multilevel"/>
    <w:tmpl w:val="C55A9D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A2A4783"/>
    <w:multiLevelType w:val="hybridMultilevel"/>
    <w:tmpl w:val="6218D2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BCF4CDA"/>
    <w:multiLevelType w:val="multilevel"/>
    <w:tmpl w:val="F2A8CC5E"/>
    <w:lvl w:ilvl="0">
      <w:numFmt w:val="bullet"/>
      <w:lvlText w:val=""/>
      <w:lvlJc w:val="left"/>
      <w:pPr>
        <w:ind w:left="1151" w:hanging="360"/>
      </w:pPr>
      <w:rPr>
        <w:rFonts w:ascii="Symbol" w:hAnsi="Symbol"/>
        <w:color w:val="000000"/>
        <w:sz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2E82919"/>
    <w:multiLevelType w:val="multilevel"/>
    <w:tmpl w:val="CD747404"/>
    <w:lvl w:ilvl="0">
      <w:start w:val="3"/>
      <w:numFmt w:val="decimal"/>
      <w:lvlText w:val="%1."/>
      <w:lvlJc w:val="left"/>
      <w:pPr>
        <w:ind w:left="720" w:hanging="360"/>
      </w:pPr>
    </w:lvl>
    <w:lvl w:ilvl="1">
      <w:start w:val="1"/>
      <w:numFmt w:val="decimal"/>
      <w:lvlText w:val="%1.%2"/>
      <w:lvlJc w:val="left"/>
      <w:pPr>
        <w:ind w:left="1584" w:hanging="360"/>
      </w:pPr>
    </w:lvl>
    <w:lvl w:ilvl="2">
      <w:start w:val="1"/>
      <w:numFmt w:val="decimal"/>
      <w:lvlText w:val="%1.%2.%3"/>
      <w:lvlJc w:val="left"/>
      <w:pPr>
        <w:ind w:left="2808" w:hanging="720"/>
      </w:pPr>
    </w:lvl>
    <w:lvl w:ilvl="3">
      <w:start w:val="1"/>
      <w:numFmt w:val="decimal"/>
      <w:lvlText w:val="%1.%2.%3.%4"/>
      <w:lvlJc w:val="left"/>
      <w:pPr>
        <w:ind w:left="3672" w:hanging="720"/>
      </w:pPr>
    </w:lvl>
    <w:lvl w:ilvl="4">
      <w:start w:val="1"/>
      <w:numFmt w:val="decimal"/>
      <w:lvlText w:val="%1.%2.%3.%4.%5"/>
      <w:lvlJc w:val="left"/>
      <w:pPr>
        <w:ind w:left="4896" w:hanging="1080"/>
      </w:pPr>
    </w:lvl>
    <w:lvl w:ilvl="5">
      <w:start w:val="1"/>
      <w:numFmt w:val="decimal"/>
      <w:lvlText w:val="%1.%2.%3.%4.%5.%6"/>
      <w:lvlJc w:val="left"/>
      <w:pPr>
        <w:ind w:left="5760" w:hanging="1080"/>
      </w:pPr>
    </w:lvl>
    <w:lvl w:ilvl="6">
      <w:start w:val="1"/>
      <w:numFmt w:val="decimal"/>
      <w:lvlText w:val="%1.%2.%3.%4.%5.%6.%7"/>
      <w:lvlJc w:val="left"/>
      <w:pPr>
        <w:ind w:left="6984" w:hanging="1440"/>
      </w:pPr>
    </w:lvl>
    <w:lvl w:ilvl="7">
      <w:start w:val="1"/>
      <w:numFmt w:val="decimal"/>
      <w:lvlText w:val="%1.%2.%3.%4.%5.%6.%7.%8"/>
      <w:lvlJc w:val="left"/>
      <w:pPr>
        <w:ind w:left="7848" w:hanging="1440"/>
      </w:pPr>
    </w:lvl>
    <w:lvl w:ilvl="8">
      <w:start w:val="1"/>
      <w:numFmt w:val="decimal"/>
      <w:lvlText w:val="%1.%2.%3.%4.%5.%6.%7.%8.%9"/>
      <w:lvlJc w:val="left"/>
      <w:pPr>
        <w:ind w:left="9072" w:hanging="1800"/>
      </w:pPr>
    </w:lvl>
  </w:abstractNum>
  <w:abstractNum w:abstractNumId="20" w15:restartNumberingAfterBreak="0">
    <w:nsid w:val="34E502B6"/>
    <w:multiLevelType w:val="multilevel"/>
    <w:tmpl w:val="3C609D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86130F6"/>
    <w:multiLevelType w:val="multilevel"/>
    <w:tmpl w:val="0A7EDFD8"/>
    <w:lvl w:ilvl="0">
      <w:start w:val="1"/>
      <w:numFmt w:val="lowerLetter"/>
      <w:lvlText w:val="%1."/>
      <w:lvlJc w:val="left"/>
      <w:pPr>
        <w:ind w:left="1428" w:hanging="720"/>
      </w:pPr>
    </w:lvl>
    <w:lvl w:ilvl="1">
      <w:start w:val="1"/>
      <w:numFmt w:val="decimal"/>
      <w:lvlText w:val="%2."/>
      <w:lvlJc w:val="left"/>
      <w:pPr>
        <w:ind w:left="2148" w:hanging="720"/>
      </w:pPr>
    </w:lvl>
    <w:lvl w:ilvl="2">
      <w:start w:val="1"/>
      <w:numFmt w:val="decimal"/>
      <w:lvlText w:val="%3."/>
      <w:lvlJc w:val="left"/>
      <w:pPr>
        <w:ind w:left="2868" w:hanging="720"/>
      </w:pPr>
    </w:lvl>
    <w:lvl w:ilvl="3">
      <w:start w:val="1"/>
      <w:numFmt w:val="decimal"/>
      <w:lvlText w:val="%4."/>
      <w:lvlJc w:val="left"/>
      <w:pPr>
        <w:ind w:left="3588" w:hanging="720"/>
      </w:pPr>
    </w:lvl>
    <w:lvl w:ilvl="4">
      <w:start w:val="1"/>
      <w:numFmt w:val="decimal"/>
      <w:lvlText w:val="%5."/>
      <w:lvlJc w:val="left"/>
      <w:pPr>
        <w:ind w:left="4308" w:hanging="720"/>
      </w:pPr>
    </w:lvl>
    <w:lvl w:ilvl="5">
      <w:start w:val="1"/>
      <w:numFmt w:val="decimal"/>
      <w:lvlText w:val="%6."/>
      <w:lvlJc w:val="left"/>
      <w:pPr>
        <w:ind w:left="5028" w:hanging="720"/>
      </w:pPr>
    </w:lvl>
    <w:lvl w:ilvl="6">
      <w:start w:val="1"/>
      <w:numFmt w:val="decimal"/>
      <w:lvlText w:val="%7."/>
      <w:lvlJc w:val="left"/>
      <w:pPr>
        <w:ind w:left="5748" w:hanging="720"/>
      </w:pPr>
    </w:lvl>
    <w:lvl w:ilvl="7">
      <w:start w:val="1"/>
      <w:numFmt w:val="decimal"/>
      <w:lvlText w:val="%8."/>
      <w:lvlJc w:val="left"/>
      <w:pPr>
        <w:ind w:left="6468" w:hanging="720"/>
      </w:pPr>
    </w:lvl>
    <w:lvl w:ilvl="8">
      <w:start w:val="1"/>
      <w:numFmt w:val="decimal"/>
      <w:lvlText w:val="%9."/>
      <w:lvlJc w:val="left"/>
      <w:pPr>
        <w:ind w:left="7188" w:hanging="720"/>
      </w:pPr>
    </w:lvl>
  </w:abstractNum>
  <w:abstractNum w:abstractNumId="22" w15:restartNumberingAfterBreak="0">
    <w:nsid w:val="39537770"/>
    <w:multiLevelType w:val="multilevel"/>
    <w:tmpl w:val="A398A6C4"/>
    <w:lvl w:ilvl="0">
      <w:numFmt w:val="bullet"/>
      <w:lvlText w:val=""/>
      <w:lvlJc w:val="left"/>
      <w:pPr>
        <w:ind w:left="787" w:hanging="360"/>
      </w:pPr>
      <w:rPr>
        <w:rFonts w:ascii="Symbol" w:hAnsi="Symbol"/>
      </w:rPr>
    </w:lvl>
    <w:lvl w:ilvl="1">
      <w:numFmt w:val="bullet"/>
      <w:lvlText w:val="o"/>
      <w:lvlJc w:val="left"/>
      <w:pPr>
        <w:ind w:left="1507" w:hanging="360"/>
      </w:pPr>
      <w:rPr>
        <w:rFonts w:ascii="Courier New" w:hAnsi="Courier New" w:cs="Courier New"/>
      </w:rPr>
    </w:lvl>
    <w:lvl w:ilvl="2">
      <w:numFmt w:val="bullet"/>
      <w:lvlText w:val=""/>
      <w:lvlJc w:val="left"/>
      <w:pPr>
        <w:ind w:left="2227" w:hanging="360"/>
      </w:pPr>
      <w:rPr>
        <w:rFonts w:ascii="Wingdings" w:hAnsi="Wingdings"/>
      </w:rPr>
    </w:lvl>
    <w:lvl w:ilvl="3">
      <w:numFmt w:val="bullet"/>
      <w:lvlText w:val=""/>
      <w:lvlJc w:val="left"/>
      <w:pPr>
        <w:ind w:left="2947" w:hanging="360"/>
      </w:pPr>
      <w:rPr>
        <w:rFonts w:ascii="Symbol" w:hAnsi="Symbol"/>
      </w:rPr>
    </w:lvl>
    <w:lvl w:ilvl="4">
      <w:numFmt w:val="bullet"/>
      <w:lvlText w:val="o"/>
      <w:lvlJc w:val="left"/>
      <w:pPr>
        <w:ind w:left="3667" w:hanging="360"/>
      </w:pPr>
      <w:rPr>
        <w:rFonts w:ascii="Courier New" w:hAnsi="Courier New" w:cs="Courier New"/>
      </w:rPr>
    </w:lvl>
    <w:lvl w:ilvl="5">
      <w:numFmt w:val="bullet"/>
      <w:lvlText w:val=""/>
      <w:lvlJc w:val="left"/>
      <w:pPr>
        <w:ind w:left="4387" w:hanging="360"/>
      </w:pPr>
      <w:rPr>
        <w:rFonts w:ascii="Wingdings" w:hAnsi="Wingdings"/>
      </w:rPr>
    </w:lvl>
    <w:lvl w:ilvl="6">
      <w:numFmt w:val="bullet"/>
      <w:lvlText w:val=""/>
      <w:lvlJc w:val="left"/>
      <w:pPr>
        <w:ind w:left="5107" w:hanging="360"/>
      </w:pPr>
      <w:rPr>
        <w:rFonts w:ascii="Symbol" w:hAnsi="Symbol"/>
      </w:rPr>
    </w:lvl>
    <w:lvl w:ilvl="7">
      <w:numFmt w:val="bullet"/>
      <w:lvlText w:val="o"/>
      <w:lvlJc w:val="left"/>
      <w:pPr>
        <w:ind w:left="5827" w:hanging="360"/>
      </w:pPr>
      <w:rPr>
        <w:rFonts w:ascii="Courier New" w:hAnsi="Courier New" w:cs="Courier New"/>
      </w:rPr>
    </w:lvl>
    <w:lvl w:ilvl="8">
      <w:numFmt w:val="bullet"/>
      <w:lvlText w:val=""/>
      <w:lvlJc w:val="left"/>
      <w:pPr>
        <w:ind w:left="6547" w:hanging="360"/>
      </w:pPr>
      <w:rPr>
        <w:rFonts w:ascii="Wingdings" w:hAnsi="Wingdings"/>
      </w:rPr>
    </w:lvl>
  </w:abstractNum>
  <w:abstractNum w:abstractNumId="23" w15:restartNumberingAfterBreak="0">
    <w:nsid w:val="44827978"/>
    <w:multiLevelType w:val="hybridMultilevel"/>
    <w:tmpl w:val="6B9A8F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6613880"/>
    <w:multiLevelType w:val="multilevel"/>
    <w:tmpl w:val="7080806A"/>
    <w:lvl w:ilvl="0">
      <w:numFmt w:val="bullet"/>
      <w:lvlText w:val=""/>
      <w:lvlJc w:val="left"/>
      <w:pPr>
        <w:ind w:left="1151" w:hanging="360"/>
      </w:pPr>
      <w:rPr>
        <w:rFonts w:ascii="Symbol" w:hAnsi="Symbol"/>
        <w:color w:val="000000"/>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5" w15:restartNumberingAfterBreak="0">
    <w:nsid w:val="46DF1EC6"/>
    <w:multiLevelType w:val="multilevel"/>
    <w:tmpl w:val="7C0E998E"/>
    <w:lvl w:ilvl="0">
      <w:numFmt w:val="bullet"/>
      <w:lvlText w:val=""/>
      <w:lvlJc w:val="left"/>
      <w:pPr>
        <w:ind w:left="1151" w:hanging="360"/>
      </w:pPr>
      <w:rPr>
        <w:rFonts w:ascii="Symbol" w:hAnsi="Symbol"/>
        <w:color w:val="000000"/>
        <w:sz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471E1D59"/>
    <w:multiLevelType w:val="multilevel"/>
    <w:tmpl w:val="2CF87D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49FD263B"/>
    <w:multiLevelType w:val="multilevel"/>
    <w:tmpl w:val="5588BAFA"/>
    <w:lvl w:ilvl="0">
      <w:start w:val="2"/>
      <w:numFmt w:val="decimal"/>
      <w:lvlText w:val="%1"/>
      <w:lvlJc w:val="left"/>
      <w:pPr>
        <w:ind w:left="360" w:hanging="360"/>
      </w:pPr>
      <w:rPr>
        <w:color w:val="00B0F0"/>
      </w:rPr>
    </w:lvl>
    <w:lvl w:ilvl="1">
      <w:start w:val="1"/>
      <w:numFmt w:val="decimal"/>
      <w:lvlText w:val="%1.%2"/>
      <w:lvlJc w:val="left"/>
      <w:pPr>
        <w:ind w:left="360" w:hanging="360"/>
      </w:pPr>
      <w:rPr>
        <w:color w:val="4472C4"/>
      </w:rPr>
    </w:lvl>
    <w:lvl w:ilvl="2">
      <w:start w:val="1"/>
      <w:numFmt w:val="decimal"/>
      <w:lvlText w:val="%1.%2.%3"/>
      <w:lvlJc w:val="left"/>
      <w:pPr>
        <w:ind w:left="720" w:hanging="720"/>
      </w:pPr>
      <w:rPr>
        <w:rFonts w:ascii="Candara" w:hAnsi="Candara" w:hint="default"/>
        <w:color w:val="4472C4" w:themeColor="accent1"/>
      </w:rPr>
    </w:lvl>
    <w:lvl w:ilvl="3">
      <w:start w:val="1"/>
      <w:numFmt w:val="decimal"/>
      <w:lvlText w:val="%1.%2.%3.%4"/>
      <w:lvlJc w:val="left"/>
      <w:pPr>
        <w:ind w:left="720" w:hanging="720"/>
      </w:pPr>
      <w:rPr>
        <w:color w:val="00B0F0"/>
      </w:rPr>
    </w:lvl>
    <w:lvl w:ilvl="4">
      <w:start w:val="1"/>
      <w:numFmt w:val="decimal"/>
      <w:lvlText w:val="%1.%2.%3.%4.%5"/>
      <w:lvlJc w:val="left"/>
      <w:pPr>
        <w:ind w:left="1080" w:hanging="1080"/>
      </w:pPr>
      <w:rPr>
        <w:color w:val="00B0F0"/>
      </w:rPr>
    </w:lvl>
    <w:lvl w:ilvl="5">
      <w:start w:val="1"/>
      <w:numFmt w:val="decimal"/>
      <w:lvlText w:val="%1.%2.%3.%4.%5.%6"/>
      <w:lvlJc w:val="left"/>
      <w:pPr>
        <w:ind w:left="1080" w:hanging="1080"/>
      </w:pPr>
      <w:rPr>
        <w:color w:val="00B0F0"/>
      </w:rPr>
    </w:lvl>
    <w:lvl w:ilvl="6">
      <w:start w:val="1"/>
      <w:numFmt w:val="decimal"/>
      <w:lvlText w:val="%1.%2.%3.%4.%5.%6.%7"/>
      <w:lvlJc w:val="left"/>
      <w:pPr>
        <w:ind w:left="1440" w:hanging="1440"/>
      </w:pPr>
      <w:rPr>
        <w:color w:val="00B0F0"/>
      </w:rPr>
    </w:lvl>
    <w:lvl w:ilvl="7">
      <w:start w:val="1"/>
      <w:numFmt w:val="decimal"/>
      <w:lvlText w:val="%1.%2.%3.%4.%5.%6.%7.%8"/>
      <w:lvlJc w:val="left"/>
      <w:pPr>
        <w:ind w:left="1440" w:hanging="1440"/>
      </w:pPr>
      <w:rPr>
        <w:color w:val="00B0F0"/>
      </w:rPr>
    </w:lvl>
    <w:lvl w:ilvl="8">
      <w:start w:val="1"/>
      <w:numFmt w:val="decimal"/>
      <w:lvlText w:val="%1.%2.%3.%4.%5.%6.%7.%8.%9"/>
      <w:lvlJc w:val="left"/>
      <w:pPr>
        <w:ind w:left="1440" w:hanging="1440"/>
      </w:pPr>
      <w:rPr>
        <w:color w:val="00B0F0"/>
      </w:rPr>
    </w:lvl>
  </w:abstractNum>
  <w:abstractNum w:abstractNumId="28" w15:restartNumberingAfterBreak="0">
    <w:nsid w:val="53164C7C"/>
    <w:multiLevelType w:val="multilevel"/>
    <w:tmpl w:val="E7AAF4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53CB533F"/>
    <w:multiLevelType w:val="hybridMultilevel"/>
    <w:tmpl w:val="BAD2B9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4F45526"/>
    <w:multiLevelType w:val="multilevel"/>
    <w:tmpl w:val="BA109AF0"/>
    <w:lvl w:ilvl="0">
      <w:numFmt w:val="bullet"/>
      <w:lvlText w:val=""/>
      <w:lvlJc w:val="left"/>
      <w:pPr>
        <w:ind w:left="1151" w:hanging="360"/>
      </w:pPr>
      <w:rPr>
        <w:rFonts w:ascii="Symbol" w:hAnsi="Symbol"/>
        <w:color w:val="00000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D7757EE"/>
    <w:multiLevelType w:val="multilevel"/>
    <w:tmpl w:val="848083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F4C311C"/>
    <w:multiLevelType w:val="multilevel"/>
    <w:tmpl w:val="943EA7CA"/>
    <w:lvl w:ilvl="0">
      <w:numFmt w:val="bullet"/>
      <w:lvlText w:val=""/>
      <w:lvlJc w:val="left"/>
      <w:pPr>
        <w:ind w:left="881" w:hanging="360"/>
      </w:pPr>
      <w:rPr>
        <w:rFonts w:ascii="Symbol" w:hAnsi="Symbol"/>
        <w:color w:val="000000"/>
        <w:sz w:val="20"/>
      </w:rPr>
    </w:lvl>
    <w:lvl w:ilvl="1">
      <w:numFmt w:val="bullet"/>
      <w:lvlText w:val="o"/>
      <w:lvlJc w:val="left"/>
      <w:pPr>
        <w:ind w:left="1601" w:hanging="360"/>
      </w:pPr>
      <w:rPr>
        <w:rFonts w:ascii="Courier New" w:hAnsi="Courier New" w:cs="Courier New"/>
      </w:rPr>
    </w:lvl>
    <w:lvl w:ilvl="2">
      <w:numFmt w:val="bullet"/>
      <w:lvlText w:val=""/>
      <w:lvlJc w:val="left"/>
      <w:pPr>
        <w:ind w:left="2321" w:hanging="360"/>
      </w:pPr>
      <w:rPr>
        <w:rFonts w:ascii="Wingdings" w:hAnsi="Wingdings"/>
      </w:rPr>
    </w:lvl>
    <w:lvl w:ilvl="3">
      <w:numFmt w:val="bullet"/>
      <w:lvlText w:val=""/>
      <w:lvlJc w:val="left"/>
      <w:pPr>
        <w:ind w:left="3041" w:hanging="360"/>
      </w:pPr>
      <w:rPr>
        <w:rFonts w:ascii="Symbol" w:hAnsi="Symbol"/>
      </w:rPr>
    </w:lvl>
    <w:lvl w:ilvl="4">
      <w:numFmt w:val="bullet"/>
      <w:lvlText w:val="o"/>
      <w:lvlJc w:val="left"/>
      <w:pPr>
        <w:ind w:left="3761" w:hanging="360"/>
      </w:pPr>
      <w:rPr>
        <w:rFonts w:ascii="Courier New" w:hAnsi="Courier New" w:cs="Courier New"/>
      </w:rPr>
    </w:lvl>
    <w:lvl w:ilvl="5">
      <w:numFmt w:val="bullet"/>
      <w:lvlText w:val=""/>
      <w:lvlJc w:val="left"/>
      <w:pPr>
        <w:ind w:left="4481" w:hanging="360"/>
      </w:pPr>
      <w:rPr>
        <w:rFonts w:ascii="Wingdings" w:hAnsi="Wingdings"/>
      </w:rPr>
    </w:lvl>
    <w:lvl w:ilvl="6">
      <w:numFmt w:val="bullet"/>
      <w:lvlText w:val=""/>
      <w:lvlJc w:val="left"/>
      <w:pPr>
        <w:ind w:left="5201" w:hanging="360"/>
      </w:pPr>
      <w:rPr>
        <w:rFonts w:ascii="Symbol" w:hAnsi="Symbol"/>
      </w:rPr>
    </w:lvl>
    <w:lvl w:ilvl="7">
      <w:numFmt w:val="bullet"/>
      <w:lvlText w:val="o"/>
      <w:lvlJc w:val="left"/>
      <w:pPr>
        <w:ind w:left="5921" w:hanging="360"/>
      </w:pPr>
      <w:rPr>
        <w:rFonts w:ascii="Courier New" w:hAnsi="Courier New" w:cs="Courier New"/>
      </w:rPr>
    </w:lvl>
    <w:lvl w:ilvl="8">
      <w:numFmt w:val="bullet"/>
      <w:lvlText w:val=""/>
      <w:lvlJc w:val="left"/>
      <w:pPr>
        <w:ind w:left="6641" w:hanging="360"/>
      </w:pPr>
      <w:rPr>
        <w:rFonts w:ascii="Wingdings" w:hAnsi="Wingdings"/>
      </w:rPr>
    </w:lvl>
  </w:abstractNum>
  <w:abstractNum w:abstractNumId="33" w15:restartNumberingAfterBreak="0">
    <w:nsid w:val="618B597F"/>
    <w:multiLevelType w:val="multilevel"/>
    <w:tmpl w:val="4EA8DCB6"/>
    <w:lvl w:ilvl="0">
      <w:numFmt w:val="bullet"/>
      <w:lvlText w:val=""/>
      <w:lvlJc w:val="left"/>
      <w:pPr>
        <w:ind w:left="720" w:hanging="360"/>
      </w:pPr>
      <w:rPr>
        <w:rFonts w:ascii="Symbol" w:hAnsi="Symbol"/>
        <w:color w:val="000000"/>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5BB12D1"/>
    <w:multiLevelType w:val="multilevel"/>
    <w:tmpl w:val="2C422EF2"/>
    <w:lvl w:ilvl="0">
      <w:start w:val="1"/>
      <w:numFmt w:val="decimal"/>
      <w:lvlText w:val="%1."/>
      <w:lvlJc w:val="left"/>
      <w:pPr>
        <w:ind w:left="720" w:hanging="360"/>
      </w:pPr>
      <w:rPr>
        <w:rFonts w:ascii="Candara" w:hAnsi="Candara"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8F967BF"/>
    <w:multiLevelType w:val="multilevel"/>
    <w:tmpl w:val="A26EEE78"/>
    <w:lvl w:ilvl="0">
      <w:numFmt w:val="bullet"/>
      <w:lvlText w:val=""/>
      <w:lvlJc w:val="left"/>
      <w:pPr>
        <w:ind w:left="1151" w:hanging="360"/>
      </w:pPr>
      <w:rPr>
        <w:rFonts w:ascii="Symbol" w:hAnsi="Symbol"/>
        <w:color w:val="000000"/>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6" w15:restartNumberingAfterBreak="0">
    <w:nsid w:val="6A5E6090"/>
    <w:multiLevelType w:val="multilevel"/>
    <w:tmpl w:val="61521D42"/>
    <w:lvl w:ilvl="0">
      <w:numFmt w:val="bullet"/>
      <w:lvlText w:val="•"/>
      <w:lvlJc w:val="left"/>
      <w:pPr>
        <w:ind w:left="797" w:firstLine="0"/>
      </w:pPr>
      <w:rPr>
        <w:rFonts w:ascii="Arial" w:eastAsia="Arial" w:hAnsi="Arial" w:cs="Arial"/>
        <w:b w:val="0"/>
        <w:i w:val="0"/>
        <w:strike w:val="0"/>
        <w:dstrike w:val="0"/>
        <w:color w:val="000000"/>
        <w:position w:val="0"/>
        <w:sz w:val="16"/>
        <w:u w:val="none" w:color="000000"/>
        <w:shd w:val="clear" w:color="auto" w:fill="auto"/>
        <w:vertAlign w:val="baseline"/>
      </w:rPr>
    </w:lvl>
    <w:lvl w:ilvl="1">
      <w:numFmt w:val="bullet"/>
      <w:lvlText w:val="o"/>
      <w:lvlJc w:val="left"/>
      <w:pPr>
        <w:ind w:left="1697" w:firstLine="0"/>
      </w:pPr>
      <w:rPr>
        <w:rFonts w:ascii="Segoe UI Symbol" w:eastAsia="Segoe UI Symbol" w:hAnsi="Segoe UI Symbol" w:cs="Segoe UI Symbol"/>
        <w:b w:val="0"/>
        <w:i w:val="0"/>
        <w:strike w:val="0"/>
        <w:dstrike w:val="0"/>
        <w:color w:val="000000"/>
        <w:position w:val="0"/>
        <w:sz w:val="16"/>
        <w:u w:val="none" w:color="000000"/>
        <w:shd w:val="clear" w:color="auto" w:fill="auto"/>
        <w:vertAlign w:val="baseline"/>
      </w:rPr>
    </w:lvl>
    <w:lvl w:ilvl="2">
      <w:numFmt w:val="bullet"/>
      <w:lvlText w:val="▪"/>
      <w:lvlJc w:val="left"/>
      <w:pPr>
        <w:ind w:left="2417" w:firstLine="0"/>
      </w:pPr>
      <w:rPr>
        <w:rFonts w:ascii="Segoe UI Symbol" w:eastAsia="Segoe UI Symbol" w:hAnsi="Segoe UI Symbol" w:cs="Segoe UI Symbol"/>
        <w:b w:val="0"/>
        <w:i w:val="0"/>
        <w:strike w:val="0"/>
        <w:dstrike w:val="0"/>
        <w:color w:val="000000"/>
        <w:position w:val="0"/>
        <w:sz w:val="16"/>
        <w:u w:val="none" w:color="000000"/>
        <w:shd w:val="clear" w:color="auto" w:fill="auto"/>
        <w:vertAlign w:val="baseline"/>
      </w:rPr>
    </w:lvl>
    <w:lvl w:ilvl="3">
      <w:numFmt w:val="bullet"/>
      <w:lvlText w:val="•"/>
      <w:lvlJc w:val="left"/>
      <w:pPr>
        <w:ind w:left="3137" w:firstLine="0"/>
      </w:pPr>
      <w:rPr>
        <w:rFonts w:ascii="Arial" w:eastAsia="Arial" w:hAnsi="Arial" w:cs="Arial"/>
        <w:b w:val="0"/>
        <w:i w:val="0"/>
        <w:strike w:val="0"/>
        <w:dstrike w:val="0"/>
        <w:color w:val="000000"/>
        <w:position w:val="0"/>
        <w:sz w:val="16"/>
        <w:u w:val="none" w:color="000000"/>
        <w:shd w:val="clear" w:color="auto" w:fill="auto"/>
        <w:vertAlign w:val="baseline"/>
      </w:rPr>
    </w:lvl>
    <w:lvl w:ilvl="4">
      <w:numFmt w:val="bullet"/>
      <w:lvlText w:val="o"/>
      <w:lvlJc w:val="left"/>
      <w:pPr>
        <w:ind w:left="3857" w:firstLine="0"/>
      </w:pPr>
      <w:rPr>
        <w:rFonts w:ascii="Segoe UI Symbol" w:eastAsia="Segoe UI Symbol" w:hAnsi="Segoe UI Symbol" w:cs="Segoe UI Symbol"/>
        <w:b w:val="0"/>
        <w:i w:val="0"/>
        <w:strike w:val="0"/>
        <w:dstrike w:val="0"/>
        <w:color w:val="000000"/>
        <w:position w:val="0"/>
        <w:sz w:val="16"/>
        <w:u w:val="none" w:color="000000"/>
        <w:shd w:val="clear" w:color="auto" w:fill="auto"/>
        <w:vertAlign w:val="baseline"/>
      </w:rPr>
    </w:lvl>
    <w:lvl w:ilvl="5">
      <w:numFmt w:val="bullet"/>
      <w:lvlText w:val="▪"/>
      <w:lvlJc w:val="left"/>
      <w:pPr>
        <w:ind w:left="4577" w:firstLine="0"/>
      </w:pPr>
      <w:rPr>
        <w:rFonts w:ascii="Segoe UI Symbol" w:eastAsia="Segoe UI Symbol" w:hAnsi="Segoe UI Symbol" w:cs="Segoe UI Symbol"/>
        <w:b w:val="0"/>
        <w:i w:val="0"/>
        <w:strike w:val="0"/>
        <w:dstrike w:val="0"/>
        <w:color w:val="000000"/>
        <w:position w:val="0"/>
        <w:sz w:val="16"/>
        <w:u w:val="none" w:color="000000"/>
        <w:shd w:val="clear" w:color="auto" w:fill="auto"/>
        <w:vertAlign w:val="baseline"/>
      </w:rPr>
    </w:lvl>
    <w:lvl w:ilvl="6">
      <w:numFmt w:val="bullet"/>
      <w:lvlText w:val="•"/>
      <w:lvlJc w:val="left"/>
      <w:pPr>
        <w:ind w:left="5297" w:firstLine="0"/>
      </w:pPr>
      <w:rPr>
        <w:rFonts w:ascii="Arial" w:eastAsia="Arial" w:hAnsi="Arial" w:cs="Arial"/>
        <w:b w:val="0"/>
        <w:i w:val="0"/>
        <w:strike w:val="0"/>
        <w:dstrike w:val="0"/>
        <w:color w:val="000000"/>
        <w:position w:val="0"/>
        <w:sz w:val="16"/>
        <w:u w:val="none" w:color="000000"/>
        <w:shd w:val="clear" w:color="auto" w:fill="auto"/>
        <w:vertAlign w:val="baseline"/>
      </w:rPr>
    </w:lvl>
    <w:lvl w:ilvl="7">
      <w:numFmt w:val="bullet"/>
      <w:lvlText w:val="o"/>
      <w:lvlJc w:val="left"/>
      <w:pPr>
        <w:ind w:left="6017" w:firstLine="0"/>
      </w:pPr>
      <w:rPr>
        <w:rFonts w:ascii="Segoe UI Symbol" w:eastAsia="Segoe UI Symbol" w:hAnsi="Segoe UI Symbol" w:cs="Segoe UI Symbol"/>
        <w:b w:val="0"/>
        <w:i w:val="0"/>
        <w:strike w:val="0"/>
        <w:dstrike w:val="0"/>
        <w:color w:val="000000"/>
        <w:position w:val="0"/>
        <w:sz w:val="16"/>
        <w:u w:val="none" w:color="000000"/>
        <w:shd w:val="clear" w:color="auto" w:fill="auto"/>
        <w:vertAlign w:val="baseline"/>
      </w:rPr>
    </w:lvl>
    <w:lvl w:ilvl="8">
      <w:numFmt w:val="bullet"/>
      <w:lvlText w:val="▪"/>
      <w:lvlJc w:val="left"/>
      <w:pPr>
        <w:ind w:left="6737" w:firstLine="0"/>
      </w:pPr>
      <w:rPr>
        <w:rFonts w:ascii="Segoe UI Symbol" w:eastAsia="Segoe UI Symbol" w:hAnsi="Segoe UI Symbol" w:cs="Segoe UI Symbol"/>
        <w:b w:val="0"/>
        <w:i w:val="0"/>
        <w:strike w:val="0"/>
        <w:dstrike w:val="0"/>
        <w:color w:val="000000"/>
        <w:position w:val="0"/>
        <w:sz w:val="16"/>
        <w:u w:val="none" w:color="000000"/>
        <w:shd w:val="clear" w:color="auto" w:fill="auto"/>
        <w:vertAlign w:val="baseline"/>
      </w:rPr>
    </w:lvl>
  </w:abstractNum>
  <w:abstractNum w:abstractNumId="37" w15:restartNumberingAfterBreak="0">
    <w:nsid w:val="6FD9175E"/>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39B5EDE"/>
    <w:multiLevelType w:val="multilevel"/>
    <w:tmpl w:val="8DC2C5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69B7B2E"/>
    <w:multiLevelType w:val="multilevel"/>
    <w:tmpl w:val="ECB6BD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6BC66CB"/>
    <w:multiLevelType w:val="multilevel"/>
    <w:tmpl w:val="A79A47C4"/>
    <w:lvl w:ilvl="0">
      <w:start w:val="1"/>
      <w:numFmt w:val="decimal"/>
      <w:lvlText w:val="%1."/>
      <w:lvlJc w:val="left"/>
      <w:pPr>
        <w:ind w:left="1080" w:hanging="720"/>
      </w:pPr>
    </w:lvl>
    <w:lvl w:ilvl="1">
      <w:start w:val="1"/>
      <w:numFmt w:val="decimal"/>
      <w:lvlText w:val="%2."/>
      <w:lvlJc w:val="left"/>
      <w:pPr>
        <w:ind w:left="1800" w:hanging="720"/>
      </w:pPr>
      <w:rPr>
        <w:rFonts w:ascii="Candara" w:eastAsia="Times New Roman" w:hAnsi="Candara" w:cs="Times New Roman"/>
      </w:rPr>
    </w:lvl>
    <w:lvl w:ilvl="2">
      <w:start w:val="1"/>
      <w:numFmt w:val="decimal"/>
      <w:lvlText w:val="%3."/>
      <w:lvlJc w:val="left"/>
      <w:pPr>
        <w:ind w:left="2520" w:hanging="720"/>
      </w:pPr>
    </w:lvl>
    <w:lvl w:ilvl="3">
      <w:start w:val="1"/>
      <w:numFmt w:val="decimal"/>
      <w:lvlText w:val="%4."/>
      <w:lvlJc w:val="left"/>
      <w:pPr>
        <w:ind w:left="3240" w:hanging="720"/>
      </w:pPr>
    </w:lvl>
    <w:lvl w:ilvl="4">
      <w:start w:val="1"/>
      <w:numFmt w:val="decimal"/>
      <w:lvlText w:val="%5."/>
      <w:lvlJc w:val="left"/>
      <w:pPr>
        <w:ind w:left="3960" w:hanging="720"/>
      </w:pPr>
    </w:lvl>
    <w:lvl w:ilvl="5">
      <w:start w:val="1"/>
      <w:numFmt w:val="decimal"/>
      <w:lvlText w:val="%6."/>
      <w:lvlJc w:val="left"/>
      <w:pPr>
        <w:ind w:left="4680" w:hanging="720"/>
      </w:pPr>
    </w:lvl>
    <w:lvl w:ilvl="6">
      <w:start w:val="1"/>
      <w:numFmt w:val="decimal"/>
      <w:lvlText w:val="%7."/>
      <w:lvlJc w:val="left"/>
      <w:pPr>
        <w:ind w:left="5400" w:hanging="720"/>
      </w:pPr>
    </w:lvl>
    <w:lvl w:ilvl="7">
      <w:start w:val="1"/>
      <w:numFmt w:val="decimal"/>
      <w:lvlText w:val="%8."/>
      <w:lvlJc w:val="left"/>
      <w:pPr>
        <w:ind w:left="6120" w:hanging="720"/>
      </w:pPr>
    </w:lvl>
    <w:lvl w:ilvl="8">
      <w:start w:val="1"/>
      <w:numFmt w:val="decimal"/>
      <w:lvlText w:val="%9."/>
      <w:lvlJc w:val="left"/>
      <w:pPr>
        <w:ind w:left="6840" w:hanging="720"/>
      </w:pPr>
    </w:lvl>
  </w:abstractNum>
  <w:abstractNum w:abstractNumId="41" w15:restartNumberingAfterBreak="0">
    <w:nsid w:val="792D0F6F"/>
    <w:multiLevelType w:val="multilevel"/>
    <w:tmpl w:val="84B493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B5B2446"/>
    <w:multiLevelType w:val="hybridMultilevel"/>
    <w:tmpl w:val="5212D712"/>
    <w:lvl w:ilvl="0" w:tplc="040C000F">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6"/>
  </w:num>
  <w:num w:numId="2">
    <w:abstractNumId w:val="31"/>
  </w:num>
  <w:num w:numId="3">
    <w:abstractNumId w:val="3"/>
  </w:num>
  <w:num w:numId="4">
    <w:abstractNumId w:val="40"/>
  </w:num>
  <w:num w:numId="5">
    <w:abstractNumId w:val="27"/>
  </w:num>
  <w:num w:numId="6">
    <w:abstractNumId w:val="19"/>
  </w:num>
  <w:num w:numId="7">
    <w:abstractNumId w:val="6"/>
  </w:num>
  <w:num w:numId="8">
    <w:abstractNumId w:val="2"/>
  </w:num>
  <w:num w:numId="9">
    <w:abstractNumId w:val="41"/>
  </w:num>
  <w:num w:numId="10">
    <w:abstractNumId w:val="34"/>
  </w:num>
  <w:num w:numId="11">
    <w:abstractNumId w:val="4"/>
  </w:num>
  <w:num w:numId="12">
    <w:abstractNumId w:val="21"/>
  </w:num>
  <w:num w:numId="13">
    <w:abstractNumId w:val="38"/>
  </w:num>
  <w:num w:numId="14">
    <w:abstractNumId w:val="7"/>
  </w:num>
  <w:num w:numId="15">
    <w:abstractNumId w:val="28"/>
  </w:num>
  <w:num w:numId="16">
    <w:abstractNumId w:val="39"/>
  </w:num>
  <w:num w:numId="17">
    <w:abstractNumId w:val="14"/>
  </w:num>
  <w:num w:numId="18">
    <w:abstractNumId w:val="20"/>
  </w:num>
  <w:num w:numId="19">
    <w:abstractNumId w:val="16"/>
  </w:num>
  <w:num w:numId="20">
    <w:abstractNumId w:val="12"/>
  </w:num>
  <w:num w:numId="21">
    <w:abstractNumId w:val="30"/>
  </w:num>
  <w:num w:numId="22">
    <w:abstractNumId w:val="25"/>
  </w:num>
  <w:num w:numId="23">
    <w:abstractNumId w:val="24"/>
  </w:num>
  <w:num w:numId="24">
    <w:abstractNumId w:val="33"/>
  </w:num>
  <w:num w:numId="25">
    <w:abstractNumId w:val="32"/>
  </w:num>
  <w:num w:numId="26">
    <w:abstractNumId w:val="26"/>
  </w:num>
  <w:num w:numId="27">
    <w:abstractNumId w:val="15"/>
  </w:num>
  <w:num w:numId="28">
    <w:abstractNumId w:val="13"/>
  </w:num>
  <w:num w:numId="29">
    <w:abstractNumId w:val="37"/>
  </w:num>
  <w:num w:numId="30">
    <w:abstractNumId w:val="9"/>
  </w:num>
  <w:num w:numId="31">
    <w:abstractNumId w:val="5"/>
  </w:num>
  <w:num w:numId="32">
    <w:abstractNumId w:val="22"/>
  </w:num>
  <w:num w:numId="33">
    <w:abstractNumId w:val="18"/>
  </w:num>
  <w:num w:numId="34">
    <w:abstractNumId w:val="35"/>
  </w:num>
  <w:num w:numId="35">
    <w:abstractNumId w:val="11"/>
  </w:num>
  <w:num w:numId="36">
    <w:abstractNumId w:val="8"/>
  </w:num>
  <w:num w:numId="37">
    <w:abstractNumId w:val="0"/>
  </w:num>
  <w:num w:numId="38">
    <w:abstractNumId w:val="1"/>
  </w:num>
  <w:num w:numId="39">
    <w:abstractNumId w:val="10"/>
  </w:num>
  <w:num w:numId="40">
    <w:abstractNumId w:val="23"/>
  </w:num>
  <w:num w:numId="41">
    <w:abstractNumId w:val="42"/>
  </w:num>
  <w:num w:numId="42">
    <w:abstractNumId w:val="17"/>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94E"/>
    <w:rsid w:val="00012035"/>
    <w:rsid w:val="00014E09"/>
    <w:rsid w:val="00016129"/>
    <w:rsid w:val="000301B4"/>
    <w:rsid w:val="00031B31"/>
    <w:rsid w:val="00031B37"/>
    <w:rsid w:val="0004731C"/>
    <w:rsid w:val="000522BA"/>
    <w:rsid w:val="00053241"/>
    <w:rsid w:val="000638CD"/>
    <w:rsid w:val="00067C22"/>
    <w:rsid w:val="00077EF7"/>
    <w:rsid w:val="00085818"/>
    <w:rsid w:val="00086217"/>
    <w:rsid w:val="000934A7"/>
    <w:rsid w:val="000A3213"/>
    <w:rsid w:val="000B7743"/>
    <w:rsid w:val="000C6F10"/>
    <w:rsid w:val="000D46D6"/>
    <w:rsid w:val="000E0350"/>
    <w:rsid w:val="000E7DD5"/>
    <w:rsid w:val="000F0815"/>
    <w:rsid w:val="001023AF"/>
    <w:rsid w:val="00137B14"/>
    <w:rsid w:val="00137B4E"/>
    <w:rsid w:val="00145315"/>
    <w:rsid w:val="00151383"/>
    <w:rsid w:val="0017717A"/>
    <w:rsid w:val="00191939"/>
    <w:rsid w:val="0019567F"/>
    <w:rsid w:val="001956A9"/>
    <w:rsid w:val="001A4ED2"/>
    <w:rsid w:val="001B25A6"/>
    <w:rsid w:val="001C04B9"/>
    <w:rsid w:val="001D1C50"/>
    <w:rsid w:val="001D52E3"/>
    <w:rsid w:val="001E3542"/>
    <w:rsid w:val="001F1C13"/>
    <w:rsid w:val="001F3D82"/>
    <w:rsid w:val="00216C8F"/>
    <w:rsid w:val="00220D70"/>
    <w:rsid w:val="0022197F"/>
    <w:rsid w:val="0022487B"/>
    <w:rsid w:val="00233F2C"/>
    <w:rsid w:val="00251AF9"/>
    <w:rsid w:val="00260703"/>
    <w:rsid w:val="00271D3D"/>
    <w:rsid w:val="00277A97"/>
    <w:rsid w:val="00282612"/>
    <w:rsid w:val="0028440D"/>
    <w:rsid w:val="00290774"/>
    <w:rsid w:val="0029174F"/>
    <w:rsid w:val="002A07F3"/>
    <w:rsid w:val="002A5B0B"/>
    <w:rsid w:val="002B059D"/>
    <w:rsid w:val="002B2635"/>
    <w:rsid w:val="002C127B"/>
    <w:rsid w:val="002C4527"/>
    <w:rsid w:val="00302969"/>
    <w:rsid w:val="00314AFF"/>
    <w:rsid w:val="00316127"/>
    <w:rsid w:val="003230DE"/>
    <w:rsid w:val="00323941"/>
    <w:rsid w:val="00332305"/>
    <w:rsid w:val="00333616"/>
    <w:rsid w:val="00347B34"/>
    <w:rsid w:val="00361262"/>
    <w:rsid w:val="00366E01"/>
    <w:rsid w:val="00371E4B"/>
    <w:rsid w:val="00392B0A"/>
    <w:rsid w:val="0039456C"/>
    <w:rsid w:val="0039494E"/>
    <w:rsid w:val="00397BB8"/>
    <w:rsid w:val="003A2AB3"/>
    <w:rsid w:val="003B2C97"/>
    <w:rsid w:val="003B7110"/>
    <w:rsid w:val="003D01D5"/>
    <w:rsid w:val="003D5AA0"/>
    <w:rsid w:val="003E2690"/>
    <w:rsid w:val="003E382A"/>
    <w:rsid w:val="003E575F"/>
    <w:rsid w:val="003F00EE"/>
    <w:rsid w:val="0040529C"/>
    <w:rsid w:val="00412771"/>
    <w:rsid w:val="004200BE"/>
    <w:rsid w:val="00424CD4"/>
    <w:rsid w:val="00424D20"/>
    <w:rsid w:val="004350DB"/>
    <w:rsid w:val="004579A3"/>
    <w:rsid w:val="00461763"/>
    <w:rsid w:val="00463AE0"/>
    <w:rsid w:val="00464A37"/>
    <w:rsid w:val="0046709E"/>
    <w:rsid w:val="00482A5D"/>
    <w:rsid w:val="00495676"/>
    <w:rsid w:val="004A34E1"/>
    <w:rsid w:val="004B315A"/>
    <w:rsid w:val="004B49F0"/>
    <w:rsid w:val="004D2C04"/>
    <w:rsid w:val="004E37B7"/>
    <w:rsid w:val="004E520B"/>
    <w:rsid w:val="004F7994"/>
    <w:rsid w:val="00504C08"/>
    <w:rsid w:val="00512B83"/>
    <w:rsid w:val="0051387C"/>
    <w:rsid w:val="00516E3F"/>
    <w:rsid w:val="00522724"/>
    <w:rsid w:val="00522AA2"/>
    <w:rsid w:val="0052787A"/>
    <w:rsid w:val="00541B6D"/>
    <w:rsid w:val="00541E87"/>
    <w:rsid w:val="0054201A"/>
    <w:rsid w:val="00550C52"/>
    <w:rsid w:val="00580C5A"/>
    <w:rsid w:val="005909CC"/>
    <w:rsid w:val="00592DF9"/>
    <w:rsid w:val="005955B6"/>
    <w:rsid w:val="005A4DD8"/>
    <w:rsid w:val="005A560C"/>
    <w:rsid w:val="005D3D38"/>
    <w:rsid w:val="005E0D62"/>
    <w:rsid w:val="005E2BFF"/>
    <w:rsid w:val="005F28BF"/>
    <w:rsid w:val="005F2B3F"/>
    <w:rsid w:val="005F2E80"/>
    <w:rsid w:val="005F3B69"/>
    <w:rsid w:val="005F4FAA"/>
    <w:rsid w:val="00603A0D"/>
    <w:rsid w:val="00605C28"/>
    <w:rsid w:val="00607BB5"/>
    <w:rsid w:val="00617551"/>
    <w:rsid w:val="00632BB6"/>
    <w:rsid w:val="006364F5"/>
    <w:rsid w:val="00641A75"/>
    <w:rsid w:val="00650708"/>
    <w:rsid w:val="00655758"/>
    <w:rsid w:val="00656AFA"/>
    <w:rsid w:val="00661CC1"/>
    <w:rsid w:val="00665600"/>
    <w:rsid w:val="006827B0"/>
    <w:rsid w:val="00684116"/>
    <w:rsid w:val="00687463"/>
    <w:rsid w:val="006A30F2"/>
    <w:rsid w:val="006A4A35"/>
    <w:rsid w:val="006A4DDF"/>
    <w:rsid w:val="006B0568"/>
    <w:rsid w:val="006D3AAD"/>
    <w:rsid w:val="006F3B00"/>
    <w:rsid w:val="006F4E58"/>
    <w:rsid w:val="006F5C1A"/>
    <w:rsid w:val="006F785E"/>
    <w:rsid w:val="00700DB7"/>
    <w:rsid w:val="0070645F"/>
    <w:rsid w:val="00711FDD"/>
    <w:rsid w:val="0071347E"/>
    <w:rsid w:val="0073594C"/>
    <w:rsid w:val="00736F9B"/>
    <w:rsid w:val="00737E27"/>
    <w:rsid w:val="00741B8B"/>
    <w:rsid w:val="00742457"/>
    <w:rsid w:val="00761F5B"/>
    <w:rsid w:val="0076228C"/>
    <w:rsid w:val="0076246F"/>
    <w:rsid w:val="00777D16"/>
    <w:rsid w:val="007802C2"/>
    <w:rsid w:val="00792FE5"/>
    <w:rsid w:val="00793002"/>
    <w:rsid w:val="00794BBB"/>
    <w:rsid w:val="00795A04"/>
    <w:rsid w:val="007A20B3"/>
    <w:rsid w:val="007B57BE"/>
    <w:rsid w:val="007B6ADC"/>
    <w:rsid w:val="007B7E00"/>
    <w:rsid w:val="007D367E"/>
    <w:rsid w:val="007E57F8"/>
    <w:rsid w:val="007E7D8A"/>
    <w:rsid w:val="00806343"/>
    <w:rsid w:val="00810664"/>
    <w:rsid w:val="008144A6"/>
    <w:rsid w:val="0082051A"/>
    <w:rsid w:val="008362F5"/>
    <w:rsid w:val="008433C1"/>
    <w:rsid w:val="00845BC9"/>
    <w:rsid w:val="00851B18"/>
    <w:rsid w:val="00853291"/>
    <w:rsid w:val="008565C5"/>
    <w:rsid w:val="008606DB"/>
    <w:rsid w:val="008A42C9"/>
    <w:rsid w:val="008C2CCC"/>
    <w:rsid w:val="008C3606"/>
    <w:rsid w:val="008C48A6"/>
    <w:rsid w:val="008D0903"/>
    <w:rsid w:val="008D62E5"/>
    <w:rsid w:val="008E59A5"/>
    <w:rsid w:val="008F2742"/>
    <w:rsid w:val="008F6159"/>
    <w:rsid w:val="00907060"/>
    <w:rsid w:val="009213F5"/>
    <w:rsid w:val="009433AA"/>
    <w:rsid w:val="00945502"/>
    <w:rsid w:val="00946A57"/>
    <w:rsid w:val="00956F4E"/>
    <w:rsid w:val="00963E23"/>
    <w:rsid w:val="009717C1"/>
    <w:rsid w:val="00995C9A"/>
    <w:rsid w:val="009966E4"/>
    <w:rsid w:val="009A2635"/>
    <w:rsid w:val="009A7776"/>
    <w:rsid w:val="009B1733"/>
    <w:rsid w:val="009C13C2"/>
    <w:rsid w:val="009C1EE0"/>
    <w:rsid w:val="009C356B"/>
    <w:rsid w:val="009C5346"/>
    <w:rsid w:val="009D20FB"/>
    <w:rsid w:val="009D52F5"/>
    <w:rsid w:val="009E2A2A"/>
    <w:rsid w:val="009E417C"/>
    <w:rsid w:val="009F5295"/>
    <w:rsid w:val="00A003D8"/>
    <w:rsid w:val="00A22FA6"/>
    <w:rsid w:val="00A2303F"/>
    <w:rsid w:val="00A2765A"/>
    <w:rsid w:val="00A36EBF"/>
    <w:rsid w:val="00A42131"/>
    <w:rsid w:val="00A44BA6"/>
    <w:rsid w:val="00A51D4C"/>
    <w:rsid w:val="00A6244C"/>
    <w:rsid w:val="00A62B0D"/>
    <w:rsid w:val="00A67733"/>
    <w:rsid w:val="00A7560B"/>
    <w:rsid w:val="00A77FA0"/>
    <w:rsid w:val="00A92159"/>
    <w:rsid w:val="00AA0938"/>
    <w:rsid w:val="00AC3CBB"/>
    <w:rsid w:val="00AD326F"/>
    <w:rsid w:val="00AE1759"/>
    <w:rsid w:val="00AE35DB"/>
    <w:rsid w:val="00AE7598"/>
    <w:rsid w:val="00B0009D"/>
    <w:rsid w:val="00B040B5"/>
    <w:rsid w:val="00B15030"/>
    <w:rsid w:val="00B169B8"/>
    <w:rsid w:val="00B3280B"/>
    <w:rsid w:val="00B34191"/>
    <w:rsid w:val="00B3562A"/>
    <w:rsid w:val="00B370C0"/>
    <w:rsid w:val="00B566C0"/>
    <w:rsid w:val="00B62825"/>
    <w:rsid w:val="00BA4A69"/>
    <w:rsid w:val="00BD0BC6"/>
    <w:rsid w:val="00BE1913"/>
    <w:rsid w:val="00BF2809"/>
    <w:rsid w:val="00C0316F"/>
    <w:rsid w:val="00C0563B"/>
    <w:rsid w:val="00C15A47"/>
    <w:rsid w:val="00C16FC5"/>
    <w:rsid w:val="00C172A9"/>
    <w:rsid w:val="00C255CA"/>
    <w:rsid w:val="00C3433E"/>
    <w:rsid w:val="00C40CBA"/>
    <w:rsid w:val="00C5058F"/>
    <w:rsid w:val="00C61498"/>
    <w:rsid w:val="00C6630D"/>
    <w:rsid w:val="00C67E82"/>
    <w:rsid w:val="00C91710"/>
    <w:rsid w:val="00C9331F"/>
    <w:rsid w:val="00C95E85"/>
    <w:rsid w:val="00CA5324"/>
    <w:rsid w:val="00CC3F1B"/>
    <w:rsid w:val="00CC661C"/>
    <w:rsid w:val="00CD38EA"/>
    <w:rsid w:val="00CD5908"/>
    <w:rsid w:val="00CF24C0"/>
    <w:rsid w:val="00D02F4F"/>
    <w:rsid w:val="00D135DC"/>
    <w:rsid w:val="00D22D90"/>
    <w:rsid w:val="00D35CED"/>
    <w:rsid w:val="00D60C88"/>
    <w:rsid w:val="00D610BD"/>
    <w:rsid w:val="00D621F5"/>
    <w:rsid w:val="00D63B82"/>
    <w:rsid w:val="00D70B65"/>
    <w:rsid w:val="00D9058C"/>
    <w:rsid w:val="00D95601"/>
    <w:rsid w:val="00DB37FB"/>
    <w:rsid w:val="00DE7063"/>
    <w:rsid w:val="00E21228"/>
    <w:rsid w:val="00E33F28"/>
    <w:rsid w:val="00E36879"/>
    <w:rsid w:val="00E5424A"/>
    <w:rsid w:val="00E56BD9"/>
    <w:rsid w:val="00E71046"/>
    <w:rsid w:val="00E8770A"/>
    <w:rsid w:val="00E9471A"/>
    <w:rsid w:val="00E95D81"/>
    <w:rsid w:val="00EA4D99"/>
    <w:rsid w:val="00EB42E8"/>
    <w:rsid w:val="00EC4B00"/>
    <w:rsid w:val="00EC61F0"/>
    <w:rsid w:val="00ED1532"/>
    <w:rsid w:val="00EE6A17"/>
    <w:rsid w:val="00EF180C"/>
    <w:rsid w:val="00F00296"/>
    <w:rsid w:val="00F0248A"/>
    <w:rsid w:val="00F055F2"/>
    <w:rsid w:val="00F10C89"/>
    <w:rsid w:val="00F11EE3"/>
    <w:rsid w:val="00F21C25"/>
    <w:rsid w:val="00F22A1C"/>
    <w:rsid w:val="00F3083D"/>
    <w:rsid w:val="00F32B1E"/>
    <w:rsid w:val="00F32E1A"/>
    <w:rsid w:val="00F3742E"/>
    <w:rsid w:val="00F43926"/>
    <w:rsid w:val="00F51566"/>
    <w:rsid w:val="00F51E72"/>
    <w:rsid w:val="00F65C3D"/>
    <w:rsid w:val="00F66C3E"/>
    <w:rsid w:val="00F67D3D"/>
    <w:rsid w:val="00F7122D"/>
    <w:rsid w:val="00F727A1"/>
    <w:rsid w:val="00F76DEC"/>
    <w:rsid w:val="00F9357A"/>
    <w:rsid w:val="00FB7135"/>
    <w:rsid w:val="00FD4990"/>
    <w:rsid w:val="00FE0D3B"/>
    <w:rsid w:val="00FE12D4"/>
    <w:rsid w:val="00FE753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752A4"/>
  <w15:chartTrackingRefBased/>
  <w15:docId w15:val="{329C3D00-C74A-48BE-9AB1-A8D9EA132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0938"/>
  </w:style>
  <w:style w:type="paragraph" w:styleId="Titre1">
    <w:name w:val="heading 1"/>
    <w:basedOn w:val="Normal"/>
    <w:next w:val="Normal"/>
    <w:link w:val="Titre1Car"/>
    <w:rsid w:val="0039494E"/>
    <w:pPr>
      <w:keepNext/>
      <w:keepLines/>
      <w:shd w:val="clear" w:color="auto" w:fill="4472C4"/>
      <w:autoSpaceDN w:val="0"/>
      <w:spacing w:before="360" w:after="0" w:line="240" w:lineRule="auto"/>
      <w:outlineLvl w:val="0"/>
    </w:pPr>
    <w:rPr>
      <w:rFonts w:ascii="Calibri Light" w:eastAsia="Times New Roman" w:hAnsi="Calibri Light" w:cs="Times New Roman"/>
      <w:bCs/>
      <w:color w:val="FFFFFF"/>
      <w:sz w:val="28"/>
      <w:szCs w:val="32"/>
      <w:lang w:val="en-US"/>
    </w:rPr>
  </w:style>
  <w:style w:type="paragraph" w:styleId="Titre2">
    <w:name w:val="heading 2"/>
    <w:basedOn w:val="Normal"/>
    <w:next w:val="Normal"/>
    <w:link w:val="Titre2Car"/>
    <w:rsid w:val="0039494E"/>
    <w:pPr>
      <w:keepNext/>
      <w:keepLines/>
      <w:autoSpaceDN w:val="0"/>
      <w:spacing w:before="120" w:after="120" w:line="240" w:lineRule="auto"/>
      <w:ind w:left="720"/>
      <w:jc w:val="both"/>
      <w:outlineLvl w:val="1"/>
    </w:pPr>
    <w:rPr>
      <w:rFonts w:ascii="Calibri" w:eastAsia="Times New Roman" w:hAnsi="Calibri" w:cs="Times New Roman"/>
      <w:b/>
      <w:bCs/>
      <w:color w:val="4472C4"/>
    </w:rPr>
  </w:style>
  <w:style w:type="paragraph" w:styleId="Titre3">
    <w:name w:val="heading 3"/>
    <w:basedOn w:val="Normal"/>
    <w:next w:val="Normal"/>
    <w:link w:val="Titre3Car"/>
    <w:rsid w:val="0039494E"/>
    <w:pPr>
      <w:keepNext/>
      <w:keepLines/>
      <w:suppressAutoHyphens/>
      <w:autoSpaceDN w:val="0"/>
      <w:spacing w:before="40" w:after="0" w:line="249" w:lineRule="auto"/>
      <w:textAlignment w:val="baseline"/>
      <w:outlineLvl w:val="2"/>
    </w:pPr>
    <w:rPr>
      <w:rFonts w:ascii="Calibri Light" w:eastAsia="Times New Roman" w:hAnsi="Calibri Light" w:cs="Times New Roman"/>
      <w:color w:val="1F3763"/>
      <w:sz w:val="24"/>
      <w:szCs w:val="24"/>
    </w:rPr>
  </w:style>
  <w:style w:type="paragraph" w:styleId="Titre4">
    <w:name w:val="heading 4"/>
    <w:basedOn w:val="Normal"/>
    <w:next w:val="Normal"/>
    <w:link w:val="Titre4Car"/>
    <w:uiPriority w:val="9"/>
    <w:unhideWhenUsed/>
    <w:qFormat/>
    <w:rsid w:val="007E57F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39494E"/>
    <w:rPr>
      <w:rFonts w:ascii="Calibri Light" w:eastAsia="Times New Roman" w:hAnsi="Calibri Light" w:cs="Times New Roman"/>
      <w:bCs/>
      <w:color w:val="FFFFFF"/>
      <w:sz w:val="28"/>
      <w:szCs w:val="32"/>
      <w:shd w:val="clear" w:color="auto" w:fill="4472C4"/>
      <w:lang w:val="en-US"/>
    </w:rPr>
  </w:style>
  <w:style w:type="character" w:customStyle="1" w:styleId="Titre2Car">
    <w:name w:val="Titre 2 Car"/>
    <w:basedOn w:val="Policepardfaut"/>
    <w:link w:val="Titre2"/>
    <w:rsid w:val="0039494E"/>
    <w:rPr>
      <w:rFonts w:ascii="Calibri" w:eastAsia="Times New Roman" w:hAnsi="Calibri" w:cs="Times New Roman"/>
      <w:b/>
      <w:bCs/>
      <w:color w:val="4472C4"/>
    </w:rPr>
  </w:style>
  <w:style w:type="character" w:customStyle="1" w:styleId="Titre3Car">
    <w:name w:val="Titre 3 Car"/>
    <w:basedOn w:val="Policepardfaut"/>
    <w:link w:val="Titre3"/>
    <w:rsid w:val="0039494E"/>
    <w:rPr>
      <w:rFonts w:ascii="Calibri Light" w:eastAsia="Times New Roman" w:hAnsi="Calibri Light" w:cs="Times New Roman"/>
      <w:color w:val="1F3763"/>
      <w:sz w:val="24"/>
      <w:szCs w:val="24"/>
    </w:rPr>
  </w:style>
  <w:style w:type="paragraph" w:styleId="Paragraphedeliste">
    <w:name w:val="List Paragraph"/>
    <w:basedOn w:val="Normal"/>
    <w:uiPriority w:val="34"/>
    <w:qFormat/>
    <w:rsid w:val="0039494E"/>
    <w:pPr>
      <w:suppressAutoHyphens/>
      <w:autoSpaceDN w:val="0"/>
      <w:spacing w:line="249" w:lineRule="auto"/>
      <w:ind w:left="720"/>
      <w:textAlignment w:val="baseline"/>
    </w:pPr>
    <w:rPr>
      <w:rFonts w:ascii="Calibri" w:eastAsia="Calibri" w:hAnsi="Calibri" w:cs="Times New Roman"/>
    </w:rPr>
  </w:style>
  <w:style w:type="paragraph" w:styleId="Textedebulles">
    <w:name w:val="Balloon Text"/>
    <w:basedOn w:val="Normal"/>
    <w:link w:val="TextedebullesCar"/>
    <w:rsid w:val="0039494E"/>
    <w:pPr>
      <w:suppressAutoHyphens/>
      <w:autoSpaceDN w:val="0"/>
      <w:spacing w:after="0" w:line="240" w:lineRule="auto"/>
      <w:textAlignment w:val="baseline"/>
    </w:pPr>
    <w:rPr>
      <w:rFonts w:ascii="Segoe UI" w:eastAsia="Times New Roman" w:hAnsi="Segoe UI" w:cs="Segoe UI"/>
      <w:sz w:val="18"/>
      <w:szCs w:val="18"/>
      <w:lang w:eastAsia="fr-FR"/>
    </w:rPr>
  </w:style>
  <w:style w:type="character" w:customStyle="1" w:styleId="TextedebullesCar">
    <w:name w:val="Texte de bulles Car"/>
    <w:basedOn w:val="Policepardfaut"/>
    <w:link w:val="Textedebulles"/>
    <w:rsid w:val="0039494E"/>
    <w:rPr>
      <w:rFonts w:ascii="Segoe UI" w:eastAsia="Times New Roman" w:hAnsi="Segoe UI" w:cs="Segoe UI"/>
      <w:sz w:val="18"/>
      <w:szCs w:val="18"/>
      <w:lang w:eastAsia="fr-FR"/>
    </w:rPr>
  </w:style>
  <w:style w:type="paragraph" w:styleId="Notedefin">
    <w:name w:val="endnote text"/>
    <w:basedOn w:val="Normal"/>
    <w:link w:val="NotedefinCar"/>
    <w:rsid w:val="0039494E"/>
    <w:pPr>
      <w:suppressAutoHyphens/>
      <w:autoSpaceDN w:val="0"/>
      <w:spacing w:after="0" w:line="240" w:lineRule="auto"/>
      <w:textAlignment w:val="baseline"/>
    </w:pPr>
    <w:rPr>
      <w:rFonts w:ascii="Calibri" w:eastAsia="Times New Roman" w:hAnsi="Calibri" w:cs="Times New Roman"/>
      <w:sz w:val="20"/>
      <w:szCs w:val="20"/>
      <w:lang w:eastAsia="fr-FR"/>
    </w:rPr>
  </w:style>
  <w:style w:type="character" w:customStyle="1" w:styleId="NotedefinCar">
    <w:name w:val="Note de fin Car"/>
    <w:basedOn w:val="Policepardfaut"/>
    <w:link w:val="Notedefin"/>
    <w:rsid w:val="0039494E"/>
    <w:rPr>
      <w:rFonts w:ascii="Calibri" w:eastAsia="Times New Roman" w:hAnsi="Calibri" w:cs="Times New Roman"/>
      <w:sz w:val="20"/>
      <w:szCs w:val="20"/>
      <w:lang w:eastAsia="fr-FR"/>
    </w:rPr>
  </w:style>
  <w:style w:type="paragraph" w:styleId="TM1">
    <w:name w:val="toc 1"/>
    <w:basedOn w:val="Normal"/>
    <w:next w:val="Normal"/>
    <w:autoRedefine/>
    <w:uiPriority w:val="39"/>
    <w:rsid w:val="009A2635"/>
    <w:pPr>
      <w:tabs>
        <w:tab w:val="left" w:pos="440"/>
        <w:tab w:val="right" w:leader="hyphen" w:pos="9062"/>
      </w:tabs>
      <w:spacing w:before="120" w:after="0"/>
    </w:pPr>
    <w:rPr>
      <w:rFonts w:ascii="Candara" w:hAnsi="Candara"/>
      <w:b/>
      <w:bCs/>
      <w:i/>
      <w:iCs/>
      <w:noProof/>
      <w:color w:val="4472C4" w:themeColor="accent1"/>
      <w:sz w:val="24"/>
      <w:szCs w:val="24"/>
    </w:rPr>
  </w:style>
  <w:style w:type="character" w:customStyle="1" w:styleId="Lienhypertexte1">
    <w:name w:val="Lien hypertexte1"/>
    <w:basedOn w:val="Policepardfaut"/>
    <w:rsid w:val="0039494E"/>
    <w:rPr>
      <w:color w:val="0563C1"/>
      <w:u w:val="single"/>
    </w:rPr>
  </w:style>
  <w:style w:type="paragraph" w:customStyle="1" w:styleId="Commentaire1">
    <w:name w:val="Commentaire1"/>
    <w:basedOn w:val="Normal"/>
    <w:next w:val="Commentaire"/>
    <w:rsid w:val="0039494E"/>
    <w:pPr>
      <w:suppressAutoHyphens/>
      <w:autoSpaceDN w:val="0"/>
      <w:spacing w:line="240" w:lineRule="auto"/>
      <w:textAlignment w:val="baseline"/>
    </w:pPr>
    <w:rPr>
      <w:rFonts w:ascii="Calibri" w:eastAsia="Times New Roman" w:hAnsi="Calibri" w:cs="Times New Roman"/>
      <w:sz w:val="20"/>
      <w:szCs w:val="20"/>
      <w:lang w:eastAsia="fr-FR"/>
    </w:rPr>
  </w:style>
  <w:style w:type="paragraph" w:styleId="Commentaire">
    <w:name w:val="annotation text"/>
    <w:basedOn w:val="Normal"/>
    <w:link w:val="CommentaireCar"/>
    <w:rsid w:val="0039494E"/>
    <w:pPr>
      <w:suppressAutoHyphens/>
      <w:autoSpaceDN w:val="0"/>
      <w:spacing w:line="240" w:lineRule="auto"/>
      <w:textAlignment w:val="baseline"/>
    </w:pPr>
    <w:rPr>
      <w:rFonts w:ascii="Calibri" w:eastAsia="Calibri" w:hAnsi="Calibri" w:cs="Times New Roman"/>
      <w:sz w:val="20"/>
      <w:szCs w:val="20"/>
    </w:rPr>
  </w:style>
  <w:style w:type="character" w:customStyle="1" w:styleId="CommentaireCar">
    <w:name w:val="Commentaire Car"/>
    <w:basedOn w:val="Policepardfaut"/>
    <w:link w:val="Commentaire"/>
    <w:rsid w:val="0039494E"/>
    <w:rPr>
      <w:rFonts w:ascii="Calibri" w:eastAsia="Calibri" w:hAnsi="Calibri" w:cs="Times New Roman"/>
      <w:sz w:val="20"/>
      <w:szCs w:val="20"/>
    </w:rPr>
  </w:style>
  <w:style w:type="character" w:customStyle="1" w:styleId="CommentaireCar2">
    <w:name w:val="Commentaire Car2"/>
    <w:basedOn w:val="Policepardfaut"/>
    <w:rsid w:val="0039494E"/>
    <w:rPr>
      <w:sz w:val="20"/>
      <w:szCs w:val="20"/>
    </w:rPr>
  </w:style>
  <w:style w:type="character" w:styleId="Marquedecommentaire">
    <w:name w:val="annotation reference"/>
    <w:basedOn w:val="Policepardfaut"/>
    <w:rsid w:val="0039494E"/>
    <w:rPr>
      <w:sz w:val="16"/>
      <w:szCs w:val="16"/>
    </w:rPr>
  </w:style>
  <w:style w:type="character" w:styleId="Lienhypertexte">
    <w:name w:val="Hyperlink"/>
    <w:basedOn w:val="Policepardfaut"/>
    <w:uiPriority w:val="99"/>
    <w:rsid w:val="0039494E"/>
    <w:rPr>
      <w:color w:val="0563C1"/>
      <w:u w:val="single"/>
    </w:rPr>
  </w:style>
  <w:style w:type="character" w:customStyle="1" w:styleId="CommentaireCar1">
    <w:name w:val="Commentaire Car1"/>
    <w:basedOn w:val="Policepardfaut"/>
    <w:rsid w:val="0039494E"/>
    <w:rPr>
      <w:rFonts w:ascii="Calibri" w:eastAsia="Calibri" w:hAnsi="Calibri" w:cs="Times New Roman"/>
      <w:sz w:val="20"/>
      <w:szCs w:val="20"/>
    </w:rPr>
  </w:style>
  <w:style w:type="character" w:styleId="Appeldenotedefin">
    <w:name w:val="endnote reference"/>
    <w:basedOn w:val="Policepardfaut"/>
    <w:rsid w:val="0039494E"/>
    <w:rPr>
      <w:position w:val="0"/>
      <w:vertAlign w:val="superscript"/>
    </w:rPr>
  </w:style>
  <w:style w:type="paragraph" w:styleId="Objetducommentaire">
    <w:name w:val="annotation subject"/>
    <w:basedOn w:val="Commentaire"/>
    <w:next w:val="Commentaire"/>
    <w:link w:val="ObjetducommentaireCar"/>
    <w:rsid w:val="0039494E"/>
    <w:rPr>
      <w:b/>
      <w:bCs/>
    </w:rPr>
  </w:style>
  <w:style w:type="character" w:customStyle="1" w:styleId="ObjetducommentaireCar">
    <w:name w:val="Objet du commentaire Car"/>
    <w:basedOn w:val="CommentaireCar"/>
    <w:link w:val="Objetducommentaire"/>
    <w:rsid w:val="0039494E"/>
    <w:rPr>
      <w:rFonts w:ascii="Calibri" w:eastAsia="Calibri" w:hAnsi="Calibri" w:cs="Times New Roman"/>
      <w:b/>
      <w:bCs/>
      <w:sz w:val="20"/>
      <w:szCs w:val="20"/>
    </w:rPr>
  </w:style>
  <w:style w:type="paragraph" w:styleId="En-tte">
    <w:name w:val="header"/>
    <w:basedOn w:val="Normal"/>
    <w:link w:val="En-tteCar"/>
    <w:rsid w:val="0039494E"/>
    <w:pPr>
      <w:tabs>
        <w:tab w:val="center" w:pos="4536"/>
        <w:tab w:val="right" w:pos="9072"/>
      </w:tabs>
      <w:suppressAutoHyphens/>
      <w:autoSpaceDN w:val="0"/>
      <w:spacing w:after="0" w:line="240" w:lineRule="auto"/>
      <w:textAlignment w:val="baseline"/>
    </w:pPr>
    <w:rPr>
      <w:rFonts w:ascii="Calibri" w:eastAsia="Calibri" w:hAnsi="Calibri" w:cs="Times New Roman"/>
    </w:rPr>
  </w:style>
  <w:style w:type="character" w:customStyle="1" w:styleId="En-tteCar">
    <w:name w:val="En-tête Car"/>
    <w:basedOn w:val="Policepardfaut"/>
    <w:link w:val="En-tte"/>
    <w:rsid w:val="0039494E"/>
    <w:rPr>
      <w:rFonts w:ascii="Calibri" w:eastAsia="Calibri" w:hAnsi="Calibri" w:cs="Times New Roman"/>
    </w:rPr>
  </w:style>
  <w:style w:type="paragraph" w:styleId="Pieddepage">
    <w:name w:val="footer"/>
    <w:basedOn w:val="Normal"/>
    <w:link w:val="PieddepageCar"/>
    <w:rsid w:val="0039494E"/>
    <w:pPr>
      <w:tabs>
        <w:tab w:val="center" w:pos="4536"/>
        <w:tab w:val="right" w:pos="9072"/>
      </w:tabs>
      <w:suppressAutoHyphens/>
      <w:autoSpaceDN w:val="0"/>
      <w:spacing w:after="0" w:line="240" w:lineRule="auto"/>
      <w:textAlignment w:val="baseline"/>
    </w:pPr>
    <w:rPr>
      <w:rFonts w:ascii="Calibri" w:eastAsia="Calibri" w:hAnsi="Calibri" w:cs="Times New Roman"/>
    </w:rPr>
  </w:style>
  <w:style w:type="character" w:customStyle="1" w:styleId="PieddepageCar">
    <w:name w:val="Pied de page Car"/>
    <w:basedOn w:val="Policepardfaut"/>
    <w:link w:val="Pieddepage"/>
    <w:rsid w:val="0039494E"/>
    <w:rPr>
      <w:rFonts w:ascii="Calibri" w:eastAsia="Calibri" w:hAnsi="Calibri" w:cs="Times New Roman"/>
    </w:rPr>
  </w:style>
  <w:style w:type="paragraph" w:styleId="En-ttedetabledesmatires">
    <w:name w:val="TOC Heading"/>
    <w:basedOn w:val="Titre1"/>
    <w:next w:val="Normal"/>
    <w:rsid w:val="0039494E"/>
    <w:pPr>
      <w:spacing w:before="480" w:line="276" w:lineRule="auto"/>
    </w:pPr>
    <w:rPr>
      <w:b/>
      <w:i/>
      <w:szCs w:val="28"/>
    </w:rPr>
  </w:style>
  <w:style w:type="paragraph" w:customStyle="1" w:styleId="Style1">
    <w:name w:val="Style1"/>
    <w:basedOn w:val="Titre"/>
    <w:rsid w:val="0039494E"/>
    <w:pPr>
      <w:suppressAutoHyphens w:val="0"/>
      <w:spacing w:after="300"/>
      <w:jc w:val="center"/>
      <w:textAlignment w:val="auto"/>
    </w:pPr>
    <w:rPr>
      <w:color w:val="44546A"/>
      <w:spacing w:val="5"/>
      <w:sz w:val="44"/>
      <w:lang w:val="en-US"/>
    </w:rPr>
  </w:style>
  <w:style w:type="character" w:customStyle="1" w:styleId="Style1Char">
    <w:name w:val="Style1 Char"/>
    <w:basedOn w:val="TitreCar"/>
    <w:rsid w:val="0039494E"/>
    <w:rPr>
      <w:rFonts w:ascii="Calibri Light" w:eastAsia="Times New Roman" w:hAnsi="Calibri Light" w:cs="Times New Roman"/>
      <w:color w:val="44546A"/>
      <w:spacing w:val="5"/>
      <w:kern w:val="3"/>
      <w:sz w:val="44"/>
      <w:szCs w:val="56"/>
      <w:lang w:val="en-US"/>
    </w:rPr>
  </w:style>
  <w:style w:type="paragraph" w:styleId="TM2">
    <w:name w:val="toc 2"/>
    <w:basedOn w:val="Normal"/>
    <w:next w:val="Normal"/>
    <w:autoRedefine/>
    <w:uiPriority w:val="39"/>
    <w:rsid w:val="0039494E"/>
    <w:pPr>
      <w:spacing w:before="120" w:after="0"/>
      <w:ind w:left="220"/>
    </w:pPr>
    <w:rPr>
      <w:b/>
      <w:bCs/>
    </w:rPr>
  </w:style>
  <w:style w:type="paragraph" w:styleId="TM3">
    <w:name w:val="toc 3"/>
    <w:basedOn w:val="Normal"/>
    <w:next w:val="Normal"/>
    <w:autoRedefine/>
    <w:uiPriority w:val="39"/>
    <w:rsid w:val="0039494E"/>
    <w:pPr>
      <w:spacing w:after="0"/>
      <w:ind w:left="440"/>
    </w:pPr>
    <w:rPr>
      <w:sz w:val="20"/>
      <w:szCs w:val="20"/>
    </w:rPr>
  </w:style>
  <w:style w:type="paragraph" w:styleId="Titre">
    <w:name w:val="Title"/>
    <w:basedOn w:val="Normal"/>
    <w:next w:val="Normal"/>
    <w:link w:val="TitreCar"/>
    <w:rsid w:val="0039494E"/>
    <w:pPr>
      <w:suppressAutoHyphens/>
      <w:autoSpaceDN w:val="0"/>
      <w:spacing w:after="0" w:line="240" w:lineRule="auto"/>
      <w:textAlignment w:val="baseline"/>
    </w:pPr>
    <w:rPr>
      <w:rFonts w:ascii="Calibri Light" w:eastAsia="Times New Roman" w:hAnsi="Calibri Light" w:cs="Times New Roman"/>
      <w:spacing w:val="-10"/>
      <w:kern w:val="3"/>
      <w:sz w:val="56"/>
      <w:szCs w:val="56"/>
    </w:rPr>
  </w:style>
  <w:style w:type="character" w:customStyle="1" w:styleId="TitreCar">
    <w:name w:val="Titre Car"/>
    <w:basedOn w:val="Policepardfaut"/>
    <w:link w:val="Titre"/>
    <w:rsid w:val="0039494E"/>
    <w:rPr>
      <w:rFonts w:ascii="Calibri Light" w:eastAsia="Times New Roman" w:hAnsi="Calibri Light" w:cs="Times New Roman"/>
      <w:spacing w:val="-10"/>
      <w:kern w:val="3"/>
      <w:sz w:val="56"/>
      <w:szCs w:val="56"/>
    </w:rPr>
  </w:style>
  <w:style w:type="character" w:styleId="Emphaseple">
    <w:name w:val="Subtle Emphasis"/>
    <w:basedOn w:val="Policepardfaut"/>
    <w:uiPriority w:val="19"/>
    <w:qFormat/>
    <w:rsid w:val="0039494E"/>
    <w:rPr>
      <w:i/>
      <w:iCs/>
      <w:color w:val="404040" w:themeColor="text1" w:themeTint="BF"/>
    </w:rPr>
  </w:style>
  <w:style w:type="character" w:customStyle="1" w:styleId="Titre4Car">
    <w:name w:val="Titre 4 Car"/>
    <w:basedOn w:val="Policepardfaut"/>
    <w:link w:val="Titre4"/>
    <w:uiPriority w:val="9"/>
    <w:rsid w:val="007E57F8"/>
    <w:rPr>
      <w:rFonts w:asciiTheme="majorHAnsi" w:eastAsiaTheme="majorEastAsia" w:hAnsiTheme="majorHAnsi" w:cstheme="majorBidi"/>
      <w:i/>
      <w:iCs/>
      <w:color w:val="2F5496" w:themeColor="accent1" w:themeShade="BF"/>
    </w:rPr>
  </w:style>
  <w:style w:type="paragraph" w:styleId="TM4">
    <w:name w:val="toc 4"/>
    <w:basedOn w:val="Normal"/>
    <w:next w:val="Normal"/>
    <w:autoRedefine/>
    <w:uiPriority w:val="39"/>
    <w:unhideWhenUsed/>
    <w:rsid w:val="009A2635"/>
    <w:pPr>
      <w:spacing w:after="0"/>
      <w:ind w:left="660"/>
    </w:pPr>
    <w:rPr>
      <w:sz w:val="20"/>
      <w:szCs w:val="20"/>
    </w:rPr>
  </w:style>
  <w:style w:type="paragraph" w:styleId="TM5">
    <w:name w:val="toc 5"/>
    <w:basedOn w:val="Normal"/>
    <w:next w:val="Normal"/>
    <w:autoRedefine/>
    <w:uiPriority w:val="39"/>
    <w:unhideWhenUsed/>
    <w:rsid w:val="009A2635"/>
    <w:pPr>
      <w:spacing w:after="0"/>
      <w:ind w:left="880"/>
    </w:pPr>
    <w:rPr>
      <w:sz w:val="20"/>
      <w:szCs w:val="20"/>
    </w:rPr>
  </w:style>
  <w:style w:type="paragraph" w:styleId="TM6">
    <w:name w:val="toc 6"/>
    <w:basedOn w:val="Normal"/>
    <w:next w:val="Normal"/>
    <w:autoRedefine/>
    <w:uiPriority w:val="39"/>
    <w:unhideWhenUsed/>
    <w:rsid w:val="009A2635"/>
    <w:pPr>
      <w:spacing w:after="0"/>
      <w:ind w:left="1100"/>
    </w:pPr>
    <w:rPr>
      <w:sz w:val="20"/>
      <w:szCs w:val="20"/>
    </w:rPr>
  </w:style>
  <w:style w:type="paragraph" w:styleId="TM7">
    <w:name w:val="toc 7"/>
    <w:basedOn w:val="Normal"/>
    <w:next w:val="Normal"/>
    <w:autoRedefine/>
    <w:uiPriority w:val="39"/>
    <w:unhideWhenUsed/>
    <w:rsid w:val="009A2635"/>
    <w:pPr>
      <w:spacing w:after="0"/>
      <w:ind w:left="1320"/>
    </w:pPr>
    <w:rPr>
      <w:sz w:val="20"/>
      <w:szCs w:val="20"/>
    </w:rPr>
  </w:style>
  <w:style w:type="paragraph" w:styleId="TM8">
    <w:name w:val="toc 8"/>
    <w:basedOn w:val="Normal"/>
    <w:next w:val="Normal"/>
    <w:autoRedefine/>
    <w:uiPriority w:val="39"/>
    <w:unhideWhenUsed/>
    <w:rsid w:val="009A2635"/>
    <w:pPr>
      <w:spacing w:after="0"/>
      <w:ind w:left="1540"/>
    </w:pPr>
    <w:rPr>
      <w:sz w:val="20"/>
      <w:szCs w:val="20"/>
    </w:rPr>
  </w:style>
  <w:style w:type="paragraph" w:styleId="TM9">
    <w:name w:val="toc 9"/>
    <w:basedOn w:val="Normal"/>
    <w:next w:val="Normal"/>
    <w:autoRedefine/>
    <w:uiPriority w:val="39"/>
    <w:unhideWhenUsed/>
    <w:rsid w:val="009A2635"/>
    <w:pPr>
      <w:spacing w:after="0"/>
      <w:ind w:left="1760"/>
    </w:pPr>
    <w:rPr>
      <w:sz w:val="20"/>
      <w:szCs w:val="20"/>
    </w:rPr>
  </w:style>
  <w:style w:type="paragraph" w:styleId="Sansinterligne">
    <w:name w:val="No Spacing"/>
    <w:link w:val="SansinterligneCar"/>
    <w:uiPriority w:val="1"/>
    <w:qFormat/>
    <w:rsid w:val="009213F5"/>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9213F5"/>
    <w:rPr>
      <w:rFonts w:eastAsiaTheme="minorEastAsia"/>
      <w:lang w:eastAsia="fr-FR"/>
    </w:rPr>
  </w:style>
  <w:style w:type="paragraph" w:styleId="Rvision">
    <w:name w:val="Revision"/>
    <w:hidden/>
    <w:uiPriority w:val="99"/>
    <w:semiHidden/>
    <w:rsid w:val="000638CD"/>
    <w:pPr>
      <w:spacing w:after="0" w:line="240" w:lineRule="auto"/>
    </w:pPr>
  </w:style>
  <w:style w:type="paragraph" w:styleId="NormalWeb">
    <w:name w:val="Normal (Web)"/>
    <w:basedOn w:val="Normal"/>
    <w:uiPriority w:val="99"/>
    <w:semiHidden/>
    <w:unhideWhenUsed/>
    <w:rsid w:val="00661CC1"/>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Notedebasdepage">
    <w:name w:val="footnote text"/>
    <w:basedOn w:val="Normal"/>
    <w:link w:val="NotedebasdepageCar"/>
    <w:uiPriority w:val="99"/>
    <w:semiHidden/>
    <w:unhideWhenUsed/>
    <w:rsid w:val="00D02F4F"/>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02F4F"/>
    <w:rPr>
      <w:sz w:val="20"/>
      <w:szCs w:val="20"/>
    </w:rPr>
  </w:style>
  <w:style w:type="character" w:styleId="Appelnotedebasdep">
    <w:name w:val="footnote reference"/>
    <w:basedOn w:val="Policepardfaut"/>
    <w:uiPriority w:val="99"/>
    <w:semiHidden/>
    <w:unhideWhenUsed/>
    <w:rsid w:val="00D02F4F"/>
    <w:rPr>
      <w:vertAlign w:val="superscript"/>
    </w:rPr>
  </w:style>
  <w:style w:type="table" w:styleId="TableauGrille1Clair-Accentuation1">
    <w:name w:val="Grid Table 1 Light Accent 1"/>
    <w:basedOn w:val="TableauNormal"/>
    <w:uiPriority w:val="46"/>
    <w:rsid w:val="00F66C3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772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wmf"/><Relationship Id="rId18" Type="http://schemas.openxmlformats.org/officeDocument/2006/relationships/image" Target="media/image50.wmf"/><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s://fr.wikipedia.org/wiki/R&#233;gion_de_l%27Extr&#234;me-Nord_(Cameroun)" TargetMode="Externa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image" Target="media/image40.wmf"/><Relationship Id="rId25"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30.wmf"/><Relationship Id="rId20" Type="http://schemas.openxmlformats.org/officeDocument/2006/relationships/hyperlink" Target="https://fr.wikipedia.org/wiki/D&#233;partements_du_Cameroun" TargetMode="External"/><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0.jpeg"/><Relationship Id="rId23" Type="http://schemas.openxmlformats.org/officeDocument/2006/relationships/image" Target="media/image7.jpeg"/><Relationship Id="rId28" Type="http://schemas.openxmlformats.org/officeDocument/2006/relationships/image" Target="media/image11.jpeg"/><Relationship Id="rId10" Type="http://schemas.openxmlformats.org/officeDocument/2006/relationships/image" Target="media/image2.jpeg"/><Relationship Id="rId19" Type="http://schemas.openxmlformats.org/officeDocument/2006/relationships/image" Target="media/image60.w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wmf"/><Relationship Id="rId22" Type="http://schemas.openxmlformats.org/officeDocument/2006/relationships/hyperlink" Target="https://fr.wikipedia.org/wiki/R&#233;gion_de_l%27Extr&#234;me-Nord_(Cameroun)" TargetMode="External"/><Relationship Id="rId27" Type="http://schemas.openxmlformats.org/officeDocument/2006/relationships/image" Target="media/image10.jpeg"/><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DF96D-2348-497F-B301-C3DCA4FB7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74</Pages>
  <Words>27125</Words>
  <Characters>149189</Characters>
  <Application>Microsoft Office Word</Application>
  <DocSecurity>0</DocSecurity>
  <Lines>1243</Lines>
  <Paragraphs>351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Évaluation finale du projet « lutte contre l’extrémisme à travers une prise en charge adéquate aux femmes et aux filles anciennes otages de Boko Haram et de leurs communautés hôtes dans la région de l’extrême nord du Cameroun »</vt:lpstr>
      <vt:lpstr>Évaluation finale du projet « lutte contre l’extrémisme à travers une prise en charge adéquate aux femmes et aux filles anciennes otages de Boko Haram et de leurs communautés hôtes dans la région de l’extrême nord du Cameroun »</vt:lpstr>
    </vt:vector>
  </TitlesOfParts>
  <Company/>
  <LinksUpToDate>false</LinksUpToDate>
  <CharactersWithSpaces>175963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Évaluation finale du projet « lutte contre l’extrémisme à travers une prise en charge adéquate aux femmes et aux filles anciennes otages de Boko Haram et de leurs communautés hôtes dans la région de l’extrême nord du Cameroun »</dc:title>
  <dc:subject>RAPPORT FINAL</dc:subject>
  <dc:creator>chamgoue2002@yahoo.fr</dc:creator>
  <cp:keywords/>
  <dc:description/>
  <cp:lastModifiedBy>JET INT'L CONSULTING</cp:lastModifiedBy>
  <cp:revision>4</cp:revision>
  <dcterms:created xsi:type="dcterms:W3CDTF">2018-10-12T07:03:00Z</dcterms:created>
  <dcterms:modified xsi:type="dcterms:W3CDTF">2018-10-12T07:37:00Z</dcterms:modified>
</cp:coreProperties>
</file>