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AFB66" w14:textId="77777777" w:rsidR="003374AF" w:rsidRPr="0075305F" w:rsidRDefault="00074F96" w:rsidP="00C029E7">
      <w:pPr>
        <w:shd w:val="clear" w:color="auto" w:fill="FFFFFF" w:themeFill="background1"/>
        <w:spacing w:line="276" w:lineRule="auto"/>
        <w:ind w:left="720" w:hanging="720"/>
        <w:jc w:val="center"/>
        <w:rPr>
          <w:rFonts w:asciiTheme="minorHAnsi" w:hAnsiTheme="minorHAnsi"/>
          <w:b/>
          <w:sz w:val="24"/>
          <w:szCs w:val="22"/>
        </w:rPr>
      </w:pPr>
      <w:r w:rsidRPr="0075305F">
        <w:rPr>
          <w:rFonts w:asciiTheme="minorHAnsi" w:hAnsiTheme="minorHAnsi"/>
          <w:b/>
          <w:sz w:val="24"/>
          <w:szCs w:val="22"/>
        </w:rPr>
        <w:t>T</w:t>
      </w:r>
      <w:r w:rsidR="003374AF" w:rsidRPr="0075305F">
        <w:rPr>
          <w:rFonts w:asciiTheme="minorHAnsi" w:hAnsiTheme="minorHAnsi"/>
          <w:b/>
          <w:sz w:val="24"/>
          <w:szCs w:val="22"/>
        </w:rPr>
        <w:t>ERMS OF REFERENCE</w:t>
      </w:r>
    </w:p>
    <w:p w14:paraId="7AB8C4ED" w14:textId="40DBB410" w:rsidR="009676A9" w:rsidRDefault="00AC78A3" w:rsidP="009676A9">
      <w:pPr>
        <w:jc w:val="center"/>
        <w:rPr>
          <w:rFonts w:asciiTheme="minorHAnsi" w:hAnsiTheme="minorHAnsi"/>
          <w:b/>
          <w:sz w:val="22"/>
          <w:szCs w:val="22"/>
        </w:rPr>
      </w:pPr>
      <w:r w:rsidRPr="00C174A5">
        <w:rPr>
          <w:rFonts w:asciiTheme="minorHAnsi" w:hAnsiTheme="minorHAnsi"/>
          <w:b/>
          <w:sz w:val="22"/>
          <w:szCs w:val="22"/>
        </w:rPr>
        <w:t xml:space="preserve">Regional Evaluation on </w:t>
      </w:r>
      <w:r w:rsidR="009676A9">
        <w:rPr>
          <w:rFonts w:asciiTheme="minorHAnsi" w:hAnsiTheme="minorHAnsi"/>
          <w:b/>
          <w:sz w:val="22"/>
          <w:szCs w:val="22"/>
        </w:rPr>
        <w:t xml:space="preserve">Women’s </w:t>
      </w:r>
      <w:r w:rsidR="00391CC8">
        <w:rPr>
          <w:rFonts w:asciiTheme="minorHAnsi" w:hAnsiTheme="minorHAnsi"/>
          <w:b/>
          <w:sz w:val="22"/>
          <w:szCs w:val="22"/>
        </w:rPr>
        <w:t xml:space="preserve">Economic </w:t>
      </w:r>
      <w:r w:rsidR="009676A9">
        <w:rPr>
          <w:rFonts w:asciiTheme="minorHAnsi" w:hAnsiTheme="minorHAnsi"/>
          <w:b/>
          <w:sz w:val="22"/>
          <w:szCs w:val="22"/>
        </w:rPr>
        <w:t xml:space="preserve">Empowerment </w:t>
      </w:r>
      <w:r w:rsidR="00564FB2">
        <w:rPr>
          <w:rFonts w:asciiTheme="minorHAnsi" w:hAnsiTheme="minorHAnsi"/>
          <w:b/>
          <w:sz w:val="22"/>
          <w:szCs w:val="22"/>
        </w:rPr>
        <w:t xml:space="preserve">in </w:t>
      </w:r>
      <w:r w:rsidR="00D80690">
        <w:rPr>
          <w:rFonts w:asciiTheme="minorHAnsi" w:hAnsiTheme="minorHAnsi"/>
          <w:b/>
          <w:sz w:val="22"/>
          <w:szCs w:val="22"/>
        </w:rPr>
        <w:t>the</w:t>
      </w:r>
      <w:r w:rsidR="00CA779E">
        <w:rPr>
          <w:rFonts w:asciiTheme="minorHAnsi" w:hAnsiTheme="minorHAnsi"/>
          <w:b/>
          <w:sz w:val="22"/>
          <w:szCs w:val="22"/>
        </w:rPr>
        <w:t xml:space="preserve"> </w:t>
      </w:r>
      <w:r w:rsidR="00564FB2">
        <w:rPr>
          <w:rFonts w:asciiTheme="minorHAnsi" w:hAnsiTheme="minorHAnsi"/>
          <w:b/>
          <w:sz w:val="22"/>
          <w:szCs w:val="22"/>
        </w:rPr>
        <w:t>America</w:t>
      </w:r>
      <w:r w:rsidR="00D80690">
        <w:rPr>
          <w:rFonts w:asciiTheme="minorHAnsi" w:hAnsiTheme="minorHAnsi"/>
          <w:b/>
          <w:sz w:val="22"/>
          <w:szCs w:val="22"/>
        </w:rPr>
        <w:t>s</w:t>
      </w:r>
      <w:r w:rsidR="00564FB2">
        <w:rPr>
          <w:rFonts w:asciiTheme="minorHAnsi" w:hAnsiTheme="minorHAnsi"/>
          <w:b/>
          <w:sz w:val="22"/>
          <w:szCs w:val="22"/>
        </w:rPr>
        <w:t xml:space="preserve"> and the Caribbean</w:t>
      </w:r>
      <w:r w:rsidR="00D80690">
        <w:rPr>
          <w:rFonts w:asciiTheme="minorHAnsi" w:hAnsiTheme="minorHAnsi"/>
          <w:b/>
          <w:sz w:val="22"/>
          <w:szCs w:val="22"/>
        </w:rPr>
        <w:t xml:space="preserve"> region</w:t>
      </w:r>
    </w:p>
    <w:p w14:paraId="4797A2E7" w14:textId="77777777" w:rsidR="00D80690" w:rsidRDefault="00D80690" w:rsidP="009676A9">
      <w:pPr>
        <w:jc w:val="center"/>
        <w:rPr>
          <w:rFonts w:asciiTheme="minorHAnsi" w:hAnsiTheme="minorHAnsi"/>
          <w:b/>
          <w:sz w:val="22"/>
          <w:szCs w:val="22"/>
        </w:rPr>
      </w:pPr>
    </w:p>
    <w:p w14:paraId="225AFB6A" w14:textId="77777777" w:rsidR="00324CF8" w:rsidRDefault="00324CF8" w:rsidP="00F73627">
      <w:pPr>
        <w:shd w:val="clear" w:color="auto" w:fill="FFFFFF" w:themeFill="background1"/>
        <w:spacing w:line="276" w:lineRule="auto"/>
        <w:jc w:val="center"/>
        <w:rPr>
          <w:rFonts w:asciiTheme="minorHAnsi" w:hAnsiTheme="minorHAnsi"/>
          <w:b/>
          <w:sz w:val="22"/>
          <w:szCs w:val="22"/>
        </w:rPr>
      </w:pPr>
    </w:p>
    <w:p w14:paraId="225AFB6B" w14:textId="0396E0B4" w:rsidR="00864BC6" w:rsidRPr="001B4AE7" w:rsidRDefault="007A41F5" w:rsidP="001B4AE7">
      <w:pPr>
        <w:numPr>
          <w:ilvl w:val="0"/>
          <w:numId w:val="3"/>
        </w:numPr>
        <w:shd w:val="clear" w:color="auto" w:fill="FFFFFF" w:themeFill="background1"/>
        <w:spacing w:line="276" w:lineRule="auto"/>
        <w:ind w:left="426" w:hanging="426"/>
        <w:contextualSpacing/>
        <w:rPr>
          <w:rFonts w:asciiTheme="minorHAnsi" w:hAnsiTheme="minorHAnsi"/>
          <w:b/>
          <w:sz w:val="22"/>
          <w:szCs w:val="22"/>
        </w:rPr>
      </w:pPr>
      <w:r>
        <w:rPr>
          <w:rFonts w:asciiTheme="minorHAnsi" w:hAnsiTheme="minorHAnsi"/>
          <w:b/>
          <w:sz w:val="22"/>
          <w:szCs w:val="22"/>
        </w:rPr>
        <w:t>BACKGROUND</w:t>
      </w:r>
    </w:p>
    <w:p w14:paraId="3CCB5D45" w14:textId="77777777" w:rsidR="008F7C48" w:rsidRDefault="008F7C48" w:rsidP="008F7C48">
      <w:pPr>
        <w:autoSpaceDE w:val="0"/>
        <w:autoSpaceDN w:val="0"/>
        <w:adjustRightInd w:val="0"/>
        <w:rPr>
          <w:rFonts w:ascii="CIDFont+F4" w:cs="CIDFont+F4"/>
          <w:sz w:val="22"/>
          <w:szCs w:val="22"/>
          <w:lang w:eastAsia="es-PA" w:bidi="he-IL"/>
        </w:rPr>
      </w:pPr>
    </w:p>
    <w:p w14:paraId="2F7F5D36" w14:textId="77777777" w:rsidR="0019334D" w:rsidRDefault="008F7C48" w:rsidP="00D60710">
      <w:pPr>
        <w:autoSpaceDE w:val="0"/>
        <w:autoSpaceDN w:val="0"/>
        <w:adjustRightInd w:val="0"/>
        <w:spacing w:line="276" w:lineRule="auto"/>
        <w:jc w:val="both"/>
        <w:rPr>
          <w:rFonts w:ascii="Calibri" w:hAnsi="Calibri" w:cs="Calibri"/>
          <w:sz w:val="22"/>
          <w:szCs w:val="22"/>
          <w:lang w:eastAsia="es-PA" w:bidi="he-IL"/>
        </w:rPr>
      </w:pPr>
      <w:r w:rsidRPr="00C21F92">
        <w:rPr>
          <w:rFonts w:ascii="Calibri" w:hAnsi="Calibri" w:cs="Calibri"/>
          <w:sz w:val="22"/>
          <w:szCs w:val="22"/>
          <w:lang w:eastAsia="es-PA" w:bidi="he-IL"/>
        </w:rPr>
        <w:t>In July 2010, the United Nations General Assembly established</w:t>
      </w:r>
      <w:r w:rsidR="00C21F92" w:rsidRPr="00C21F92">
        <w:rPr>
          <w:rFonts w:ascii="Calibri" w:hAnsi="Calibri" w:cs="Calibri"/>
          <w:sz w:val="22"/>
          <w:szCs w:val="22"/>
          <w:lang w:eastAsia="es-PA" w:bidi="he-IL"/>
        </w:rPr>
        <w:t xml:space="preserve"> the </w:t>
      </w:r>
      <w:r w:rsidR="00C21F92" w:rsidRPr="00C21F92">
        <w:rPr>
          <w:rFonts w:ascii="Calibri" w:hAnsi="Calibri" w:cs="Calibri"/>
          <w:color w:val="000000"/>
          <w:sz w:val="22"/>
          <w:szCs w:val="22"/>
        </w:rPr>
        <w:t>United Nations Entity for Gender Equality and Women’s Empowerment (UN Women)</w:t>
      </w:r>
      <w:r w:rsidRPr="00C21F92">
        <w:rPr>
          <w:rFonts w:ascii="Calibri" w:hAnsi="Calibri" w:cs="Calibri"/>
          <w:sz w:val="22"/>
          <w:szCs w:val="22"/>
          <w:lang w:eastAsia="es-PA" w:bidi="he-IL"/>
        </w:rPr>
        <w:t xml:space="preserve">. </w:t>
      </w:r>
      <w:r w:rsidR="00B304E5" w:rsidRPr="00B304E5">
        <w:rPr>
          <w:rFonts w:ascii="Calibri" w:hAnsi="Calibri" w:cs="Calibri"/>
          <w:sz w:val="22"/>
          <w:szCs w:val="22"/>
          <w:lang w:eastAsia="es-PA" w:bidi="he-IL"/>
        </w:rPr>
        <w:t>The mandate of UN Women is guided by the Convention on the Elimination of All Forms of Discrimination against Women (CEDAW); the Beijing Declaration and Platform for Action; Agenda 203</w:t>
      </w:r>
      <w:r w:rsidR="00CE280E">
        <w:rPr>
          <w:rFonts w:ascii="Calibri" w:hAnsi="Calibri" w:cs="Calibri"/>
          <w:sz w:val="22"/>
          <w:szCs w:val="22"/>
          <w:lang w:eastAsia="es-PA" w:bidi="he-IL"/>
        </w:rPr>
        <w:t>0</w:t>
      </w:r>
      <w:r w:rsidR="00B304E5" w:rsidRPr="00B304E5">
        <w:rPr>
          <w:rFonts w:ascii="Calibri" w:hAnsi="Calibri" w:cs="Calibri"/>
          <w:sz w:val="22"/>
          <w:szCs w:val="22"/>
          <w:lang w:eastAsia="es-PA" w:bidi="he-IL"/>
        </w:rPr>
        <w:t xml:space="preserve"> and the Sustainable Development Goals (SDGs); UN Security Council resolutions; the recommendations and resolutions of the Commission on the Status of Women (CSW); and other applicable United Nations instruments, standards and resolutions. </w:t>
      </w:r>
    </w:p>
    <w:p w14:paraId="437688AF" w14:textId="77777777" w:rsidR="0019334D" w:rsidRDefault="0019334D" w:rsidP="00D60710">
      <w:pPr>
        <w:autoSpaceDE w:val="0"/>
        <w:autoSpaceDN w:val="0"/>
        <w:adjustRightInd w:val="0"/>
        <w:spacing w:line="276" w:lineRule="auto"/>
        <w:jc w:val="both"/>
        <w:rPr>
          <w:rFonts w:ascii="Calibri" w:hAnsi="Calibri" w:cs="Calibri"/>
          <w:sz w:val="22"/>
          <w:szCs w:val="22"/>
          <w:lang w:eastAsia="es-PA" w:bidi="he-IL"/>
        </w:rPr>
      </w:pPr>
    </w:p>
    <w:p w14:paraId="2997AA05" w14:textId="1F9A88C1" w:rsidR="008E473B" w:rsidRDefault="00B304E5" w:rsidP="00D60710">
      <w:pPr>
        <w:autoSpaceDE w:val="0"/>
        <w:autoSpaceDN w:val="0"/>
        <w:adjustRightInd w:val="0"/>
        <w:spacing w:line="276" w:lineRule="auto"/>
        <w:jc w:val="both"/>
        <w:rPr>
          <w:rFonts w:ascii="Calibri" w:hAnsi="Calibri" w:cs="Calibri"/>
          <w:sz w:val="22"/>
          <w:szCs w:val="22"/>
          <w:lang w:eastAsia="es-PA" w:bidi="he-IL"/>
        </w:rPr>
      </w:pPr>
      <w:r w:rsidRPr="00B304E5">
        <w:rPr>
          <w:rFonts w:ascii="Calibri" w:hAnsi="Calibri" w:cs="Calibri"/>
          <w:sz w:val="22"/>
          <w:szCs w:val="22"/>
          <w:lang w:eastAsia="es-PA" w:bidi="he-IL"/>
        </w:rPr>
        <w:t xml:space="preserve">UN Women’s work is focused on responding to its </w:t>
      </w:r>
      <w:r w:rsidR="0019334D">
        <w:rPr>
          <w:rFonts w:ascii="Calibri" w:hAnsi="Calibri" w:cs="Calibri"/>
          <w:sz w:val="22"/>
          <w:szCs w:val="22"/>
          <w:lang w:eastAsia="es-PA" w:bidi="he-IL"/>
        </w:rPr>
        <w:t xml:space="preserve">integrated </w:t>
      </w:r>
      <w:r w:rsidRPr="00B304E5">
        <w:rPr>
          <w:rFonts w:ascii="Calibri" w:hAnsi="Calibri" w:cs="Calibri"/>
          <w:sz w:val="22"/>
          <w:szCs w:val="22"/>
          <w:lang w:eastAsia="es-PA" w:bidi="he-IL"/>
        </w:rPr>
        <w:t>mandate</w:t>
      </w:r>
      <w:r w:rsidR="00CF365A">
        <w:rPr>
          <w:rFonts w:ascii="Calibri" w:hAnsi="Calibri" w:cs="Calibri"/>
          <w:sz w:val="22"/>
          <w:szCs w:val="22"/>
          <w:lang w:eastAsia="es-PA" w:bidi="he-IL"/>
        </w:rPr>
        <w:t>:</w:t>
      </w:r>
    </w:p>
    <w:p w14:paraId="75CCBA68" w14:textId="77777777" w:rsidR="00B760B3" w:rsidRDefault="00B760B3" w:rsidP="00D60710">
      <w:pPr>
        <w:autoSpaceDE w:val="0"/>
        <w:autoSpaceDN w:val="0"/>
        <w:adjustRightInd w:val="0"/>
        <w:spacing w:line="276" w:lineRule="auto"/>
        <w:jc w:val="both"/>
        <w:rPr>
          <w:rFonts w:ascii="Calibri" w:hAnsi="Calibri" w:cs="Calibri"/>
          <w:sz w:val="22"/>
          <w:szCs w:val="22"/>
          <w:lang w:eastAsia="es-PA" w:bidi="he-IL"/>
        </w:rPr>
      </w:pPr>
    </w:p>
    <w:p w14:paraId="68AE215C" w14:textId="24A4DB87" w:rsidR="008E473B" w:rsidRPr="00B760B3" w:rsidRDefault="00B304E5" w:rsidP="00B760B3">
      <w:pPr>
        <w:pStyle w:val="ListParagraph"/>
        <w:numPr>
          <w:ilvl w:val="0"/>
          <w:numId w:val="36"/>
        </w:numPr>
        <w:autoSpaceDE w:val="0"/>
        <w:autoSpaceDN w:val="0"/>
        <w:adjustRightInd w:val="0"/>
        <w:spacing w:line="276" w:lineRule="auto"/>
        <w:jc w:val="both"/>
        <w:rPr>
          <w:rFonts w:cs="Calibri"/>
          <w:sz w:val="22"/>
          <w:szCs w:val="22"/>
          <w:lang w:eastAsia="es-PA" w:bidi="he-IL"/>
        </w:rPr>
      </w:pPr>
      <w:r w:rsidRPr="00B760B3">
        <w:rPr>
          <w:rFonts w:cs="Calibri"/>
          <w:b/>
          <w:sz w:val="22"/>
          <w:szCs w:val="22"/>
          <w:lang w:eastAsia="es-PA" w:bidi="he-IL"/>
        </w:rPr>
        <w:t>Normative work</w:t>
      </w:r>
      <w:r w:rsidRPr="00B760B3">
        <w:rPr>
          <w:rFonts w:cs="Calibri"/>
          <w:sz w:val="22"/>
          <w:szCs w:val="22"/>
          <w:lang w:eastAsia="es-PA" w:bidi="he-IL"/>
        </w:rPr>
        <w:t>: to support inter-governmental bodies, such as the Commission on the Status of Women and the General Assembly, in their formulation of policies, global standards and norms;</w:t>
      </w:r>
      <w:r w:rsidR="00CF365A" w:rsidRPr="00B760B3">
        <w:rPr>
          <w:rFonts w:cs="Calibri"/>
          <w:sz w:val="22"/>
          <w:szCs w:val="22"/>
          <w:lang w:eastAsia="es-PA" w:bidi="he-IL"/>
        </w:rPr>
        <w:t xml:space="preserve"> </w:t>
      </w:r>
    </w:p>
    <w:p w14:paraId="47DCA710" w14:textId="1E7DC4E1" w:rsidR="008E473B" w:rsidRPr="00B760B3" w:rsidRDefault="0019334D" w:rsidP="00B760B3">
      <w:pPr>
        <w:pStyle w:val="ListParagraph"/>
        <w:numPr>
          <w:ilvl w:val="0"/>
          <w:numId w:val="36"/>
        </w:numPr>
        <w:autoSpaceDE w:val="0"/>
        <w:autoSpaceDN w:val="0"/>
        <w:adjustRightInd w:val="0"/>
        <w:spacing w:line="276" w:lineRule="auto"/>
        <w:jc w:val="both"/>
        <w:rPr>
          <w:rFonts w:cs="Calibri"/>
          <w:sz w:val="22"/>
          <w:szCs w:val="22"/>
          <w:lang w:eastAsia="es-PA" w:bidi="he-IL"/>
        </w:rPr>
      </w:pPr>
      <w:r>
        <w:rPr>
          <w:rFonts w:cs="Calibri"/>
          <w:b/>
          <w:sz w:val="22"/>
          <w:szCs w:val="22"/>
          <w:lang w:eastAsia="es-PA" w:bidi="he-IL"/>
        </w:rPr>
        <w:t>Operational</w:t>
      </w:r>
      <w:r w:rsidR="00B304E5" w:rsidRPr="00B760B3">
        <w:rPr>
          <w:rFonts w:cs="Calibri"/>
          <w:b/>
          <w:sz w:val="22"/>
          <w:szCs w:val="22"/>
          <w:lang w:eastAsia="es-PA" w:bidi="he-IL"/>
        </w:rPr>
        <w:t xml:space="preserve"> work</w:t>
      </w:r>
      <w:r w:rsidR="00B304E5" w:rsidRPr="00B760B3">
        <w:rPr>
          <w:rFonts w:cs="Calibri"/>
          <w:sz w:val="22"/>
          <w:szCs w:val="22"/>
          <w:lang w:eastAsia="es-PA" w:bidi="he-IL"/>
        </w:rPr>
        <w:t xml:space="preserve">: to help Member States to implement international standards and to forge effective partnerships with civil society; and </w:t>
      </w:r>
    </w:p>
    <w:p w14:paraId="77588671" w14:textId="5005F955" w:rsidR="00D60710" w:rsidRPr="00B760B3" w:rsidRDefault="00B304E5" w:rsidP="00B760B3">
      <w:pPr>
        <w:pStyle w:val="ListParagraph"/>
        <w:numPr>
          <w:ilvl w:val="0"/>
          <w:numId w:val="36"/>
        </w:numPr>
        <w:autoSpaceDE w:val="0"/>
        <w:autoSpaceDN w:val="0"/>
        <w:adjustRightInd w:val="0"/>
        <w:spacing w:line="276" w:lineRule="auto"/>
        <w:jc w:val="both"/>
        <w:rPr>
          <w:rFonts w:cs="Calibri"/>
          <w:sz w:val="22"/>
          <w:szCs w:val="22"/>
          <w:lang w:eastAsia="es-PA" w:bidi="he-IL"/>
        </w:rPr>
      </w:pPr>
      <w:r w:rsidRPr="00B760B3">
        <w:rPr>
          <w:rFonts w:cs="Calibri"/>
          <w:b/>
          <w:sz w:val="22"/>
          <w:szCs w:val="22"/>
          <w:lang w:eastAsia="es-PA" w:bidi="he-IL"/>
        </w:rPr>
        <w:t>Coordination work</w:t>
      </w:r>
      <w:r w:rsidRPr="00B760B3">
        <w:rPr>
          <w:rFonts w:cs="Calibri"/>
          <w:sz w:val="22"/>
          <w:szCs w:val="22"/>
          <w:lang w:eastAsia="es-PA" w:bidi="he-IL"/>
        </w:rPr>
        <w:t>: to hold the UN system accountable for its own commitments on gender equality, including regular monitoring of system-wide progress, and also the broader role of the entity in mobilizing and convening key stakeholders and partnerships.</w:t>
      </w:r>
    </w:p>
    <w:p w14:paraId="6BBDC7F3" w14:textId="77777777" w:rsidR="00D60710" w:rsidRDefault="00D60710" w:rsidP="00D60710">
      <w:pPr>
        <w:autoSpaceDE w:val="0"/>
        <w:autoSpaceDN w:val="0"/>
        <w:adjustRightInd w:val="0"/>
        <w:spacing w:line="276" w:lineRule="auto"/>
        <w:jc w:val="both"/>
        <w:rPr>
          <w:rFonts w:ascii="Calibri" w:hAnsi="Calibri" w:cs="Calibri"/>
          <w:sz w:val="22"/>
          <w:szCs w:val="22"/>
          <w:lang w:eastAsia="es-PA" w:bidi="he-IL"/>
        </w:rPr>
      </w:pPr>
    </w:p>
    <w:p w14:paraId="3D0CEC03" w14:textId="77777777" w:rsidR="005C2FBE" w:rsidRDefault="00C11676" w:rsidP="004B5FB9">
      <w:pPr>
        <w:autoSpaceDE w:val="0"/>
        <w:autoSpaceDN w:val="0"/>
        <w:adjustRightInd w:val="0"/>
        <w:spacing w:line="276" w:lineRule="auto"/>
        <w:jc w:val="both"/>
        <w:rPr>
          <w:rFonts w:ascii="Calibri" w:hAnsi="Calibri" w:cs="Calibri"/>
          <w:sz w:val="22"/>
          <w:szCs w:val="22"/>
        </w:rPr>
      </w:pPr>
      <w:r w:rsidRPr="00B45AA5">
        <w:rPr>
          <w:rFonts w:ascii="Calibri" w:hAnsi="Calibri" w:cs="Calibri"/>
          <w:b/>
          <w:bCs/>
          <w:color w:val="000000"/>
          <w:sz w:val="22"/>
          <w:szCs w:val="22"/>
        </w:rPr>
        <w:t>W</w:t>
      </w:r>
      <w:r w:rsidR="008472B3" w:rsidRPr="00B45AA5">
        <w:rPr>
          <w:rFonts w:ascii="Calibri" w:hAnsi="Calibri" w:cs="Calibri"/>
          <w:b/>
          <w:bCs/>
          <w:color w:val="000000"/>
          <w:sz w:val="22"/>
          <w:szCs w:val="22"/>
        </w:rPr>
        <w:t>omen</w:t>
      </w:r>
      <w:r w:rsidRPr="00B45AA5">
        <w:rPr>
          <w:rFonts w:ascii="Calibri" w:hAnsi="Calibri" w:cs="Calibri"/>
          <w:b/>
          <w:bCs/>
          <w:color w:val="000000"/>
          <w:sz w:val="22"/>
          <w:szCs w:val="22"/>
        </w:rPr>
        <w:t>’s</w:t>
      </w:r>
      <w:r w:rsidR="008472B3" w:rsidRPr="00B45AA5">
        <w:rPr>
          <w:rFonts w:ascii="Calibri" w:hAnsi="Calibri" w:cs="Calibri"/>
          <w:b/>
          <w:bCs/>
          <w:color w:val="000000"/>
          <w:sz w:val="22"/>
          <w:szCs w:val="22"/>
        </w:rPr>
        <w:t xml:space="preserve"> </w:t>
      </w:r>
      <w:r w:rsidRPr="00B45AA5">
        <w:rPr>
          <w:rFonts w:ascii="Calibri" w:hAnsi="Calibri" w:cs="Calibri"/>
          <w:b/>
          <w:bCs/>
          <w:color w:val="000000"/>
          <w:sz w:val="22"/>
          <w:szCs w:val="22"/>
        </w:rPr>
        <w:t>E</w:t>
      </w:r>
      <w:r w:rsidR="008472B3" w:rsidRPr="00B45AA5">
        <w:rPr>
          <w:rFonts w:ascii="Calibri" w:hAnsi="Calibri" w:cs="Calibri"/>
          <w:b/>
          <w:bCs/>
          <w:color w:val="000000"/>
          <w:sz w:val="22"/>
          <w:szCs w:val="22"/>
        </w:rPr>
        <w:t xml:space="preserve">conomic </w:t>
      </w:r>
      <w:r w:rsidRPr="00B45AA5">
        <w:rPr>
          <w:rFonts w:ascii="Calibri" w:hAnsi="Calibri" w:cs="Calibri"/>
          <w:b/>
          <w:bCs/>
          <w:color w:val="000000"/>
          <w:sz w:val="22"/>
          <w:szCs w:val="22"/>
        </w:rPr>
        <w:t>E</w:t>
      </w:r>
      <w:r w:rsidR="008472B3" w:rsidRPr="00B45AA5">
        <w:rPr>
          <w:rFonts w:ascii="Calibri" w:hAnsi="Calibri" w:cs="Calibri"/>
          <w:b/>
          <w:bCs/>
          <w:color w:val="000000"/>
          <w:sz w:val="22"/>
          <w:szCs w:val="22"/>
        </w:rPr>
        <w:t>mpowerment</w:t>
      </w:r>
      <w:r w:rsidR="00616EB8" w:rsidRPr="00B45AA5">
        <w:rPr>
          <w:rFonts w:ascii="Calibri" w:hAnsi="Calibri" w:cs="Calibri"/>
          <w:b/>
          <w:bCs/>
          <w:color w:val="000000"/>
          <w:sz w:val="22"/>
          <w:szCs w:val="22"/>
        </w:rPr>
        <w:t xml:space="preserve"> (WEE)</w:t>
      </w:r>
      <w:r w:rsidR="008472B3">
        <w:rPr>
          <w:rFonts w:ascii="Calibri" w:hAnsi="Calibri" w:cs="Calibri"/>
          <w:color w:val="000000"/>
          <w:sz w:val="22"/>
          <w:szCs w:val="22"/>
        </w:rPr>
        <w:t xml:space="preserve"> </w:t>
      </w:r>
      <w:r w:rsidR="008472B3" w:rsidRPr="00B304E5">
        <w:rPr>
          <w:rFonts w:ascii="Calibri" w:hAnsi="Calibri" w:cs="Calibri"/>
          <w:color w:val="000000"/>
          <w:sz w:val="22"/>
          <w:szCs w:val="22"/>
        </w:rPr>
        <w:t xml:space="preserve">is one of </w:t>
      </w:r>
      <w:r w:rsidR="00D60710">
        <w:rPr>
          <w:rFonts w:ascii="Calibri" w:hAnsi="Calibri" w:cs="Calibri"/>
          <w:color w:val="000000"/>
          <w:sz w:val="22"/>
          <w:szCs w:val="22"/>
        </w:rPr>
        <w:t>the</w:t>
      </w:r>
      <w:r w:rsidR="008472B3" w:rsidRPr="00B304E5">
        <w:rPr>
          <w:rFonts w:ascii="Calibri" w:hAnsi="Calibri" w:cs="Calibri"/>
          <w:color w:val="000000"/>
          <w:sz w:val="22"/>
          <w:szCs w:val="22"/>
        </w:rPr>
        <w:t xml:space="preserve"> core </w:t>
      </w:r>
      <w:r w:rsidR="008472B3" w:rsidRPr="00D60710">
        <w:rPr>
          <w:rFonts w:ascii="Calibri" w:hAnsi="Calibri" w:cs="Calibri"/>
          <w:sz w:val="22"/>
          <w:szCs w:val="22"/>
        </w:rPr>
        <w:t xml:space="preserve">thematic priorities and has been included as a stand-alone goal area within its current and </w:t>
      </w:r>
      <w:r w:rsidR="00932FA3">
        <w:rPr>
          <w:rFonts w:ascii="Calibri" w:hAnsi="Calibri" w:cs="Calibri"/>
          <w:sz w:val="22"/>
          <w:szCs w:val="22"/>
        </w:rPr>
        <w:t xml:space="preserve">previous </w:t>
      </w:r>
      <w:r w:rsidR="008472B3" w:rsidRPr="00D60710">
        <w:rPr>
          <w:rFonts w:ascii="Calibri" w:hAnsi="Calibri" w:cs="Calibri"/>
          <w:sz w:val="22"/>
          <w:szCs w:val="22"/>
        </w:rPr>
        <w:t xml:space="preserve">strategic plans. </w:t>
      </w:r>
      <w:r w:rsidR="00D60710" w:rsidRPr="00D60710">
        <w:rPr>
          <w:rFonts w:ascii="Calibri" w:hAnsi="Calibri" w:cs="Calibri"/>
          <w:sz w:val="22"/>
          <w:szCs w:val="22"/>
        </w:rPr>
        <w:t>The 2030 Agenda for Sustainable Development</w:t>
      </w:r>
      <w:r w:rsidR="004B5FB9">
        <w:rPr>
          <w:rFonts w:ascii="Calibri" w:hAnsi="Calibri" w:cs="Calibri"/>
          <w:sz w:val="22"/>
          <w:szCs w:val="22"/>
        </w:rPr>
        <w:t xml:space="preserve"> in its SDG </w:t>
      </w:r>
      <w:r w:rsidR="00B760B3">
        <w:rPr>
          <w:rFonts w:ascii="Calibri" w:hAnsi="Calibri" w:cs="Calibri"/>
          <w:sz w:val="22"/>
          <w:szCs w:val="22"/>
        </w:rPr>
        <w:t>5</w:t>
      </w:r>
      <w:r w:rsidR="00B760B3" w:rsidRPr="00D60710">
        <w:rPr>
          <w:rFonts w:ascii="Calibri" w:hAnsi="Calibri" w:cs="Calibri"/>
          <w:sz w:val="22"/>
          <w:szCs w:val="22"/>
        </w:rPr>
        <w:t xml:space="preserve"> </w:t>
      </w:r>
      <w:r w:rsidR="00D60710" w:rsidRPr="00D60710">
        <w:rPr>
          <w:rFonts w:ascii="Calibri" w:hAnsi="Calibri" w:cs="Calibri"/>
          <w:sz w:val="22"/>
          <w:szCs w:val="22"/>
        </w:rPr>
        <w:t>includes specific target</w:t>
      </w:r>
      <w:r w:rsidR="004B5FB9">
        <w:rPr>
          <w:rFonts w:ascii="Calibri" w:hAnsi="Calibri" w:cs="Calibri"/>
          <w:sz w:val="22"/>
          <w:szCs w:val="22"/>
        </w:rPr>
        <w:t xml:space="preserve">s (and indicators) directly related to </w:t>
      </w:r>
      <w:r w:rsidR="00772813" w:rsidRPr="00B760B3">
        <w:rPr>
          <w:rFonts w:ascii="Calibri" w:hAnsi="Calibri" w:cs="Calibri"/>
          <w:sz w:val="22"/>
          <w:szCs w:val="22"/>
        </w:rPr>
        <w:t>Women’s Economic Empowerment</w:t>
      </w:r>
      <w:r w:rsidR="004B5FB9">
        <w:rPr>
          <w:rFonts w:ascii="Calibri" w:hAnsi="Calibri" w:cs="Calibri"/>
          <w:sz w:val="22"/>
          <w:szCs w:val="22"/>
        </w:rPr>
        <w:t xml:space="preserve">: </w:t>
      </w:r>
    </w:p>
    <w:p w14:paraId="7243BAC9" w14:textId="77777777" w:rsidR="005C2FBE" w:rsidRDefault="004B5FB9" w:rsidP="005C2FBE">
      <w:pPr>
        <w:autoSpaceDE w:val="0"/>
        <w:autoSpaceDN w:val="0"/>
        <w:adjustRightInd w:val="0"/>
        <w:spacing w:line="276" w:lineRule="auto"/>
        <w:ind w:left="720"/>
        <w:jc w:val="both"/>
        <w:rPr>
          <w:rFonts w:ascii="Calibri" w:hAnsi="Calibri" w:cs="Calibri"/>
          <w:sz w:val="22"/>
          <w:szCs w:val="22"/>
        </w:rPr>
      </w:pPr>
      <w:r>
        <w:rPr>
          <w:rFonts w:ascii="Calibri" w:hAnsi="Calibri" w:cs="Calibri"/>
          <w:sz w:val="22"/>
          <w:szCs w:val="22"/>
        </w:rPr>
        <w:t>5.4)</w:t>
      </w:r>
      <w:r w:rsidR="00D60710" w:rsidRPr="00D60710">
        <w:rPr>
          <w:rFonts w:ascii="Calibri" w:hAnsi="Calibri" w:cs="Calibri"/>
          <w:sz w:val="22"/>
          <w:szCs w:val="22"/>
        </w:rPr>
        <w:t xml:space="preserve"> recognizing and valuing </w:t>
      </w:r>
      <w:r w:rsidR="00D60710" w:rsidRPr="00B760B3">
        <w:rPr>
          <w:rFonts w:ascii="Calibri" w:hAnsi="Calibri" w:cs="Calibri"/>
          <w:sz w:val="22"/>
          <w:szCs w:val="22"/>
        </w:rPr>
        <w:t>unpaid care and domestic work through the provision of public services, infrastructure and social protection policies and the promotion of shared responsibility within the household and the family as nationally appropriate</w:t>
      </w:r>
      <w:r w:rsidRPr="00B760B3">
        <w:rPr>
          <w:rFonts w:ascii="Calibri" w:hAnsi="Calibri" w:cs="Calibri"/>
          <w:sz w:val="22"/>
          <w:szCs w:val="22"/>
        </w:rPr>
        <w:t xml:space="preserve">; </w:t>
      </w:r>
    </w:p>
    <w:p w14:paraId="1B03C133" w14:textId="59000EC7" w:rsidR="00B760B3" w:rsidRDefault="004B5FB9" w:rsidP="005C2FBE">
      <w:pPr>
        <w:autoSpaceDE w:val="0"/>
        <w:autoSpaceDN w:val="0"/>
        <w:adjustRightInd w:val="0"/>
        <w:spacing w:line="276" w:lineRule="auto"/>
        <w:ind w:left="720"/>
        <w:jc w:val="both"/>
        <w:rPr>
          <w:rFonts w:asciiTheme="minorHAnsi" w:hAnsiTheme="minorHAnsi" w:cstheme="minorHAnsi"/>
          <w:sz w:val="22"/>
          <w:szCs w:val="22"/>
          <w:shd w:val="clear" w:color="auto" w:fill="FFFFFF"/>
        </w:rPr>
      </w:pPr>
      <w:r w:rsidRPr="00B760B3">
        <w:rPr>
          <w:rFonts w:ascii="Calibri" w:hAnsi="Calibri" w:cs="Calibri"/>
          <w:sz w:val="22"/>
          <w:szCs w:val="22"/>
        </w:rPr>
        <w:t>5.a) undertaking reforms to give women equal rights to economic resources, as well as access to ownership and control over land and other</w:t>
      </w:r>
      <w:r w:rsidRPr="004B5FB9">
        <w:rPr>
          <w:rFonts w:asciiTheme="minorHAnsi" w:hAnsiTheme="minorHAnsi" w:cstheme="minorHAnsi"/>
          <w:sz w:val="22"/>
          <w:szCs w:val="22"/>
          <w:shd w:val="clear" w:color="auto" w:fill="FFFFFF"/>
        </w:rPr>
        <w:t xml:space="preserve"> forms of property, financial services, inheritance and natural resources, in accordance with national laws. </w:t>
      </w:r>
    </w:p>
    <w:p w14:paraId="745D3196" w14:textId="77777777" w:rsidR="00B760B3" w:rsidRDefault="00B760B3" w:rsidP="004B5FB9">
      <w:pPr>
        <w:autoSpaceDE w:val="0"/>
        <w:autoSpaceDN w:val="0"/>
        <w:adjustRightInd w:val="0"/>
        <w:spacing w:line="276" w:lineRule="auto"/>
        <w:jc w:val="both"/>
        <w:rPr>
          <w:rFonts w:asciiTheme="minorHAnsi" w:hAnsiTheme="minorHAnsi" w:cstheme="minorHAnsi"/>
          <w:sz w:val="22"/>
          <w:szCs w:val="22"/>
          <w:shd w:val="clear" w:color="auto" w:fill="FFFFFF"/>
        </w:rPr>
      </w:pPr>
    </w:p>
    <w:p w14:paraId="7D57898F" w14:textId="699452C1" w:rsidR="009F1D83" w:rsidRDefault="000963EE" w:rsidP="004B5FB9">
      <w:pPr>
        <w:autoSpaceDE w:val="0"/>
        <w:autoSpaceDN w:val="0"/>
        <w:adjustRightInd w:val="0"/>
        <w:spacing w:line="276" w:lineRule="auto"/>
        <w:jc w:val="both"/>
        <w:rPr>
          <w:rFonts w:ascii="Calibri" w:hAnsi="Calibri" w:cs="Calibri"/>
          <w:sz w:val="22"/>
          <w:szCs w:val="22"/>
          <w:lang w:eastAsia="es-419"/>
        </w:rPr>
      </w:pPr>
      <w:r>
        <w:rPr>
          <w:rFonts w:ascii="Calibri" w:hAnsi="Calibri" w:cs="Calibri"/>
          <w:sz w:val="22"/>
          <w:szCs w:val="22"/>
          <w:lang w:eastAsia="es-419"/>
        </w:rPr>
        <w:t xml:space="preserve">The </w:t>
      </w:r>
      <w:r w:rsidR="004B5FB9">
        <w:rPr>
          <w:rFonts w:ascii="Calibri" w:hAnsi="Calibri" w:cs="Calibri"/>
          <w:sz w:val="22"/>
          <w:szCs w:val="22"/>
          <w:lang w:eastAsia="es-419"/>
        </w:rPr>
        <w:t>UN Women’s</w:t>
      </w:r>
      <w:r w:rsidR="009F1D83" w:rsidRPr="009F1D83">
        <w:rPr>
          <w:rFonts w:ascii="Calibri" w:hAnsi="Calibri" w:cs="Calibri"/>
          <w:sz w:val="22"/>
          <w:szCs w:val="22"/>
          <w:lang w:eastAsia="es-419"/>
        </w:rPr>
        <w:t xml:space="preserve"> Strategic Plan 2018</w:t>
      </w:r>
      <w:r>
        <w:rPr>
          <w:rFonts w:ascii="Calibri" w:hAnsi="Calibri" w:cs="Calibri"/>
          <w:sz w:val="22"/>
          <w:szCs w:val="22"/>
          <w:lang w:eastAsia="es-419"/>
        </w:rPr>
        <w:t>-</w:t>
      </w:r>
      <w:r w:rsidR="009F1D83" w:rsidRPr="009F1D83">
        <w:rPr>
          <w:rFonts w:ascii="Calibri" w:hAnsi="Calibri" w:cs="Calibri"/>
          <w:sz w:val="22"/>
          <w:szCs w:val="22"/>
          <w:lang w:eastAsia="es-419"/>
        </w:rPr>
        <w:t>2021 outlines strategic direction, objectives and approaches to support efforts to achieve gender equality and empower all women and girls. It supports the implementation of the </w:t>
      </w:r>
      <w:hyperlink r:id="rId11" w:history="1">
        <w:r w:rsidR="009F1D83" w:rsidRPr="009F1D83">
          <w:rPr>
            <w:rFonts w:ascii="Calibri" w:hAnsi="Calibri" w:cs="Calibri"/>
            <w:sz w:val="22"/>
            <w:szCs w:val="22"/>
            <w:bdr w:val="none" w:sz="0" w:space="0" w:color="auto" w:frame="1"/>
            <w:lang w:eastAsia="es-419"/>
          </w:rPr>
          <w:t>Beijing Declaration and Platform for Action</w:t>
        </w:r>
      </w:hyperlink>
      <w:r w:rsidR="009F1D83" w:rsidRPr="009F1D83">
        <w:rPr>
          <w:rFonts w:ascii="Calibri" w:hAnsi="Calibri" w:cs="Calibri"/>
          <w:sz w:val="22"/>
          <w:szCs w:val="22"/>
          <w:lang w:eastAsia="es-419"/>
        </w:rPr>
        <w:t> and contributes to the gender-responsive implementation of the </w:t>
      </w:r>
      <w:hyperlink r:id="rId12" w:history="1">
        <w:r w:rsidR="009F1D83" w:rsidRPr="009F1D83">
          <w:rPr>
            <w:rFonts w:ascii="Calibri" w:hAnsi="Calibri" w:cs="Calibri"/>
            <w:sz w:val="22"/>
            <w:szCs w:val="22"/>
            <w:bdr w:val="none" w:sz="0" w:space="0" w:color="auto" w:frame="1"/>
            <w:lang w:eastAsia="es-419"/>
          </w:rPr>
          <w:t>2030 Agenda for Sustainable Development</w:t>
        </w:r>
      </w:hyperlink>
      <w:r w:rsidR="009F1D83" w:rsidRPr="009F1D83">
        <w:rPr>
          <w:rFonts w:ascii="Calibri" w:hAnsi="Calibri" w:cs="Calibri"/>
          <w:sz w:val="22"/>
          <w:szCs w:val="22"/>
          <w:lang w:eastAsia="es-419"/>
        </w:rPr>
        <w:t>.</w:t>
      </w:r>
      <w:r w:rsidR="00CF365A">
        <w:rPr>
          <w:rFonts w:ascii="Calibri" w:hAnsi="Calibri" w:cs="Calibri"/>
          <w:sz w:val="22"/>
          <w:szCs w:val="22"/>
          <w:lang w:eastAsia="es-419"/>
        </w:rPr>
        <w:t xml:space="preserve"> </w:t>
      </w:r>
      <w:r w:rsidR="009F1D83" w:rsidRPr="009F1D83">
        <w:rPr>
          <w:rFonts w:ascii="Calibri" w:hAnsi="Calibri" w:cs="Calibri"/>
          <w:sz w:val="22"/>
          <w:szCs w:val="22"/>
          <w:lang w:eastAsia="es-419"/>
        </w:rPr>
        <w:t>With a cross-cutting emphasis on responding to countries’ requests and leaving no woman or girl behind, the Strategic Plan outlines five strategic priorities for UN Women in 2018–2021:</w:t>
      </w:r>
    </w:p>
    <w:p w14:paraId="49F7A9E4" w14:textId="77777777" w:rsidR="00C21F92" w:rsidRPr="009F1D83" w:rsidRDefault="00C21F92" w:rsidP="004B5FB9">
      <w:pPr>
        <w:autoSpaceDE w:val="0"/>
        <w:autoSpaceDN w:val="0"/>
        <w:adjustRightInd w:val="0"/>
        <w:spacing w:line="276" w:lineRule="auto"/>
        <w:jc w:val="both"/>
        <w:rPr>
          <w:rFonts w:asciiTheme="minorHAnsi" w:hAnsiTheme="minorHAnsi" w:cstheme="minorHAnsi"/>
          <w:sz w:val="22"/>
          <w:szCs w:val="22"/>
          <w:lang w:eastAsia="es-PA" w:bidi="he-IL"/>
        </w:rPr>
      </w:pPr>
    </w:p>
    <w:p w14:paraId="2245218C" w14:textId="77777777" w:rsidR="009F1D83" w:rsidRPr="009F1D83" w:rsidRDefault="009F1D83" w:rsidP="00CF365A">
      <w:pPr>
        <w:numPr>
          <w:ilvl w:val="0"/>
          <w:numId w:val="35"/>
        </w:numPr>
        <w:shd w:val="clear" w:color="auto" w:fill="FFFFFF"/>
        <w:spacing w:after="90" w:line="276" w:lineRule="auto"/>
        <w:ind w:left="300"/>
        <w:jc w:val="both"/>
        <w:textAlignment w:val="baseline"/>
        <w:rPr>
          <w:rFonts w:ascii="Calibri" w:hAnsi="Calibri" w:cs="Calibri"/>
          <w:sz w:val="22"/>
          <w:szCs w:val="22"/>
          <w:lang w:eastAsia="es-419"/>
        </w:rPr>
      </w:pPr>
      <w:r w:rsidRPr="009F1D83">
        <w:rPr>
          <w:rFonts w:ascii="Calibri" w:hAnsi="Calibri" w:cs="Calibri"/>
          <w:sz w:val="22"/>
          <w:szCs w:val="22"/>
          <w:lang w:eastAsia="es-419"/>
        </w:rPr>
        <w:lastRenderedPageBreak/>
        <w:t>A comprehensive and dynamic set of global norms, policies, and standards on gender equality and the empowerment of women is strengthened and implemented.</w:t>
      </w:r>
    </w:p>
    <w:p w14:paraId="5124AF3B" w14:textId="77777777" w:rsidR="009F1D83" w:rsidRPr="009F1D83" w:rsidRDefault="009F1D83" w:rsidP="00CF365A">
      <w:pPr>
        <w:numPr>
          <w:ilvl w:val="0"/>
          <w:numId w:val="35"/>
        </w:numPr>
        <w:shd w:val="clear" w:color="auto" w:fill="FFFFFF"/>
        <w:spacing w:after="90" w:line="276" w:lineRule="auto"/>
        <w:ind w:left="300"/>
        <w:jc w:val="both"/>
        <w:textAlignment w:val="baseline"/>
        <w:rPr>
          <w:rFonts w:ascii="Calibri" w:hAnsi="Calibri" w:cs="Calibri"/>
          <w:sz w:val="22"/>
          <w:szCs w:val="22"/>
          <w:lang w:eastAsia="es-419"/>
        </w:rPr>
      </w:pPr>
      <w:r w:rsidRPr="009F1D83">
        <w:rPr>
          <w:rFonts w:ascii="Calibri" w:hAnsi="Calibri" w:cs="Calibri"/>
          <w:sz w:val="22"/>
          <w:szCs w:val="22"/>
          <w:lang w:eastAsia="es-419"/>
        </w:rPr>
        <w:t>Women lead, participate in, and benefit equally from governance systems.</w:t>
      </w:r>
    </w:p>
    <w:p w14:paraId="07634D31" w14:textId="77777777" w:rsidR="009F1D83" w:rsidRPr="009F1D83" w:rsidRDefault="009F1D83" w:rsidP="00CF365A">
      <w:pPr>
        <w:numPr>
          <w:ilvl w:val="0"/>
          <w:numId w:val="35"/>
        </w:numPr>
        <w:shd w:val="clear" w:color="auto" w:fill="FFFFFF"/>
        <w:spacing w:after="90" w:line="276" w:lineRule="auto"/>
        <w:ind w:left="300"/>
        <w:jc w:val="both"/>
        <w:textAlignment w:val="baseline"/>
        <w:rPr>
          <w:rFonts w:ascii="Calibri" w:hAnsi="Calibri" w:cs="Calibri"/>
          <w:sz w:val="22"/>
          <w:szCs w:val="22"/>
          <w:lang w:eastAsia="es-419"/>
        </w:rPr>
      </w:pPr>
      <w:bookmarkStart w:id="0" w:name="_Hlk11336926"/>
      <w:r w:rsidRPr="009F1D83">
        <w:rPr>
          <w:rFonts w:ascii="Calibri" w:hAnsi="Calibri" w:cs="Calibri"/>
          <w:sz w:val="22"/>
          <w:szCs w:val="22"/>
          <w:lang w:eastAsia="es-419"/>
        </w:rPr>
        <w:t>Women have income security, decent work, and economic autonomy</w:t>
      </w:r>
      <w:bookmarkEnd w:id="0"/>
      <w:r w:rsidRPr="009F1D83">
        <w:rPr>
          <w:rFonts w:ascii="Calibri" w:hAnsi="Calibri" w:cs="Calibri"/>
          <w:sz w:val="22"/>
          <w:szCs w:val="22"/>
          <w:lang w:eastAsia="es-419"/>
        </w:rPr>
        <w:t>.</w:t>
      </w:r>
    </w:p>
    <w:p w14:paraId="079513B7" w14:textId="77777777" w:rsidR="009F1D83" w:rsidRPr="009F1D83" w:rsidRDefault="009F1D83" w:rsidP="00CF365A">
      <w:pPr>
        <w:numPr>
          <w:ilvl w:val="0"/>
          <w:numId w:val="35"/>
        </w:numPr>
        <w:shd w:val="clear" w:color="auto" w:fill="FFFFFF"/>
        <w:spacing w:after="90" w:line="276" w:lineRule="auto"/>
        <w:ind w:left="300"/>
        <w:jc w:val="both"/>
        <w:textAlignment w:val="baseline"/>
        <w:rPr>
          <w:rFonts w:ascii="Calibri" w:hAnsi="Calibri" w:cs="Calibri"/>
          <w:sz w:val="22"/>
          <w:szCs w:val="22"/>
          <w:lang w:eastAsia="es-419"/>
        </w:rPr>
      </w:pPr>
      <w:r w:rsidRPr="009F1D83">
        <w:rPr>
          <w:rFonts w:ascii="Calibri" w:hAnsi="Calibri" w:cs="Calibri"/>
          <w:sz w:val="22"/>
          <w:szCs w:val="22"/>
          <w:lang w:eastAsia="es-419"/>
        </w:rPr>
        <w:t>All women and girls live a life free from all forms of violence.</w:t>
      </w:r>
    </w:p>
    <w:p w14:paraId="7D220ED2" w14:textId="055EB3F8" w:rsidR="009F1D83" w:rsidRPr="009F1D83" w:rsidRDefault="009F1D83" w:rsidP="00CF365A">
      <w:pPr>
        <w:numPr>
          <w:ilvl w:val="0"/>
          <w:numId w:val="35"/>
        </w:numPr>
        <w:shd w:val="clear" w:color="auto" w:fill="FFFFFF"/>
        <w:spacing w:after="90" w:line="276" w:lineRule="auto"/>
        <w:ind w:left="300"/>
        <w:jc w:val="both"/>
        <w:textAlignment w:val="baseline"/>
        <w:rPr>
          <w:rFonts w:ascii="Calibri" w:hAnsi="Calibri" w:cs="Calibri"/>
          <w:sz w:val="22"/>
          <w:szCs w:val="22"/>
          <w:lang w:eastAsia="es-419"/>
        </w:rPr>
      </w:pPr>
      <w:r w:rsidRPr="009F1D83">
        <w:rPr>
          <w:rFonts w:ascii="Calibri" w:hAnsi="Calibri" w:cs="Calibri"/>
          <w:sz w:val="22"/>
          <w:szCs w:val="22"/>
          <w:lang w:eastAsia="es-419"/>
        </w:rPr>
        <w:t xml:space="preserve">Women and girls contribute to and have greater influence in building sustainable peace and </w:t>
      </w:r>
      <w:r w:rsidR="00CF365A" w:rsidRPr="009F1D83">
        <w:rPr>
          <w:rFonts w:ascii="Calibri" w:hAnsi="Calibri" w:cs="Calibri"/>
          <w:sz w:val="22"/>
          <w:szCs w:val="22"/>
          <w:lang w:eastAsia="es-419"/>
        </w:rPr>
        <w:t>resilience and</w:t>
      </w:r>
      <w:r w:rsidRPr="009F1D83">
        <w:rPr>
          <w:rFonts w:ascii="Calibri" w:hAnsi="Calibri" w:cs="Calibri"/>
          <w:sz w:val="22"/>
          <w:szCs w:val="22"/>
          <w:lang w:eastAsia="es-419"/>
        </w:rPr>
        <w:t xml:space="preserve"> benefit equally from the prevention of natural disasters and conflicts and humanitarian action.</w:t>
      </w:r>
    </w:p>
    <w:p w14:paraId="7499A2BC" w14:textId="4DE6720D" w:rsidR="00A80CC4" w:rsidRDefault="00067E6A" w:rsidP="00A80CC4">
      <w:pPr>
        <w:shd w:val="clear" w:color="auto" w:fill="FFFFFF" w:themeFill="background1"/>
        <w:spacing w:before="200" w:line="276" w:lineRule="auto"/>
        <w:jc w:val="both"/>
        <w:rPr>
          <w:rFonts w:ascii="Calibri" w:hAnsi="Calibri" w:cs="Calibri"/>
          <w:i/>
          <w:iCs/>
          <w:sz w:val="22"/>
          <w:szCs w:val="22"/>
        </w:rPr>
      </w:pPr>
      <w:r w:rsidRPr="00116E1C">
        <w:rPr>
          <w:rFonts w:ascii="Calibri" w:hAnsi="Calibri" w:cs="Calibri"/>
          <w:sz w:val="22"/>
          <w:szCs w:val="22"/>
          <w:lang w:eastAsia="es-419"/>
        </w:rPr>
        <w:t xml:space="preserve">In the region of Latin America and the Caribbean (LAC) </w:t>
      </w:r>
      <w:r w:rsidRPr="00116E1C">
        <w:rPr>
          <w:rFonts w:ascii="Calibri" w:hAnsi="Calibri" w:cs="Calibri"/>
          <w:sz w:val="22"/>
          <w:szCs w:val="22"/>
        </w:rPr>
        <w:t>women have gained unprecedented access to economic resources and autonomy in the last 25 years, but cultural attitudes and norms related to traditional gender roles and stereotypes persist, challenging women’s rights</w:t>
      </w:r>
      <w:r w:rsidR="00BC5A1F" w:rsidRPr="00116E1C">
        <w:rPr>
          <w:rFonts w:ascii="Calibri" w:hAnsi="Calibri" w:cs="Calibri"/>
          <w:sz w:val="22"/>
          <w:szCs w:val="22"/>
        </w:rPr>
        <w:t xml:space="preserve">. </w:t>
      </w:r>
      <w:r w:rsidR="00116E1C" w:rsidRPr="00116E1C">
        <w:rPr>
          <w:rFonts w:ascii="Calibri" w:hAnsi="Calibri" w:cs="Calibri"/>
          <w:sz w:val="22"/>
          <w:szCs w:val="22"/>
        </w:rPr>
        <w:t xml:space="preserve">The unequal economic empowerment of women, which is likely to deteriorate in the context of increasing austerity, in conjunction with generalized discriminatory gender norms and stereotypes, affects women’s capacities to participate equally in all aspects of public and private life, exercise their rights, have access to justice and take advantage of opportunities to live dignified lives. </w:t>
      </w:r>
      <w:r w:rsidR="00116E1C" w:rsidRPr="00F36467">
        <w:rPr>
          <w:rFonts w:ascii="Calibri" w:hAnsi="Calibri" w:cs="Calibri"/>
          <w:sz w:val="22"/>
          <w:szCs w:val="22"/>
        </w:rPr>
        <w:t>UN Women Regional Office for the Americas and the Caribbean (ACRO) in its</w:t>
      </w:r>
      <w:r w:rsidR="00BC5A1F" w:rsidRPr="00F36467">
        <w:rPr>
          <w:rFonts w:ascii="Calibri" w:hAnsi="Calibri" w:cs="Calibri"/>
          <w:sz w:val="22"/>
          <w:szCs w:val="22"/>
        </w:rPr>
        <w:t xml:space="preserve"> Strategic Note (2019-2021)</w:t>
      </w:r>
      <w:r w:rsidR="00F36467" w:rsidRPr="00F36467">
        <w:rPr>
          <w:rFonts w:ascii="Calibri" w:hAnsi="Calibri" w:cs="Calibri"/>
          <w:sz w:val="22"/>
          <w:szCs w:val="22"/>
        </w:rPr>
        <w:t xml:space="preserve"> </w:t>
      </w:r>
      <w:r w:rsidR="00F36467">
        <w:rPr>
          <w:rFonts w:ascii="Calibri" w:hAnsi="Calibri" w:cs="Calibri"/>
          <w:sz w:val="22"/>
          <w:szCs w:val="22"/>
        </w:rPr>
        <w:t>establishes its</w:t>
      </w:r>
      <w:r w:rsidR="00F36467" w:rsidRPr="00F36467">
        <w:rPr>
          <w:rFonts w:ascii="Calibri" w:hAnsi="Calibri" w:cs="Calibri"/>
          <w:sz w:val="22"/>
          <w:szCs w:val="22"/>
        </w:rPr>
        <w:t xml:space="preserve"> current comparative advantage in the area of </w:t>
      </w:r>
      <w:r w:rsidR="00772813">
        <w:rPr>
          <w:rFonts w:ascii="Calibri" w:hAnsi="Calibri" w:cs="Calibri"/>
          <w:color w:val="000000"/>
          <w:sz w:val="22"/>
          <w:szCs w:val="22"/>
        </w:rPr>
        <w:t>Women’s Economic Empowerment</w:t>
      </w:r>
      <w:r w:rsidR="003C3C75">
        <w:rPr>
          <w:rFonts w:ascii="Calibri" w:hAnsi="Calibri" w:cs="Calibri"/>
          <w:color w:val="000000"/>
          <w:sz w:val="22"/>
          <w:szCs w:val="22"/>
        </w:rPr>
        <w:t xml:space="preserve">. </w:t>
      </w:r>
      <w:r w:rsidR="004D6842">
        <w:rPr>
          <w:rFonts w:ascii="Calibri" w:hAnsi="Calibri" w:cs="Calibri"/>
          <w:color w:val="000000"/>
          <w:sz w:val="22"/>
          <w:szCs w:val="22"/>
        </w:rPr>
        <w:t>This focus is informed by</w:t>
      </w:r>
      <w:r w:rsidR="00F36467" w:rsidRPr="00F36467">
        <w:rPr>
          <w:rFonts w:ascii="Calibri" w:hAnsi="Calibri" w:cs="Calibri"/>
          <w:sz w:val="22"/>
          <w:szCs w:val="22"/>
        </w:rPr>
        <w:t xml:space="preserve"> the evidence-based strategies set out in the Regional Report </w:t>
      </w:r>
      <w:r w:rsidR="00F36467" w:rsidRPr="00F36467">
        <w:rPr>
          <w:rFonts w:ascii="Calibri" w:hAnsi="Calibri" w:cs="Calibri"/>
          <w:i/>
          <w:iCs/>
          <w:sz w:val="22"/>
          <w:szCs w:val="22"/>
        </w:rPr>
        <w:t>Progress of Women in Latin America and the Caribbean 2017: Transforming economies, realizing rights</w:t>
      </w:r>
      <w:r w:rsidR="003C34C3">
        <w:rPr>
          <w:rFonts w:ascii="Calibri" w:hAnsi="Calibri" w:cs="Calibri"/>
          <w:i/>
          <w:iCs/>
          <w:sz w:val="22"/>
          <w:szCs w:val="22"/>
        </w:rPr>
        <w:t xml:space="preserve">. </w:t>
      </w:r>
    </w:p>
    <w:p w14:paraId="1CB24B3F" w14:textId="0C112C27" w:rsidR="00424D03" w:rsidRPr="00424D03" w:rsidRDefault="00424D03" w:rsidP="00A80CC4">
      <w:pPr>
        <w:shd w:val="clear" w:color="auto" w:fill="FFFFFF" w:themeFill="background1"/>
        <w:spacing w:before="200" w:line="276" w:lineRule="auto"/>
        <w:jc w:val="both"/>
        <w:rPr>
          <w:rFonts w:ascii="Calibri" w:hAnsi="Calibri" w:cs="Calibri"/>
          <w:sz w:val="22"/>
          <w:szCs w:val="22"/>
        </w:rPr>
      </w:pPr>
      <w:r>
        <w:rPr>
          <w:rFonts w:ascii="Calibri" w:hAnsi="Calibri" w:cs="Calibri"/>
          <w:sz w:val="22"/>
          <w:szCs w:val="22"/>
        </w:rPr>
        <w:t xml:space="preserve">A summary of the priority areas on WEE </w:t>
      </w:r>
      <w:r w:rsidR="00621776">
        <w:rPr>
          <w:rFonts w:ascii="Calibri" w:hAnsi="Calibri" w:cs="Calibri"/>
          <w:sz w:val="22"/>
          <w:szCs w:val="22"/>
        </w:rPr>
        <w:t xml:space="preserve">in the region </w:t>
      </w:r>
      <w:r>
        <w:rPr>
          <w:rFonts w:ascii="Calibri" w:hAnsi="Calibri" w:cs="Calibri"/>
          <w:sz w:val="22"/>
          <w:szCs w:val="22"/>
        </w:rPr>
        <w:t>are the follow</w:t>
      </w:r>
      <w:r w:rsidR="000D556D">
        <w:rPr>
          <w:rFonts w:ascii="Calibri" w:hAnsi="Calibri" w:cs="Calibri"/>
          <w:sz w:val="22"/>
          <w:szCs w:val="22"/>
        </w:rPr>
        <w:t>ing</w:t>
      </w:r>
      <w:r>
        <w:rPr>
          <w:rFonts w:ascii="Calibri" w:hAnsi="Calibri" w:cs="Calibri"/>
          <w:sz w:val="22"/>
          <w:szCs w:val="22"/>
        </w:rPr>
        <w:t xml:space="preserve">: </w:t>
      </w:r>
    </w:p>
    <w:p w14:paraId="0300EE83" w14:textId="351F265A" w:rsidR="00E736A7" w:rsidRPr="00360A9E" w:rsidRDefault="00424D03" w:rsidP="00A80CC4">
      <w:pPr>
        <w:shd w:val="clear" w:color="auto" w:fill="FFFFFF" w:themeFill="background1"/>
        <w:spacing w:before="200" w:line="276" w:lineRule="auto"/>
        <w:jc w:val="both"/>
        <w:rPr>
          <w:rFonts w:asciiTheme="minorHAnsi" w:hAnsiTheme="minorHAnsi" w:cs="Calibri"/>
          <w:sz w:val="22"/>
          <w:szCs w:val="22"/>
        </w:rPr>
      </w:pPr>
      <w:r w:rsidRPr="00C05B14">
        <w:rPr>
          <w:noProof/>
        </w:rPr>
        <w:drawing>
          <wp:inline distT="0" distB="0" distL="0" distR="0" wp14:anchorId="070F134E" wp14:editId="2A7E9507">
            <wp:extent cx="5943600" cy="3359150"/>
            <wp:effectExtent l="19050" t="0" r="0" b="0"/>
            <wp:docPr id="2" name="Diagram 2">
              <a:extLst xmlns:a="http://schemas.openxmlformats.org/drawingml/2006/main">
                <a:ext uri="{FF2B5EF4-FFF2-40B4-BE49-F238E27FC236}">
                  <a16:creationId xmlns:a16="http://schemas.microsoft.com/office/drawing/2014/main" id="{C520EB29-18A3-4FE0-9A0C-4BECDF7958FC}"/>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8318883" w14:textId="62088EBB" w:rsidR="003E3EB8" w:rsidRDefault="003E3EB8" w:rsidP="00536A99">
      <w:pPr>
        <w:spacing w:before="240" w:line="276" w:lineRule="auto"/>
        <w:jc w:val="both"/>
        <w:rPr>
          <w:rFonts w:asciiTheme="minorHAnsi" w:eastAsia="Calibri" w:hAnsiTheme="minorHAnsi" w:cs="Arial"/>
          <w:sz w:val="22"/>
          <w:szCs w:val="22"/>
        </w:rPr>
      </w:pPr>
    </w:p>
    <w:p w14:paraId="7D58868E" w14:textId="77777777" w:rsidR="00424D03" w:rsidRDefault="00424D03" w:rsidP="00536A99">
      <w:pPr>
        <w:spacing w:before="240" w:line="276" w:lineRule="auto"/>
        <w:jc w:val="both"/>
        <w:rPr>
          <w:rFonts w:asciiTheme="minorHAnsi" w:eastAsia="Calibri" w:hAnsiTheme="minorHAnsi" w:cs="Arial"/>
          <w:sz w:val="22"/>
          <w:szCs w:val="22"/>
        </w:rPr>
      </w:pPr>
    </w:p>
    <w:p w14:paraId="225AFB85" w14:textId="3C821F10" w:rsidR="00E56237" w:rsidRDefault="00B826F7" w:rsidP="00F73627">
      <w:pPr>
        <w:numPr>
          <w:ilvl w:val="0"/>
          <w:numId w:val="3"/>
        </w:numPr>
        <w:shd w:val="clear" w:color="auto" w:fill="FFFFFF" w:themeFill="background1"/>
        <w:spacing w:line="276" w:lineRule="auto"/>
        <w:ind w:left="426" w:hanging="426"/>
        <w:contextualSpacing/>
        <w:rPr>
          <w:rFonts w:asciiTheme="minorHAnsi" w:hAnsiTheme="minorHAnsi"/>
          <w:b/>
          <w:sz w:val="22"/>
          <w:szCs w:val="22"/>
        </w:rPr>
      </w:pPr>
      <w:r w:rsidRPr="00C174A5">
        <w:rPr>
          <w:rFonts w:asciiTheme="minorHAnsi" w:hAnsiTheme="minorHAnsi"/>
          <w:b/>
          <w:sz w:val="22"/>
          <w:szCs w:val="22"/>
        </w:rPr>
        <w:t>PURPOSE, SCOPE AND OBJECTIVES OF THE EVALUATION</w:t>
      </w:r>
    </w:p>
    <w:p w14:paraId="66EE76D0" w14:textId="6550E6C5" w:rsidR="00FD6A82" w:rsidRDefault="00FD6A82" w:rsidP="00FD6A82">
      <w:pPr>
        <w:shd w:val="clear" w:color="auto" w:fill="FFFFFF" w:themeFill="background1"/>
        <w:spacing w:line="276" w:lineRule="auto"/>
        <w:contextualSpacing/>
        <w:rPr>
          <w:rFonts w:asciiTheme="minorHAnsi" w:hAnsiTheme="minorHAnsi"/>
          <w:b/>
          <w:sz w:val="22"/>
          <w:szCs w:val="22"/>
        </w:rPr>
      </w:pPr>
    </w:p>
    <w:p w14:paraId="59F85867" w14:textId="2B7BC220" w:rsidR="003E5CEA" w:rsidRDefault="00A82816" w:rsidP="00A82816">
      <w:pPr>
        <w:spacing w:line="276" w:lineRule="auto"/>
        <w:jc w:val="both"/>
        <w:rPr>
          <w:rFonts w:asciiTheme="minorHAnsi" w:hAnsiTheme="minorHAnsi"/>
          <w:sz w:val="22"/>
          <w:szCs w:val="22"/>
        </w:rPr>
      </w:pPr>
      <w:r w:rsidRPr="00C174A5">
        <w:rPr>
          <w:rFonts w:asciiTheme="minorHAnsi" w:hAnsiTheme="minorHAnsi"/>
          <w:sz w:val="22"/>
          <w:szCs w:val="22"/>
        </w:rPr>
        <w:t xml:space="preserve">The </w:t>
      </w:r>
      <w:r w:rsidRPr="00C174A5">
        <w:rPr>
          <w:rFonts w:asciiTheme="minorHAnsi" w:hAnsiTheme="minorHAnsi"/>
          <w:b/>
          <w:sz w:val="22"/>
          <w:szCs w:val="22"/>
        </w:rPr>
        <w:t>main purpose</w:t>
      </w:r>
      <w:r w:rsidRPr="00C174A5">
        <w:rPr>
          <w:rFonts w:asciiTheme="minorHAnsi" w:hAnsiTheme="minorHAnsi"/>
          <w:sz w:val="22"/>
          <w:szCs w:val="22"/>
        </w:rPr>
        <w:t xml:space="preserve"> of this regional evaluation is to contribute to enhancing UN Women’s approach to increase women´s </w:t>
      </w:r>
      <w:r>
        <w:rPr>
          <w:rFonts w:asciiTheme="minorHAnsi" w:hAnsiTheme="minorHAnsi"/>
          <w:sz w:val="22"/>
          <w:szCs w:val="22"/>
        </w:rPr>
        <w:t>economic empowerment</w:t>
      </w:r>
      <w:r w:rsidRPr="00C174A5">
        <w:rPr>
          <w:rFonts w:asciiTheme="minorHAnsi" w:hAnsiTheme="minorHAnsi"/>
          <w:sz w:val="22"/>
          <w:szCs w:val="22"/>
        </w:rPr>
        <w:t xml:space="preserve"> in the America</w:t>
      </w:r>
      <w:r>
        <w:rPr>
          <w:rFonts w:asciiTheme="minorHAnsi" w:hAnsiTheme="minorHAnsi"/>
          <w:sz w:val="22"/>
          <w:szCs w:val="22"/>
        </w:rPr>
        <w:t>s</w:t>
      </w:r>
      <w:r w:rsidRPr="00C174A5">
        <w:rPr>
          <w:rFonts w:asciiTheme="minorHAnsi" w:hAnsiTheme="minorHAnsi"/>
          <w:sz w:val="22"/>
          <w:szCs w:val="22"/>
        </w:rPr>
        <w:t xml:space="preserve"> and the Caribbean </w:t>
      </w:r>
      <w:r>
        <w:rPr>
          <w:rFonts w:asciiTheme="minorHAnsi" w:hAnsiTheme="minorHAnsi"/>
          <w:sz w:val="22"/>
          <w:szCs w:val="22"/>
        </w:rPr>
        <w:t>r</w:t>
      </w:r>
      <w:r w:rsidRPr="00C174A5">
        <w:rPr>
          <w:rFonts w:asciiTheme="minorHAnsi" w:hAnsiTheme="minorHAnsi"/>
          <w:sz w:val="22"/>
          <w:szCs w:val="22"/>
        </w:rPr>
        <w:t>egion.</w:t>
      </w:r>
      <w:r>
        <w:rPr>
          <w:rFonts w:asciiTheme="minorHAnsi" w:hAnsiTheme="minorHAnsi"/>
          <w:sz w:val="22"/>
          <w:szCs w:val="22"/>
        </w:rPr>
        <w:t xml:space="preserve"> </w:t>
      </w:r>
      <w:r w:rsidR="00A61563" w:rsidRPr="00303469">
        <w:rPr>
          <w:rFonts w:asciiTheme="minorHAnsi" w:hAnsiTheme="minorHAnsi"/>
          <w:sz w:val="22"/>
          <w:szCs w:val="22"/>
        </w:rPr>
        <w:t xml:space="preserve">The findings </w:t>
      </w:r>
      <w:r w:rsidR="00C21F92">
        <w:rPr>
          <w:rFonts w:asciiTheme="minorHAnsi" w:hAnsiTheme="minorHAnsi"/>
          <w:sz w:val="22"/>
          <w:szCs w:val="22"/>
        </w:rPr>
        <w:t xml:space="preserve">of this regional evaluation </w:t>
      </w:r>
      <w:r w:rsidR="00A61563" w:rsidRPr="00303469">
        <w:rPr>
          <w:rFonts w:asciiTheme="minorHAnsi" w:hAnsiTheme="minorHAnsi"/>
          <w:sz w:val="22"/>
          <w:szCs w:val="22"/>
        </w:rPr>
        <w:t xml:space="preserve">will be used for strategic policy and programmatic decisions, organizational learning and accountability as well as for the identification of good practices </w:t>
      </w:r>
      <w:r w:rsidR="003E1A17" w:rsidRPr="003E1A17">
        <w:rPr>
          <w:rFonts w:asciiTheme="minorHAnsi" w:hAnsiTheme="minorHAnsi"/>
          <w:sz w:val="22"/>
          <w:szCs w:val="22"/>
        </w:rPr>
        <w:t>addressing the structural impediments to gender equality and th</w:t>
      </w:r>
      <w:r w:rsidR="003E1A17">
        <w:rPr>
          <w:rFonts w:asciiTheme="minorHAnsi" w:hAnsiTheme="minorHAnsi"/>
          <w:sz w:val="22"/>
          <w:szCs w:val="22"/>
        </w:rPr>
        <w:t>e</w:t>
      </w:r>
      <w:r w:rsidR="00CD2BA1" w:rsidRPr="00CD2BA1">
        <w:rPr>
          <w:rFonts w:asciiTheme="minorHAnsi" w:hAnsiTheme="minorHAnsi"/>
          <w:color w:val="FF0000"/>
          <w:sz w:val="22"/>
          <w:szCs w:val="22"/>
        </w:rPr>
        <w:t xml:space="preserve"> </w:t>
      </w:r>
      <w:r w:rsidR="00CD2BA1" w:rsidRPr="002E0464">
        <w:rPr>
          <w:rFonts w:asciiTheme="minorHAnsi" w:hAnsiTheme="minorHAnsi"/>
          <w:sz w:val="22"/>
          <w:szCs w:val="22"/>
        </w:rPr>
        <w:t>women's economic empowerment</w:t>
      </w:r>
      <w:r w:rsidR="003722E7" w:rsidRPr="00303469">
        <w:rPr>
          <w:rFonts w:asciiTheme="minorHAnsi" w:hAnsiTheme="minorHAnsi"/>
          <w:sz w:val="22"/>
          <w:szCs w:val="22"/>
        </w:rPr>
        <w:t xml:space="preserve">. </w:t>
      </w:r>
      <w:r w:rsidR="00A61563" w:rsidRPr="00303469">
        <w:rPr>
          <w:rFonts w:asciiTheme="minorHAnsi" w:hAnsiTheme="minorHAnsi"/>
          <w:sz w:val="22"/>
          <w:szCs w:val="22"/>
        </w:rPr>
        <w:t xml:space="preserve">The evaluation is also expected to feed into UN Women’s efforts to promote </w:t>
      </w:r>
      <w:r w:rsidR="003E1A17">
        <w:rPr>
          <w:rFonts w:asciiTheme="minorHAnsi" w:hAnsiTheme="minorHAnsi"/>
          <w:sz w:val="22"/>
          <w:szCs w:val="22"/>
        </w:rPr>
        <w:t>2030</w:t>
      </w:r>
      <w:r w:rsidRPr="00A82816">
        <w:rPr>
          <w:rFonts w:asciiTheme="minorHAnsi" w:hAnsiTheme="minorHAnsi"/>
          <w:sz w:val="22"/>
          <w:szCs w:val="22"/>
        </w:rPr>
        <w:t xml:space="preserve"> </w:t>
      </w:r>
      <w:r>
        <w:rPr>
          <w:rFonts w:asciiTheme="minorHAnsi" w:hAnsiTheme="minorHAnsi"/>
          <w:sz w:val="22"/>
          <w:szCs w:val="22"/>
        </w:rPr>
        <w:t>Agenda</w:t>
      </w:r>
      <w:r w:rsidR="00A61563" w:rsidRPr="00303469">
        <w:rPr>
          <w:rFonts w:asciiTheme="minorHAnsi" w:hAnsiTheme="minorHAnsi"/>
          <w:sz w:val="22"/>
          <w:szCs w:val="22"/>
        </w:rPr>
        <w:t xml:space="preserve"> and </w:t>
      </w:r>
      <w:r w:rsidR="00434AAD">
        <w:rPr>
          <w:rFonts w:asciiTheme="minorHAnsi" w:hAnsiTheme="minorHAnsi"/>
          <w:sz w:val="22"/>
          <w:szCs w:val="22"/>
        </w:rPr>
        <w:t xml:space="preserve">the </w:t>
      </w:r>
      <w:r w:rsidR="009676A9">
        <w:rPr>
          <w:rFonts w:asciiTheme="minorHAnsi" w:hAnsiTheme="minorHAnsi"/>
          <w:sz w:val="22"/>
          <w:szCs w:val="22"/>
        </w:rPr>
        <w:t>Sustainable Development Goals (SDGs</w:t>
      </w:r>
      <w:r w:rsidR="009676A9" w:rsidRPr="002E0464">
        <w:rPr>
          <w:rFonts w:asciiTheme="minorHAnsi" w:hAnsiTheme="minorHAnsi"/>
          <w:sz w:val="22"/>
          <w:szCs w:val="22"/>
        </w:rPr>
        <w:t>)</w:t>
      </w:r>
      <w:r w:rsidR="00A61563" w:rsidRPr="002E0464">
        <w:rPr>
          <w:rFonts w:asciiTheme="minorHAnsi" w:hAnsiTheme="minorHAnsi"/>
          <w:sz w:val="22"/>
          <w:szCs w:val="22"/>
        </w:rPr>
        <w:t>.</w:t>
      </w:r>
    </w:p>
    <w:p w14:paraId="4C293007" w14:textId="77777777" w:rsidR="00D0414F" w:rsidRDefault="00D0414F" w:rsidP="00A82816">
      <w:pPr>
        <w:spacing w:line="276" w:lineRule="auto"/>
        <w:jc w:val="both"/>
        <w:rPr>
          <w:rFonts w:asciiTheme="minorHAnsi" w:hAnsiTheme="minorHAnsi"/>
          <w:sz w:val="22"/>
          <w:szCs w:val="22"/>
        </w:rPr>
      </w:pPr>
    </w:p>
    <w:p w14:paraId="225AFB87" w14:textId="27644D79" w:rsidR="00BA397E" w:rsidRPr="00303469" w:rsidRDefault="004F71DD" w:rsidP="00A82816">
      <w:pPr>
        <w:spacing w:line="276" w:lineRule="auto"/>
        <w:jc w:val="both"/>
      </w:pPr>
      <w:r>
        <w:rPr>
          <w:rFonts w:asciiTheme="minorHAnsi" w:hAnsiTheme="minorHAnsi"/>
          <w:sz w:val="22"/>
          <w:szCs w:val="22"/>
        </w:rPr>
        <w:t>Particularly</w:t>
      </w:r>
      <w:r w:rsidR="00A82816">
        <w:rPr>
          <w:rFonts w:asciiTheme="minorHAnsi" w:hAnsiTheme="minorHAnsi"/>
          <w:sz w:val="22"/>
          <w:szCs w:val="22"/>
        </w:rPr>
        <w:t>,</w:t>
      </w:r>
      <w:r>
        <w:rPr>
          <w:rFonts w:asciiTheme="minorHAnsi" w:hAnsiTheme="minorHAnsi"/>
          <w:sz w:val="22"/>
          <w:szCs w:val="22"/>
        </w:rPr>
        <w:t xml:space="preserve"> </w:t>
      </w:r>
      <w:r w:rsidR="00A82816">
        <w:rPr>
          <w:rFonts w:asciiTheme="minorHAnsi" w:hAnsiTheme="minorHAnsi"/>
          <w:sz w:val="22"/>
          <w:szCs w:val="22"/>
        </w:rPr>
        <w:t>i</w:t>
      </w:r>
      <w:r w:rsidR="00434AAD" w:rsidRPr="002E0464">
        <w:rPr>
          <w:rFonts w:asciiTheme="minorHAnsi" w:hAnsiTheme="minorHAnsi"/>
          <w:sz w:val="22"/>
          <w:szCs w:val="22"/>
        </w:rPr>
        <w:t xml:space="preserve">t intends to identify </w:t>
      </w:r>
      <w:r w:rsidR="0080272F">
        <w:rPr>
          <w:rFonts w:asciiTheme="minorHAnsi" w:hAnsiTheme="minorHAnsi"/>
          <w:sz w:val="22"/>
          <w:szCs w:val="22"/>
        </w:rPr>
        <w:t xml:space="preserve">UN Women’s </w:t>
      </w:r>
      <w:r>
        <w:rPr>
          <w:rFonts w:asciiTheme="minorHAnsi" w:hAnsiTheme="minorHAnsi"/>
          <w:sz w:val="22"/>
          <w:szCs w:val="22"/>
        </w:rPr>
        <w:t xml:space="preserve">contributions </w:t>
      </w:r>
      <w:r w:rsidR="00B07C6E">
        <w:rPr>
          <w:rFonts w:asciiTheme="minorHAnsi" w:hAnsiTheme="minorHAnsi"/>
          <w:sz w:val="22"/>
          <w:szCs w:val="22"/>
        </w:rPr>
        <w:t>that supported</w:t>
      </w:r>
      <w:r w:rsidR="0006756F" w:rsidRPr="002E0464">
        <w:rPr>
          <w:rFonts w:asciiTheme="minorHAnsi" w:hAnsiTheme="minorHAnsi"/>
          <w:sz w:val="22"/>
          <w:szCs w:val="22"/>
        </w:rPr>
        <w:t xml:space="preserve"> progress</w:t>
      </w:r>
      <w:r w:rsidR="007B0757">
        <w:rPr>
          <w:rFonts w:asciiTheme="minorHAnsi" w:hAnsiTheme="minorHAnsi"/>
          <w:sz w:val="22"/>
          <w:szCs w:val="22"/>
        </w:rPr>
        <w:t xml:space="preserve"> </w:t>
      </w:r>
      <w:r w:rsidR="00DA7BED" w:rsidRPr="00DA7BED">
        <w:rPr>
          <w:rFonts w:asciiTheme="minorHAnsi" w:hAnsiTheme="minorHAnsi"/>
          <w:sz w:val="22"/>
          <w:szCs w:val="22"/>
        </w:rPr>
        <w:t xml:space="preserve">to </w:t>
      </w:r>
      <w:r w:rsidR="0080272F">
        <w:rPr>
          <w:rFonts w:asciiTheme="minorHAnsi" w:hAnsiTheme="minorHAnsi"/>
          <w:sz w:val="22"/>
          <w:szCs w:val="22"/>
        </w:rPr>
        <w:t>advance</w:t>
      </w:r>
      <w:r w:rsidR="00DA7BED" w:rsidRPr="00DA7BED">
        <w:rPr>
          <w:rFonts w:asciiTheme="minorHAnsi" w:hAnsiTheme="minorHAnsi"/>
          <w:sz w:val="22"/>
          <w:szCs w:val="22"/>
        </w:rPr>
        <w:t xml:space="preserve"> </w:t>
      </w:r>
      <w:r w:rsidR="00DA7BED" w:rsidRPr="00A82816">
        <w:rPr>
          <w:rFonts w:asciiTheme="minorHAnsi" w:hAnsiTheme="minorHAnsi"/>
          <w:b/>
          <w:sz w:val="22"/>
          <w:szCs w:val="22"/>
        </w:rPr>
        <w:t>gender-responsive</w:t>
      </w:r>
      <w:r w:rsidR="00DA7BED" w:rsidRPr="00DA7BED">
        <w:rPr>
          <w:rFonts w:asciiTheme="minorHAnsi" w:hAnsiTheme="minorHAnsi"/>
          <w:sz w:val="22"/>
          <w:szCs w:val="22"/>
        </w:rPr>
        <w:t xml:space="preserve"> </w:t>
      </w:r>
      <w:r w:rsidR="00DA7BED" w:rsidRPr="00DA7BED">
        <w:rPr>
          <w:rFonts w:asciiTheme="minorHAnsi" w:hAnsiTheme="minorHAnsi"/>
          <w:b/>
          <w:sz w:val="22"/>
          <w:szCs w:val="22"/>
        </w:rPr>
        <w:t>social protection systems</w:t>
      </w:r>
      <w:r w:rsidR="00A82816">
        <w:rPr>
          <w:rFonts w:asciiTheme="minorHAnsi" w:hAnsiTheme="minorHAnsi"/>
          <w:sz w:val="22"/>
          <w:szCs w:val="22"/>
        </w:rPr>
        <w:t>;</w:t>
      </w:r>
      <w:r w:rsidR="0006756F" w:rsidRPr="002E0464">
        <w:rPr>
          <w:rFonts w:asciiTheme="minorHAnsi" w:hAnsiTheme="minorHAnsi"/>
          <w:sz w:val="22"/>
          <w:szCs w:val="22"/>
        </w:rPr>
        <w:t xml:space="preserve"> </w:t>
      </w:r>
      <w:r w:rsidR="0080272F">
        <w:rPr>
          <w:rFonts w:asciiTheme="minorHAnsi" w:hAnsiTheme="minorHAnsi"/>
          <w:sz w:val="22"/>
          <w:szCs w:val="22"/>
        </w:rPr>
        <w:t xml:space="preserve">the </w:t>
      </w:r>
      <w:r w:rsidR="00814C66" w:rsidRPr="002E0464">
        <w:rPr>
          <w:rFonts w:asciiTheme="minorHAnsi" w:hAnsiTheme="minorHAnsi"/>
          <w:sz w:val="22"/>
          <w:szCs w:val="22"/>
        </w:rPr>
        <w:t>recogni</w:t>
      </w:r>
      <w:r w:rsidR="0080272F">
        <w:rPr>
          <w:rFonts w:asciiTheme="minorHAnsi" w:hAnsiTheme="minorHAnsi"/>
          <w:sz w:val="22"/>
          <w:szCs w:val="22"/>
        </w:rPr>
        <w:t>tion</w:t>
      </w:r>
      <w:r w:rsidR="00AD2C67" w:rsidRPr="002E0464">
        <w:rPr>
          <w:rFonts w:asciiTheme="minorHAnsi" w:hAnsiTheme="minorHAnsi"/>
          <w:sz w:val="22"/>
          <w:szCs w:val="22"/>
        </w:rPr>
        <w:t>, reduc</w:t>
      </w:r>
      <w:r w:rsidR="00791256">
        <w:rPr>
          <w:rFonts w:asciiTheme="minorHAnsi" w:hAnsiTheme="minorHAnsi"/>
          <w:sz w:val="22"/>
          <w:szCs w:val="22"/>
        </w:rPr>
        <w:t>tion</w:t>
      </w:r>
      <w:r w:rsidR="00AD2C67" w:rsidRPr="002E0464">
        <w:rPr>
          <w:rFonts w:asciiTheme="minorHAnsi" w:hAnsiTheme="minorHAnsi"/>
          <w:sz w:val="22"/>
          <w:szCs w:val="22"/>
        </w:rPr>
        <w:t xml:space="preserve"> and redistributi</w:t>
      </w:r>
      <w:r w:rsidR="00791256">
        <w:rPr>
          <w:rFonts w:asciiTheme="minorHAnsi" w:hAnsiTheme="minorHAnsi"/>
          <w:sz w:val="22"/>
          <w:szCs w:val="22"/>
        </w:rPr>
        <w:t>on of</w:t>
      </w:r>
      <w:r w:rsidR="00AD2C67" w:rsidRPr="002E0464">
        <w:rPr>
          <w:rFonts w:asciiTheme="minorHAnsi" w:hAnsiTheme="minorHAnsi"/>
          <w:sz w:val="22"/>
          <w:szCs w:val="22"/>
        </w:rPr>
        <w:t xml:space="preserve"> </w:t>
      </w:r>
      <w:r w:rsidR="009C4C48" w:rsidRPr="00AA788A">
        <w:rPr>
          <w:rFonts w:asciiTheme="minorHAnsi" w:hAnsiTheme="minorHAnsi"/>
          <w:b/>
          <w:sz w:val="22"/>
          <w:szCs w:val="22"/>
        </w:rPr>
        <w:t>domestic and non-remunerated care work</w:t>
      </w:r>
      <w:r w:rsidR="00A82816">
        <w:rPr>
          <w:rFonts w:asciiTheme="minorHAnsi" w:hAnsiTheme="minorHAnsi"/>
          <w:sz w:val="22"/>
          <w:szCs w:val="22"/>
        </w:rPr>
        <w:t>;</w:t>
      </w:r>
      <w:r w:rsidR="009C4C48" w:rsidRPr="002E0464">
        <w:rPr>
          <w:rFonts w:asciiTheme="minorHAnsi" w:hAnsiTheme="minorHAnsi"/>
          <w:sz w:val="22"/>
          <w:szCs w:val="22"/>
        </w:rPr>
        <w:t xml:space="preserve"> </w:t>
      </w:r>
      <w:r w:rsidR="00DB535B">
        <w:rPr>
          <w:rFonts w:asciiTheme="minorHAnsi" w:hAnsiTheme="minorHAnsi"/>
          <w:sz w:val="22"/>
          <w:szCs w:val="22"/>
        </w:rPr>
        <w:t xml:space="preserve">and to </w:t>
      </w:r>
      <w:r w:rsidR="00DB535B" w:rsidRPr="00A82816">
        <w:rPr>
          <w:rFonts w:asciiTheme="minorHAnsi" w:hAnsiTheme="minorHAnsi"/>
          <w:b/>
          <w:sz w:val="22"/>
          <w:szCs w:val="22"/>
        </w:rPr>
        <w:t>enhance women’s income security and decent work</w:t>
      </w:r>
      <w:r w:rsidR="004A2F7D">
        <w:rPr>
          <w:rFonts w:asciiTheme="minorHAnsi" w:hAnsiTheme="minorHAnsi"/>
          <w:sz w:val="22"/>
          <w:szCs w:val="22"/>
        </w:rPr>
        <w:t>.</w:t>
      </w:r>
      <w:r w:rsidR="000460AA">
        <w:rPr>
          <w:rFonts w:asciiTheme="minorHAnsi" w:hAnsiTheme="minorHAnsi"/>
          <w:sz w:val="22"/>
          <w:szCs w:val="22"/>
        </w:rPr>
        <w:t xml:space="preserve"> </w:t>
      </w:r>
      <w:r w:rsidR="00A61563" w:rsidRPr="00303469">
        <w:rPr>
          <w:rFonts w:asciiTheme="minorHAnsi" w:hAnsiTheme="minorHAnsi"/>
          <w:sz w:val="22"/>
          <w:szCs w:val="22"/>
        </w:rPr>
        <w:t>The targeted users of the evaluation are the UN Women Executive Board, UN Women Senior Management, U</w:t>
      </w:r>
      <w:r w:rsidR="00BA397E" w:rsidRPr="00303469">
        <w:rPr>
          <w:rFonts w:asciiTheme="minorHAnsi" w:hAnsiTheme="minorHAnsi"/>
          <w:sz w:val="22"/>
          <w:szCs w:val="22"/>
        </w:rPr>
        <w:t>N</w:t>
      </w:r>
      <w:r w:rsidR="00A61563" w:rsidRPr="00303469">
        <w:rPr>
          <w:rFonts w:asciiTheme="minorHAnsi" w:hAnsiTheme="minorHAnsi"/>
          <w:sz w:val="22"/>
          <w:szCs w:val="22"/>
        </w:rPr>
        <w:t xml:space="preserve"> Women in the Americas and the Caribbean region, and key stakeholders. </w:t>
      </w:r>
    </w:p>
    <w:p w14:paraId="225AFB88" w14:textId="77777777" w:rsidR="00DB7A8F" w:rsidRPr="001065C5" w:rsidRDefault="003722E7" w:rsidP="00BA397E">
      <w:pPr>
        <w:pStyle w:val="ListParagraph"/>
        <w:shd w:val="clear" w:color="auto" w:fill="FFFFFF" w:themeFill="background1"/>
        <w:spacing w:before="240" w:after="120" w:line="276" w:lineRule="auto"/>
        <w:ind w:left="0"/>
        <w:jc w:val="both"/>
        <w:rPr>
          <w:rFonts w:asciiTheme="minorHAnsi" w:hAnsiTheme="minorHAnsi"/>
          <w:sz w:val="22"/>
          <w:szCs w:val="22"/>
        </w:rPr>
      </w:pPr>
      <w:r w:rsidRPr="00303469">
        <w:rPr>
          <w:rFonts w:asciiTheme="minorHAnsi" w:hAnsiTheme="minorHAnsi"/>
          <w:sz w:val="22"/>
          <w:szCs w:val="22"/>
        </w:rPr>
        <w:t xml:space="preserve">The </w:t>
      </w:r>
      <w:r w:rsidRPr="001065C5">
        <w:rPr>
          <w:rFonts w:asciiTheme="minorHAnsi" w:hAnsiTheme="minorHAnsi"/>
          <w:sz w:val="22"/>
          <w:szCs w:val="22"/>
        </w:rPr>
        <w:t>ev</w:t>
      </w:r>
      <w:r w:rsidRPr="001065C5">
        <w:rPr>
          <w:sz w:val="22"/>
          <w:szCs w:val="22"/>
        </w:rPr>
        <w:t xml:space="preserve">aluation will be </w:t>
      </w:r>
      <w:r w:rsidRPr="001065C5">
        <w:rPr>
          <w:b/>
          <w:i/>
          <w:sz w:val="22"/>
          <w:szCs w:val="22"/>
        </w:rPr>
        <w:t>formative</w:t>
      </w:r>
      <w:r w:rsidRPr="001065C5">
        <w:rPr>
          <w:sz w:val="22"/>
          <w:szCs w:val="22"/>
        </w:rPr>
        <w:t xml:space="preserve">. Formative evaluations are usually conducted during the development of a programme or its ongoing operation. They provide feedback on areas for improvement, are prospective and proactive in their orientation, and serve quality assurance purpose. Finally, formative evaluations often form the basis for the summative evaluations when the programme is matured. </w:t>
      </w:r>
    </w:p>
    <w:p w14:paraId="225AFB89" w14:textId="031E91BD" w:rsidR="003722E7" w:rsidRDefault="003722E7" w:rsidP="00F73627">
      <w:pPr>
        <w:shd w:val="clear" w:color="auto" w:fill="FFFFFF" w:themeFill="background1"/>
        <w:spacing w:before="240" w:line="276" w:lineRule="auto"/>
        <w:jc w:val="both"/>
        <w:rPr>
          <w:rFonts w:asciiTheme="minorHAnsi" w:hAnsiTheme="minorHAnsi"/>
          <w:sz w:val="22"/>
          <w:szCs w:val="22"/>
        </w:rPr>
      </w:pPr>
      <w:r w:rsidRPr="001065C5">
        <w:rPr>
          <w:rFonts w:asciiTheme="minorHAnsi" w:hAnsiTheme="minorHAnsi"/>
          <w:sz w:val="22"/>
          <w:szCs w:val="22"/>
        </w:rPr>
        <w:t xml:space="preserve">This formative evaluation will analyze the design and implementation of programmes and activities related with </w:t>
      </w:r>
      <w:r w:rsidR="00CD2BA1" w:rsidRPr="001065C5">
        <w:rPr>
          <w:rFonts w:asciiTheme="minorHAnsi" w:hAnsiTheme="minorHAnsi"/>
          <w:sz w:val="22"/>
          <w:szCs w:val="22"/>
        </w:rPr>
        <w:t xml:space="preserve">women´s economic </w:t>
      </w:r>
      <w:r w:rsidR="00CD2BA1" w:rsidRPr="007B0757">
        <w:rPr>
          <w:rFonts w:asciiTheme="minorHAnsi" w:hAnsiTheme="minorHAnsi"/>
          <w:sz w:val="22"/>
          <w:szCs w:val="22"/>
        </w:rPr>
        <w:t xml:space="preserve">empowerment </w:t>
      </w:r>
      <w:r w:rsidRPr="007B0757">
        <w:rPr>
          <w:rFonts w:asciiTheme="minorHAnsi" w:hAnsiTheme="minorHAnsi"/>
          <w:sz w:val="22"/>
          <w:szCs w:val="22"/>
        </w:rPr>
        <w:t xml:space="preserve">in the LAC Region during the </w:t>
      </w:r>
      <w:r w:rsidR="00F46328" w:rsidRPr="007B0757">
        <w:rPr>
          <w:rFonts w:asciiTheme="minorHAnsi" w:hAnsiTheme="minorHAnsi"/>
          <w:b/>
          <w:sz w:val="22"/>
          <w:szCs w:val="22"/>
        </w:rPr>
        <w:t xml:space="preserve">period </w:t>
      </w:r>
      <w:r w:rsidR="00CD2BA1" w:rsidRPr="007B0757">
        <w:rPr>
          <w:rFonts w:asciiTheme="minorHAnsi" w:hAnsiTheme="minorHAnsi"/>
          <w:b/>
          <w:sz w:val="22"/>
          <w:szCs w:val="22"/>
        </w:rPr>
        <w:t>201</w:t>
      </w:r>
      <w:r w:rsidR="008914C4">
        <w:rPr>
          <w:rFonts w:asciiTheme="minorHAnsi" w:hAnsiTheme="minorHAnsi"/>
          <w:b/>
          <w:sz w:val="22"/>
          <w:szCs w:val="22"/>
        </w:rPr>
        <w:t>5</w:t>
      </w:r>
      <w:r w:rsidR="007468B0" w:rsidRPr="007B0757">
        <w:rPr>
          <w:rFonts w:asciiTheme="minorHAnsi" w:hAnsiTheme="minorHAnsi"/>
          <w:b/>
          <w:sz w:val="22"/>
          <w:szCs w:val="22"/>
        </w:rPr>
        <w:t xml:space="preserve"> to </w:t>
      </w:r>
      <w:r w:rsidR="00FB570D" w:rsidRPr="007B0757">
        <w:rPr>
          <w:rFonts w:asciiTheme="minorHAnsi" w:hAnsiTheme="minorHAnsi"/>
          <w:b/>
          <w:sz w:val="22"/>
          <w:szCs w:val="22"/>
        </w:rPr>
        <w:t>the fir</w:t>
      </w:r>
      <w:r w:rsidR="004F09AC" w:rsidRPr="007B0757">
        <w:rPr>
          <w:rFonts w:asciiTheme="minorHAnsi" w:hAnsiTheme="minorHAnsi"/>
          <w:b/>
          <w:sz w:val="22"/>
          <w:szCs w:val="22"/>
        </w:rPr>
        <w:t xml:space="preserve">st half of </w:t>
      </w:r>
      <w:r w:rsidR="00CD2BA1" w:rsidRPr="007B0757">
        <w:rPr>
          <w:rFonts w:asciiTheme="minorHAnsi" w:hAnsiTheme="minorHAnsi"/>
          <w:b/>
          <w:sz w:val="22"/>
          <w:szCs w:val="22"/>
        </w:rPr>
        <w:t>2019</w:t>
      </w:r>
      <w:r w:rsidR="007F19FD" w:rsidRPr="007B0757">
        <w:rPr>
          <w:rFonts w:asciiTheme="minorHAnsi" w:hAnsiTheme="minorHAnsi"/>
          <w:sz w:val="22"/>
          <w:szCs w:val="22"/>
        </w:rPr>
        <w:t xml:space="preserve">, </w:t>
      </w:r>
      <w:r w:rsidR="00A82816">
        <w:rPr>
          <w:rFonts w:asciiTheme="minorHAnsi" w:hAnsiTheme="minorHAnsi"/>
          <w:sz w:val="22"/>
          <w:szCs w:val="22"/>
        </w:rPr>
        <w:t>co</w:t>
      </w:r>
      <w:r w:rsidR="001065C5" w:rsidRPr="001065C5">
        <w:rPr>
          <w:rFonts w:asciiTheme="minorHAnsi" w:hAnsiTheme="minorHAnsi"/>
          <w:sz w:val="22"/>
          <w:szCs w:val="22"/>
        </w:rPr>
        <w:t xml:space="preserve">vering the period before and after the publication of the </w:t>
      </w:r>
      <w:r w:rsidR="001065C5" w:rsidRPr="009E550E">
        <w:rPr>
          <w:rFonts w:asciiTheme="minorHAnsi" w:hAnsiTheme="minorHAnsi"/>
          <w:i/>
          <w:sz w:val="22"/>
          <w:szCs w:val="22"/>
        </w:rPr>
        <w:t>Progress of Women in Latin America and the Caribbean</w:t>
      </w:r>
      <w:r w:rsidR="006C679B">
        <w:rPr>
          <w:rFonts w:asciiTheme="minorHAnsi" w:hAnsiTheme="minorHAnsi"/>
          <w:sz w:val="22"/>
          <w:szCs w:val="22"/>
        </w:rPr>
        <w:t xml:space="preserve"> </w:t>
      </w:r>
      <w:r w:rsidR="00A82816">
        <w:rPr>
          <w:rFonts w:asciiTheme="minorHAnsi" w:hAnsiTheme="minorHAnsi"/>
          <w:sz w:val="22"/>
          <w:szCs w:val="22"/>
        </w:rPr>
        <w:t xml:space="preserve">(2017) </w:t>
      </w:r>
      <w:r w:rsidR="006C679B">
        <w:rPr>
          <w:rFonts w:asciiTheme="minorHAnsi" w:hAnsiTheme="minorHAnsi"/>
          <w:sz w:val="22"/>
          <w:szCs w:val="22"/>
        </w:rPr>
        <w:t>and</w:t>
      </w:r>
      <w:r w:rsidR="001065C5" w:rsidRPr="001065C5">
        <w:rPr>
          <w:rFonts w:asciiTheme="minorHAnsi" w:hAnsiTheme="minorHAnsi"/>
          <w:sz w:val="22"/>
          <w:szCs w:val="22"/>
        </w:rPr>
        <w:t xml:space="preserve"> two UN Women Strategic Plans (SPs 2014-2017 and 2018-2021)</w:t>
      </w:r>
      <w:r w:rsidR="006C679B">
        <w:rPr>
          <w:rFonts w:asciiTheme="minorHAnsi" w:hAnsiTheme="minorHAnsi"/>
          <w:sz w:val="22"/>
          <w:szCs w:val="22"/>
        </w:rPr>
        <w:t>.</w:t>
      </w:r>
    </w:p>
    <w:p w14:paraId="2E3CCABB" w14:textId="77777777" w:rsidR="00A82816" w:rsidRDefault="00A82816" w:rsidP="00A82816">
      <w:pPr>
        <w:shd w:val="clear" w:color="auto" w:fill="FFFFFF" w:themeFill="background1"/>
        <w:spacing w:before="200" w:line="276" w:lineRule="auto"/>
        <w:jc w:val="both"/>
        <w:rPr>
          <w:rFonts w:asciiTheme="minorHAnsi" w:hAnsiTheme="minorHAnsi"/>
          <w:sz w:val="22"/>
          <w:szCs w:val="22"/>
        </w:rPr>
      </w:pPr>
      <w:r w:rsidRPr="00D14B7A">
        <w:rPr>
          <w:rFonts w:asciiTheme="minorHAnsi" w:hAnsiTheme="minorHAnsi"/>
          <w:sz w:val="22"/>
          <w:szCs w:val="22"/>
        </w:rPr>
        <w:t xml:space="preserve">The specific </w:t>
      </w:r>
      <w:r w:rsidRPr="00D14B7A">
        <w:rPr>
          <w:rFonts w:asciiTheme="minorHAnsi" w:hAnsiTheme="minorHAnsi"/>
          <w:b/>
          <w:sz w:val="22"/>
          <w:szCs w:val="22"/>
        </w:rPr>
        <w:t>objectives</w:t>
      </w:r>
      <w:r w:rsidRPr="00D14B7A">
        <w:rPr>
          <w:rFonts w:asciiTheme="minorHAnsi" w:hAnsiTheme="minorHAnsi"/>
          <w:sz w:val="22"/>
          <w:szCs w:val="22"/>
        </w:rPr>
        <w:t xml:space="preserve"> of this formative evaluation are to:</w:t>
      </w:r>
    </w:p>
    <w:p w14:paraId="6D3A30FC" w14:textId="73B3135C" w:rsidR="00A82816" w:rsidRPr="00C5102D" w:rsidRDefault="00A82816" w:rsidP="00A82816">
      <w:pPr>
        <w:pStyle w:val="ListParagraph"/>
        <w:numPr>
          <w:ilvl w:val="0"/>
          <w:numId w:val="4"/>
        </w:numPr>
        <w:shd w:val="clear" w:color="auto" w:fill="FFFFFF" w:themeFill="background1"/>
        <w:spacing w:before="200" w:line="276" w:lineRule="auto"/>
        <w:jc w:val="both"/>
        <w:rPr>
          <w:rFonts w:asciiTheme="minorHAnsi" w:hAnsiTheme="minorHAnsi"/>
          <w:sz w:val="22"/>
          <w:szCs w:val="22"/>
        </w:rPr>
      </w:pPr>
      <w:r w:rsidRPr="00C5102D">
        <w:rPr>
          <w:rFonts w:asciiTheme="minorHAnsi" w:hAnsiTheme="minorHAnsi"/>
          <w:sz w:val="22"/>
          <w:szCs w:val="22"/>
        </w:rPr>
        <w:t>Assess the relevance of UN Women’s work on</w:t>
      </w:r>
      <w:r>
        <w:rPr>
          <w:rFonts w:asciiTheme="minorHAnsi" w:hAnsiTheme="minorHAnsi"/>
          <w:sz w:val="22"/>
          <w:szCs w:val="22"/>
        </w:rPr>
        <w:t xml:space="preserve"> </w:t>
      </w:r>
      <w:r>
        <w:rPr>
          <w:rFonts w:cs="Calibri"/>
          <w:color w:val="000000"/>
          <w:sz w:val="22"/>
          <w:szCs w:val="22"/>
        </w:rPr>
        <w:t>Women’s Economic Empowerment</w:t>
      </w:r>
      <w:r w:rsidRPr="00C5102D">
        <w:rPr>
          <w:rFonts w:asciiTheme="minorHAnsi" w:hAnsiTheme="minorHAnsi"/>
          <w:sz w:val="22"/>
          <w:szCs w:val="22"/>
        </w:rPr>
        <w:t xml:space="preserve"> at regional and national levels during the selected period, as well as UN Women’s added value in this thematic area</w:t>
      </w:r>
      <w:r>
        <w:rPr>
          <w:rFonts w:asciiTheme="minorHAnsi" w:hAnsiTheme="minorHAnsi"/>
          <w:sz w:val="22"/>
          <w:szCs w:val="22"/>
        </w:rPr>
        <w:t>.</w:t>
      </w:r>
      <w:r w:rsidRPr="00C5102D">
        <w:rPr>
          <w:rFonts w:asciiTheme="minorHAnsi" w:hAnsiTheme="minorHAnsi"/>
          <w:sz w:val="22"/>
          <w:szCs w:val="22"/>
        </w:rPr>
        <w:t xml:space="preserve"> </w:t>
      </w:r>
    </w:p>
    <w:p w14:paraId="6C763791" w14:textId="7711D67F" w:rsidR="00A82816" w:rsidRPr="00C5102D" w:rsidRDefault="00A82816" w:rsidP="00A82816">
      <w:pPr>
        <w:pStyle w:val="ListParagraph"/>
        <w:numPr>
          <w:ilvl w:val="0"/>
          <w:numId w:val="4"/>
        </w:numPr>
        <w:shd w:val="clear" w:color="auto" w:fill="FFFFFF" w:themeFill="background1"/>
        <w:spacing w:before="200" w:line="276" w:lineRule="auto"/>
        <w:jc w:val="both"/>
        <w:rPr>
          <w:rFonts w:asciiTheme="minorHAnsi" w:hAnsiTheme="minorHAnsi"/>
          <w:sz w:val="22"/>
          <w:szCs w:val="22"/>
        </w:rPr>
      </w:pPr>
      <w:r w:rsidRPr="00C5102D">
        <w:rPr>
          <w:rFonts w:asciiTheme="minorHAnsi" w:hAnsiTheme="minorHAnsi"/>
          <w:sz w:val="22"/>
          <w:szCs w:val="22"/>
        </w:rPr>
        <w:t xml:space="preserve">Assess </w:t>
      </w:r>
      <w:r>
        <w:rPr>
          <w:rFonts w:asciiTheme="minorHAnsi" w:hAnsiTheme="minorHAnsi"/>
          <w:sz w:val="22"/>
          <w:szCs w:val="22"/>
        </w:rPr>
        <w:t xml:space="preserve">the </w:t>
      </w:r>
      <w:r w:rsidRPr="00C5102D">
        <w:rPr>
          <w:rFonts w:asciiTheme="minorHAnsi" w:hAnsiTheme="minorHAnsi"/>
          <w:sz w:val="22"/>
          <w:szCs w:val="22"/>
        </w:rPr>
        <w:t>effectiveness and efficiency in progressing towards the achievement of results</w:t>
      </w:r>
      <w:r>
        <w:rPr>
          <w:rFonts w:asciiTheme="minorHAnsi" w:hAnsiTheme="minorHAnsi"/>
          <w:sz w:val="22"/>
          <w:szCs w:val="22"/>
        </w:rPr>
        <w:t xml:space="preserve"> after the elaboration of the Progress report and </w:t>
      </w:r>
      <w:r w:rsidRPr="001065C5">
        <w:rPr>
          <w:rFonts w:asciiTheme="minorHAnsi" w:hAnsiTheme="minorHAnsi"/>
          <w:sz w:val="22"/>
          <w:szCs w:val="22"/>
        </w:rPr>
        <w:t>as defined in the 2014-2017 and 2018-2021 UN Women SPs in Women’s Economic Empowerment.</w:t>
      </w:r>
    </w:p>
    <w:p w14:paraId="0E3EB7FB" w14:textId="59308F50" w:rsidR="00A82816" w:rsidRPr="00C5102D" w:rsidRDefault="00A82816" w:rsidP="00A82816">
      <w:pPr>
        <w:pStyle w:val="ListParagraph"/>
        <w:numPr>
          <w:ilvl w:val="0"/>
          <w:numId w:val="4"/>
        </w:numPr>
        <w:shd w:val="clear" w:color="auto" w:fill="FFFFFF" w:themeFill="background1"/>
        <w:spacing w:before="200" w:line="276" w:lineRule="auto"/>
        <w:jc w:val="both"/>
        <w:rPr>
          <w:rFonts w:asciiTheme="minorHAnsi" w:hAnsiTheme="minorHAnsi"/>
          <w:sz w:val="22"/>
          <w:szCs w:val="22"/>
        </w:rPr>
      </w:pPr>
      <w:r w:rsidRPr="00C5102D">
        <w:rPr>
          <w:rFonts w:asciiTheme="minorHAnsi" w:hAnsiTheme="minorHAnsi"/>
          <w:sz w:val="22"/>
          <w:szCs w:val="22"/>
        </w:rPr>
        <w:t>Identify lessons learned, good practices, key strategies, methodologies, funding mechanisms and resources which ma</w:t>
      </w:r>
      <w:r>
        <w:rPr>
          <w:rFonts w:asciiTheme="minorHAnsi" w:hAnsiTheme="minorHAnsi"/>
          <w:sz w:val="22"/>
          <w:szCs w:val="22"/>
        </w:rPr>
        <w:t>d</w:t>
      </w:r>
      <w:r w:rsidRPr="00C5102D">
        <w:rPr>
          <w:rFonts w:asciiTheme="minorHAnsi" w:hAnsiTheme="minorHAnsi"/>
          <w:sz w:val="22"/>
          <w:szCs w:val="22"/>
        </w:rPr>
        <w:t xml:space="preserve">e possible </w:t>
      </w:r>
      <w:r>
        <w:rPr>
          <w:rFonts w:asciiTheme="minorHAnsi" w:hAnsiTheme="minorHAnsi"/>
          <w:sz w:val="22"/>
          <w:szCs w:val="22"/>
        </w:rPr>
        <w:t>UN Women’s contribution to</w:t>
      </w:r>
      <w:r w:rsidRPr="00C5102D">
        <w:rPr>
          <w:rFonts w:asciiTheme="minorHAnsi" w:hAnsiTheme="minorHAnsi"/>
          <w:sz w:val="22"/>
          <w:szCs w:val="22"/>
        </w:rPr>
        <w:t xml:space="preserve"> </w:t>
      </w:r>
      <w:r w:rsidRPr="001065C5">
        <w:rPr>
          <w:rFonts w:asciiTheme="minorHAnsi" w:hAnsiTheme="minorHAnsi"/>
          <w:sz w:val="22"/>
          <w:szCs w:val="22"/>
        </w:rPr>
        <w:t>Women’s Economic Empowerment</w:t>
      </w:r>
      <w:r w:rsidR="008C4546">
        <w:rPr>
          <w:rStyle w:val="FootnoteReference"/>
          <w:rFonts w:asciiTheme="minorHAnsi" w:hAnsiTheme="minorHAnsi"/>
          <w:sz w:val="22"/>
          <w:szCs w:val="22"/>
        </w:rPr>
        <w:footnoteReference w:id="1"/>
      </w:r>
      <w:r>
        <w:rPr>
          <w:rFonts w:asciiTheme="minorHAnsi" w:hAnsiTheme="minorHAnsi"/>
          <w:sz w:val="22"/>
          <w:szCs w:val="22"/>
        </w:rPr>
        <w:t>, providing recommendations for future interventions</w:t>
      </w:r>
      <w:r w:rsidRPr="00110D8A">
        <w:rPr>
          <w:rFonts w:asciiTheme="minorHAnsi" w:hAnsiTheme="minorHAnsi"/>
          <w:sz w:val="22"/>
          <w:szCs w:val="22"/>
        </w:rPr>
        <w:t xml:space="preserve">. </w:t>
      </w:r>
    </w:p>
    <w:p w14:paraId="1724C6DE" w14:textId="075F1B34" w:rsidR="00A82816" w:rsidRPr="00C5102D" w:rsidRDefault="00A82816" w:rsidP="00A82816">
      <w:pPr>
        <w:pStyle w:val="ListParagraph"/>
        <w:numPr>
          <w:ilvl w:val="0"/>
          <w:numId w:val="4"/>
        </w:numPr>
        <w:shd w:val="clear" w:color="auto" w:fill="FFFFFF" w:themeFill="background1"/>
        <w:spacing w:before="200" w:line="276" w:lineRule="auto"/>
        <w:jc w:val="both"/>
        <w:rPr>
          <w:rFonts w:asciiTheme="minorHAnsi" w:hAnsiTheme="minorHAnsi"/>
          <w:sz w:val="22"/>
          <w:szCs w:val="22"/>
        </w:rPr>
      </w:pPr>
      <w:r w:rsidRPr="00C5102D">
        <w:rPr>
          <w:rFonts w:asciiTheme="minorHAnsi" w:hAnsiTheme="minorHAnsi"/>
          <w:sz w:val="22"/>
          <w:szCs w:val="22"/>
        </w:rPr>
        <w:t xml:space="preserve">Identify </w:t>
      </w:r>
      <w:r>
        <w:rPr>
          <w:rFonts w:asciiTheme="minorHAnsi" w:hAnsiTheme="minorHAnsi"/>
          <w:sz w:val="22"/>
          <w:szCs w:val="22"/>
        </w:rPr>
        <w:t>what external factors (</w:t>
      </w:r>
      <w:r w:rsidRPr="00C5102D">
        <w:rPr>
          <w:rFonts w:asciiTheme="minorHAnsi" w:hAnsiTheme="minorHAnsi"/>
          <w:sz w:val="22"/>
          <w:szCs w:val="22"/>
        </w:rPr>
        <w:t>social, cultural and political</w:t>
      </w:r>
      <w:r>
        <w:rPr>
          <w:rFonts w:asciiTheme="minorHAnsi" w:hAnsiTheme="minorHAnsi"/>
          <w:sz w:val="22"/>
          <w:szCs w:val="22"/>
        </w:rPr>
        <w:t xml:space="preserve">) had a major </w:t>
      </w:r>
      <w:r w:rsidRPr="00C5102D">
        <w:rPr>
          <w:rFonts w:asciiTheme="minorHAnsi" w:hAnsiTheme="minorHAnsi"/>
          <w:sz w:val="22"/>
          <w:szCs w:val="22"/>
        </w:rPr>
        <w:t xml:space="preserve">impact </w:t>
      </w:r>
      <w:r>
        <w:rPr>
          <w:rFonts w:asciiTheme="minorHAnsi" w:hAnsiTheme="minorHAnsi"/>
          <w:sz w:val="22"/>
          <w:szCs w:val="22"/>
        </w:rPr>
        <w:t xml:space="preserve">on UN Women’s work on </w:t>
      </w:r>
      <w:r>
        <w:rPr>
          <w:rFonts w:cs="Calibri"/>
          <w:color w:val="000000"/>
          <w:sz w:val="22"/>
          <w:szCs w:val="22"/>
        </w:rPr>
        <w:t xml:space="preserve">Women’s Economic Empowerment </w:t>
      </w:r>
      <w:r w:rsidRPr="00C5102D">
        <w:rPr>
          <w:rFonts w:asciiTheme="minorHAnsi" w:hAnsiTheme="minorHAnsi"/>
          <w:sz w:val="22"/>
          <w:szCs w:val="22"/>
        </w:rPr>
        <w:t>(both positively and negatively)</w:t>
      </w:r>
      <w:r w:rsidR="00483EAB">
        <w:rPr>
          <w:rFonts w:asciiTheme="minorHAnsi" w:hAnsiTheme="minorHAnsi"/>
          <w:sz w:val="22"/>
          <w:szCs w:val="22"/>
        </w:rPr>
        <w:t>.</w:t>
      </w:r>
    </w:p>
    <w:p w14:paraId="753931EA" w14:textId="57EB6C4E" w:rsidR="00A82816" w:rsidRPr="00A82816" w:rsidRDefault="00A82816" w:rsidP="00A82816">
      <w:pPr>
        <w:pStyle w:val="ListParagraph"/>
        <w:numPr>
          <w:ilvl w:val="0"/>
          <w:numId w:val="4"/>
        </w:numPr>
        <w:shd w:val="clear" w:color="auto" w:fill="FFFFFF" w:themeFill="background1"/>
        <w:spacing w:before="200" w:line="276" w:lineRule="auto"/>
        <w:jc w:val="both"/>
        <w:rPr>
          <w:rFonts w:asciiTheme="minorHAnsi" w:hAnsiTheme="minorHAnsi"/>
          <w:sz w:val="22"/>
          <w:szCs w:val="22"/>
        </w:rPr>
      </w:pPr>
      <w:r w:rsidRPr="00C5102D">
        <w:rPr>
          <w:rFonts w:asciiTheme="minorHAnsi" w:hAnsiTheme="minorHAnsi"/>
          <w:sz w:val="22"/>
          <w:szCs w:val="22"/>
        </w:rPr>
        <w:t xml:space="preserve">Assess how has the </w:t>
      </w:r>
      <w:r w:rsidRPr="009E550E">
        <w:rPr>
          <w:rFonts w:asciiTheme="minorHAnsi" w:hAnsiTheme="minorHAnsi"/>
          <w:i/>
          <w:sz w:val="22"/>
          <w:szCs w:val="22"/>
        </w:rPr>
        <w:t>Progress of Women in Latin America and the Caribbean</w:t>
      </w:r>
      <w:r w:rsidRPr="00C5102D">
        <w:rPr>
          <w:rFonts w:asciiTheme="minorHAnsi" w:hAnsiTheme="minorHAnsi"/>
          <w:sz w:val="22"/>
          <w:szCs w:val="22"/>
        </w:rPr>
        <w:t xml:space="preserve"> report helped to improve the work on WEE.</w:t>
      </w:r>
    </w:p>
    <w:p w14:paraId="225AFB93" w14:textId="77777777" w:rsidR="008A5FFA" w:rsidRPr="00C5102D" w:rsidRDefault="008A5FFA" w:rsidP="00F73627">
      <w:pPr>
        <w:shd w:val="clear" w:color="auto" w:fill="FFFFFF" w:themeFill="background1"/>
        <w:spacing w:before="200" w:line="276" w:lineRule="auto"/>
        <w:jc w:val="both"/>
        <w:rPr>
          <w:rFonts w:asciiTheme="minorHAnsi" w:hAnsiTheme="minorHAnsi"/>
          <w:b/>
          <w:sz w:val="22"/>
          <w:szCs w:val="22"/>
        </w:rPr>
      </w:pPr>
      <w:r w:rsidRPr="00C5102D">
        <w:rPr>
          <w:rFonts w:asciiTheme="minorHAnsi" w:hAnsiTheme="minorHAnsi"/>
          <w:b/>
          <w:sz w:val="22"/>
          <w:szCs w:val="22"/>
        </w:rPr>
        <w:lastRenderedPageBreak/>
        <w:t>Key evaluation questions</w:t>
      </w:r>
      <w:r w:rsidRPr="00C5102D">
        <w:rPr>
          <w:rStyle w:val="FootnoteReference"/>
          <w:rFonts w:asciiTheme="minorHAnsi" w:hAnsiTheme="minorHAnsi"/>
          <w:b/>
          <w:sz w:val="22"/>
          <w:szCs w:val="22"/>
        </w:rPr>
        <w:footnoteReference w:id="2"/>
      </w:r>
      <w:r w:rsidR="00B826F7" w:rsidRPr="00C5102D">
        <w:rPr>
          <w:rFonts w:asciiTheme="minorHAnsi" w:hAnsiTheme="minorHAnsi"/>
          <w:b/>
          <w:sz w:val="22"/>
          <w:szCs w:val="22"/>
        </w:rPr>
        <w:t>:</w:t>
      </w:r>
    </w:p>
    <w:p w14:paraId="6BBE01B4" w14:textId="77777777" w:rsidR="004A38D5" w:rsidRPr="00F33502" w:rsidRDefault="004A38D5" w:rsidP="004A38D5">
      <w:pPr>
        <w:spacing w:before="100" w:beforeAutospacing="1" w:after="120" w:line="259" w:lineRule="auto"/>
        <w:jc w:val="both"/>
        <w:rPr>
          <w:rFonts w:ascii="Calibri" w:eastAsia="Calibri" w:hAnsi="Calibri"/>
          <w:b/>
          <w:sz w:val="22"/>
          <w:szCs w:val="22"/>
        </w:rPr>
      </w:pPr>
      <w:r w:rsidRPr="00F33502">
        <w:rPr>
          <w:rFonts w:ascii="Calibri" w:eastAsia="Calibri" w:hAnsi="Calibri"/>
          <w:b/>
          <w:sz w:val="22"/>
          <w:szCs w:val="22"/>
        </w:rPr>
        <w:t>Relevance</w:t>
      </w:r>
    </w:p>
    <w:p w14:paraId="19B6B1DB" w14:textId="595C1BC4" w:rsidR="00F33502" w:rsidRDefault="00F33502" w:rsidP="00F33502">
      <w:pPr>
        <w:numPr>
          <w:ilvl w:val="0"/>
          <w:numId w:val="26"/>
        </w:numPr>
        <w:spacing w:before="100" w:beforeAutospacing="1" w:after="120" w:line="259" w:lineRule="auto"/>
        <w:contextualSpacing/>
        <w:jc w:val="both"/>
        <w:rPr>
          <w:rFonts w:asciiTheme="minorHAnsi" w:hAnsiTheme="minorHAnsi"/>
          <w:sz w:val="22"/>
          <w:szCs w:val="22"/>
        </w:rPr>
      </w:pPr>
      <w:r>
        <w:rPr>
          <w:rFonts w:asciiTheme="minorHAnsi" w:hAnsiTheme="minorHAnsi"/>
          <w:sz w:val="22"/>
          <w:szCs w:val="22"/>
        </w:rPr>
        <w:t>To what extent UN Women´s work on WEE</w:t>
      </w:r>
      <w:r w:rsidR="00502E12">
        <w:rPr>
          <w:rFonts w:asciiTheme="minorHAnsi" w:hAnsiTheme="minorHAnsi"/>
          <w:sz w:val="22"/>
          <w:szCs w:val="22"/>
        </w:rPr>
        <w:t xml:space="preserve"> in the region</w:t>
      </w:r>
      <w:r>
        <w:rPr>
          <w:rFonts w:asciiTheme="minorHAnsi" w:hAnsiTheme="minorHAnsi"/>
          <w:sz w:val="22"/>
          <w:szCs w:val="22"/>
        </w:rPr>
        <w:t xml:space="preserve"> is </w:t>
      </w:r>
      <w:r w:rsidRPr="00F33502">
        <w:rPr>
          <w:rFonts w:asciiTheme="minorHAnsi" w:hAnsiTheme="minorHAnsi"/>
          <w:sz w:val="22"/>
          <w:szCs w:val="22"/>
        </w:rPr>
        <w:t>aligned with international</w:t>
      </w:r>
      <w:r>
        <w:rPr>
          <w:rFonts w:asciiTheme="minorHAnsi" w:hAnsiTheme="minorHAnsi"/>
          <w:sz w:val="22"/>
          <w:szCs w:val="22"/>
        </w:rPr>
        <w:t xml:space="preserve">/regional </w:t>
      </w:r>
      <w:r w:rsidRPr="00F33502">
        <w:rPr>
          <w:rFonts w:asciiTheme="minorHAnsi" w:hAnsiTheme="minorHAnsi"/>
          <w:sz w:val="22"/>
          <w:szCs w:val="22"/>
        </w:rPr>
        <w:t>norms</w:t>
      </w:r>
      <w:r>
        <w:rPr>
          <w:rFonts w:asciiTheme="minorHAnsi" w:hAnsiTheme="minorHAnsi"/>
          <w:sz w:val="22"/>
          <w:szCs w:val="22"/>
        </w:rPr>
        <w:t xml:space="preserve">, </w:t>
      </w:r>
      <w:r w:rsidRPr="00F33502">
        <w:rPr>
          <w:rFonts w:asciiTheme="minorHAnsi" w:hAnsiTheme="minorHAnsi"/>
          <w:sz w:val="22"/>
          <w:szCs w:val="22"/>
        </w:rPr>
        <w:t>national policies</w:t>
      </w:r>
      <w:r>
        <w:rPr>
          <w:rFonts w:asciiTheme="minorHAnsi" w:hAnsiTheme="minorHAnsi"/>
          <w:sz w:val="22"/>
          <w:szCs w:val="22"/>
        </w:rPr>
        <w:t xml:space="preserve"> and plans</w:t>
      </w:r>
      <w:r w:rsidR="00B63355">
        <w:rPr>
          <w:rFonts w:asciiTheme="minorHAnsi" w:hAnsiTheme="minorHAnsi"/>
          <w:sz w:val="22"/>
          <w:szCs w:val="22"/>
        </w:rPr>
        <w:t xml:space="preserve">, UN Women Strategic Plan </w:t>
      </w:r>
      <w:r w:rsidRPr="00F33502">
        <w:rPr>
          <w:rFonts w:asciiTheme="minorHAnsi" w:hAnsiTheme="minorHAnsi"/>
          <w:sz w:val="22"/>
          <w:szCs w:val="22"/>
        </w:rPr>
        <w:t xml:space="preserve">and </w:t>
      </w:r>
      <w:r w:rsidR="00A20694">
        <w:rPr>
          <w:rFonts w:asciiTheme="minorHAnsi" w:hAnsiTheme="minorHAnsi"/>
          <w:sz w:val="22"/>
          <w:szCs w:val="22"/>
        </w:rPr>
        <w:t xml:space="preserve">the </w:t>
      </w:r>
      <w:r w:rsidRPr="00F33502">
        <w:rPr>
          <w:rFonts w:asciiTheme="minorHAnsi" w:hAnsiTheme="minorHAnsi"/>
          <w:sz w:val="22"/>
          <w:szCs w:val="22"/>
        </w:rPr>
        <w:t>S</w:t>
      </w:r>
      <w:r>
        <w:rPr>
          <w:rFonts w:asciiTheme="minorHAnsi" w:hAnsiTheme="minorHAnsi"/>
          <w:sz w:val="22"/>
          <w:szCs w:val="22"/>
        </w:rPr>
        <w:t>D</w:t>
      </w:r>
      <w:r w:rsidRPr="00F33502">
        <w:rPr>
          <w:rFonts w:asciiTheme="minorHAnsi" w:hAnsiTheme="minorHAnsi"/>
          <w:sz w:val="22"/>
          <w:szCs w:val="22"/>
        </w:rPr>
        <w:t>Gs</w:t>
      </w:r>
      <w:r>
        <w:rPr>
          <w:rFonts w:asciiTheme="minorHAnsi" w:hAnsiTheme="minorHAnsi"/>
          <w:sz w:val="22"/>
          <w:szCs w:val="22"/>
        </w:rPr>
        <w:t>?</w:t>
      </w:r>
    </w:p>
    <w:p w14:paraId="00210D3F" w14:textId="77777777" w:rsidR="00A10EA4" w:rsidRPr="00F33502" w:rsidRDefault="00A10EA4" w:rsidP="00A10EA4">
      <w:pPr>
        <w:numPr>
          <w:ilvl w:val="0"/>
          <w:numId w:val="26"/>
        </w:numPr>
        <w:spacing w:before="100" w:beforeAutospacing="1" w:after="120" w:line="259" w:lineRule="auto"/>
        <w:contextualSpacing/>
        <w:jc w:val="both"/>
        <w:rPr>
          <w:rFonts w:asciiTheme="minorHAnsi" w:hAnsiTheme="minorHAnsi"/>
          <w:sz w:val="22"/>
          <w:szCs w:val="22"/>
        </w:rPr>
      </w:pPr>
      <w:r>
        <w:rPr>
          <w:rFonts w:asciiTheme="minorHAnsi" w:hAnsiTheme="minorHAnsi"/>
          <w:sz w:val="22"/>
          <w:szCs w:val="22"/>
        </w:rPr>
        <w:t xml:space="preserve">To what extent does the triple mandate (normative, coordination and programmatic) help to increase the work on WEE in the region?  </w:t>
      </w:r>
    </w:p>
    <w:p w14:paraId="458C5FAB" w14:textId="7BA58455" w:rsidR="00B63355" w:rsidRDefault="00B63355" w:rsidP="00F33502">
      <w:pPr>
        <w:numPr>
          <w:ilvl w:val="0"/>
          <w:numId w:val="26"/>
        </w:numPr>
        <w:spacing w:before="100" w:beforeAutospacing="1" w:after="120" w:line="259" w:lineRule="auto"/>
        <w:contextualSpacing/>
        <w:jc w:val="both"/>
        <w:rPr>
          <w:rFonts w:asciiTheme="minorHAnsi" w:hAnsiTheme="minorHAnsi"/>
          <w:sz w:val="22"/>
          <w:szCs w:val="22"/>
        </w:rPr>
      </w:pPr>
      <w:r>
        <w:rPr>
          <w:rFonts w:asciiTheme="minorHAnsi" w:hAnsiTheme="minorHAnsi"/>
          <w:sz w:val="22"/>
          <w:szCs w:val="22"/>
        </w:rPr>
        <w:t>To what extent does UN Women´s work on WEE respond to the needs and priorities of women and marginalized groups (i.e. indigenous and afro-descendant, women´s domestic workers, migrants, rural women), following the 2030 Agenda commitment of no one left behind?</w:t>
      </w:r>
    </w:p>
    <w:p w14:paraId="794A7FA0" w14:textId="53E860AA" w:rsidR="00B63355" w:rsidRDefault="00B63355" w:rsidP="00B63355">
      <w:pPr>
        <w:numPr>
          <w:ilvl w:val="0"/>
          <w:numId w:val="26"/>
        </w:numPr>
        <w:spacing w:before="100" w:beforeAutospacing="1" w:after="120" w:line="259" w:lineRule="auto"/>
        <w:contextualSpacing/>
        <w:jc w:val="both"/>
        <w:rPr>
          <w:rFonts w:asciiTheme="minorHAnsi" w:hAnsiTheme="minorHAnsi"/>
          <w:sz w:val="22"/>
          <w:szCs w:val="22"/>
        </w:rPr>
      </w:pPr>
      <w:r>
        <w:rPr>
          <w:rFonts w:asciiTheme="minorHAnsi" w:hAnsiTheme="minorHAnsi"/>
          <w:sz w:val="22"/>
          <w:szCs w:val="22"/>
        </w:rPr>
        <w:t xml:space="preserve">To what extent does UN Women </w:t>
      </w:r>
      <w:r w:rsidRPr="00B63355">
        <w:rPr>
          <w:rFonts w:asciiTheme="minorHAnsi" w:hAnsiTheme="minorHAnsi"/>
          <w:sz w:val="22"/>
          <w:szCs w:val="22"/>
        </w:rPr>
        <w:t>become a relevant actor in</w:t>
      </w:r>
      <w:r>
        <w:rPr>
          <w:rFonts w:asciiTheme="minorHAnsi" w:hAnsiTheme="minorHAnsi"/>
          <w:sz w:val="22"/>
          <w:szCs w:val="22"/>
        </w:rPr>
        <w:t xml:space="preserve"> </w:t>
      </w:r>
      <w:r w:rsidR="009E550E">
        <w:rPr>
          <w:rFonts w:asciiTheme="minorHAnsi" w:hAnsiTheme="minorHAnsi"/>
          <w:sz w:val="22"/>
          <w:szCs w:val="22"/>
        </w:rPr>
        <w:t xml:space="preserve">the area of </w:t>
      </w:r>
      <w:r w:rsidRPr="00B63355">
        <w:rPr>
          <w:rFonts w:asciiTheme="minorHAnsi" w:hAnsiTheme="minorHAnsi"/>
          <w:sz w:val="22"/>
          <w:szCs w:val="22"/>
        </w:rPr>
        <w:t xml:space="preserve">WEE </w:t>
      </w:r>
      <w:r>
        <w:rPr>
          <w:rFonts w:asciiTheme="minorHAnsi" w:hAnsiTheme="minorHAnsi"/>
          <w:sz w:val="22"/>
          <w:szCs w:val="22"/>
        </w:rPr>
        <w:t>at</w:t>
      </w:r>
      <w:r w:rsidRPr="00B63355">
        <w:rPr>
          <w:rFonts w:asciiTheme="minorHAnsi" w:hAnsiTheme="minorHAnsi"/>
          <w:sz w:val="22"/>
          <w:szCs w:val="22"/>
        </w:rPr>
        <w:t xml:space="preserve"> region</w:t>
      </w:r>
      <w:r>
        <w:rPr>
          <w:rFonts w:asciiTheme="minorHAnsi" w:hAnsiTheme="minorHAnsi"/>
          <w:sz w:val="22"/>
          <w:szCs w:val="22"/>
        </w:rPr>
        <w:t xml:space="preserve">al </w:t>
      </w:r>
      <w:r w:rsidRPr="00B63355">
        <w:rPr>
          <w:rFonts w:asciiTheme="minorHAnsi" w:hAnsiTheme="minorHAnsi"/>
          <w:sz w:val="22"/>
          <w:szCs w:val="22"/>
        </w:rPr>
        <w:t>and national level</w:t>
      </w:r>
      <w:r>
        <w:rPr>
          <w:rFonts w:asciiTheme="minorHAnsi" w:hAnsiTheme="minorHAnsi"/>
          <w:sz w:val="22"/>
          <w:szCs w:val="22"/>
        </w:rPr>
        <w:t>?</w:t>
      </w:r>
    </w:p>
    <w:p w14:paraId="31909D02" w14:textId="21B61FD5" w:rsidR="00B63355" w:rsidRPr="00B63355" w:rsidRDefault="00B63355" w:rsidP="00B63355">
      <w:pPr>
        <w:numPr>
          <w:ilvl w:val="0"/>
          <w:numId w:val="26"/>
        </w:numPr>
        <w:spacing w:before="100" w:beforeAutospacing="1" w:after="120" w:line="259" w:lineRule="auto"/>
        <w:contextualSpacing/>
        <w:jc w:val="both"/>
        <w:rPr>
          <w:rFonts w:asciiTheme="minorHAnsi" w:hAnsiTheme="minorHAnsi"/>
          <w:sz w:val="22"/>
          <w:szCs w:val="22"/>
        </w:rPr>
      </w:pPr>
      <w:r>
        <w:rPr>
          <w:rFonts w:ascii="Calibri" w:eastAsia="Calibri" w:hAnsi="Calibri"/>
          <w:sz w:val="22"/>
          <w:szCs w:val="22"/>
        </w:rPr>
        <w:t>To what extent the role of UN Women ACRO</w:t>
      </w:r>
      <w:r w:rsidRPr="00B63355">
        <w:rPr>
          <w:rFonts w:ascii="Calibri" w:eastAsia="Calibri" w:hAnsi="Calibri"/>
          <w:sz w:val="22"/>
          <w:szCs w:val="22"/>
        </w:rPr>
        <w:t xml:space="preserve"> has been relevan</w:t>
      </w:r>
      <w:r>
        <w:rPr>
          <w:rFonts w:ascii="Calibri" w:eastAsia="Calibri" w:hAnsi="Calibri"/>
          <w:sz w:val="22"/>
          <w:szCs w:val="22"/>
        </w:rPr>
        <w:t>t</w:t>
      </w:r>
      <w:r w:rsidRPr="00B63355">
        <w:rPr>
          <w:rFonts w:ascii="Calibri" w:eastAsia="Calibri" w:hAnsi="Calibri"/>
          <w:sz w:val="22"/>
          <w:szCs w:val="22"/>
        </w:rPr>
        <w:t xml:space="preserve"> to enhance the </w:t>
      </w:r>
      <w:r>
        <w:rPr>
          <w:rFonts w:ascii="Calibri" w:eastAsia="Calibri" w:hAnsi="Calibri"/>
          <w:sz w:val="22"/>
          <w:szCs w:val="22"/>
        </w:rPr>
        <w:t>WEE´s agenda</w:t>
      </w:r>
      <w:r w:rsidRPr="00B63355">
        <w:rPr>
          <w:rFonts w:ascii="Calibri" w:eastAsia="Calibri" w:hAnsi="Calibri"/>
          <w:sz w:val="22"/>
          <w:szCs w:val="22"/>
        </w:rPr>
        <w:t xml:space="preserve"> at national level?</w:t>
      </w:r>
    </w:p>
    <w:p w14:paraId="03668C48" w14:textId="474EA162" w:rsidR="00610FE4" w:rsidRDefault="00610FE4" w:rsidP="00610FE4">
      <w:pPr>
        <w:numPr>
          <w:ilvl w:val="0"/>
          <w:numId w:val="27"/>
        </w:numPr>
        <w:spacing w:before="100" w:beforeAutospacing="1" w:after="120" w:line="259" w:lineRule="auto"/>
        <w:contextualSpacing/>
        <w:jc w:val="both"/>
        <w:rPr>
          <w:rFonts w:ascii="Calibri" w:eastAsia="Calibri" w:hAnsi="Calibri"/>
          <w:sz w:val="22"/>
          <w:szCs w:val="22"/>
        </w:rPr>
      </w:pPr>
      <w:r w:rsidRPr="00E7496C">
        <w:rPr>
          <w:rFonts w:ascii="Calibri" w:eastAsia="Calibri" w:hAnsi="Calibri"/>
          <w:sz w:val="22"/>
          <w:szCs w:val="22"/>
        </w:rPr>
        <w:t xml:space="preserve">How has the </w:t>
      </w:r>
      <w:r w:rsidRPr="00E7496C">
        <w:rPr>
          <w:rFonts w:ascii="Calibri" w:eastAsia="Calibri" w:hAnsi="Calibri"/>
          <w:i/>
          <w:sz w:val="22"/>
          <w:szCs w:val="22"/>
        </w:rPr>
        <w:t>Progress of Women in Latin America and the Caribbean</w:t>
      </w:r>
      <w:r w:rsidRPr="009E550E">
        <w:rPr>
          <w:rFonts w:ascii="Calibri" w:eastAsia="Calibri" w:hAnsi="Calibri"/>
          <w:sz w:val="22"/>
          <w:szCs w:val="22"/>
        </w:rPr>
        <w:t xml:space="preserve"> </w:t>
      </w:r>
      <w:r w:rsidR="009E550E" w:rsidRPr="009E550E">
        <w:rPr>
          <w:rFonts w:ascii="Calibri" w:eastAsia="Calibri" w:hAnsi="Calibri"/>
          <w:sz w:val="22"/>
          <w:szCs w:val="22"/>
        </w:rPr>
        <w:t xml:space="preserve">report </w:t>
      </w:r>
      <w:r w:rsidRPr="009E550E">
        <w:rPr>
          <w:rFonts w:ascii="Calibri" w:eastAsia="Calibri" w:hAnsi="Calibri"/>
          <w:sz w:val="22"/>
          <w:szCs w:val="22"/>
        </w:rPr>
        <w:t xml:space="preserve">and other </w:t>
      </w:r>
      <w:r w:rsidR="009E550E">
        <w:rPr>
          <w:rFonts w:ascii="Calibri" w:eastAsia="Calibri" w:hAnsi="Calibri"/>
          <w:sz w:val="22"/>
          <w:szCs w:val="22"/>
        </w:rPr>
        <w:t>k</w:t>
      </w:r>
      <w:r w:rsidRPr="009E550E">
        <w:rPr>
          <w:rFonts w:ascii="Calibri" w:eastAsia="Calibri" w:hAnsi="Calibri"/>
          <w:sz w:val="22"/>
          <w:szCs w:val="22"/>
        </w:rPr>
        <w:t xml:space="preserve">nowledge products </w:t>
      </w:r>
      <w:r w:rsidRPr="00E7496C">
        <w:rPr>
          <w:rFonts w:ascii="Calibri" w:eastAsia="Calibri" w:hAnsi="Calibri"/>
          <w:sz w:val="22"/>
          <w:szCs w:val="22"/>
        </w:rPr>
        <w:t>contributed to orient UN Women’s work in the region?</w:t>
      </w:r>
    </w:p>
    <w:p w14:paraId="7EB5CA78" w14:textId="77777777" w:rsidR="009E287A" w:rsidRPr="00AD49C1" w:rsidRDefault="009E287A" w:rsidP="009E287A">
      <w:pPr>
        <w:spacing w:before="100" w:beforeAutospacing="1" w:after="120" w:line="259" w:lineRule="auto"/>
        <w:contextualSpacing/>
        <w:jc w:val="both"/>
        <w:rPr>
          <w:rFonts w:ascii="Calibri" w:eastAsia="Calibri" w:hAnsi="Calibri"/>
          <w:sz w:val="22"/>
          <w:szCs w:val="22"/>
        </w:rPr>
      </w:pPr>
    </w:p>
    <w:p w14:paraId="3E8E9074" w14:textId="1B148EC5" w:rsidR="004A38D5" w:rsidRPr="009E287A" w:rsidRDefault="004A38D5" w:rsidP="00AD49C1">
      <w:pPr>
        <w:spacing w:before="100" w:beforeAutospacing="1" w:after="120" w:line="259" w:lineRule="auto"/>
        <w:contextualSpacing/>
        <w:jc w:val="both"/>
        <w:rPr>
          <w:rFonts w:ascii="Calibri" w:eastAsia="Calibri" w:hAnsi="Calibri"/>
          <w:b/>
          <w:sz w:val="22"/>
          <w:szCs w:val="22"/>
        </w:rPr>
      </w:pPr>
      <w:r w:rsidRPr="009E287A">
        <w:rPr>
          <w:rFonts w:ascii="Calibri" w:eastAsia="Calibri" w:hAnsi="Calibri"/>
          <w:b/>
          <w:sz w:val="22"/>
          <w:szCs w:val="22"/>
        </w:rPr>
        <w:t>Effectiveness</w:t>
      </w:r>
    </w:p>
    <w:p w14:paraId="34351465" w14:textId="6B41800C" w:rsidR="009E287A" w:rsidRDefault="009E287A" w:rsidP="009E287A">
      <w:pPr>
        <w:numPr>
          <w:ilvl w:val="0"/>
          <w:numId w:val="27"/>
        </w:numPr>
        <w:spacing w:before="100" w:beforeAutospacing="1" w:after="120" w:line="259" w:lineRule="auto"/>
        <w:contextualSpacing/>
        <w:jc w:val="both"/>
        <w:rPr>
          <w:rFonts w:ascii="Calibri" w:eastAsia="Calibri" w:hAnsi="Calibri"/>
          <w:sz w:val="22"/>
          <w:szCs w:val="22"/>
        </w:rPr>
      </w:pPr>
      <w:r w:rsidRPr="004A38D5">
        <w:rPr>
          <w:rFonts w:ascii="Calibri" w:eastAsia="Calibri" w:hAnsi="Calibri"/>
          <w:sz w:val="22"/>
          <w:szCs w:val="22"/>
        </w:rPr>
        <w:t xml:space="preserve">To what extent is UN Women contributing to the development of the </w:t>
      </w:r>
      <w:r w:rsidR="00AD49C1">
        <w:rPr>
          <w:rFonts w:ascii="Calibri" w:eastAsia="Calibri" w:hAnsi="Calibri"/>
          <w:sz w:val="22"/>
          <w:szCs w:val="22"/>
        </w:rPr>
        <w:t>WEE</w:t>
      </w:r>
      <w:r w:rsidRPr="004A38D5">
        <w:rPr>
          <w:rFonts w:ascii="Calibri" w:eastAsia="Calibri" w:hAnsi="Calibri"/>
          <w:sz w:val="22"/>
          <w:szCs w:val="22"/>
        </w:rPr>
        <w:t xml:space="preserve"> in the LAC Region</w:t>
      </w:r>
      <w:r w:rsidR="00610FE4">
        <w:rPr>
          <w:rFonts w:ascii="Calibri" w:eastAsia="Calibri" w:hAnsi="Calibri"/>
          <w:sz w:val="22"/>
          <w:szCs w:val="22"/>
        </w:rPr>
        <w:t xml:space="preserve">, particularly </w:t>
      </w:r>
      <w:r w:rsidR="009E550E">
        <w:rPr>
          <w:rFonts w:ascii="Calibri" w:eastAsia="Calibri" w:hAnsi="Calibri"/>
          <w:sz w:val="22"/>
          <w:szCs w:val="22"/>
        </w:rPr>
        <w:t xml:space="preserve">to </w:t>
      </w:r>
      <w:r>
        <w:rPr>
          <w:rFonts w:ascii="Calibri" w:eastAsia="Calibri" w:hAnsi="Calibri"/>
          <w:sz w:val="22"/>
          <w:szCs w:val="22"/>
        </w:rPr>
        <w:t>advanc</w:t>
      </w:r>
      <w:r w:rsidR="009E550E">
        <w:rPr>
          <w:rFonts w:ascii="Calibri" w:eastAsia="Calibri" w:hAnsi="Calibri"/>
          <w:sz w:val="22"/>
          <w:szCs w:val="22"/>
        </w:rPr>
        <w:t>e</w:t>
      </w:r>
      <w:r w:rsidRPr="00F7200C">
        <w:rPr>
          <w:rFonts w:ascii="Calibri" w:eastAsia="Calibri" w:hAnsi="Calibri"/>
          <w:sz w:val="22"/>
          <w:szCs w:val="22"/>
        </w:rPr>
        <w:t xml:space="preserve"> gender-responsive social protection systems, the recognition, reduction and redistribution of domestic and non-remunerated care work, and to enhance women’s income security and decent work</w:t>
      </w:r>
      <w:r>
        <w:rPr>
          <w:rFonts w:ascii="Calibri" w:eastAsia="Calibri" w:hAnsi="Calibri"/>
          <w:sz w:val="22"/>
          <w:szCs w:val="22"/>
        </w:rPr>
        <w:t>?</w:t>
      </w:r>
    </w:p>
    <w:p w14:paraId="7E487E57" w14:textId="3F46EC44" w:rsidR="004A38D5" w:rsidRPr="004A38D5" w:rsidRDefault="004A38D5" w:rsidP="004A38D5">
      <w:pPr>
        <w:numPr>
          <w:ilvl w:val="0"/>
          <w:numId w:val="27"/>
        </w:numPr>
        <w:spacing w:before="100" w:beforeAutospacing="1" w:after="120" w:line="259" w:lineRule="auto"/>
        <w:contextualSpacing/>
        <w:jc w:val="both"/>
        <w:rPr>
          <w:rFonts w:ascii="Calibri" w:eastAsia="Calibri" w:hAnsi="Calibri"/>
          <w:sz w:val="22"/>
          <w:szCs w:val="22"/>
        </w:rPr>
      </w:pPr>
      <w:r w:rsidRPr="004A38D5">
        <w:rPr>
          <w:rFonts w:ascii="Calibri" w:eastAsia="Calibri" w:hAnsi="Calibri"/>
          <w:sz w:val="22"/>
          <w:szCs w:val="22"/>
        </w:rPr>
        <w:t xml:space="preserve">What are UN Women’s </w:t>
      </w:r>
      <w:r w:rsidR="00610FE4">
        <w:rPr>
          <w:rFonts w:ascii="Calibri" w:eastAsia="Calibri" w:hAnsi="Calibri"/>
          <w:sz w:val="22"/>
          <w:szCs w:val="22"/>
        </w:rPr>
        <w:t>added value</w:t>
      </w:r>
      <w:r w:rsidRPr="004A38D5">
        <w:rPr>
          <w:rFonts w:ascii="Calibri" w:eastAsia="Calibri" w:hAnsi="Calibri"/>
          <w:sz w:val="22"/>
          <w:szCs w:val="22"/>
        </w:rPr>
        <w:t xml:space="preserve"> and comparative advantages to achieving results in the area of WEE in the Latin American and Caribbean region? </w:t>
      </w:r>
    </w:p>
    <w:p w14:paraId="025FD8F5" w14:textId="3A19D1BE" w:rsidR="00F7200C" w:rsidRDefault="00F7200C" w:rsidP="009E550E">
      <w:pPr>
        <w:numPr>
          <w:ilvl w:val="0"/>
          <w:numId w:val="26"/>
        </w:numPr>
        <w:spacing w:before="100" w:beforeAutospacing="1" w:after="120" w:line="259" w:lineRule="auto"/>
        <w:contextualSpacing/>
        <w:jc w:val="both"/>
        <w:rPr>
          <w:rFonts w:ascii="Calibri" w:eastAsia="Calibri" w:hAnsi="Calibri"/>
          <w:sz w:val="22"/>
          <w:szCs w:val="22"/>
        </w:rPr>
      </w:pPr>
      <w:r>
        <w:rPr>
          <w:rFonts w:ascii="Calibri" w:eastAsia="Calibri" w:hAnsi="Calibri"/>
          <w:sz w:val="22"/>
          <w:szCs w:val="22"/>
        </w:rPr>
        <w:t xml:space="preserve">What </w:t>
      </w:r>
      <w:r w:rsidRPr="00F7200C">
        <w:rPr>
          <w:rFonts w:ascii="Calibri" w:eastAsia="Calibri" w:hAnsi="Calibri"/>
          <w:sz w:val="22"/>
          <w:szCs w:val="22"/>
        </w:rPr>
        <w:t xml:space="preserve">strategies, </w:t>
      </w:r>
      <w:r w:rsidR="00107026">
        <w:rPr>
          <w:rFonts w:ascii="Calibri" w:eastAsia="Calibri" w:hAnsi="Calibri"/>
          <w:sz w:val="22"/>
          <w:szCs w:val="22"/>
        </w:rPr>
        <w:t xml:space="preserve">approaches or </w:t>
      </w:r>
      <w:r w:rsidRPr="00F7200C">
        <w:rPr>
          <w:rFonts w:ascii="Calibri" w:eastAsia="Calibri" w:hAnsi="Calibri"/>
          <w:sz w:val="22"/>
          <w:szCs w:val="22"/>
        </w:rPr>
        <w:t>methodologies</w:t>
      </w:r>
      <w:r w:rsidR="00107026">
        <w:rPr>
          <w:rFonts w:ascii="Calibri" w:eastAsia="Calibri" w:hAnsi="Calibri"/>
          <w:sz w:val="22"/>
          <w:szCs w:val="22"/>
        </w:rPr>
        <w:t xml:space="preserve"> were more effective to advance</w:t>
      </w:r>
      <w:r w:rsidRPr="00F7200C">
        <w:rPr>
          <w:rFonts w:ascii="Calibri" w:eastAsia="Calibri" w:hAnsi="Calibri"/>
          <w:sz w:val="22"/>
          <w:szCs w:val="22"/>
        </w:rPr>
        <w:t xml:space="preserve"> gender-responsive social protection systems, the recognition, reduction and redistribution of domestic and non-remunerated care work, and to enhance women’s income security and decent work</w:t>
      </w:r>
      <w:r w:rsidR="00107026">
        <w:rPr>
          <w:rFonts w:ascii="Calibri" w:eastAsia="Calibri" w:hAnsi="Calibri"/>
          <w:sz w:val="22"/>
          <w:szCs w:val="22"/>
        </w:rPr>
        <w:t>?</w:t>
      </w:r>
      <w:r w:rsidRPr="00F7200C">
        <w:rPr>
          <w:rFonts w:ascii="Calibri" w:eastAsia="Calibri" w:hAnsi="Calibri"/>
          <w:sz w:val="22"/>
          <w:szCs w:val="22"/>
        </w:rPr>
        <w:t xml:space="preserve"> </w:t>
      </w:r>
    </w:p>
    <w:p w14:paraId="265F52DF" w14:textId="77777777" w:rsidR="009E550E" w:rsidRDefault="004A38D5" w:rsidP="009E550E">
      <w:pPr>
        <w:numPr>
          <w:ilvl w:val="0"/>
          <w:numId w:val="26"/>
        </w:numPr>
        <w:spacing w:before="100" w:beforeAutospacing="1" w:after="120" w:line="259" w:lineRule="auto"/>
        <w:contextualSpacing/>
        <w:jc w:val="both"/>
        <w:rPr>
          <w:rFonts w:ascii="Calibri" w:eastAsia="Calibri" w:hAnsi="Calibri"/>
          <w:sz w:val="22"/>
          <w:szCs w:val="22"/>
        </w:rPr>
      </w:pPr>
      <w:r w:rsidRPr="004A38D5">
        <w:rPr>
          <w:rFonts w:ascii="Calibri" w:eastAsia="Calibri" w:hAnsi="Calibri"/>
          <w:sz w:val="22"/>
          <w:szCs w:val="22"/>
        </w:rPr>
        <w:t>What are key innovations, drivers and barriers for change in this area o</w:t>
      </w:r>
      <w:r w:rsidR="00610FE4">
        <w:rPr>
          <w:rFonts w:ascii="Calibri" w:eastAsia="Calibri" w:hAnsi="Calibri"/>
          <w:sz w:val="22"/>
          <w:szCs w:val="22"/>
        </w:rPr>
        <w:t>f</w:t>
      </w:r>
      <w:r w:rsidRPr="004A38D5">
        <w:rPr>
          <w:rFonts w:ascii="Calibri" w:eastAsia="Calibri" w:hAnsi="Calibri"/>
          <w:sz w:val="22"/>
          <w:szCs w:val="22"/>
        </w:rPr>
        <w:t xml:space="preserve"> UN Women’s work?</w:t>
      </w:r>
      <w:r w:rsidR="00781B5E" w:rsidRPr="00781B5E">
        <w:rPr>
          <w:rFonts w:ascii="Calibri" w:eastAsia="Calibri" w:hAnsi="Calibri"/>
          <w:sz w:val="22"/>
          <w:szCs w:val="22"/>
        </w:rPr>
        <w:t xml:space="preserve"> </w:t>
      </w:r>
    </w:p>
    <w:p w14:paraId="0E18A91D" w14:textId="5CF2F82D" w:rsidR="009E550E" w:rsidRDefault="009E550E" w:rsidP="009E550E">
      <w:pPr>
        <w:numPr>
          <w:ilvl w:val="0"/>
          <w:numId w:val="26"/>
        </w:numPr>
        <w:spacing w:before="100" w:beforeAutospacing="1" w:after="120" w:line="259" w:lineRule="auto"/>
        <w:contextualSpacing/>
        <w:jc w:val="both"/>
        <w:rPr>
          <w:rFonts w:ascii="Calibri" w:eastAsia="Calibri" w:hAnsi="Calibri"/>
          <w:sz w:val="22"/>
          <w:szCs w:val="22"/>
        </w:rPr>
      </w:pPr>
      <w:r w:rsidRPr="009E550E">
        <w:rPr>
          <w:rFonts w:ascii="Calibri" w:eastAsia="Calibri" w:hAnsi="Calibri"/>
          <w:sz w:val="22"/>
          <w:szCs w:val="22"/>
        </w:rPr>
        <w:t>How strategic have been the alliances established by UN Women at regional and national levels for the progress in terms of WEE?</w:t>
      </w:r>
    </w:p>
    <w:p w14:paraId="7027C23E" w14:textId="41FA2900" w:rsidR="009E550E" w:rsidRDefault="009E550E" w:rsidP="009E550E">
      <w:pPr>
        <w:numPr>
          <w:ilvl w:val="0"/>
          <w:numId w:val="26"/>
        </w:numPr>
        <w:spacing w:before="100" w:beforeAutospacing="1" w:after="120" w:line="259" w:lineRule="auto"/>
        <w:contextualSpacing/>
        <w:jc w:val="both"/>
        <w:rPr>
          <w:rFonts w:ascii="Calibri" w:eastAsia="Calibri" w:hAnsi="Calibri"/>
          <w:sz w:val="22"/>
          <w:szCs w:val="22"/>
        </w:rPr>
      </w:pPr>
      <w:r>
        <w:rPr>
          <w:rFonts w:ascii="Calibri" w:eastAsia="Calibri" w:hAnsi="Calibri"/>
          <w:sz w:val="22"/>
          <w:szCs w:val="22"/>
        </w:rPr>
        <w:t>How can we improve the synergies between the UN Women´s priority areas as well as</w:t>
      </w:r>
      <w:r w:rsidR="00AD49C1">
        <w:rPr>
          <w:rFonts w:ascii="Calibri" w:eastAsia="Calibri" w:hAnsi="Calibri"/>
          <w:sz w:val="22"/>
          <w:szCs w:val="22"/>
        </w:rPr>
        <w:t xml:space="preserve"> between the different projects and initiatives in the area of WEE? </w:t>
      </w:r>
    </w:p>
    <w:p w14:paraId="3503B7DF" w14:textId="2FEE5AC5" w:rsidR="000F2F1A" w:rsidRPr="00E06E63" w:rsidRDefault="000F2F1A" w:rsidP="000F2F1A">
      <w:pPr>
        <w:numPr>
          <w:ilvl w:val="0"/>
          <w:numId w:val="26"/>
        </w:numPr>
        <w:spacing w:before="100" w:beforeAutospacing="1" w:after="120" w:line="259" w:lineRule="auto"/>
        <w:contextualSpacing/>
        <w:jc w:val="both"/>
        <w:rPr>
          <w:rFonts w:ascii="Calibri" w:eastAsia="Calibri" w:hAnsi="Calibri"/>
          <w:sz w:val="22"/>
          <w:szCs w:val="22"/>
        </w:rPr>
      </w:pPr>
      <w:r w:rsidRPr="004A38D5">
        <w:rPr>
          <w:rFonts w:ascii="Calibri" w:eastAsia="Calibri" w:hAnsi="Calibri"/>
          <w:sz w:val="22"/>
          <w:szCs w:val="22"/>
        </w:rPr>
        <w:t xml:space="preserve">What new approaches are needed to respond effectively to the needs of </w:t>
      </w:r>
      <w:r>
        <w:rPr>
          <w:rFonts w:ascii="Calibri" w:eastAsia="Calibri" w:hAnsi="Calibri"/>
          <w:sz w:val="22"/>
          <w:szCs w:val="22"/>
        </w:rPr>
        <w:t xml:space="preserve">marginalized </w:t>
      </w:r>
      <w:r w:rsidRPr="004A38D5">
        <w:rPr>
          <w:rFonts w:ascii="Calibri" w:eastAsia="Calibri" w:hAnsi="Calibri"/>
          <w:sz w:val="22"/>
          <w:szCs w:val="22"/>
        </w:rPr>
        <w:t xml:space="preserve">groups where UN Women can make </w:t>
      </w:r>
      <w:r w:rsidR="00BC04F9">
        <w:rPr>
          <w:rFonts w:ascii="Calibri" w:eastAsia="Calibri" w:hAnsi="Calibri"/>
          <w:sz w:val="22"/>
          <w:szCs w:val="22"/>
        </w:rPr>
        <w:t xml:space="preserve">the </w:t>
      </w:r>
      <w:r w:rsidRPr="004A38D5">
        <w:rPr>
          <w:rFonts w:ascii="Calibri" w:eastAsia="Calibri" w:hAnsi="Calibri"/>
          <w:sz w:val="22"/>
          <w:szCs w:val="22"/>
        </w:rPr>
        <w:t>difference?</w:t>
      </w:r>
    </w:p>
    <w:p w14:paraId="743E0F24" w14:textId="77777777" w:rsidR="004A38D5" w:rsidRPr="004A38D5" w:rsidRDefault="004A38D5" w:rsidP="004A38D5">
      <w:pPr>
        <w:spacing w:before="100" w:beforeAutospacing="1" w:after="120" w:line="259" w:lineRule="auto"/>
        <w:jc w:val="both"/>
        <w:rPr>
          <w:rFonts w:ascii="Calibri" w:eastAsia="Calibri" w:hAnsi="Calibri"/>
          <w:b/>
          <w:sz w:val="22"/>
          <w:szCs w:val="22"/>
        </w:rPr>
      </w:pPr>
      <w:r w:rsidRPr="004A38D5">
        <w:rPr>
          <w:rFonts w:ascii="Calibri" w:eastAsia="Calibri" w:hAnsi="Calibri"/>
          <w:b/>
          <w:sz w:val="22"/>
          <w:szCs w:val="22"/>
        </w:rPr>
        <w:t>Efficiency</w:t>
      </w:r>
    </w:p>
    <w:p w14:paraId="115AD861" w14:textId="0196F019" w:rsidR="00C30A4B" w:rsidRPr="00C30A4B" w:rsidRDefault="00C30A4B" w:rsidP="00C30A4B">
      <w:pPr>
        <w:numPr>
          <w:ilvl w:val="0"/>
          <w:numId w:val="28"/>
        </w:numPr>
        <w:spacing w:before="100" w:beforeAutospacing="1" w:after="120" w:line="259" w:lineRule="auto"/>
        <w:contextualSpacing/>
        <w:jc w:val="both"/>
        <w:rPr>
          <w:rFonts w:ascii="Calibri" w:eastAsia="Calibri" w:hAnsi="Calibri"/>
          <w:sz w:val="22"/>
          <w:szCs w:val="22"/>
        </w:rPr>
      </w:pPr>
      <w:r>
        <w:rPr>
          <w:rFonts w:ascii="Calibri" w:eastAsia="Calibri" w:hAnsi="Calibri"/>
          <w:sz w:val="22"/>
          <w:szCs w:val="22"/>
        </w:rPr>
        <w:t xml:space="preserve">To what extent </w:t>
      </w:r>
      <w:r w:rsidR="004A38D5" w:rsidRPr="004A38D5">
        <w:rPr>
          <w:rFonts w:ascii="Calibri" w:eastAsia="Calibri" w:hAnsi="Calibri"/>
          <w:sz w:val="22"/>
          <w:szCs w:val="22"/>
        </w:rPr>
        <w:t xml:space="preserve">the organizational </w:t>
      </w:r>
      <w:r>
        <w:rPr>
          <w:rFonts w:ascii="Calibri" w:eastAsia="Calibri" w:hAnsi="Calibri"/>
          <w:sz w:val="22"/>
          <w:szCs w:val="22"/>
        </w:rPr>
        <w:t xml:space="preserve">structure </w:t>
      </w:r>
      <w:r w:rsidR="00AD49C1">
        <w:rPr>
          <w:rFonts w:ascii="Calibri" w:eastAsia="Calibri" w:hAnsi="Calibri"/>
          <w:sz w:val="22"/>
          <w:szCs w:val="22"/>
        </w:rPr>
        <w:t>has</w:t>
      </w:r>
      <w:r w:rsidRPr="004A38D5">
        <w:rPr>
          <w:rFonts w:ascii="Calibri" w:eastAsia="Calibri" w:hAnsi="Calibri"/>
          <w:sz w:val="22"/>
          <w:szCs w:val="22"/>
        </w:rPr>
        <w:t xml:space="preserve"> </w:t>
      </w:r>
      <w:r w:rsidR="004A38D5" w:rsidRPr="004A38D5">
        <w:rPr>
          <w:rFonts w:ascii="Calibri" w:eastAsia="Calibri" w:hAnsi="Calibri"/>
          <w:sz w:val="22"/>
          <w:szCs w:val="22"/>
        </w:rPr>
        <w:t xml:space="preserve">contributed </w:t>
      </w:r>
      <w:r>
        <w:rPr>
          <w:rFonts w:ascii="Calibri" w:eastAsia="Calibri" w:hAnsi="Calibri"/>
          <w:sz w:val="22"/>
          <w:szCs w:val="22"/>
        </w:rPr>
        <w:t>to</w:t>
      </w:r>
      <w:r w:rsidRPr="004A38D5">
        <w:rPr>
          <w:rFonts w:ascii="Calibri" w:eastAsia="Calibri" w:hAnsi="Calibri"/>
          <w:sz w:val="22"/>
          <w:szCs w:val="22"/>
        </w:rPr>
        <w:t xml:space="preserve"> </w:t>
      </w:r>
      <w:r>
        <w:rPr>
          <w:rFonts w:ascii="Calibri" w:eastAsia="Calibri" w:hAnsi="Calibri"/>
          <w:sz w:val="22"/>
          <w:szCs w:val="22"/>
        </w:rPr>
        <w:t>enhance UN</w:t>
      </w:r>
      <w:r w:rsidR="00AD49C1">
        <w:rPr>
          <w:rFonts w:ascii="Calibri" w:eastAsia="Calibri" w:hAnsi="Calibri"/>
          <w:sz w:val="22"/>
          <w:szCs w:val="22"/>
        </w:rPr>
        <w:t xml:space="preserve"> </w:t>
      </w:r>
      <w:r>
        <w:rPr>
          <w:rFonts w:ascii="Calibri" w:eastAsia="Calibri" w:hAnsi="Calibri"/>
          <w:sz w:val="22"/>
          <w:szCs w:val="22"/>
        </w:rPr>
        <w:t>W</w:t>
      </w:r>
      <w:r w:rsidR="00AD49C1">
        <w:rPr>
          <w:rFonts w:ascii="Calibri" w:eastAsia="Calibri" w:hAnsi="Calibri"/>
          <w:sz w:val="22"/>
          <w:szCs w:val="22"/>
        </w:rPr>
        <w:t xml:space="preserve">omen´s work </w:t>
      </w:r>
      <w:r>
        <w:rPr>
          <w:rFonts w:ascii="Calibri" w:eastAsia="Calibri" w:hAnsi="Calibri"/>
          <w:sz w:val="22"/>
          <w:szCs w:val="22"/>
        </w:rPr>
        <w:t xml:space="preserve">on WEE at regional and country level? </w:t>
      </w:r>
    </w:p>
    <w:p w14:paraId="7309CE78" w14:textId="64A557CF" w:rsidR="004A38D5" w:rsidRPr="004A38D5" w:rsidRDefault="004A38D5" w:rsidP="004A38D5">
      <w:pPr>
        <w:numPr>
          <w:ilvl w:val="0"/>
          <w:numId w:val="28"/>
        </w:numPr>
        <w:spacing w:before="100" w:beforeAutospacing="1" w:after="120" w:line="259" w:lineRule="auto"/>
        <w:contextualSpacing/>
        <w:jc w:val="both"/>
        <w:rPr>
          <w:rFonts w:ascii="Calibri" w:eastAsia="Calibri" w:hAnsi="Calibri"/>
          <w:sz w:val="22"/>
          <w:szCs w:val="22"/>
        </w:rPr>
      </w:pPr>
      <w:r w:rsidRPr="004A38D5">
        <w:rPr>
          <w:rFonts w:ascii="Calibri" w:eastAsia="Calibri" w:hAnsi="Calibri"/>
          <w:sz w:val="22"/>
          <w:szCs w:val="22"/>
        </w:rPr>
        <w:t>Where are the major gaps in human and financial resources to implement UN Women’s WEE mandate?</w:t>
      </w:r>
    </w:p>
    <w:p w14:paraId="5A42C4AF" w14:textId="53B7D3AE" w:rsidR="004A38D5" w:rsidRPr="004A38D5" w:rsidRDefault="004A38D5" w:rsidP="004A38D5">
      <w:pPr>
        <w:numPr>
          <w:ilvl w:val="0"/>
          <w:numId w:val="28"/>
        </w:numPr>
        <w:spacing w:before="100" w:beforeAutospacing="1" w:after="120" w:line="259" w:lineRule="auto"/>
        <w:contextualSpacing/>
        <w:jc w:val="both"/>
        <w:rPr>
          <w:rFonts w:ascii="Calibri" w:eastAsia="Calibri" w:hAnsi="Calibri"/>
          <w:sz w:val="22"/>
          <w:szCs w:val="22"/>
        </w:rPr>
      </w:pPr>
      <w:r w:rsidRPr="004A38D5">
        <w:rPr>
          <w:rFonts w:ascii="Calibri" w:eastAsia="Calibri" w:hAnsi="Calibri"/>
          <w:sz w:val="22"/>
          <w:szCs w:val="22"/>
        </w:rPr>
        <w:t>From where has UN Women been obtaining its financial resources and how effective have they been in order to drive the WEE</w:t>
      </w:r>
      <w:r w:rsidR="00AD49C1">
        <w:rPr>
          <w:rFonts w:ascii="Calibri" w:eastAsia="Calibri" w:hAnsi="Calibri"/>
          <w:sz w:val="22"/>
          <w:szCs w:val="22"/>
        </w:rPr>
        <w:t>´s</w:t>
      </w:r>
      <w:r w:rsidR="00C30A4B">
        <w:rPr>
          <w:rFonts w:ascii="Calibri" w:eastAsia="Calibri" w:hAnsi="Calibri"/>
          <w:sz w:val="22"/>
          <w:szCs w:val="22"/>
        </w:rPr>
        <w:t xml:space="preserve"> agenda</w:t>
      </w:r>
      <w:r w:rsidRPr="004A38D5">
        <w:rPr>
          <w:rFonts w:ascii="Calibri" w:eastAsia="Calibri" w:hAnsi="Calibri"/>
          <w:sz w:val="22"/>
          <w:szCs w:val="22"/>
        </w:rPr>
        <w:t>?</w:t>
      </w:r>
    </w:p>
    <w:p w14:paraId="611CBE7A" w14:textId="16858D6E" w:rsidR="00C30A4B" w:rsidRDefault="004A38D5" w:rsidP="00C30A4B">
      <w:pPr>
        <w:numPr>
          <w:ilvl w:val="0"/>
          <w:numId w:val="28"/>
        </w:numPr>
        <w:spacing w:before="100" w:beforeAutospacing="1" w:after="120" w:line="259" w:lineRule="auto"/>
        <w:contextualSpacing/>
        <w:jc w:val="both"/>
        <w:rPr>
          <w:rFonts w:ascii="Calibri" w:eastAsia="Calibri" w:hAnsi="Calibri"/>
          <w:sz w:val="22"/>
          <w:szCs w:val="22"/>
        </w:rPr>
      </w:pPr>
      <w:r w:rsidRPr="004A38D5">
        <w:rPr>
          <w:rFonts w:ascii="Calibri" w:eastAsia="Calibri" w:hAnsi="Calibri"/>
          <w:sz w:val="22"/>
          <w:szCs w:val="22"/>
        </w:rPr>
        <w:lastRenderedPageBreak/>
        <w:t>What institutional mechanisms or changes are needed to make UN Women’s approach on WEE more efficient?</w:t>
      </w:r>
    </w:p>
    <w:p w14:paraId="3319B714" w14:textId="77777777" w:rsidR="00C30A4B" w:rsidRPr="004A38D5" w:rsidRDefault="00C30A4B" w:rsidP="000F2F1A">
      <w:pPr>
        <w:spacing w:before="100" w:beforeAutospacing="1" w:after="120" w:line="259" w:lineRule="auto"/>
        <w:ind w:left="360"/>
        <w:contextualSpacing/>
        <w:jc w:val="both"/>
        <w:rPr>
          <w:rFonts w:ascii="Calibri" w:eastAsia="Calibri" w:hAnsi="Calibri"/>
          <w:sz w:val="22"/>
          <w:szCs w:val="22"/>
        </w:rPr>
      </w:pPr>
    </w:p>
    <w:p w14:paraId="075BE11B" w14:textId="77777777" w:rsidR="004A38D5" w:rsidRPr="004A38D5" w:rsidRDefault="004A38D5" w:rsidP="000F2F1A">
      <w:pPr>
        <w:spacing w:before="100" w:beforeAutospacing="1" w:after="120" w:line="259" w:lineRule="auto"/>
        <w:contextualSpacing/>
        <w:jc w:val="both"/>
        <w:rPr>
          <w:rFonts w:ascii="Calibri" w:eastAsia="Calibri" w:hAnsi="Calibri"/>
          <w:b/>
          <w:sz w:val="22"/>
          <w:szCs w:val="22"/>
        </w:rPr>
      </w:pPr>
      <w:r w:rsidRPr="004A38D5">
        <w:rPr>
          <w:rFonts w:ascii="Calibri" w:eastAsia="Calibri" w:hAnsi="Calibri"/>
          <w:b/>
          <w:sz w:val="22"/>
          <w:szCs w:val="22"/>
        </w:rPr>
        <w:t>Sustainability</w:t>
      </w:r>
    </w:p>
    <w:p w14:paraId="6AD770AB" w14:textId="77777777" w:rsidR="004A38D5" w:rsidRPr="004A38D5" w:rsidRDefault="004A38D5" w:rsidP="004A38D5">
      <w:pPr>
        <w:numPr>
          <w:ilvl w:val="0"/>
          <w:numId w:val="29"/>
        </w:numPr>
        <w:spacing w:before="100" w:beforeAutospacing="1" w:after="120" w:line="259" w:lineRule="auto"/>
        <w:contextualSpacing/>
        <w:jc w:val="both"/>
        <w:rPr>
          <w:rFonts w:ascii="Calibri" w:eastAsia="Calibri" w:hAnsi="Calibri"/>
          <w:sz w:val="22"/>
          <w:szCs w:val="22"/>
        </w:rPr>
      </w:pPr>
      <w:r w:rsidRPr="004A38D5">
        <w:rPr>
          <w:rFonts w:ascii="Calibri" w:eastAsia="Calibri" w:hAnsi="Calibri"/>
          <w:sz w:val="22"/>
          <w:szCs w:val="22"/>
        </w:rPr>
        <w:t>How has UN Women strengthened the capacities of partners (governmental and civil society representatives) to contribute to the WEE in the region?</w:t>
      </w:r>
    </w:p>
    <w:p w14:paraId="660A423C" w14:textId="77777777" w:rsidR="004A38D5" w:rsidRPr="004A38D5" w:rsidRDefault="004A38D5" w:rsidP="004A38D5">
      <w:pPr>
        <w:numPr>
          <w:ilvl w:val="0"/>
          <w:numId w:val="29"/>
        </w:numPr>
        <w:spacing w:before="100" w:beforeAutospacing="1" w:after="120" w:line="259" w:lineRule="auto"/>
        <w:contextualSpacing/>
        <w:jc w:val="both"/>
        <w:rPr>
          <w:rFonts w:ascii="Calibri" w:eastAsia="Calibri" w:hAnsi="Calibri"/>
          <w:sz w:val="22"/>
          <w:szCs w:val="22"/>
        </w:rPr>
      </w:pPr>
      <w:r w:rsidRPr="004A38D5">
        <w:rPr>
          <w:rFonts w:ascii="Calibri" w:eastAsia="Calibri" w:hAnsi="Calibri"/>
          <w:sz w:val="22"/>
          <w:szCs w:val="22"/>
        </w:rPr>
        <w:t>What initiatives can be replicated and taken up to scale to effectively support the WEE in the region?</w:t>
      </w:r>
    </w:p>
    <w:p w14:paraId="329BEA37" w14:textId="1ABA87C5" w:rsidR="004A38D5" w:rsidRDefault="004A38D5" w:rsidP="004A38D5">
      <w:pPr>
        <w:numPr>
          <w:ilvl w:val="0"/>
          <w:numId w:val="29"/>
        </w:numPr>
        <w:spacing w:before="100" w:beforeAutospacing="1" w:after="120" w:line="259" w:lineRule="auto"/>
        <w:contextualSpacing/>
        <w:jc w:val="both"/>
        <w:rPr>
          <w:rFonts w:ascii="Calibri" w:eastAsia="Calibri" w:hAnsi="Calibri"/>
          <w:sz w:val="22"/>
          <w:szCs w:val="22"/>
        </w:rPr>
      </w:pPr>
      <w:r w:rsidRPr="004A38D5">
        <w:rPr>
          <w:rFonts w:ascii="Calibri" w:eastAsia="Calibri" w:hAnsi="Calibri"/>
          <w:sz w:val="22"/>
          <w:szCs w:val="22"/>
        </w:rPr>
        <w:t>What partners does UN Women need to engage with at global, regional and/or national level which will make a meaningful contribution to WEE?</w:t>
      </w:r>
    </w:p>
    <w:p w14:paraId="00F74146" w14:textId="792FED81" w:rsidR="00083875" w:rsidRDefault="00083875" w:rsidP="00083875">
      <w:pPr>
        <w:spacing w:before="100" w:beforeAutospacing="1" w:after="120" w:line="259" w:lineRule="auto"/>
        <w:ind w:left="720"/>
        <w:contextualSpacing/>
        <w:jc w:val="both"/>
        <w:rPr>
          <w:rFonts w:ascii="Calibri" w:eastAsia="Calibri" w:hAnsi="Calibri"/>
          <w:sz w:val="22"/>
          <w:szCs w:val="22"/>
        </w:rPr>
      </w:pPr>
    </w:p>
    <w:p w14:paraId="3EB767EC" w14:textId="77777777" w:rsidR="001D4F43" w:rsidRPr="004A38D5" w:rsidRDefault="001D4F43" w:rsidP="00083875">
      <w:pPr>
        <w:spacing w:before="100" w:beforeAutospacing="1" w:after="120" w:line="259" w:lineRule="auto"/>
        <w:ind w:left="720"/>
        <w:contextualSpacing/>
        <w:jc w:val="both"/>
        <w:rPr>
          <w:rFonts w:ascii="Calibri" w:eastAsia="Calibri" w:hAnsi="Calibri"/>
          <w:sz w:val="22"/>
          <w:szCs w:val="22"/>
        </w:rPr>
      </w:pPr>
    </w:p>
    <w:p w14:paraId="225AFBAE" w14:textId="77777777" w:rsidR="00B826F7" w:rsidRPr="00C174A5" w:rsidRDefault="00AD61FA" w:rsidP="00F73627">
      <w:pPr>
        <w:numPr>
          <w:ilvl w:val="0"/>
          <w:numId w:val="3"/>
        </w:numPr>
        <w:shd w:val="clear" w:color="auto" w:fill="FFFFFF" w:themeFill="background1"/>
        <w:spacing w:line="276" w:lineRule="auto"/>
        <w:ind w:left="426" w:hanging="426"/>
        <w:contextualSpacing/>
        <w:rPr>
          <w:rFonts w:asciiTheme="minorHAnsi" w:hAnsiTheme="minorHAnsi"/>
          <w:b/>
          <w:sz w:val="22"/>
          <w:szCs w:val="22"/>
        </w:rPr>
      </w:pPr>
      <w:r w:rsidRPr="00C174A5">
        <w:rPr>
          <w:rFonts w:asciiTheme="minorHAnsi" w:hAnsiTheme="minorHAnsi"/>
          <w:b/>
          <w:sz w:val="22"/>
          <w:szCs w:val="22"/>
        </w:rPr>
        <w:t>METHODOLOGY</w:t>
      </w:r>
    </w:p>
    <w:p w14:paraId="225AFBAF" w14:textId="4CFE18C6" w:rsidR="00CA373D" w:rsidRPr="00C174A5" w:rsidRDefault="004864CE" w:rsidP="00F73627">
      <w:pPr>
        <w:shd w:val="clear" w:color="auto" w:fill="FFFFFF" w:themeFill="background1"/>
        <w:spacing w:before="240" w:line="276" w:lineRule="auto"/>
        <w:jc w:val="both"/>
        <w:rPr>
          <w:rFonts w:asciiTheme="minorHAnsi" w:hAnsiTheme="minorHAnsi"/>
          <w:sz w:val="22"/>
          <w:szCs w:val="22"/>
        </w:rPr>
      </w:pPr>
      <w:r w:rsidRPr="002A162B">
        <w:rPr>
          <w:rFonts w:asciiTheme="minorHAnsi" w:hAnsiTheme="minorHAnsi" w:cs="Calibri"/>
          <w:sz w:val="22"/>
          <w:szCs w:val="22"/>
        </w:rPr>
        <w:t xml:space="preserve">The evaluation will be a transparent and </w:t>
      </w:r>
      <w:r w:rsidRPr="00817F63">
        <w:rPr>
          <w:rFonts w:asciiTheme="minorHAnsi" w:hAnsiTheme="minorHAnsi" w:cs="Calibri"/>
          <w:b/>
          <w:sz w:val="22"/>
          <w:szCs w:val="22"/>
        </w:rPr>
        <w:t>participatory</w:t>
      </w:r>
      <w:r w:rsidRPr="002A162B">
        <w:rPr>
          <w:rFonts w:asciiTheme="minorHAnsi" w:hAnsiTheme="minorHAnsi" w:cs="Calibri"/>
          <w:sz w:val="22"/>
          <w:szCs w:val="22"/>
        </w:rPr>
        <w:t xml:space="preserve"> process involving relevant UN Women stakeholders and partners at the corporate, regional, and country levels. </w:t>
      </w:r>
      <w:r w:rsidRPr="002A162B">
        <w:rPr>
          <w:rFonts w:asciiTheme="minorHAnsi" w:hAnsiTheme="minorHAnsi"/>
          <w:sz w:val="22"/>
          <w:szCs w:val="22"/>
        </w:rPr>
        <w:t>The evaluation will be based on gender and human rights principles, as defined in the UN Women Evaluation Policy</w:t>
      </w:r>
      <w:r w:rsidRPr="002A162B">
        <w:rPr>
          <w:rFonts w:asciiTheme="minorHAnsi" w:hAnsiTheme="minorHAnsi"/>
          <w:sz w:val="22"/>
          <w:szCs w:val="22"/>
          <w:vertAlign w:val="superscript"/>
        </w:rPr>
        <w:footnoteReference w:id="3"/>
      </w:r>
      <w:r w:rsidRPr="002A162B">
        <w:rPr>
          <w:rFonts w:asciiTheme="minorHAnsi" w:hAnsiTheme="minorHAnsi"/>
          <w:sz w:val="22"/>
          <w:szCs w:val="22"/>
        </w:rPr>
        <w:t xml:space="preserve"> and adhere to the United Nations </w:t>
      </w:r>
      <w:r w:rsidR="00F20047">
        <w:rPr>
          <w:rFonts w:asciiTheme="minorHAnsi" w:hAnsiTheme="minorHAnsi"/>
          <w:sz w:val="22"/>
          <w:szCs w:val="22"/>
        </w:rPr>
        <w:t>N</w:t>
      </w:r>
      <w:r w:rsidRPr="002A162B">
        <w:rPr>
          <w:rFonts w:asciiTheme="minorHAnsi" w:hAnsiTheme="minorHAnsi"/>
          <w:sz w:val="22"/>
          <w:szCs w:val="22"/>
        </w:rPr>
        <w:t xml:space="preserve">orms and </w:t>
      </w:r>
      <w:r w:rsidR="00F20047">
        <w:rPr>
          <w:rFonts w:asciiTheme="minorHAnsi" w:hAnsiTheme="minorHAnsi"/>
          <w:sz w:val="22"/>
          <w:szCs w:val="22"/>
        </w:rPr>
        <w:t>S</w:t>
      </w:r>
      <w:r w:rsidRPr="002A162B">
        <w:rPr>
          <w:rFonts w:asciiTheme="minorHAnsi" w:hAnsiTheme="minorHAnsi"/>
          <w:sz w:val="22"/>
          <w:szCs w:val="22"/>
        </w:rPr>
        <w:t xml:space="preserve">tandards for </w:t>
      </w:r>
      <w:r w:rsidR="00817F63">
        <w:rPr>
          <w:rFonts w:asciiTheme="minorHAnsi" w:hAnsiTheme="minorHAnsi"/>
          <w:sz w:val="22"/>
          <w:szCs w:val="22"/>
        </w:rPr>
        <w:t>E</w:t>
      </w:r>
      <w:r w:rsidRPr="002A162B">
        <w:rPr>
          <w:rFonts w:asciiTheme="minorHAnsi" w:hAnsiTheme="minorHAnsi"/>
          <w:sz w:val="22"/>
          <w:szCs w:val="22"/>
        </w:rPr>
        <w:t>valuation in the UN System</w:t>
      </w:r>
      <w:r w:rsidRPr="002A162B">
        <w:rPr>
          <w:rFonts w:asciiTheme="minorHAnsi" w:hAnsiTheme="minorHAnsi"/>
          <w:sz w:val="22"/>
          <w:szCs w:val="22"/>
          <w:vertAlign w:val="superscript"/>
        </w:rPr>
        <w:footnoteReference w:id="4"/>
      </w:r>
      <w:r w:rsidRPr="002A162B">
        <w:rPr>
          <w:rFonts w:asciiTheme="minorHAnsi" w:hAnsiTheme="minorHAnsi"/>
          <w:sz w:val="22"/>
          <w:szCs w:val="22"/>
        </w:rPr>
        <w:t xml:space="preserve">. The evaluation methodology will employ mixed methods and </w:t>
      </w:r>
      <w:r w:rsidR="007023DC" w:rsidRPr="002A162B">
        <w:rPr>
          <w:rFonts w:asciiTheme="minorHAnsi" w:hAnsiTheme="minorHAnsi"/>
          <w:sz w:val="22"/>
          <w:szCs w:val="22"/>
        </w:rPr>
        <w:t>will</w:t>
      </w:r>
      <w:r w:rsidRPr="002A162B">
        <w:rPr>
          <w:rFonts w:asciiTheme="minorHAnsi" w:hAnsiTheme="minorHAnsi"/>
          <w:sz w:val="22"/>
          <w:szCs w:val="22"/>
        </w:rPr>
        <w:t xml:space="preserve"> ensure that the views of </w:t>
      </w:r>
      <w:r w:rsidR="002449DA">
        <w:rPr>
          <w:rFonts w:asciiTheme="minorHAnsi" w:hAnsiTheme="minorHAnsi"/>
          <w:sz w:val="22"/>
          <w:szCs w:val="22"/>
        </w:rPr>
        <w:t>the diversity of women</w:t>
      </w:r>
      <w:r w:rsidR="007023DC" w:rsidRPr="002A162B">
        <w:rPr>
          <w:rFonts w:asciiTheme="minorHAnsi" w:hAnsiTheme="minorHAnsi"/>
          <w:sz w:val="22"/>
          <w:szCs w:val="22"/>
        </w:rPr>
        <w:t xml:space="preserve"> </w:t>
      </w:r>
      <w:r w:rsidRPr="002A162B">
        <w:rPr>
          <w:rFonts w:asciiTheme="minorHAnsi" w:hAnsiTheme="minorHAnsi"/>
          <w:sz w:val="22"/>
          <w:szCs w:val="22"/>
        </w:rPr>
        <w:t xml:space="preserve">are represented in the evaluation. </w:t>
      </w:r>
    </w:p>
    <w:p w14:paraId="225AFBB0" w14:textId="5A3FF9E3" w:rsidR="002B4195" w:rsidRPr="00FF788A" w:rsidRDefault="002B4195" w:rsidP="00F73627">
      <w:pPr>
        <w:shd w:val="clear" w:color="auto" w:fill="FFFFFF" w:themeFill="background1"/>
        <w:spacing w:before="240" w:line="276" w:lineRule="auto"/>
        <w:jc w:val="both"/>
        <w:rPr>
          <w:rFonts w:asciiTheme="minorHAnsi" w:hAnsiTheme="minorHAnsi"/>
          <w:sz w:val="22"/>
          <w:szCs w:val="22"/>
        </w:rPr>
      </w:pPr>
      <w:r w:rsidRPr="00FF788A">
        <w:rPr>
          <w:rFonts w:asciiTheme="minorHAnsi" w:hAnsiTheme="minorHAnsi"/>
          <w:sz w:val="22"/>
          <w:szCs w:val="22"/>
        </w:rPr>
        <w:t xml:space="preserve">An important component of this evaluation will be the assessment of UN Women’s results logic and approach for </w:t>
      </w:r>
      <w:r w:rsidR="00616EB8">
        <w:rPr>
          <w:rFonts w:ascii="Calibri" w:hAnsi="Calibri" w:cs="Calibri"/>
          <w:color w:val="000000"/>
          <w:sz w:val="22"/>
          <w:szCs w:val="22"/>
        </w:rPr>
        <w:t xml:space="preserve">Women’s Economic Empowerment </w:t>
      </w:r>
      <w:r w:rsidR="00995D62" w:rsidRPr="00FF788A">
        <w:rPr>
          <w:rFonts w:asciiTheme="minorHAnsi" w:hAnsiTheme="minorHAnsi"/>
          <w:sz w:val="22"/>
          <w:szCs w:val="22"/>
        </w:rPr>
        <w:t>work</w:t>
      </w:r>
      <w:r w:rsidRPr="00FF788A">
        <w:rPr>
          <w:rFonts w:asciiTheme="minorHAnsi" w:hAnsiTheme="minorHAnsi"/>
          <w:sz w:val="22"/>
          <w:szCs w:val="22"/>
        </w:rPr>
        <w:t xml:space="preserve">. For its design, the evaluation will deploy a theory of change approach to analyze how UN Women’s support is provided in </w:t>
      </w:r>
      <w:r w:rsidR="00995D62" w:rsidRPr="00FF788A">
        <w:rPr>
          <w:rFonts w:asciiTheme="minorHAnsi" w:hAnsiTheme="minorHAnsi"/>
          <w:sz w:val="22"/>
          <w:szCs w:val="22"/>
        </w:rPr>
        <w:t xml:space="preserve">supporting </w:t>
      </w:r>
      <w:r w:rsidR="00022D5A" w:rsidRPr="00FF788A">
        <w:rPr>
          <w:rFonts w:asciiTheme="minorHAnsi" w:hAnsiTheme="minorHAnsi"/>
          <w:sz w:val="22"/>
          <w:szCs w:val="22"/>
        </w:rPr>
        <w:t>the work on WEE</w:t>
      </w:r>
      <w:r w:rsidRPr="00FF788A">
        <w:rPr>
          <w:rFonts w:asciiTheme="minorHAnsi" w:hAnsiTheme="minorHAnsi"/>
          <w:sz w:val="22"/>
          <w:szCs w:val="22"/>
        </w:rPr>
        <w:t xml:space="preserve">. The theory of change will take into consideration the </w:t>
      </w:r>
      <w:r w:rsidR="00616EB8" w:rsidRPr="004A38D5">
        <w:rPr>
          <w:rFonts w:ascii="Calibri" w:eastAsia="Calibri" w:hAnsi="Calibri"/>
          <w:i/>
          <w:sz w:val="22"/>
          <w:szCs w:val="22"/>
        </w:rPr>
        <w:t>Progress of Women in Latin America and the Caribbean</w:t>
      </w:r>
      <w:r w:rsidR="00616EB8" w:rsidRPr="00791C81">
        <w:rPr>
          <w:rFonts w:ascii="Calibri" w:eastAsia="Calibri" w:hAnsi="Calibri"/>
          <w:sz w:val="22"/>
          <w:szCs w:val="22"/>
        </w:rPr>
        <w:t xml:space="preserve"> </w:t>
      </w:r>
      <w:r w:rsidR="00791C81" w:rsidRPr="00791C81">
        <w:rPr>
          <w:rFonts w:ascii="Calibri" w:eastAsia="Calibri" w:hAnsi="Calibri"/>
          <w:sz w:val="22"/>
          <w:szCs w:val="22"/>
        </w:rPr>
        <w:t>(</w:t>
      </w:r>
      <w:r w:rsidR="00616EB8" w:rsidRPr="00791C81">
        <w:rPr>
          <w:rFonts w:ascii="Calibri" w:eastAsia="Calibri" w:hAnsi="Calibri"/>
          <w:sz w:val="22"/>
          <w:szCs w:val="22"/>
        </w:rPr>
        <w:t>2017</w:t>
      </w:r>
      <w:r w:rsidR="00791C81" w:rsidRPr="00791C81">
        <w:rPr>
          <w:rFonts w:ascii="Calibri" w:eastAsia="Calibri" w:hAnsi="Calibri"/>
          <w:sz w:val="22"/>
          <w:szCs w:val="22"/>
        </w:rPr>
        <w:t>)</w:t>
      </w:r>
      <w:r w:rsidR="00616EB8" w:rsidRPr="004A38D5">
        <w:rPr>
          <w:rFonts w:ascii="Calibri" w:eastAsia="Calibri" w:hAnsi="Calibri"/>
          <w:sz w:val="22"/>
          <w:szCs w:val="22"/>
        </w:rPr>
        <w:t xml:space="preserve"> report</w:t>
      </w:r>
      <w:r w:rsidR="00616EB8">
        <w:rPr>
          <w:rFonts w:asciiTheme="minorHAnsi" w:hAnsiTheme="minorHAnsi"/>
          <w:sz w:val="22"/>
          <w:szCs w:val="22"/>
        </w:rPr>
        <w:t xml:space="preserve">, the </w:t>
      </w:r>
      <w:r w:rsidRPr="00FF788A">
        <w:rPr>
          <w:rFonts w:asciiTheme="minorHAnsi" w:hAnsiTheme="minorHAnsi"/>
          <w:sz w:val="22"/>
          <w:szCs w:val="22"/>
        </w:rPr>
        <w:t>UN Women Strategic Plans 201</w:t>
      </w:r>
      <w:r w:rsidR="00562E68" w:rsidRPr="00FF788A">
        <w:rPr>
          <w:rFonts w:asciiTheme="minorHAnsi" w:hAnsiTheme="minorHAnsi"/>
          <w:sz w:val="22"/>
          <w:szCs w:val="22"/>
        </w:rPr>
        <w:t>4</w:t>
      </w:r>
      <w:r w:rsidRPr="00FF788A">
        <w:rPr>
          <w:rFonts w:asciiTheme="minorHAnsi" w:hAnsiTheme="minorHAnsi"/>
          <w:sz w:val="22"/>
          <w:szCs w:val="22"/>
        </w:rPr>
        <w:t>-201</w:t>
      </w:r>
      <w:r w:rsidR="00562E68" w:rsidRPr="00FF788A">
        <w:rPr>
          <w:rFonts w:asciiTheme="minorHAnsi" w:hAnsiTheme="minorHAnsi"/>
          <w:sz w:val="22"/>
          <w:szCs w:val="22"/>
        </w:rPr>
        <w:t>7</w:t>
      </w:r>
      <w:r w:rsidRPr="00FF788A">
        <w:rPr>
          <w:rFonts w:asciiTheme="minorHAnsi" w:hAnsiTheme="minorHAnsi"/>
          <w:sz w:val="22"/>
          <w:szCs w:val="22"/>
        </w:rPr>
        <w:t xml:space="preserve"> and 201</w:t>
      </w:r>
      <w:r w:rsidR="00307C79" w:rsidRPr="00FF788A">
        <w:rPr>
          <w:rFonts w:asciiTheme="minorHAnsi" w:hAnsiTheme="minorHAnsi"/>
          <w:sz w:val="22"/>
          <w:szCs w:val="22"/>
        </w:rPr>
        <w:t>8</w:t>
      </w:r>
      <w:r w:rsidRPr="00FF788A">
        <w:rPr>
          <w:rFonts w:asciiTheme="minorHAnsi" w:hAnsiTheme="minorHAnsi"/>
          <w:sz w:val="22"/>
          <w:szCs w:val="22"/>
        </w:rPr>
        <w:t>-20</w:t>
      </w:r>
      <w:r w:rsidR="00307C79" w:rsidRPr="00FF788A">
        <w:rPr>
          <w:rFonts w:asciiTheme="minorHAnsi" w:hAnsiTheme="minorHAnsi"/>
          <w:sz w:val="22"/>
          <w:szCs w:val="22"/>
        </w:rPr>
        <w:t>21</w:t>
      </w:r>
      <w:r w:rsidRPr="00FF788A">
        <w:rPr>
          <w:rFonts w:asciiTheme="minorHAnsi" w:hAnsiTheme="minorHAnsi"/>
          <w:sz w:val="22"/>
          <w:szCs w:val="22"/>
        </w:rPr>
        <w:t xml:space="preserve"> and other policy frameworks and guidelines that inform UN Women’s</w:t>
      </w:r>
      <w:r w:rsidR="00022D5A" w:rsidRPr="00FF788A">
        <w:rPr>
          <w:rFonts w:asciiTheme="minorHAnsi" w:hAnsiTheme="minorHAnsi"/>
          <w:sz w:val="22"/>
          <w:szCs w:val="22"/>
        </w:rPr>
        <w:t xml:space="preserve"> </w:t>
      </w:r>
      <w:r w:rsidRPr="00FF788A">
        <w:rPr>
          <w:rFonts w:asciiTheme="minorHAnsi" w:hAnsiTheme="minorHAnsi"/>
          <w:sz w:val="22"/>
          <w:szCs w:val="22"/>
        </w:rPr>
        <w:t xml:space="preserve">work in this area. The logic model will be used to assess whether this area is on the right track and whether the proposed interventions have the potential to achieve proposed outcomes in suggested </w:t>
      </w:r>
      <w:r w:rsidR="008E227E" w:rsidRPr="00FF788A">
        <w:rPr>
          <w:rFonts w:asciiTheme="minorHAnsi" w:hAnsiTheme="minorHAnsi"/>
          <w:sz w:val="22"/>
          <w:szCs w:val="22"/>
        </w:rPr>
        <w:t>timeframe</w:t>
      </w:r>
      <w:r w:rsidRPr="00FF788A">
        <w:rPr>
          <w:rFonts w:asciiTheme="minorHAnsi" w:hAnsiTheme="minorHAnsi"/>
          <w:sz w:val="22"/>
          <w:szCs w:val="22"/>
        </w:rPr>
        <w:t xml:space="preserve">. </w:t>
      </w:r>
    </w:p>
    <w:p w14:paraId="225AFBB1" w14:textId="77777777" w:rsidR="004864CE" w:rsidRPr="00C174A5" w:rsidRDefault="004864CE" w:rsidP="00F73627">
      <w:pPr>
        <w:shd w:val="clear" w:color="auto" w:fill="FFFFFF" w:themeFill="background1"/>
        <w:spacing w:line="276" w:lineRule="auto"/>
        <w:jc w:val="both"/>
        <w:rPr>
          <w:rFonts w:asciiTheme="minorHAnsi" w:hAnsiTheme="minorHAnsi"/>
          <w:sz w:val="22"/>
          <w:szCs w:val="22"/>
        </w:rPr>
      </w:pPr>
    </w:p>
    <w:p w14:paraId="225AFBB2" w14:textId="77777777" w:rsidR="004864CE" w:rsidRPr="000021DE" w:rsidRDefault="004864CE" w:rsidP="00F73627">
      <w:pPr>
        <w:shd w:val="clear" w:color="auto" w:fill="FFFFFF" w:themeFill="background1"/>
        <w:spacing w:line="276" w:lineRule="auto"/>
        <w:jc w:val="both"/>
        <w:rPr>
          <w:rFonts w:asciiTheme="minorHAnsi" w:hAnsiTheme="minorHAnsi"/>
          <w:sz w:val="22"/>
          <w:szCs w:val="22"/>
        </w:rPr>
      </w:pPr>
      <w:r w:rsidRPr="000021DE">
        <w:rPr>
          <w:rFonts w:asciiTheme="minorHAnsi" w:hAnsiTheme="minorHAnsi"/>
          <w:sz w:val="22"/>
          <w:szCs w:val="22"/>
        </w:rPr>
        <w:t xml:space="preserve">The evaluation will have </w:t>
      </w:r>
      <w:r w:rsidRPr="00817F63">
        <w:rPr>
          <w:rFonts w:asciiTheme="minorHAnsi" w:hAnsiTheme="minorHAnsi"/>
          <w:b/>
          <w:sz w:val="22"/>
          <w:szCs w:val="22"/>
        </w:rPr>
        <w:t>three levels of analysis</w:t>
      </w:r>
      <w:r w:rsidRPr="000021DE">
        <w:rPr>
          <w:rFonts w:asciiTheme="minorHAnsi" w:hAnsiTheme="minorHAnsi"/>
          <w:sz w:val="22"/>
          <w:szCs w:val="22"/>
        </w:rPr>
        <w:t xml:space="preserve"> and validation of information: </w:t>
      </w:r>
    </w:p>
    <w:p w14:paraId="225AFBB3" w14:textId="463EE35F" w:rsidR="004864CE" w:rsidRPr="000021DE" w:rsidRDefault="004864CE" w:rsidP="00F73627">
      <w:pPr>
        <w:pStyle w:val="ListParagraph"/>
        <w:numPr>
          <w:ilvl w:val="0"/>
          <w:numId w:val="9"/>
        </w:numPr>
        <w:shd w:val="clear" w:color="auto" w:fill="FFFFFF" w:themeFill="background1"/>
        <w:spacing w:line="276" w:lineRule="auto"/>
        <w:jc w:val="both"/>
        <w:rPr>
          <w:rFonts w:asciiTheme="minorHAnsi" w:hAnsiTheme="minorHAnsi"/>
          <w:sz w:val="22"/>
          <w:szCs w:val="22"/>
        </w:rPr>
      </w:pPr>
      <w:r w:rsidRPr="000021DE">
        <w:rPr>
          <w:rFonts w:asciiTheme="minorHAnsi" w:hAnsiTheme="minorHAnsi"/>
          <w:i/>
          <w:sz w:val="22"/>
          <w:szCs w:val="22"/>
        </w:rPr>
        <w:t>Level 1</w:t>
      </w:r>
      <w:r w:rsidRPr="000021DE">
        <w:rPr>
          <w:rFonts w:asciiTheme="minorHAnsi" w:hAnsiTheme="minorHAnsi"/>
          <w:sz w:val="22"/>
          <w:szCs w:val="22"/>
        </w:rPr>
        <w:t xml:space="preserve"> will start with a</w:t>
      </w:r>
      <w:r w:rsidR="00C92C84" w:rsidRPr="000021DE">
        <w:rPr>
          <w:rFonts w:asciiTheme="minorHAnsi" w:hAnsiTheme="minorHAnsi"/>
          <w:sz w:val="22"/>
          <w:szCs w:val="22"/>
        </w:rPr>
        <w:t xml:space="preserve"> </w:t>
      </w:r>
      <w:r w:rsidRPr="000021DE">
        <w:rPr>
          <w:rFonts w:asciiTheme="minorHAnsi" w:hAnsiTheme="minorHAnsi"/>
          <w:sz w:val="22"/>
          <w:szCs w:val="22"/>
        </w:rPr>
        <w:t xml:space="preserve">desk review of information sources on </w:t>
      </w:r>
      <w:r w:rsidR="00616EB8">
        <w:rPr>
          <w:rFonts w:cs="Calibri"/>
          <w:color w:val="000000"/>
          <w:sz w:val="22"/>
          <w:szCs w:val="22"/>
        </w:rPr>
        <w:t>Women’s Economic Empowerment</w:t>
      </w:r>
      <w:r w:rsidR="006C34B3">
        <w:rPr>
          <w:rFonts w:asciiTheme="minorHAnsi" w:hAnsiTheme="minorHAnsi"/>
          <w:sz w:val="22"/>
          <w:szCs w:val="22"/>
        </w:rPr>
        <w:t xml:space="preserve"> </w:t>
      </w:r>
      <w:r w:rsidR="00995D62">
        <w:rPr>
          <w:rFonts w:asciiTheme="minorHAnsi" w:hAnsiTheme="minorHAnsi"/>
          <w:sz w:val="22"/>
          <w:szCs w:val="22"/>
        </w:rPr>
        <w:t xml:space="preserve">work </w:t>
      </w:r>
      <w:r w:rsidRPr="000021DE">
        <w:rPr>
          <w:rFonts w:asciiTheme="minorHAnsi" w:hAnsiTheme="minorHAnsi"/>
          <w:sz w:val="22"/>
          <w:szCs w:val="22"/>
        </w:rPr>
        <w:t>available through corporate UN Women</w:t>
      </w:r>
      <w:r w:rsidR="004B6A2A">
        <w:rPr>
          <w:rFonts w:asciiTheme="minorHAnsi" w:hAnsiTheme="minorHAnsi"/>
          <w:sz w:val="22"/>
          <w:szCs w:val="22"/>
        </w:rPr>
        <w:t xml:space="preserve"> monitoring,</w:t>
      </w:r>
      <w:r w:rsidRPr="000021DE">
        <w:rPr>
          <w:rFonts w:asciiTheme="minorHAnsi" w:hAnsiTheme="minorHAnsi"/>
          <w:sz w:val="22"/>
          <w:szCs w:val="22"/>
        </w:rPr>
        <w:t xml:space="preserve"> reporting</w:t>
      </w:r>
      <w:r w:rsidR="00FB0DD4">
        <w:rPr>
          <w:rFonts w:asciiTheme="minorHAnsi" w:hAnsiTheme="minorHAnsi"/>
          <w:sz w:val="22"/>
          <w:szCs w:val="22"/>
        </w:rPr>
        <w:t xml:space="preserve">, </w:t>
      </w:r>
      <w:r w:rsidRPr="000021DE">
        <w:rPr>
          <w:rFonts w:asciiTheme="minorHAnsi" w:hAnsiTheme="minorHAnsi"/>
          <w:sz w:val="22"/>
          <w:szCs w:val="22"/>
        </w:rPr>
        <w:t xml:space="preserve">and information systems such as UN Women Annual Reports, donor reports, </w:t>
      </w:r>
      <w:r w:rsidR="00FB0DD4">
        <w:rPr>
          <w:rFonts w:asciiTheme="minorHAnsi" w:hAnsiTheme="minorHAnsi"/>
          <w:sz w:val="22"/>
          <w:szCs w:val="22"/>
        </w:rPr>
        <w:t xml:space="preserve">financial reports, </w:t>
      </w:r>
      <w:r w:rsidRPr="000021DE">
        <w:rPr>
          <w:rFonts w:asciiTheme="minorHAnsi" w:hAnsiTheme="minorHAnsi"/>
          <w:sz w:val="22"/>
          <w:szCs w:val="22"/>
        </w:rPr>
        <w:t>PRODOCS</w:t>
      </w:r>
      <w:r w:rsidR="00FF788A">
        <w:rPr>
          <w:rFonts w:asciiTheme="minorHAnsi" w:hAnsiTheme="minorHAnsi"/>
          <w:sz w:val="22"/>
          <w:szCs w:val="22"/>
        </w:rPr>
        <w:t xml:space="preserve">, </w:t>
      </w:r>
      <w:r w:rsidR="00C21BFC">
        <w:rPr>
          <w:rFonts w:asciiTheme="minorHAnsi" w:hAnsiTheme="minorHAnsi"/>
          <w:sz w:val="22"/>
          <w:szCs w:val="22"/>
        </w:rPr>
        <w:t xml:space="preserve">specially the </w:t>
      </w:r>
      <w:r w:rsidR="002E475A">
        <w:rPr>
          <w:rFonts w:asciiTheme="minorHAnsi" w:hAnsiTheme="minorHAnsi"/>
          <w:sz w:val="22"/>
          <w:szCs w:val="22"/>
        </w:rPr>
        <w:t>W</w:t>
      </w:r>
      <w:r w:rsidR="00C21BFC">
        <w:rPr>
          <w:rFonts w:asciiTheme="minorHAnsi" w:hAnsiTheme="minorHAnsi"/>
          <w:sz w:val="22"/>
          <w:szCs w:val="22"/>
        </w:rPr>
        <w:t>EE PRODOC</w:t>
      </w:r>
      <w:r w:rsidRPr="000021DE">
        <w:rPr>
          <w:rFonts w:asciiTheme="minorHAnsi" w:hAnsiTheme="minorHAnsi"/>
          <w:sz w:val="22"/>
          <w:szCs w:val="22"/>
        </w:rPr>
        <w:t xml:space="preserve">, relevant </w:t>
      </w:r>
      <w:r w:rsidR="00C92C84" w:rsidRPr="000021DE">
        <w:rPr>
          <w:rFonts w:asciiTheme="minorHAnsi" w:hAnsiTheme="minorHAnsi"/>
          <w:sz w:val="22"/>
          <w:szCs w:val="22"/>
        </w:rPr>
        <w:t>UN</w:t>
      </w:r>
      <w:r w:rsidR="002B4195" w:rsidRPr="000021DE">
        <w:rPr>
          <w:rFonts w:asciiTheme="minorHAnsi" w:hAnsiTheme="minorHAnsi"/>
          <w:sz w:val="22"/>
          <w:szCs w:val="22"/>
        </w:rPr>
        <w:t xml:space="preserve"> </w:t>
      </w:r>
      <w:r w:rsidR="00C92C84" w:rsidRPr="000021DE">
        <w:rPr>
          <w:rFonts w:asciiTheme="minorHAnsi" w:hAnsiTheme="minorHAnsi"/>
          <w:sz w:val="22"/>
          <w:szCs w:val="22"/>
        </w:rPr>
        <w:t>W</w:t>
      </w:r>
      <w:r w:rsidR="002B4195" w:rsidRPr="000021DE">
        <w:rPr>
          <w:rFonts w:asciiTheme="minorHAnsi" w:hAnsiTheme="minorHAnsi"/>
          <w:sz w:val="22"/>
          <w:szCs w:val="22"/>
        </w:rPr>
        <w:t>omen</w:t>
      </w:r>
      <w:r w:rsidR="00C92C84" w:rsidRPr="000021DE">
        <w:rPr>
          <w:rFonts w:asciiTheme="minorHAnsi" w:hAnsiTheme="minorHAnsi"/>
          <w:sz w:val="22"/>
          <w:szCs w:val="22"/>
        </w:rPr>
        <w:t xml:space="preserve"> and other </w:t>
      </w:r>
      <w:r w:rsidR="00615062" w:rsidRPr="000021DE">
        <w:rPr>
          <w:rFonts w:asciiTheme="minorHAnsi" w:hAnsiTheme="minorHAnsi"/>
          <w:sz w:val="22"/>
          <w:szCs w:val="22"/>
        </w:rPr>
        <w:t>stakeholders’</w:t>
      </w:r>
      <w:r w:rsidR="00C92C84" w:rsidRPr="000021DE">
        <w:rPr>
          <w:rFonts w:asciiTheme="minorHAnsi" w:hAnsiTheme="minorHAnsi"/>
          <w:sz w:val="22"/>
          <w:szCs w:val="22"/>
        </w:rPr>
        <w:t xml:space="preserve"> </w:t>
      </w:r>
      <w:r w:rsidRPr="000021DE">
        <w:rPr>
          <w:rFonts w:asciiTheme="minorHAnsi" w:hAnsiTheme="minorHAnsi"/>
          <w:sz w:val="22"/>
          <w:szCs w:val="22"/>
        </w:rPr>
        <w:t>evaluations</w:t>
      </w:r>
      <w:r w:rsidR="00C92C84" w:rsidRPr="000021DE">
        <w:rPr>
          <w:rStyle w:val="FootnoteReference"/>
          <w:rFonts w:asciiTheme="minorHAnsi" w:hAnsiTheme="minorHAnsi"/>
          <w:sz w:val="22"/>
          <w:szCs w:val="22"/>
        </w:rPr>
        <w:footnoteReference w:id="5"/>
      </w:r>
      <w:r w:rsidR="0093248F">
        <w:rPr>
          <w:rFonts w:asciiTheme="minorHAnsi" w:hAnsiTheme="minorHAnsi"/>
          <w:sz w:val="22"/>
          <w:szCs w:val="22"/>
        </w:rPr>
        <w:t>, and global and regional</w:t>
      </w:r>
      <w:r w:rsidR="0093248F" w:rsidRPr="000021DE">
        <w:rPr>
          <w:rFonts w:asciiTheme="minorHAnsi" w:hAnsiTheme="minorHAnsi"/>
          <w:sz w:val="22"/>
          <w:szCs w:val="22"/>
        </w:rPr>
        <w:t xml:space="preserve"> intergovernmental </w:t>
      </w:r>
      <w:r w:rsidR="0093248F">
        <w:rPr>
          <w:rFonts w:asciiTheme="minorHAnsi" w:hAnsiTheme="minorHAnsi"/>
          <w:sz w:val="22"/>
          <w:szCs w:val="22"/>
        </w:rPr>
        <w:t>normative agreements, such as CEDAW, Beijing, CSW reports, etc.</w:t>
      </w:r>
      <w:r w:rsidR="0093248F">
        <w:rPr>
          <w:rStyle w:val="FootnoteReference"/>
          <w:rFonts w:asciiTheme="minorHAnsi" w:hAnsiTheme="minorHAnsi"/>
          <w:sz w:val="22"/>
          <w:szCs w:val="22"/>
        </w:rPr>
        <w:footnoteReference w:id="6"/>
      </w:r>
    </w:p>
    <w:p w14:paraId="225AFBB4" w14:textId="32A11E38" w:rsidR="004864CE" w:rsidRPr="000021DE" w:rsidRDefault="004864CE" w:rsidP="00F73627">
      <w:pPr>
        <w:pStyle w:val="ListParagraph"/>
        <w:numPr>
          <w:ilvl w:val="0"/>
          <w:numId w:val="9"/>
        </w:numPr>
        <w:shd w:val="clear" w:color="auto" w:fill="FFFFFF" w:themeFill="background1"/>
        <w:spacing w:line="276" w:lineRule="auto"/>
        <w:jc w:val="both"/>
        <w:rPr>
          <w:rFonts w:asciiTheme="minorHAnsi" w:hAnsiTheme="minorHAnsi"/>
          <w:sz w:val="22"/>
          <w:szCs w:val="22"/>
        </w:rPr>
      </w:pPr>
      <w:r w:rsidRPr="000021DE">
        <w:rPr>
          <w:rFonts w:asciiTheme="minorHAnsi" w:hAnsiTheme="minorHAnsi"/>
          <w:i/>
          <w:sz w:val="22"/>
          <w:szCs w:val="22"/>
        </w:rPr>
        <w:t>Level 2</w:t>
      </w:r>
      <w:r w:rsidRPr="000021DE">
        <w:rPr>
          <w:rFonts w:asciiTheme="minorHAnsi" w:hAnsiTheme="minorHAnsi"/>
          <w:sz w:val="22"/>
          <w:szCs w:val="22"/>
        </w:rPr>
        <w:t xml:space="preserve"> will involve more in-depth portfolio analysis of </w:t>
      </w:r>
      <w:r w:rsidR="00237229">
        <w:rPr>
          <w:rFonts w:asciiTheme="minorHAnsi" w:hAnsiTheme="minorHAnsi"/>
          <w:sz w:val="22"/>
          <w:szCs w:val="22"/>
        </w:rPr>
        <w:t>all</w:t>
      </w:r>
      <w:r w:rsidRPr="000021DE">
        <w:rPr>
          <w:rFonts w:asciiTheme="minorHAnsi" w:hAnsiTheme="minorHAnsi"/>
          <w:sz w:val="22"/>
          <w:szCs w:val="22"/>
        </w:rPr>
        <w:t xml:space="preserve"> UN Women Offices </w:t>
      </w:r>
      <w:r w:rsidR="00237229">
        <w:rPr>
          <w:rFonts w:asciiTheme="minorHAnsi" w:hAnsiTheme="minorHAnsi"/>
          <w:sz w:val="22"/>
          <w:szCs w:val="22"/>
        </w:rPr>
        <w:t xml:space="preserve">in </w:t>
      </w:r>
      <w:r w:rsidR="00817F63">
        <w:rPr>
          <w:rFonts w:asciiTheme="minorHAnsi" w:hAnsiTheme="minorHAnsi"/>
          <w:sz w:val="22"/>
          <w:szCs w:val="22"/>
        </w:rPr>
        <w:t>the</w:t>
      </w:r>
      <w:r w:rsidR="00230525">
        <w:rPr>
          <w:rFonts w:asciiTheme="minorHAnsi" w:hAnsiTheme="minorHAnsi"/>
          <w:sz w:val="22"/>
          <w:szCs w:val="22"/>
        </w:rPr>
        <w:t xml:space="preserve"> America</w:t>
      </w:r>
      <w:r w:rsidR="00817F63">
        <w:rPr>
          <w:rFonts w:asciiTheme="minorHAnsi" w:hAnsiTheme="minorHAnsi"/>
          <w:sz w:val="22"/>
          <w:szCs w:val="22"/>
        </w:rPr>
        <w:t>s</w:t>
      </w:r>
      <w:r w:rsidR="00237229">
        <w:rPr>
          <w:rFonts w:asciiTheme="minorHAnsi" w:hAnsiTheme="minorHAnsi"/>
          <w:sz w:val="22"/>
          <w:szCs w:val="22"/>
        </w:rPr>
        <w:t xml:space="preserve"> and the Caribbean region</w:t>
      </w:r>
      <w:r w:rsidRPr="000021DE">
        <w:rPr>
          <w:rFonts w:asciiTheme="minorHAnsi" w:hAnsiTheme="minorHAnsi"/>
          <w:sz w:val="22"/>
          <w:szCs w:val="22"/>
        </w:rPr>
        <w:t xml:space="preserve">. Level 2 analysis will be primarily based on a document review and supplemented with additional online/skype interviews with the key stakeholders </w:t>
      </w:r>
      <w:r w:rsidR="00320DEB" w:rsidRPr="000021DE">
        <w:rPr>
          <w:rFonts w:asciiTheme="minorHAnsi" w:hAnsiTheme="minorHAnsi"/>
          <w:sz w:val="22"/>
          <w:szCs w:val="22"/>
        </w:rPr>
        <w:t>in this area</w:t>
      </w:r>
      <w:r w:rsidRPr="000021DE">
        <w:rPr>
          <w:rFonts w:asciiTheme="minorHAnsi" w:hAnsiTheme="minorHAnsi"/>
          <w:sz w:val="22"/>
          <w:szCs w:val="22"/>
        </w:rPr>
        <w:t xml:space="preserve">. </w:t>
      </w:r>
    </w:p>
    <w:p w14:paraId="0B670F8B" w14:textId="6A7A52FF" w:rsidR="00C002D1" w:rsidRDefault="004864CE" w:rsidP="00C002D1">
      <w:pPr>
        <w:pStyle w:val="ListParagraph"/>
        <w:numPr>
          <w:ilvl w:val="0"/>
          <w:numId w:val="9"/>
        </w:numPr>
        <w:shd w:val="clear" w:color="auto" w:fill="FFFFFF" w:themeFill="background1"/>
        <w:spacing w:line="276" w:lineRule="auto"/>
        <w:jc w:val="both"/>
        <w:rPr>
          <w:rFonts w:asciiTheme="minorHAnsi" w:hAnsiTheme="minorHAnsi"/>
          <w:sz w:val="22"/>
          <w:szCs w:val="22"/>
        </w:rPr>
      </w:pPr>
      <w:r w:rsidRPr="000021DE">
        <w:rPr>
          <w:rFonts w:asciiTheme="minorHAnsi" w:hAnsiTheme="minorHAnsi"/>
          <w:i/>
          <w:sz w:val="22"/>
          <w:szCs w:val="22"/>
        </w:rPr>
        <w:lastRenderedPageBreak/>
        <w:t>Level 3</w:t>
      </w:r>
      <w:r w:rsidR="003E3EB8">
        <w:rPr>
          <w:rFonts w:asciiTheme="minorHAnsi" w:hAnsiTheme="minorHAnsi"/>
          <w:sz w:val="22"/>
          <w:szCs w:val="22"/>
        </w:rPr>
        <w:t xml:space="preserve"> will involve thematic case studies related to our main areas of interventions </w:t>
      </w:r>
      <w:r w:rsidRPr="000021DE">
        <w:rPr>
          <w:rFonts w:asciiTheme="minorHAnsi" w:hAnsiTheme="minorHAnsi"/>
          <w:sz w:val="22"/>
          <w:szCs w:val="22"/>
        </w:rPr>
        <w:t>and will deploy</w:t>
      </w:r>
      <w:r w:rsidR="003E3EB8">
        <w:rPr>
          <w:rFonts w:asciiTheme="minorHAnsi" w:hAnsiTheme="minorHAnsi"/>
          <w:sz w:val="22"/>
          <w:szCs w:val="22"/>
        </w:rPr>
        <w:t xml:space="preserve"> field visits</w:t>
      </w:r>
      <w:r w:rsidR="00616EB8" w:rsidRPr="00EC6877">
        <w:rPr>
          <w:rFonts w:asciiTheme="minorHAnsi" w:hAnsiTheme="minorHAnsi"/>
          <w:sz w:val="22"/>
          <w:szCs w:val="22"/>
        </w:rPr>
        <w:t xml:space="preserve"> </w:t>
      </w:r>
      <w:r w:rsidR="004F3334" w:rsidRPr="00EC6877">
        <w:rPr>
          <w:rFonts w:asciiTheme="minorHAnsi" w:hAnsiTheme="minorHAnsi"/>
          <w:sz w:val="22"/>
          <w:szCs w:val="22"/>
        </w:rPr>
        <w:t>in</w:t>
      </w:r>
      <w:r w:rsidR="00817F63">
        <w:rPr>
          <w:rFonts w:asciiTheme="minorHAnsi" w:hAnsiTheme="minorHAnsi"/>
          <w:sz w:val="22"/>
          <w:szCs w:val="22"/>
        </w:rPr>
        <w:t>, at least,</w:t>
      </w:r>
      <w:r w:rsidR="004F3334" w:rsidRPr="00EC6877">
        <w:rPr>
          <w:rFonts w:asciiTheme="minorHAnsi" w:hAnsiTheme="minorHAnsi"/>
          <w:sz w:val="22"/>
          <w:szCs w:val="22"/>
        </w:rPr>
        <w:t xml:space="preserve"> </w:t>
      </w:r>
      <w:r w:rsidR="00A16D44">
        <w:rPr>
          <w:rFonts w:asciiTheme="minorHAnsi" w:hAnsiTheme="minorHAnsi"/>
          <w:sz w:val="22"/>
          <w:szCs w:val="22"/>
        </w:rPr>
        <w:t>3</w:t>
      </w:r>
      <w:r w:rsidR="00A16D44" w:rsidRPr="00EC6877">
        <w:rPr>
          <w:rFonts w:asciiTheme="minorHAnsi" w:hAnsiTheme="minorHAnsi"/>
          <w:sz w:val="22"/>
          <w:szCs w:val="22"/>
        </w:rPr>
        <w:t xml:space="preserve"> </w:t>
      </w:r>
      <w:r w:rsidR="003E3EB8" w:rsidRPr="00EC6877">
        <w:rPr>
          <w:rFonts w:asciiTheme="minorHAnsi" w:hAnsiTheme="minorHAnsi"/>
          <w:sz w:val="22"/>
          <w:szCs w:val="22"/>
        </w:rPr>
        <w:t>countries</w:t>
      </w:r>
      <w:r w:rsidRPr="000021DE">
        <w:rPr>
          <w:rFonts w:asciiTheme="minorHAnsi" w:hAnsiTheme="minorHAnsi"/>
          <w:sz w:val="22"/>
          <w:szCs w:val="22"/>
        </w:rPr>
        <w:t xml:space="preserve">. </w:t>
      </w:r>
      <w:r w:rsidR="00C21BFC">
        <w:rPr>
          <w:rFonts w:asciiTheme="minorHAnsi" w:hAnsiTheme="minorHAnsi"/>
          <w:sz w:val="22"/>
          <w:szCs w:val="22"/>
        </w:rPr>
        <w:t xml:space="preserve">The thematic areas </w:t>
      </w:r>
      <w:r w:rsidR="00817F63">
        <w:rPr>
          <w:rFonts w:asciiTheme="minorHAnsi" w:hAnsiTheme="minorHAnsi"/>
          <w:sz w:val="22"/>
          <w:szCs w:val="22"/>
        </w:rPr>
        <w:t>that will be analyzed as case studies are the following</w:t>
      </w:r>
      <w:r w:rsidR="00C21BFC">
        <w:rPr>
          <w:rFonts w:asciiTheme="minorHAnsi" w:hAnsiTheme="minorHAnsi"/>
          <w:sz w:val="22"/>
          <w:szCs w:val="22"/>
        </w:rPr>
        <w:t xml:space="preserve">: </w:t>
      </w:r>
    </w:p>
    <w:p w14:paraId="7A0C8C8B" w14:textId="77777777" w:rsidR="00483EAB" w:rsidRDefault="00483EAB" w:rsidP="00C002D1">
      <w:pPr>
        <w:pStyle w:val="ListParagraph"/>
        <w:numPr>
          <w:ilvl w:val="0"/>
          <w:numId w:val="34"/>
        </w:numPr>
        <w:shd w:val="clear" w:color="auto" w:fill="FFFFFF" w:themeFill="background1"/>
        <w:spacing w:line="276" w:lineRule="auto"/>
        <w:jc w:val="both"/>
        <w:rPr>
          <w:rFonts w:asciiTheme="minorHAnsi" w:hAnsiTheme="minorHAnsi"/>
          <w:sz w:val="22"/>
          <w:szCs w:val="22"/>
        </w:rPr>
      </w:pPr>
      <w:r>
        <w:rPr>
          <w:rFonts w:asciiTheme="minorHAnsi" w:hAnsiTheme="minorHAnsi"/>
          <w:sz w:val="22"/>
          <w:szCs w:val="22"/>
        </w:rPr>
        <w:t>G</w:t>
      </w:r>
      <w:r w:rsidRPr="00110D8A">
        <w:rPr>
          <w:rFonts w:asciiTheme="minorHAnsi" w:hAnsiTheme="minorHAnsi"/>
          <w:sz w:val="22"/>
          <w:szCs w:val="22"/>
        </w:rPr>
        <w:t>ender-responsive social protection systems</w:t>
      </w:r>
    </w:p>
    <w:p w14:paraId="75601B5A" w14:textId="77777777" w:rsidR="00483EAB" w:rsidRDefault="00483EAB" w:rsidP="00C002D1">
      <w:pPr>
        <w:pStyle w:val="ListParagraph"/>
        <w:numPr>
          <w:ilvl w:val="0"/>
          <w:numId w:val="34"/>
        </w:numPr>
        <w:shd w:val="clear" w:color="auto" w:fill="FFFFFF" w:themeFill="background1"/>
        <w:spacing w:line="276" w:lineRule="auto"/>
        <w:jc w:val="both"/>
        <w:rPr>
          <w:rFonts w:asciiTheme="minorHAnsi" w:hAnsiTheme="minorHAnsi"/>
          <w:sz w:val="22"/>
          <w:szCs w:val="22"/>
        </w:rPr>
      </w:pPr>
      <w:r>
        <w:rPr>
          <w:rFonts w:asciiTheme="minorHAnsi" w:hAnsiTheme="minorHAnsi"/>
          <w:sz w:val="22"/>
          <w:szCs w:val="22"/>
        </w:rPr>
        <w:t>D</w:t>
      </w:r>
      <w:r w:rsidRPr="00110D8A">
        <w:rPr>
          <w:rFonts w:asciiTheme="minorHAnsi" w:hAnsiTheme="minorHAnsi"/>
          <w:sz w:val="22"/>
          <w:szCs w:val="22"/>
        </w:rPr>
        <w:t>omestic and non-remunerated care work</w:t>
      </w:r>
    </w:p>
    <w:p w14:paraId="12C097D7" w14:textId="21EB5BB4" w:rsidR="00D14B1B" w:rsidRPr="00C002D1" w:rsidRDefault="00483EAB" w:rsidP="00C002D1">
      <w:pPr>
        <w:pStyle w:val="ListParagraph"/>
        <w:numPr>
          <w:ilvl w:val="0"/>
          <w:numId w:val="34"/>
        </w:numPr>
        <w:shd w:val="clear" w:color="auto" w:fill="FFFFFF" w:themeFill="background1"/>
        <w:spacing w:line="276" w:lineRule="auto"/>
        <w:jc w:val="both"/>
        <w:rPr>
          <w:rFonts w:asciiTheme="minorHAnsi" w:hAnsiTheme="minorHAnsi"/>
          <w:sz w:val="22"/>
          <w:szCs w:val="22"/>
        </w:rPr>
      </w:pPr>
      <w:r>
        <w:rPr>
          <w:rFonts w:asciiTheme="minorHAnsi" w:hAnsiTheme="minorHAnsi"/>
          <w:sz w:val="22"/>
          <w:szCs w:val="22"/>
        </w:rPr>
        <w:t>W</w:t>
      </w:r>
      <w:r w:rsidRPr="00110D8A">
        <w:rPr>
          <w:rFonts w:asciiTheme="minorHAnsi" w:hAnsiTheme="minorHAnsi"/>
          <w:sz w:val="22"/>
          <w:szCs w:val="22"/>
        </w:rPr>
        <w:t>omen’s income security and decent work</w:t>
      </w:r>
    </w:p>
    <w:p w14:paraId="225AFBB8" w14:textId="77777777" w:rsidR="004864CE" w:rsidRPr="00C174A5" w:rsidRDefault="004864CE" w:rsidP="00F73627">
      <w:pPr>
        <w:shd w:val="clear" w:color="auto" w:fill="FFFFFF" w:themeFill="background1"/>
        <w:spacing w:line="276" w:lineRule="auto"/>
        <w:jc w:val="both"/>
        <w:rPr>
          <w:rFonts w:asciiTheme="minorHAnsi" w:hAnsiTheme="minorHAnsi"/>
          <w:sz w:val="22"/>
          <w:szCs w:val="22"/>
        </w:rPr>
      </w:pPr>
    </w:p>
    <w:p w14:paraId="225AFBB9" w14:textId="12CBB41F" w:rsidR="004864CE" w:rsidRPr="00C174A5" w:rsidRDefault="004864CE" w:rsidP="00F73627">
      <w:pPr>
        <w:shd w:val="clear" w:color="auto" w:fill="FFFFFF" w:themeFill="background1"/>
        <w:spacing w:line="276" w:lineRule="auto"/>
        <w:jc w:val="both"/>
        <w:rPr>
          <w:rFonts w:asciiTheme="minorHAnsi" w:hAnsiTheme="minorHAnsi"/>
          <w:sz w:val="22"/>
          <w:szCs w:val="22"/>
        </w:rPr>
      </w:pPr>
      <w:r w:rsidRPr="00C174A5">
        <w:rPr>
          <w:rFonts w:asciiTheme="minorHAnsi" w:hAnsiTheme="minorHAnsi"/>
          <w:sz w:val="22"/>
          <w:szCs w:val="22"/>
        </w:rPr>
        <w:t>The following data sources will be utilized</w:t>
      </w:r>
      <w:r w:rsidR="00483EAB">
        <w:rPr>
          <w:rFonts w:asciiTheme="minorHAnsi" w:hAnsiTheme="minorHAnsi"/>
          <w:sz w:val="22"/>
          <w:szCs w:val="22"/>
        </w:rPr>
        <w:t>,</w:t>
      </w:r>
      <w:r w:rsidRPr="00C174A5">
        <w:rPr>
          <w:rFonts w:asciiTheme="minorHAnsi" w:hAnsiTheme="minorHAnsi"/>
          <w:sz w:val="22"/>
          <w:szCs w:val="22"/>
        </w:rPr>
        <w:t xml:space="preserve"> and data will be triangulated to ensure validity and reliability:</w:t>
      </w:r>
    </w:p>
    <w:p w14:paraId="225AFBBA" w14:textId="725C0B48" w:rsidR="004864CE" w:rsidRPr="000021DE" w:rsidRDefault="004864CE" w:rsidP="00F73627">
      <w:pPr>
        <w:numPr>
          <w:ilvl w:val="0"/>
          <w:numId w:val="8"/>
        </w:numPr>
        <w:shd w:val="clear" w:color="auto" w:fill="FFFFFF" w:themeFill="background1"/>
        <w:spacing w:line="276" w:lineRule="auto"/>
        <w:contextualSpacing/>
        <w:jc w:val="both"/>
        <w:rPr>
          <w:rFonts w:asciiTheme="minorHAnsi" w:hAnsiTheme="minorHAnsi"/>
          <w:sz w:val="22"/>
          <w:szCs w:val="22"/>
        </w:rPr>
      </w:pPr>
      <w:r w:rsidRPr="000021DE">
        <w:rPr>
          <w:rFonts w:asciiTheme="minorHAnsi" w:hAnsiTheme="minorHAnsi"/>
          <w:sz w:val="22"/>
          <w:szCs w:val="22"/>
        </w:rPr>
        <w:t xml:space="preserve">Review of key documents: </w:t>
      </w:r>
      <w:r w:rsidR="00616EB8" w:rsidRPr="00817F63">
        <w:rPr>
          <w:rFonts w:ascii="Calibri" w:eastAsia="Calibri" w:hAnsi="Calibri"/>
          <w:i/>
          <w:sz w:val="22"/>
          <w:szCs w:val="22"/>
        </w:rPr>
        <w:t>Progress of Women in Latin America and the Caribbean</w:t>
      </w:r>
      <w:r w:rsidR="00616EB8" w:rsidRPr="00616EB8">
        <w:rPr>
          <w:rFonts w:ascii="Calibri" w:eastAsia="Calibri" w:hAnsi="Calibri"/>
          <w:sz w:val="22"/>
          <w:szCs w:val="22"/>
        </w:rPr>
        <w:t xml:space="preserve"> </w:t>
      </w:r>
      <w:r w:rsidR="00616EB8" w:rsidRPr="004A38D5">
        <w:rPr>
          <w:rFonts w:ascii="Calibri" w:eastAsia="Calibri" w:hAnsi="Calibri"/>
          <w:sz w:val="22"/>
          <w:szCs w:val="22"/>
        </w:rPr>
        <w:t>report</w:t>
      </w:r>
      <w:r w:rsidR="00616EB8">
        <w:rPr>
          <w:rFonts w:asciiTheme="minorHAnsi" w:hAnsiTheme="minorHAnsi"/>
          <w:sz w:val="22"/>
          <w:szCs w:val="22"/>
        </w:rPr>
        <w:t xml:space="preserve">, </w:t>
      </w:r>
      <w:r w:rsidR="00A84DE8">
        <w:rPr>
          <w:rFonts w:asciiTheme="minorHAnsi" w:hAnsiTheme="minorHAnsi"/>
          <w:sz w:val="22"/>
          <w:szCs w:val="22"/>
        </w:rPr>
        <w:t xml:space="preserve">UN Women </w:t>
      </w:r>
      <w:r w:rsidRPr="000021DE">
        <w:rPr>
          <w:rFonts w:asciiTheme="minorHAnsi" w:hAnsiTheme="minorHAnsi"/>
          <w:sz w:val="22"/>
          <w:szCs w:val="22"/>
        </w:rPr>
        <w:t>Strategic Plans</w:t>
      </w:r>
      <w:r w:rsidR="00A84DE8">
        <w:rPr>
          <w:rFonts w:asciiTheme="minorHAnsi" w:hAnsiTheme="minorHAnsi"/>
          <w:sz w:val="22"/>
          <w:szCs w:val="22"/>
        </w:rPr>
        <w:t>,</w:t>
      </w:r>
      <w:r w:rsidRPr="000021DE">
        <w:rPr>
          <w:rFonts w:asciiTheme="minorHAnsi" w:hAnsiTheme="minorHAnsi"/>
          <w:sz w:val="22"/>
          <w:szCs w:val="22"/>
        </w:rPr>
        <w:t xml:space="preserve"> Strategic Notes</w:t>
      </w:r>
      <w:r w:rsidR="00A84DE8">
        <w:rPr>
          <w:rFonts w:asciiTheme="minorHAnsi" w:hAnsiTheme="minorHAnsi"/>
          <w:sz w:val="22"/>
          <w:szCs w:val="22"/>
        </w:rPr>
        <w:t>,</w:t>
      </w:r>
      <w:r w:rsidR="00230525">
        <w:rPr>
          <w:rFonts w:asciiTheme="minorHAnsi" w:hAnsiTheme="minorHAnsi"/>
          <w:sz w:val="22"/>
          <w:szCs w:val="22"/>
        </w:rPr>
        <w:t xml:space="preserve"> </w:t>
      </w:r>
      <w:r w:rsidR="0093248F">
        <w:rPr>
          <w:rFonts w:asciiTheme="minorHAnsi" w:hAnsiTheme="minorHAnsi"/>
          <w:sz w:val="22"/>
          <w:szCs w:val="22"/>
        </w:rPr>
        <w:t>AWPs</w:t>
      </w:r>
      <w:r w:rsidR="00A84DE8">
        <w:rPr>
          <w:rFonts w:asciiTheme="minorHAnsi" w:hAnsiTheme="minorHAnsi"/>
          <w:sz w:val="22"/>
          <w:szCs w:val="22"/>
        </w:rPr>
        <w:t xml:space="preserve">, </w:t>
      </w:r>
      <w:r w:rsidR="00A84DE8" w:rsidRPr="000021DE">
        <w:rPr>
          <w:rFonts w:asciiTheme="minorHAnsi" w:hAnsiTheme="minorHAnsi"/>
          <w:sz w:val="22"/>
          <w:szCs w:val="22"/>
        </w:rPr>
        <w:t>Annual Reports</w:t>
      </w:r>
      <w:r w:rsidR="00A84DE8">
        <w:rPr>
          <w:rFonts w:asciiTheme="minorHAnsi" w:hAnsiTheme="minorHAnsi"/>
          <w:sz w:val="22"/>
          <w:szCs w:val="22"/>
        </w:rPr>
        <w:t xml:space="preserve">, </w:t>
      </w:r>
      <w:r w:rsidR="005F5CE3">
        <w:rPr>
          <w:rFonts w:asciiTheme="minorHAnsi" w:hAnsiTheme="minorHAnsi"/>
          <w:sz w:val="22"/>
          <w:szCs w:val="22"/>
        </w:rPr>
        <w:t>d</w:t>
      </w:r>
      <w:r w:rsidR="00A84DE8">
        <w:rPr>
          <w:rFonts w:asciiTheme="minorHAnsi" w:hAnsiTheme="minorHAnsi"/>
          <w:sz w:val="22"/>
          <w:szCs w:val="22"/>
        </w:rPr>
        <w:t xml:space="preserve">onor reports, </w:t>
      </w:r>
      <w:r w:rsidR="005F5CE3">
        <w:rPr>
          <w:rFonts w:asciiTheme="minorHAnsi" w:hAnsiTheme="minorHAnsi"/>
          <w:sz w:val="22"/>
          <w:szCs w:val="22"/>
        </w:rPr>
        <w:t xml:space="preserve">financial reports, </w:t>
      </w:r>
      <w:r w:rsidRPr="000021DE">
        <w:rPr>
          <w:rFonts w:asciiTheme="minorHAnsi" w:hAnsiTheme="minorHAnsi"/>
          <w:sz w:val="22"/>
          <w:szCs w:val="22"/>
        </w:rPr>
        <w:t>UN policies</w:t>
      </w:r>
      <w:r w:rsidR="00A84DE8">
        <w:rPr>
          <w:rFonts w:asciiTheme="minorHAnsi" w:hAnsiTheme="minorHAnsi"/>
          <w:sz w:val="22"/>
          <w:szCs w:val="22"/>
        </w:rPr>
        <w:t>,</w:t>
      </w:r>
      <w:r w:rsidRPr="000021DE">
        <w:rPr>
          <w:rFonts w:asciiTheme="minorHAnsi" w:hAnsiTheme="minorHAnsi"/>
          <w:sz w:val="22"/>
          <w:szCs w:val="22"/>
        </w:rPr>
        <w:t xml:space="preserve"> </w:t>
      </w:r>
      <w:r w:rsidR="00A84DE8">
        <w:rPr>
          <w:rFonts w:asciiTheme="minorHAnsi" w:hAnsiTheme="minorHAnsi"/>
          <w:sz w:val="22"/>
          <w:szCs w:val="22"/>
        </w:rPr>
        <w:t>global and regional</w:t>
      </w:r>
      <w:r w:rsidR="00A84DE8" w:rsidRPr="000021DE">
        <w:rPr>
          <w:rFonts w:asciiTheme="minorHAnsi" w:hAnsiTheme="minorHAnsi"/>
          <w:sz w:val="22"/>
          <w:szCs w:val="22"/>
        </w:rPr>
        <w:t xml:space="preserve"> intergovernmental</w:t>
      </w:r>
      <w:r w:rsidR="00A84DE8">
        <w:rPr>
          <w:rFonts w:asciiTheme="minorHAnsi" w:hAnsiTheme="minorHAnsi"/>
          <w:sz w:val="22"/>
          <w:szCs w:val="22"/>
        </w:rPr>
        <w:t xml:space="preserve"> agreements,</w:t>
      </w:r>
      <w:r w:rsidR="00A84DE8" w:rsidRPr="000021DE">
        <w:rPr>
          <w:rFonts w:asciiTheme="minorHAnsi" w:hAnsiTheme="minorHAnsi"/>
          <w:sz w:val="22"/>
          <w:szCs w:val="22"/>
        </w:rPr>
        <w:t xml:space="preserve"> </w:t>
      </w:r>
      <w:r w:rsidRPr="000021DE">
        <w:rPr>
          <w:rFonts w:asciiTheme="minorHAnsi" w:hAnsiTheme="minorHAnsi"/>
          <w:sz w:val="22"/>
          <w:szCs w:val="22"/>
        </w:rPr>
        <w:t>monitoring</w:t>
      </w:r>
      <w:r w:rsidR="00817F63">
        <w:rPr>
          <w:rFonts w:asciiTheme="minorHAnsi" w:hAnsiTheme="minorHAnsi"/>
          <w:sz w:val="22"/>
          <w:szCs w:val="22"/>
        </w:rPr>
        <w:t xml:space="preserve"> and </w:t>
      </w:r>
      <w:r w:rsidRPr="000021DE">
        <w:rPr>
          <w:rFonts w:asciiTheme="minorHAnsi" w:hAnsiTheme="minorHAnsi"/>
          <w:sz w:val="22"/>
          <w:szCs w:val="22"/>
        </w:rPr>
        <w:t>reporting information for specific regional and national programmes and initiatives</w:t>
      </w:r>
      <w:r w:rsidR="00A84DE8">
        <w:rPr>
          <w:rFonts w:asciiTheme="minorHAnsi" w:hAnsiTheme="minorHAnsi"/>
          <w:sz w:val="22"/>
          <w:szCs w:val="22"/>
        </w:rPr>
        <w:t xml:space="preserve">, </w:t>
      </w:r>
      <w:r w:rsidR="00817F63">
        <w:rPr>
          <w:rFonts w:asciiTheme="minorHAnsi" w:hAnsiTheme="minorHAnsi"/>
          <w:sz w:val="22"/>
          <w:szCs w:val="22"/>
        </w:rPr>
        <w:t xml:space="preserve">corporate and decentralized </w:t>
      </w:r>
      <w:r w:rsidRPr="000021DE">
        <w:rPr>
          <w:rFonts w:asciiTheme="minorHAnsi" w:hAnsiTheme="minorHAnsi"/>
          <w:sz w:val="22"/>
          <w:szCs w:val="22"/>
        </w:rPr>
        <w:t>ev</w:t>
      </w:r>
      <w:r w:rsidR="00B109BF" w:rsidRPr="000021DE">
        <w:rPr>
          <w:rFonts w:asciiTheme="minorHAnsi" w:hAnsiTheme="minorHAnsi"/>
          <w:sz w:val="22"/>
          <w:szCs w:val="22"/>
        </w:rPr>
        <w:t>aluations</w:t>
      </w:r>
      <w:r w:rsidR="00817F63">
        <w:rPr>
          <w:rFonts w:asciiTheme="minorHAnsi" w:hAnsiTheme="minorHAnsi"/>
          <w:sz w:val="22"/>
          <w:szCs w:val="22"/>
        </w:rPr>
        <w:t>,</w:t>
      </w:r>
      <w:r w:rsidR="00B109BF" w:rsidRPr="000021DE">
        <w:rPr>
          <w:rFonts w:asciiTheme="minorHAnsi" w:hAnsiTheme="minorHAnsi"/>
          <w:sz w:val="22"/>
          <w:szCs w:val="22"/>
        </w:rPr>
        <w:t xml:space="preserve"> etc.</w:t>
      </w:r>
    </w:p>
    <w:p w14:paraId="225AFBBB" w14:textId="4A8EF074" w:rsidR="004864CE" w:rsidRPr="00C174A5" w:rsidRDefault="004864CE" w:rsidP="00F73627">
      <w:pPr>
        <w:numPr>
          <w:ilvl w:val="0"/>
          <w:numId w:val="8"/>
        </w:numPr>
        <w:shd w:val="clear" w:color="auto" w:fill="FFFFFF" w:themeFill="background1"/>
        <w:spacing w:line="276" w:lineRule="auto"/>
        <w:contextualSpacing/>
        <w:jc w:val="both"/>
        <w:rPr>
          <w:rFonts w:asciiTheme="minorHAnsi" w:hAnsiTheme="minorHAnsi"/>
          <w:sz w:val="22"/>
          <w:szCs w:val="22"/>
        </w:rPr>
      </w:pPr>
      <w:r w:rsidRPr="000021DE">
        <w:rPr>
          <w:rFonts w:asciiTheme="minorHAnsi" w:hAnsiTheme="minorHAnsi"/>
          <w:sz w:val="22"/>
          <w:szCs w:val="22"/>
        </w:rPr>
        <w:t>Interviews/focus groups with a purposive sample of UN Women</w:t>
      </w:r>
      <w:r w:rsidRPr="00C174A5">
        <w:rPr>
          <w:rFonts w:asciiTheme="minorHAnsi" w:hAnsiTheme="minorHAnsi"/>
          <w:sz w:val="22"/>
          <w:szCs w:val="22"/>
        </w:rPr>
        <w:t xml:space="preserve"> staff, UN system partners, national level partners, civil society partners</w:t>
      </w:r>
      <w:r w:rsidR="004F20B5">
        <w:rPr>
          <w:rFonts w:asciiTheme="minorHAnsi" w:hAnsiTheme="minorHAnsi"/>
          <w:sz w:val="22"/>
          <w:szCs w:val="22"/>
        </w:rPr>
        <w:t xml:space="preserve"> and beneficiaries</w:t>
      </w:r>
      <w:r w:rsidRPr="00C174A5">
        <w:rPr>
          <w:rFonts w:asciiTheme="minorHAnsi" w:hAnsiTheme="minorHAnsi"/>
          <w:sz w:val="22"/>
          <w:szCs w:val="22"/>
        </w:rPr>
        <w:t>,</w:t>
      </w:r>
      <w:r w:rsidR="004F20B5">
        <w:rPr>
          <w:rFonts w:asciiTheme="minorHAnsi" w:hAnsiTheme="minorHAnsi"/>
          <w:sz w:val="22"/>
          <w:szCs w:val="22"/>
        </w:rPr>
        <w:t xml:space="preserve"> main donors,</w:t>
      </w:r>
      <w:r w:rsidRPr="00C174A5">
        <w:rPr>
          <w:rFonts w:asciiTheme="minorHAnsi" w:hAnsiTheme="minorHAnsi"/>
          <w:sz w:val="22"/>
          <w:szCs w:val="22"/>
        </w:rPr>
        <w:t xml:space="preserve"> and regional entities</w:t>
      </w:r>
      <w:r w:rsidR="00995D62">
        <w:rPr>
          <w:rFonts w:asciiTheme="minorHAnsi" w:hAnsiTheme="minorHAnsi"/>
          <w:sz w:val="22"/>
          <w:szCs w:val="22"/>
        </w:rPr>
        <w:t xml:space="preserve"> and mechanisms, including regional</w:t>
      </w:r>
      <w:r w:rsidR="001E427A">
        <w:rPr>
          <w:rFonts w:asciiTheme="minorHAnsi" w:hAnsiTheme="minorHAnsi"/>
          <w:sz w:val="22"/>
          <w:szCs w:val="22"/>
        </w:rPr>
        <w:t>,</w:t>
      </w:r>
      <w:r w:rsidR="00995D62">
        <w:rPr>
          <w:rFonts w:asciiTheme="minorHAnsi" w:hAnsiTheme="minorHAnsi"/>
          <w:sz w:val="22"/>
          <w:szCs w:val="22"/>
        </w:rPr>
        <w:t xml:space="preserve"> sub-regional </w:t>
      </w:r>
      <w:r w:rsidR="001E427A">
        <w:rPr>
          <w:rFonts w:asciiTheme="minorHAnsi" w:hAnsiTheme="minorHAnsi"/>
          <w:sz w:val="22"/>
          <w:szCs w:val="22"/>
        </w:rPr>
        <w:t xml:space="preserve">and national </w:t>
      </w:r>
      <w:r w:rsidR="003E3EB8">
        <w:rPr>
          <w:rFonts w:asciiTheme="minorHAnsi" w:hAnsiTheme="minorHAnsi"/>
          <w:sz w:val="22"/>
          <w:szCs w:val="22"/>
        </w:rPr>
        <w:t>women’s machineries</w:t>
      </w:r>
      <w:r w:rsidR="00995D62">
        <w:rPr>
          <w:rFonts w:asciiTheme="minorHAnsi" w:hAnsiTheme="minorHAnsi"/>
          <w:sz w:val="22"/>
          <w:szCs w:val="22"/>
        </w:rPr>
        <w:t xml:space="preserve">, among others. </w:t>
      </w:r>
    </w:p>
    <w:p w14:paraId="225AFBBC" w14:textId="329956B3" w:rsidR="004864CE" w:rsidRPr="00F62364" w:rsidRDefault="004864CE" w:rsidP="00F73627">
      <w:pPr>
        <w:numPr>
          <w:ilvl w:val="0"/>
          <w:numId w:val="8"/>
        </w:numPr>
        <w:shd w:val="clear" w:color="auto" w:fill="FFFFFF" w:themeFill="background1"/>
        <w:spacing w:line="276" w:lineRule="auto"/>
        <w:contextualSpacing/>
        <w:jc w:val="both"/>
        <w:rPr>
          <w:rFonts w:asciiTheme="minorHAnsi" w:hAnsiTheme="minorHAnsi"/>
          <w:sz w:val="22"/>
          <w:szCs w:val="22"/>
        </w:rPr>
      </w:pPr>
      <w:r w:rsidRPr="00F62364">
        <w:rPr>
          <w:rFonts w:asciiTheme="minorHAnsi" w:hAnsiTheme="minorHAnsi"/>
          <w:sz w:val="22"/>
          <w:szCs w:val="22"/>
        </w:rPr>
        <w:t xml:space="preserve">Survey of key partners and staff to assess UN Women’s comparative advantage in </w:t>
      </w:r>
      <w:r w:rsidR="00CF6295" w:rsidRPr="00F62364">
        <w:rPr>
          <w:rFonts w:asciiTheme="minorHAnsi" w:hAnsiTheme="minorHAnsi"/>
          <w:sz w:val="22"/>
          <w:szCs w:val="22"/>
        </w:rPr>
        <w:t xml:space="preserve">WEE </w:t>
      </w:r>
      <w:r w:rsidR="00995D62" w:rsidRPr="00F62364">
        <w:rPr>
          <w:rFonts w:asciiTheme="minorHAnsi" w:hAnsiTheme="minorHAnsi"/>
          <w:sz w:val="22"/>
          <w:szCs w:val="22"/>
        </w:rPr>
        <w:t>work</w:t>
      </w:r>
      <w:r w:rsidR="00B109BF" w:rsidRPr="00F62364">
        <w:rPr>
          <w:rFonts w:asciiTheme="minorHAnsi" w:hAnsiTheme="minorHAnsi"/>
          <w:sz w:val="22"/>
          <w:szCs w:val="22"/>
        </w:rPr>
        <w:t>.</w:t>
      </w:r>
    </w:p>
    <w:p w14:paraId="225AFBBD" w14:textId="30BD8BBE" w:rsidR="004864CE" w:rsidRPr="00C174A5" w:rsidRDefault="004864CE" w:rsidP="00F73627">
      <w:pPr>
        <w:numPr>
          <w:ilvl w:val="0"/>
          <w:numId w:val="8"/>
        </w:numPr>
        <w:shd w:val="clear" w:color="auto" w:fill="FFFFFF" w:themeFill="background1"/>
        <w:spacing w:line="276" w:lineRule="auto"/>
        <w:contextualSpacing/>
        <w:jc w:val="both"/>
        <w:rPr>
          <w:rFonts w:asciiTheme="minorHAnsi" w:hAnsiTheme="minorHAnsi"/>
          <w:sz w:val="22"/>
          <w:szCs w:val="22"/>
        </w:rPr>
      </w:pPr>
      <w:r w:rsidRPr="00C174A5">
        <w:rPr>
          <w:rFonts w:asciiTheme="minorHAnsi" w:hAnsiTheme="minorHAnsi"/>
          <w:sz w:val="22"/>
          <w:szCs w:val="22"/>
        </w:rPr>
        <w:t xml:space="preserve">In-depth document review of all UN Women </w:t>
      </w:r>
      <w:r w:rsidR="001E427A">
        <w:rPr>
          <w:rFonts w:asciiTheme="minorHAnsi" w:hAnsiTheme="minorHAnsi"/>
          <w:sz w:val="22"/>
          <w:szCs w:val="22"/>
        </w:rPr>
        <w:t xml:space="preserve">Regional, </w:t>
      </w:r>
      <w:r w:rsidRPr="00C174A5">
        <w:rPr>
          <w:rFonts w:asciiTheme="minorHAnsi" w:hAnsiTheme="minorHAnsi"/>
          <w:sz w:val="22"/>
          <w:szCs w:val="22"/>
        </w:rPr>
        <w:t>Multi-country</w:t>
      </w:r>
      <w:r w:rsidR="00BA397E">
        <w:rPr>
          <w:rFonts w:asciiTheme="minorHAnsi" w:hAnsiTheme="minorHAnsi"/>
          <w:sz w:val="22"/>
          <w:szCs w:val="22"/>
        </w:rPr>
        <w:t>,</w:t>
      </w:r>
      <w:r w:rsidRPr="00C174A5">
        <w:rPr>
          <w:rFonts w:asciiTheme="minorHAnsi" w:hAnsiTheme="minorHAnsi"/>
          <w:sz w:val="22"/>
          <w:szCs w:val="22"/>
        </w:rPr>
        <w:t xml:space="preserve"> Country Offices and programme </w:t>
      </w:r>
      <w:r w:rsidR="00BA397E">
        <w:rPr>
          <w:rFonts w:asciiTheme="minorHAnsi" w:hAnsiTheme="minorHAnsi"/>
          <w:sz w:val="22"/>
          <w:szCs w:val="22"/>
        </w:rPr>
        <w:t>presences</w:t>
      </w:r>
      <w:r w:rsidRPr="00C174A5">
        <w:rPr>
          <w:rFonts w:asciiTheme="minorHAnsi" w:hAnsiTheme="minorHAnsi"/>
          <w:sz w:val="22"/>
          <w:szCs w:val="22"/>
        </w:rPr>
        <w:t xml:space="preserve"> in the region, including strategic notes, annual reports, relevant evaluations</w:t>
      </w:r>
      <w:r w:rsidR="00BA397E">
        <w:rPr>
          <w:rFonts w:asciiTheme="minorHAnsi" w:hAnsiTheme="minorHAnsi"/>
          <w:sz w:val="22"/>
          <w:szCs w:val="22"/>
        </w:rPr>
        <w:t>,</w:t>
      </w:r>
      <w:r w:rsidRPr="00C174A5">
        <w:rPr>
          <w:rFonts w:asciiTheme="minorHAnsi" w:hAnsiTheme="minorHAnsi"/>
          <w:sz w:val="22"/>
          <w:szCs w:val="22"/>
        </w:rPr>
        <w:t xml:space="preserve"> </w:t>
      </w:r>
      <w:r w:rsidR="00BA397E">
        <w:rPr>
          <w:rFonts w:asciiTheme="minorHAnsi" w:hAnsiTheme="minorHAnsi"/>
          <w:sz w:val="22"/>
          <w:szCs w:val="22"/>
        </w:rPr>
        <w:t xml:space="preserve">and </w:t>
      </w:r>
      <w:r w:rsidRPr="00C174A5">
        <w:rPr>
          <w:rFonts w:asciiTheme="minorHAnsi" w:hAnsiTheme="minorHAnsi"/>
          <w:sz w:val="22"/>
          <w:szCs w:val="22"/>
        </w:rPr>
        <w:t xml:space="preserve">monitoring and reporting information on specific </w:t>
      </w:r>
      <w:r w:rsidR="002449DA">
        <w:rPr>
          <w:rFonts w:asciiTheme="minorHAnsi" w:hAnsiTheme="minorHAnsi"/>
          <w:sz w:val="22"/>
          <w:szCs w:val="22"/>
        </w:rPr>
        <w:t>relevant</w:t>
      </w:r>
      <w:r w:rsidR="00B109BF" w:rsidRPr="00C174A5">
        <w:rPr>
          <w:rFonts w:asciiTheme="minorHAnsi" w:hAnsiTheme="minorHAnsi"/>
          <w:sz w:val="22"/>
          <w:szCs w:val="22"/>
        </w:rPr>
        <w:t xml:space="preserve"> </w:t>
      </w:r>
      <w:r w:rsidRPr="00C174A5">
        <w:rPr>
          <w:rFonts w:asciiTheme="minorHAnsi" w:hAnsiTheme="minorHAnsi"/>
          <w:sz w:val="22"/>
          <w:szCs w:val="22"/>
        </w:rPr>
        <w:t>programmes and initiatives</w:t>
      </w:r>
      <w:r w:rsidR="001E427A">
        <w:rPr>
          <w:rFonts w:asciiTheme="minorHAnsi" w:hAnsiTheme="minorHAnsi"/>
          <w:sz w:val="22"/>
          <w:szCs w:val="22"/>
        </w:rPr>
        <w:t xml:space="preserve"> in this thematic area</w:t>
      </w:r>
      <w:r w:rsidRPr="00C174A5">
        <w:rPr>
          <w:rFonts w:asciiTheme="minorHAnsi" w:hAnsiTheme="minorHAnsi"/>
          <w:sz w:val="22"/>
          <w:szCs w:val="22"/>
        </w:rPr>
        <w:t xml:space="preserve">. </w:t>
      </w:r>
    </w:p>
    <w:p w14:paraId="225AFBBE" w14:textId="052B80FF" w:rsidR="004864CE" w:rsidRPr="00C174A5" w:rsidRDefault="00D10662" w:rsidP="00F73627">
      <w:pPr>
        <w:numPr>
          <w:ilvl w:val="0"/>
          <w:numId w:val="8"/>
        </w:numPr>
        <w:shd w:val="clear" w:color="auto" w:fill="FFFFFF" w:themeFill="background1"/>
        <w:spacing w:line="276" w:lineRule="auto"/>
        <w:contextualSpacing/>
        <w:jc w:val="both"/>
        <w:rPr>
          <w:rFonts w:asciiTheme="minorHAnsi" w:hAnsiTheme="minorHAnsi"/>
          <w:sz w:val="22"/>
          <w:szCs w:val="22"/>
        </w:rPr>
      </w:pPr>
      <w:r>
        <w:rPr>
          <w:rFonts w:asciiTheme="minorHAnsi" w:hAnsiTheme="minorHAnsi"/>
          <w:sz w:val="22"/>
          <w:szCs w:val="22"/>
        </w:rPr>
        <w:t>Thematic</w:t>
      </w:r>
      <w:r w:rsidR="002449DA">
        <w:rPr>
          <w:rFonts w:asciiTheme="minorHAnsi" w:hAnsiTheme="minorHAnsi"/>
          <w:sz w:val="22"/>
          <w:szCs w:val="22"/>
        </w:rPr>
        <w:t xml:space="preserve"> </w:t>
      </w:r>
      <w:r w:rsidR="004864CE" w:rsidRPr="00C174A5">
        <w:rPr>
          <w:rFonts w:asciiTheme="minorHAnsi" w:hAnsiTheme="minorHAnsi"/>
          <w:sz w:val="22"/>
          <w:szCs w:val="22"/>
        </w:rPr>
        <w:t>case studies:</w:t>
      </w:r>
      <w:r w:rsidR="004864CE" w:rsidRPr="00C174A5">
        <w:rPr>
          <w:rFonts w:asciiTheme="minorHAnsi" w:hAnsiTheme="minorHAnsi" w:cs="Calibri"/>
          <w:sz w:val="22"/>
          <w:szCs w:val="22"/>
        </w:rPr>
        <w:t xml:space="preserve"> The </w:t>
      </w:r>
      <w:r w:rsidR="001E427A" w:rsidRPr="00C174A5">
        <w:rPr>
          <w:rFonts w:asciiTheme="minorHAnsi" w:hAnsiTheme="minorHAnsi" w:cs="Calibri"/>
          <w:sz w:val="22"/>
          <w:szCs w:val="22"/>
        </w:rPr>
        <w:t xml:space="preserve">criteria for selecting </w:t>
      </w:r>
      <w:r w:rsidR="00AC7A08">
        <w:rPr>
          <w:rFonts w:asciiTheme="minorHAnsi" w:hAnsiTheme="minorHAnsi" w:cs="Calibri"/>
          <w:sz w:val="22"/>
          <w:szCs w:val="22"/>
        </w:rPr>
        <w:t xml:space="preserve">the </w:t>
      </w:r>
      <w:r>
        <w:rPr>
          <w:rFonts w:asciiTheme="minorHAnsi" w:hAnsiTheme="minorHAnsi" w:cs="Calibri"/>
          <w:sz w:val="22"/>
          <w:szCs w:val="22"/>
        </w:rPr>
        <w:t>field missions</w:t>
      </w:r>
      <w:r w:rsidR="00AC7A08">
        <w:rPr>
          <w:rFonts w:asciiTheme="minorHAnsi" w:hAnsiTheme="minorHAnsi" w:cs="Calibri"/>
          <w:sz w:val="22"/>
          <w:szCs w:val="22"/>
        </w:rPr>
        <w:t>,</w:t>
      </w:r>
      <w:r>
        <w:rPr>
          <w:rFonts w:asciiTheme="minorHAnsi" w:hAnsiTheme="minorHAnsi" w:cs="Calibri"/>
          <w:sz w:val="22"/>
          <w:szCs w:val="22"/>
        </w:rPr>
        <w:t xml:space="preserve"> </w:t>
      </w:r>
      <w:r w:rsidR="00AC7A08">
        <w:rPr>
          <w:rFonts w:asciiTheme="minorHAnsi" w:hAnsiTheme="minorHAnsi" w:cs="Calibri"/>
          <w:sz w:val="22"/>
          <w:szCs w:val="22"/>
        </w:rPr>
        <w:t xml:space="preserve">that will feed the thematic </w:t>
      </w:r>
      <w:r w:rsidR="00AC7A08" w:rsidRPr="00C174A5">
        <w:rPr>
          <w:rFonts w:asciiTheme="minorHAnsi" w:hAnsiTheme="minorHAnsi" w:cs="Calibri"/>
          <w:sz w:val="22"/>
          <w:szCs w:val="22"/>
        </w:rPr>
        <w:t>case stud</w:t>
      </w:r>
      <w:r w:rsidR="00AC7A08">
        <w:rPr>
          <w:rFonts w:asciiTheme="minorHAnsi" w:hAnsiTheme="minorHAnsi" w:cs="Calibri"/>
          <w:sz w:val="22"/>
          <w:szCs w:val="22"/>
        </w:rPr>
        <w:t>ies</w:t>
      </w:r>
      <w:r w:rsidR="00474792">
        <w:rPr>
          <w:rStyle w:val="FootnoteReference"/>
          <w:rFonts w:asciiTheme="minorHAnsi" w:hAnsiTheme="minorHAnsi" w:cs="Calibri"/>
          <w:sz w:val="22"/>
          <w:szCs w:val="22"/>
        </w:rPr>
        <w:footnoteReference w:id="7"/>
      </w:r>
      <w:r w:rsidR="00AC7A08">
        <w:rPr>
          <w:rFonts w:asciiTheme="minorHAnsi" w:hAnsiTheme="minorHAnsi" w:cs="Calibri"/>
          <w:sz w:val="22"/>
          <w:szCs w:val="22"/>
        </w:rPr>
        <w:t xml:space="preserve">, </w:t>
      </w:r>
      <w:r w:rsidR="004864CE" w:rsidRPr="00C174A5">
        <w:rPr>
          <w:rFonts w:asciiTheme="minorHAnsi" w:hAnsiTheme="minorHAnsi" w:cs="Calibri"/>
          <w:sz w:val="22"/>
          <w:szCs w:val="22"/>
        </w:rPr>
        <w:t>may incl</w:t>
      </w:r>
      <w:r w:rsidR="00B109BF" w:rsidRPr="00C174A5">
        <w:rPr>
          <w:rFonts w:asciiTheme="minorHAnsi" w:hAnsiTheme="minorHAnsi" w:cs="Calibri"/>
          <w:sz w:val="22"/>
          <w:szCs w:val="22"/>
        </w:rPr>
        <w:t xml:space="preserve">ude the size of investment, sub-regional </w:t>
      </w:r>
      <w:r w:rsidR="004864CE" w:rsidRPr="00C174A5">
        <w:rPr>
          <w:rFonts w:asciiTheme="minorHAnsi" w:hAnsiTheme="minorHAnsi" w:cs="Calibri"/>
          <w:sz w:val="22"/>
          <w:szCs w:val="22"/>
        </w:rPr>
        <w:t>representation,</w:t>
      </w:r>
      <w:r w:rsidR="004864CE" w:rsidRPr="00C174A5">
        <w:rPr>
          <w:rFonts w:asciiTheme="minorHAnsi" w:hAnsiTheme="minorHAnsi"/>
          <w:sz w:val="22"/>
          <w:szCs w:val="22"/>
        </w:rPr>
        <w:t xml:space="preserve"> potential for scaling-up</w:t>
      </w:r>
      <w:r w:rsidR="004864CE" w:rsidRPr="00C174A5">
        <w:rPr>
          <w:rFonts w:asciiTheme="minorHAnsi" w:hAnsiTheme="minorHAnsi" w:cs="Calibri"/>
          <w:sz w:val="22"/>
          <w:szCs w:val="22"/>
        </w:rPr>
        <w:t>, feasibility of evaluation mission</w:t>
      </w:r>
      <w:r w:rsidR="00A84DE8">
        <w:rPr>
          <w:rFonts w:asciiTheme="minorHAnsi" w:hAnsiTheme="minorHAnsi" w:cs="Calibri"/>
          <w:sz w:val="22"/>
          <w:szCs w:val="22"/>
        </w:rPr>
        <w:t>,</w:t>
      </w:r>
      <w:r w:rsidR="001E427A">
        <w:rPr>
          <w:rFonts w:asciiTheme="minorHAnsi" w:hAnsiTheme="minorHAnsi" w:cs="Calibri"/>
          <w:sz w:val="22"/>
          <w:szCs w:val="22"/>
        </w:rPr>
        <w:t xml:space="preserve"> and</w:t>
      </w:r>
      <w:r w:rsidR="004864CE" w:rsidRPr="00C174A5">
        <w:rPr>
          <w:rFonts w:asciiTheme="minorHAnsi" w:hAnsiTheme="minorHAnsi" w:cs="Calibri"/>
          <w:sz w:val="22"/>
          <w:szCs w:val="22"/>
        </w:rPr>
        <w:t xml:space="preserve"> their potential to generate knowledge and learning on </w:t>
      </w:r>
      <w:r w:rsidR="00474792">
        <w:rPr>
          <w:rFonts w:asciiTheme="minorHAnsi" w:hAnsiTheme="minorHAnsi" w:cs="Calibri"/>
          <w:sz w:val="22"/>
          <w:szCs w:val="22"/>
        </w:rPr>
        <w:t>our</w:t>
      </w:r>
      <w:r w:rsidR="00AC7A08">
        <w:rPr>
          <w:rFonts w:asciiTheme="minorHAnsi" w:hAnsiTheme="minorHAnsi" w:cs="Calibri"/>
          <w:sz w:val="22"/>
          <w:szCs w:val="22"/>
        </w:rPr>
        <w:t xml:space="preserve"> </w:t>
      </w:r>
      <w:r w:rsidR="00474792">
        <w:rPr>
          <w:rFonts w:asciiTheme="minorHAnsi" w:hAnsiTheme="minorHAnsi"/>
          <w:sz w:val="22"/>
          <w:szCs w:val="22"/>
        </w:rPr>
        <w:t xml:space="preserve">main areas of interventions </w:t>
      </w:r>
      <w:r w:rsidR="00474792">
        <w:rPr>
          <w:rFonts w:asciiTheme="minorHAnsi" w:hAnsiTheme="minorHAnsi" w:cs="Calibri"/>
          <w:sz w:val="22"/>
          <w:szCs w:val="22"/>
        </w:rPr>
        <w:t>in</w:t>
      </w:r>
      <w:r w:rsidR="004864CE" w:rsidRPr="00C174A5">
        <w:rPr>
          <w:rFonts w:asciiTheme="minorHAnsi" w:hAnsiTheme="minorHAnsi" w:cs="Calibri"/>
          <w:sz w:val="22"/>
          <w:szCs w:val="22"/>
        </w:rPr>
        <w:t xml:space="preserve"> </w:t>
      </w:r>
      <w:r w:rsidR="00616EB8">
        <w:rPr>
          <w:rFonts w:asciiTheme="minorHAnsi" w:hAnsiTheme="minorHAnsi" w:cs="Calibri"/>
          <w:sz w:val="22"/>
          <w:szCs w:val="22"/>
        </w:rPr>
        <w:t>Women’s Economic Empowerment</w:t>
      </w:r>
      <w:r w:rsidR="004864CE" w:rsidRPr="00C174A5">
        <w:rPr>
          <w:rFonts w:asciiTheme="minorHAnsi" w:hAnsiTheme="minorHAnsi" w:cs="Calibri"/>
          <w:sz w:val="22"/>
          <w:szCs w:val="22"/>
        </w:rPr>
        <w:t xml:space="preserve">. </w:t>
      </w:r>
      <w:r w:rsidR="001E427A">
        <w:rPr>
          <w:rFonts w:asciiTheme="minorHAnsi" w:hAnsiTheme="minorHAnsi" w:cs="Calibri"/>
          <w:sz w:val="22"/>
          <w:szCs w:val="22"/>
        </w:rPr>
        <w:t xml:space="preserve">The </w:t>
      </w:r>
      <w:r>
        <w:rPr>
          <w:rFonts w:asciiTheme="minorHAnsi" w:hAnsiTheme="minorHAnsi" w:cs="Calibri"/>
          <w:sz w:val="22"/>
          <w:szCs w:val="22"/>
        </w:rPr>
        <w:t xml:space="preserve">field missions </w:t>
      </w:r>
      <w:r w:rsidR="001E427A" w:rsidRPr="00C174A5">
        <w:rPr>
          <w:rFonts w:asciiTheme="minorHAnsi" w:hAnsiTheme="minorHAnsi" w:cs="Calibri"/>
          <w:sz w:val="22"/>
          <w:szCs w:val="22"/>
        </w:rPr>
        <w:t xml:space="preserve">will be </w:t>
      </w:r>
      <w:r w:rsidR="001E427A">
        <w:rPr>
          <w:rFonts w:asciiTheme="minorHAnsi" w:hAnsiTheme="minorHAnsi" w:cs="Calibri"/>
          <w:sz w:val="22"/>
          <w:szCs w:val="22"/>
        </w:rPr>
        <w:t>select</w:t>
      </w:r>
      <w:r w:rsidR="001E427A" w:rsidRPr="00C174A5">
        <w:rPr>
          <w:rFonts w:asciiTheme="minorHAnsi" w:hAnsiTheme="minorHAnsi" w:cs="Calibri"/>
          <w:sz w:val="22"/>
          <w:szCs w:val="22"/>
        </w:rPr>
        <w:t xml:space="preserve">ed by the Evaluation Team in consultation with the </w:t>
      </w:r>
      <w:r w:rsidR="001E427A">
        <w:rPr>
          <w:rFonts w:asciiTheme="minorHAnsi" w:hAnsiTheme="minorHAnsi" w:cs="Calibri"/>
          <w:sz w:val="22"/>
          <w:szCs w:val="22"/>
        </w:rPr>
        <w:t>Evaluation Reference G</w:t>
      </w:r>
      <w:r w:rsidR="001E427A" w:rsidRPr="00C174A5">
        <w:rPr>
          <w:rFonts w:asciiTheme="minorHAnsi" w:hAnsiTheme="minorHAnsi" w:cs="Calibri"/>
          <w:sz w:val="22"/>
          <w:szCs w:val="22"/>
        </w:rPr>
        <w:t>roup</w:t>
      </w:r>
      <w:r w:rsidR="001E427A">
        <w:rPr>
          <w:rFonts w:asciiTheme="minorHAnsi" w:hAnsiTheme="minorHAnsi" w:cs="Calibri"/>
          <w:sz w:val="22"/>
          <w:szCs w:val="22"/>
        </w:rPr>
        <w:t>.</w:t>
      </w:r>
    </w:p>
    <w:p w14:paraId="225AFBBF" w14:textId="77777777" w:rsidR="004864CE" w:rsidRPr="00C174A5" w:rsidRDefault="004864CE" w:rsidP="00F73627">
      <w:pPr>
        <w:shd w:val="clear" w:color="auto" w:fill="FFFFFF" w:themeFill="background1"/>
        <w:spacing w:line="276" w:lineRule="auto"/>
        <w:ind w:left="360"/>
        <w:jc w:val="both"/>
        <w:rPr>
          <w:rFonts w:asciiTheme="minorHAnsi" w:hAnsiTheme="minorHAnsi"/>
          <w:sz w:val="22"/>
          <w:szCs w:val="22"/>
        </w:rPr>
      </w:pPr>
    </w:p>
    <w:p w14:paraId="225AFBC0" w14:textId="77777777" w:rsidR="004864CE" w:rsidRPr="00C174A5" w:rsidRDefault="004864CE" w:rsidP="00F73627">
      <w:pPr>
        <w:shd w:val="clear" w:color="auto" w:fill="FFFFFF" w:themeFill="background1"/>
        <w:spacing w:after="120" w:line="276" w:lineRule="auto"/>
        <w:jc w:val="both"/>
        <w:rPr>
          <w:rFonts w:asciiTheme="minorHAnsi" w:hAnsiTheme="minorHAnsi" w:cs="Calibri"/>
          <w:sz w:val="22"/>
          <w:szCs w:val="22"/>
        </w:rPr>
      </w:pPr>
      <w:r w:rsidRPr="00C174A5">
        <w:rPr>
          <w:rFonts w:asciiTheme="minorHAnsi" w:hAnsiTheme="minorHAnsi" w:cs="Calibri"/>
          <w:sz w:val="22"/>
          <w:szCs w:val="22"/>
        </w:rPr>
        <w:t>The evaluation process has five phases:</w:t>
      </w:r>
    </w:p>
    <w:p w14:paraId="225AFBC1" w14:textId="3943D399" w:rsidR="004864CE" w:rsidRPr="00483EAB" w:rsidRDefault="004864CE" w:rsidP="00483EAB">
      <w:pPr>
        <w:pStyle w:val="ListParagraph"/>
        <w:numPr>
          <w:ilvl w:val="0"/>
          <w:numId w:val="39"/>
        </w:numPr>
        <w:shd w:val="clear" w:color="auto" w:fill="FFFFFF" w:themeFill="background1"/>
        <w:spacing w:line="276" w:lineRule="auto"/>
        <w:jc w:val="both"/>
        <w:rPr>
          <w:rFonts w:asciiTheme="minorHAnsi" w:hAnsiTheme="minorHAnsi" w:cs="Calibri"/>
          <w:sz w:val="22"/>
          <w:szCs w:val="22"/>
        </w:rPr>
      </w:pPr>
      <w:r w:rsidRPr="00483EAB">
        <w:rPr>
          <w:rFonts w:asciiTheme="minorHAnsi" w:hAnsiTheme="minorHAnsi" w:cs="Calibri"/>
          <w:b/>
          <w:i/>
          <w:sz w:val="22"/>
          <w:szCs w:val="22"/>
        </w:rPr>
        <w:t>Preparation:</w:t>
      </w:r>
      <w:r w:rsidRPr="00483EAB">
        <w:rPr>
          <w:rFonts w:asciiTheme="minorHAnsi" w:hAnsiTheme="minorHAnsi" w:cs="Calibri"/>
          <w:sz w:val="22"/>
          <w:szCs w:val="22"/>
        </w:rPr>
        <w:t xml:space="preserve"> gathering and analyzing programme data, conceptualizing the evaluation </w:t>
      </w:r>
      <w:r w:rsidR="009A5A3A" w:rsidRPr="00483EAB">
        <w:rPr>
          <w:rFonts w:asciiTheme="minorHAnsi" w:hAnsiTheme="minorHAnsi" w:cs="Calibri"/>
          <w:sz w:val="22"/>
          <w:szCs w:val="22"/>
        </w:rPr>
        <w:t>and</w:t>
      </w:r>
      <w:r w:rsidRPr="00483EAB">
        <w:rPr>
          <w:rFonts w:asciiTheme="minorHAnsi" w:hAnsiTheme="minorHAnsi" w:cs="Calibri"/>
          <w:sz w:val="22"/>
          <w:szCs w:val="22"/>
        </w:rPr>
        <w:t xml:space="preserve"> internal consultations on the approach, preparing the TOR, establishment of the </w:t>
      </w:r>
      <w:r w:rsidR="009A5A3A" w:rsidRPr="00483EAB">
        <w:rPr>
          <w:rFonts w:asciiTheme="minorHAnsi" w:hAnsiTheme="minorHAnsi" w:cs="Calibri"/>
          <w:sz w:val="22"/>
          <w:szCs w:val="22"/>
        </w:rPr>
        <w:t>Evaluation R</w:t>
      </w:r>
      <w:r w:rsidRPr="00483EAB">
        <w:rPr>
          <w:rFonts w:asciiTheme="minorHAnsi" w:hAnsiTheme="minorHAnsi" w:cs="Calibri"/>
          <w:sz w:val="22"/>
          <w:szCs w:val="22"/>
        </w:rPr>
        <w:t xml:space="preserve">eference </w:t>
      </w:r>
      <w:r w:rsidR="009A5A3A" w:rsidRPr="00483EAB">
        <w:rPr>
          <w:rFonts w:asciiTheme="minorHAnsi" w:hAnsiTheme="minorHAnsi" w:cs="Calibri"/>
          <w:sz w:val="22"/>
          <w:szCs w:val="22"/>
        </w:rPr>
        <w:t>G</w:t>
      </w:r>
      <w:r w:rsidRPr="00483EAB">
        <w:rPr>
          <w:rFonts w:asciiTheme="minorHAnsi" w:hAnsiTheme="minorHAnsi" w:cs="Calibri"/>
          <w:sz w:val="22"/>
          <w:szCs w:val="22"/>
        </w:rPr>
        <w:t xml:space="preserve">roup, and recruitment of the </w:t>
      </w:r>
      <w:r w:rsidR="009A5A3A" w:rsidRPr="00483EAB">
        <w:rPr>
          <w:rFonts w:asciiTheme="minorHAnsi" w:hAnsiTheme="minorHAnsi" w:cs="Calibri"/>
          <w:sz w:val="22"/>
          <w:szCs w:val="22"/>
        </w:rPr>
        <w:t>E</w:t>
      </w:r>
      <w:r w:rsidRPr="00483EAB">
        <w:rPr>
          <w:rFonts w:asciiTheme="minorHAnsi" w:hAnsiTheme="minorHAnsi" w:cs="Calibri"/>
          <w:sz w:val="22"/>
          <w:szCs w:val="22"/>
        </w:rPr>
        <w:t xml:space="preserve">valuation </w:t>
      </w:r>
      <w:r w:rsidR="009A5A3A" w:rsidRPr="00483EAB">
        <w:rPr>
          <w:rFonts w:asciiTheme="minorHAnsi" w:hAnsiTheme="minorHAnsi" w:cs="Calibri"/>
          <w:sz w:val="22"/>
          <w:szCs w:val="22"/>
        </w:rPr>
        <w:t>T</w:t>
      </w:r>
      <w:r w:rsidRPr="00483EAB">
        <w:rPr>
          <w:rFonts w:asciiTheme="minorHAnsi" w:hAnsiTheme="minorHAnsi" w:cs="Calibri"/>
          <w:sz w:val="22"/>
          <w:szCs w:val="22"/>
        </w:rPr>
        <w:t xml:space="preserve">eam; </w:t>
      </w:r>
    </w:p>
    <w:p w14:paraId="225AFBC2" w14:textId="7A8F26C5" w:rsidR="004864CE" w:rsidRPr="00483EAB" w:rsidRDefault="004864CE" w:rsidP="00483EAB">
      <w:pPr>
        <w:pStyle w:val="ListParagraph"/>
        <w:numPr>
          <w:ilvl w:val="0"/>
          <w:numId w:val="39"/>
        </w:numPr>
        <w:shd w:val="clear" w:color="auto" w:fill="FFFFFF" w:themeFill="background1"/>
        <w:spacing w:line="276" w:lineRule="auto"/>
        <w:jc w:val="both"/>
        <w:rPr>
          <w:rFonts w:asciiTheme="minorHAnsi" w:hAnsiTheme="minorHAnsi" w:cs="Calibri"/>
          <w:sz w:val="22"/>
          <w:szCs w:val="22"/>
        </w:rPr>
      </w:pPr>
      <w:r w:rsidRPr="00483EAB">
        <w:rPr>
          <w:rFonts w:asciiTheme="minorHAnsi" w:hAnsiTheme="minorHAnsi" w:cs="Calibri"/>
          <w:b/>
          <w:i/>
          <w:sz w:val="22"/>
          <w:szCs w:val="22"/>
        </w:rPr>
        <w:t>Inception:</w:t>
      </w:r>
      <w:r w:rsidRPr="00483EAB">
        <w:rPr>
          <w:rFonts w:asciiTheme="minorHAnsi" w:hAnsiTheme="minorHAnsi" w:cs="Calibri"/>
          <w:sz w:val="22"/>
          <w:szCs w:val="22"/>
        </w:rPr>
        <w:t xml:space="preserve"> consultations between the </w:t>
      </w:r>
      <w:r w:rsidR="009A5A3A" w:rsidRPr="00483EAB">
        <w:rPr>
          <w:rFonts w:asciiTheme="minorHAnsi" w:hAnsiTheme="minorHAnsi" w:cs="Calibri"/>
          <w:sz w:val="22"/>
          <w:szCs w:val="22"/>
        </w:rPr>
        <w:t>Evaluation T</w:t>
      </w:r>
      <w:r w:rsidRPr="00483EAB">
        <w:rPr>
          <w:rFonts w:asciiTheme="minorHAnsi" w:hAnsiTheme="minorHAnsi" w:cs="Calibri"/>
          <w:sz w:val="22"/>
          <w:szCs w:val="22"/>
        </w:rPr>
        <w:t xml:space="preserve">eam and the Regional Office, programme portfolio review, stakeholder mapping, inception meetings with the </w:t>
      </w:r>
      <w:r w:rsidR="009A5A3A" w:rsidRPr="00483EAB">
        <w:rPr>
          <w:rFonts w:asciiTheme="minorHAnsi" w:hAnsiTheme="minorHAnsi" w:cs="Calibri"/>
          <w:sz w:val="22"/>
          <w:szCs w:val="22"/>
        </w:rPr>
        <w:t>Evaluation R</w:t>
      </w:r>
      <w:r w:rsidRPr="00483EAB">
        <w:rPr>
          <w:rFonts w:asciiTheme="minorHAnsi" w:hAnsiTheme="minorHAnsi" w:cs="Calibri"/>
          <w:sz w:val="22"/>
          <w:szCs w:val="22"/>
        </w:rPr>
        <w:t xml:space="preserve">eference </w:t>
      </w:r>
      <w:r w:rsidR="009A5A3A" w:rsidRPr="00483EAB">
        <w:rPr>
          <w:rFonts w:asciiTheme="minorHAnsi" w:hAnsiTheme="minorHAnsi" w:cs="Calibri"/>
          <w:sz w:val="22"/>
          <w:szCs w:val="22"/>
        </w:rPr>
        <w:t>G</w:t>
      </w:r>
      <w:r w:rsidRPr="00483EAB">
        <w:rPr>
          <w:rFonts w:asciiTheme="minorHAnsi" w:hAnsiTheme="minorHAnsi" w:cs="Calibri"/>
          <w:sz w:val="22"/>
          <w:szCs w:val="22"/>
        </w:rPr>
        <w:t xml:space="preserve">roup, review of the result logic for this thematic area, finalization of selection criteria for case studies, finalization of evaluation methodology and inception report; </w:t>
      </w:r>
    </w:p>
    <w:p w14:paraId="225AFBC3" w14:textId="0626C68B" w:rsidR="004864CE" w:rsidRPr="00483EAB" w:rsidRDefault="004864CE" w:rsidP="00483EAB">
      <w:pPr>
        <w:pStyle w:val="ListParagraph"/>
        <w:numPr>
          <w:ilvl w:val="0"/>
          <w:numId w:val="39"/>
        </w:numPr>
        <w:shd w:val="clear" w:color="auto" w:fill="FFFFFF" w:themeFill="background1"/>
        <w:spacing w:line="276" w:lineRule="auto"/>
        <w:jc w:val="both"/>
        <w:rPr>
          <w:rFonts w:asciiTheme="minorHAnsi" w:hAnsiTheme="minorHAnsi" w:cs="Calibri"/>
          <w:sz w:val="22"/>
          <w:szCs w:val="22"/>
        </w:rPr>
      </w:pPr>
      <w:r w:rsidRPr="00483EAB">
        <w:rPr>
          <w:rFonts w:asciiTheme="minorHAnsi" w:hAnsiTheme="minorHAnsi" w:cs="Calibri"/>
          <w:b/>
          <w:i/>
          <w:sz w:val="22"/>
          <w:szCs w:val="22"/>
        </w:rPr>
        <w:t>Data collection and analysis:</w:t>
      </w:r>
      <w:r w:rsidRPr="00483EAB">
        <w:rPr>
          <w:rFonts w:asciiTheme="minorHAnsi" w:hAnsiTheme="minorHAnsi" w:cs="Calibri"/>
          <w:sz w:val="22"/>
          <w:szCs w:val="22"/>
        </w:rPr>
        <w:t xml:space="preserve"> desk review, in-depth review of global, country and regional level planning frameworks and programme documents, in-depth review of </w:t>
      </w:r>
      <w:r w:rsidR="00C64596" w:rsidRPr="00483EAB">
        <w:rPr>
          <w:rFonts w:asciiTheme="minorHAnsi" w:hAnsiTheme="minorHAnsi" w:cs="Calibri"/>
          <w:sz w:val="22"/>
          <w:szCs w:val="22"/>
        </w:rPr>
        <w:t>WEE</w:t>
      </w:r>
      <w:r w:rsidR="00451622" w:rsidRPr="00483EAB">
        <w:rPr>
          <w:rFonts w:asciiTheme="minorHAnsi" w:hAnsiTheme="minorHAnsi" w:cs="Calibri"/>
          <w:sz w:val="22"/>
          <w:szCs w:val="22"/>
        </w:rPr>
        <w:t xml:space="preserve"> </w:t>
      </w:r>
      <w:r w:rsidRPr="00483EAB">
        <w:rPr>
          <w:rFonts w:asciiTheme="minorHAnsi" w:hAnsiTheme="minorHAnsi" w:cs="Calibri"/>
          <w:sz w:val="22"/>
          <w:szCs w:val="22"/>
        </w:rPr>
        <w:t>portfolio of AC</w:t>
      </w:r>
      <w:r w:rsidR="003E3EB8" w:rsidRPr="00483EAB">
        <w:rPr>
          <w:rFonts w:asciiTheme="minorHAnsi" w:hAnsiTheme="minorHAnsi" w:cs="Calibri"/>
          <w:sz w:val="22"/>
          <w:szCs w:val="22"/>
        </w:rPr>
        <w:t xml:space="preserve">RO, </w:t>
      </w:r>
      <w:r w:rsidRPr="00483EAB">
        <w:rPr>
          <w:rFonts w:asciiTheme="minorHAnsi" w:hAnsiTheme="minorHAnsi" w:cs="Calibri"/>
          <w:sz w:val="22"/>
          <w:szCs w:val="22"/>
        </w:rPr>
        <w:t>Multi-</w:t>
      </w:r>
      <w:r w:rsidR="00796C2A" w:rsidRPr="00483EAB">
        <w:rPr>
          <w:rFonts w:asciiTheme="minorHAnsi" w:hAnsiTheme="minorHAnsi" w:cs="Calibri"/>
          <w:sz w:val="22"/>
          <w:szCs w:val="22"/>
        </w:rPr>
        <w:t>C</w:t>
      </w:r>
      <w:r w:rsidRPr="00483EAB">
        <w:rPr>
          <w:rFonts w:asciiTheme="minorHAnsi" w:hAnsiTheme="minorHAnsi" w:cs="Calibri"/>
          <w:sz w:val="22"/>
          <w:szCs w:val="22"/>
        </w:rPr>
        <w:t>ountry</w:t>
      </w:r>
      <w:r w:rsidR="003E3EB8" w:rsidRPr="00483EAB">
        <w:rPr>
          <w:rFonts w:asciiTheme="minorHAnsi" w:hAnsiTheme="minorHAnsi" w:cs="Calibri"/>
          <w:sz w:val="22"/>
          <w:szCs w:val="22"/>
        </w:rPr>
        <w:t xml:space="preserve"> Office</w:t>
      </w:r>
      <w:r w:rsidR="00796C2A" w:rsidRPr="00483EAB">
        <w:rPr>
          <w:rFonts w:asciiTheme="minorHAnsi" w:hAnsiTheme="minorHAnsi" w:cs="Calibri"/>
          <w:sz w:val="22"/>
          <w:szCs w:val="22"/>
        </w:rPr>
        <w:t>,</w:t>
      </w:r>
      <w:r w:rsidRPr="00483EAB">
        <w:rPr>
          <w:rFonts w:asciiTheme="minorHAnsi" w:hAnsiTheme="minorHAnsi" w:cs="Calibri"/>
          <w:sz w:val="22"/>
          <w:szCs w:val="22"/>
        </w:rPr>
        <w:t xml:space="preserve"> Country Offices </w:t>
      </w:r>
      <w:r w:rsidR="00796C2A" w:rsidRPr="00483EAB">
        <w:rPr>
          <w:rFonts w:asciiTheme="minorHAnsi" w:hAnsiTheme="minorHAnsi" w:cs="Calibri"/>
          <w:sz w:val="22"/>
          <w:szCs w:val="22"/>
        </w:rPr>
        <w:t xml:space="preserve">and programme presences, </w:t>
      </w:r>
      <w:r w:rsidRPr="00483EAB">
        <w:rPr>
          <w:rFonts w:asciiTheme="minorHAnsi" w:hAnsiTheme="minorHAnsi" w:cs="Calibri"/>
          <w:sz w:val="22"/>
          <w:szCs w:val="22"/>
        </w:rPr>
        <w:t xml:space="preserve">online interviews, staff and </w:t>
      </w:r>
      <w:r w:rsidRPr="00483EAB">
        <w:rPr>
          <w:rFonts w:asciiTheme="minorHAnsi" w:hAnsiTheme="minorHAnsi" w:cs="Calibri"/>
          <w:sz w:val="22"/>
          <w:szCs w:val="22"/>
        </w:rPr>
        <w:lastRenderedPageBreak/>
        <w:t>partner survey/s, visits to</w:t>
      </w:r>
      <w:r w:rsidR="004D3FCC">
        <w:rPr>
          <w:rFonts w:asciiTheme="minorHAnsi" w:hAnsiTheme="minorHAnsi" w:cs="Calibri"/>
          <w:sz w:val="22"/>
          <w:szCs w:val="22"/>
        </w:rPr>
        <w:t xml:space="preserve"> (at least)</w:t>
      </w:r>
      <w:r w:rsidRPr="00483EAB">
        <w:rPr>
          <w:rFonts w:asciiTheme="minorHAnsi" w:hAnsiTheme="minorHAnsi" w:cs="Calibri"/>
          <w:sz w:val="22"/>
          <w:szCs w:val="22"/>
        </w:rPr>
        <w:t xml:space="preserve"> </w:t>
      </w:r>
      <w:r w:rsidR="004D3FCC">
        <w:rPr>
          <w:rFonts w:asciiTheme="minorHAnsi" w:hAnsiTheme="minorHAnsi" w:cs="Calibri"/>
          <w:sz w:val="22"/>
          <w:szCs w:val="22"/>
        </w:rPr>
        <w:t>3</w:t>
      </w:r>
      <w:r w:rsidR="00D10662" w:rsidRPr="00483EAB">
        <w:rPr>
          <w:rFonts w:asciiTheme="minorHAnsi" w:hAnsiTheme="minorHAnsi" w:cs="Calibri"/>
          <w:sz w:val="22"/>
          <w:szCs w:val="22"/>
        </w:rPr>
        <w:t xml:space="preserve"> countries in the framework of the thematic </w:t>
      </w:r>
      <w:r w:rsidRPr="00483EAB">
        <w:rPr>
          <w:rFonts w:asciiTheme="minorHAnsi" w:hAnsiTheme="minorHAnsi" w:cs="Calibri"/>
          <w:sz w:val="22"/>
          <w:szCs w:val="22"/>
        </w:rPr>
        <w:t>case stud</w:t>
      </w:r>
      <w:r w:rsidR="00D10662" w:rsidRPr="00483EAB">
        <w:rPr>
          <w:rFonts w:asciiTheme="minorHAnsi" w:hAnsiTheme="minorHAnsi" w:cs="Calibri"/>
          <w:sz w:val="22"/>
          <w:szCs w:val="22"/>
        </w:rPr>
        <w:t>ies,</w:t>
      </w:r>
      <w:r w:rsidRPr="00483EAB">
        <w:rPr>
          <w:rFonts w:asciiTheme="minorHAnsi" w:hAnsiTheme="minorHAnsi" w:cs="Calibri"/>
          <w:sz w:val="22"/>
          <w:szCs w:val="22"/>
        </w:rPr>
        <w:t xml:space="preserve"> and preparation of case study reports; </w:t>
      </w:r>
    </w:p>
    <w:p w14:paraId="225AFBC4" w14:textId="18A409E0" w:rsidR="004864CE" w:rsidRPr="00483EAB" w:rsidRDefault="004864CE" w:rsidP="00483EAB">
      <w:pPr>
        <w:pStyle w:val="ListParagraph"/>
        <w:numPr>
          <w:ilvl w:val="0"/>
          <w:numId w:val="39"/>
        </w:numPr>
        <w:shd w:val="clear" w:color="auto" w:fill="FFFFFF" w:themeFill="background1"/>
        <w:spacing w:line="276" w:lineRule="auto"/>
        <w:jc w:val="both"/>
        <w:rPr>
          <w:rFonts w:asciiTheme="minorHAnsi" w:hAnsiTheme="minorHAnsi" w:cs="Calibri"/>
          <w:sz w:val="22"/>
          <w:szCs w:val="22"/>
        </w:rPr>
      </w:pPr>
      <w:r w:rsidRPr="00483EAB">
        <w:rPr>
          <w:rFonts w:asciiTheme="minorHAnsi" w:hAnsiTheme="minorHAnsi" w:cs="Calibri"/>
          <w:b/>
          <w:i/>
          <w:sz w:val="22"/>
          <w:szCs w:val="22"/>
        </w:rPr>
        <w:t>Analysis and</w:t>
      </w:r>
      <w:r w:rsidRPr="00483EAB">
        <w:rPr>
          <w:rFonts w:asciiTheme="minorHAnsi" w:hAnsiTheme="minorHAnsi" w:cs="Calibri"/>
          <w:b/>
          <w:sz w:val="22"/>
          <w:szCs w:val="22"/>
        </w:rPr>
        <w:t xml:space="preserve"> </w:t>
      </w:r>
      <w:r w:rsidRPr="00483EAB">
        <w:rPr>
          <w:rFonts w:asciiTheme="minorHAnsi" w:hAnsiTheme="minorHAnsi" w:cs="Calibri"/>
          <w:b/>
          <w:i/>
          <w:sz w:val="22"/>
          <w:szCs w:val="22"/>
        </w:rPr>
        <w:t>synthesis stage</w:t>
      </w:r>
      <w:r w:rsidRPr="00483EAB">
        <w:rPr>
          <w:rFonts w:asciiTheme="minorHAnsi" w:hAnsiTheme="minorHAnsi" w:cs="Calibri"/>
          <w:sz w:val="22"/>
          <w:szCs w:val="22"/>
        </w:rPr>
        <w:t>: analysis of data and interpretation of findings, drafting of an evaluation report and other communication products (</w:t>
      </w:r>
      <w:r w:rsidR="00F217F0" w:rsidRPr="00483EAB">
        <w:rPr>
          <w:rFonts w:asciiTheme="minorHAnsi" w:hAnsiTheme="minorHAnsi" w:cs="Calibri"/>
          <w:sz w:val="22"/>
          <w:szCs w:val="22"/>
        </w:rPr>
        <w:t>evaluation brief</w:t>
      </w:r>
      <w:r w:rsidRPr="00483EAB">
        <w:rPr>
          <w:rFonts w:asciiTheme="minorHAnsi" w:hAnsiTheme="minorHAnsi" w:cs="Calibri"/>
          <w:sz w:val="22"/>
          <w:szCs w:val="22"/>
        </w:rPr>
        <w:t xml:space="preserve">); and </w:t>
      </w:r>
    </w:p>
    <w:p w14:paraId="225AFBC6" w14:textId="59A8E571" w:rsidR="00B826F7" w:rsidRPr="000518C3" w:rsidRDefault="004864CE" w:rsidP="000518C3">
      <w:pPr>
        <w:pStyle w:val="ListParagraph"/>
        <w:numPr>
          <w:ilvl w:val="0"/>
          <w:numId w:val="39"/>
        </w:numPr>
        <w:shd w:val="clear" w:color="auto" w:fill="FFFFFF" w:themeFill="background1"/>
        <w:spacing w:after="120" w:line="276" w:lineRule="auto"/>
        <w:jc w:val="both"/>
        <w:rPr>
          <w:rFonts w:asciiTheme="minorHAnsi" w:hAnsiTheme="minorHAnsi" w:cs="Calibri"/>
          <w:sz w:val="22"/>
          <w:szCs w:val="22"/>
        </w:rPr>
      </w:pPr>
      <w:r w:rsidRPr="00483EAB">
        <w:rPr>
          <w:rFonts w:asciiTheme="minorHAnsi" w:hAnsiTheme="minorHAnsi" w:cs="Calibri"/>
          <w:b/>
          <w:i/>
          <w:sz w:val="22"/>
          <w:szCs w:val="22"/>
        </w:rPr>
        <w:t>Dissemination and follow-up</w:t>
      </w:r>
      <w:r w:rsidRPr="00483EAB">
        <w:rPr>
          <w:rFonts w:asciiTheme="minorHAnsi" w:hAnsiTheme="minorHAnsi" w:cs="Calibri"/>
          <w:i/>
          <w:sz w:val="22"/>
          <w:szCs w:val="22"/>
        </w:rPr>
        <w:t xml:space="preserve">: </w:t>
      </w:r>
      <w:r w:rsidRPr="00483EAB">
        <w:rPr>
          <w:rFonts w:asciiTheme="minorHAnsi" w:hAnsiTheme="minorHAnsi" w:cs="Calibri"/>
          <w:sz w:val="22"/>
          <w:szCs w:val="22"/>
        </w:rPr>
        <w:t>development of a Management Response, publishing of the evaluation report, uploading the published report on the GATE website</w:t>
      </w:r>
      <w:r w:rsidRPr="00C174A5">
        <w:rPr>
          <w:vertAlign w:val="superscript"/>
        </w:rPr>
        <w:footnoteReference w:id="8"/>
      </w:r>
      <w:r w:rsidRPr="00483EAB">
        <w:rPr>
          <w:rFonts w:asciiTheme="minorHAnsi" w:hAnsiTheme="minorHAnsi" w:cs="Calibri"/>
          <w:sz w:val="22"/>
          <w:szCs w:val="22"/>
        </w:rPr>
        <w:t>, and production of other knowledge products and le</w:t>
      </w:r>
      <w:r w:rsidR="00F217F0" w:rsidRPr="00483EAB">
        <w:rPr>
          <w:rFonts w:asciiTheme="minorHAnsi" w:hAnsiTheme="minorHAnsi" w:cs="Calibri"/>
          <w:sz w:val="22"/>
          <w:szCs w:val="22"/>
        </w:rPr>
        <w:t>arning events, such as a webinar</w:t>
      </w:r>
      <w:r w:rsidRPr="00483EAB">
        <w:rPr>
          <w:rFonts w:asciiTheme="minorHAnsi" w:hAnsiTheme="minorHAnsi" w:cs="Calibri"/>
          <w:sz w:val="22"/>
          <w:szCs w:val="22"/>
        </w:rPr>
        <w:t xml:space="preserve">. </w:t>
      </w:r>
    </w:p>
    <w:p w14:paraId="79B8C5C1" w14:textId="77777777" w:rsidR="000518C3" w:rsidRPr="000518C3" w:rsidRDefault="000518C3" w:rsidP="000518C3">
      <w:pPr>
        <w:spacing w:before="100" w:beforeAutospacing="1" w:after="120" w:line="259" w:lineRule="auto"/>
        <w:ind w:left="720"/>
        <w:contextualSpacing/>
        <w:jc w:val="both"/>
        <w:rPr>
          <w:rFonts w:ascii="Calibri" w:eastAsia="Calibri" w:hAnsi="Calibri"/>
          <w:sz w:val="22"/>
          <w:szCs w:val="22"/>
        </w:rPr>
      </w:pPr>
    </w:p>
    <w:p w14:paraId="225AFBC7" w14:textId="77777777" w:rsidR="00452992" w:rsidRPr="00C174A5" w:rsidRDefault="00B826F7" w:rsidP="00F73627">
      <w:pPr>
        <w:numPr>
          <w:ilvl w:val="0"/>
          <w:numId w:val="3"/>
        </w:numPr>
        <w:shd w:val="clear" w:color="auto" w:fill="FFFFFF" w:themeFill="background1"/>
        <w:spacing w:line="276" w:lineRule="auto"/>
        <w:ind w:left="426" w:hanging="426"/>
        <w:contextualSpacing/>
        <w:rPr>
          <w:rFonts w:asciiTheme="minorHAnsi" w:hAnsiTheme="minorHAnsi"/>
          <w:b/>
          <w:sz w:val="22"/>
          <w:szCs w:val="22"/>
        </w:rPr>
      </w:pPr>
      <w:r w:rsidRPr="00C174A5">
        <w:rPr>
          <w:rFonts w:asciiTheme="minorHAnsi" w:hAnsiTheme="minorHAnsi"/>
          <w:b/>
          <w:sz w:val="22"/>
          <w:szCs w:val="22"/>
        </w:rPr>
        <w:t>UN WOMEN RESPONSIBILITIES, MONITORING AND SUPERVISION</w:t>
      </w:r>
    </w:p>
    <w:p w14:paraId="225AFBC8" w14:textId="77777777" w:rsidR="00E56237" w:rsidRPr="00C174A5" w:rsidRDefault="00E56237" w:rsidP="00F73627">
      <w:pPr>
        <w:shd w:val="clear" w:color="auto" w:fill="FFFFFF" w:themeFill="background1"/>
        <w:spacing w:line="276" w:lineRule="auto"/>
        <w:jc w:val="both"/>
        <w:rPr>
          <w:rFonts w:asciiTheme="minorHAnsi" w:hAnsiTheme="minorHAnsi"/>
          <w:sz w:val="22"/>
          <w:szCs w:val="22"/>
        </w:rPr>
      </w:pPr>
    </w:p>
    <w:p w14:paraId="225AFBC9" w14:textId="7E6EB908" w:rsidR="00451622" w:rsidRPr="001549A3" w:rsidRDefault="00451622" w:rsidP="00F73627">
      <w:pPr>
        <w:shd w:val="clear" w:color="auto" w:fill="FFFFFF" w:themeFill="background1"/>
        <w:spacing w:line="276" w:lineRule="auto"/>
        <w:jc w:val="both"/>
        <w:rPr>
          <w:rFonts w:asciiTheme="minorHAnsi" w:hAnsiTheme="minorHAnsi"/>
          <w:sz w:val="22"/>
          <w:szCs w:val="22"/>
        </w:rPr>
      </w:pPr>
      <w:r w:rsidRPr="001549A3">
        <w:rPr>
          <w:rFonts w:asciiTheme="minorHAnsi" w:hAnsiTheme="minorHAnsi"/>
          <w:sz w:val="22"/>
          <w:szCs w:val="22"/>
        </w:rPr>
        <w:t xml:space="preserve">The </w:t>
      </w:r>
      <w:r w:rsidRPr="00AB35AD">
        <w:rPr>
          <w:rFonts w:asciiTheme="minorHAnsi" w:hAnsiTheme="minorHAnsi"/>
          <w:b/>
          <w:bCs/>
          <w:sz w:val="22"/>
          <w:szCs w:val="22"/>
        </w:rPr>
        <w:t>UN Women</w:t>
      </w:r>
      <w:r w:rsidR="003A6556" w:rsidRPr="00AB35AD">
        <w:rPr>
          <w:rFonts w:asciiTheme="minorHAnsi" w:hAnsiTheme="minorHAnsi"/>
          <w:b/>
          <w:bCs/>
          <w:sz w:val="22"/>
          <w:szCs w:val="22"/>
        </w:rPr>
        <w:t xml:space="preserve"> Independent Evaluation Service</w:t>
      </w:r>
      <w:r w:rsidR="00112841" w:rsidRPr="00AB35AD">
        <w:rPr>
          <w:rFonts w:asciiTheme="minorHAnsi" w:hAnsiTheme="minorHAnsi"/>
          <w:b/>
          <w:bCs/>
          <w:sz w:val="22"/>
          <w:szCs w:val="22"/>
        </w:rPr>
        <w:t xml:space="preserve"> and</w:t>
      </w:r>
      <w:r w:rsidRPr="00AB35AD">
        <w:rPr>
          <w:rFonts w:asciiTheme="minorHAnsi" w:hAnsiTheme="minorHAnsi"/>
          <w:b/>
          <w:bCs/>
          <w:sz w:val="22"/>
          <w:szCs w:val="22"/>
        </w:rPr>
        <w:t xml:space="preserve"> ACRO</w:t>
      </w:r>
      <w:r w:rsidRPr="001549A3">
        <w:rPr>
          <w:rFonts w:asciiTheme="minorHAnsi" w:hAnsiTheme="minorHAnsi"/>
          <w:sz w:val="22"/>
          <w:szCs w:val="22"/>
        </w:rPr>
        <w:t xml:space="preserve"> </w:t>
      </w:r>
      <w:r w:rsidR="00112841">
        <w:rPr>
          <w:rFonts w:asciiTheme="minorHAnsi" w:hAnsiTheme="minorHAnsi"/>
          <w:sz w:val="22"/>
          <w:szCs w:val="22"/>
        </w:rPr>
        <w:t>are</w:t>
      </w:r>
      <w:r w:rsidRPr="001549A3">
        <w:rPr>
          <w:rFonts w:asciiTheme="minorHAnsi" w:hAnsiTheme="minorHAnsi"/>
          <w:sz w:val="22"/>
          <w:szCs w:val="22"/>
        </w:rPr>
        <w:t xml:space="preserve"> responsible for the management and quality assurance of regional evaluation</w:t>
      </w:r>
      <w:r w:rsidR="00112841">
        <w:rPr>
          <w:rFonts w:asciiTheme="minorHAnsi" w:hAnsiTheme="minorHAnsi"/>
          <w:sz w:val="22"/>
          <w:szCs w:val="22"/>
        </w:rPr>
        <w:t>s</w:t>
      </w:r>
      <w:r w:rsidRPr="001549A3">
        <w:rPr>
          <w:rFonts w:asciiTheme="minorHAnsi" w:hAnsiTheme="minorHAnsi"/>
          <w:sz w:val="22"/>
          <w:szCs w:val="22"/>
        </w:rPr>
        <w:t xml:space="preserve">. The Regional Office will hire an </w:t>
      </w:r>
      <w:r w:rsidRPr="001549A3">
        <w:rPr>
          <w:rFonts w:asciiTheme="minorHAnsi" w:hAnsiTheme="minorHAnsi"/>
          <w:b/>
          <w:sz w:val="22"/>
          <w:szCs w:val="22"/>
        </w:rPr>
        <w:t>external and independent evaluation firm</w:t>
      </w:r>
      <w:r w:rsidRPr="001549A3">
        <w:rPr>
          <w:rFonts w:asciiTheme="minorHAnsi" w:hAnsiTheme="minorHAnsi"/>
          <w:sz w:val="22"/>
          <w:szCs w:val="22"/>
        </w:rPr>
        <w:t xml:space="preserve"> to conduct the evaluation. The evaluation firm will have a combination of the requisite experience in evaluation and technical expertise in the thematic area. </w:t>
      </w:r>
      <w:r w:rsidR="008D779A">
        <w:rPr>
          <w:rFonts w:asciiTheme="minorHAnsi" w:hAnsiTheme="minorHAnsi"/>
          <w:sz w:val="22"/>
          <w:szCs w:val="22"/>
        </w:rPr>
        <w:t>T</w:t>
      </w:r>
      <w:r w:rsidR="008D779A" w:rsidRPr="001549A3">
        <w:rPr>
          <w:rFonts w:asciiTheme="minorHAnsi" w:hAnsiTheme="minorHAnsi"/>
          <w:sz w:val="22"/>
          <w:szCs w:val="22"/>
        </w:rPr>
        <w:t xml:space="preserve">he </w:t>
      </w:r>
      <w:r w:rsidR="008D779A" w:rsidRPr="006F304B">
        <w:rPr>
          <w:rFonts w:asciiTheme="minorHAnsi" w:hAnsiTheme="minorHAnsi"/>
          <w:b/>
          <w:bCs/>
          <w:sz w:val="22"/>
          <w:szCs w:val="22"/>
        </w:rPr>
        <w:t>Regional Evaluation Specialist</w:t>
      </w:r>
      <w:r w:rsidR="008D779A" w:rsidRPr="001549A3">
        <w:rPr>
          <w:rFonts w:asciiTheme="minorHAnsi" w:hAnsiTheme="minorHAnsi"/>
          <w:sz w:val="22"/>
          <w:szCs w:val="22"/>
        </w:rPr>
        <w:t xml:space="preserve"> (RES) </w:t>
      </w:r>
      <w:r w:rsidR="00244BC0" w:rsidRPr="001549A3">
        <w:rPr>
          <w:rFonts w:asciiTheme="minorHAnsi" w:hAnsiTheme="minorHAnsi"/>
          <w:sz w:val="22"/>
          <w:szCs w:val="22"/>
        </w:rPr>
        <w:t>for the Americas and the Caribbean</w:t>
      </w:r>
      <w:r w:rsidR="00244BC0">
        <w:rPr>
          <w:rFonts w:asciiTheme="minorHAnsi" w:hAnsiTheme="minorHAnsi"/>
          <w:sz w:val="22"/>
          <w:szCs w:val="22"/>
        </w:rPr>
        <w:t xml:space="preserve"> </w:t>
      </w:r>
      <w:r w:rsidRPr="001549A3">
        <w:rPr>
          <w:rFonts w:asciiTheme="minorHAnsi" w:hAnsiTheme="minorHAnsi"/>
          <w:sz w:val="22"/>
          <w:szCs w:val="22"/>
        </w:rPr>
        <w:t>will manage the evaluation process, constitute a quality assurance system and provide administrative and substantive support, including joining the evaluation team in selected field missions</w:t>
      </w:r>
      <w:r w:rsidR="004D3FCC">
        <w:rPr>
          <w:rFonts w:asciiTheme="minorHAnsi" w:hAnsiTheme="minorHAnsi"/>
          <w:sz w:val="22"/>
          <w:szCs w:val="22"/>
        </w:rPr>
        <w:t>, if feasible</w:t>
      </w:r>
      <w:r w:rsidRPr="001549A3">
        <w:rPr>
          <w:rFonts w:asciiTheme="minorHAnsi" w:hAnsiTheme="minorHAnsi"/>
          <w:sz w:val="22"/>
          <w:szCs w:val="22"/>
        </w:rPr>
        <w:t xml:space="preserve">. The </w:t>
      </w:r>
      <w:r w:rsidR="009E3A8F">
        <w:rPr>
          <w:rFonts w:asciiTheme="minorHAnsi" w:hAnsiTheme="minorHAnsi"/>
          <w:sz w:val="22"/>
          <w:szCs w:val="22"/>
        </w:rPr>
        <w:t xml:space="preserve">Independent </w:t>
      </w:r>
      <w:r w:rsidRPr="001549A3">
        <w:rPr>
          <w:rFonts w:asciiTheme="minorHAnsi" w:hAnsiTheme="minorHAnsi"/>
          <w:sz w:val="22"/>
          <w:szCs w:val="22"/>
        </w:rPr>
        <w:t xml:space="preserve">Evaluation </w:t>
      </w:r>
      <w:r w:rsidR="004D3FCC">
        <w:rPr>
          <w:rFonts w:asciiTheme="minorHAnsi" w:hAnsiTheme="minorHAnsi"/>
          <w:sz w:val="22"/>
          <w:szCs w:val="22"/>
        </w:rPr>
        <w:t>Service</w:t>
      </w:r>
      <w:r w:rsidRPr="001549A3">
        <w:rPr>
          <w:rFonts w:asciiTheme="minorHAnsi" w:hAnsiTheme="minorHAnsi"/>
          <w:sz w:val="22"/>
          <w:szCs w:val="22"/>
        </w:rPr>
        <w:t xml:space="preserve">, through </w:t>
      </w:r>
      <w:r w:rsidR="00244BC0">
        <w:rPr>
          <w:rFonts w:asciiTheme="minorHAnsi" w:hAnsiTheme="minorHAnsi"/>
          <w:sz w:val="22"/>
          <w:szCs w:val="22"/>
        </w:rPr>
        <w:t>the RES</w:t>
      </w:r>
      <w:r w:rsidRPr="001549A3">
        <w:rPr>
          <w:rFonts w:asciiTheme="minorHAnsi" w:hAnsiTheme="minorHAnsi"/>
          <w:sz w:val="22"/>
          <w:szCs w:val="22"/>
        </w:rPr>
        <w:t xml:space="preserve">, will ensure that the evaluation is conducted in accordance with the UN Women Evaluation Policy, </w:t>
      </w:r>
      <w:r w:rsidR="009E3A8F">
        <w:rPr>
          <w:rFonts w:asciiTheme="minorHAnsi" w:hAnsiTheme="minorHAnsi"/>
          <w:sz w:val="22"/>
          <w:szCs w:val="22"/>
        </w:rPr>
        <w:t>UN Women Evaluation Handbook</w:t>
      </w:r>
      <w:r w:rsidR="009E3A8F">
        <w:rPr>
          <w:rStyle w:val="FootnoteReference"/>
          <w:rFonts w:asciiTheme="minorHAnsi" w:hAnsiTheme="minorHAnsi"/>
          <w:sz w:val="22"/>
          <w:szCs w:val="22"/>
        </w:rPr>
        <w:footnoteReference w:id="9"/>
      </w:r>
      <w:r w:rsidR="009E3A8F">
        <w:rPr>
          <w:rFonts w:asciiTheme="minorHAnsi" w:hAnsiTheme="minorHAnsi"/>
          <w:sz w:val="22"/>
          <w:szCs w:val="22"/>
        </w:rPr>
        <w:t xml:space="preserve">, </w:t>
      </w:r>
      <w:r w:rsidRPr="001549A3">
        <w:rPr>
          <w:rFonts w:asciiTheme="minorHAnsi" w:hAnsiTheme="minorHAnsi"/>
          <w:sz w:val="22"/>
          <w:szCs w:val="22"/>
        </w:rPr>
        <w:t>United Nations Evaluation Group</w:t>
      </w:r>
      <w:r w:rsidR="009E3A8F">
        <w:rPr>
          <w:rFonts w:asciiTheme="minorHAnsi" w:hAnsiTheme="minorHAnsi"/>
          <w:sz w:val="22"/>
          <w:szCs w:val="22"/>
        </w:rPr>
        <w:t xml:space="preserve"> (UNEG)</w:t>
      </w:r>
      <w:r w:rsidRPr="001549A3">
        <w:rPr>
          <w:rFonts w:asciiTheme="minorHAnsi" w:hAnsiTheme="minorHAnsi"/>
          <w:sz w:val="22"/>
          <w:szCs w:val="22"/>
        </w:rPr>
        <w:t xml:space="preserve"> Norms and Standards, Ethical Guidelines and Code of Conduct for Evaluation in the UN System and other key guidance documents</w:t>
      </w:r>
      <w:r w:rsidRPr="001549A3">
        <w:rPr>
          <w:rFonts w:asciiTheme="minorHAnsi" w:hAnsiTheme="minorHAnsi"/>
          <w:sz w:val="22"/>
          <w:szCs w:val="22"/>
          <w:vertAlign w:val="superscript"/>
        </w:rPr>
        <w:footnoteReference w:id="10"/>
      </w:r>
      <w:r w:rsidRPr="001549A3">
        <w:rPr>
          <w:rFonts w:asciiTheme="minorHAnsi" w:hAnsiTheme="minorHAnsi"/>
          <w:sz w:val="22"/>
          <w:szCs w:val="22"/>
        </w:rPr>
        <w:t>.</w:t>
      </w:r>
    </w:p>
    <w:p w14:paraId="225AFBCA" w14:textId="77777777" w:rsidR="00451622" w:rsidRPr="001549A3" w:rsidRDefault="00451622" w:rsidP="00F73627">
      <w:pPr>
        <w:shd w:val="clear" w:color="auto" w:fill="FFFFFF" w:themeFill="background1"/>
        <w:spacing w:line="276" w:lineRule="auto"/>
        <w:jc w:val="both"/>
        <w:rPr>
          <w:rFonts w:asciiTheme="minorHAnsi" w:hAnsiTheme="minorHAnsi"/>
          <w:sz w:val="22"/>
          <w:szCs w:val="22"/>
        </w:rPr>
      </w:pPr>
    </w:p>
    <w:p w14:paraId="225AFBCB" w14:textId="0C250AD2" w:rsidR="00451622" w:rsidRPr="00C174A5" w:rsidRDefault="00451622" w:rsidP="00F73627">
      <w:pPr>
        <w:shd w:val="clear" w:color="auto" w:fill="FFFFFF" w:themeFill="background1"/>
        <w:spacing w:line="276" w:lineRule="auto"/>
        <w:jc w:val="both"/>
        <w:rPr>
          <w:rFonts w:asciiTheme="minorHAnsi" w:hAnsiTheme="minorHAnsi"/>
          <w:sz w:val="22"/>
          <w:szCs w:val="22"/>
        </w:rPr>
      </w:pPr>
      <w:r w:rsidRPr="001549A3">
        <w:rPr>
          <w:rFonts w:asciiTheme="minorHAnsi" w:hAnsiTheme="minorHAnsi"/>
          <w:sz w:val="22"/>
          <w:szCs w:val="22"/>
        </w:rPr>
        <w:t xml:space="preserve">The establishment </w:t>
      </w:r>
      <w:r w:rsidRPr="003E6AB4">
        <w:rPr>
          <w:rFonts w:asciiTheme="minorHAnsi" w:hAnsiTheme="minorHAnsi"/>
          <w:sz w:val="22"/>
          <w:szCs w:val="22"/>
        </w:rPr>
        <w:t xml:space="preserve">of </w:t>
      </w:r>
      <w:r w:rsidR="003E6AB4" w:rsidRPr="003E6AB4">
        <w:rPr>
          <w:rFonts w:asciiTheme="minorHAnsi" w:hAnsiTheme="minorHAnsi"/>
          <w:sz w:val="22"/>
          <w:szCs w:val="22"/>
        </w:rPr>
        <w:t>the</w:t>
      </w:r>
      <w:r w:rsidR="003E6AB4">
        <w:rPr>
          <w:rFonts w:asciiTheme="minorHAnsi" w:hAnsiTheme="minorHAnsi"/>
          <w:b/>
          <w:sz w:val="22"/>
          <w:szCs w:val="22"/>
        </w:rPr>
        <w:t xml:space="preserve"> Evaluation R</w:t>
      </w:r>
      <w:r w:rsidRPr="001549A3">
        <w:rPr>
          <w:rFonts w:asciiTheme="minorHAnsi" w:hAnsiTheme="minorHAnsi"/>
          <w:b/>
          <w:sz w:val="22"/>
          <w:szCs w:val="22"/>
        </w:rPr>
        <w:t xml:space="preserve">eference </w:t>
      </w:r>
      <w:r w:rsidR="003E6AB4">
        <w:rPr>
          <w:rFonts w:asciiTheme="minorHAnsi" w:hAnsiTheme="minorHAnsi"/>
          <w:b/>
          <w:sz w:val="22"/>
          <w:szCs w:val="22"/>
        </w:rPr>
        <w:t>G</w:t>
      </w:r>
      <w:r w:rsidRPr="001549A3">
        <w:rPr>
          <w:rFonts w:asciiTheme="minorHAnsi" w:hAnsiTheme="minorHAnsi"/>
          <w:b/>
          <w:sz w:val="22"/>
          <w:szCs w:val="22"/>
        </w:rPr>
        <w:t>roup</w:t>
      </w:r>
      <w:r w:rsidRPr="001549A3">
        <w:rPr>
          <w:rFonts w:asciiTheme="minorHAnsi" w:hAnsiTheme="minorHAnsi"/>
          <w:sz w:val="22"/>
          <w:szCs w:val="22"/>
        </w:rPr>
        <w:t xml:space="preserve"> will help to ensure that the evaluation approach is robust and relevant to staff and </w:t>
      </w:r>
      <w:r w:rsidR="00D14B1B" w:rsidRPr="001549A3">
        <w:rPr>
          <w:rFonts w:asciiTheme="minorHAnsi" w:hAnsiTheme="minorHAnsi"/>
          <w:sz w:val="22"/>
          <w:szCs w:val="22"/>
        </w:rPr>
        <w:t>stakeholders and</w:t>
      </w:r>
      <w:r w:rsidRPr="001549A3">
        <w:rPr>
          <w:rFonts w:asciiTheme="minorHAnsi" w:hAnsiTheme="minorHAnsi"/>
          <w:sz w:val="22"/>
          <w:szCs w:val="22"/>
        </w:rPr>
        <w:t xml:space="preserve"> make certain that factual errors or errors of omission or interpretation are identified in evaluation products. </w:t>
      </w:r>
      <w:r w:rsidR="00AA48DC">
        <w:rPr>
          <w:rFonts w:asciiTheme="minorHAnsi" w:hAnsiTheme="minorHAnsi"/>
          <w:sz w:val="22"/>
          <w:szCs w:val="22"/>
        </w:rPr>
        <w:t>It will be composed o</w:t>
      </w:r>
      <w:r w:rsidR="00201A5E" w:rsidRPr="001549A3">
        <w:rPr>
          <w:rFonts w:asciiTheme="minorHAnsi" w:hAnsiTheme="minorHAnsi"/>
          <w:sz w:val="22"/>
          <w:szCs w:val="22"/>
        </w:rPr>
        <w:t xml:space="preserve">f the Regional Evaluation Specialist, the </w:t>
      </w:r>
      <w:r w:rsidR="00180F94">
        <w:rPr>
          <w:rFonts w:asciiTheme="minorHAnsi" w:hAnsiTheme="minorHAnsi"/>
          <w:sz w:val="22"/>
          <w:szCs w:val="22"/>
        </w:rPr>
        <w:t xml:space="preserve">Regional Director, two Country Representatives and the Regional Specialist in </w:t>
      </w:r>
      <w:r w:rsidR="00B36740">
        <w:rPr>
          <w:rFonts w:asciiTheme="minorHAnsi" w:hAnsiTheme="minorHAnsi"/>
          <w:sz w:val="22"/>
          <w:szCs w:val="22"/>
        </w:rPr>
        <w:t>WEE</w:t>
      </w:r>
      <w:r w:rsidR="00AA48DC">
        <w:rPr>
          <w:rFonts w:asciiTheme="minorHAnsi" w:hAnsiTheme="minorHAnsi"/>
          <w:sz w:val="22"/>
          <w:szCs w:val="22"/>
        </w:rPr>
        <w:t>.</w:t>
      </w:r>
      <w:r w:rsidR="00227A79" w:rsidRPr="001549A3">
        <w:rPr>
          <w:rFonts w:asciiTheme="minorHAnsi" w:hAnsiTheme="minorHAnsi"/>
          <w:sz w:val="22"/>
          <w:szCs w:val="22"/>
        </w:rPr>
        <w:t xml:space="preserve"> </w:t>
      </w:r>
      <w:r w:rsidR="00D1410A">
        <w:rPr>
          <w:rFonts w:asciiTheme="minorHAnsi" w:hAnsiTheme="minorHAnsi"/>
          <w:sz w:val="22"/>
          <w:szCs w:val="22"/>
        </w:rPr>
        <w:t>E</w:t>
      </w:r>
      <w:r w:rsidR="006D634A">
        <w:rPr>
          <w:rFonts w:asciiTheme="minorHAnsi" w:hAnsiTheme="minorHAnsi"/>
          <w:sz w:val="22"/>
          <w:szCs w:val="22"/>
        </w:rPr>
        <w:t>xternal participant</w:t>
      </w:r>
      <w:r w:rsidR="00D1410A">
        <w:rPr>
          <w:rFonts w:asciiTheme="minorHAnsi" w:hAnsiTheme="minorHAnsi"/>
          <w:sz w:val="22"/>
          <w:szCs w:val="22"/>
        </w:rPr>
        <w:t>s</w:t>
      </w:r>
      <w:r w:rsidR="006D634A">
        <w:rPr>
          <w:rFonts w:asciiTheme="minorHAnsi" w:hAnsiTheme="minorHAnsi"/>
          <w:sz w:val="22"/>
          <w:szCs w:val="22"/>
        </w:rPr>
        <w:t xml:space="preserve"> (</w:t>
      </w:r>
      <w:r w:rsidR="004D3FCC">
        <w:rPr>
          <w:rFonts w:asciiTheme="minorHAnsi" w:hAnsiTheme="minorHAnsi"/>
          <w:sz w:val="22"/>
          <w:szCs w:val="22"/>
        </w:rPr>
        <w:t xml:space="preserve">from other UN Agency, </w:t>
      </w:r>
      <w:r w:rsidR="006D634A">
        <w:rPr>
          <w:rFonts w:asciiTheme="minorHAnsi" w:hAnsiTheme="minorHAnsi"/>
          <w:sz w:val="22"/>
          <w:szCs w:val="22"/>
        </w:rPr>
        <w:t xml:space="preserve">civil society or academia) may also be invited to be part of the Group. </w:t>
      </w:r>
      <w:r w:rsidR="00227A79" w:rsidRPr="001549A3">
        <w:rPr>
          <w:rFonts w:asciiTheme="minorHAnsi" w:hAnsiTheme="minorHAnsi"/>
          <w:sz w:val="22"/>
          <w:szCs w:val="22"/>
        </w:rPr>
        <w:t>The purpose of</w:t>
      </w:r>
      <w:r w:rsidR="004D3FCC">
        <w:rPr>
          <w:rFonts w:asciiTheme="minorHAnsi" w:hAnsiTheme="minorHAnsi"/>
          <w:sz w:val="22"/>
          <w:szCs w:val="22"/>
        </w:rPr>
        <w:t xml:space="preserve"> the</w:t>
      </w:r>
      <w:r w:rsidR="00227A79" w:rsidRPr="004D3FCC">
        <w:rPr>
          <w:rFonts w:asciiTheme="minorHAnsi" w:hAnsiTheme="minorHAnsi"/>
          <w:sz w:val="22"/>
          <w:szCs w:val="22"/>
        </w:rPr>
        <w:t xml:space="preserve"> </w:t>
      </w:r>
      <w:r w:rsidR="004D3FCC" w:rsidRPr="004D3FCC">
        <w:rPr>
          <w:rFonts w:asciiTheme="minorHAnsi" w:hAnsiTheme="minorHAnsi"/>
          <w:sz w:val="22"/>
          <w:szCs w:val="22"/>
        </w:rPr>
        <w:t xml:space="preserve">Evaluation Reference Group </w:t>
      </w:r>
      <w:r w:rsidR="00227A79" w:rsidRPr="004D3FCC">
        <w:rPr>
          <w:rFonts w:asciiTheme="minorHAnsi" w:hAnsiTheme="minorHAnsi"/>
          <w:sz w:val="22"/>
          <w:szCs w:val="22"/>
        </w:rPr>
        <w:t xml:space="preserve">is to facilitate </w:t>
      </w:r>
      <w:r w:rsidR="004D3FCC">
        <w:rPr>
          <w:rFonts w:asciiTheme="minorHAnsi" w:hAnsiTheme="minorHAnsi"/>
          <w:sz w:val="22"/>
          <w:szCs w:val="22"/>
        </w:rPr>
        <w:t xml:space="preserve">the </w:t>
      </w:r>
      <w:r w:rsidR="00227A79" w:rsidRPr="004D3FCC">
        <w:rPr>
          <w:rFonts w:asciiTheme="minorHAnsi" w:hAnsiTheme="minorHAnsi"/>
          <w:sz w:val="22"/>
          <w:szCs w:val="22"/>
        </w:rPr>
        <w:t xml:space="preserve">participation and systematic involvement </w:t>
      </w:r>
      <w:r w:rsidR="00227A79" w:rsidRPr="001549A3">
        <w:rPr>
          <w:rFonts w:asciiTheme="minorHAnsi" w:hAnsiTheme="minorHAnsi"/>
          <w:sz w:val="22"/>
          <w:szCs w:val="22"/>
        </w:rPr>
        <w:t>of key stakeholders in the evaluation</w:t>
      </w:r>
      <w:r w:rsidR="00EF1C74">
        <w:rPr>
          <w:rFonts w:asciiTheme="minorHAnsi" w:hAnsiTheme="minorHAnsi"/>
          <w:sz w:val="22"/>
          <w:szCs w:val="22"/>
        </w:rPr>
        <w:t xml:space="preserve"> as well as</w:t>
      </w:r>
      <w:r w:rsidR="00227A79" w:rsidRPr="001549A3">
        <w:rPr>
          <w:rFonts w:asciiTheme="minorHAnsi" w:hAnsiTheme="minorHAnsi"/>
          <w:sz w:val="22"/>
          <w:szCs w:val="22"/>
        </w:rPr>
        <w:t xml:space="preserve"> </w:t>
      </w:r>
      <w:r w:rsidR="00EF1C74">
        <w:rPr>
          <w:rFonts w:asciiTheme="minorHAnsi" w:hAnsiTheme="minorHAnsi"/>
          <w:sz w:val="22"/>
          <w:szCs w:val="22"/>
        </w:rPr>
        <w:t xml:space="preserve">to </w:t>
      </w:r>
      <w:r w:rsidR="00AA48DC" w:rsidRPr="001549A3">
        <w:rPr>
          <w:rFonts w:asciiTheme="minorHAnsi" w:hAnsiTheme="minorHAnsi"/>
          <w:sz w:val="22"/>
          <w:szCs w:val="22"/>
        </w:rPr>
        <w:t xml:space="preserve">provide quality assurance and </w:t>
      </w:r>
      <w:r w:rsidR="0064287D">
        <w:rPr>
          <w:rFonts w:asciiTheme="minorHAnsi" w:hAnsiTheme="minorHAnsi"/>
          <w:sz w:val="22"/>
          <w:szCs w:val="22"/>
        </w:rPr>
        <w:t xml:space="preserve">feedback </w:t>
      </w:r>
      <w:r w:rsidR="00EF1C74">
        <w:rPr>
          <w:rFonts w:asciiTheme="minorHAnsi" w:hAnsiTheme="minorHAnsi"/>
          <w:sz w:val="22"/>
          <w:szCs w:val="22"/>
        </w:rPr>
        <w:t>to</w:t>
      </w:r>
      <w:r w:rsidR="00AA48DC" w:rsidRPr="001549A3">
        <w:rPr>
          <w:rFonts w:asciiTheme="minorHAnsi" w:hAnsiTheme="minorHAnsi"/>
          <w:sz w:val="22"/>
          <w:szCs w:val="22"/>
        </w:rPr>
        <w:t xml:space="preserve"> all evaluation products (inception, </w:t>
      </w:r>
      <w:r w:rsidR="0075305F">
        <w:rPr>
          <w:rFonts w:asciiTheme="minorHAnsi" w:hAnsiTheme="minorHAnsi"/>
          <w:sz w:val="22"/>
          <w:szCs w:val="22"/>
        </w:rPr>
        <w:t>case studies</w:t>
      </w:r>
      <w:r w:rsidR="00AA48DC" w:rsidRPr="001549A3">
        <w:rPr>
          <w:rFonts w:asciiTheme="minorHAnsi" w:hAnsiTheme="minorHAnsi"/>
          <w:sz w:val="22"/>
          <w:szCs w:val="22"/>
        </w:rPr>
        <w:t xml:space="preserve"> and final reports)</w:t>
      </w:r>
      <w:r w:rsidR="00705340" w:rsidRPr="001549A3">
        <w:rPr>
          <w:rFonts w:asciiTheme="minorHAnsi" w:hAnsiTheme="minorHAnsi"/>
          <w:sz w:val="22"/>
          <w:szCs w:val="22"/>
        </w:rPr>
        <w:t>.</w:t>
      </w:r>
    </w:p>
    <w:p w14:paraId="6C697038" w14:textId="226E3BF1" w:rsidR="000518C3" w:rsidRDefault="000518C3" w:rsidP="00F73627">
      <w:pPr>
        <w:shd w:val="clear" w:color="auto" w:fill="FFFFFF" w:themeFill="background1"/>
        <w:spacing w:line="276" w:lineRule="auto"/>
        <w:jc w:val="both"/>
        <w:rPr>
          <w:rFonts w:asciiTheme="minorHAnsi" w:hAnsiTheme="minorHAnsi"/>
          <w:b/>
          <w:sz w:val="22"/>
          <w:szCs w:val="22"/>
        </w:rPr>
      </w:pPr>
    </w:p>
    <w:p w14:paraId="79FE4D96" w14:textId="77777777" w:rsidR="000518C3" w:rsidRPr="00C174A5" w:rsidRDefault="000518C3" w:rsidP="00F73627">
      <w:pPr>
        <w:shd w:val="clear" w:color="auto" w:fill="FFFFFF" w:themeFill="background1"/>
        <w:spacing w:line="276" w:lineRule="auto"/>
        <w:jc w:val="both"/>
        <w:rPr>
          <w:rFonts w:asciiTheme="minorHAnsi" w:hAnsiTheme="minorHAnsi"/>
          <w:b/>
          <w:sz w:val="22"/>
          <w:szCs w:val="22"/>
        </w:rPr>
      </w:pPr>
    </w:p>
    <w:p w14:paraId="225AFBCD" w14:textId="77777777" w:rsidR="00413E19" w:rsidRPr="00C174A5" w:rsidRDefault="00B826F7" w:rsidP="00F73627">
      <w:pPr>
        <w:numPr>
          <w:ilvl w:val="0"/>
          <w:numId w:val="3"/>
        </w:numPr>
        <w:shd w:val="clear" w:color="auto" w:fill="FFFFFF" w:themeFill="background1"/>
        <w:spacing w:line="276" w:lineRule="auto"/>
        <w:ind w:left="426" w:hanging="426"/>
        <w:contextualSpacing/>
        <w:rPr>
          <w:rFonts w:asciiTheme="minorHAnsi" w:hAnsiTheme="minorHAnsi"/>
          <w:b/>
          <w:sz w:val="22"/>
          <w:szCs w:val="22"/>
        </w:rPr>
      </w:pPr>
      <w:r w:rsidRPr="00C174A5">
        <w:rPr>
          <w:rFonts w:asciiTheme="minorHAnsi" w:hAnsiTheme="minorHAnsi"/>
          <w:b/>
          <w:sz w:val="22"/>
          <w:szCs w:val="22"/>
        </w:rPr>
        <w:t>EXPECTED PRODUCTS AND TIME FRAME</w:t>
      </w:r>
    </w:p>
    <w:p w14:paraId="225AFBCE" w14:textId="77777777" w:rsidR="00413E19" w:rsidRPr="00C174A5" w:rsidRDefault="00413E19" w:rsidP="00F73627">
      <w:pPr>
        <w:shd w:val="clear" w:color="auto" w:fill="FFFFFF" w:themeFill="background1"/>
        <w:spacing w:line="276" w:lineRule="auto"/>
        <w:ind w:left="1440"/>
        <w:contextualSpacing/>
        <w:jc w:val="both"/>
        <w:rPr>
          <w:rFonts w:asciiTheme="minorHAnsi" w:hAnsiTheme="minorHAnsi"/>
          <w:sz w:val="22"/>
          <w:szCs w:val="22"/>
        </w:rPr>
      </w:pPr>
    </w:p>
    <w:p w14:paraId="225AFBCF" w14:textId="07272729" w:rsidR="00227A79" w:rsidRPr="00C174A5" w:rsidRDefault="00227A79" w:rsidP="00F73627">
      <w:pPr>
        <w:shd w:val="clear" w:color="auto" w:fill="FFFFFF" w:themeFill="background1"/>
        <w:spacing w:line="276" w:lineRule="auto"/>
        <w:contextualSpacing/>
        <w:jc w:val="both"/>
        <w:rPr>
          <w:rFonts w:asciiTheme="minorHAnsi" w:hAnsiTheme="minorHAnsi"/>
          <w:sz w:val="22"/>
          <w:szCs w:val="22"/>
        </w:rPr>
      </w:pPr>
      <w:r w:rsidRPr="00C174A5">
        <w:rPr>
          <w:rFonts w:asciiTheme="minorHAnsi" w:hAnsiTheme="minorHAnsi"/>
          <w:sz w:val="22"/>
          <w:szCs w:val="22"/>
        </w:rPr>
        <w:t xml:space="preserve">The proposed timeframe and expected products will be discussed with the evaluation team and refined in the inception report. The </w:t>
      </w:r>
      <w:r w:rsidR="00F956E2">
        <w:rPr>
          <w:rFonts w:asciiTheme="minorHAnsi" w:hAnsiTheme="minorHAnsi"/>
          <w:sz w:val="22"/>
          <w:szCs w:val="22"/>
        </w:rPr>
        <w:t>IES and ACRO</w:t>
      </w:r>
      <w:r w:rsidRPr="00C174A5">
        <w:rPr>
          <w:rFonts w:asciiTheme="minorHAnsi" w:hAnsiTheme="minorHAnsi"/>
          <w:sz w:val="22"/>
          <w:szCs w:val="22"/>
        </w:rPr>
        <w:t xml:space="preserve"> reserves the right to ensure the quality of products submitted by the external evaluation team and will request revisions until the product meets the quality standards </w:t>
      </w:r>
      <w:r w:rsidRPr="00C174A5">
        <w:rPr>
          <w:rFonts w:asciiTheme="minorHAnsi" w:hAnsiTheme="minorHAnsi"/>
          <w:sz w:val="22"/>
          <w:szCs w:val="22"/>
        </w:rPr>
        <w:lastRenderedPageBreak/>
        <w:t xml:space="preserve">as expressed by the UN Women </w:t>
      </w:r>
      <w:r w:rsidR="009E3A8F">
        <w:rPr>
          <w:rFonts w:asciiTheme="minorHAnsi" w:hAnsiTheme="minorHAnsi"/>
          <w:sz w:val="22"/>
          <w:szCs w:val="22"/>
        </w:rPr>
        <w:t xml:space="preserve">Independent </w:t>
      </w:r>
      <w:r w:rsidRPr="00C174A5">
        <w:rPr>
          <w:rFonts w:asciiTheme="minorHAnsi" w:hAnsiTheme="minorHAnsi"/>
          <w:sz w:val="22"/>
          <w:szCs w:val="22"/>
        </w:rPr>
        <w:t xml:space="preserve">Evaluation </w:t>
      </w:r>
      <w:r w:rsidR="00C8397E">
        <w:rPr>
          <w:rFonts w:asciiTheme="minorHAnsi" w:hAnsiTheme="minorHAnsi"/>
          <w:sz w:val="22"/>
          <w:szCs w:val="22"/>
        </w:rPr>
        <w:t xml:space="preserve">Service </w:t>
      </w:r>
      <w:r w:rsidR="00854752">
        <w:rPr>
          <w:rFonts w:asciiTheme="minorHAnsi" w:hAnsiTheme="minorHAnsi"/>
          <w:sz w:val="22"/>
          <w:szCs w:val="22"/>
        </w:rPr>
        <w:t xml:space="preserve">in the </w:t>
      </w:r>
      <w:r w:rsidR="00854752" w:rsidRPr="00C174A5">
        <w:rPr>
          <w:rFonts w:asciiTheme="minorHAnsi" w:hAnsiTheme="minorHAnsi"/>
          <w:sz w:val="22"/>
          <w:szCs w:val="22"/>
        </w:rPr>
        <w:t>UN Women</w:t>
      </w:r>
      <w:r w:rsidR="00854752">
        <w:rPr>
          <w:rFonts w:asciiTheme="minorHAnsi" w:hAnsiTheme="minorHAnsi"/>
          <w:sz w:val="22"/>
          <w:szCs w:val="22"/>
        </w:rPr>
        <w:t xml:space="preserve"> Evaluation Handbook</w:t>
      </w:r>
      <w:r w:rsidR="00854752">
        <w:rPr>
          <w:rStyle w:val="FootnoteReference"/>
          <w:rFonts w:asciiTheme="minorHAnsi" w:hAnsiTheme="minorHAnsi" w:cstheme="minorHAnsi"/>
          <w:sz w:val="22"/>
          <w:szCs w:val="22"/>
        </w:rPr>
        <w:footnoteReference w:id="11"/>
      </w:r>
      <w:r w:rsidR="00854752">
        <w:rPr>
          <w:rFonts w:asciiTheme="minorHAnsi" w:hAnsiTheme="minorHAnsi"/>
          <w:sz w:val="22"/>
          <w:szCs w:val="22"/>
        </w:rPr>
        <w:t xml:space="preserve"> and the </w:t>
      </w:r>
      <w:hyperlink r:id="rId18" w:history="1">
        <w:r w:rsidR="00854752" w:rsidRPr="000F0301">
          <w:rPr>
            <w:rFonts w:asciiTheme="minorHAnsi" w:hAnsiTheme="minorHAnsi"/>
            <w:i/>
            <w:iCs/>
            <w:sz w:val="22"/>
            <w:szCs w:val="22"/>
          </w:rPr>
          <w:t>Global Evaluation Reports Assessment and Analysis System</w:t>
        </w:r>
      </w:hyperlink>
      <w:r w:rsidRPr="00C174A5">
        <w:rPr>
          <w:rFonts w:asciiTheme="minorHAnsi" w:hAnsiTheme="minorHAnsi"/>
          <w:sz w:val="22"/>
          <w:szCs w:val="22"/>
        </w:rPr>
        <w:t xml:space="preserve"> </w:t>
      </w:r>
      <w:r w:rsidR="000F0301">
        <w:rPr>
          <w:rFonts w:asciiTheme="minorHAnsi" w:hAnsiTheme="minorHAnsi"/>
          <w:sz w:val="22"/>
          <w:szCs w:val="22"/>
        </w:rPr>
        <w:t>(</w:t>
      </w:r>
      <w:r w:rsidR="009E3A8F" w:rsidRPr="001C556C">
        <w:rPr>
          <w:rFonts w:asciiTheme="minorHAnsi" w:hAnsiTheme="minorHAnsi" w:cstheme="minorHAnsi"/>
          <w:sz w:val="22"/>
          <w:szCs w:val="22"/>
        </w:rPr>
        <w:t>GERAAS</w:t>
      </w:r>
      <w:r w:rsidR="000F0301">
        <w:rPr>
          <w:rFonts w:asciiTheme="minorHAnsi" w:hAnsiTheme="minorHAnsi" w:cstheme="minorHAnsi"/>
          <w:sz w:val="22"/>
          <w:szCs w:val="22"/>
        </w:rPr>
        <w:t>)</w:t>
      </w:r>
      <w:r w:rsidR="000F0301">
        <w:rPr>
          <w:rStyle w:val="FootnoteReference"/>
          <w:rFonts w:asciiTheme="minorHAnsi" w:hAnsiTheme="minorHAnsi" w:cstheme="minorHAnsi"/>
          <w:sz w:val="22"/>
          <w:szCs w:val="22"/>
        </w:rPr>
        <w:footnoteReference w:id="12"/>
      </w:r>
      <w:r w:rsidR="009E3A8F" w:rsidRPr="009E3A8F">
        <w:rPr>
          <w:rFonts w:asciiTheme="minorHAnsi" w:hAnsiTheme="minorHAnsi" w:cstheme="minorHAnsi"/>
          <w:sz w:val="22"/>
          <w:szCs w:val="22"/>
          <w:shd w:val="clear" w:color="auto" w:fill="FFFFFF"/>
        </w:rPr>
        <w:t>.</w:t>
      </w:r>
    </w:p>
    <w:p w14:paraId="225AFBD0" w14:textId="77777777" w:rsidR="00227A79" w:rsidRDefault="00227A79" w:rsidP="00F73627">
      <w:pPr>
        <w:shd w:val="clear" w:color="auto" w:fill="FFFFFF" w:themeFill="background1"/>
        <w:spacing w:line="276" w:lineRule="auto"/>
        <w:contextualSpacing/>
        <w:jc w:val="both"/>
        <w:rPr>
          <w:rFonts w:asciiTheme="minorHAnsi" w:hAnsiTheme="minorHAnsi"/>
          <w:sz w:val="22"/>
          <w:szCs w:val="22"/>
        </w:rPr>
      </w:pPr>
    </w:p>
    <w:tbl>
      <w:tblPr>
        <w:tblW w:w="8658" w:type="dxa"/>
        <w:jc w:val="center"/>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2178"/>
        <w:gridCol w:w="5102"/>
        <w:gridCol w:w="1378"/>
      </w:tblGrid>
      <w:tr w:rsidR="001269F9" w:rsidRPr="00B966AD" w14:paraId="225AFBD4" w14:textId="77777777" w:rsidTr="00D10662">
        <w:trPr>
          <w:trHeight w:val="359"/>
          <w:jc w:val="center"/>
        </w:trPr>
        <w:tc>
          <w:tcPr>
            <w:tcW w:w="2178" w:type="dxa"/>
            <w:tcBorders>
              <w:bottom w:val="single" w:sz="8" w:space="0" w:color="4F81BD"/>
            </w:tcBorders>
            <w:shd w:val="clear" w:color="auto" w:fill="4F81BD"/>
          </w:tcPr>
          <w:p w14:paraId="225AFBD1" w14:textId="77777777" w:rsidR="001269F9" w:rsidRPr="00B966AD" w:rsidRDefault="001269F9" w:rsidP="001E427A">
            <w:pPr>
              <w:spacing w:line="276" w:lineRule="auto"/>
              <w:jc w:val="both"/>
              <w:rPr>
                <w:rFonts w:asciiTheme="minorHAnsi" w:hAnsiTheme="minorHAnsi"/>
                <w:b/>
                <w:bCs/>
                <w:color w:val="FFFFFF"/>
                <w:sz w:val="22"/>
                <w:szCs w:val="22"/>
              </w:rPr>
            </w:pPr>
            <w:r w:rsidRPr="00B966AD">
              <w:rPr>
                <w:rFonts w:asciiTheme="minorHAnsi" w:hAnsiTheme="minorHAnsi"/>
                <w:b/>
                <w:bCs/>
                <w:color w:val="FFFFFF"/>
                <w:sz w:val="22"/>
                <w:szCs w:val="22"/>
              </w:rPr>
              <w:t>Activities</w:t>
            </w:r>
          </w:p>
        </w:tc>
        <w:tc>
          <w:tcPr>
            <w:tcW w:w="5102" w:type="dxa"/>
            <w:tcBorders>
              <w:bottom w:val="single" w:sz="8" w:space="0" w:color="4F81BD"/>
            </w:tcBorders>
            <w:shd w:val="clear" w:color="auto" w:fill="4F81BD"/>
          </w:tcPr>
          <w:p w14:paraId="225AFBD2" w14:textId="77777777" w:rsidR="001269F9" w:rsidRPr="00B966AD" w:rsidRDefault="001269F9" w:rsidP="001E427A">
            <w:pPr>
              <w:spacing w:line="276" w:lineRule="auto"/>
              <w:jc w:val="center"/>
              <w:rPr>
                <w:rFonts w:asciiTheme="minorHAnsi" w:hAnsiTheme="minorHAnsi"/>
                <w:b/>
                <w:bCs/>
                <w:color w:val="FFFFFF"/>
                <w:sz w:val="22"/>
                <w:szCs w:val="22"/>
              </w:rPr>
            </w:pPr>
            <w:r w:rsidRPr="00B966AD">
              <w:rPr>
                <w:rFonts w:asciiTheme="minorHAnsi" w:hAnsiTheme="minorHAnsi"/>
                <w:b/>
                <w:bCs/>
                <w:color w:val="FFFFFF"/>
                <w:sz w:val="22"/>
                <w:szCs w:val="22"/>
              </w:rPr>
              <w:t>Product to be delivered</w:t>
            </w:r>
            <w:r w:rsidRPr="00B966AD">
              <w:rPr>
                <w:rFonts w:asciiTheme="minorHAnsi" w:hAnsiTheme="minorHAnsi"/>
                <w:b/>
                <w:bCs/>
                <w:color w:val="FFFFFF"/>
                <w:sz w:val="22"/>
                <w:szCs w:val="22"/>
                <w:vertAlign w:val="superscript"/>
              </w:rPr>
              <w:footnoteReference w:id="13"/>
            </w:r>
          </w:p>
        </w:tc>
        <w:tc>
          <w:tcPr>
            <w:tcW w:w="1378" w:type="dxa"/>
            <w:tcBorders>
              <w:bottom w:val="single" w:sz="8" w:space="0" w:color="4F81BD"/>
            </w:tcBorders>
            <w:shd w:val="clear" w:color="auto" w:fill="4F81BD"/>
          </w:tcPr>
          <w:p w14:paraId="225AFBD3" w14:textId="77777777" w:rsidR="001269F9" w:rsidRPr="00B966AD" w:rsidRDefault="001269F9" w:rsidP="001E427A">
            <w:pPr>
              <w:spacing w:line="276" w:lineRule="auto"/>
              <w:jc w:val="center"/>
              <w:rPr>
                <w:rFonts w:asciiTheme="minorHAnsi" w:hAnsiTheme="minorHAnsi"/>
                <w:b/>
                <w:bCs/>
                <w:color w:val="FFFFFF"/>
                <w:sz w:val="22"/>
                <w:szCs w:val="22"/>
              </w:rPr>
            </w:pPr>
            <w:r w:rsidRPr="00B966AD">
              <w:rPr>
                <w:rFonts w:asciiTheme="minorHAnsi" w:hAnsiTheme="minorHAnsi"/>
                <w:b/>
                <w:bCs/>
                <w:color w:val="FFFFFF"/>
                <w:sz w:val="22"/>
                <w:szCs w:val="22"/>
              </w:rPr>
              <w:t>Timeframe</w:t>
            </w:r>
          </w:p>
        </w:tc>
      </w:tr>
      <w:tr w:rsidR="001269F9" w:rsidRPr="00B966AD" w14:paraId="225AFBD8" w14:textId="77777777" w:rsidTr="00D10662">
        <w:trPr>
          <w:jc w:val="center"/>
        </w:trPr>
        <w:tc>
          <w:tcPr>
            <w:tcW w:w="2178" w:type="dxa"/>
            <w:tcBorders>
              <w:top w:val="single" w:sz="8" w:space="0" w:color="4F81BD"/>
              <w:left w:val="single" w:sz="8" w:space="0" w:color="4F81BD"/>
              <w:bottom w:val="single" w:sz="8" w:space="0" w:color="4F81BD"/>
            </w:tcBorders>
            <w:shd w:val="pct15" w:color="auto" w:fill="auto"/>
          </w:tcPr>
          <w:p w14:paraId="225AFBD5" w14:textId="77777777" w:rsidR="001269F9" w:rsidRPr="00B966AD" w:rsidRDefault="001269F9" w:rsidP="001E427A">
            <w:pPr>
              <w:spacing w:line="276" w:lineRule="auto"/>
              <w:rPr>
                <w:rFonts w:asciiTheme="minorHAnsi" w:hAnsiTheme="minorHAnsi"/>
                <w:b/>
                <w:bCs/>
                <w:sz w:val="22"/>
                <w:szCs w:val="22"/>
              </w:rPr>
            </w:pPr>
            <w:r w:rsidRPr="00B966AD">
              <w:rPr>
                <w:rFonts w:asciiTheme="minorHAnsi" w:hAnsiTheme="minorHAnsi"/>
                <w:b/>
                <w:bCs/>
                <w:sz w:val="22"/>
                <w:szCs w:val="22"/>
              </w:rPr>
              <w:t>Inception phase of evaluation</w:t>
            </w:r>
          </w:p>
        </w:tc>
        <w:tc>
          <w:tcPr>
            <w:tcW w:w="5102" w:type="dxa"/>
            <w:tcBorders>
              <w:top w:val="single" w:sz="8" w:space="0" w:color="4F81BD"/>
              <w:bottom w:val="single" w:sz="8" w:space="0" w:color="4F81BD"/>
            </w:tcBorders>
            <w:shd w:val="pct15" w:color="auto" w:fill="auto"/>
          </w:tcPr>
          <w:p w14:paraId="225AFBD6" w14:textId="77777777" w:rsidR="001269F9" w:rsidRPr="00B966AD" w:rsidRDefault="001269F9" w:rsidP="001E427A">
            <w:pPr>
              <w:spacing w:line="276" w:lineRule="auto"/>
              <w:jc w:val="both"/>
              <w:rPr>
                <w:rFonts w:asciiTheme="minorHAnsi" w:hAnsiTheme="minorHAnsi"/>
                <w:sz w:val="22"/>
                <w:szCs w:val="22"/>
              </w:rPr>
            </w:pPr>
          </w:p>
        </w:tc>
        <w:tc>
          <w:tcPr>
            <w:tcW w:w="1378" w:type="dxa"/>
            <w:tcBorders>
              <w:top w:val="single" w:sz="8" w:space="0" w:color="4F81BD"/>
              <w:bottom w:val="single" w:sz="8" w:space="0" w:color="4F81BD"/>
              <w:right w:val="single" w:sz="8" w:space="0" w:color="4F81BD"/>
            </w:tcBorders>
            <w:shd w:val="pct15" w:color="auto" w:fill="auto"/>
          </w:tcPr>
          <w:p w14:paraId="225AFBD7" w14:textId="7E961CA3" w:rsidR="001269F9" w:rsidRPr="00F952D3" w:rsidRDefault="00533C5B" w:rsidP="00F952D3">
            <w:pPr>
              <w:spacing w:line="276" w:lineRule="auto"/>
              <w:jc w:val="center"/>
              <w:rPr>
                <w:rFonts w:asciiTheme="minorHAnsi" w:hAnsiTheme="minorHAnsi"/>
                <w:bCs/>
                <w:sz w:val="22"/>
                <w:szCs w:val="22"/>
              </w:rPr>
            </w:pPr>
            <w:r>
              <w:rPr>
                <w:rFonts w:asciiTheme="minorHAnsi" w:hAnsiTheme="minorHAnsi"/>
                <w:bCs/>
                <w:sz w:val="22"/>
                <w:szCs w:val="22"/>
              </w:rPr>
              <w:t>September</w:t>
            </w:r>
          </w:p>
        </w:tc>
      </w:tr>
      <w:tr w:rsidR="001269F9" w:rsidRPr="00B966AD" w14:paraId="225AFBDC" w14:textId="77777777" w:rsidTr="00D10662">
        <w:trPr>
          <w:jc w:val="center"/>
        </w:trPr>
        <w:tc>
          <w:tcPr>
            <w:tcW w:w="2178" w:type="dxa"/>
            <w:tcBorders>
              <w:bottom w:val="single" w:sz="8" w:space="0" w:color="4F81BD"/>
            </w:tcBorders>
            <w:shd w:val="clear" w:color="auto" w:fill="auto"/>
          </w:tcPr>
          <w:p w14:paraId="225AFBD9" w14:textId="7CF9C971" w:rsidR="001269F9" w:rsidRPr="00B966AD" w:rsidRDefault="001269F9" w:rsidP="001E427A">
            <w:pPr>
              <w:spacing w:line="276" w:lineRule="auto"/>
              <w:rPr>
                <w:rFonts w:asciiTheme="minorHAnsi" w:hAnsiTheme="minorHAnsi"/>
                <w:b/>
                <w:bCs/>
                <w:sz w:val="22"/>
                <w:szCs w:val="22"/>
              </w:rPr>
            </w:pPr>
            <w:r w:rsidRPr="00B966AD">
              <w:rPr>
                <w:rFonts w:asciiTheme="minorHAnsi" w:hAnsiTheme="minorHAnsi"/>
                <w:b/>
                <w:bCs/>
                <w:sz w:val="22"/>
                <w:szCs w:val="22"/>
              </w:rPr>
              <w:t>Inception report</w:t>
            </w:r>
          </w:p>
        </w:tc>
        <w:tc>
          <w:tcPr>
            <w:tcW w:w="5102" w:type="dxa"/>
            <w:tcBorders>
              <w:bottom w:val="single" w:sz="8" w:space="0" w:color="4F81BD"/>
            </w:tcBorders>
            <w:shd w:val="clear" w:color="auto" w:fill="auto"/>
          </w:tcPr>
          <w:p w14:paraId="225AFBDA" w14:textId="14152600" w:rsidR="00F556BE" w:rsidRPr="00B966AD" w:rsidRDefault="00F556BE" w:rsidP="001E427A">
            <w:pPr>
              <w:spacing w:line="276" w:lineRule="auto"/>
              <w:jc w:val="both"/>
              <w:outlineLvl w:val="0"/>
              <w:rPr>
                <w:rFonts w:asciiTheme="minorHAnsi" w:eastAsia="Calibri" w:hAnsiTheme="minorHAnsi" w:cs="Calibri"/>
                <w:color w:val="000000"/>
                <w:sz w:val="22"/>
                <w:szCs w:val="22"/>
              </w:rPr>
            </w:pPr>
            <w:r w:rsidRPr="00C174A5">
              <w:rPr>
                <w:rFonts w:asciiTheme="minorHAnsi" w:eastAsia="Calibri" w:hAnsiTheme="minorHAnsi" w:cs="Calibri"/>
                <w:color w:val="000000"/>
                <w:sz w:val="22"/>
                <w:szCs w:val="22"/>
              </w:rPr>
              <w:t>Based on inception phase activities</w:t>
            </w:r>
            <w:r w:rsidR="004D3FCC">
              <w:rPr>
                <w:rFonts w:asciiTheme="minorHAnsi" w:eastAsia="Calibri" w:hAnsiTheme="minorHAnsi" w:cs="Calibri"/>
                <w:color w:val="000000"/>
                <w:sz w:val="22"/>
                <w:szCs w:val="22"/>
              </w:rPr>
              <w:t>,</w:t>
            </w:r>
            <w:r w:rsidRPr="00C174A5">
              <w:rPr>
                <w:rFonts w:asciiTheme="minorHAnsi" w:eastAsia="Calibri" w:hAnsiTheme="minorHAnsi" w:cs="Calibri"/>
                <w:color w:val="000000"/>
                <w:sz w:val="22"/>
                <w:szCs w:val="22"/>
              </w:rPr>
              <w:t xml:space="preserve"> the </w:t>
            </w:r>
            <w:r w:rsidRPr="00C174A5">
              <w:rPr>
                <w:rFonts w:asciiTheme="minorHAnsi" w:eastAsia="Calibri" w:hAnsiTheme="minorHAnsi" w:cs="Calibri"/>
                <w:b/>
                <w:color w:val="000000"/>
                <w:sz w:val="22"/>
                <w:szCs w:val="22"/>
              </w:rPr>
              <w:t>Inception report</w:t>
            </w:r>
            <w:r w:rsidRPr="00C174A5">
              <w:rPr>
                <w:rFonts w:asciiTheme="minorHAnsi" w:eastAsia="Calibri" w:hAnsiTheme="minorHAnsi" w:cs="Calibri"/>
                <w:color w:val="000000"/>
                <w:sz w:val="22"/>
                <w:szCs w:val="22"/>
              </w:rPr>
              <w:t xml:space="preserve"> will present a refined scope, the theory of change, a detailed outline of the evaluation design and methodology, evaluation questions, and criteria for the selection of </w:t>
            </w:r>
            <w:r w:rsidR="004D3FCC">
              <w:rPr>
                <w:rFonts w:asciiTheme="minorHAnsi" w:eastAsia="Calibri" w:hAnsiTheme="minorHAnsi" w:cs="Calibri"/>
                <w:color w:val="000000"/>
                <w:sz w:val="22"/>
                <w:szCs w:val="22"/>
              </w:rPr>
              <w:t>filed visits</w:t>
            </w:r>
            <w:r w:rsidRPr="00C174A5">
              <w:rPr>
                <w:rFonts w:asciiTheme="minorHAnsi" w:eastAsia="Calibri" w:hAnsiTheme="minorHAnsi" w:cs="Calibri"/>
                <w:color w:val="000000"/>
                <w:sz w:val="22"/>
                <w:szCs w:val="22"/>
              </w:rPr>
              <w:t>. The report will include an evaluation matrix, detailed work plan and t</w:t>
            </w:r>
            <w:r w:rsidRPr="00C174A5">
              <w:rPr>
                <w:rFonts w:asciiTheme="minorHAnsi" w:hAnsiTheme="minorHAnsi"/>
                <w:sz w:val="22"/>
                <w:szCs w:val="22"/>
              </w:rPr>
              <w:t>he structure of the final report</w:t>
            </w:r>
            <w:r w:rsidRPr="00C174A5">
              <w:rPr>
                <w:rFonts w:asciiTheme="minorHAnsi" w:eastAsia="Calibri" w:hAnsiTheme="minorHAnsi" w:cs="Calibri"/>
                <w:color w:val="000000"/>
                <w:sz w:val="22"/>
                <w:szCs w:val="22"/>
              </w:rPr>
              <w:t xml:space="preserve">. A first draft report will be shared with </w:t>
            </w:r>
            <w:r w:rsidR="0072019A">
              <w:rPr>
                <w:rFonts w:asciiTheme="minorHAnsi" w:eastAsia="Calibri" w:hAnsiTheme="minorHAnsi" w:cs="Calibri"/>
                <w:color w:val="000000"/>
                <w:sz w:val="22"/>
                <w:szCs w:val="22"/>
              </w:rPr>
              <w:t>the RES</w:t>
            </w:r>
            <w:r w:rsidRPr="00C174A5">
              <w:rPr>
                <w:rFonts w:asciiTheme="minorHAnsi" w:eastAsia="Calibri" w:hAnsiTheme="minorHAnsi" w:cs="Calibri"/>
                <w:color w:val="000000"/>
                <w:sz w:val="22"/>
                <w:szCs w:val="22"/>
              </w:rPr>
              <w:t xml:space="preserve"> and based upon the comments received the evaluation team will revise the draft. The revised draft will be shared with the Reference Group for feedback. The evaluation team will maintain an audit trail of the comments received and provide a response on how the comments were addressed in the final inception report.</w:t>
            </w:r>
          </w:p>
        </w:tc>
        <w:tc>
          <w:tcPr>
            <w:tcW w:w="1378" w:type="dxa"/>
            <w:tcBorders>
              <w:bottom w:val="single" w:sz="8" w:space="0" w:color="4F81BD"/>
            </w:tcBorders>
            <w:shd w:val="clear" w:color="auto" w:fill="auto"/>
          </w:tcPr>
          <w:p w14:paraId="225AFBDB" w14:textId="77777777" w:rsidR="001269F9" w:rsidRPr="00C839BD" w:rsidRDefault="001269F9" w:rsidP="001E427A">
            <w:pPr>
              <w:spacing w:line="276" w:lineRule="auto"/>
              <w:jc w:val="center"/>
              <w:rPr>
                <w:rFonts w:asciiTheme="minorHAnsi" w:hAnsiTheme="minorHAnsi"/>
                <w:color w:val="FF0000"/>
                <w:sz w:val="22"/>
                <w:szCs w:val="22"/>
              </w:rPr>
            </w:pPr>
          </w:p>
        </w:tc>
      </w:tr>
      <w:tr w:rsidR="001269F9" w:rsidRPr="00B966AD" w14:paraId="225AFBE0" w14:textId="77777777" w:rsidTr="00D10662">
        <w:trPr>
          <w:jc w:val="center"/>
        </w:trPr>
        <w:tc>
          <w:tcPr>
            <w:tcW w:w="2178" w:type="dxa"/>
            <w:tcBorders>
              <w:top w:val="single" w:sz="8" w:space="0" w:color="4F81BD"/>
              <w:left w:val="single" w:sz="8" w:space="0" w:color="4F81BD"/>
              <w:bottom w:val="single" w:sz="8" w:space="0" w:color="4F81BD"/>
            </w:tcBorders>
            <w:shd w:val="pct15" w:color="auto" w:fill="auto"/>
          </w:tcPr>
          <w:p w14:paraId="225AFBDD" w14:textId="77777777" w:rsidR="001269F9" w:rsidRPr="00B966AD" w:rsidRDefault="001269F9" w:rsidP="001E427A">
            <w:pPr>
              <w:spacing w:line="276" w:lineRule="auto"/>
              <w:rPr>
                <w:rFonts w:asciiTheme="minorHAnsi" w:hAnsiTheme="minorHAnsi"/>
                <w:b/>
                <w:bCs/>
                <w:sz w:val="22"/>
                <w:szCs w:val="22"/>
              </w:rPr>
            </w:pPr>
            <w:r w:rsidRPr="00B966AD">
              <w:rPr>
                <w:rFonts w:asciiTheme="minorHAnsi" w:hAnsiTheme="minorHAnsi"/>
                <w:b/>
                <w:bCs/>
                <w:sz w:val="22"/>
                <w:szCs w:val="22"/>
              </w:rPr>
              <w:t>Data collection phase of evaluation</w:t>
            </w:r>
          </w:p>
        </w:tc>
        <w:tc>
          <w:tcPr>
            <w:tcW w:w="5102" w:type="dxa"/>
            <w:tcBorders>
              <w:top w:val="single" w:sz="8" w:space="0" w:color="4F81BD"/>
              <w:bottom w:val="single" w:sz="8" w:space="0" w:color="4F81BD"/>
            </w:tcBorders>
            <w:shd w:val="pct15" w:color="auto" w:fill="auto"/>
          </w:tcPr>
          <w:p w14:paraId="225AFBDE" w14:textId="77777777" w:rsidR="001269F9" w:rsidRPr="00B966AD" w:rsidRDefault="001269F9" w:rsidP="001E427A">
            <w:pPr>
              <w:spacing w:line="276" w:lineRule="auto"/>
              <w:jc w:val="both"/>
              <w:rPr>
                <w:rFonts w:asciiTheme="minorHAnsi" w:hAnsiTheme="minorHAnsi"/>
                <w:sz w:val="22"/>
                <w:szCs w:val="22"/>
              </w:rPr>
            </w:pPr>
          </w:p>
        </w:tc>
        <w:tc>
          <w:tcPr>
            <w:tcW w:w="1378" w:type="dxa"/>
            <w:tcBorders>
              <w:top w:val="single" w:sz="8" w:space="0" w:color="4F81BD"/>
              <w:bottom w:val="single" w:sz="8" w:space="0" w:color="4F81BD"/>
              <w:right w:val="single" w:sz="8" w:space="0" w:color="4F81BD"/>
            </w:tcBorders>
            <w:shd w:val="pct15" w:color="auto" w:fill="auto"/>
          </w:tcPr>
          <w:p w14:paraId="225AFBDF" w14:textId="2488CC2B" w:rsidR="001269F9" w:rsidRPr="00F952D3" w:rsidRDefault="009E3333" w:rsidP="001E427A">
            <w:pPr>
              <w:spacing w:line="276" w:lineRule="auto"/>
              <w:jc w:val="center"/>
              <w:rPr>
                <w:rFonts w:asciiTheme="minorHAnsi" w:hAnsiTheme="minorHAnsi"/>
                <w:bCs/>
                <w:sz w:val="22"/>
                <w:szCs w:val="22"/>
              </w:rPr>
            </w:pPr>
            <w:r w:rsidRPr="00F952D3">
              <w:rPr>
                <w:rFonts w:asciiTheme="minorHAnsi" w:hAnsiTheme="minorHAnsi"/>
                <w:bCs/>
                <w:sz w:val="22"/>
                <w:szCs w:val="22"/>
              </w:rPr>
              <w:t>October</w:t>
            </w:r>
          </w:p>
        </w:tc>
      </w:tr>
      <w:tr w:rsidR="001269F9" w:rsidRPr="00B966AD" w14:paraId="225AFBE4" w14:textId="77777777" w:rsidTr="00D10662">
        <w:trPr>
          <w:jc w:val="center"/>
        </w:trPr>
        <w:tc>
          <w:tcPr>
            <w:tcW w:w="2178" w:type="dxa"/>
            <w:shd w:val="clear" w:color="auto" w:fill="auto"/>
          </w:tcPr>
          <w:p w14:paraId="225AFBE1" w14:textId="26847BA0" w:rsidR="001269F9" w:rsidRPr="00B966AD" w:rsidRDefault="00AD4E65" w:rsidP="001E427A">
            <w:pPr>
              <w:spacing w:line="276" w:lineRule="auto"/>
              <w:rPr>
                <w:rFonts w:asciiTheme="minorHAnsi" w:hAnsiTheme="minorHAnsi"/>
                <w:b/>
                <w:bCs/>
                <w:sz w:val="22"/>
                <w:szCs w:val="22"/>
              </w:rPr>
            </w:pPr>
            <w:r>
              <w:rPr>
                <w:rFonts w:asciiTheme="minorHAnsi" w:hAnsiTheme="minorHAnsi"/>
                <w:b/>
                <w:bCs/>
                <w:sz w:val="22"/>
                <w:szCs w:val="22"/>
              </w:rPr>
              <w:t>Thematic c</w:t>
            </w:r>
            <w:r w:rsidR="001269F9" w:rsidRPr="00B966AD">
              <w:rPr>
                <w:rFonts w:asciiTheme="minorHAnsi" w:hAnsiTheme="minorHAnsi"/>
                <w:b/>
                <w:bCs/>
                <w:sz w:val="22"/>
                <w:szCs w:val="22"/>
              </w:rPr>
              <w:t>ase study reports</w:t>
            </w:r>
          </w:p>
        </w:tc>
        <w:tc>
          <w:tcPr>
            <w:tcW w:w="5102" w:type="dxa"/>
            <w:shd w:val="clear" w:color="auto" w:fill="auto"/>
          </w:tcPr>
          <w:p w14:paraId="225AFBE2" w14:textId="204D9B56" w:rsidR="00F556BE" w:rsidRPr="00B966AD" w:rsidRDefault="001269F9" w:rsidP="00F556BE">
            <w:pPr>
              <w:spacing w:line="276" w:lineRule="auto"/>
              <w:jc w:val="both"/>
              <w:rPr>
                <w:rFonts w:asciiTheme="minorHAnsi" w:eastAsia="Calibri" w:hAnsiTheme="minorHAnsi" w:cs="Calibri"/>
                <w:color w:val="000000"/>
                <w:sz w:val="22"/>
                <w:szCs w:val="22"/>
              </w:rPr>
            </w:pPr>
            <w:r w:rsidRPr="00B966AD">
              <w:rPr>
                <w:rFonts w:asciiTheme="minorHAnsi" w:eastAsia="Calibri" w:hAnsiTheme="minorHAnsi" w:cs="Calibri"/>
                <w:color w:val="000000"/>
                <w:sz w:val="22"/>
                <w:szCs w:val="22"/>
              </w:rPr>
              <w:t>T</w:t>
            </w:r>
            <w:r w:rsidR="00F556BE" w:rsidRPr="00C174A5">
              <w:rPr>
                <w:rFonts w:asciiTheme="minorHAnsi" w:eastAsia="Calibri" w:hAnsiTheme="minorHAnsi" w:cs="Calibri"/>
                <w:color w:val="000000"/>
                <w:sz w:val="22"/>
                <w:szCs w:val="22"/>
              </w:rPr>
              <w:t xml:space="preserve">he findings from the </w:t>
            </w:r>
            <w:r w:rsidR="00454532" w:rsidRPr="00454532">
              <w:rPr>
                <w:rFonts w:asciiTheme="minorHAnsi" w:eastAsia="Calibri" w:hAnsiTheme="minorHAnsi" w:cs="Calibri"/>
                <w:b/>
                <w:bCs/>
                <w:color w:val="000000"/>
                <w:sz w:val="22"/>
                <w:szCs w:val="22"/>
              </w:rPr>
              <w:t xml:space="preserve">thematic </w:t>
            </w:r>
            <w:r w:rsidR="00F556BE" w:rsidRPr="004D3FCC">
              <w:rPr>
                <w:rFonts w:asciiTheme="minorHAnsi" w:eastAsia="Calibri" w:hAnsiTheme="minorHAnsi" w:cs="Calibri"/>
                <w:b/>
                <w:color w:val="000000"/>
                <w:sz w:val="22"/>
                <w:szCs w:val="22"/>
              </w:rPr>
              <w:t>case studies</w:t>
            </w:r>
            <w:r w:rsidR="00F556BE" w:rsidRPr="00C174A5">
              <w:rPr>
                <w:rFonts w:asciiTheme="minorHAnsi" w:eastAsia="Calibri" w:hAnsiTheme="minorHAnsi" w:cs="Calibri"/>
                <w:color w:val="000000"/>
                <w:sz w:val="22"/>
                <w:szCs w:val="22"/>
              </w:rPr>
              <w:t xml:space="preserve"> will be summarized in a report format. The format of the case study report will be defined in the inception report. The case study reports will be shared with the </w:t>
            </w:r>
            <w:r w:rsidR="003B3911">
              <w:rPr>
                <w:rFonts w:asciiTheme="minorHAnsi" w:eastAsia="Calibri" w:hAnsiTheme="minorHAnsi" w:cs="Calibri"/>
                <w:color w:val="000000"/>
                <w:sz w:val="22"/>
                <w:szCs w:val="22"/>
              </w:rPr>
              <w:t xml:space="preserve">RES </w:t>
            </w:r>
            <w:r w:rsidR="00F556BE" w:rsidRPr="00C174A5">
              <w:rPr>
                <w:rFonts w:asciiTheme="minorHAnsi" w:eastAsia="Calibri" w:hAnsiTheme="minorHAnsi" w:cs="Calibri"/>
                <w:color w:val="000000"/>
                <w:sz w:val="22"/>
                <w:szCs w:val="22"/>
              </w:rPr>
              <w:t xml:space="preserve">and </w:t>
            </w:r>
            <w:r w:rsidR="003B3911">
              <w:rPr>
                <w:rFonts w:asciiTheme="minorHAnsi" w:eastAsia="Calibri" w:hAnsiTheme="minorHAnsi" w:cs="Calibri"/>
                <w:color w:val="000000"/>
                <w:sz w:val="22"/>
                <w:szCs w:val="22"/>
              </w:rPr>
              <w:t xml:space="preserve">the </w:t>
            </w:r>
            <w:r w:rsidR="00F556BE" w:rsidRPr="00C174A5">
              <w:rPr>
                <w:rFonts w:asciiTheme="minorHAnsi" w:eastAsia="Calibri" w:hAnsiTheme="minorHAnsi" w:cs="Calibri"/>
                <w:color w:val="000000"/>
                <w:sz w:val="22"/>
                <w:szCs w:val="22"/>
              </w:rPr>
              <w:t>reference group. The evaluation team will maintain an audit trail of the comments received and provide a response on how the comments were addressed in the final case study reports.</w:t>
            </w:r>
          </w:p>
        </w:tc>
        <w:tc>
          <w:tcPr>
            <w:tcW w:w="1378" w:type="dxa"/>
            <w:shd w:val="clear" w:color="auto" w:fill="auto"/>
          </w:tcPr>
          <w:p w14:paraId="225AFBE3" w14:textId="77777777" w:rsidR="001269F9" w:rsidRPr="00B966AD" w:rsidRDefault="001269F9" w:rsidP="001E427A">
            <w:pPr>
              <w:spacing w:line="276" w:lineRule="auto"/>
              <w:jc w:val="center"/>
              <w:rPr>
                <w:rFonts w:asciiTheme="minorHAnsi" w:hAnsiTheme="minorHAnsi"/>
                <w:sz w:val="22"/>
                <w:szCs w:val="22"/>
              </w:rPr>
            </w:pPr>
          </w:p>
        </w:tc>
      </w:tr>
      <w:tr w:rsidR="001269F9" w:rsidRPr="00B966AD" w14:paraId="225AFBE8" w14:textId="77777777" w:rsidTr="00D10662">
        <w:trPr>
          <w:jc w:val="center"/>
        </w:trPr>
        <w:tc>
          <w:tcPr>
            <w:tcW w:w="2178" w:type="dxa"/>
            <w:tcBorders>
              <w:top w:val="single" w:sz="8" w:space="0" w:color="4F81BD"/>
              <w:bottom w:val="single" w:sz="8" w:space="0" w:color="4F81BD"/>
            </w:tcBorders>
            <w:shd w:val="pct15" w:color="auto" w:fill="auto"/>
          </w:tcPr>
          <w:p w14:paraId="225AFBE5" w14:textId="77777777" w:rsidR="001269F9" w:rsidRPr="00B966AD" w:rsidRDefault="001269F9" w:rsidP="001E427A">
            <w:pPr>
              <w:spacing w:line="276" w:lineRule="auto"/>
              <w:rPr>
                <w:rFonts w:asciiTheme="minorHAnsi" w:hAnsiTheme="minorHAnsi"/>
                <w:b/>
                <w:bCs/>
                <w:sz w:val="22"/>
                <w:szCs w:val="22"/>
              </w:rPr>
            </w:pPr>
            <w:r w:rsidRPr="00B966AD">
              <w:rPr>
                <w:rFonts w:asciiTheme="minorHAnsi" w:hAnsiTheme="minorHAnsi"/>
                <w:b/>
                <w:bCs/>
                <w:sz w:val="22"/>
                <w:szCs w:val="22"/>
              </w:rPr>
              <w:t>Analysis and reporting phase</w:t>
            </w:r>
          </w:p>
        </w:tc>
        <w:tc>
          <w:tcPr>
            <w:tcW w:w="5102" w:type="dxa"/>
            <w:tcBorders>
              <w:top w:val="single" w:sz="8" w:space="0" w:color="4F81BD"/>
              <w:bottom w:val="single" w:sz="8" w:space="0" w:color="4F81BD"/>
            </w:tcBorders>
            <w:shd w:val="pct15" w:color="auto" w:fill="auto"/>
          </w:tcPr>
          <w:p w14:paraId="225AFBE6" w14:textId="77777777" w:rsidR="001269F9" w:rsidRPr="00B966AD" w:rsidRDefault="001269F9" w:rsidP="001E427A">
            <w:pPr>
              <w:spacing w:line="276" w:lineRule="auto"/>
              <w:jc w:val="both"/>
              <w:rPr>
                <w:rFonts w:asciiTheme="minorHAnsi" w:hAnsiTheme="minorHAnsi"/>
                <w:sz w:val="22"/>
                <w:szCs w:val="22"/>
              </w:rPr>
            </w:pPr>
          </w:p>
        </w:tc>
        <w:tc>
          <w:tcPr>
            <w:tcW w:w="1378" w:type="dxa"/>
            <w:tcBorders>
              <w:top w:val="single" w:sz="8" w:space="0" w:color="4F81BD"/>
              <w:bottom w:val="single" w:sz="8" w:space="0" w:color="4F81BD"/>
            </w:tcBorders>
            <w:shd w:val="pct15" w:color="auto" w:fill="auto"/>
          </w:tcPr>
          <w:p w14:paraId="225AFBE7" w14:textId="4F458D3A" w:rsidR="001269F9" w:rsidRPr="00F952D3" w:rsidRDefault="004D3FCC" w:rsidP="00B23E56">
            <w:pPr>
              <w:spacing w:line="276" w:lineRule="auto"/>
              <w:jc w:val="center"/>
              <w:rPr>
                <w:rFonts w:asciiTheme="minorHAnsi" w:hAnsiTheme="minorHAnsi"/>
                <w:bCs/>
                <w:sz w:val="22"/>
                <w:szCs w:val="22"/>
              </w:rPr>
            </w:pPr>
            <w:r w:rsidRPr="00F952D3">
              <w:rPr>
                <w:rFonts w:asciiTheme="minorHAnsi" w:hAnsiTheme="minorHAnsi"/>
                <w:bCs/>
                <w:sz w:val="22"/>
                <w:szCs w:val="22"/>
              </w:rPr>
              <w:t xml:space="preserve">November - </w:t>
            </w:r>
            <w:r w:rsidR="00655F54" w:rsidRPr="00F952D3">
              <w:rPr>
                <w:rFonts w:asciiTheme="minorHAnsi" w:hAnsiTheme="minorHAnsi"/>
                <w:bCs/>
                <w:sz w:val="22"/>
                <w:szCs w:val="22"/>
              </w:rPr>
              <w:t>December</w:t>
            </w:r>
          </w:p>
        </w:tc>
      </w:tr>
      <w:tr w:rsidR="001269F9" w:rsidRPr="00B966AD" w14:paraId="225AFBEC" w14:textId="77777777" w:rsidTr="00D10662">
        <w:trPr>
          <w:jc w:val="center"/>
        </w:trPr>
        <w:tc>
          <w:tcPr>
            <w:tcW w:w="2178" w:type="dxa"/>
            <w:shd w:val="clear" w:color="auto" w:fill="auto"/>
          </w:tcPr>
          <w:p w14:paraId="225AFBE9" w14:textId="3A47C09D" w:rsidR="001269F9" w:rsidRPr="00B966AD" w:rsidRDefault="001269F9" w:rsidP="001E427A">
            <w:pPr>
              <w:spacing w:line="276" w:lineRule="auto"/>
              <w:rPr>
                <w:rFonts w:asciiTheme="minorHAnsi" w:hAnsiTheme="minorHAnsi"/>
                <w:b/>
                <w:bCs/>
                <w:sz w:val="22"/>
                <w:szCs w:val="22"/>
              </w:rPr>
            </w:pPr>
            <w:r w:rsidRPr="00B966AD">
              <w:rPr>
                <w:rFonts w:asciiTheme="minorHAnsi" w:hAnsiTheme="minorHAnsi"/>
                <w:b/>
                <w:bCs/>
                <w:sz w:val="22"/>
                <w:szCs w:val="22"/>
              </w:rPr>
              <w:t xml:space="preserve">Draft Report </w:t>
            </w:r>
          </w:p>
        </w:tc>
        <w:tc>
          <w:tcPr>
            <w:tcW w:w="5102" w:type="dxa"/>
            <w:shd w:val="clear" w:color="auto" w:fill="auto"/>
          </w:tcPr>
          <w:p w14:paraId="225AFBEA" w14:textId="00386171" w:rsidR="001269F9" w:rsidRPr="00B966AD" w:rsidRDefault="001269F9" w:rsidP="001E427A">
            <w:pPr>
              <w:spacing w:line="276" w:lineRule="auto"/>
              <w:jc w:val="both"/>
              <w:rPr>
                <w:rFonts w:asciiTheme="minorHAnsi" w:hAnsiTheme="minorHAnsi"/>
                <w:sz w:val="22"/>
                <w:szCs w:val="22"/>
              </w:rPr>
            </w:pPr>
            <w:r w:rsidRPr="00B966AD">
              <w:rPr>
                <w:rFonts w:asciiTheme="minorHAnsi" w:eastAsia="Calibri" w:hAnsiTheme="minorHAnsi" w:cs="Calibri"/>
                <w:color w:val="000000"/>
                <w:sz w:val="22"/>
                <w:szCs w:val="22"/>
              </w:rPr>
              <w:t xml:space="preserve">A </w:t>
            </w:r>
            <w:r w:rsidRPr="004D3FCC">
              <w:rPr>
                <w:rFonts w:asciiTheme="minorHAnsi" w:eastAsia="Calibri" w:hAnsiTheme="minorHAnsi" w:cs="Calibri"/>
                <w:color w:val="000000"/>
                <w:sz w:val="22"/>
                <w:szCs w:val="22"/>
              </w:rPr>
              <w:t>first</w:t>
            </w:r>
            <w:r w:rsidRPr="004D3FCC">
              <w:rPr>
                <w:rFonts w:asciiTheme="minorHAnsi" w:eastAsia="Calibri" w:hAnsiTheme="minorHAnsi" w:cs="Calibri"/>
                <w:b/>
                <w:color w:val="000000"/>
                <w:sz w:val="22"/>
                <w:szCs w:val="22"/>
              </w:rPr>
              <w:t xml:space="preserve"> draft report</w:t>
            </w:r>
            <w:r w:rsidRPr="00B966AD">
              <w:rPr>
                <w:rFonts w:asciiTheme="minorHAnsi" w:eastAsia="Calibri" w:hAnsiTheme="minorHAnsi" w:cs="Calibri"/>
                <w:color w:val="000000"/>
                <w:sz w:val="22"/>
                <w:szCs w:val="22"/>
              </w:rPr>
              <w:t xml:space="preserve"> will be shared with the </w:t>
            </w:r>
            <w:r w:rsidR="00B74638">
              <w:rPr>
                <w:rFonts w:asciiTheme="minorHAnsi" w:eastAsia="Calibri" w:hAnsiTheme="minorHAnsi" w:cs="Calibri"/>
                <w:color w:val="000000"/>
                <w:sz w:val="22"/>
                <w:szCs w:val="22"/>
              </w:rPr>
              <w:t>RES</w:t>
            </w:r>
            <w:r w:rsidRPr="00B966AD">
              <w:rPr>
                <w:rFonts w:asciiTheme="minorHAnsi" w:eastAsia="Calibri" w:hAnsiTheme="minorHAnsi" w:cs="Calibri"/>
                <w:color w:val="000000"/>
                <w:sz w:val="22"/>
                <w:szCs w:val="22"/>
              </w:rPr>
              <w:t xml:space="preserve"> for initial feedback. The second draft report will be shared with the reference group for identification of factual errors, omission</w:t>
            </w:r>
            <w:r w:rsidR="00F952D3">
              <w:rPr>
                <w:rFonts w:asciiTheme="minorHAnsi" w:eastAsia="Calibri" w:hAnsiTheme="minorHAnsi" w:cs="Calibri"/>
                <w:color w:val="000000"/>
                <w:sz w:val="22"/>
                <w:szCs w:val="22"/>
              </w:rPr>
              <w:t>s</w:t>
            </w:r>
            <w:r w:rsidRPr="00B966AD">
              <w:rPr>
                <w:rFonts w:asciiTheme="minorHAnsi" w:eastAsia="Calibri" w:hAnsiTheme="minorHAnsi" w:cs="Calibri"/>
                <w:color w:val="000000"/>
                <w:sz w:val="22"/>
                <w:szCs w:val="22"/>
              </w:rPr>
              <w:t xml:space="preserve"> and/or misinterpretation of information. The third draft report will be shared with </w:t>
            </w:r>
            <w:r>
              <w:rPr>
                <w:rFonts w:asciiTheme="minorHAnsi" w:eastAsia="Calibri" w:hAnsiTheme="minorHAnsi" w:cs="Calibri"/>
                <w:color w:val="000000"/>
                <w:sz w:val="22"/>
                <w:szCs w:val="22"/>
              </w:rPr>
              <w:t>both</w:t>
            </w:r>
            <w:r w:rsidRPr="00B966AD">
              <w:rPr>
                <w:rFonts w:asciiTheme="minorHAnsi" w:eastAsia="Calibri" w:hAnsiTheme="minorHAnsi" w:cs="Calibri"/>
                <w:color w:val="000000"/>
                <w:sz w:val="22"/>
                <w:szCs w:val="22"/>
              </w:rPr>
              <w:t xml:space="preserve"> group</w:t>
            </w:r>
            <w:r>
              <w:rPr>
                <w:rFonts w:asciiTheme="minorHAnsi" w:eastAsia="Calibri" w:hAnsiTheme="minorHAnsi" w:cs="Calibri"/>
                <w:color w:val="000000"/>
                <w:sz w:val="22"/>
                <w:szCs w:val="22"/>
              </w:rPr>
              <w:t>s</w:t>
            </w:r>
            <w:r w:rsidRPr="00B966AD">
              <w:rPr>
                <w:rFonts w:asciiTheme="minorHAnsi" w:eastAsia="Calibri" w:hAnsiTheme="minorHAnsi" w:cs="Calibri"/>
                <w:color w:val="000000"/>
                <w:sz w:val="22"/>
                <w:szCs w:val="22"/>
              </w:rPr>
              <w:t xml:space="preserve"> </w:t>
            </w:r>
            <w:r w:rsidRPr="00B966AD">
              <w:rPr>
                <w:rFonts w:asciiTheme="minorHAnsi" w:eastAsia="Calibri" w:hAnsiTheme="minorHAnsi" w:cs="Calibri"/>
                <w:color w:val="000000"/>
                <w:sz w:val="22"/>
                <w:szCs w:val="22"/>
              </w:rPr>
              <w:lastRenderedPageBreak/>
              <w:t>for final validation. The evaluation team will maintain an audit trail of the comments received and provide a response on how the comments were addressed in the revised drafts.</w:t>
            </w:r>
          </w:p>
        </w:tc>
        <w:tc>
          <w:tcPr>
            <w:tcW w:w="1378" w:type="dxa"/>
            <w:shd w:val="clear" w:color="auto" w:fill="auto"/>
          </w:tcPr>
          <w:p w14:paraId="225AFBEB" w14:textId="68FD7BBF" w:rsidR="001269F9" w:rsidRPr="00B966AD" w:rsidRDefault="001269F9" w:rsidP="001E427A">
            <w:pPr>
              <w:spacing w:line="276" w:lineRule="auto"/>
              <w:jc w:val="center"/>
              <w:rPr>
                <w:rFonts w:asciiTheme="minorHAnsi" w:hAnsiTheme="minorHAnsi"/>
                <w:sz w:val="22"/>
                <w:szCs w:val="22"/>
              </w:rPr>
            </w:pPr>
          </w:p>
        </w:tc>
      </w:tr>
      <w:tr w:rsidR="001269F9" w:rsidRPr="00B966AD" w14:paraId="225AFBF0" w14:textId="77777777" w:rsidTr="00D10662">
        <w:trPr>
          <w:jc w:val="center"/>
        </w:trPr>
        <w:tc>
          <w:tcPr>
            <w:tcW w:w="2178" w:type="dxa"/>
            <w:tcBorders>
              <w:top w:val="single" w:sz="8" w:space="0" w:color="4F81BD"/>
              <w:left w:val="single" w:sz="8" w:space="0" w:color="4F81BD"/>
              <w:bottom w:val="single" w:sz="8" w:space="0" w:color="4F81BD"/>
            </w:tcBorders>
            <w:shd w:val="clear" w:color="auto" w:fill="auto"/>
          </w:tcPr>
          <w:p w14:paraId="225AFBED" w14:textId="77777777" w:rsidR="001269F9" w:rsidRPr="00B966AD" w:rsidRDefault="001269F9" w:rsidP="001E427A">
            <w:pPr>
              <w:spacing w:line="276" w:lineRule="auto"/>
              <w:jc w:val="both"/>
              <w:rPr>
                <w:rFonts w:asciiTheme="minorHAnsi" w:hAnsiTheme="minorHAnsi"/>
                <w:b/>
                <w:bCs/>
                <w:sz w:val="22"/>
                <w:szCs w:val="22"/>
              </w:rPr>
            </w:pPr>
            <w:r w:rsidRPr="00B966AD">
              <w:rPr>
                <w:rFonts w:asciiTheme="minorHAnsi" w:hAnsiTheme="minorHAnsi"/>
                <w:b/>
                <w:bCs/>
                <w:sz w:val="22"/>
                <w:szCs w:val="22"/>
              </w:rPr>
              <w:t>Final Report</w:t>
            </w:r>
          </w:p>
        </w:tc>
        <w:tc>
          <w:tcPr>
            <w:tcW w:w="5102" w:type="dxa"/>
            <w:tcBorders>
              <w:top w:val="single" w:sz="8" w:space="0" w:color="4F81BD"/>
              <w:bottom w:val="single" w:sz="8" w:space="0" w:color="4F81BD"/>
            </w:tcBorders>
            <w:shd w:val="clear" w:color="auto" w:fill="auto"/>
          </w:tcPr>
          <w:p w14:paraId="225AFBEE" w14:textId="7108DAA2" w:rsidR="001269F9" w:rsidRPr="00B966AD" w:rsidRDefault="001269F9" w:rsidP="00F556BE">
            <w:pPr>
              <w:spacing w:line="276" w:lineRule="auto"/>
              <w:jc w:val="both"/>
              <w:rPr>
                <w:rFonts w:asciiTheme="minorHAnsi" w:hAnsiTheme="minorHAnsi"/>
                <w:sz w:val="22"/>
                <w:szCs w:val="22"/>
              </w:rPr>
            </w:pPr>
            <w:r w:rsidRPr="00B966AD">
              <w:rPr>
                <w:rFonts w:asciiTheme="minorHAnsi" w:hAnsiTheme="minorHAnsi"/>
                <w:sz w:val="22"/>
                <w:szCs w:val="22"/>
              </w:rPr>
              <w:t xml:space="preserve">The </w:t>
            </w:r>
            <w:r w:rsidRPr="00F952D3">
              <w:rPr>
                <w:rFonts w:asciiTheme="minorHAnsi" w:hAnsiTheme="minorHAnsi"/>
                <w:b/>
                <w:sz w:val="22"/>
                <w:szCs w:val="22"/>
              </w:rPr>
              <w:t>final report</w:t>
            </w:r>
            <w:r w:rsidRPr="00B966AD">
              <w:rPr>
                <w:rFonts w:asciiTheme="minorHAnsi" w:hAnsiTheme="minorHAnsi"/>
                <w:sz w:val="22"/>
                <w:szCs w:val="22"/>
              </w:rPr>
              <w:t xml:space="preserve"> will </w:t>
            </w:r>
            <w:r w:rsidRPr="00B966AD">
              <w:rPr>
                <w:rFonts w:asciiTheme="minorHAnsi" w:eastAsia="Calibri" w:hAnsiTheme="minorHAnsi" w:cs="Calibri"/>
                <w:color w:val="000000"/>
                <w:sz w:val="22"/>
                <w:szCs w:val="22"/>
              </w:rPr>
              <w:t>include a concise Executive Summary</w:t>
            </w:r>
            <w:r w:rsidRPr="00B966AD">
              <w:rPr>
                <w:rFonts w:asciiTheme="minorHAnsi" w:hAnsiTheme="minorHAnsi"/>
                <w:sz w:val="22"/>
                <w:szCs w:val="22"/>
              </w:rPr>
              <w:t xml:space="preserve"> </w:t>
            </w:r>
            <w:r w:rsidR="00F556BE" w:rsidRPr="00C174A5">
              <w:rPr>
                <w:rFonts w:asciiTheme="minorHAnsi" w:hAnsiTheme="minorHAnsi"/>
                <w:sz w:val="22"/>
                <w:szCs w:val="22"/>
              </w:rPr>
              <w:t>(10 pages, English and Spanish)</w:t>
            </w:r>
            <w:r w:rsidR="00F556BE">
              <w:rPr>
                <w:rFonts w:asciiTheme="minorHAnsi" w:hAnsiTheme="minorHAnsi"/>
                <w:sz w:val="22"/>
                <w:szCs w:val="22"/>
              </w:rPr>
              <w:t xml:space="preserve"> </w:t>
            </w:r>
            <w:r w:rsidRPr="00B966AD">
              <w:rPr>
                <w:rFonts w:asciiTheme="minorHAnsi" w:hAnsiTheme="minorHAnsi"/>
                <w:sz w:val="22"/>
                <w:szCs w:val="22"/>
              </w:rPr>
              <w:t>and annexes detailing the methodological approach and any analytical products developed during the evaluation. The structure of the report will be refined in the inception report.</w:t>
            </w:r>
          </w:p>
        </w:tc>
        <w:tc>
          <w:tcPr>
            <w:tcW w:w="1378" w:type="dxa"/>
            <w:tcBorders>
              <w:top w:val="single" w:sz="8" w:space="0" w:color="4F81BD"/>
              <w:bottom w:val="single" w:sz="8" w:space="0" w:color="4F81BD"/>
              <w:right w:val="single" w:sz="8" w:space="0" w:color="4F81BD"/>
            </w:tcBorders>
            <w:shd w:val="clear" w:color="auto" w:fill="auto"/>
          </w:tcPr>
          <w:p w14:paraId="225AFBEF" w14:textId="5F812FCB" w:rsidR="001269F9" w:rsidRPr="00B966AD" w:rsidRDefault="001269F9" w:rsidP="00B23E56">
            <w:pPr>
              <w:spacing w:line="276" w:lineRule="auto"/>
              <w:jc w:val="center"/>
              <w:rPr>
                <w:rFonts w:asciiTheme="minorHAnsi" w:hAnsiTheme="minorHAnsi"/>
                <w:sz w:val="22"/>
                <w:szCs w:val="22"/>
              </w:rPr>
            </w:pPr>
          </w:p>
        </w:tc>
      </w:tr>
      <w:tr w:rsidR="001269F9" w:rsidRPr="00B966AD" w14:paraId="225AFBF4" w14:textId="77777777" w:rsidTr="00D10662">
        <w:trPr>
          <w:jc w:val="center"/>
        </w:trPr>
        <w:tc>
          <w:tcPr>
            <w:tcW w:w="2178" w:type="dxa"/>
            <w:shd w:val="clear" w:color="auto" w:fill="auto"/>
          </w:tcPr>
          <w:p w14:paraId="225AFBF1" w14:textId="77777777" w:rsidR="001269F9" w:rsidRPr="00B966AD" w:rsidRDefault="001269F9" w:rsidP="001E427A">
            <w:pPr>
              <w:spacing w:line="276" w:lineRule="auto"/>
              <w:jc w:val="both"/>
              <w:rPr>
                <w:rFonts w:asciiTheme="minorHAnsi" w:hAnsiTheme="minorHAnsi"/>
                <w:b/>
                <w:bCs/>
                <w:sz w:val="22"/>
                <w:szCs w:val="22"/>
              </w:rPr>
            </w:pPr>
            <w:r w:rsidRPr="00B966AD">
              <w:rPr>
                <w:rFonts w:asciiTheme="minorHAnsi" w:hAnsiTheme="minorHAnsi"/>
                <w:b/>
                <w:bCs/>
                <w:sz w:val="22"/>
                <w:szCs w:val="22"/>
              </w:rPr>
              <w:t>Evaluation Brief</w:t>
            </w:r>
          </w:p>
        </w:tc>
        <w:tc>
          <w:tcPr>
            <w:tcW w:w="5102" w:type="dxa"/>
            <w:shd w:val="clear" w:color="auto" w:fill="auto"/>
          </w:tcPr>
          <w:p w14:paraId="225AFBF2" w14:textId="41BE0ADE" w:rsidR="00F556BE" w:rsidRPr="00B966AD" w:rsidRDefault="00F556BE" w:rsidP="001E427A">
            <w:pPr>
              <w:spacing w:line="276" w:lineRule="auto"/>
              <w:jc w:val="both"/>
              <w:rPr>
                <w:rFonts w:asciiTheme="minorHAnsi" w:hAnsiTheme="minorHAnsi"/>
                <w:sz w:val="22"/>
                <w:szCs w:val="22"/>
              </w:rPr>
            </w:pPr>
            <w:r w:rsidRPr="00C174A5">
              <w:rPr>
                <w:rFonts w:asciiTheme="minorHAnsi" w:hAnsiTheme="minorHAnsi"/>
                <w:sz w:val="22"/>
                <w:szCs w:val="22"/>
              </w:rPr>
              <w:t xml:space="preserve">A </w:t>
            </w:r>
            <w:r>
              <w:rPr>
                <w:rFonts w:asciiTheme="minorHAnsi" w:eastAsia="Calibri" w:hAnsiTheme="minorHAnsi" w:cs="Calibri"/>
                <w:color w:val="000000"/>
                <w:sz w:val="22"/>
                <w:szCs w:val="22"/>
              </w:rPr>
              <w:t xml:space="preserve">dissemination product </w:t>
            </w:r>
            <w:r w:rsidR="00F952D3">
              <w:rPr>
                <w:rFonts w:asciiTheme="minorHAnsi" w:eastAsia="Calibri" w:hAnsiTheme="minorHAnsi" w:cs="Calibri"/>
                <w:color w:val="000000"/>
                <w:sz w:val="22"/>
                <w:szCs w:val="22"/>
              </w:rPr>
              <w:t xml:space="preserve">or </w:t>
            </w:r>
            <w:r w:rsidR="00F952D3" w:rsidRPr="00F952D3">
              <w:rPr>
                <w:rFonts w:asciiTheme="minorHAnsi" w:eastAsia="Calibri" w:hAnsiTheme="minorHAnsi" w:cs="Calibri"/>
                <w:b/>
                <w:color w:val="000000"/>
                <w:sz w:val="22"/>
                <w:szCs w:val="22"/>
              </w:rPr>
              <w:t>brief</w:t>
            </w:r>
            <w:r w:rsidRPr="00C174A5">
              <w:rPr>
                <w:rFonts w:asciiTheme="minorHAnsi" w:eastAsia="Calibri" w:hAnsiTheme="minorHAnsi" w:cs="Calibri"/>
                <w:color w:val="000000"/>
                <w:sz w:val="22"/>
                <w:szCs w:val="22"/>
              </w:rPr>
              <w:t xml:space="preserve"> </w:t>
            </w:r>
            <w:r w:rsidR="00F952D3">
              <w:rPr>
                <w:rFonts w:asciiTheme="minorHAnsi" w:eastAsia="Calibri" w:hAnsiTheme="minorHAnsi" w:cs="Calibri"/>
                <w:color w:val="000000"/>
                <w:sz w:val="22"/>
                <w:szCs w:val="22"/>
              </w:rPr>
              <w:t xml:space="preserve">will </w:t>
            </w:r>
            <w:r w:rsidRPr="00C174A5">
              <w:rPr>
                <w:rFonts w:asciiTheme="minorHAnsi" w:eastAsia="Calibri" w:hAnsiTheme="minorHAnsi" w:cs="Calibri"/>
                <w:color w:val="000000"/>
                <w:sz w:val="22"/>
                <w:szCs w:val="22"/>
              </w:rPr>
              <w:t xml:space="preserve">extract the key findings, conclusions and recommendations of the evaluation report in a user-friendly format </w:t>
            </w:r>
            <w:r w:rsidRPr="00C174A5">
              <w:rPr>
                <w:rFonts w:asciiTheme="minorHAnsi" w:hAnsiTheme="minorHAnsi"/>
                <w:sz w:val="22"/>
                <w:szCs w:val="22"/>
              </w:rPr>
              <w:t>(English and Spanish).</w:t>
            </w:r>
          </w:p>
        </w:tc>
        <w:tc>
          <w:tcPr>
            <w:tcW w:w="1378" w:type="dxa"/>
            <w:shd w:val="clear" w:color="auto" w:fill="auto"/>
          </w:tcPr>
          <w:p w14:paraId="225AFBF3" w14:textId="05FB74BF" w:rsidR="001269F9" w:rsidRPr="00B966AD" w:rsidRDefault="001269F9" w:rsidP="001E427A">
            <w:pPr>
              <w:spacing w:line="276" w:lineRule="auto"/>
              <w:jc w:val="center"/>
              <w:rPr>
                <w:rFonts w:asciiTheme="minorHAnsi" w:hAnsiTheme="minorHAnsi"/>
                <w:sz w:val="22"/>
                <w:szCs w:val="22"/>
              </w:rPr>
            </w:pPr>
          </w:p>
        </w:tc>
      </w:tr>
      <w:tr w:rsidR="001269F9" w:rsidRPr="00B966AD" w14:paraId="225AFBF8" w14:textId="77777777" w:rsidTr="00D10662">
        <w:trPr>
          <w:jc w:val="center"/>
        </w:trPr>
        <w:tc>
          <w:tcPr>
            <w:tcW w:w="2178" w:type="dxa"/>
            <w:tcBorders>
              <w:top w:val="single" w:sz="8" w:space="0" w:color="4F81BD"/>
              <w:left w:val="single" w:sz="8" w:space="0" w:color="4F81BD"/>
              <w:bottom w:val="single" w:sz="8" w:space="0" w:color="4F81BD"/>
            </w:tcBorders>
            <w:shd w:val="pct15" w:color="auto" w:fill="auto"/>
          </w:tcPr>
          <w:p w14:paraId="225AFBF5" w14:textId="77777777" w:rsidR="001269F9" w:rsidRPr="00B966AD" w:rsidRDefault="001269F9" w:rsidP="00F952D3">
            <w:pPr>
              <w:spacing w:line="276" w:lineRule="auto"/>
              <w:rPr>
                <w:rFonts w:asciiTheme="minorHAnsi" w:hAnsiTheme="minorHAnsi"/>
                <w:b/>
                <w:bCs/>
                <w:sz w:val="22"/>
                <w:szCs w:val="22"/>
              </w:rPr>
            </w:pPr>
            <w:r w:rsidRPr="00B966AD">
              <w:rPr>
                <w:rFonts w:asciiTheme="minorHAnsi" w:hAnsiTheme="minorHAnsi"/>
                <w:b/>
                <w:bCs/>
                <w:sz w:val="22"/>
                <w:szCs w:val="22"/>
              </w:rPr>
              <w:t>Dissemination &amp; Follow up</w:t>
            </w:r>
          </w:p>
        </w:tc>
        <w:tc>
          <w:tcPr>
            <w:tcW w:w="5102" w:type="dxa"/>
            <w:tcBorders>
              <w:top w:val="single" w:sz="8" w:space="0" w:color="4F81BD"/>
              <w:bottom w:val="single" w:sz="8" w:space="0" w:color="4F81BD"/>
            </w:tcBorders>
            <w:shd w:val="pct15" w:color="auto" w:fill="auto"/>
          </w:tcPr>
          <w:p w14:paraId="225AFBF6" w14:textId="39B619A6" w:rsidR="001269F9" w:rsidRPr="00B966AD" w:rsidRDefault="001269F9" w:rsidP="001E427A">
            <w:pPr>
              <w:spacing w:line="276" w:lineRule="auto"/>
              <w:jc w:val="both"/>
              <w:rPr>
                <w:rFonts w:asciiTheme="minorHAnsi" w:hAnsiTheme="minorHAnsi"/>
                <w:i/>
                <w:sz w:val="22"/>
                <w:szCs w:val="22"/>
              </w:rPr>
            </w:pPr>
          </w:p>
        </w:tc>
        <w:tc>
          <w:tcPr>
            <w:tcW w:w="1378" w:type="dxa"/>
            <w:tcBorders>
              <w:top w:val="single" w:sz="8" w:space="0" w:color="4F81BD"/>
              <w:bottom w:val="single" w:sz="8" w:space="0" w:color="4F81BD"/>
              <w:right w:val="single" w:sz="8" w:space="0" w:color="4F81BD"/>
            </w:tcBorders>
            <w:shd w:val="pct15" w:color="auto" w:fill="auto"/>
          </w:tcPr>
          <w:p w14:paraId="225AFBF7" w14:textId="6B9D2758" w:rsidR="001269F9" w:rsidRPr="00F952D3" w:rsidRDefault="00655F54" w:rsidP="001E427A">
            <w:pPr>
              <w:spacing w:line="276" w:lineRule="auto"/>
              <w:jc w:val="center"/>
              <w:rPr>
                <w:rFonts w:asciiTheme="minorHAnsi" w:hAnsiTheme="minorHAnsi"/>
                <w:bCs/>
                <w:sz w:val="22"/>
                <w:szCs w:val="22"/>
              </w:rPr>
            </w:pPr>
            <w:r w:rsidRPr="00F952D3">
              <w:rPr>
                <w:rFonts w:asciiTheme="minorHAnsi" w:hAnsiTheme="minorHAnsi"/>
                <w:bCs/>
                <w:sz w:val="22"/>
                <w:szCs w:val="22"/>
              </w:rPr>
              <w:t>January - February</w:t>
            </w:r>
          </w:p>
        </w:tc>
      </w:tr>
      <w:tr w:rsidR="001269F9" w:rsidRPr="00B966AD" w14:paraId="225AFBFC" w14:textId="77777777" w:rsidTr="00D10662">
        <w:trPr>
          <w:jc w:val="center"/>
        </w:trPr>
        <w:tc>
          <w:tcPr>
            <w:tcW w:w="2178" w:type="dxa"/>
            <w:shd w:val="clear" w:color="auto" w:fill="auto"/>
          </w:tcPr>
          <w:p w14:paraId="225AFBF9" w14:textId="77777777" w:rsidR="001269F9" w:rsidRPr="00B966AD" w:rsidRDefault="001269F9" w:rsidP="001E427A">
            <w:pPr>
              <w:spacing w:line="276" w:lineRule="auto"/>
              <w:jc w:val="both"/>
              <w:rPr>
                <w:rFonts w:asciiTheme="minorHAnsi" w:hAnsiTheme="minorHAnsi"/>
                <w:b/>
                <w:bCs/>
                <w:sz w:val="22"/>
                <w:szCs w:val="22"/>
              </w:rPr>
            </w:pPr>
            <w:r w:rsidRPr="00B966AD">
              <w:rPr>
                <w:rFonts w:asciiTheme="minorHAnsi" w:hAnsiTheme="minorHAnsi"/>
                <w:b/>
                <w:bCs/>
                <w:sz w:val="22"/>
                <w:szCs w:val="22"/>
              </w:rPr>
              <w:t>Dissemination Strategy</w:t>
            </w:r>
          </w:p>
        </w:tc>
        <w:tc>
          <w:tcPr>
            <w:tcW w:w="5102" w:type="dxa"/>
            <w:shd w:val="clear" w:color="auto" w:fill="auto"/>
          </w:tcPr>
          <w:p w14:paraId="225AFBFA" w14:textId="0AB32770" w:rsidR="001269F9" w:rsidRPr="00F952D3" w:rsidRDefault="00F952D3" w:rsidP="001E427A">
            <w:pPr>
              <w:spacing w:line="276" w:lineRule="auto"/>
              <w:jc w:val="both"/>
              <w:rPr>
                <w:rFonts w:asciiTheme="minorHAnsi" w:eastAsia="Calibri" w:hAnsiTheme="minorHAnsi" w:cs="Calibri"/>
                <w:color w:val="000000"/>
                <w:sz w:val="22"/>
                <w:szCs w:val="22"/>
              </w:rPr>
            </w:pPr>
            <w:r w:rsidRPr="00F952D3">
              <w:rPr>
                <w:rFonts w:asciiTheme="minorHAnsi" w:eastAsia="Calibri" w:hAnsiTheme="minorHAnsi" w:cs="Calibri"/>
                <w:color w:val="000000"/>
                <w:sz w:val="22"/>
                <w:szCs w:val="22"/>
              </w:rPr>
              <w:t>ACRO is responsible for coordinating the management response and presenting the evaluation re</w:t>
            </w:r>
            <w:r>
              <w:rPr>
                <w:rFonts w:asciiTheme="minorHAnsi" w:eastAsia="Calibri" w:hAnsiTheme="minorHAnsi" w:cs="Calibri"/>
                <w:color w:val="000000"/>
                <w:sz w:val="22"/>
                <w:szCs w:val="22"/>
              </w:rPr>
              <w:t xml:space="preserve">sults. </w:t>
            </w:r>
            <w:r w:rsidR="001269F9" w:rsidRPr="00F952D3">
              <w:rPr>
                <w:rFonts w:asciiTheme="minorHAnsi" w:eastAsia="Calibri" w:hAnsiTheme="minorHAnsi" w:cs="Calibri"/>
                <w:color w:val="000000"/>
                <w:sz w:val="22"/>
                <w:szCs w:val="22"/>
              </w:rPr>
              <w:t xml:space="preserve">A </w:t>
            </w:r>
            <w:r w:rsidR="001269F9" w:rsidRPr="00B966AD">
              <w:rPr>
                <w:rFonts w:asciiTheme="minorHAnsi" w:eastAsia="Calibri" w:hAnsiTheme="minorHAnsi" w:cs="Calibri"/>
                <w:color w:val="000000"/>
                <w:sz w:val="22"/>
                <w:szCs w:val="22"/>
              </w:rPr>
              <w:t xml:space="preserve">dissemination strategy will be prepared by </w:t>
            </w:r>
            <w:r w:rsidR="00B50B33">
              <w:rPr>
                <w:rFonts w:asciiTheme="minorHAnsi" w:eastAsia="Calibri" w:hAnsiTheme="minorHAnsi" w:cs="Calibri"/>
                <w:color w:val="000000"/>
                <w:sz w:val="22"/>
                <w:szCs w:val="22"/>
              </w:rPr>
              <w:t>the RES</w:t>
            </w:r>
            <w:r w:rsidR="001269F9" w:rsidRPr="00B966AD">
              <w:rPr>
                <w:rFonts w:asciiTheme="minorHAnsi" w:eastAsia="Calibri" w:hAnsiTheme="minorHAnsi" w:cs="Calibri"/>
                <w:color w:val="000000"/>
                <w:sz w:val="22"/>
                <w:szCs w:val="22"/>
              </w:rPr>
              <w:t xml:space="preserve"> to socialize evaluation results, including publication of the report, dissemination platforms (i.e. webinar), specific events, etc.</w:t>
            </w:r>
          </w:p>
        </w:tc>
        <w:tc>
          <w:tcPr>
            <w:tcW w:w="1378" w:type="dxa"/>
            <w:shd w:val="clear" w:color="auto" w:fill="auto"/>
          </w:tcPr>
          <w:p w14:paraId="225AFBFB" w14:textId="717D55BE" w:rsidR="001269F9" w:rsidRPr="00B966AD" w:rsidRDefault="001269F9" w:rsidP="001E427A">
            <w:pPr>
              <w:spacing w:line="276" w:lineRule="auto"/>
              <w:jc w:val="center"/>
              <w:rPr>
                <w:rFonts w:asciiTheme="minorHAnsi" w:hAnsiTheme="minorHAnsi"/>
                <w:sz w:val="22"/>
                <w:szCs w:val="22"/>
              </w:rPr>
            </w:pPr>
          </w:p>
        </w:tc>
      </w:tr>
    </w:tbl>
    <w:p w14:paraId="58E2D627" w14:textId="77777777" w:rsidR="00D1410A" w:rsidRPr="00C174A5" w:rsidRDefault="00D1410A" w:rsidP="00F73627">
      <w:pPr>
        <w:shd w:val="clear" w:color="auto" w:fill="FFFFFF" w:themeFill="background1"/>
        <w:spacing w:after="200" w:line="276" w:lineRule="auto"/>
        <w:rPr>
          <w:rFonts w:asciiTheme="minorHAnsi" w:hAnsiTheme="minorHAnsi"/>
          <w:sz w:val="22"/>
          <w:szCs w:val="22"/>
        </w:rPr>
      </w:pPr>
    </w:p>
    <w:p w14:paraId="225AFBFE" w14:textId="3C8CB661" w:rsidR="00413E19" w:rsidRPr="00D10343" w:rsidRDefault="00B826F7" w:rsidP="00F73627">
      <w:pPr>
        <w:numPr>
          <w:ilvl w:val="0"/>
          <w:numId w:val="3"/>
        </w:numPr>
        <w:shd w:val="clear" w:color="auto" w:fill="FFFFFF" w:themeFill="background1"/>
        <w:spacing w:line="276" w:lineRule="auto"/>
        <w:ind w:left="426" w:hanging="426"/>
        <w:contextualSpacing/>
        <w:rPr>
          <w:rFonts w:asciiTheme="minorHAnsi" w:hAnsiTheme="minorHAnsi"/>
          <w:b/>
          <w:sz w:val="22"/>
          <w:szCs w:val="22"/>
        </w:rPr>
      </w:pPr>
      <w:r w:rsidRPr="00C174A5">
        <w:rPr>
          <w:rFonts w:asciiTheme="minorHAnsi" w:hAnsiTheme="minorHAnsi"/>
          <w:b/>
          <w:sz w:val="22"/>
          <w:szCs w:val="22"/>
        </w:rPr>
        <w:t xml:space="preserve">KEY EVALUATION GUIDANCE DOCUMENTS </w:t>
      </w:r>
      <w:r w:rsidRPr="00C174A5">
        <w:rPr>
          <w:rFonts w:asciiTheme="minorHAnsi" w:hAnsiTheme="minorHAnsi"/>
          <w:sz w:val="22"/>
          <w:szCs w:val="22"/>
        </w:rPr>
        <w:t>(click for hyperlink)</w:t>
      </w:r>
    </w:p>
    <w:p w14:paraId="7D3D68B9" w14:textId="37E777F8" w:rsidR="005C608C" w:rsidRDefault="005C608C" w:rsidP="005C608C">
      <w:pPr>
        <w:shd w:val="clear" w:color="auto" w:fill="FFFFFF" w:themeFill="background1"/>
        <w:spacing w:line="276" w:lineRule="auto"/>
        <w:contextualSpacing/>
        <w:rPr>
          <w:rFonts w:asciiTheme="minorHAnsi" w:hAnsiTheme="minorHAnsi"/>
          <w:b/>
          <w:sz w:val="22"/>
          <w:szCs w:val="22"/>
        </w:rPr>
      </w:pPr>
    </w:p>
    <w:p w14:paraId="5511F6EC" w14:textId="495DFAE9" w:rsidR="005C608C" w:rsidRPr="00D14B1B" w:rsidRDefault="00E63CC5" w:rsidP="005C608C">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rPr>
      </w:pPr>
      <w:hyperlink r:id="rId19" w:history="1">
        <w:r w:rsidR="005C608C" w:rsidRPr="00D14B1B">
          <w:rPr>
            <w:rStyle w:val="Hyperlink"/>
            <w:rFonts w:asciiTheme="minorHAnsi" w:hAnsiTheme="minorHAnsi"/>
            <w:color w:val="548DD4" w:themeColor="text2" w:themeTint="99"/>
            <w:sz w:val="22"/>
            <w:szCs w:val="22"/>
          </w:rPr>
          <w:t>Progress of Women in Latin America and the Caribbean 2017</w:t>
        </w:r>
      </w:hyperlink>
    </w:p>
    <w:p w14:paraId="356FA732" w14:textId="40F7C1A1" w:rsidR="004D5E66" w:rsidRPr="00D14B1B" w:rsidRDefault="00E63CC5" w:rsidP="005C608C">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20" w:history="1">
        <w:r w:rsidR="004D5E66" w:rsidRPr="00D14B1B">
          <w:rPr>
            <w:rStyle w:val="Hyperlink"/>
            <w:rFonts w:asciiTheme="minorHAnsi" w:hAnsiTheme="minorHAnsi"/>
            <w:color w:val="548DD4" w:themeColor="text2" w:themeTint="99"/>
            <w:sz w:val="22"/>
            <w:szCs w:val="22"/>
            <w:lang w:val="es-PA"/>
          </w:rPr>
          <w:t>El Progreso de las mujeres en Colombia 2018. Transformar la economía para realizar los derechos</w:t>
        </w:r>
      </w:hyperlink>
    </w:p>
    <w:p w14:paraId="1D4C6549" w14:textId="03610018" w:rsidR="005A558F" w:rsidRPr="00D14B1B" w:rsidRDefault="00E63CC5" w:rsidP="005C608C">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rPr>
      </w:pPr>
      <w:hyperlink r:id="rId21" w:history="1">
        <w:r w:rsidR="005A558F" w:rsidRPr="00D14B1B">
          <w:rPr>
            <w:rStyle w:val="Hyperlink"/>
            <w:rFonts w:asciiTheme="minorHAnsi" w:hAnsiTheme="minorHAnsi"/>
            <w:color w:val="548DD4" w:themeColor="text2" w:themeTint="99"/>
            <w:sz w:val="22"/>
            <w:szCs w:val="22"/>
          </w:rPr>
          <w:t xml:space="preserve">Progress </w:t>
        </w:r>
        <w:r w:rsidR="004A0C68" w:rsidRPr="00D14B1B">
          <w:rPr>
            <w:rStyle w:val="Hyperlink"/>
            <w:rFonts w:asciiTheme="minorHAnsi" w:hAnsiTheme="minorHAnsi"/>
            <w:color w:val="548DD4" w:themeColor="text2" w:themeTint="99"/>
            <w:sz w:val="22"/>
            <w:szCs w:val="22"/>
          </w:rPr>
          <w:t>of the world´s women 2015-2016. Transforming economies, realizing rights</w:t>
        </w:r>
      </w:hyperlink>
      <w:r w:rsidR="004A0C68" w:rsidRPr="00D14B1B">
        <w:rPr>
          <w:rStyle w:val="Hyperlink"/>
          <w:rFonts w:asciiTheme="minorHAnsi" w:hAnsiTheme="minorHAnsi"/>
          <w:color w:val="548DD4" w:themeColor="text2" w:themeTint="99"/>
          <w:sz w:val="22"/>
          <w:szCs w:val="22"/>
        </w:rPr>
        <w:t xml:space="preserve"> </w:t>
      </w:r>
    </w:p>
    <w:p w14:paraId="5ECC0965" w14:textId="7F590E3D" w:rsidR="005C608C" w:rsidRPr="00D14B1B" w:rsidRDefault="00E63CC5" w:rsidP="005C608C">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22" w:history="1">
        <w:r w:rsidR="005C608C" w:rsidRPr="00D14B1B">
          <w:rPr>
            <w:rStyle w:val="Hyperlink"/>
            <w:rFonts w:asciiTheme="minorHAnsi" w:hAnsiTheme="minorHAnsi"/>
            <w:color w:val="548DD4" w:themeColor="text2" w:themeTint="99"/>
            <w:sz w:val="22"/>
            <w:szCs w:val="22"/>
            <w:lang w:val="es-PA"/>
          </w:rPr>
          <w:t>Declaración de Buenos Aires. Consulta Regional de América Latina y el Caribe previa a CSW63</w:t>
        </w:r>
      </w:hyperlink>
    </w:p>
    <w:p w14:paraId="1684489A" w14:textId="3C7B18EB" w:rsidR="005C608C" w:rsidRPr="00D14B1B" w:rsidRDefault="00E63CC5" w:rsidP="005C608C">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23" w:history="1">
        <w:r w:rsidR="005C608C" w:rsidRPr="00D14B1B">
          <w:rPr>
            <w:rStyle w:val="Hyperlink"/>
            <w:rFonts w:asciiTheme="minorHAnsi" w:hAnsiTheme="minorHAnsi"/>
            <w:color w:val="548DD4" w:themeColor="text2" w:themeTint="99"/>
            <w:sz w:val="22"/>
            <w:szCs w:val="22"/>
            <w:lang w:val="es-PA"/>
          </w:rPr>
          <w:t>Consulta Regional para América Latina y el Caribe CSW63 Foro de la Sociedad Civil</w:t>
        </w:r>
      </w:hyperlink>
    </w:p>
    <w:p w14:paraId="5977BABF" w14:textId="44C52998" w:rsidR="00280DC7" w:rsidRPr="00D14B1B" w:rsidRDefault="00E63CC5" w:rsidP="006F5B80">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rPr>
      </w:pPr>
      <w:hyperlink r:id="rId24" w:history="1">
        <w:r w:rsidR="00280DC7" w:rsidRPr="00D14B1B">
          <w:rPr>
            <w:rStyle w:val="Hyperlink"/>
            <w:rFonts w:asciiTheme="minorHAnsi" w:hAnsiTheme="minorHAnsi"/>
            <w:color w:val="548DD4" w:themeColor="text2" w:themeTint="99"/>
            <w:sz w:val="22"/>
            <w:szCs w:val="22"/>
          </w:rPr>
          <w:t>Report of the Expert Group</w:t>
        </w:r>
        <w:r w:rsidR="006F5B80" w:rsidRPr="00D14B1B">
          <w:rPr>
            <w:rStyle w:val="Hyperlink"/>
            <w:rFonts w:asciiTheme="minorHAnsi" w:hAnsiTheme="minorHAnsi"/>
            <w:color w:val="548DD4" w:themeColor="text2" w:themeTint="99"/>
            <w:sz w:val="22"/>
            <w:szCs w:val="22"/>
          </w:rPr>
          <w:t xml:space="preserve"> Sixty-third session of the Commission on the Status of Women (CSW 63) ‘Social protection systems, access to public services and sustainable infrastructure for gender equality and the empowerment of women and girls’</w:t>
        </w:r>
      </w:hyperlink>
    </w:p>
    <w:p w14:paraId="54EE3A3E" w14:textId="77777777" w:rsidR="008500CF" w:rsidRPr="00D14B1B" w:rsidRDefault="00E63CC5" w:rsidP="008500CF">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25" w:history="1">
        <w:r w:rsidR="005C608C" w:rsidRPr="00D14B1B">
          <w:rPr>
            <w:rStyle w:val="Hyperlink"/>
            <w:rFonts w:asciiTheme="minorHAnsi" w:hAnsiTheme="minorHAnsi"/>
            <w:color w:val="548DD4" w:themeColor="text2" w:themeTint="99"/>
            <w:sz w:val="22"/>
            <w:szCs w:val="22"/>
            <w:lang w:val="es-PA"/>
          </w:rPr>
          <w:t>Declaración de Santo Domingo. Consulta Regional de América Latina y el Caribe previa a CSW62</w:t>
        </w:r>
      </w:hyperlink>
    </w:p>
    <w:p w14:paraId="6FE44760" w14:textId="04707769" w:rsidR="005C608C" w:rsidRPr="00D14B1B" w:rsidRDefault="00E63CC5" w:rsidP="008500CF">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26" w:history="1">
        <w:r w:rsidR="008500CF" w:rsidRPr="00D14B1B">
          <w:rPr>
            <w:rStyle w:val="Hyperlink"/>
            <w:rFonts w:asciiTheme="minorHAnsi" w:hAnsiTheme="minorHAnsi"/>
            <w:color w:val="548DD4" w:themeColor="text2" w:themeTint="99"/>
            <w:sz w:val="22"/>
            <w:szCs w:val="22"/>
            <w:lang w:val="es-PA"/>
          </w:rPr>
          <w:t>Declaración de Panamá. Consulta Regional de América Latina y el Caribe previa a CSW61</w:t>
        </w:r>
      </w:hyperlink>
    </w:p>
    <w:p w14:paraId="33A7A8B7" w14:textId="77777777" w:rsidR="00891987" w:rsidRPr="00D14B1B" w:rsidRDefault="00E63CC5" w:rsidP="00891987">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rPr>
      </w:pPr>
      <w:hyperlink r:id="rId27" w:history="1">
        <w:r w:rsidR="008500CF" w:rsidRPr="00D14B1B">
          <w:rPr>
            <w:rStyle w:val="Hyperlink"/>
            <w:rFonts w:asciiTheme="minorHAnsi" w:hAnsiTheme="minorHAnsi"/>
            <w:color w:val="548DD4" w:themeColor="text2" w:themeTint="99"/>
            <w:sz w:val="22"/>
            <w:szCs w:val="22"/>
          </w:rPr>
          <w:t>Leave no one behind a call to action for gender equality and women´s economic empowerment</w:t>
        </w:r>
      </w:hyperlink>
    </w:p>
    <w:p w14:paraId="3FDD7B85" w14:textId="3B4AA8AA" w:rsidR="00891987" w:rsidRPr="00D14B1B" w:rsidRDefault="00891987" w:rsidP="00583248">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r w:rsidRPr="00D14B1B">
        <w:rPr>
          <w:rStyle w:val="Hyperlink"/>
          <w:rFonts w:asciiTheme="minorHAnsi" w:hAnsiTheme="minorHAnsi"/>
          <w:color w:val="548DD4" w:themeColor="text2" w:themeTint="99"/>
          <w:sz w:val="22"/>
          <w:szCs w:val="22"/>
          <w:lang w:val="es-PA"/>
        </w:rPr>
        <w:t xml:space="preserve">Consulta del panel de alto nivel </w:t>
      </w:r>
      <w:r w:rsidR="00045755" w:rsidRPr="00D14B1B">
        <w:rPr>
          <w:rStyle w:val="Hyperlink"/>
          <w:rFonts w:asciiTheme="minorHAnsi" w:hAnsiTheme="minorHAnsi"/>
          <w:color w:val="548DD4" w:themeColor="text2" w:themeTint="99"/>
          <w:sz w:val="22"/>
          <w:szCs w:val="22"/>
          <w:lang w:val="es-PA"/>
        </w:rPr>
        <w:t>Visiones y perspectivas sobre el empoderamiento economico de las mujeres en América Latina y el Caribe</w:t>
      </w:r>
      <w:r w:rsidR="00583248" w:rsidRPr="00D14B1B">
        <w:rPr>
          <w:rStyle w:val="Hyperlink"/>
          <w:rFonts w:asciiTheme="minorHAnsi" w:hAnsiTheme="minorHAnsi"/>
          <w:color w:val="548DD4" w:themeColor="text2" w:themeTint="99"/>
          <w:sz w:val="22"/>
          <w:szCs w:val="22"/>
          <w:lang w:val="es-PA"/>
        </w:rPr>
        <w:t>. V</w:t>
      </w:r>
      <w:r w:rsidRPr="00D14B1B">
        <w:rPr>
          <w:rStyle w:val="Hyperlink"/>
          <w:rFonts w:asciiTheme="minorHAnsi" w:hAnsiTheme="minorHAnsi"/>
          <w:color w:val="548DD4" w:themeColor="text2" w:themeTint="99"/>
          <w:sz w:val="22"/>
          <w:szCs w:val="22"/>
          <w:lang w:val="es-PA"/>
        </w:rPr>
        <w:t>isiones y perspectivas sobre el empoderamiento economico de las mujeres en América Latina y el Caribe</w:t>
      </w:r>
    </w:p>
    <w:p w14:paraId="3A3548F1" w14:textId="0E191387" w:rsidR="009B7412" w:rsidRPr="00D14B1B" w:rsidRDefault="00E63CC5" w:rsidP="00583248">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28" w:history="1">
        <w:r w:rsidR="009B7412" w:rsidRPr="00D14B1B">
          <w:rPr>
            <w:rStyle w:val="Hyperlink"/>
            <w:rFonts w:asciiTheme="minorHAnsi" w:hAnsiTheme="minorHAnsi"/>
            <w:color w:val="548DD4" w:themeColor="text2" w:themeTint="99"/>
            <w:sz w:val="22"/>
            <w:szCs w:val="22"/>
            <w:lang w:val="es-PA"/>
          </w:rPr>
          <w:t>Reconocer, Redistribuir y Reducir el Trabajo de Cuidados. Prácticas Inspiradoras en América Latina y el Caribe</w:t>
        </w:r>
      </w:hyperlink>
    </w:p>
    <w:p w14:paraId="730EE5B3" w14:textId="0ECE225F" w:rsidR="00A63C8C" w:rsidRPr="00D14B1B" w:rsidRDefault="00E63CC5" w:rsidP="00A63C8C">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29" w:history="1">
        <w:proofErr w:type="spellStart"/>
        <w:r w:rsidR="00A63C8C" w:rsidRPr="00D14B1B">
          <w:rPr>
            <w:rStyle w:val="Hyperlink"/>
            <w:rFonts w:asciiTheme="minorHAnsi" w:hAnsiTheme="minorHAnsi"/>
            <w:color w:val="548DD4" w:themeColor="text2" w:themeTint="99"/>
            <w:sz w:val="22"/>
            <w:szCs w:val="22"/>
            <w:lang w:val="es-PA"/>
          </w:rPr>
          <w:t>Mais</w:t>
        </w:r>
        <w:proofErr w:type="spellEnd"/>
        <w:r w:rsidR="00A63C8C" w:rsidRPr="00D14B1B">
          <w:rPr>
            <w:rStyle w:val="Hyperlink"/>
            <w:rFonts w:asciiTheme="minorHAnsi" w:hAnsiTheme="minorHAnsi"/>
            <w:color w:val="548DD4" w:themeColor="text2" w:themeTint="99"/>
            <w:sz w:val="22"/>
            <w:szCs w:val="22"/>
            <w:lang w:val="es-PA"/>
          </w:rPr>
          <w:t xml:space="preserve"> </w:t>
        </w:r>
        <w:proofErr w:type="spellStart"/>
        <w:r w:rsidR="00A63C8C" w:rsidRPr="00D14B1B">
          <w:rPr>
            <w:rStyle w:val="Hyperlink"/>
            <w:rFonts w:asciiTheme="minorHAnsi" w:hAnsiTheme="minorHAnsi"/>
            <w:color w:val="548DD4" w:themeColor="text2" w:themeTint="99"/>
            <w:sz w:val="22"/>
            <w:szCs w:val="22"/>
            <w:lang w:val="es-PA"/>
          </w:rPr>
          <w:t>igualdade</w:t>
        </w:r>
        <w:proofErr w:type="spellEnd"/>
        <w:r w:rsidR="00A63C8C" w:rsidRPr="00D14B1B">
          <w:rPr>
            <w:rStyle w:val="Hyperlink"/>
            <w:rFonts w:asciiTheme="minorHAnsi" w:hAnsiTheme="minorHAnsi"/>
            <w:color w:val="548DD4" w:themeColor="text2" w:themeTint="99"/>
            <w:sz w:val="22"/>
            <w:szCs w:val="22"/>
            <w:lang w:val="es-PA"/>
          </w:rPr>
          <w:t xml:space="preserve"> para as mulheres brasileiras: caminhos de transformação econômica e social. CAPÍTULO: 07 Políticas de cuidado e acesso a bens e serviços públicos</w:t>
        </w:r>
      </w:hyperlink>
    </w:p>
    <w:p w14:paraId="15094C2A" w14:textId="00DCFFFD" w:rsidR="00211BD9" w:rsidRPr="00D14B1B" w:rsidRDefault="00E63CC5" w:rsidP="00A63C8C">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30" w:history="1">
        <w:r w:rsidR="00211BD9" w:rsidRPr="00D14B1B">
          <w:rPr>
            <w:rStyle w:val="Hyperlink"/>
            <w:rFonts w:asciiTheme="minorHAnsi" w:hAnsiTheme="minorHAnsi"/>
            <w:color w:val="548DD4" w:themeColor="text2" w:themeTint="99"/>
            <w:sz w:val="22"/>
            <w:szCs w:val="22"/>
            <w:lang w:val="es-PA"/>
          </w:rPr>
          <w:t>El trabajo de cuidados: una cuestión de derechos humanos y políticas públicas</w:t>
        </w:r>
      </w:hyperlink>
    </w:p>
    <w:p w14:paraId="08B6DFCA" w14:textId="11AE5D9D" w:rsidR="00211BD9" w:rsidRPr="00D14B1B" w:rsidRDefault="00E63CC5" w:rsidP="00A63C8C">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31" w:history="1">
        <w:r w:rsidR="000A2A1C" w:rsidRPr="00D14B1B">
          <w:rPr>
            <w:rStyle w:val="Hyperlink"/>
            <w:rFonts w:asciiTheme="minorHAnsi" w:hAnsiTheme="minorHAnsi"/>
            <w:color w:val="548DD4" w:themeColor="text2" w:themeTint="99"/>
            <w:sz w:val="22"/>
            <w:szCs w:val="22"/>
            <w:lang w:val="es-PA"/>
          </w:rPr>
          <w:t>XIV Reunión Internacional de Especialistas sobre Uso del Tiempo y Trabajo No Remunerado. La información de uso del tiempo como herramienta para el empoderamiento de las mujeres</w:t>
        </w:r>
      </w:hyperlink>
    </w:p>
    <w:p w14:paraId="694A1C29" w14:textId="3800ED7F" w:rsidR="00B0503A" w:rsidRPr="00D14B1B" w:rsidRDefault="00E63CC5" w:rsidP="00A63C8C">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32" w:history="1">
        <w:r w:rsidR="00B0503A" w:rsidRPr="00D14B1B">
          <w:rPr>
            <w:rStyle w:val="Hyperlink"/>
            <w:rFonts w:asciiTheme="minorHAnsi" w:hAnsiTheme="minorHAnsi"/>
            <w:color w:val="548DD4" w:themeColor="text2" w:themeTint="99"/>
            <w:sz w:val="22"/>
            <w:szCs w:val="22"/>
            <w:lang w:val="es-PA"/>
          </w:rPr>
          <w:t>Caja de herramientas para el empoderamiento económico de las mujeres rurales emprendedoras</w:t>
        </w:r>
      </w:hyperlink>
    </w:p>
    <w:p w14:paraId="0DB705F2" w14:textId="093DEE30" w:rsidR="007B1BB2" w:rsidRPr="00D14B1B" w:rsidRDefault="00E63CC5" w:rsidP="007B1BB2">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rPr>
      </w:pPr>
      <w:hyperlink r:id="rId33" w:history="1">
        <w:r w:rsidR="007B1BB2" w:rsidRPr="00D14B1B">
          <w:rPr>
            <w:rStyle w:val="Hyperlink"/>
            <w:rFonts w:asciiTheme="minorHAnsi" w:hAnsiTheme="minorHAnsi"/>
            <w:color w:val="548DD4" w:themeColor="text2" w:themeTint="99"/>
            <w:sz w:val="22"/>
            <w:szCs w:val="22"/>
          </w:rPr>
          <w:t>Launch of the Global Equal Pay Platform of Champions. Report.</w:t>
        </w:r>
      </w:hyperlink>
      <w:r w:rsidR="007B1BB2" w:rsidRPr="00D14B1B">
        <w:rPr>
          <w:rStyle w:val="Hyperlink"/>
          <w:rFonts w:asciiTheme="minorHAnsi" w:hAnsiTheme="minorHAnsi"/>
          <w:color w:val="548DD4" w:themeColor="text2" w:themeTint="99"/>
          <w:sz w:val="22"/>
          <w:szCs w:val="22"/>
        </w:rPr>
        <w:t xml:space="preserve"> </w:t>
      </w:r>
    </w:p>
    <w:p w14:paraId="27E75A04" w14:textId="438853C2" w:rsidR="00250FC4" w:rsidRPr="00D14B1B" w:rsidRDefault="00E63CC5" w:rsidP="007B1BB2">
      <w:pPr>
        <w:pStyle w:val="ListParagraph"/>
        <w:numPr>
          <w:ilvl w:val="0"/>
          <w:numId w:val="31"/>
        </w:numPr>
        <w:shd w:val="clear" w:color="auto" w:fill="FFFFFF"/>
        <w:spacing w:after="180"/>
        <w:textAlignment w:val="baseline"/>
        <w:outlineLvl w:val="0"/>
        <w:rPr>
          <w:rFonts w:asciiTheme="minorHAnsi" w:hAnsiTheme="minorHAnsi"/>
          <w:color w:val="548DD4" w:themeColor="text2" w:themeTint="99"/>
          <w:sz w:val="22"/>
          <w:szCs w:val="22"/>
          <w:u w:val="single"/>
          <w:lang w:val="es-PA"/>
        </w:rPr>
      </w:pPr>
      <w:hyperlink r:id="rId34" w:history="1">
        <w:r w:rsidR="00250FC4" w:rsidRPr="00D14B1B">
          <w:rPr>
            <w:rStyle w:val="Hyperlink"/>
            <w:color w:val="548DD4" w:themeColor="text2" w:themeTint="99"/>
            <w:lang w:val="es-PA"/>
          </w:rPr>
          <w:t>Catálogo de medidas y políticas públicas para favorecer la consecución de la Igualdad Salarial, incidiendo en el sector público y privado</w:t>
        </w:r>
      </w:hyperlink>
    </w:p>
    <w:p w14:paraId="50AB9EBD" w14:textId="25E43A4E" w:rsidR="00250FC4" w:rsidRPr="00D14B1B" w:rsidRDefault="00E63CC5" w:rsidP="007B1BB2">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35" w:history="1">
        <w:r w:rsidR="007800F4" w:rsidRPr="00D14B1B">
          <w:rPr>
            <w:rStyle w:val="Hyperlink"/>
            <w:rFonts w:asciiTheme="minorHAnsi" w:hAnsiTheme="minorHAnsi"/>
            <w:color w:val="548DD4" w:themeColor="text2" w:themeTint="99"/>
            <w:sz w:val="22"/>
            <w:szCs w:val="22"/>
            <w:lang w:val="es-PA"/>
          </w:rPr>
          <w:t>Mapeo de legislación sobre igualdad salarial en la región de américa latina y el caribe</w:t>
        </w:r>
      </w:hyperlink>
    </w:p>
    <w:p w14:paraId="3F9D9309" w14:textId="619003A0" w:rsidR="001E0978" w:rsidRPr="00D14B1B" w:rsidRDefault="00E63CC5" w:rsidP="007B1BB2">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36" w:history="1">
        <w:r w:rsidR="003C177B" w:rsidRPr="00D14B1B">
          <w:rPr>
            <w:rStyle w:val="Hyperlink"/>
            <w:rFonts w:asciiTheme="minorHAnsi" w:hAnsiTheme="minorHAnsi"/>
            <w:color w:val="548DD4" w:themeColor="text2" w:themeTint="99"/>
            <w:sz w:val="22"/>
            <w:szCs w:val="22"/>
            <w:lang w:val="es-PA"/>
          </w:rPr>
          <w:t>Mapeo y Análisis de género de los programas de protección social y del sistema de seguridad social de la República Dominicana</w:t>
        </w:r>
      </w:hyperlink>
    </w:p>
    <w:p w14:paraId="75E31F09" w14:textId="77777777" w:rsidR="0042071B" w:rsidRPr="00D14B1B" w:rsidRDefault="00E63CC5" w:rsidP="0042071B">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37" w:history="1">
        <w:r w:rsidR="00AE734B" w:rsidRPr="00D14B1B">
          <w:rPr>
            <w:rStyle w:val="Hyperlink"/>
            <w:rFonts w:asciiTheme="minorHAnsi" w:hAnsiTheme="minorHAnsi"/>
            <w:color w:val="548DD4" w:themeColor="text2" w:themeTint="99"/>
            <w:sz w:val="22"/>
            <w:szCs w:val="22"/>
            <w:lang w:val="es-PA"/>
          </w:rPr>
          <w:t>Combatiendo la desigualdad desde lo básico. Piso de protección social e igualdad de género</w:t>
        </w:r>
      </w:hyperlink>
    </w:p>
    <w:p w14:paraId="360AA6E6" w14:textId="2FAF02F3" w:rsidR="0042071B" w:rsidRPr="00D14B1B" w:rsidRDefault="00E63CC5" w:rsidP="0042071B">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38" w:history="1">
        <w:r w:rsidR="0042071B" w:rsidRPr="00D14B1B">
          <w:rPr>
            <w:rStyle w:val="Hyperlink"/>
            <w:rFonts w:asciiTheme="minorHAnsi" w:hAnsiTheme="minorHAnsi"/>
            <w:color w:val="548DD4" w:themeColor="text2" w:themeTint="99"/>
            <w:sz w:val="22"/>
            <w:szCs w:val="22"/>
            <w:lang w:val="es-PA"/>
          </w:rPr>
          <w:t>Las leyes sobre trabajo doméstico remunerado en América Latina</w:t>
        </w:r>
      </w:hyperlink>
      <w:r w:rsidR="0042071B" w:rsidRPr="00D14B1B">
        <w:rPr>
          <w:rStyle w:val="Hyperlink"/>
          <w:rFonts w:asciiTheme="minorHAnsi" w:hAnsiTheme="minorHAnsi"/>
          <w:color w:val="548DD4" w:themeColor="text2" w:themeTint="99"/>
          <w:sz w:val="22"/>
          <w:szCs w:val="22"/>
          <w:lang w:val="es-PA"/>
        </w:rPr>
        <w:t xml:space="preserve"> </w:t>
      </w:r>
      <w:hyperlink r:id="rId39" w:history="1">
        <w:r w:rsidR="00D31BED" w:rsidRPr="00D14B1B">
          <w:rPr>
            <w:rStyle w:val="Hyperlink"/>
            <w:rFonts w:asciiTheme="minorHAnsi" w:hAnsiTheme="minorHAnsi"/>
            <w:color w:val="548DD4" w:themeColor="text2" w:themeTint="99"/>
            <w:sz w:val="22"/>
            <w:szCs w:val="22"/>
            <w:lang w:val="es-PA"/>
          </w:rPr>
          <w:t>Panorama Regional sobre trabajadoras domésticas migrantes en América Latina</w:t>
        </w:r>
      </w:hyperlink>
      <w:r w:rsidR="00D31BED" w:rsidRPr="00D14B1B">
        <w:rPr>
          <w:rStyle w:val="Hyperlink"/>
          <w:rFonts w:asciiTheme="minorHAnsi" w:hAnsiTheme="minorHAnsi"/>
          <w:color w:val="548DD4" w:themeColor="text2" w:themeTint="99"/>
          <w:sz w:val="22"/>
          <w:szCs w:val="22"/>
          <w:lang w:val="es-PA"/>
        </w:rPr>
        <w:t xml:space="preserve"> </w:t>
      </w:r>
    </w:p>
    <w:p w14:paraId="37A31F8C" w14:textId="77777777" w:rsidR="00D14B1B" w:rsidRPr="00D14B1B" w:rsidRDefault="00E63CC5" w:rsidP="00D14B1B">
      <w:pPr>
        <w:pStyle w:val="ListParagraph"/>
        <w:numPr>
          <w:ilvl w:val="0"/>
          <w:numId w:val="31"/>
        </w:numPr>
        <w:shd w:val="clear" w:color="auto" w:fill="FFFFFF"/>
        <w:spacing w:after="180"/>
        <w:textAlignment w:val="baseline"/>
        <w:outlineLvl w:val="0"/>
        <w:rPr>
          <w:rStyle w:val="Hyperlink"/>
          <w:rFonts w:asciiTheme="minorHAnsi" w:hAnsiTheme="minorHAnsi"/>
          <w:color w:val="548DD4" w:themeColor="text2" w:themeTint="99"/>
          <w:sz w:val="22"/>
          <w:szCs w:val="22"/>
          <w:lang w:val="es-PA"/>
        </w:rPr>
      </w:pPr>
      <w:hyperlink r:id="rId40" w:history="1">
        <w:r w:rsidR="0029075B" w:rsidRPr="00D14B1B">
          <w:rPr>
            <w:rStyle w:val="Hyperlink"/>
            <w:rFonts w:asciiTheme="minorHAnsi" w:hAnsiTheme="minorHAnsi"/>
            <w:color w:val="548DD4" w:themeColor="text2" w:themeTint="99"/>
            <w:sz w:val="22"/>
            <w:szCs w:val="22"/>
            <w:lang w:val="es-PA"/>
          </w:rPr>
          <w:t>Análisis de legislación discriminatoria en América Latina y Caribe en materia de autonomía y empoderamiento económico de las mujeres</w:t>
        </w:r>
      </w:hyperlink>
    </w:p>
    <w:p w14:paraId="67C79D26" w14:textId="64BCBCC8" w:rsidR="00D14B7A" w:rsidRPr="00D14B1B" w:rsidRDefault="00E63CC5" w:rsidP="00D14B1B">
      <w:pPr>
        <w:pStyle w:val="ListParagraph"/>
        <w:numPr>
          <w:ilvl w:val="0"/>
          <w:numId w:val="31"/>
        </w:numPr>
        <w:shd w:val="clear" w:color="auto" w:fill="FFFFFF"/>
        <w:spacing w:after="180"/>
        <w:textAlignment w:val="baseline"/>
        <w:outlineLvl w:val="0"/>
        <w:rPr>
          <w:rFonts w:asciiTheme="minorHAnsi" w:hAnsiTheme="minorHAnsi"/>
          <w:color w:val="548DD4" w:themeColor="text2" w:themeTint="99"/>
          <w:sz w:val="22"/>
          <w:szCs w:val="22"/>
          <w:u w:val="single"/>
        </w:rPr>
      </w:pPr>
      <w:hyperlink r:id="rId41" w:history="1">
        <w:r w:rsidR="00D14B7A" w:rsidRPr="00D14B1B">
          <w:rPr>
            <w:rStyle w:val="Hyperlink"/>
            <w:rFonts w:asciiTheme="minorHAnsi" w:hAnsiTheme="minorHAnsi"/>
            <w:color w:val="548DD4" w:themeColor="text2" w:themeTint="99"/>
            <w:sz w:val="22"/>
            <w:szCs w:val="22"/>
          </w:rPr>
          <w:t>Montevideo Strategy for Implementation of the Regional Gender Agenda within the Sustainable Development Framework by 2030</w:t>
        </w:r>
      </w:hyperlink>
    </w:p>
    <w:p w14:paraId="225AFC07" w14:textId="309BA669" w:rsidR="00227A79" w:rsidRPr="00D14B1B" w:rsidRDefault="00E63CC5" w:rsidP="002449DA">
      <w:pPr>
        <w:pStyle w:val="ListParagraph"/>
        <w:numPr>
          <w:ilvl w:val="0"/>
          <w:numId w:val="22"/>
        </w:numPr>
        <w:shd w:val="clear" w:color="auto" w:fill="FFFFFF" w:themeFill="background1"/>
        <w:spacing w:line="276" w:lineRule="auto"/>
        <w:jc w:val="both"/>
        <w:rPr>
          <w:rFonts w:asciiTheme="minorHAnsi" w:hAnsiTheme="minorHAnsi" w:cs="Calibri"/>
          <w:color w:val="548DD4" w:themeColor="text2" w:themeTint="99"/>
          <w:sz w:val="22"/>
          <w:szCs w:val="22"/>
        </w:rPr>
      </w:pPr>
      <w:hyperlink r:id="rId42" w:history="1">
        <w:r w:rsidR="00227A79" w:rsidRPr="00D14B1B">
          <w:rPr>
            <w:rFonts w:asciiTheme="minorHAnsi" w:hAnsiTheme="minorHAnsi" w:cs="Calibri"/>
            <w:color w:val="548DD4" w:themeColor="text2" w:themeTint="99"/>
            <w:sz w:val="22"/>
            <w:szCs w:val="22"/>
            <w:u w:val="single"/>
          </w:rPr>
          <w:t>Evaluation Consultants Agreement Form</w:t>
        </w:r>
      </w:hyperlink>
    </w:p>
    <w:p w14:paraId="225AFC08" w14:textId="77777777" w:rsidR="00227A79" w:rsidRPr="00D14B1B" w:rsidRDefault="00E63CC5" w:rsidP="004826FA">
      <w:pPr>
        <w:numPr>
          <w:ilvl w:val="0"/>
          <w:numId w:val="10"/>
        </w:numPr>
        <w:shd w:val="clear" w:color="auto" w:fill="FFFFFF" w:themeFill="background1"/>
        <w:spacing w:after="200" w:line="276" w:lineRule="auto"/>
        <w:contextualSpacing/>
        <w:jc w:val="both"/>
        <w:rPr>
          <w:rFonts w:asciiTheme="minorHAnsi" w:hAnsiTheme="minorHAnsi" w:cs="Calibri"/>
          <w:color w:val="548DD4" w:themeColor="text2" w:themeTint="99"/>
          <w:sz w:val="22"/>
          <w:szCs w:val="22"/>
        </w:rPr>
      </w:pPr>
      <w:hyperlink r:id="rId43" w:history="1">
        <w:r w:rsidR="00227A79" w:rsidRPr="00D14B1B">
          <w:rPr>
            <w:rFonts w:asciiTheme="minorHAnsi" w:hAnsiTheme="minorHAnsi" w:cs="Calibri"/>
            <w:color w:val="548DD4" w:themeColor="text2" w:themeTint="99"/>
            <w:sz w:val="22"/>
            <w:szCs w:val="22"/>
            <w:u w:val="single"/>
          </w:rPr>
          <w:t>Evaluation Policy of the United Nations Entity for Gender Equality and the Empowerment of Women</w:t>
        </w:r>
      </w:hyperlink>
      <w:r w:rsidR="00227A79" w:rsidRPr="00D14B1B">
        <w:rPr>
          <w:rFonts w:asciiTheme="minorHAnsi" w:hAnsiTheme="minorHAnsi" w:cs="Calibri"/>
          <w:color w:val="548DD4" w:themeColor="text2" w:themeTint="99"/>
          <w:sz w:val="22"/>
          <w:szCs w:val="22"/>
        </w:rPr>
        <w:t xml:space="preserve"> (UNW/2012/8)</w:t>
      </w:r>
    </w:p>
    <w:p w14:paraId="350A0230" w14:textId="4DD2753B" w:rsidR="00ED6691" w:rsidRPr="00D14B1B" w:rsidRDefault="00E63CC5" w:rsidP="004826FA">
      <w:pPr>
        <w:numPr>
          <w:ilvl w:val="0"/>
          <w:numId w:val="10"/>
        </w:numPr>
        <w:shd w:val="clear" w:color="auto" w:fill="FFFFFF" w:themeFill="background1"/>
        <w:spacing w:after="200" w:line="276" w:lineRule="auto"/>
        <w:contextualSpacing/>
        <w:jc w:val="both"/>
        <w:rPr>
          <w:rFonts w:asciiTheme="minorHAnsi" w:hAnsiTheme="minorHAnsi" w:cstheme="minorHAnsi"/>
          <w:color w:val="548DD4" w:themeColor="text2" w:themeTint="99"/>
          <w:sz w:val="22"/>
          <w:szCs w:val="22"/>
        </w:rPr>
      </w:pPr>
      <w:hyperlink r:id="rId44" w:history="1">
        <w:r w:rsidR="00ED6691" w:rsidRPr="00D14B1B">
          <w:rPr>
            <w:rStyle w:val="Hyperlink"/>
            <w:rFonts w:asciiTheme="minorHAnsi" w:hAnsiTheme="minorHAnsi" w:cstheme="minorHAnsi"/>
            <w:color w:val="548DD4" w:themeColor="text2" w:themeTint="99"/>
            <w:sz w:val="22"/>
            <w:szCs w:val="22"/>
          </w:rPr>
          <w:t>UN Women Evaluation Handbook: How to manage gender-responsive evaluation</w:t>
        </w:r>
      </w:hyperlink>
    </w:p>
    <w:p w14:paraId="225AFC09" w14:textId="63BF1809" w:rsidR="00227A79" w:rsidRPr="00D14B1B" w:rsidRDefault="00E63CC5" w:rsidP="004826FA">
      <w:pPr>
        <w:numPr>
          <w:ilvl w:val="0"/>
          <w:numId w:val="10"/>
        </w:numPr>
        <w:shd w:val="clear" w:color="auto" w:fill="FFFFFF" w:themeFill="background1"/>
        <w:spacing w:after="200" w:line="276" w:lineRule="auto"/>
        <w:contextualSpacing/>
        <w:jc w:val="both"/>
        <w:rPr>
          <w:rFonts w:asciiTheme="minorHAnsi" w:hAnsiTheme="minorHAnsi" w:cs="Calibri"/>
          <w:color w:val="548DD4" w:themeColor="text2" w:themeTint="99"/>
          <w:sz w:val="22"/>
          <w:szCs w:val="22"/>
        </w:rPr>
      </w:pPr>
      <w:hyperlink r:id="rId45" w:history="1">
        <w:r w:rsidR="00227A79" w:rsidRPr="00D14B1B">
          <w:rPr>
            <w:rFonts w:asciiTheme="minorHAnsi" w:hAnsiTheme="minorHAnsi" w:cs="Calibri"/>
            <w:color w:val="548DD4" w:themeColor="text2" w:themeTint="99"/>
            <w:sz w:val="22"/>
            <w:szCs w:val="22"/>
            <w:u w:val="single"/>
          </w:rPr>
          <w:t>Integrating Human Rights and Gender Equality in Evaluation – towards UNEG Guidance</w:t>
        </w:r>
      </w:hyperlink>
    </w:p>
    <w:p w14:paraId="225AFC0A" w14:textId="77777777" w:rsidR="00227A79" w:rsidRPr="00D14B1B" w:rsidRDefault="00E63CC5" w:rsidP="004826FA">
      <w:pPr>
        <w:numPr>
          <w:ilvl w:val="0"/>
          <w:numId w:val="10"/>
        </w:numPr>
        <w:shd w:val="clear" w:color="auto" w:fill="FFFFFF" w:themeFill="background1"/>
        <w:spacing w:after="200" w:line="276" w:lineRule="auto"/>
        <w:contextualSpacing/>
        <w:jc w:val="both"/>
        <w:rPr>
          <w:rFonts w:asciiTheme="minorHAnsi" w:hAnsiTheme="minorHAnsi" w:cs="Calibri"/>
          <w:color w:val="548DD4" w:themeColor="text2" w:themeTint="99"/>
          <w:sz w:val="22"/>
          <w:szCs w:val="22"/>
        </w:rPr>
      </w:pPr>
      <w:hyperlink r:id="rId46" w:history="1">
        <w:r w:rsidR="00227A79" w:rsidRPr="00D14B1B">
          <w:rPr>
            <w:rFonts w:asciiTheme="minorHAnsi" w:hAnsiTheme="minorHAnsi" w:cs="Calibri"/>
            <w:color w:val="548DD4" w:themeColor="text2" w:themeTint="99"/>
            <w:sz w:val="22"/>
            <w:szCs w:val="22"/>
            <w:u w:val="single"/>
          </w:rPr>
          <w:t>Norms for Evaluation in the UN System</w:t>
        </w:r>
      </w:hyperlink>
    </w:p>
    <w:p w14:paraId="225AFC0B" w14:textId="77777777" w:rsidR="00227A79" w:rsidRPr="00D14B1B" w:rsidRDefault="00E63CC5" w:rsidP="004826FA">
      <w:pPr>
        <w:numPr>
          <w:ilvl w:val="0"/>
          <w:numId w:val="10"/>
        </w:numPr>
        <w:shd w:val="clear" w:color="auto" w:fill="FFFFFF" w:themeFill="background1"/>
        <w:spacing w:after="200" w:line="276" w:lineRule="auto"/>
        <w:contextualSpacing/>
        <w:jc w:val="both"/>
        <w:rPr>
          <w:rFonts w:asciiTheme="minorHAnsi" w:hAnsiTheme="minorHAnsi" w:cs="Calibri"/>
          <w:color w:val="548DD4" w:themeColor="text2" w:themeTint="99"/>
          <w:sz w:val="22"/>
          <w:szCs w:val="22"/>
        </w:rPr>
      </w:pPr>
      <w:hyperlink r:id="rId47" w:history="1">
        <w:r w:rsidR="00227A79" w:rsidRPr="00D14B1B">
          <w:rPr>
            <w:rFonts w:asciiTheme="minorHAnsi" w:hAnsiTheme="minorHAnsi" w:cs="Calibri"/>
            <w:color w:val="548DD4" w:themeColor="text2" w:themeTint="99"/>
            <w:sz w:val="22"/>
            <w:szCs w:val="22"/>
            <w:u w:val="single"/>
          </w:rPr>
          <w:t>Standards for Evaluation in the UN System</w:t>
        </w:r>
      </w:hyperlink>
    </w:p>
    <w:p w14:paraId="225AFC0D" w14:textId="77777777" w:rsidR="00227A79" w:rsidRPr="00D14B1B" w:rsidRDefault="00E63CC5" w:rsidP="004826FA">
      <w:pPr>
        <w:numPr>
          <w:ilvl w:val="0"/>
          <w:numId w:val="10"/>
        </w:numPr>
        <w:shd w:val="clear" w:color="auto" w:fill="FFFFFF" w:themeFill="background1"/>
        <w:spacing w:after="200" w:line="276" w:lineRule="auto"/>
        <w:contextualSpacing/>
        <w:jc w:val="both"/>
        <w:rPr>
          <w:rFonts w:asciiTheme="minorHAnsi" w:hAnsiTheme="minorHAnsi" w:cs="Calibri"/>
          <w:color w:val="548DD4" w:themeColor="text2" w:themeTint="99"/>
          <w:sz w:val="22"/>
          <w:szCs w:val="22"/>
        </w:rPr>
      </w:pPr>
      <w:hyperlink r:id="rId48" w:history="1">
        <w:r w:rsidR="00227A79" w:rsidRPr="00D14B1B">
          <w:rPr>
            <w:rFonts w:asciiTheme="minorHAnsi" w:hAnsiTheme="minorHAnsi" w:cs="Calibri"/>
            <w:color w:val="548DD4" w:themeColor="text2" w:themeTint="99"/>
            <w:sz w:val="22"/>
            <w:szCs w:val="22"/>
            <w:u w:val="single"/>
          </w:rPr>
          <w:t>UNEG Code of Conduct for Evaluation in the UN System</w:t>
        </w:r>
      </w:hyperlink>
    </w:p>
    <w:p w14:paraId="225AFC0E" w14:textId="77777777" w:rsidR="00227A79" w:rsidRPr="00D14B1B" w:rsidRDefault="00E63CC5" w:rsidP="004102CA">
      <w:pPr>
        <w:numPr>
          <w:ilvl w:val="0"/>
          <w:numId w:val="10"/>
        </w:numPr>
        <w:shd w:val="clear" w:color="auto" w:fill="FFFFFF" w:themeFill="background1"/>
        <w:spacing w:after="200" w:line="276" w:lineRule="auto"/>
        <w:contextualSpacing/>
        <w:jc w:val="both"/>
        <w:rPr>
          <w:rFonts w:asciiTheme="minorHAnsi" w:hAnsiTheme="minorHAnsi" w:cs="Calibri"/>
          <w:color w:val="548DD4" w:themeColor="text2" w:themeTint="99"/>
          <w:sz w:val="22"/>
          <w:szCs w:val="22"/>
        </w:rPr>
      </w:pPr>
      <w:hyperlink r:id="rId49" w:history="1">
        <w:r w:rsidR="00227A79" w:rsidRPr="00D14B1B">
          <w:rPr>
            <w:rFonts w:asciiTheme="minorHAnsi" w:hAnsiTheme="minorHAnsi" w:cs="Calibri"/>
            <w:color w:val="548DD4" w:themeColor="text2" w:themeTint="99"/>
            <w:sz w:val="22"/>
            <w:szCs w:val="22"/>
            <w:u w:val="single"/>
          </w:rPr>
          <w:t>UNEG Ethical Guidelines</w:t>
        </w:r>
      </w:hyperlink>
    </w:p>
    <w:p w14:paraId="225AFC0F" w14:textId="77777777" w:rsidR="00227A79" w:rsidRPr="00D14B1B" w:rsidRDefault="00E63CC5" w:rsidP="004102CA">
      <w:pPr>
        <w:numPr>
          <w:ilvl w:val="0"/>
          <w:numId w:val="10"/>
        </w:numPr>
        <w:shd w:val="clear" w:color="auto" w:fill="FFFFFF" w:themeFill="background1"/>
        <w:spacing w:after="200" w:line="276" w:lineRule="auto"/>
        <w:contextualSpacing/>
        <w:jc w:val="both"/>
        <w:rPr>
          <w:rFonts w:asciiTheme="minorHAnsi" w:hAnsiTheme="minorHAnsi" w:cs="Calibri"/>
          <w:sz w:val="22"/>
          <w:szCs w:val="22"/>
        </w:rPr>
      </w:pPr>
      <w:hyperlink r:id="rId50" w:history="1">
        <w:r w:rsidR="00227A79" w:rsidRPr="00D14B1B">
          <w:rPr>
            <w:rFonts w:asciiTheme="minorHAnsi" w:hAnsiTheme="minorHAnsi" w:cs="Calibri"/>
            <w:color w:val="548DD4" w:themeColor="text2" w:themeTint="99"/>
            <w:sz w:val="22"/>
            <w:szCs w:val="22"/>
            <w:u w:val="single"/>
          </w:rPr>
          <w:t>UNEG Quality Checklist for Evaluation Reports</w:t>
        </w:r>
      </w:hyperlink>
    </w:p>
    <w:p w14:paraId="225AFC10" w14:textId="77777777" w:rsidR="00451769" w:rsidRPr="00D14B1B" w:rsidRDefault="00451769" w:rsidP="00F73627">
      <w:pPr>
        <w:shd w:val="clear" w:color="auto" w:fill="FFFFFF" w:themeFill="background1"/>
        <w:spacing w:line="276" w:lineRule="auto"/>
        <w:jc w:val="both"/>
        <w:rPr>
          <w:rFonts w:asciiTheme="minorHAnsi" w:hAnsiTheme="minorHAnsi"/>
          <w:b/>
          <w:color w:val="548DD4" w:themeColor="text2" w:themeTint="99"/>
          <w:sz w:val="22"/>
          <w:szCs w:val="22"/>
        </w:rPr>
      </w:pPr>
    </w:p>
    <w:p w14:paraId="225AFC11" w14:textId="77777777" w:rsidR="008233D4" w:rsidRPr="00C174A5" w:rsidRDefault="00B826F7" w:rsidP="00F73627">
      <w:pPr>
        <w:numPr>
          <w:ilvl w:val="0"/>
          <w:numId w:val="3"/>
        </w:numPr>
        <w:shd w:val="clear" w:color="auto" w:fill="FFFFFF" w:themeFill="background1"/>
        <w:spacing w:line="276" w:lineRule="auto"/>
        <w:ind w:left="426" w:hanging="426"/>
        <w:contextualSpacing/>
        <w:rPr>
          <w:rFonts w:asciiTheme="minorHAnsi" w:hAnsiTheme="minorHAnsi"/>
          <w:b/>
          <w:sz w:val="22"/>
          <w:szCs w:val="22"/>
        </w:rPr>
      </w:pPr>
      <w:r w:rsidRPr="00C174A5">
        <w:rPr>
          <w:rFonts w:asciiTheme="minorHAnsi" w:hAnsiTheme="minorHAnsi"/>
          <w:b/>
          <w:sz w:val="22"/>
          <w:szCs w:val="22"/>
        </w:rPr>
        <w:t>PAYMENT TERMS</w:t>
      </w:r>
    </w:p>
    <w:p w14:paraId="225AFC12" w14:textId="77777777" w:rsidR="00B826F7" w:rsidRPr="00C174A5" w:rsidRDefault="00B826F7" w:rsidP="00F73627">
      <w:pPr>
        <w:shd w:val="clear" w:color="auto" w:fill="FFFFFF" w:themeFill="background1"/>
        <w:spacing w:line="276" w:lineRule="auto"/>
        <w:jc w:val="both"/>
        <w:rPr>
          <w:rFonts w:asciiTheme="minorHAnsi" w:hAnsiTheme="minorHAnsi"/>
          <w:sz w:val="22"/>
          <w:szCs w:val="22"/>
          <w:highlight w:val="yellow"/>
        </w:rPr>
      </w:pPr>
    </w:p>
    <w:p w14:paraId="225AFC13" w14:textId="77777777" w:rsidR="008E5AA5" w:rsidRPr="00B966AD" w:rsidRDefault="008E5AA5" w:rsidP="008E5AA5">
      <w:pPr>
        <w:spacing w:before="360" w:line="276" w:lineRule="auto"/>
        <w:contextualSpacing/>
        <w:rPr>
          <w:rFonts w:asciiTheme="minorHAnsi" w:hAnsiTheme="minorHAnsi"/>
          <w:sz w:val="22"/>
          <w:szCs w:val="22"/>
        </w:rPr>
      </w:pPr>
      <w:r w:rsidRPr="00B966AD">
        <w:rPr>
          <w:rFonts w:asciiTheme="minorHAnsi" w:hAnsiTheme="minorHAnsi"/>
          <w:sz w:val="22"/>
          <w:szCs w:val="22"/>
        </w:rPr>
        <w:t>The payments will be completed until 15 days upon receipt of invoice as well as receipt and acceptance of the product/s. The schedule of payments is as follow:</w:t>
      </w:r>
    </w:p>
    <w:p w14:paraId="225AFC14" w14:textId="77777777" w:rsidR="008E5AA5" w:rsidRPr="00B966AD" w:rsidRDefault="008E5AA5" w:rsidP="008E5AA5">
      <w:pPr>
        <w:spacing w:before="360" w:line="276" w:lineRule="auto"/>
        <w:contextualSpacing/>
        <w:rPr>
          <w:rFonts w:asciiTheme="minorHAnsi" w:hAnsiTheme="minorHAnsi"/>
          <w:sz w:val="22"/>
          <w:szCs w:val="22"/>
        </w:rPr>
      </w:pPr>
    </w:p>
    <w:tbl>
      <w:tblPr>
        <w:tblStyle w:val="TableGrid"/>
        <w:tblW w:w="0" w:type="auto"/>
        <w:jc w:val="center"/>
        <w:tblLook w:val="04A0" w:firstRow="1" w:lastRow="0" w:firstColumn="1" w:lastColumn="0" w:noHBand="0" w:noVBand="1"/>
      </w:tblPr>
      <w:tblGrid>
        <w:gridCol w:w="2700"/>
        <w:gridCol w:w="6650"/>
      </w:tblGrid>
      <w:tr w:rsidR="008E5AA5" w:rsidRPr="00B966AD" w14:paraId="225AFC17" w14:textId="77777777" w:rsidTr="00AA48DC">
        <w:trPr>
          <w:jc w:val="center"/>
        </w:trPr>
        <w:tc>
          <w:tcPr>
            <w:tcW w:w="2700" w:type="dxa"/>
          </w:tcPr>
          <w:p w14:paraId="225AFC15" w14:textId="77777777" w:rsidR="008E5AA5" w:rsidRPr="00B966AD" w:rsidRDefault="008E5AA5" w:rsidP="001E427A">
            <w:pPr>
              <w:spacing w:before="360"/>
              <w:contextualSpacing/>
              <w:jc w:val="center"/>
              <w:rPr>
                <w:rFonts w:asciiTheme="minorHAnsi" w:hAnsiTheme="minorHAnsi"/>
                <w:b/>
                <w:sz w:val="22"/>
                <w:szCs w:val="22"/>
              </w:rPr>
            </w:pPr>
            <w:r w:rsidRPr="00B966AD">
              <w:rPr>
                <w:rFonts w:asciiTheme="minorHAnsi" w:hAnsiTheme="minorHAnsi"/>
                <w:b/>
                <w:sz w:val="22"/>
                <w:szCs w:val="22"/>
              </w:rPr>
              <w:t>Deliverable</w:t>
            </w:r>
          </w:p>
        </w:tc>
        <w:tc>
          <w:tcPr>
            <w:tcW w:w="6650" w:type="dxa"/>
          </w:tcPr>
          <w:p w14:paraId="225AFC16" w14:textId="77777777" w:rsidR="008E5AA5" w:rsidRPr="00B966AD" w:rsidRDefault="008E5AA5" w:rsidP="001E427A">
            <w:pPr>
              <w:spacing w:before="360"/>
              <w:contextualSpacing/>
              <w:jc w:val="center"/>
              <w:rPr>
                <w:rFonts w:asciiTheme="minorHAnsi" w:hAnsiTheme="minorHAnsi"/>
                <w:b/>
                <w:sz w:val="22"/>
                <w:szCs w:val="22"/>
              </w:rPr>
            </w:pPr>
            <w:r w:rsidRPr="00B966AD">
              <w:rPr>
                <w:rFonts w:asciiTheme="minorHAnsi" w:hAnsiTheme="minorHAnsi"/>
                <w:b/>
                <w:sz w:val="22"/>
                <w:szCs w:val="22"/>
              </w:rPr>
              <w:t>Payment condition</w:t>
            </w:r>
          </w:p>
        </w:tc>
      </w:tr>
      <w:tr w:rsidR="008E5AA5" w:rsidRPr="00B966AD" w14:paraId="225AFC1A" w14:textId="77777777" w:rsidTr="00AA48DC">
        <w:trPr>
          <w:jc w:val="center"/>
        </w:trPr>
        <w:tc>
          <w:tcPr>
            <w:tcW w:w="2700" w:type="dxa"/>
          </w:tcPr>
          <w:p w14:paraId="225AFC18" w14:textId="77777777" w:rsidR="008E5AA5" w:rsidRPr="00B966AD" w:rsidRDefault="008E5AA5" w:rsidP="001E427A">
            <w:pPr>
              <w:spacing w:before="360"/>
              <w:contextualSpacing/>
              <w:rPr>
                <w:rFonts w:asciiTheme="minorHAnsi" w:hAnsiTheme="minorHAnsi"/>
                <w:sz w:val="22"/>
                <w:szCs w:val="22"/>
              </w:rPr>
            </w:pPr>
            <w:r w:rsidRPr="00B966AD">
              <w:rPr>
                <w:rFonts w:asciiTheme="minorHAnsi" w:hAnsiTheme="minorHAnsi"/>
                <w:sz w:val="22"/>
                <w:szCs w:val="22"/>
              </w:rPr>
              <w:t>Inception report</w:t>
            </w:r>
          </w:p>
        </w:tc>
        <w:tc>
          <w:tcPr>
            <w:tcW w:w="6650" w:type="dxa"/>
          </w:tcPr>
          <w:p w14:paraId="225AFC19" w14:textId="4E1152A1" w:rsidR="008E5AA5" w:rsidRPr="00B966AD" w:rsidRDefault="00AA48DC" w:rsidP="001E427A">
            <w:pPr>
              <w:spacing w:before="360"/>
              <w:contextualSpacing/>
              <w:rPr>
                <w:rFonts w:asciiTheme="minorHAnsi" w:hAnsiTheme="minorHAnsi"/>
                <w:sz w:val="22"/>
                <w:szCs w:val="22"/>
              </w:rPr>
            </w:pPr>
            <w:r>
              <w:rPr>
                <w:rFonts w:asciiTheme="minorHAnsi" w:hAnsiTheme="minorHAnsi"/>
                <w:sz w:val="22"/>
                <w:szCs w:val="22"/>
              </w:rPr>
              <w:t>3</w:t>
            </w:r>
            <w:r w:rsidR="008E5AA5" w:rsidRPr="00B966AD">
              <w:rPr>
                <w:rFonts w:asciiTheme="minorHAnsi" w:hAnsiTheme="minorHAnsi"/>
                <w:sz w:val="22"/>
                <w:szCs w:val="22"/>
              </w:rPr>
              <w:t>0% of the total contracted after receipt of invoice as well as receipt and acceptance of the deliverable.</w:t>
            </w:r>
          </w:p>
        </w:tc>
      </w:tr>
      <w:tr w:rsidR="008E5AA5" w:rsidRPr="00B966AD" w14:paraId="225AFC1D" w14:textId="77777777" w:rsidTr="00AA48DC">
        <w:trPr>
          <w:jc w:val="center"/>
        </w:trPr>
        <w:tc>
          <w:tcPr>
            <w:tcW w:w="2700" w:type="dxa"/>
          </w:tcPr>
          <w:p w14:paraId="225AFC1B" w14:textId="3C1AFAF7" w:rsidR="008E5AA5" w:rsidRPr="00B966AD" w:rsidRDefault="009D25A3" w:rsidP="001E427A">
            <w:pPr>
              <w:spacing w:before="360"/>
              <w:contextualSpacing/>
              <w:rPr>
                <w:rFonts w:asciiTheme="minorHAnsi" w:hAnsiTheme="minorHAnsi"/>
                <w:sz w:val="22"/>
                <w:szCs w:val="22"/>
              </w:rPr>
            </w:pPr>
            <w:r>
              <w:rPr>
                <w:rFonts w:asciiTheme="minorHAnsi" w:hAnsiTheme="minorHAnsi"/>
                <w:sz w:val="22"/>
                <w:szCs w:val="22"/>
              </w:rPr>
              <w:t>Thematic c</w:t>
            </w:r>
            <w:bookmarkStart w:id="1" w:name="_GoBack"/>
            <w:bookmarkEnd w:id="1"/>
            <w:r w:rsidR="008E5AA5" w:rsidRPr="00B966AD">
              <w:rPr>
                <w:rFonts w:asciiTheme="minorHAnsi" w:hAnsiTheme="minorHAnsi"/>
                <w:sz w:val="22"/>
                <w:szCs w:val="22"/>
              </w:rPr>
              <w:t>ase study reports</w:t>
            </w:r>
          </w:p>
        </w:tc>
        <w:tc>
          <w:tcPr>
            <w:tcW w:w="6650" w:type="dxa"/>
          </w:tcPr>
          <w:p w14:paraId="225AFC1C" w14:textId="3A0E7C97" w:rsidR="008E5AA5" w:rsidRPr="00B966AD" w:rsidRDefault="003F4107" w:rsidP="001E427A">
            <w:pPr>
              <w:spacing w:before="360"/>
              <w:contextualSpacing/>
              <w:rPr>
                <w:rFonts w:asciiTheme="minorHAnsi" w:hAnsiTheme="minorHAnsi"/>
                <w:sz w:val="22"/>
                <w:szCs w:val="22"/>
              </w:rPr>
            </w:pPr>
            <w:r>
              <w:rPr>
                <w:rFonts w:asciiTheme="minorHAnsi" w:hAnsiTheme="minorHAnsi"/>
                <w:sz w:val="22"/>
                <w:szCs w:val="22"/>
              </w:rPr>
              <w:t>3</w:t>
            </w:r>
            <w:r w:rsidR="008E5AA5" w:rsidRPr="00B966AD">
              <w:rPr>
                <w:rFonts w:asciiTheme="minorHAnsi" w:hAnsiTheme="minorHAnsi"/>
                <w:sz w:val="22"/>
                <w:szCs w:val="22"/>
              </w:rPr>
              <w:t>0% of the total contracted after receipt of invoice as well as receipt and acceptance of the deliverable.</w:t>
            </w:r>
          </w:p>
        </w:tc>
      </w:tr>
      <w:tr w:rsidR="008E5AA5" w:rsidRPr="00B966AD" w14:paraId="225AFC23" w14:textId="77777777" w:rsidTr="00AA48DC">
        <w:trPr>
          <w:jc w:val="center"/>
        </w:trPr>
        <w:tc>
          <w:tcPr>
            <w:tcW w:w="2700" w:type="dxa"/>
          </w:tcPr>
          <w:p w14:paraId="225AFC21" w14:textId="77777777" w:rsidR="008E5AA5" w:rsidRPr="00B966AD" w:rsidRDefault="00CC3BAD" w:rsidP="001E427A">
            <w:pPr>
              <w:spacing w:before="360"/>
              <w:contextualSpacing/>
              <w:rPr>
                <w:rFonts w:asciiTheme="minorHAnsi" w:hAnsiTheme="minorHAnsi"/>
                <w:sz w:val="22"/>
                <w:szCs w:val="22"/>
              </w:rPr>
            </w:pPr>
            <w:r>
              <w:rPr>
                <w:rFonts w:asciiTheme="minorHAnsi" w:hAnsiTheme="minorHAnsi"/>
                <w:sz w:val="22"/>
                <w:szCs w:val="22"/>
              </w:rPr>
              <w:t>Final r</w:t>
            </w:r>
            <w:r w:rsidR="008E5AA5" w:rsidRPr="00B966AD">
              <w:rPr>
                <w:rFonts w:asciiTheme="minorHAnsi" w:hAnsiTheme="minorHAnsi"/>
                <w:sz w:val="22"/>
                <w:szCs w:val="22"/>
              </w:rPr>
              <w:t>eport</w:t>
            </w:r>
          </w:p>
        </w:tc>
        <w:tc>
          <w:tcPr>
            <w:tcW w:w="6650" w:type="dxa"/>
          </w:tcPr>
          <w:p w14:paraId="225AFC22" w14:textId="398D993D" w:rsidR="008E5AA5" w:rsidRPr="00B966AD" w:rsidRDefault="003F4107" w:rsidP="001E427A">
            <w:pPr>
              <w:spacing w:before="360"/>
              <w:contextualSpacing/>
              <w:rPr>
                <w:rFonts w:asciiTheme="minorHAnsi" w:hAnsiTheme="minorHAnsi"/>
                <w:sz w:val="22"/>
                <w:szCs w:val="22"/>
              </w:rPr>
            </w:pPr>
            <w:r>
              <w:rPr>
                <w:rFonts w:asciiTheme="minorHAnsi" w:hAnsiTheme="minorHAnsi"/>
                <w:sz w:val="22"/>
                <w:szCs w:val="22"/>
              </w:rPr>
              <w:t>4</w:t>
            </w:r>
            <w:r w:rsidR="008E5AA5" w:rsidRPr="00B966AD">
              <w:rPr>
                <w:rFonts w:asciiTheme="minorHAnsi" w:hAnsiTheme="minorHAnsi"/>
                <w:sz w:val="22"/>
                <w:szCs w:val="22"/>
              </w:rPr>
              <w:t>0% of the total contracted after receipt of invoice as well as receipt and acceptance of the deliverable.</w:t>
            </w:r>
          </w:p>
        </w:tc>
      </w:tr>
    </w:tbl>
    <w:p w14:paraId="225AFC24" w14:textId="39B46776" w:rsidR="009805E4" w:rsidRDefault="009805E4" w:rsidP="00F73627">
      <w:pPr>
        <w:shd w:val="clear" w:color="auto" w:fill="FFFFFF" w:themeFill="background1"/>
        <w:spacing w:line="276" w:lineRule="auto"/>
        <w:rPr>
          <w:rFonts w:asciiTheme="minorHAnsi" w:hAnsiTheme="minorHAnsi"/>
          <w:sz w:val="22"/>
          <w:szCs w:val="22"/>
        </w:rPr>
      </w:pPr>
    </w:p>
    <w:p w14:paraId="225AFC25" w14:textId="77777777" w:rsidR="00E151B6" w:rsidRPr="00C174A5" w:rsidRDefault="00B826F7" w:rsidP="00F73627">
      <w:pPr>
        <w:numPr>
          <w:ilvl w:val="0"/>
          <w:numId w:val="3"/>
        </w:numPr>
        <w:shd w:val="clear" w:color="auto" w:fill="FFFFFF" w:themeFill="background1"/>
        <w:spacing w:line="276" w:lineRule="auto"/>
        <w:ind w:left="426" w:hanging="426"/>
        <w:contextualSpacing/>
        <w:rPr>
          <w:rFonts w:asciiTheme="minorHAnsi" w:hAnsiTheme="minorHAnsi"/>
          <w:b/>
          <w:sz w:val="22"/>
          <w:szCs w:val="22"/>
        </w:rPr>
      </w:pPr>
      <w:r w:rsidRPr="00C174A5">
        <w:rPr>
          <w:rFonts w:asciiTheme="minorHAnsi" w:hAnsiTheme="minorHAnsi"/>
          <w:b/>
          <w:sz w:val="22"/>
          <w:szCs w:val="22"/>
        </w:rPr>
        <w:lastRenderedPageBreak/>
        <w:t>EVALUATION TEAM</w:t>
      </w:r>
    </w:p>
    <w:p w14:paraId="225AFC26" w14:textId="77777777" w:rsidR="00B826F7" w:rsidRPr="00C174A5" w:rsidRDefault="00B826F7" w:rsidP="00F73627">
      <w:pPr>
        <w:shd w:val="clear" w:color="auto" w:fill="FFFFFF" w:themeFill="background1"/>
        <w:spacing w:line="276" w:lineRule="auto"/>
        <w:jc w:val="both"/>
        <w:rPr>
          <w:rFonts w:asciiTheme="minorHAnsi" w:hAnsiTheme="minorHAnsi"/>
          <w:sz w:val="22"/>
          <w:szCs w:val="22"/>
          <w:highlight w:val="yellow"/>
        </w:rPr>
      </w:pPr>
    </w:p>
    <w:p w14:paraId="225AFC27" w14:textId="77777777" w:rsidR="008E5AA5" w:rsidRPr="00B966AD" w:rsidRDefault="008E5AA5" w:rsidP="00354838">
      <w:pPr>
        <w:spacing w:line="276" w:lineRule="auto"/>
        <w:jc w:val="both"/>
        <w:rPr>
          <w:rFonts w:asciiTheme="minorHAnsi" w:hAnsiTheme="minorHAnsi" w:cs="Calibri"/>
          <w:b/>
          <w:sz w:val="22"/>
          <w:szCs w:val="22"/>
        </w:rPr>
      </w:pPr>
      <w:r w:rsidRPr="00B966AD">
        <w:rPr>
          <w:rFonts w:asciiTheme="minorHAnsi" w:hAnsiTheme="minorHAnsi" w:cs="Calibri"/>
          <w:b/>
          <w:sz w:val="22"/>
          <w:szCs w:val="22"/>
        </w:rPr>
        <w:t>Organizational Profile</w:t>
      </w:r>
      <w:r w:rsidRPr="00B966AD">
        <w:rPr>
          <w:rFonts w:asciiTheme="minorHAnsi" w:hAnsiTheme="minorHAnsi" w:cs="Calibri"/>
          <w:b/>
          <w:sz w:val="22"/>
          <w:szCs w:val="22"/>
        </w:rPr>
        <w:tab/>
      </w:r>
    </w:p>
    <w:p w14:paraId="225AFC28" w14:textId="77777777" w:rsidR="008E5AA5" w:rsidRPr="00B966AD" w:rsidRDefault="008E5AA5" w:rsidP="008E5AA5">
      <w:pPr>
        <w:pStyle w:val="ListParagraph"/>
        <w:numPr>
          <w:ilvl w:val="0"/>
          <w:numId w:val="15"/>
        </w:numPr>
        <w:spacing w:line="276" w:lineRule="auto"/>
        <w:jc w:val="both"/>
        <w:rPr>
          <w:rFonts w:asciiTheme="minorHAnsi" w:hAnsiTheme="minorHAnsi" w:cs="Calibri"/>
          <w:sz w:val="22"/>
          <w:szCs w:val="22"/>
        </w:rPr>
      </w:pPr>
      <w:r w:rsidRPr="00B966AD">
        <w:rPr>
          <w:rFonts w:asciiTheme="minorHAnsi" w:hAnsiTheme="minorHAnsi" w:cs="Calibri"/>
          <w:sz w:val="22"/>
          <w:szCs w:val="22"/>
        </w:rPr>
        <w:t>Proven organizational legal constitution.</w:t>
      </w:r>
    </w:p>
    <w:p w14:paraId="225AFC29" w14:textId="77777777" w:rsidR="008E5AA5" w:rsidRPr="00B966AD" w:rsidRDefault="008E5AA5" w:rsidP="008E5AA5">
      <w:pPr>
        <w:pStyle w:val="ListParagraph"/>
        <w:numPr>
          <w:ilvl w:val="0"/>
          <w:numId w:val="15"/>
        </w:numPr>
        <w:spacing w:line="276" w:lineRule="auto"/>
        <w:jc w:val="both"/>
        <w:rPr>
          <w:rFonts w:asciiTheme="minorHAnsi" w:hAnsiTheme="minorHAnsi" w:cs="Calibri"/>
          <w:sz w:val="22"/>
          <w:szCs w:val="22"/>
        </w:rPr>
      </w:pPr>
      <w:r w:rsidRPr="00B966AD">
        <w:rPr>
          <w:rFonts w:asciiTheme="minorHAnsi" w:hAnsiTheme="minorHAnsi" w:cs="Calibri"/>
          <w:sz w:val="22"/>
          <w:szCs w:val="22"/>
        </w:rPr>
        <w:t>Organizational CV with minimum of 3 previous job/projects/contracts reference and/or accreditations.</w:t>
      </w:r>
    </w:p>
    <w:p w14:paraId="225AFC2A" w14:textId="77777777" w:rsidR="008E5AA5" w:rsidRPr="00B966AD" w:rsidRDefault="008E5AA5" w:rsidP="008E5AA5">
      <w:pPr>
        <w:pStyle w:val="ListParagraph"/>
        <w:numPr>
          <w:ilvl w:val="0"/>
          <w:numId w:val="15"/>
        </w:numPr>
        <w:spacing w:line="276" w:lineRule="auto"/>
        <w:jc w:val="both"/>
        <w:rPr>
          <w:rFonts w:asciiTheme="minorHAnsi" w:hAnsiTheme="minorHAnsi" w:cs="Calibri"/>
          <w:sz w:val="22"/>
          <w:szCs w:val="22"/>
        </w:rPr>
      </w:pPr>
      <w:r w:rsidRPr="00B966AD">
        <w:rPr>
          <w:rFonts w:asciiTheme="minorHAnsi" w:hAnsiTheme="minorHAnsi" w:cs="Calibri"/>
          <w:sz w:val="22"/>
          <w:szCs w:val="22"/>
        </w:rPr>
        <w:t>Financial statement for the last 2 current years.</w:t>
      </w:r>
    </w:p>
    <w:p w14:paraId="225AFC2B" w14:textId="08FC6306" w:rsidR="008E5AA5" w:rsidRPr="00B966AD" w:rsidRDefault="008E5AA5" w:rsidP="008E5AA5">
      <w:pPr>
        <w:pStyle w:val="ListParagraph"/>
        <w:numPr>
          <w:ilvl w:val="0"/>
          <w:numId w:val="15"/>
        </w:numPr>
        <w:spacing w:line="276" w:lineRule="auto"/>
        <w:jc w:val="both"/>
        <w:rPr>
          <w:rFonts w:asciiTheme="minorHAnsi" w:hAnsiTheme="minorHAnsi" w:cs="Calibri"/>
          <w:sz w:val="22"/>
          <w:szCs w:val="22"/>
        </w:rPr>
      </w:pPr>
      <w:r w:rsidRPr="00B966AD">
        <w:rPr>
          <w:rFonts w:asciiTheme="minorHAnsi" w:hAnsiTheme="minorHAnsi" w:cs="Calibri"/>
          <w:sz w:val="22"/>
          <w:szCs w:val="22"/>
        </w:rPr>
        <w:t>Firm with extensive experience in evaluation and</w:t>
      </w:r>
      <w:r w:rsidR="00AA48DC">
        <w:rPr>
          <w:rFonts w:asciiTheme="minorHAnsi" w:hAnsiTheme="minorHAnsi" w:cs="Calibri"/>
          <w:sz w:val="22"/>
          <w:szCs w:val="22"/>
        </w:rPr>
        <w:t xml:space="preserve">, </w:t>
      </w:r>
      <w:r w:rsidR="00AA48DC" w:rsidRPr="00B966AD">
        <w:rPr>
          <w:rFonts w:asciiTheme="minorHAnsi" w:hAnsiTheme="minorHAnsi" w:cs="Calibri"/>
          <w:sz w:val="22"/>
          <w:szCs w:val="22"/>
        </w:rPr>
        <w:t>preferably</w:t>
      </w:r>
      <w:r w:rsidR="00AA48DC">
        <w:rPr>
          <w:rFonts w:asciiTheme="minorHAnsi" w:hAnsiTheme="minorHAnsi" w:cs="Calibri"/>
          <w:sz w:val="22"/>
          <w:szCs w:val="22"/>
        </w:rPr>
        <w:t>, in the</w:t>
      </w:r>
      <w:r w:rsidRPr="00B966AD">
        <w:rPr>
          <w:rFonts w:asciiTheme="minorHAnsi" w:hAnsiTheme="minorHAnsi" w:cs="Calibri"/>
          <w:sz w:val="22"/>
          <w:szCs w:val="22"/>
        </w:rPr>
        <w:t xml:space="preserve"> thematic area </w:t>
      </w:r>
      <w:r w:rsidR="00F952D3">
        <w:rPr>
          <w:rFonts w:asciiTheme="minorHAnsi" w:hAnsiTheme="minorHAnsi" w:cs="Calibri"/>
          <w:sz w:val="22"/>
          <w:szCs w:val="22"/>
        </w:rPr>
        <w:t xml:space="preserve">of </w:t>
      </w:r>
      <w:r w:rsidR="00B36740">
        <w:rPr>
          <w:rFonts w:asciiTheme="minorHAnsi" w:hAnsiTheme="minorHAnsi" w:cs="Calibri"/>
          <w:sz w:val="22"/>
          <w:szCs w:val="22"/>
        </w:rPr>
        <w:t>Women’s Economic Empowerment</w:t>
      </w:r>
      <w:r w:rsidRPr="00B966AD">
        <w:rPr>
          <w:rFonts w:asciiTheme="minorHAnsi" w:hAnsiTheme="minorHAnsi" w:cs="Calibri"/>
          <w:sz w:val="22"/>
          <w:szCs w:val="22"/>
        </w:rPr>
        <w:t>.</w:t>
      </w:r>
    </w:p>
    <w:p w14:paraId="225AFC2E" w14:textId="2588D28C" w:rsidR="008E5AA5" w:rsidRPr="00B966AD" w:rsidRDefault="008E5AA5" w:rsidP="008E5AA5">
      <w:pPr>
        <w:pStyle w:val="ListParagraph"/>
        <w:numPr>
          <w:ilvl w:val="0"/>
          <w:numId w:val="15"/>
        </w:numPr>
        <w:spacing w:line="276" w:lineRule="auto"/>
        <w:jc w:val="both"/>
        <w:rPr>
          <w:rFonts w:asciiTheme="minorHAnsi" w:hAnsiTheme="minorHAnsi" w:cs="Calibri"/>
          <w:sz w:val="22"/>
          <w:szCs w:val="22"/>
        </w:rPr>
      </w:pPr>
      <w:r>
        <w:rPr>
          <w:rFonts w:asciiTheme="minorHAnsi" w:hAnsiTheme="minorHAnsi" w:cs="Calibri"/>
          <w:sz w:val="22"/>
          <w:szCs w:val="22"/>
        </w:rPr>
        <w:t>Specialized knowledge in</w:t>
      </w:r>
      <w:r w:rsidRPr="00B966AD">
        <w:rPr>
          <w:rFonts w:asciiTheme="minorHAnsi" w:hAnsiTheme="minorHAnsi" w:cs="Calibri"/>
          <w:sz w:val="22"/>
          <w:szCs w:val="22"/>
        </w:rPr>
        <w:t xml:space="preserve"> </w:t>
      </w:r>
      <w:r w:rsidR="00B36740">
        <w:rPr>
          <w:rFonts w:asciiTheme="minorHAnsi" w:hAnsiTheme="minorHAnsi" w:cs="Calibri"/>
          <w:sz w:val="22"/>
          <w:szCs w:val="22"/>
        </w:rPr>
        <w:t>WEE</w:t>
      </w:r>
      <w:r w:rsidR="007D4F03">
        <w:rPr>
          <w:rFonts w:asciiTheme="minorHAnsi" w:hAnsiTheme="minorHAnsi" w:cs="Calibri"/>
          <w:sz w:val="22"/>
          <w:szCs w:val="22"/>
        </w:rPr>
        <w:t xml:space="preserve"> processes at regional and country levels</w:t>
      </w:r>
      <w:r>
        <w:rPr>
          <w:rFonts w:asciiTheme="minorHAnsi" w:hAnsiTheme="minorHAnsi"/>
          <w:sz w:val="22"/>
          <w:szCs w:val="22"/>
        </w:rPr>
        <w:t>.</w:t>
      </w:r>
    </w:p>
    <w:p w14:paraId="225AFC2F" w14:textId="24D4FC38" w:rsidR="008E5AA5" w:rsidRPr="00B966AD" w:rsidRDefault="008E5AA5" w:rsidP="008E5AA5">
      <w:pPr>
        <w:pStyle w:val="ListParagraph"/>
        <w:numPr>
          <w:ilvl w:val="0"/>
          <w:numId w:val="15"/>
        </w:numPr>
        <w:spacing w:line="276" w:lineRule="auto"/>
        <w:jc w:val="both"/>
        <w:rPr>
          <w:rFonts w:asciiTheme="minorHAnsi" w:hAnsiTheme="minorHAnsi" w:cs="Calibri"/>
          <w:sz w:val="22"/>
          <w:szCs w:val="22"/>
        </w:rPr>
      </w:pPr>
      <w:r w:rsidRPr="00B966AD">
        <w:rPr>
          <w:rFonts w:asciiTheme="minorHAnsi" w:hAnsiTheme="minorHAnsi" w:cs="Calibri"/>
          <w:sz w:val="22"/>
          <w:szCs w:val="22"/>
        </w:rPr>
        <w:t xml:space="preserve">Previous experience in conducting </w:t>
      </w:r>
      <w:r w:rsidR="00DA2944">
        <w:rPr>
          <w:rFonts w:asciiTheme="minorHAnsi" w:hAnsiTheme="minorHAnsi" w:cs="Calibri"/>
          <w:sz w:val="22"/>
          <w:szCs w:val="22"/>
        </w:rPr>
        <w:t>gender responsive</w:t>
      </w:r>
      <w:r w:rsidRPr="00B966AD">
        <w:rPr>
          <w:rFonts w:asciiTheme="minorHAnsi" w:hAnsiTheme="minorHAnsi" w:cs="Calibri"/>
          <w:sz w:val="22"/>
          <w:szCs w:val="22"/>
        </w:rPr>
        <w:t xml:space="preserve"> evaluations as well as regional and complex multi-</w:t>
      </w:r>
      <w:r w:rsidR="00AA48DC" w:rsidRPr="00B966AD">
        <w:rPr>
          <w:rFonts w:asciiTheme="minorHAnsi" w:hAnsiTheme="minorHAnsi" w:cs="Calibri"/>
          <w:sz w:val="22"/>
          <w:szCs w:val="22"/>
        </w:rPr>
        <w:t>stakeholders’</w:t>
      </w:r>
      <w:r w:rsidRPr="00B966AD">
        <w:rPr>
          <w:rFonts w:asciiTheme="minorHAnsi" w:hAnsiTheme="minorHAnsi" w:cs="Calibri"/>
          <w:sz w:val="22"/>
          <w:szCs w:val="22"/>
        </w:rPr>
        <w:t xml:space="preserve"> evaluations.</w:t>
      </w:r>
    </w:p>
    <w:p w14:paraId="225AFC30" w14:textId="2F9567A3" w:rsidR="008E5AA5" w:rsidRPr="00B966AD" w:rsidRDefault="008E5AA5" w:rsidP="008E5AA5">
      <w:pPr>
        <w:pStyle w:val="ListParagraph"/>
        <w:numPr>
          <w:ilvl w:val="0"/>
          <w:numId w:val="15"/>
        </w:numPr>
        <w:spacing w:line="276" w:lineRule="auto"/>
        <w:jc w:val="both"/>
        <w:rPr>
          <w:rFonts w:asciiTheme="minorHAnsi" w:hAnsiTheme="minorHAnsi" w:cs="Calibri"/>
          <w:sz w:val="22"/>
          <w:szCs w:val="22"/>
        </w:rPr>
      </w:pPr>
      <w:r w:rsidRPr="00B966AD">
        <w:rPr>
          <w:rFonts w:asciiTheme="minorHAnsi" w:hAnsiTheme="minorHAnsi" w:cs="Calibri"/>
          <w:sz w:val="22"/>
          <w:szCs w:val="22"/>
        </w:rPr>
        <w:t>Experience on evaluation of similar programmes</w:t>
      </w:r>
      <w:r w:rsidR="00F952D3">
        <w:rPr>
          <w:rFonts w:asciiTheme="minorHAnsi" w:hAnsiTheme="minorHAnsi" w:cs="Calibri"/>
          <w:sz w:val="22"/>
          <w:szCs w:val="22"/>
        </w:rPr>
        <w:t xml:space="preserve"> and </w:t>
      </w:r>
      <w:r w:rsidRPr="00B966AD">
        <w:rPr>
          <w:rFonts w:asciiTheme="minorHAnsi" w:hAnsiTheme="minorHAnsi" w:cs="Calibri"/>
          <w:sz w:val="22"/>
          <w:szCs w:val="22"/>
        </w:rPr>
        <w:t xml:space="preserve">projects in the </w:t>
      </w:r>
      <w:r w:rsidR="00F952D3" w:rsidRPr="00B966AD">
        <w:rPr>
          <w:rFonts w:asciiTheme="minorHAnsi" w:hAnsiTheme="minorHAnsi" w:cs="Calibri"/>
          <w:sz w:val="22"/>
          <w:szCs w:val="22"/>
        </w:rPr>
        <w:t>America</w:t>
      </w:r>
      <w:r w:rsidR="00F952D3">
        <w:rPr>
          <w:rFonts w:asciiTheme="minorHAnsi" w:hAnsiTheme="minorHAnsi" w:cs="Calibri"/>
          <w:sz w:val="22"/>
          <w:szCs w:val="22"/>
        </w:rPr>
        <w:t>s</w:t>
      </w:r>
      <w:r w:rsidR="00F952D3" w:rsidRPr="00B966AD">
        <w:rPr>
          <w:rFonts w:asciiTheme="minorHAnsi" w:hAnsiTheme="minorHAnsi" w:cs="Calibri"/>
          <w:sz w:val="22"/>
          <w:szCs w:val="22"/>
        </w:rPr>
        <w:t xml:space="preserve"> and </w:t>
      </w:r>
      <w:r w:rsidR="00F952D3">
        <w:rPr>
          <w:rFonts w:asciiTheme="minorHAnsi" w:hAnsiTheme="minorHAnsi" w:cs="Calibri"/>
          <w:sz w:val="22"/>
          <w:szCs w:val="22"/>
        </w:rPr>
        <w:t xml:space="preserve">the </w:t>
      </w:r>
      <w:r w:rsidR="00F952D3" w:rsidRPr="00B966AD">
        <w:rPr>
          <w:rFonts w:asciiTheme="minorHAnsi" w:hAnsiTheme="minorHAnsi" w:cs="Calibri"/>
          <w:sz w:val="22"/>
          <w:szCs w:val="22"/>
        </w:rPr>
        <w:t xml:space="preserve">Caribbean </w:t>
      </w:r>
      <w:r w:rsidRPr="00B966AD">
        <w:rPr>
          <w:rFonts w:asciiTheme="minorHAnsi" w:hAnsiTheme="minorHAnsi" w:cs="Calibri"/>
          <w:sz w:val="22"/>
          <w:szCs w:val="22"/>
        </w:rPr>
        <w:t>region.</w:t>
      </w:r>
    </w:p>
    <w:p w14:paraId="76DBEFD1" w14:textId="77777777" w:rsidR="00DA2944" w:rsidRDefault="008E5AA5" w:rsidP="00DA2944">
      <w:pPr>
        <w:pStyle w:val="ListParagraph"/>
        <w:numPr>
          <w:ilvl w:val="0"/>
          <w:numId w:val="15"/>
        </w:numPr>
        <w:spacing w:line="276" w:lineRule="auto"/>
        <w:jc w:val="both"/>
        <w:rPr>
          <w:rFonts w:asciiTheme="minorHAnsi" w:hAnsiTheme="minorHAnsi" w:cs="Calibri"/>
          <w:sz w:val="22"/>
          <w:szCs w:val="22"/>
        </w:rPr>
      </w:pPr>
      <w:r w:rsidRPr="00B966AD">
        <w:rPr>
          <w:rFonts w:asciiTheme="minorHAnsi" w:hAnsiTheme="minorHAnsi" w:cs="Calibri"/>
          <w:sz w:val="22"/>
          <w:szCs w:val="22"/>
        </w:rPr>
        <w:t>Previous work for other UN Agencies/ major multilateral or bilateral programmes.</w:t>
      </w:r>
      <w:r w:rsidR="00DA2944" w:rsidRPr="00DA2944">
        <w:rPr>
          <w:rFonts w:asciiTheme="minorHAnsi" w:hAnsiTheme="minorHAnsi" w:cs="Calibri"/>
          <w:sz w:val="22"/>
          <w:szCs w:val="22"/>
        </w:rPr>
        <w:t xml:space="preserve"> </w:t>
      </w:r>
    </w:p>
    <w:p w14:paraId="23A75E14" w14:textId="77777777" w:rsidR="00DF7348" w:rsidRDefault="00DF7348" w:rsidP="008E5AA5">
      <w:pPr>
        <w:spacing w:after="120" w:line="276" w:lineRule="auto"/>
        <w:jc w:val="both"/>
        <w:rPr>
          <w:rFonts w:asciiTheme="minorHAnsi" w:hAnsiTheme="minorHAnsi" w:cs="Calibri"/>
          <w:b/>
          <w:sz w:val="22"/>
          <w:szCs w:val="22"/>
        </w:rPr>
      </w:pPr>
    </w:p>
    <w:p w14:paraId="225AFC34" w14:textId="5FED0A0C" w:rsidR="008E5AA5" w:rsidRPr="00B966AD" w:rsidRDefault="008E5AA5" w:rsidP="008E5AA5">
      <w:pPr>
        <w:spacing w:after="120" w:line="276" w:lineRule="auto"/>
        <w:jc w:val="both"/>
        <w:rPr>
          <w:rFonts w:asciiTheme="minorHAnsi" w:hAnsiTheme="minorHAnsi" w:cs="Calibri"/>
          <w:b/>
          <w:sz w:val="22"/>
          <w:szCs w:val="22"/>
        </w:rPr>
      </w:pPr>
      <w:r w:rsidRPr="00B966AD">
        <w:rPr>
          <w:rFonts w:asciiTheme="minorHAnsi" w:hAnsiTheme="minorHAnsi" w:cs="Calibri"/>
          <w:b/>
          <w:sz w:val="22"/>
          <w:szCs w:val="22"/>
        </w:rPr>
        <w:t>Evaluation Team</w:t>
      </w:r>
    </w:p>
    <w:p w14:paraId="225AFC35" w14:textId="75F034CB" w:rsidR="008E5AA5" w:rsidRPr="00B966AD" w:rsidRDefault="008E5AA5" w:rsidP="00F952D3">
      <w:pPr>
        <w:shd w:val="clear" w:color="auto" w:fill="FFFFFF" w:themeFill="background1"/>
        <w:spacing w:line="276" w:lineRule="auto"/>
        <w:jc w:val="both"/>
        <w:rPr>
          <w:rFonts w:asciiTheme="minorHAnsi" w:hAnsiTheme="minorHAnsi" w:cs="Calibri"/>
          <w:sz w:val="22"/>
          <w:szCs w:val="22"/>
        </w:rPr>
      </w:pPr>
      <w:r w:rsidRPr="00F952D3">
        <w:rPr>
          <w:rFonts w:asciiTheme="minorHAnsi" w:hAnsiTheme="minorHAnsi" w:cs="Calibri"/>
          <w:sz w:val="22"/>
          <w:szCs w:val="22"/>
        </w:rPr>
        <w:t>The core evaluation team will be composed of</w:t>
      </w:r>
      <w:r w:rsidR="00DA2944" w:rsidRPr="00F952D3">
        <w:rPr>
          <w:rFonts w:asciiTheme="minorHAnsi" w:hAnsiTheme="minorHAnsi" w:cs="Calibri"/>
          <w:sz w:val="22"/>
          <w:szCs w:val="22"/>
        </w:rPr>
        <w:t>, at least,</w:t>
      </w:r>
      <w:r w:rsidRPr="00F952D3">
        <w:rPr>
          <w:rFonts w:asciiTheme="minorHAnsi" w:hAnsiTheme="minorHAnsi" w:cs="Calibri"/>
          <w:sz w:val="22"/>
          <w:szCs w:val="22"/>
        </w:rPr>
        <w:t xml:space="preserve"> </w:t>
      </w:r>
      <w:r w:rsidR="00BE77FB" w:rsidRPr="00F952D3">
        <w:rPr>
          <w:rFonts w:asciiTheme="minorHAnsi" w:hAnsiTheme="minorHAnsi" w:cs="Calibri"/>
          <w:sz w:val="22"/>
          <w:szCs w:val="22"/>
        </w:rPr>
        <w:t xml:space="preserve">2 </w:t>
      </w:r>
      <w:r w:rsidRPr="00F952D3">
        <w:rPr>
          <w:rFonts w:asciiTheme="minorHAnsi" w:hAnsiTheme="minorHAnsi" w:cs="Calibri"/>
          <w:sz w:val="22"/>
          <w:szCs w:val="22"/>
        </w:rPr>
        <w:t>members from a firm with extensive experience in evaluation and</w:t>
      </w:r>
      <w:r w:rsidR="00AA48DC" w:rsidRPr="00F952D3">
        <w:rPr>
          <w:rFonts w:asciiTheme="minorHAnsi" w:hAnsiTheme="minorHAnsi" w:cs="Calibri"/>
          <w:sz w:val="22"/>
          <w:szCs w:val="22"/>
        </w:rPr>
        <w:t xml:space="preserve">, preferably, </w:t>
      </w:r>
      <w:r w:rsidRPr="00F952D3">
        <w:rPr>
          <w:rFonts w:asciiTheme="minorHAnsi" w:hAnsiTheme="minorHAnsi" w:cs="Calibri"/>
          <w:sz w:val="22"/>
          <w:szCs w:val="22"/>
        </w:rPr>
        <w:t xml:space="preserve">in the thematic area of </w:t>
      </w:r>
      <w:r w:rsidR="00DC16DB" w:rsidRPr="00F952D3">
        <w:rPr>
          <w:rFonts w:asciiTheme="minorHAnsi" w:hAnsiTheme="minorHAnsi"/>
          <w:sz w:val="22"/>
          <w:szCs w:val="22"/>
        </w:rPr>
        <w:t xml:space="preserve">Women’s Economic </w:t>
      </w:r>
      <w:r w:rsidR="004F3334" w:rsidRPr="00F952D3">
        <w:rPr>
          <w:rFonts w:asciiTheme="minorHAnsi" w:hAnsiTheme="minorHAnsi"/>
          <w:sz w:val="22"/>
          <w:szCs w:val="22"/>
        </w:rPr>
        <w:t>Empowerment</w:t>
      </w:r>
      <w:r w:rsidRPr="00F952D3">
        <w:rPr>
          <w:rFonts w:asciiTheme="minorHAnsi" w:hAnsiTheme="minorHAnsi" w:cs="Calibri"/>
          <w:sz w:val="22"/>
          <w:szCs w:val="22"/>
        </w:rPr>
        <w:t xml:space="preserve">. The team will include an experienced </w:t>
      </w:r>
      <w:r w:rsidR="00F952D3" w:rsidRPr="00F952D3">
        <w:rPr>
          <w:rFonts w:asciiTheme="minorHAnsi" w:hAnsiTheme="minorHAnsi" w:cs="Calibri"/>
          <w:sz w:val="22"/>
          <w:szCs w:val="22"/>
        </w:rPr>
        <w:t xml:space="preserve">Evaluation </w:t>
      </w:r>
      <w:r w:rsidRPr="00F952D3">
        <w:rPr>
          <w:rFonts w:asciiTheme="minorHAnsi" w:hAnsiTheme="minorHAnsi" w:cs="Calibri"/>
          <w:sz w:val="22"/>
          <w:szCs w:val="22"/>
        </w:rPr>
        <w:t>Team Leader</w:t>
      </w:r>
      <w:r w:rsidR="00BE77FB" w:rsidRPr="00F952D3">
        <w:rPr>
          <w:rFonts w:asciiTheme="minorHAnsi" w:hAnsiTheme="minorHAnsi" w:cs="Calibri"/>
          <w:sz w:val="22"/>
          <w:szCs w:val="22"/>
        </w:rPr>
        <w:t xml:space="preserve"> and </w:t>
      </w:r>
      <w:r w:rsidRPr="00F952D3">
        <w:rPr>
          <w:rFonts w:asciiTheme="minorHAnsi" w:hAnsiTheme="minorHAnsi" w:cs="Calibri"/>
          <w:sz w:val="22"/>
          <w:szCs w:val="22"/>
        </w:rPr>
        <w:t xml:space="preserve">a </w:t>
      </w:r>
      <w:r w:rsidR="00F952D3" w:rsidRPr="00F952D3">
        <w:rPr>
          <w:rFonts w:asciiTheme="minorHAnsi" w:hAnsiTheme="minorHAnsi" w:cs="Calibri"/>
          <w:sz w:val="22"/>
          <w:szCs w:val="22"/>
        </w:rPr>
        <w:t>S</w:t>
      </w:r>
      <w:r w:rsidRPr="00F952D3">
        <w:rPr>
          <w:rFonts w:asciiTheme="minorHAnsi" w:hAnsiTheme="minorHAnsi" w:cs="Calibri"/>
          <w:sz w:val="22"/>
          <w:szCs w:val="22"/>
        </w:rPr>
        <w:t xml:space="preserve">enior </w:t>
      </w:r>
      <w:r w:rsidR="00F952D3" w:rsidRPr="00F952D3">
        <w:rPr>
          <w:rFonts w:asciiTheme="minorHAnsi" w:hAnsiTheme="minorHAnsi" w:cs="Calibri"/>
          <w:sz w:val="22"/>
          <w:szCs w:val="22"/>
        </w:rPr>
        <w:t>E</w:t>
      </w:r>
      <w:r w:rsidR="00501B5D" w:rsidRPr="00F952D3">
        <w:rPr>
          <w:rFonts w:asciiTheme="minorHAnsi" w:hAnsiTheme="minorHAnsi" w:cs="Calibri"/>
          <w:sz w:val="22"/>
          <w:szCs w:val="22"/>
        </w:rPr>
        <w:t xml:space="preserve">xpert on </w:t>
      </w:r>
      <w:r w:rsidR="004F3334" w:rsidRPr="00F952D3">
        <w:rPr>
          <w:rFonts w:ascii="Calibri" w:hAnsi="Calibri" w:cs="Calibri"/>
          <w:sz w:val="22"/>
          <w:szCs w:val="22"/>
        </w:rPr>
        <w:t>W</w:t>
      </w:r>
      <w:r w:rsidR="00F952D3">
        <w:rPr>
          <w:rFonts w:ascii="Calibri" w:hAnsi="Calibri" w:cs="Calibri"/>
          <w:sz w:val="22"/>
          <w:szCs w:val="22"/>
        </w:rPr>
        <w:t xml:space="preserve">EE </w:t>
      </w:r>
      <w:r w:rsidRPr="00F952D3">
        <w:rPr>
          <w:rFonts w:asciiTheme="minorHAnsi" w:hAnsiTheme="minorHAnsi" w:cs="Calibri"/>
          <w:sz w:val="22"/>
          <w:szCs w:val="22"/>
        </w:rPr>
        <w:t xml:space="preserve">(preferable with specialized knowledge in </w:t>
      </w:r>
      <w:r w:rsidR="00F952D3">
        <w:rPr>
          <w:rFonts w:asciiTheme="minorHAnsi" w:hAnsiTheme="minorHAnsi" w:cs="Calibri"/>
          <w:sz w:val="22"/>
          <w:szCs w:val="22"/>
        </w:rPr>
        <w:t>g</w:t>
      </w:r>
      <w:r w:rsidR="00F952D3" w:rsidRPr="00F952D3">
        <w:rPr>
          <w:rFonts w:asciiTheme="minorHAnsi" w:hAnsiTheme="minorHAnsi"/>
          <w:sz w:val="22"/>
          <w:szCs w:val="22"/>
        </w:rPr>
        <w:t>ender-responsive social protection systems</w:t>
      </w:r>
      <w:r w:rsidR="00F952D3">
        <w:rPr>
          <w:rFonts w:asciiTheme="minorHAnsi" w:hAnsiTheme="minorHAnsi"/>
          <w:sz w:val="22"/>
          <w:szCs w:val="22"/>
        </w:rPr>
        <w:t>, d</w:t>
      </w:r>
      <w:r w:rsidR="00F952D3" w:rsidRPr="00110D8A">
        <w:rPr>
          <w:rFonts w:asciiTheme="minorHAnsi" w:hAnsiTheme="minorHAnsi"/>
          <w:sz w:val="22"/>
          <w:szCs w:val="22"/>
        </w:rPr>
        <w:t>omestic and non-remunerated care work</w:t>
      </w:r>
      <w:r w:rsidR="00F952D3">
        <w:rPr>
          <w:rFonts w:asciiTheme="minorHAnsi" w:hAnsiTheme="minorHAnsi"/>
          <w:sz w:val="22"/>
          <w:szCs w:val="22"/>
        </w:rPr>
        <w:t>, and w</w:t>
      </w:r>
      <w:r w:rsidR="00F952D3" w:rsidRPr="00110D8A">
        <w:rPr>
          <w:rFonts w:asciiTheme="minorHAnsi" w:hAnsiTheme="minorHAnsi"/>
          <w:sz w:val="22"/>
          <w:szCs w:val="22"/>
        </w:rPr>
        <w:t>omen’s income security and decent work</w:t>
      </w:r>
      <w:r w:rsidRPr="001065C5">
        <w:rPr>
          <w:rFonts w:asciiTheme="minorHAnsi" w:hAnsiTheme="minorHAnsi" w:cs="Calibri"/>
          <w:sz w:val="22"/>
          <w:szCs w:val="22"/>
        </w:rPr>
        <w:t>)</w:t>
      </w:r>
      <w:r w:rsidRPr="00B966AD">
        <w:rPr>
          <w:rFonts w:asciiTheme="minorHAnsi" w:hAnsiTheme="minorHAnsi" w:cs="Calibri"/>
          <w:sz w:val="22"/>
          <w:szCs w:val="22"/>
        </w:rPr>
        <w:t>. All team members must sign the “Evaluation consultant’s agreement form”</w:t>
      </w:r>
      <w:r w:rsidRPr="00B966AD">
        <w:rPr>
          <w:rStyle w:val="FootnoteReference"/>
          <w:rFonts w:asciiTheme="minorHAnsi" w:hAnsiTheme="minorHAnsi" w:cs="Calibri"/>
          <w:sz w:val="22"/>
          <w:szCs w:val="22"/>
        </w:rPr>
        <w:footnoteReference w:id="14"/>
      </w:r>
      <w:r>
        <w:rPr>
          <w:rFonts w:asciiTheme="minorHAnsi" w:hAnsiTheme="minorHAnsi" w:cs="Calibri"/>
          <w:sz w:val="22"/>
          <w:szCs w:val="22"/>
        </w:rPr>
        <w:t>,</w:t>
      </w:r>
      <w:r w:rsidRPr="00B966AD">
        <w:rPr>
          <w:rFonts w:asciiTheme="minorHAnsi" w:hAnsiTheme="minorHAnsi" w:cs="Calibri"/>
          <w:sz w:val="22"/>
          <w:szCs w:val="22"/>
        </w:rPr>
        <w:t xml:space="preserve"> based on the UNEG Code of Conduct and Ethical Guidelines for Evaluation in the UN system.</w:t>
      </w:r>
    </w:p>
    <w:p w14:paraId="225AFC36" w14:textId="77777777" w:rsidR="008E5AA5" w:rsidRPr="00B966AD" w:rsidRDefault="008E5AA5" w:rsidP="008E5AA5">
      <w:pPr>
        <w:spacing w:line="276" w:lineRule="auto"/>
        <w:jc w:val="both"/>
        <w:rPr>
          <w:rFonts w:asciiTheme="minorHAnsi" w:hAnsiTheme="minorHAnsi" w:cs="Calibri"/>
          <w:sz w:val="22"/>
          <w:szCs w:val="22"/>
        </w:rPr>
      </w:pPr>
    </w:p>
    <w:p w14:paraId="225AFC37" w14:textId="77777777" w:rsidR="008E5AA5" w:rsidRPr="00B966AD" w:rsidRDefault="008E5AA5" w:rsidP="008E5AA5">
      <w:pPr>
        <w:spacing w:after="120" w:line="276" w:lineRule="auto"/>
        <w:jc w:val="both"/>
        <w:rPr>
          <w:rFonts w:asciiTheme="minorHAnsi" w:hAnsiTheme="minorHAnsi" w:cs="Calibri"/>
          <w:sz w:val="22"/>
          <w:szCs w:val="22"/>
        </w:rPr>
      </w:pPr>
      <w:r w:rsidRPr="00B966AD">
        <w:rPr>
          <w:rFonts w:asciiTheme="minorHAnsi" w:hAnsiTheme="minorHAnsi" w:cs="Calibri"/>
          <w:sz w:val="22"/>
          <w:szCs w:val="22"/>
        </w:rPr>
        <w:t xml:space="preserve">The combined expertise of the team should include: </w:t>
      </w:r>
    </w:p>
    <w:p w14:paraId="225AFC38" w14:textId="77777777" w:rsidR="008E5AA5" w:rsidRPr="00B966AD" w:rsidRDefault="008E5AA5" w:rsidP="008E5AA5">
      <w:pPr>
        <w:pStyle w:val="ListParagraph"/>
        <w:numPr>
          <w:ilvl w:val="0"/>
          <w:numId w:val="15"/>
        </w:numPr>
        <w:spacing w:line="276" w:lineRule="auto"/>
        <w:jc w:val="both"/>
        <w:rPr>
          <w:rFonts w:asciiTheme="minorHAnsi" w:hAnsiTheme="minorHAnsi" w:cs="Calibri"/>
          <w:sz w:val="22"/>
          <w:szCs w:val="22"/>
        </w:rPr>
      </w:pPr>
      <w:r w:rsidRPr="00B966AD">
        <w:rPr>
          <w:rFonts w:asciiTheme="minorHAnsi" w:hAnsiTheme="minorHAnsi" w:cs="Calibri"/>
          <w:sz w:val="22"/>
          <w:szCs w:val="22"/>
        </w:rPr>
        <w:t xml:space="preserve">Advanced evaluation expertise and experience in a wide range of evaluation approaches including utilization-focused, gender and human rights responsive, and mixed methods. </w:t>
      </w:r>
    </w:p>
    <w:p w14:paraId="225AFC39" w14:textId="77777777" w:rsidR="008E5AA5" w:rsidRPr="00B966AD" w:rsidRDefault="008E5AA5" w:rsidP="008E5AA5">
      <w:pPr>
        <w:pStyle w:val="ListParagraph"/>
        <w:numPr>
          <w:ilvl w:val="0"/>
          <w:numId w:val="15"/>
        </w:numPr>
        <w:spacing w:line="276" w:lineRule="auto"/>
        <w:jc w:val="both"/>
        <w:rPr>
          <w:rFonts w:asciiTheme="minorHAnsi" w:hAnsiTheme="minorHAnsi" w:cs="Calibri"/>
          <w:sz w:val="22"/>
          <w:szCs w:val="22"/>
        </w:rPr>
      </w:pPr>
      <w:r w:rsidRPr="00B966AD">
        <w:rPr>
          <w:rFonts w:asciiTheme="minorHAnsi" w:hAnsiTheme="minorHAnsi" w:cs="Calibri"/>
          <w:sz w:val="22"/>
          <w:szCs w:val="22"/>
        </w:rPr>
        <w:t>Previous experience in conducting thematic evaluations as well as regional and complex multi-stakeholder evaluations, preferably for the UN system.</w:t>
      </w:r>
    </w:p>
    <w:p w14:paraId="521CE042" w14:textId="54A7A9F1" w:rsidR="007164BD" w:rsidRDefault="008E5AA5" w:rsidP="008E5AA5">
      <w:pPr>
        <w:pStyle w:val="ListParagraph"/>
        <w:numPr>
          <w:ilvl w:val="0"/>
          <w:numId w:val="15"/>
        </w:numPr>
        <w:spacing w:line="276" w:lineRule="auto"/>
        <w:jc w:val="both"/>
        <w:rPr>
          <w:rFonts w:asciiTheme="minorHAnsi" w:hAnsiTheme="minorHAnsi" w:cs="Calibri"/>
          <w:sz w:val="22"/>
          <w:szCs w:val="22"/>
        </w:rPr>
      </w:pPr>
      <w:r w:rsidRPr="00B966AD">
        <w:rPr>
          <w:rFonts w:asciiTheme="minorHAnsi" w:hAnsiTheme="minorHAnsi" w:cs="Calibri"/>
          <w:sz w:val="22"/>
          <w:szCs w:val="22"/>
        </w:rPr>
        <w:t xml:space="preserve">Knowledge </w:t>
      </w:r>
      <w:r w:rsidR="00963C99">
        <w:rPr>
          <w:rFonts w:asciiTheme="minorHAnsi" w:hAnsiTheme="minorHAnsi" w:cs="Calibri"/>
          <w:sz w:val="22"/>
          <w:szCs w:val="22"/>
        </w:rPr>
        <w:t xml:space="preserve">and </w:t>
      </w:r>
      <w:r w:rsidR="00B75719">
        <w:rPr>
          <w:rFonts w:asciiTheme="minorHAnsi" w:hAnsiTheme="minorHAnsi" w:cs="Calibri"/>
          <w:sz w:val="22"/>
          <w:szCs w:val="22"/>
        </w:rPr>
        <w:t xml:space="preserve">experience in </w:t>
      </w:r>
      <w:r w:rsidR="007164BD">
        <w:rPr>
          <w:rFonts w:asciiTheme="minorHAnsi" w:hAnsiTheme="minorHAnsi" w:cs="Calibri"/>
          <w:sz w:val="22"/>
          <w:szCs w:val="22"/>
        </w:rPr>
        <w:t xml:space="preserve">gender and development with a special focus on </w:t>
      </w:r>
      <w:r w:rsidR="004F3334">
        <w:rPr>
          <w:rFonts w:cs="Calibri"/>
          <w:color w:val="000000"/>
          <w:sz w:val="22"/>
          <w:szCs w:val="22"/>
        </w:rPr>
        <w:t>Women’s Economic Empowerment</w:t>
      </w:r>
    </w:p>
    <w:p w14:paraId="225AFC3A" w14:textId="19036277" w:rsidR="00A379FB" w:rsidRDefault="007164BD" w:rsidP="008E5AA5">
      <w:pPr>
        <w:pStyle w:val="ListParagraph"/>
        <w:numPr>
          <w:ilvl w:val="0"/>
          <w:numId w:val="15"/>
        </w:numPr>
        <w:spacing w:line="276" w:lineRule="auto"/>
        <w:jc w:val="both"/>
        <w:rPr>
          <w:rFonts w:asciiTheme="minorHAnsi" w:hAnsiTheme="minorHAnsi" w:cs="Calibri"/>
          <w:sz w:val="22"/>
          <w:szCs w:val="22"/>
        </w:rPr>
      </w:pPr>
      <w:bookmarkStart w:id="2" w:name="_Hlk13595045"/>
      <w:r>
        <w:rPr>
          <w:rFonts w:asciiTheme="minorHAnsi" w:hAnsiTheme="minorHAnsi" w:cs="Calibri"/>
          <w:sz w:val="22"/>
          <w:szCs w:val="22"/>
        </w:rPr>
        <w:t xml:space="preserve">Experience </w:t>
      </w:r>
      <w:r w:rsidR="008B34C9">
        <w:rPr>
          <w:rFonts w:asciiTheme="minorHAnsi" w:hAnsiTheme="minorHAnsi" w:cs="Calibri"/>
          <w:sz w:val="22"/>
          <w:szCs w:val="22"/>
        </w:rPr>
        <w:t>in working in the America</w:t>
      </w:r>
      <w:r w:rsidR="00F952D3">
        <w:rPr>
          <w:rFonts w:asciiTheme="minorHAnsi" w:hAnsiTheme="minorHAnsi" w:cs="Calibri"/>
          <w:sz w:val="22"/>
          <w:szCs w:val="22"/>
        </w:rPr>
        <w:t>s</w:t>
      </w:r>
      <w:r w:rsidR="008B34C9">
        <w:rPr>
          <w:rFonts w:asciiTheme="minorHAnsi" w:hAnsiTheme="minorHAnsi" w:cs="Calibri"/>
          <w:sz w:val="22"/>
          <w:szCs w:val="22"/>
        </w:rPr>
        <w:t xml:space="preserve"> and the Caribbean Region at regional and</w:t>
      </w:r>
      <w:r w:rsidR="008E5AA5" w:rsidRPr="00B966AD">
        <w:rPr>
          <w:rFonts w:asciiTheme="minorHAnsi" w:hAnsiTheme="minorHAnsi" w:cs="Calibri"/>
          <w:sz w:val="22"/>
          <w:szCs w:val="22"/>
        </w:rPr>
        <w:t xml:space="preserve"> country level</w:t>
      </w:r>
      <w:r w:rsidR="00A379FB">
        <w:rPr>
          <w:rFonts w:asciiTheme="minorHAnsi" w:hAnsiTheme="minorHAnsi" w:cs="Calibri"/>
          <w:sz w:val="22"/>
          <w:szCs w:val="22"/>
        </w:rPr>
        <w:t>.</w:t>
      </w:r>
    </w:p>
    <w:p w14:paraId="225AFC3C" w14:textId="77777777" w:rsidR="008E5AA5" w:rsidRPr="00B966AD" w:rsidRDefault="00A379FB" w:rsidP="008E5AA5">
      <w:pPr>
        <w:pStyle w:val="ListParagraph"/>
        <w:numPr>
          <w:ilvl w:val="0"/>
          <w:numId w:val="15"/>
        </w:numPr>
        <w:spacing w:line="276" w:lineRule="auto"/>
        <w:jc w:val="both"/>
        <w:rPr>
          <w:rFonts w:asciiTheme="minorHAnsi" w:hAnsiTheme="minorHAnsi" w:cs="Calibri"/>
          <w:sz w:val="22"/>
          <w:szCs w:val="22"/>
        </w:rPr>
      </w:pPr>
      <w:r>
        <w:rPr>
          <w:rFonts w:asciiTheme="minorHAnsi" w:hAnsiTheme="minorHAnsi" w:cs="Calibri"/>
          <w:sz w:val="22"/>
          <w:szCs w:val="22"/>
        </w:rPr>
        <w:t>E</w:t>
      </w:r>
      <w:r w:rsidR="008E5AA5" w:rsidRPr="00B966AD">
        <w:rPr>
          <w:rFonts w:asciiTheme="minorHAnsi" w:hAnsiTheme="minorHAnsi" w:cs="Calibri"/>
          <w:sz w:val="22"/>
          <w:szCs w:val="22"/>
        </w:rPr>
        <w:t xml:space="preserve">xperience and knowledge in </w:t>
      </w:r>
      <w:r w:rsidR="008E5AA5" w:rsidRPr="00EC6877">
        <w:rPr>
          <w:rFonts w:asciiTheme="minorHAnsi" w:hAnsiTheme="minorHAnsi" w:cs="Calibri"/>
          <w:sz w:val="22"/>
          <w:szCs w:val="22"/>
        </w:rPr>
        <w:t xml:space="preserve">human rights issues, the human rights-based approach to programming, human rights analysis </w:t>
      </w:r>
      <w:r w:rsidR="008E5AA5" w:rsidRPr="00B966AD">
        <w:rPr>
          <w:rFonts w:asciiTheme="minorHAnsi" w:hAnsiTheme="minorHAnsi" w:cs="Calibri"/>
          <w:sz w:val="22"/>
          <w:szCs w:val="22"/>
        </w:rPr>
        <w:t>and related UN mandates.</w:t>
      </w:r>
    </w:p>
    <w:p w14:paraId="225AFC3D" w14:textId="0338EA20" w:rsidR="00A379FB" w:rsidRPr="00B966AD" w:rsidRDefault="000510B0" w:rsidP="00A379FB">
      <w:pPr>
        <w:pStyle w:val="ListParagraph"/>
        <w:numPr>
          <w:ilvl w:val="0"/>
          <w:numId w:val="15"/>
        </w:numPr>
        <w:spacing w:line="276" w:lineRule="auto"/>
        <w:jc w:val="both"/>
        <w:rPr>
          <w:rFonts w:asciiTheme="minorHAnsi" w:hAnsiTheme="minorHAnsi" w:cs="Calibri"/>
          <w:sz w:val="22"/>
          <w:szCs w:val="22"/>
        </w:rPr>
      </w:pPr>
      <w:r>
        <w:rPr>
          <w:rFonts w:asciiTheme="minorHAnsi" w:hAnsiTheme="minorHAnsi" w:cs="Calibri"/>
          <w:sz w:val="22"/>
          <w:szCs w:val="22"/>
        </w:rPr>
        <w:t>E</w:t>
      </w:r>
      <w:r w:rsidR="003141CA">
        <w:rPr>
          <w:rFonts w:asciiTheme="minorHAnsi" w:hAnsiTheme="minorHAnsi" w:cs="Calibri"/>
          <w:sz w:val="22"/>
          <w:szCs w:val="22"/>
        </w:rPr>
        <w:t xml:space="preserve">xperience </w:t>
      </w:r>
      <w:r w:rsidR="004B7878">
        <w:rPr>
          <w:rFonts w:asciiTheme="minorHAnsi" w:hAnsiTheme="minorHAnsi" w:cs="Calibri"/>
          <w:sz w:val="22"/>
          <w:szCs w:val="22"/>
        </w:rPr>
        <w:t>in engaging</w:t>
      </w:r>
      <w:r w:rsidR="00483A7D">
        <w:rPr>
          <w:rFonts w:asciiTheme="minorHAnsi" w:hAnsiTheme="minorHAnsi" w:cs="Calibri"/>
          <w:sz w:val="22"/>
          <w:szCs w:val="22"/>
        </w:rPr>
        <w:t xml:space="preserve"> with a wide ra</w:t>
      </w:r>
      <w:r w:rsidR="00AC543A">
        <w:rPr>
          <w:rFonts w:asciiTheme="minorHAnsi" w:hAnsiTheme="minorHAnsi" w:cs="Calibri"/>
          <w:sz w:val="22"/>
          <w:szCs w:val="22"/>
        </w:rPr>
        <w:t>n</w:t>
      </w:r>
      <w:r w:rsidR="00483A7D">
        <w:rPr>
          <w:rFonts w:asciiTheme="minorHAnsi" w:hAnsiTheme="minorHAnsi" w:cs="Calibri"/>
          <w:sz w:val="22"/>
          <w:szCs w:val="22"/>
        </w:rPr>
        <w:t xml:space="preserve">ge of </w:t>
      </w:r>
      <w:r w:rsidR="00AC543A">
        <w:rPr>
          <w:rFonts w:asciiTheme="minorHAnsi" w:hAnsiTheme="minorHAnsi" w:cs="Calibri"/>
          <w:sz w:val="22"/>
          <w:szCs w:val="22"/>
        </w:rPr>
        <w:t>partners</w:t>
      </w:r>
      <w:r w:rsidR="00483A7D">
        <w:rPr>
          <w:rFonts w:asciiTheme="minorHAnsi" w:hAnsiTheme="minorHAnsi" w:cs="Calibri"/>
          <w:sz w:val="22"/>
          <w:szCs w:val="22"/>
        </w:rPr>
        <w:t xml:space="preserve"> (governmental, </w:t>
      </w:r>
      <w:r w:rsidR="00AC543A">
        <w:rPr>
          <w:rFonts w:asciiTheme="minorHAnsi" w:hAnsiTheme="minorHAnsi" w:cs="Calibri"/>
          <w:sz w:val="22"/>
          <w:szCs w:val="22"/>
        </w:rPr>
        <w:t>non-governmental</w:t>
      </w:r>
      <w:r w:rsidR="00483A7D">
        <w:rPr>
          <w:rFonts w:asciiTheme="minorHAnsi" w:hAnsiTheme="minorHAnsi" w:cs="Calibri"/>
          <w:sz w:val="22"/>
          <w:szCs w:val="22"/>
        </w:rPr>
        <w:t>, multilateral</w:t>
      </w:r>
      <w:r w:rsidR="00F952D3">
        <w:rPr>
          <w:rFonts w:asciiTheme="minorHAnsi" w:hAnsiTheme="minorHAnsi" w:cs="Calibri"/>
          <w:sz w:val="22"/>
          <w:szCs w:val="22"/>
        </w:rPr>
        <w:t>, private sector, etc.</w:t>
      </w:r>
      <w:r w:rsidR="00AC543A">
        <w:rPr>
          <w:rFonts w:asciiTheme="minorHAnsi" w:hAnsiTheme="minorHAnsi" w:cs="Calibri"/>
          <w:sz w:val="22"/>
          <w:szCs w:val="22"/>
        </w:rPr>
        <w:t xml:space="preserve">) </w:t>
      </w:r>
      <w:r w:rsidR="004B7878">
        <w:rPr>
          <w:rFonts w:asciiTheme="minorHAnsi" w:hAnsiTheme="minorHAnsi" w:cs="Calibri"/>
          <w:sz w:val="22"/>
          <w:szCs w:val="22"/>
        </w:rPr>
        <w:t>relevant for</w:t>
      </w:r>
      <w:r w:rsidR="00A379FB" w:rsidRPr="00B966AD">
        <w:rPr>
          <w:rFonts w:asciiTheme="minorHAnsi" w:hAnsiTheme="minorHAnsi" w:cs="Calibri"/>
          <w:sz w:val="22"/>
          <w:szCs w:val="22"/>
        </w:rPr>
        <w:t xml:space="preserve"> </w:t>
      </w:r>
      <w:r w:rsidR="004F3334">
        <w:rPr>
          <w:rFonts w:cs="Calibri"/>
          <w:color w:val="000000"/>
          <w:sz w:val="22"/>
          <w:szCs w:val="22"/>
        </w:rPr>
        <w:t>Women’s Economic Empowerment</w:t>
      </w:r>
      <w:r w:rsidR="00AC543A">
        <w:rPr>
          <w:rFonts w:cs="Calibri"/>
          <w:color w:val="000000"/>
          <w:sz w:val="22"/>
          <w:szCs w:val="22"/>
        </w:rPr>
        <w:t xml:space="preserve"> </w:t>
      </w:r>
      <w:r w:rsidR="00A379FB" w:rsidRPr="00B966AD">
        <w:rPr>
          <w:rFonts w:asciiTheme="minorHAnsi" w:hAnsiTheme="minorHAnsi" w:cs="Calibri"/>
          <w:sz w:val="22"/>
          <w:szCs w:val="22"/>
        </w:rPr>
        <w:t>in the region</w:t>
      </w:r>
      <w:r w:rsidR="00A379FB">
        <w:rPr>
          <w:rFonts w:asciiTheme="minorHAnsi" w:hAnsiTheme="minorHAnsi" w:cs="Calibri"/>
          <w:sz w:val="22"/>
          <w:szCs w:val="22"/>
        </w:rPr>
        <w:t>.</w:t>
      </w:r>
    </w:p>
    <w:bookmarkEnd w:id="2"/>
    <w:p w14:paraId="225AFC3E" w14:textId="77777777" w:rsidR="008E5AA5" w:rsidRPr="00B966AD" w:rsidRDefault="008E5AA5" w:rsidP="008E5AA5">
      <w:pPr>
        <w:pStyle w:val="ListParagraph"/>
        <w:numPr>
          <w:ilvl w:val="0"/>
          <w:numId w:val="15"/>
        </w:numPr>
        <w:spacing w:line="276" w:lineRule="auto"/>
        <w:jc w:val="both"/>
        <w:rPr>
          <w:rFonts w:asciiTheme="minorHAnsi" w:hAnsiTheme="minorHAnsi" w:cs="Calibri"/>
          <w:sz w:val="22"/>
          <w:szCs w:val="22"/>
        </w:rPr>
      </w:pPr>
      <w:r w:rsidRPr="00B966AD">
        <w:rPr>
          <w:rFonts w:asciiTheme="minorHAnsi" w:hAnsiTheme="minorHAnsi" w:cs="Calibri"/>
          <w:sz w:val="22"/>
          <w:szCs w:val="22"/>
        </w:rPr>
        <w:lastRenderedPageBreak/>
        <w:t>Excellent analytical, facilitation and communications skills; ability to negotiate with a wide range of stakeholders.</w:t>
      </w:r>
    </w:p>
    <w:p w14:paraId="225AFC41" w14:textId="055F3D0E" w:rsidR="008E5AA5" w:rsidRDefault="008E5AA5" w:rsidP="00F952D3">
      <w:pPr>
        <w:pStyle w:val="ListParagraph"/>
        <w:rPr>
          <w:rFonts w:asciiTheme="minorHAnsi" w:hAnsiTheme="minorHAnsi" w:cs="Calibri"/>
          <w:sz w:val="22"/>
          <w:szCs w:val="22"/>
        </w:rPr>
      </w:pPr>
      <w:r w:rsidRPr="00B966AD">
        <w:rPr>
          <w:rFonts w:asciiTheme="minorHAnsi" w:hAnsiTheme="minorHAnsi" w:cs="Calibri"/>
          <w:sz w:val="22"/>
          <w:szCs w:val="22"/>
        </w:rPr>
        <w:t xml:space="preserve">Fluency in Spanish and English is mandatory. </w:t>
      </w:r>
    </w:p>
    <w:p w14:paraId="0C316BC3" w14:textId="77777777" w:rsidR="00D5740A" w:rsidRPr="00F952D3" w:rsidRDefault="00D5740A" w:rsidP="00F952D3">
      <w:pPr>
        <w:pStyle w:val="ListParagraph"/>
      </w:pPr>
    </w:p>
    <w:p w14:paraId="225AFC43" w14:textId="77777777" w:rsidR="008E5AA5" w:rsidRPr="00B966AD" w:rsidRDefault="008E5AA5" w:rsidP="008E5AA5">
      <w:pPr>
        <w:spacing w:line="276" w:lineRule="auto"/>
        <w:jc w:val="both"/>
        <w:rPr>
          <w:rFonts w:asciiTheme="minorHAnsi" w:hAnsiTheme="minorHAnsi" w:cs="Calibri"/>
          <w:sz w:val="22"/>
          <w:szCs w:val="22"/>
        </w:rPr>
      </w:pPr>
      <w:r w:rsidRPr="00B966AD">
        <w:rPr>
          <w:rFonts w:asciiTheme="minorHAnsi" w:hAnsiTheme="minorHAnsi" w:cs="Calibri"/>
          <w:sz w:val="22"/>
          <w:szCs w:val="22"/>
        </w:rPr>
        <w:t>Below is a more detailed description of the tasks and qualification requirements for each team member.</w:t>
      </w:r>
    </w:p>
    <w:p w14:paraId="333E71A9" w14:textId="77777777" w:rsidR="00354838" w:rsidRDefault="00354838" w:rsidP="008E5AA5">
      <w:pPr>
        <w:spacing w:after="120" w:line="276" w:lineRule="auto"/>
        <w:jc w:val="both"/>
        <w:rPr>
          <w:rFonts w:asciiTheme="minorHAnsi" w:hAnsiTheme="minorHAnsi" w:cs="Calibri"/>
          <w:b/>
          <w:sz w:val="22"/>
          <w:szCs w:val="22"/>
        </w:rPr>
      </w:pPr>
    </w:p>
    <w:p w14:paraId="225AFC45" w14:textId="543C9574" w:rsidR="008E5AA5" w:rsidRPr="00B966AD" w:rsidRDefault="008E5AA5" w:rsidP="008E5AA5">
      <w:pPr>
        <w:spacing w:after="120" w:line="276" w:lineRule="auto"/>
        <w:jc w:val="both"/>
        <w:rPr>
          <w:rFonts w:asciiTheme="minorHAnsi" w:hAnsiTheme="minorHAnsi" w:cs="Calibri"/>
          <w:b/>
          <w:sz w:val="22"/>
          <w:szCs w:val="22"/>
        </w:rPr>
      </w:pPr>
      <w:r w:rsidRPr="00B966AD">
        <w:rPr>
          <w:rFonts w:asciiTheme="minorHAnsi" w:hAnsiTheme="minorHAnsi" w:cs="Calibri"/>
          <w:b/>
          <w:sz w:val="22"/>
          <w:szCs w:val="22"/>
        </w:rPr>
        <w:t>Team Leader</w:t>
      </w:r>
    </w:p>
    <w:p w14:paraId="225AFC46" w14:textId="32F1BDAA" w:rsidR="008E5AA5" w:rsidRPr="00B966AD" w:rsidRDefault="008E5AA5" w:rsidP="008E5AA5">
      <w:pPr>
        <w:spacing w:after="120" w:line="276" w:lineRule="auto"/>
        <w:jc w:val="both"/>
        <w:rPr>
          <w:rFonts w:asciiTheme="minorHAnsi" w:hAnsiTheme="minorHAnsi" w:cs="Calibri"/>
          <w:sz w:val="22"/>
          <w:szCs w:val="22"/>
        </w:rPr>
      </w:pPr>
      <w:r w:rsidRPr="00B966AD">
        <w:rPr>
          <w:rFonts w:asciiTheme="minorHAnsi" w:hAnsiTheme="minorHAnsi" w:cs="Calibri"/>
          <w:sz w:val="22"/>
          <w:szCs w:val="22"/>
        </w:rPr>
        <w:t>The team leader, with at least 1</w:t>
      </w:r>
      <w:r w:rsidR="00D80690">
        <w:rPr>
          <w:rFonts w:asciiTheme="minorHAnsi" w:hAnsiTheme="minorHAnsi" w:cs="Calibri"/>
          <w:sz w:val="22"/>
          <w:szCs w:val="22"/>
        </w:rPr>
        <w:t>0</w:t>
      </w:r>
      <w:r w:rsidRPr="00B966AD">
        <w:rPr>
          <w:rFonts w:asciiTheme="minorHAnsi" w:hAnsiTheme="minorHAnsi" w:cs="Calibri"/>
          <w:sz w:val="22"/>
          <w:szCs w:val="22"/>
        </w:rPr>
        <w:t xml:space="preserve"> years of evaluation experience, will be responsible for delivering the key evaluation products. He/she will coordinate the work of all other team members during all phases of the evaluation process, ensuring the quality of outputs and application of methodology as well as timely delivery of all products. In close collaboration with the Evaluation Task Manager (RES), he/she will lead the conceptualization and design of the evaluation, the coordination and conduct of the country visits and the shaping of the findings, conclusions and recommendations of the final report. More specifically the tasks of the team leader include: </w:t>
      </w:r>
    </w:p>
    <w:p w14:paraId="225AFC47" w14:textId="77777777" w:rsidR="008E5AA5" w:rsidRPr="00B966AD" w:rsidRDefault="008E5AA5" w:rsidP="008E5AA5">
      <w:pPr>
        <w:pStyle w:val="ListParagraph"/>
        <w:numPr>
          <w:ilvl w:val="0"/>
          <w:numId w:val="16"/>
        </w:numPr>
        <w:spacing w:line="276" w:lineRule="auto"/>
        <w:jc w:val="both"/>
        <w:rPr>
          <w:rFonts w:asciiTheme="minorHAnsi" w:hAnsiTheme="minorHAnsi" w:cs="Calibri"/>
          <w:sz w:val="22"/>
          <w:szCs w:val="22"/>
        </w:rPr>
      </w:pPr>
      <w:r w:rsidRPr="00B966AD">
        <w:rPr>
          <w:rFonts w:asciiTheme="minorHAnsi" w:hAnsiTheme="minorHAnsi" w:cs="Calibri"/>
          <w:sz w:val="22"/>
          <w:szCs w:val="22"/>
        </w:rPr>
        <w:t>Developing an inception report outlining the design, methodology and the criteria for the selection of the case studies, required resources and indicative work plan of the evaluation team. Assigning and coordinating team tasks within the framework of the TOR.</w:t>
      </w:r>
    </w:p>
    <w:p w14:paraId="225AFC48" w14:textId="77777777" w:rsidR="008E5AA5" w:rsidRPr="00B966AD" w:rsidRDefault="008E5AA5" w:rsidP="008E5AA5">
      <w:pPr>
        <w:pStyle w:val="ListParagraph"/>
        <w:numPr>
          <w:ilvl w:val="0"/>
          <w:numId w:val="16"/>
        </w:numPr>
        <w:spacing w:line="276" w:lineRule="auto"/>
        <w:jc w:val="both"/>
        <w:rPr>
          <w:rFonts w:asciiTheme="minorHAnsi" w:hAnsiTheme="minorHAnsi" w:cs="Calibri"/>
          <w:sz w:val="22"/>
          <w:szCs w:val="22"/>
        </w:rPr>
      </w:pPr>
      <w:r w:rsidRPr="00B966AD">
        <w:rPr>
          <w:rFonts w:asciiTheme="minorHAnsi" w:hAnsiTheme="minorHAnsi" w:cs="Calibri"/>
          <w:sz w:val="22"/>
          <w:szCs w:val="22"/>
        </w:rPr>
        <w:t xml:space="preserve">Directing and supervising the research and analysis of secondary evidence, project documents, databases and all relevant documentation. </w:t>
      </w:r>
    </w:p>
    <w:p w14:paraId="225AFC49" w14:textId="77777777" w:rsidR="008E5AA5" w:rsidRPr="00B966AD" w:rsidRDefault="008E5AA5" w:rsidP="008E5AA5">
      <w:pPr>
        <w:pStyle w:val="ListParagraph"/>
        <w:numPr>
          <w:ilvl w:val="0"/>
          <w:numId w:val="16"/>
        </w:numPr>
        <w:spacing w:line="276" w:lineRule="auto"/>
        <w:jc w:val="both"/>
        <w:rPr>
          <w:rFonts w:asciiTheme="minorHAnsi" w:hAnsiTheme="minorHAnsi" w:cs="Calibri"/>
          <w:sz w:val="22"/>
          <w:szCs w:val="22"/>
        </w:rPr>
      </w:pPr>
      <w:r w:rsidRPr="00B966AD">
        <w:rPr>
          <w:rFonts w:asciiTheme="minorHAnsi" w:hAnsiTheme="minorHAnsi" w:cs="Calibri"/>
          <w:sz w:val="22"/>
          <w:szCs w:val="22"/>
        </w:rPr>
        <w:t>Coordinating the conduct of case studies and preparing case study reports.</w:t>
      </w:r>
    </w:p>
    <w:p w14:paraId="225AFC4A" w14:textId="77777777" w:rsidR="008E5AA5" w:rsidRPr="00B966AD" w:rsidRDefault="008E5AA5" w:rsidP="008E5AA5">
      <w:pPr>
        <w:pStyle w:val="ListParagraph"/>
        <w:numPr>
          <w:ilvl w:val="0"/>
          <w:numId w:val="16"/>
        </w:numPr>
        <w:spacing w:line="276" w:lineRule="auto"/>
        <w:jc w:val="both"/>
        <w:rPr>
          <w:rFonts w:asciiTheme="minorHAnsi" w:hAnsiTheme="minorHAnsi" w:cs="Calibri"/>
          <w:sz w:val="22"/>
          <w:szCs w:val="22"/>
        </w:rPr>
      </w:pPr>
      <w:r w:rsidRPr="00B966AD">
        <w:rPr>
          <w:rFonts w:asciiTheme="minorHAnsi" w:hAnsiTheme="minorHAnsi" w:cs="Calibri"/>
          <w:sz w:val="22"/>
          <w:szCs w:val="22"/>
        </w:rPr>
        <w:t>Overseeing and assuring quality in the preparation of the case studies and taking a lead in the analysis of evaluation evidence.</w:t>
      </w:r>
    </w:p>
    <w:p w14:paraId="225AFC4B" w14:textId="77777777" w:rsidR="008E5AA5" w:rsidRPr="00B966AD" w:rsidRDefault="008E5AA5" w:rsidP="008E5AA5">
      <w:pPr>
        <w:pStyle w:val="ListParagraph"/>
        <w:numPr>
          <w:ilvl w:val="0"/>
          <w:numId w:val="16"/>
        </w:numPr>
        <w:spacing w:line="276" w:lineRule="auto"/>
        <w:jc w:val="both"/>
        <w:rPr>
          <w:rFonts w:asciiTheme="minorHAnsi" w:hAnsiTheme="minorHAnsi" w:cs="Calibri"/>
          <w:sz w:val="22"/>
          <w:szCs w:val="22"/>
        </w:rPr>
      </w:pPr>
      <w:r w:rsidRPr="00B966AD">
        <w:rPr>
          <w:rFonts w:asciiTheme="minorHAnsi" w:hAnsiTheme="minorHAnsi" w:cs="Calibri"/>
          <w:sz w:val="22"/>
          <w:szCs w:val="22"/>
        </w:rPr>
        <w:t xml:space="preserve">Drafting the evaluation report and leading the preparation of specific inputs from designated team members, based on case study reports prepared by the team members, desk research, focus groups, surveys, etc. </w:t>
      </w:r>
    </w:p>
    <w:p w14:paraId="225AFC4C" w14:textId="77777777" w:rsidR="008E5AA5" w:rsidRPr="00B966AD" w:rsidRDefault="008E5AA5" w:rsidP="008E5AA5">
      <w:pPr>
        <w:pStyle w:val="ListParagraph"/>
        <w:numPr>
          <w:ilvl w:val="0"/>
          <w:numId w:val="16"/>
        </w:numPr>
        <w:spacing w:line="276" w:lineRule="auto"/>
        <w:jc w:val="both"/>
        <w:rPr>
          <w:rFonts w:asciiTheme="minorHAnsi" w:hAnsiTheme="minorHAnsi" w:cs="Calibri"/>
          <w:sz w:val="22"/>
          <w:szCs w:val="22"/>
        </w:rPr>
      </w:pPr>
      <w:r w:rsidRPr="00B966AD">
        <w:rPr>
          <w:rFonts w:asciiTheme="minorHAnsi" w:hAnsiTheme="minorHAnsi" w:cs="Calibri"/>
          <w:sz w:val="22"/>
          <w:szCs w:val="22"/>
        </w:rPr>
        <w:t xml:space="preserve">Preparing for meetings with the Evaluation Task Manager and other stakeholders to review findings, conclusions and recommendations. </w:t>
      </w:r>
    </w:p>
    <w:p w14:paraId="225AFC4D" w14:textId="77777777" w:rsidR="008E5AA5" w:rsidRPr="00B966AD" w:rsidRDefault="008E5AA5" w:rsidP="008E5AA5">
      <w:pPr>
        <w:pStyle w:val="ListParagraph"/>
        <w:numPr>
          <w:ilvl w:val="0"/>
          <w:numId w:val="16"/>
        </w:numPr>
        <w:spacing w:line="276" w:lineRule="auto"/>
        <w:jc w:val="both"/>
        <w:rPr>
          <w:rFonts w:asciiTheme="minorHAnsi" w:hAnsiTheme="minorHAnsi" w:cs="Calibri"/>
          <w:sz w:val="22"/>
          <w:szCs w:val="22"/>
        </w:rPr>
      </w:pPr>
      <w:r w:rsidRPr="00B966AD">
        <w:rPr>
          <w:rFonts w:asciiTheme="minorHAnsi" w:hAnsiTheme="minorHAnsi" w:cs="Calibri"/>
          <w:sz w:val="22"/>
          <w:szCs w:val="22"/>
        </w:rPr>
        <w:t xml:space="preserve">Leading the stakeholder feedback sessions, briefing the Evaluation Task Manager on the evaluation through informal sessions and finalizing the report based on feedback from the Evaluation Task Manager. </w:t>
      </w:r>
    </w:p>
    <w:p w14:paraId="225AFC4E" w14:textId="77777777" w:rsidR="008E5AA5" w:rsidRPr="00B966AD" w:rsidRDefault="008E5AA5" w:rsidP="008E5AA5">
      <w:pPr>
        <w:pStyle w:val="ListParagraph"/>
        <w:numPr>
          <w:ilvl w:val="0"/>
          <w:numId w:val="16"/>
        </w:numPr>
        <w:spacing w:after="120" w:line="276" w:lineRule="auto"/>
        <w:jc w:val="both"/>
        <w:rPr>
          <w:rFonts w:asciiTheme="minorHAnsi" w:hAnsiTheme="minorHAnsi" w:cs="Calibri"/>
          <w:sz w:val="22"/>
          <w:szCs w:val="22"/>
        </w:rPr>
      </w:pPr>
      <w:r w:rsidRPr="00B966AD">
        <w:rPr>
          <w:rFonts w:asciiTheme="minorHAnsi" w:hAnsiTheme="minorHAnsi" w:cs="Calibri"/>
          <w:sz w:val="22"/>
          <w:szCs w:val="22"/>
        </w:rPr>
        <w:t xml:space="preserve">Preparing evaluation brief, PPT presentation and working with the report editor, responding to final edits on the evaluation report. </w:t>
      </w:r>
    </w:p>
    <w:p w14:paraId="225AFC4F" w14:textId="77777777" w:rsidR="008E5AA5" w:rsidRPr="00B966AD" w:rsidRDefault="008E5AA5" w:rsidP="008E5AA5">
      <w:pPr>
        <w:pStyle w:val="ListParagraph"/>
        <w:numPr>
          <w:ilvl w:val="0"/>
          <w:numId w:val="16"/>
        </w:numPr>
        <w:spacing w:after="120" w:line="276" w:lineRule="auto"/>
        <w:jc w:val="both"/>
        <w:rPr>
          <w:rFonts w:asciiTheme="minorHAnsi" w:hAnsiTheme="minorHAnsi" w:cs="Calibri"/>
          <w:sz w:val="22"/>
          <w:szCs w:val="22"/>
        </w:rPr>
      </w:pPr>
      <w:r w:rsidRPr="00B966AD">
        <w:rPr>
          <w:rFonts w:asciiTheme="minorHAnsi" w:hAnsiTheme="minorHAnsi" w:cs="Calibri"/>
          <w:sz w:val="22"/>
          <w:szCs w:val="22"/>
        </w:rPr>
        <w:t>Participating in a Webinar to present evaluation results.</w:t>
      </w:r>
    </w:p>
    <w:p w14:paraId="47704CF9" w14:textId="77777777" w:rsidR="00597F1F" w:rsidRDefault="00597F1F" w:rsidP="008E5AA5">
      <w:pPr>
        <w:spacing w:line="276" w:lineRule="auto"/>
        <w:rPr>
          <w:rFonts w:asciiTheme="minorHAnsi" w:hAnsiTheme="minorHAnsi" w:cs="Calibri"/>
          <w:sz w:val="22"/>
          <w:szCs w:val="22"/>
        </w:rPr>
      </w:pPr>
    </w:p>
    <w:p w14:paraId="47A12FB3" w14:textId="5B46D543" w:rsidR="00561E87" w:rsidRPr="001065C5" w:rsidRDefault="008E5AA5" w:rsidP="008E5AA5">
      <w:pPr>
        <w:spacing w:line="276" w:lineRule="auto"/>
        <w:rPr>
          <w:rFonts w:asciiTheme="minorHAnsi" w:hAnsiTheme="minorHAnsi" w:cs="Calibri"/>
          <w:sz w:val="22"/>
          <w:szCs w:val="22"/>
        </w:rPr>
      </w:pPr>
      <w:r w:rsidRPr="00B966AD">
        <w:rPr>
          <w:rFonts w:asciiTheme="minorHAnsi" w:hAnsiTheme="minorHAnsi" w:cs="Calibri"/>
          <w:sz w:val="22"/>
          <w:szCs w:val="22"/>
        </w:rPr>
        <w:t>Qualifications:</w:t>
      </w:r>
    </w:p>
    <w:p w14:paraId="225AFC53" w14:textId="143675E4" w:rsidR="008E5AA5" w:rsidRPr="001065C5" w:rsidRDefault="008E5AA5" w:rsidP="008E5AA5">
      <w:pPr>
        <w:pStyle w:val="ListParagraph"/>
        <w:numPr>
          <w:ilvl w:val="0"/>
          <w:numId w:val="18"/>
        </w:numPr>
        <w:spacing w:line="276" w:lineRule="auto"/>
        <w:rPr>
          <w:rFonts w:asciiTheme="minorHAnsi" w:hAnsiTheme="minorHAnsi" w:cs="Calibri"/>
          <w:sz w:val="22"/>
          <w:szCs w:val="22"/>
        </w:rPr>
      </w:pPr>
      <w:r w:rsidRPr="001065C5">
        <w:rPr>
          <w:rFonts w:asciiTheme="minorHAnsi" w:hAnsiTheme="minorHAnsi" w:cs="Calibri"/>
          <w:sz w:val="22"/>
          <w:szCs w:val="22"/>
        </w:rPr>
        <w:t>At least 1</w:t>
      </w:r>
      <w:r w:rsidR="0091359C" w:rsidRPr="001065C5">
        <w:rPr>
          <w:rFonts w:asciiTheme="minorHAnsi" w:hAnsiTheme="minorHAnsi" w:cs="Calibri"/>
          <w:sz w:val="22"/>
          <w:szCs w:val="22"/>
        </w:rPr>
        <w:t>0</w:t>
      </w:r>
      <w:r w:rsidRPr="001065C5">
        <w:rPr>
          <w:rFonts w:asciiTheme="minorHAnsi" w:hAnsiTheme="minorHAnsi" w:cs="Calibri"/>
          <w:sz w:val="22"/>
          <w:szCs w:val="22"/>
        </w:rPr>
        <w:t xml:space="preserve"> </w:t>
      </w:r>
      <w:r w:rsidR="0091359C" w:rsidRPr="001065C5">
        <w:rPr>
          <w:rFonts w:asciiTheme="minorHAnsi" w:hAnsiTheme="minorHAnsi" w:cs="Calibri"/>
          <w:sz w:val="22"/>
          <w:szCs w:val="22"/>
        </w:rPr>
        <w:t>years’</w:t>
      </w:r>
      <w:r w:rsidRPr="001065C5">
        <w:rPr>
          <w:rFonts w:asciiTheme="minorHAnsi" w:hAnsiTheme="minorHAnsi" w:cs="Calibri"/>
          <w:sz w:val="22"/>
          <w:szCs w:val="22"/>
        </w:rPr>
        <w:t xml:space="preserve"> practical experience in conducting evaluations of international policies and programmes utilizing a wide range of approaches and methods including utilization focused, gender and human rights responsive, and mixed methods with a background in political science;</w:t>
      </w:r>
    </w:p>
    <w:p w14:paraId="225AFC54" w14:textId="77777777" w:rsidR="008E5AA5" w:rsidRPr="001065C5" w:rsidRDefault="008E5AA5" w:rsidP="008E5AA5">
      <w:pPr>
        <w:pStyle w:val="ListParagraph"/>
        <w:numPr>
          <w:ilvl w:val="0"/>
          <w:numId w:val="18"/>
        </w:numPr>
        <w:spacing w:line="276" w:lineRule="auto"/>
        <w:rPr>
          <w:rFonts w:asciiTheme="minorHAnsi" w:hAnsiTheme="minorHAnsi" w:cs="Calibri"/>
          <w:sz w:val="22"/>
          <w:szCs w:val="22"/>
        </w:rPr>
      </w:pPr>
      <w:r w:rsidRPr="001065C5">
        <w:rPr>
          <w:rFonts w:asciiTheme="minorHAnsi" w:hAnsiTheme="minorHAnsi" w:cs="Calibri"/>
          <w:sz w:val="22"/>
          <w:szCs w:val="22"/>
        </w:rPr>
        <w:t>Extensive experience acting as team leader for complex evaluations and proven ability to manage a diverse evaluation team;</w:t>
      </w:r>
    </w:p>
    <w:p w14:paraId="225AFC55" w14:textId="252AEDFE" w:rsidR="008E5AA5" w:rsidRPr="001065C5" w:rsidRDefault="008E5AA5" w:rsidP="008E5AA5">
      <w:pPr>
        <w:pStyle w:val="ListParagraph"/>
        <w:numPr>
          <w:ilvl w:val="0"/>
          <w:numId w:val="18"/>
        </w:numPr>
        <w:spacing w:line="276" w:lineRule="auto"/>
        <w:rPr>
          <w:rFonts w:asciiTheme="minorHAnsi" w:hAnsiTheme="minorHAnsi" w:cs="Calibri"/>
          <w:sz w:val="22"/>
          <w:szCs w:val="22"/>
        </w:rPr>
      </w:pPr>
      <w:r w:rsidRPr="001065C5">
        <w:rPr>
          <w:rFonts w:asciiTheme="minorHAnsi" w:hAnsiTheme="minorHAnsi" w:cs="Calibri"/>
          <w:sz w:val="22"/>
          <w:szCs w:val="22"/>
        </w:rPr>
        <w:lastRenderedPageBreak/>
        <w:t xml:space="preserve">Previous experience in conducting evaluations on </w:t>
      </w:r>
      <w:r w:rsidR="002449DA" w:rsidRPr="001065C5">
        <w:rPr>
          <w:rFonts w:asciiTheme="minorHAnsi" w:hAnsiTheme="minorHAnsi" w:cs="Calibri"/>
          <w:sz w:val="22"/>
          <w:szCs w:val="22"/>
        </w:rPr>
        <w:t>public policy</w:t>
      </w:r>
      <w:r w:rsidR="00E43101" w:rsidRPr="001065C5">
        <w:rPr>
          <w:rFonts w:asciiTheme="minorHAnsi" w:hAnsiTheme="minorHAnsi" w:cs="Calibri"/>
          <w:sz w:val="22"/>
          <w:szCs w:val="22"/>
        </w:rPr>
        <w:t xml:space="preserve"> and programmes to </w:t>
      </w:r>
      <w:r w:rsidR="002449DA" w:rsidRPr="001065C5">
        <w:rPr>
          <w:rFonts w:asciiTheme="minorHAnsi" w:hAnsiTheme="minorHAnsi" w:cs="Calibri"/>
          <w:sz w:val="22"/>
          <w:szCs w:val="22"/>
        </w:rPr>
        <w:t xml:space="preserve">promote </w:t>
      </w:r>
      <w:r w:rsidR="008975AC" w:rsidRPr="001065C5">
        <w:rPr>
          <w:rFonts w:asciiTheme="minorHAnsi" w:hAnsiTheme="minorHAnsi" w:cs="Calibri"/>
          <w:sz w:val="22"/>
          <w:szCs w:val="22"/>
        </w:rPr>
        <w:t>Women’s Economic Empowerment</w:t>
      </w:r>
      <w:r w:rsidR="002449DA" w:rsidRPr="001065C5">
        <w:rPr>
          <w:rFonts w:asciiTheme="minorHAnsi" w:hAnsiTheme="minorHAnsi" w:cs="Calibri"/>
          <w:sz w:val="22"/>
          <w:szCs w:val="22"/>
        </w:rPr>
        <w:t xml:space="preserve"> and gender equality</w:t>
      </w:r>
      <w:r w:rsidR="00E43101" w:rsidRPr="001065C5">
        <w:rPr>
          <w:rFonts w:asciiTheme="minorHAnsi" w:hAnsiTheme="minorHAnsi" w:cs="Calibri"/>
          <w:sz w:val="22"/>
          <w:szCs w:val="22"/>
        </w:rPr>
        <w:t xml:space="preserve"> would</w:t>
      </w:r>
      <w:r w:rsidRPr="001065C5">
        <w:rPr>
          <w:rFonts w:asciiTheme="minorHAnsi" w:hAnsiTheme="minorHAnsi" w:cs="Calibri"/>
          <w:sz w:val="22"/>
          <w:szCs w:val="22"/>
        </w:rPr>
        <w:t xml:space="preserve"> be considered an asset</w:t>
      </w:r>
      <w:r w:rsidR="00E43101" w:rsidRPr="001065C5">
        <w:rPr>
          <w:rFonts w:asciiTheme="minorHAnsi" w:hAnsiTheme="minorHAnsi" w:cs="Calibri"/>
          <w:sz w:val="22"/>
          <w:szCs w:val="22"/>
        </w:rPr>
        <w:t xml:space="preserve">; </w:t>
      </w:r>
    </w:p>
    <w:p w14:paraId="225AFC56" w14:textId="77777777" w:rsidR="008E5AA5" w:rsidRPr="001065C5" w:rsidRDefault="008E5AA5" w:rsidP="008E5AA5">
      <w:pPr>
        <w:pStyle w:val="ListParagraph"/>
        <w:numPr>
          <w:ilvl w:val="0"/>
          <w:numId w:val="18"/>
        </w:numPr>
        <w:spacing w:line="276" w:lineRule="auto"/>
        <w:rPr>
          <w:rFonts w:asciiTheme="minorHAnsi" w:hAnsiTheme="minorHAnsi" w:cs="Calibri"/>
          <w:sz w:val="22"/>
          <w:szCs w:val="22"/>
        </w:rPr>
      </w:pPr>
      <w:r w:rsidRPr="001065C5">
        <w:rPr>
          <w:rFonts w:asciiTheme="minorHAnsi" w:hAnsiTheme="minorHAnsi" w:cs="Calibri"/>
          <w:sz w:val="22"/>
          <w:szCs w:val="22"/>
        </w:rPr>
        <w:t>Excellent knowledge of the UN system, UN reform processes and UN Women programming at the regional and country level;</w:t>
      </w:r>
    </w:p>
    <w:p w14:paraId="225AFC57" w14:textId="5D15E545" w:rsidR="008E5AA5" w:rsidRPr="001065C5" w:rsidRDefault="008E5AA5" w:rsidP="008E5AA5">
      <w:pPr>
        <w:pStyle w:val="ListParagraph"/>
        <w:numPr>
          <w:ilvl w:val="0"/>
          <w:numId w:val="18"/>
        </w:numPr>
        <w:spacing w:line="276" w:lineRule="auto"/>
        <w:rPr>
          <w:rFonts w:asciiTheme="minorHAnsi" w:hAnsiTheme="minorHAnsi" w:cs="Calibri"/>
          <w:sz w:val="22"/>
          <w:szCs w:val="22"/>
        </w:rPr>
      </w:pPr>
      <w:r w:rsidRPr="001065C5">
        <w:rPr>
          <w:rFonts w:asciiTheme="minorHAnsi" w:hAnsiTheme="minorHAnsi" w:cs="Calibri"/>
          <w:sz w:val="22"/>
          <w:szCs w:val="22"/>
        </w:rPr>
        <w:t xml:space="preserve">Experience and knowledge on gender equality, gender mainstreaming, gender analysis and the related mandates within the UN system; experience/knowledge of </w:t>
      </w:r>
      <w:r w:rsidR="00A379FB" w:rsidRPr="001065C5">
        <w:rPr>
          <w:rFonts w:asciiTheme="minorHAnsi" w:hAnsiTheme="minorHAnsi"/>
          <w:sz w:val="22"/>
          <w:szCs w:val="22"/>
        </w:rPr>
        <w:t>women’s rights non-governmental organizations</w:t>
      </w:r>
      <w:r w:rsidRPr="001065C5">
        <w:rPr>
          <w:rFonts w:asciiTheme="minorHAnsi" w:hAnsiTheme="minorHAnsi" w:cs="Calibri"/>
          <w:sz w:val="22"/>
          <w:szCs w:val="22"/>
        </w:rPr>
        <w:t xml:space="preserve">; </w:t>
      </w:r>
    </w:p>
    <w:p w14:paraId="08F2C67C" w14:textId="77777777" w:rsidR="000510B0" w:rsidRPr="000510B0" w:rsidRDefault="000510B0" w:rsidP="000510B0">
      <w:pPr>
        <w:pStyle w:val="ListParagraph"/>
        <w:numPr>
          <w:ilvl w:val="0"/>
          <w:numId w:val="18"/>
        </w:numPr>
        <w:spacing w:line="276" w:lineRule="auto"/>
        <w:rPr>
          <w:rFonts w:asciiTheme="minorHAnsi" w:hAnsiTheme="minorHAnsi" w:cs="Calibri"/>
          <w:sz w:val="22"/>
          <w:szCs w:val="22"/>
        </w:rPr>
      </w:pPr>
      <w:r w:rsidRPr="000510B0">
        <w:rPr>
          <w:rFonts w:asciiTheme="minorHAnsi" w:hAnsiTheme="minorHAnsi" w:cs="Calibri"/>
          <w:sz w:val="22"/>
          <w:szCs w:val="22"/>
        </w:rPr>
        <w:t>Experience and knowledge in human rights issues, the human rights-based approach to programming, human rights analysis and related UN mandates.</w:t>
      </w:r>
    </w:p>
    <w:p w14:paraId="3622BBF5" w14:textId="0BB9DF21" w:rsidR="008F170C" w:rsidRPr="000510B0" w:rsidRDefault="00D80690" w:rsidP="008F170C">
      <w:pPr>
        <w:pStyle w:val="ListParagraph"/>
        <w:numPr>
          <w:ilvl w:val="0"/>
          <w:numId w:val="18"/>
        </w:numPr>
        <w:spacing w:line="276" w:lineRule="auto"/>
        <w:rPr>
          <w:rFonts w:asciiTheme="minorHAnsi" w:hAnsiTheme="minorHAnsi" w:cs="Calibri"/>
          <w:sz w:val="22"/>
          <w:szCs w:val="22"/>
        </w:rPr>
      </w:pPr>
      <w:r>
        <w:rPr>
          <w:rFonts w:asciiTheme="minorHAnsi" w:hAnsiTheme="minorHAnsi" w:cs="Calibri"/>
          <w:sz w:val="22"/>
          <w:szCs w:val="22"/>
        </w:rPr>
        <w:t>Working e</w:t>
      </w:r>
      <w:r w:rsidR="008F170C" w:rsidRPr="000510B0">
        <w:rPr>
          <w:rFonts w:asciiTheme="minorHAnsi" w:hAnsiTheme="minorHAnsi" w:cs="Calibri"/>
          <w:sz w:val="22"/>
          <w:szCs w:val="22"/>
        </w:rPr>
        <w:t>xperience in the America</w:t>
      </w:r>
      <w:r>
        <w:rPr>
          <w:rFonts w:asciiTheme="minorHAnsi" w:hAnsiTheme="minorHAnsi" w:cs="Calibri"/>
          <w:sz w:val="22"/>
          <w:szCs w:val="22"/>
        </w:rPr>
        <w:t>s</w:t>
      </w:r>
      <w:r w:rsidR="008F170C" w:rsidRPr="000510B0">
        <w:rPr>
          <w:rFonts w:asciiTheme="minorHAnsi" w:hAnsiTheme="minorHAnsi" w:cs="Calibri"/>
          <w:sz w:val="22"/>
          <w:szCs w:val="22"/>
        </w:rPr>
        <w:t xml:space="preserve"> and the Caribbean Region at regional and country level.</w:t>
      </w:r>
    </w:p>
    <w:p w14:paraId="2E427D1C" w14:textId="77777777" w:rsidR="00D80690" w:rsidRPr="00B966AD" w:rsidRDefault="00D80690" w:rsidP="00D80690">
      <w:pPr>
        <w:pStyle w:val="ListParagraph"/>
        <w:numPr>
          <w:ilvl w:val="0"/>
          <w:numId w:val="18"/>
        </w:numPr>
        <w:spacing w:line="276" w:lineRule="auto"/>
        <w:jc w:val="both"/>
        <w:rPr>
          <w:rFonts w:asciiTheme="minorHAnsi" w:hAnsiTheme="minorHAnsi" w:cs="Calibri"/>
          <w:sz w:val="22"/>
          <w:szCs w:val="22"/>
        </w:rPr>
      </w:pPr>
      <w:r>
        <w:rPr>
          <w:rFonts w:asciiTheme="minorHAnsi" w:hAnsiTheme="minorHAnsi" w:cs="Calibri"/>
          <w:sz w:val="22"/>
          <w:szCs w:val="22"/>
        </w:rPr>
        <w:t>Experience in engaging with a wide range of partners (governmental, non-governmental, multilateral, private sector, etc.) relevant for</w:t>
      </w:r>
      <w:r w:rsidRPr="00B966AD">
        <w:rPr>
          <w:rFonts w:asciiTheme="minorHAnsi" w:hAnsiTheme="minorHAnsi" w:cs="Calibri"/>
          <w:sz w:val="22"/>
          <w:szCs w:val="22"/>
        </w:rPr>
        <w:t xml:space="preserve"> </w:t>
      </w:r>
      <w:r>
        <w:rPr>
          <w:rFonts w:cs="Calibri"/>
          <w:color w:val="000000"/>
          <w:sz w:val="22"/>
          <w:szCs w:val="22"/>
        </w:rPr>
        <w:t xml:space="preserve">Women’s Economic Empowerment </w:t>
      </w:r>
      <w:r w:rsidRPr="00B966AD">
        <w:rPr>
          <w:rFonts w:asciiTheme="minorHAnsi" w:hAnsiTheme="minorHAnsi" w:cs="Calibri"/>
          <w:sz w:val="22"/>
          <w:szCs w:val="22"/>
        </w:rPr>
        <w:t>in the region</w:t>
      </w:r>
      <w:r>
        <w:rPr>
          <w:rFonts w:asciiTheme="minorHAnsi" w:hAnsiTheme="minorHAnsi" w:cs="Calibri"/>
          <w:sz w:val="22"/>
          <w:szCs w:val="22"/>
        </w:rPr>
        <w:t>.</w:t>
      </w:r>
    </w:p>
    <w:p w14:paraId="225AFC59" w14:textId="77777777" w:rsidR="008E5AA5" w:rsidRPr="008F170C" w:rsidRDefault="008E5AA5">
      <w:pPr>
        <w:pStyle w:val="ListParagraph"/>
        <w:numPr>
          <w:ilvl w:val="0"/>
          <w:numId w:val="18"/>
        </w:numPr>
        <w:spacing w:line="276" w:lineRule="auto"/>
        <w:rPr>
          <w:rFonts w:asciiTheme="minorHAnsi" w:hAnsiTheme="minorHAnsi" w:cs="Calibri"/>
          <w:sz w:val="22"/>
          <w:szCs w:val="22"/>
        </w:rPr>
      </w:pPr>
      <w:r w:rsidRPr="008F170C">
        <w:rPr>
          <w:rFonts w:asciiTheme="minorHAnsi" w:hAnsiTheme="minorHAnsi" w:cs="Calibri"/>
          <w:sz w:val="22"/>
          <w:szCs w:val="22"/>
        </w:rPr>
        <w:t>Excellent analytical, facilitation and communications skills and ability to negotiate amongst a wide range of stakeholders;</w:t>
      </w:r>
    </w:p>
    <w:p w14:paraId="4B435E43" w14:textId="26228D31" w:rsidR="00D80690" w:rsidRPr="001B33BC" w:rsidRDefault="008E5AA5" w:rsidP="001B33BC">
      <w:pPr>
        <w:pStyle w:val="ListParagraph"/>
        <w:numPr>
          <w:ilvl w:val="0"/>
          <w:numId w:val="18"/>
        </w:numPr>
        <w:spacing w:after="240" w:line="276" w:lineRule="auto"/>
        <w:rPr>
          <w:rFonts w:asciiTheme="minorHAnsi" w:hAnsiTheme="minorHAnsi" w:cs="Calibri"/>
          <w:sz w:val="22"/>
          <w:szCs w:val="22"/>
        </w:rPr>
      </w:pPr>
      <w:r w:rsidRPr="001065C5">
        <w:rPr>
          <w:rFonts w:asciiTheme="minorHAnsi" w:hAnsiTheme="minorHAnsi" w:cs="Calibri"/>
          <w:sz w:val="22"/>
          <w:szCs w:val="22"/>
        </w:rPr>
        <w:t>Fluent in Spanish and English.</w:t>
      </w:r>
    </w:p>
    <w:p w14:paraId="7D4B445E" w14:textId="77777777" w:rsidR="00B865CA" w:rsidRDefault="00B865CA" w:rsidP="008E5AA5">
      <w:pPr>
        <w:spacing w:after="120" w:line="276" w:lineRule="auto"/>
        <w:jc w:val="both"/>
        <w:rPr>
          <w:rFonts w:asciiTheme="minorHAnsi" w:hAnsiTheme="minorHAnsi" w:cs="Calibri"/>
          <w:b/>
          <w:sz w:val="22"/>
          <w:szCs w:val="22"/>
        </w:rPr>
      </w:pPr>
    </w:p>
    <w:p w14:paraId="225AFC5C" w14:textId="488DA6F8" w:rsidR="008E5AA5" w:rsidRPr="00B966AD" w:rsidRDefault="008E5AA5" w:rsidP="008E5AA5">
      <w:pPr>
        <w:spacing w:after="120" w:line="276" w:lineRule="auto"/>
        <w:jc w:val="both"/>
        <w:rPr>
          <w:rFonts w:asciiTheme="minorHAnsi" w:hAnsiTheme="minorHAnsi" w:cs="Calibri"/>
          <w:b/>
          <w:sz w:val="22"/>
          <w:szCs w:val="22"/>
        </w:rPr>
      </w:pPr>
      <w:r w:rsidRPr="00B966AD">
        <w:rPr>
          <w:rFonts w:asciiTheme="minorHAnsi" w:hAnsiTheme="minorHAnsi" w:cs="Calibri"/>
          <w:b/>
          <w:sz w:val="22"/>
          <w:szCs w:val="22"/>
        </w:rPr>
        <w:t xml:space="preserve">Senior </w:t>
      </w:r>
      <w:r w:rsidR="00F952D3">
        <w:rPr>
          <w:rFonts w:asciiTheme="minorHAnsi" w:hAnsiTheme="minorHAnsi" w:cs="Calibri"/>
          <w:b/>
          <w:sz w:val="22"/>
          <w:szCs w:val="22"/>
        </w:rPr>
        <w:t>E</w:t>
      </w:r>
      <w:r w:rsidRPr="00B966AD">
        <w:rPr>
          <w:rFonts w:asciiTheme="minorHAnsi" w:hAnsiTheme="minorHAnsi" w:cs="Calibri"/>
          <w:b/>
          <w:sz w:val="22"/>
          <w:szCs w:val="22"/>
        </w:rPr>
        <w:t>xpert</w:t>
      </w:r>
      <w:r w:rsidR="00501B5D">
        <w:rPr>
          <w:rFonts w:asciiTheme="minorHAnsi" w:hAnsiTheme="minorHAnsi" w:cs="Calibri"/>
          <w:b/>
          <w:sz w:val="22"/>
          <w:szCs w:val="22"/>
        </w:rPr>
        <w:t xml:space="preserve"> on </w:t>
      </w:r>
      <w:r w:rsidR="005561A7">
        <w:rPr>
          <w:rFonts w:asciiTheme="minorHAnsi" w:hAnsiTheme="minorHAnsi" w:cs="Calibri"/>
          <w:b/>
          <w:sz w:val="22"/>
          <w:szCs w:val="22"/>
        </w:rPr>
        <w:t>WEE</w:t>
      </w:r>
    </w:p>
    <w:p w14:paraId="225AFC5D" w14:textId="421389DA" w:rsidR="008E5AA5" w:rsidRPr="001065C5" w:rsidRDefault="008E5AA5" w:rsidP="008E5AA5">
      <w:pPr>
        <w:spacing w:line="276" w:lineRule="auto"/>
        <w:jc w:val="both"/>
        <w:rPr>
          <w:rFonts w:asciiTheme="minorHAnsi" w:hAnsiTheme="minorHAnsi" w:cs="Calibri"/>
          <w:sz w:val="22"/>
          <w:szCs w:val="22"/>
        </w:rPr>
      </w:pPr>
      <w:r w:rsidRPr="001065C5">
        <w:rPr>
          <w:rFonts w:asciiTheme="minorHAnsi" w:hAnsiTheme="minorHAnsi" w:cs="Calibri"/>
          <w:sz w:val="22"/>
          <w:szCs w:val="22"/>
        </w:rPr>
        <w:t xml:space="preserve">The senior expert </w:t>
      </w:r>
      <w:r w:rsidR="00501B5D" w:rsidRPr="001065C5">
        <w:rPr>
          <w:rFonts w:asciiTheme="minorHAnsi" w:hAnsiTheme="minorHAnsi" w:cs="Calibri"/>
          <w:sz w:val="22"/>
          <w:szCs w:val="22"/>
        </w:rPr>
        <w:t xml:space="preserve">on </w:t>
      </w:r>
      <w:r w:rsidR="005561A7" w:rsidRPr="001065C5">
        <w:rPr>
          <w:rFonts w:asciiTheme="minorHAnsi" w:hAnsiTheme="minorHAnsi" w:cs="Calibri"/>
          <w:sz w:val="22"/>
          <w:szCs w:val="22"/>
        </w:rPr>
        <w:t xml:space="preserve">WEE </w:t>
      </w:r>
      <w:r w:rsidRPr="001065C5">
        <w:rPr>
          <w:rFonts w:asciiTheme="minorHAnsi" w:hAnsiTheme="minorHAnsi" w:cs="Calibri"/>
          <w:sz w:val="22"/>
          <w:szCs w:val="22"/>
        </w:rPr>
        <w:t>will pr</w:t>
      </w:r>
      <w:r w:rsidR="002449DA" w:rsidRPr="001065C5">
        <w:rPr>
          <w:rFonts w:asciiTheme="minorHAnsi" w:hAnsiTheme="minorHAnsi" w:cs="Calibri"/>
          <w:sz w:val="22"/>
          <w:szCs w:val="22"/>
        </w:rPr>
        <w:t xml:space="preserve">ovide substantive advice on issues related to </w:t>
      </w:r>
      <w:r w:rsidR="00E47AFF">
        <w:rPr>
          <w:rFonts w:asciiTheme="minorHAnsi" w:hAnsiTheme="minorHAnsi" w:cs="Calibri"/>
          <w:sz w:val="22"/>
          <w:szCs w:val="22"/>
        </w:rPr>
        <w:t xml:space="preserve">women’s economic empowerment issues, particularly focusing on </w:t>
      </w:r>
      <w:r w:rsidR="00D80690">
        <w:rPr>
          <w:rFonts w:asciiTheme="minorHAnsi" w:hAnsiTheme="minorHAnsi" w:cs="Calibri"/>
          <w:sz w:val="22"/>
          <w:szCs w:val="22"/>
        </w:rPr>
        <w:t>g</w:t>
      </w:r>
      <w:r w:rsidR="00D80690" w:rsidRPr="00F952D3">
        <w:rPr>
          <w:rFonts w:asciiTheme="minorHAnsi" w:hAnsiTheme="minorHAnsi"/>
          <w:sz w:val="22"/>
          <w:szCs w:val="22"/>
        </w:rPr>
        <w:t>ender-responsive social protection systems</w:t>
      </w:r>
      <w:r w:rsidR="00D80690">
        <w:rPr>
          <w:rFonts w:asciiTheme="minorHAnsi" w:hAnsiTheme="minorHAnsi"/>
          <w:sz w:val="22"/>
          <w:szCs w:val="22"/>
        </w:rPr>
        <w:t>, d</w:t>
      </w:r>
      <w:r w:rsidR="00D80690" w:rsidRPr="00110D8A">
        <w:rPr>
          <w:rFonts w:asciiTheme="minorHAnsi" w:hAnsiTheme="minorHAnsi"/>
          <w:sz w:val="22"/>
          <w:szCs w:val="22"/>
        </w:rPr>
        <w:t>omestic and non-remunerated care work</w:t>
      </w:r>
      <w:r w:rsidR="00D80690">
        <w:rPr>
          <w:rFonts w:asciiTheme="minorHAnsi" w:hAnsiTheme="minorHAnsi"/>
          <w:sz w:val="22"/>
          <w:szCs w:val="22"/>
        </w:rPr>
        <w:t>, and w</w:t>
      </w:r>
      <w:r w:rsidR="00D80690" w:rsidRPr="00110D8A">
        <w:rPr>
          <w:rFonts w:asciiTheme="minorHAnsi" w:hAnsiTheme="minorHAnsi"/>
          <w:sz w:val="22"/>
          <w:szCs w:val="22"/>
        </w:rPr>
        <w:t>omen’s income security and decent work</w:t>
      </w:r>
      <w:r w:rsidR="004016CE" w:rsidRPr="001065C5">
        <w:rPr>
          <w:rFonts w:asciiTheme="minorHAnsi" w:hAnsiTheme="minorHAnsi" w:cs="Calibri"/>
          <w:sz w:val="22"/>
          <w:szCs w:val="22"/>
        </w:rPr>
        <w:t>.</w:t>
      </w:r>
      <w:r w:rsidRPr="001065C5">
        <w:rPr>
          <w:rFonts w:asciiTheme="minorHAnsi" w:hAnsiTheme="minorHAnsi" w:cs="Calibri"/>
          <w:sz w:val="22"/>
          <w:szCs w:val="22"/>
        </w:rPr>
        <w:t xml:space="preserve"> Under the overall supervision of the evaluation team leader, the senior expert will participate in the inception and the conduct phases of the evaluation. He/she will provide inputs to the inception report, participate in the case studies and draft the case study reports, based on a standardized approach and format. In addition, he/she will contribute to the preparation of the final report and evaluation brief as necessary. </w:t>
      </w:r>
    </w:p>
    <w:p w14:paraId="25BBBB0A" w14:textId="77777777" w:rsidR="00597F1F" w:rsidRDefault="00597F1F" w:rsidP="008E5AA5">
      <w:pPr>
        <w:spacing w:line="276" w:lineRule="auto"/>
        <w:rPr>
          <w:rFonts w:asciiTheme="minorHAnsi" w:hAnsiTheme="minorHAnsi" w:cs="Calibri"/>
          <w:sz w:val="22"/>
          <w:szCs w:val="22"/>
        </w:rPr>
      </w:pPr>
    </w:p>
    <w:p w14:paraId="225AFC5F" w14:textId="3DEF7080" w:rsidR="008E5AA5" w:rsidRDefault="008E5AA5" w:rsidP="008E5AA5">
      <w:pPr>
        <w:spacing w:line="276" w:lineRule="auto"/>
        <w:rPr>
          <w:rFonts w:asciiTheme="minorHAnsi" w:hAnsiTheme="minorHAnsi" w:cs="Calibri"/>
          <w:sz w:val="22"/>
          <w:szCs w:val="22"/>
        </w:rPr>
      </w:pPr>
      <w:r w:rsidRPr="00B966AD">
        <w:rPr>
          <w:rFonts w:asciiTheme="minorHAnsi" w:hAnsiTheme="minorHAnsi" w:cs="Calibri"/>
          <w:sz w:val="22"/>
          <w:szCs w:val="22"/>
        </w:rPr>
        <w:t xml:space="preserve">Qualifications: </w:t>
      </w:r>
    </w:p>
    <w:p w14:paraId="225AFC61" w14:textId="2AC1ACA3" w:rsidR="008E5AA5" w:rsidRPr="001065C5" w:rsidRDefault="008E5AA5" w:rsidP="008E5AA5">
      <w:pPr>
        <w:numPr>
          <w:ilvl w:val="0"/>
          <w:numId w:val="17"/>
        </w:numPr>
        <w:spacing w:line="276" w:lineRule="auto"/>
        <w:contextualSpacing/>
        <w:rPr>
          <w:rFonts w:asciiTheme="minorHAnsi" w:hAnsiTheme="minorHAnsi" w:cs="Calibri"/>
          <w:sz w:val="22"/>
          <w:szCs w:val="22"/>
        </w:rPr>
      </w:pPr>
      <w:r w:rsidRPr="00B966AD">
        <w:rPr>
          <w:rFonts w:asciiTheme="minorHAnsi" w:hAnsiTheme="minorHAnsi" w:cs="Calibri"/>
          <w:sz w:val="22"/>
          <w:szCs w:val="22"/>
        </w:rPr>
        <w:t xml:space="preserve">At least </w:t>
      </w:r>
      <w:r w:rsidR="00CA7BE6">
        <w:rPr>
          <w:rFonts w:asciiTheme="minorHAnsi" w:hAnsiTheme="minorHAnsi" w:cs="Calibri"/>
          <w:sz w:val="22"/>
          <w:szCs w:val="22"/>
        </w:rPr>
        <w:t>7-</w:t>
      </w:r>
      <w:r w:rsidRPr="00B966AD">
        <w:rPr>
          <w:rFonts w:asciiTheme="minorHAnsi" w:hAnsiTheme="minorHAnsi" w:cs="Calibri"/>
          <w:sz w:val="22"/>
          <w:szCs w:val="22"/>
        </w:rPr>
        <w:t xml:space="preserve">10 </w:t>
      </w:r>
      <w:r w:rsidR="0091359C" w:rsidRPr="00B966AD">
        <w:rPr>
          <w:rFonts w:asciiTheme="minorHAnsi" w:hAnsiTheme="minorHAnsi" w:cs="Calibri"/>
          <w:sz w:val="22"/>
          <w:szCs w:val="22"/>
        </w:rPr>
        <w:t>years’</w:t>
      </w:r>
      <w:r w:rsidRPr="00B966AD">
        <w:rPr>
          <w:rFonts w:asciiTheme="minorHAnsi" w:hAnsiTheme="minorHAnsi" w:cs="Calibri"/>
          <w:sz w:val="22"/>
          <w:szCs w:val="22"/>
        </w:rPr>
        <w:t xml:space="preserve"> professional experience </w:t>
      </w:r>
      <w:r w:rsidR="00D80690">
        <w:rPr>
          <w:rFonts w:asciiTheme="minorHAnsi" w:hAnsiTheme="minorHAnsi" w:cs="Calibri"/>
          <w:sz w:val="22"/>
          <w:szCs w:val="22"/>
        </w:rPr>
        <w:t xml:space="preserve">on </w:t>
      </w:r>
      <w:r w:rsidR="00912F8A">
        <w:rPr>
          <w:rFonts w:asciiTheme="minorHAnsi" w:hAnsiTheme="minorHAnsi" w:cs="Calibri"/>
          <w:sz w:val="22"/>
          <w:szCs w:val="22"/>
        </w:rPr>
        <w:t xml:space="preserve">Women’s </w:t>
      </w:r>
      <w:r w:rsidR="00D80690">
        <w:rPr>
          <w:rFonts w:asciiTheme="minorHAnsi" w:hAnsiTheme="minorHAnsi" w:cs="Calibri"/>
          <w:sz w:val="22"/>
          <w:szCs w:val="22"/>
        </w:rPr>
        <w:t>E</w:t>
      </w:r>
      <w:r w:rsidR="00912F8A">
        <w:rPr>
          <w:rFonts w:asciiTheme="minorHAnsi" w:hAnsiTheme="minorHAnsi" w:cs="Calibri"/>
          <w:sz w:val="22"/>
          <w:szCs w:val="22"/>
        </w:rPr>
        <w:t xml:space="preserve">conomic </w:t>
      </w:r>
      <w:r w:rsidR="00D80690">
        <w:rPr>
          <w:rFonts w:asciiTheme="minorHAnsi" w:hAnsiTheme="minorHAnsi" w:cs="Calibri"/>
          <w:sz w:val="22"/>
          <w:szCs w:val="22"/>
        </w:rPr>
        <w:t>E</w:t>
      </w:r>
      <w:r w:rsidR="00912F8A">
        <w:rPr>
          <w:rFonts w:asciiTheme="minorHAnsi" w:hAnsiTheme="minorHAnsi" w:cs="Calibri"/>
          <w:sz w:val="22"/>
          <w:szCs w:val="22"/>
        </w:rPr>
        <w:t>mpowerment</w:t>
      </w:r>
      <w:r w:rsidR="00D80690">
        <w:rPr>
          <w:rFonts w:asciiTheme="minorHAnsi" w:hAnsiTheme="minorHAnsi" w:cs="Calibri"/>
          <w:sz w:val="22"/>
          <w:szCs w:val="22"/>
        </w:rPr>
        <w:t xml:space="preserve"> at</w:t>
      </w:r>
      <w:r w:rsidR="00D80690" w:rsidRPr="00B966AD">
        <w:rPr>
          <w:rFonts w:asciiTheme="minorHAnsi" w:hAnsiTheme="minorHAnsi" w:cs="Calibri"/>
          <w:sz w:val="22"/>
          <w:szCs w:val="22"/>
        </w:rPr>
        <w:t xml:space="preserve"> </w:t>
      </w:r>
      <w:r w:rsidR="00D80690">
        <w:rPr>
          <w:rFonts w:asciiTheme="minorHAnsi" w:hAnsiTheme="minorHAnsi" w:cs="Calibri"/>
          <w:sz w:val="22"/>
          <w:szCs w:val="22"/>
        </w:rPr>
        <w:t>global, regional or national.</w:t>
      </w:r>
    </w:p>
    <w:p w14:paraId="225AFC62" w14:textId="7AFD205E" w:rsidR="008E5AA5" w:rsidRPr="00B966AD" w:rsidRDefault="008E5AA5" w:rsidP="008E5AA5">
      <w:pPr>
        <w:numPr>
          <w:ilvl w:val="0"/>
          <w:numId w:val="17"/>
        </w:numPr>
        <w:spacing w:line="276" w:lineRule="auto"/>
        <w:contextualSpacing/>
        <w:rPr>
          <w:rFonts w:asciiTheme="minorHAnsi" w:hAnsiTheme="minorHAnsi" w:cs="Calibri"/>
          <w:sz w:val="22"/>
          <w:szCs w:val="22"/>
        </w:rPr>
      </w:pPr>
      <w:r w:rsidRPr="00B966AD">
        <w:rPr>
          <w:rFonts w:asciiTheme="minorHAnsi" w:hAnsiTheme="minorHAnsi" w:cs="Calibri"/>
          <w:sz w:val="22"/>
          <w:szCs w:val="22"/>
        </w:rPr>
        <w:t xml:space="preserve">Experience/knowledge on </w:t>
      </w:r>
      <w:r w:rsidRPr="001065C5">
        <w:rPr>
          <w:rFonts w:asciiTheme="minorHAnsi" w:hAnsiTheme="minorHAnsi" w:cs="Calibri"/>
          <w:sz w:val="22"/>
          <w:szCs w:val="22"/>
        </w:rPr>
        <w:t xml:space="preserve">gender equality and women’s empowerment issues, gender mainstreaming, </w:t>
      </w:r>
      <w:r w:rsidR="00E43101" w:rsidRPr="001065C5">
        <w:rPr>
          <w:rFonts w:asciiTheme="minorHAnsi" w:hAnsiTheme="minorHAnsi" w:cs="Calibri"/>
          <w:sz w:val="22"/>
          <w:szCs w:val="22"/>
        </w:rPr>
        <w:t xml:space="preserve">normative frameworks to </w:t>
      </w:r>
      <w:r w:rsidR="002449DA" w:rsidRPr="001065C5">
        <w:rPr>
          <w:rFonts w:asciiTheme="minorHAnsi" w:hAnsiTheme="minorHAnsi" w:cs="Calibri"/>
          <w:sz w:val="22"/>
          <w:szCs w:val="22"/>
        </w:rPr>
        <w:t xml:space="preserve">promote women’s rights and </w:t>
      </w:r>
      <w:r w:rsidR="00BD2DB1" w:rsidRPr="001065C5">
        <w:rPr>
          <w:rFonts w:asciiTheme="minorHAnsi" w:hAnsiTheme="minorHAnsi" w:cs="Calibri"/>
          <w:sz w:val="22"/>
          <w:szCs w:val="22"/>
        </w:rPr>
        <w:t>economic empowerment</w:t>
      </w:r>
      <w:r w:rsidR="002449DA" w:rsidRPr="001065C5">
        <w:rPr>
          <w:rFonts w:asciiTheme="minorHAnsi" w:hAnsiTheme="minorHAnsi" w:cs="Calibri"/>
          <w:sz w:val="22"/>
          <w:szCs w:val="22"/>
        </w:rPr>
        <w:t xml:space="preserve"> </w:t>
      </w:r>
      <w:r w:rsidR="00E43101" w:rsidRPr="001065C5">
        <w:rPr>
          <w:rFonts w:asciiTheme="minorHAnsi" w:hAnsiTheme="minorHAnsi" w:cs="Calibri"/>
          <w:sz w:val="22"/>
          <w:szCs w:val="22"/>
        </w:rPr>
        <w:t xml:space="preserve">at regional and global </w:t>
      </w:r>
      <w:r w:rsidR="002449DA" w:rsidRPr="001065C5">
        <w:rPr>
          <w:rFonts w:asciiTheme="minorHAnsi" w:hAnsiTheme="minorHAnsi" w:cs="Calibri"/>
          <w:sz w:val="22"/>
          <w:szCs w:val="22"/>
        </w:rPr>
        <w:t>levels</w:t>
      </w:r>
      <w:r w:rsidR="00E43101">
        <w:rPr>
          <w:rFonts w:asciiTheme="minorHAnsi" w:hAnsiTheme="minorHAnsi" w:cs="Calibri"/>
          <w:sz w:val="22"/>
          <w:szCs w:val="22"/>
        </w:rPr>
        <w:t xml:space="preserve">; </w:t>
      </w:r>
      <w:r w:rsidRPr="00B966AD">
        <w:rPr>
          <w:rFonts w:asciiTheme="minorHAnsi" w:hAnsiTheme="minorHAnsi" w:cs="Calibri"/>
          <w:sz w:val="22"/>
          <w:szCs w:val="22"/>
        </w:rPr>
        <w:t>gender analysis and knowledge of the related mandates within the UN system and particularly that of UN Women</w:t>
      </w:r>
      <w:r w:rsidR="002449DA">
        <w:rPr>
          <w:rFonts w:asciiTheme="minorHAnsi" w:hAnsiTheme="minorHAnsi" w:cs="Calibri"/>
          <w:sz w:val="22"/>
          <w:szCs w:val="22"/>
        </w:rPr>
        <w:t>’s</w:t>
      </w:r>
      <w:r w:rsidRPr="00B966AD">
        <w:rPr>
          <w:rFonts w:asciiTheme="minorHAnsi" w:hAnsiTheme="minorHAnsi" w:cs="Calibri"/>
          <w:sz w:val="22"/>
          <w:szCs w:val="22"/>
        </w:rPr>
        <w:t xml:space="preserve">; </w:t>
      </w:r>
    </w:p>
    <w:p w14:paraId="7B6592B5" w14:textId="5155CB93" w:rsidR="00742948" w:rsidRDefault="000D66A3" w:rsidP="000D66A3">
      <w:pPr>
        <w:numPr>
          <w:ilvl w:val="0"/>
          <w:numId w:val="17"/>
        </w:numPr>
        <w:spacing w:line="276" w:lineRule="auto"/>
        <w:contextualSpacing/>
        <w:rPr>
          <w:rFonts w:asciiTheme="minorHAnsi" w:hAnsiTheme="minorHAnsi" w:cs="Calibri"/>
          <w:sz w:val="22"/>
          <w:szCs w:val="22"/>
        </w:rPr>
      </w:pPr>
      <w:r w:rsidRPr="001065C5">
        <w:rPr>
          <w:rFonts w:asciiTheme="minorHAnsi" w:hAnsiTheme="minorHAnsi" w:cs="Calibri"/>
          <w:sz w:val="22"/>
          <w:szCs w:val="22"/>
        </w:rPr>
        <w:t xml:space="preserve">Experience or knowledge in </w:t>
      </w:r>
      <w:r w:rsidR="00D80690">
        <w:rPr>
          <w:rFonts w:asciiTheme="minorHAnsi" w:hAnsiTheme="minorHAnsi" w:cs="Calibri"/>
          <w:sz w:val="22"/>
          <w:szCs w:val="22"/>
        </w:rPr>
        <w:t>g</w:t>
      </w:r>
      <w:r w:rsidR="00D80690" w:rsidRPr="00F952D3">
        <w:rPr>
          <w:rFonts w:asciiTheme="minorHAnsi" w:hAnsiTheme="minorHAnsi"/>
          <w:sz w:val="22"/>
          <w:szCs w:val="22"/>
        </w:rPr>
        <w:t>ender-responsive social protection systems</w:t>
      </w:r>
      <w:r w:rsidR="00D80690">
        <w:rPr>
          <w:rFonts w:asciiTheme="minorHAnsi" w:hAnsiTheme="minorHAnsi"/>
          <w:sz w:val="22"/>
          <w:szCs w:val="22"/>
        </w:rPr>
        <w:t>, d</w:t>
      </w:r>
      <w:r w:rsidR="00D80690" w:rsidRPr="00110D8A">
        <w:rPr>
          <w:rFonts w:asciiTheme="minorHAnsi" w:hAnsiTheme="minorHAnsi"/>
          <w:sz w:val="22"/>
          <w:szCs w:val="22"/>
        </w:rPr>
        <w:t>omestic and non-remunerated care work</w:t>
      </w:r>
      <w:r w:rsidR="00D80690">
        <w:rPr>
          <w:rFonts w:asciiTheme="minorHAnsi" w:hAnsiTheme="minorHAnsi"/>
          <w:sz w:val="22"/>
          <w:szCs w:val="22"/>
        </w:rPr>
        <w:t>, and w</w:t>
      </w:r>
      <w:r w:rsidR="00D80690" w:rsidRPr="00110D8A">
        <w:rPr>
          <w:rFonts w:asciiTheme="minorHAnsi" w:hAnsiTheme="minorHAnsi"/>
          <w:sz w:val="22"/>
          <w:szCs w:val="22"/>
        </w:rPr>
        <w:t>omen’s income security and decent work</w:t>
      </w:r>
      <w:r w:rsidR="00D80690">
        <w:rPr>
          <w:rFonts w:asciiTheme="minorHAnsi" w:hAnsiTheme="minorHAnsi"/>
          <w:sz w:val="22"/>
          <w:szCs w:val="22"/>
        </w:rPr>
        <w:t>;</w:t>
      </w:r>
    </w:p>
    <w:p w14:paraId="373D1FFC" w14:textId="02BA27CA" w:rsidR="000D66A3" w:rsidRPr="00B966AD" w:rsidRDefault="000D66A3" w:rsidP="000D66A3">
      <w:pPr>
        <w:numPr>
          <w:ilvl w:val="0"/>
          <w:numId w:val="17"/>
        </w:numPr>
        <w:spacing w:line="276" w:lineRule="auto"/>
        <w:contextualSpacing/>
        <w:rPr>
          <w:rFonts w:asciiTheme="minorHAnsi" w:hAnsiTheme="minorHAnsi" w:cs="Calibri"/>
          <w:sz w:val="22"/>
          <w:szCs w:val="22"/>
        </w:rPr>
      </w:pPr>
      <w:r w:rsidRPr="00B966AD">
        <w:rPr>
          <w:rFonts w:asciiTheme="minorHAnsi" w:hAnsiTheme="minorHAnsi" w:cs="Calibri"/>
          <w:sz w:val="22"/>
          <w:szCs w:val="22"/>
        </w:rPr>
        <w:t>Strong analytical, facilitation and communications skills and ability to negotiate amongst a wide range of stakeholders;</w:t>
      </w:r>
    </w:p>
    <w:p w14:paraId="0CD431F8" w14:textId="77777777" w:rsidR="00D80690" w:rsidRPr="000510B0" w:rsidRDefault="00D80690" w:rsidP="00D80690">
      <w:pPr>
        <w:pStyle w:val="ListParagraph"/>
        <w:numPr>
          <w:ilvl w:val="0"/>
          <w:numId w:val="17"/>
        </w:numPr>
        <w:spacing w:line="276" w:lineRule="auto"/>
        <w:rPr>
          <w:rFonts w:asciiTheme="minorHAnsi" w:hAnsiTheme="minorHAnsi" w:cs="Calibri"/>
          <w:sz w:val="22"/>
          <w:szCs w:val="22"/>
        </w:rPr>
      </w:pPr>
      <w:r>
        <w:rPr>
          <w:rFonts w:asciiTheme="minorHAnsi" w:hAnsiTheme="minorHAnsi" w:cs="Calibri"/>
          <w:sz w:val="22"/>
          <w:szCs w:val="22"/>
        </w:rPr>
        <w:t>Working e</w:t>
      </w:r>
      <w:r w:rsidRPr="000510B0">
        <w:rPr>
          <w:rFonts w:asciiTheme="minorHAnsi" w:hAnsiTheme="minorHAnsi" w:cs="Calibri"/>
          <w:sz w:val="22"/>
          <w:szCs w:val="22"/>
        </w:rPr>
        <w:t>xperience in the America</w:t>
      </w:r>
      <w:r>
        <w:rPr>
          <w:rFonts w:asciiTheme="minorHAnsi" w:hAnsiTheme="minorHAnsi" w:cs="Calibri"/>
          <w:sz w:val="22"/>
          <w:szCs w:val="22"/>
        </w:rPr>
        <w:t>s</w:t>
      </w:r>
      <w:r w:rsidRPr="000510B0">
        <w:rPr>
          <w:rFonts w:asciiTheme="minorHAnsi" w:hAnsiTheme="minorHAnsi" w:cs="Calibri"/>
          <w:sz w:val="22"/>
          <w:szCs w:val="22"/>
        </w:rPr>
        <w:t xml:space="preserve"> and the Caribbean Region at regional and country level.</w:t>
      </w:r>
    </w:p>
    <w:p w14:paraId="225AFC63" w14:textId="77777777" w:rsidR="008E5AA5" w:rsidRPr="008C42E2" w:rsidRDefault="008E5AA5" w:rsidP="008E5AA5">
      <w:pPr>
        <w:numPr>
          <w:ilvl w:val="0"/>
          <w:numId w:val="17"/>
        </w:numPr>
        <w:spacing w:line="276" w:lineRule="auto"/>
        <w:contextualSpacing/>
        <w:rPr>
          <w:rFonts w:asciiTheme="minorHAnsi" w:hAnsiTheme="minorHAnsi" w:cs="Calibri"/>
          <w:sz w:val="22"/>
          <w:szCs w:val="22"/>
        </w:rPr>
      </w:pPr>
      <w:r w:rsidRPr="008C42E2">
        <w:rPr>
          <w:rFonts w:asciiTheme="minorHAnsi" w:hAnsiTheme="minorHAnsi" w:cs="Calibri"/>
          <w:sz w:val="22"/>
          <w:szCs w:val="22"/>
        </w:rPr>
        <w:t>Knowledge of human rights issues, the human rights-based approach to programming, human rights analysis and related mandates within the UN system;</w:t>
      </w:r>
    </w:p>
    <w:p w14:paraId="225AFC72" w14:textId="0C2BED2F" w:rsidR="00906D4E" w:rsidRPr="00C174A5" w:rsidRDefault="008E5AA5" w:rsidP="00D80690">
      <w:pPr>
        <w:pStyle w:val="ListParagraph"/>
        <w:numPr>
          <w:ilvl w:val="0"/>
          <w:numId w:val="17"/>
        </w:numPr>
        <w:spacing w:after="240" w:line="276" w:lineRule="auto"/>
      </w:pPr>
      <w:r w:rsidRPr="00B966AD">
        <w:rPr>
          <w:rFonts w:asciiTheme="minorHAnsi" w:hAnsiTheme="minorHAnsi" w:cs="Calibri"/>
          <w:sz w:val="22"/>
          <w:szCs w:val="22"/>
        </w:rPr>
        <w:t>Fluent in Spanish and/or English.</w:t>
      </w:r>
    </w:p>
    <w:sectPr w:rsidR="00906D4E" w:rsidRPr="00C174A5" w:rsidSect="00B826F7">
      <w:headerReference w:type="even" r:id="rId51"/>
      <w:headerReference w:type="default" r:id="rId52"/>
      <w:footerReference w:type="even" r:id="rId53"/>
      <w:footerReference w:type="default" r:id="rId54"/>
      <w:headerReference w:type="first" r:id="rId55"/>
      <w:footerReference w:type="first" r:id="rId56"/>
      <w:pgSz w:w="12240" w:h="15840"/>
      <w:pgMar w:top="1560" w:right="1440" w:bottom="1276"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E46F4" w14:textId="77777777" w:rsidR="00E63CC5" w:rsidRDefault="00E63CC5">
      <w:r>
        <w:separator/>
      </w:r>
    </w:p>
  </w:endnote>
  <w:endnote w:type="continuationSeparator" w:id="0">
    <w:p w14:paraId="2BCFACFC" w14:textId="77777777" w:rsidR="00E63CC5" w:rsidRDefault="00E63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KZWXP B+ The Sans Light">
    <w:altName w:val="Calibri"/>
    <w:panose1 w:val="00000000000000000000"/>
    <w:charset w:val="00"/>
    <w:family w:val="swiss"/>
    <w:notTrueType/>
    <w:pitch w:val="default"/>
    <w:sig w:usb0="00000003" w:usb1="00000000" w:usb2="00000000" w:usb3="00000000" w:csb0="00000001" w:csb1="00000000"/>
  </w:font>
  <w:font w:name="CIDFont+F4">
    <w:altName w:val="Arial"/>
    <w:panose1 w:val="00000000000000000000"/>
    <w:charset w:val="B1"/>
    <w:family w:val="auto"/>
    <w:notTrueType/>
    <w:pitch w:val="default"/>
    <w:sig w:usb0="00000801"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AFC79" w14:textId="77777777" w:rsidR="00B63355" w:rsidRDefault="00B633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25AFC7A" w14:textId="77777777" w:rsidR="00B63355" w:rsidRDefault="00B63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AFC7B" w14:textId="35BC0D57" w:rsidR="00B63355" w:rsidRDefault="00B633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5AFC7C" w14:textId="77777777" w:rsidR="00B63355" w:rsidRDefault="00B633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AFC7E" w14:textId="77777777" w:rsidR="00B63355" w:rsidRDefault="00B63355">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54B8DA" w14:textId="77777777" w:rsidR="00E63CC5" w:rsidRDefault="00E63CC5">
      <w:r>
        <w:separator/>
      </w:r>
    </w:p>
  </w:footnote>
  <w:footnote w:type="continuationSeparator" w:id="0">
    <w:p w14:paraId="1728512C" w14:textId="77777777" w:rsidR="00E63CC5" w:rsidRDefault="00E63CC5">
      <w:r>
        <w:continuationSeparator/>
      </w:r>
    </w:p>
  </w:footnote>
  <w:footnote w:id="1">
    <w:p w14:paraId="36F6D0DF" w14:textId="6444BC1C" w:rsidR="008C4546" w:rsidRPr="008C4546" w:rsidRDefault="008C4546">
      <w:pPr>
        <w:pStyle w:val="FootnoteText"/>
      </w:pPr>
      <w:r>
        <w:rPr>
          <w:rStyle w:val="FootnoteReference"/>
        </w:rPr>
        <w:footnoteRef/>
      </w:r>
      <w:r>
        <w:t xml:space="preserve"> </w:t>
      </w:r>
      <w:r>
        <w:rPr>
          <w:sz w:val="16"/>
          <w:szCs w:val="16"/>
        </w:rPr>
        <w:t>P</w:t>
      </w:r>
      <w:r w:rsidRPr="008C4546">
        <w:rPr>
          <w:sz w:val="16"/>
          <w:szCs w:val="16"/>
        </w:rPr>
        <w:t>articularly looking at gender-responsive social protection systems</w:t>
      </w:r>
      <w:r w:rsidR="00866CAB">
        <w:rPr>
          <w:sz w:val="16"/>
          <w:szCs w:val="16"/>
        </w:rPr>
        <w:t>;</w:t>
      </w:r>
      <w:r w:rsidRPr="008C4546">
        <w:rPr>
          <w:sz w:val="16"/>
          <w:szCs w:val="16"/>
        </w:rPr>
        <w:t xml:space="preserve"> the recognition, reduction and redistribution of domestic and non-remunerated care work</w:t>
      </w:r>
      <w:r w:rsidR="00866CAB">
        <w:rPr>
          <w:sz w:val="16"/>
          <w:szCs w:val="16"/>
        </w:rPr>
        <w:t>;</w:t>
      </w:r>
      <w:r w:rsidRPr="008C4546">
        <w:rPr>
          <w:sz w:val="16"/>
          <w:szCs w:val="16"/>
        </w:rPr>
        <w:t xml:space="preserve"> and to enhance women’s income security and decent work</w:t>
      </w:r>
      <w:r>
        <w:rPr>
          <w:sz w:val="16"/>
          <w:szCs w:val="16"/>
        </w:rPr>
        <w:t>.</w:t>
      </w:r>
    </w:p>
  </w:footnote>
  <w:footnote w:id="2">
    <w:p w14:paraId="225AFC8F" w14:textId="1EBC9F90" w:rsidR="00B63355" w:rsidRPr="0076376B" w:rsidRDefault="00B63355" w:rsidP="008A5FFA">
      <w:pPr>
        <w:pStyle w:val="FootnoteText"/>
      </w:pPr>
      <w:r>
        <w:rPr>
          <w:rStyle w:val="FootnoteReference"/>
        </w:rPr>
        <w:footnoteRef/>
      </w:r>
      <w:r>
        <w:t xml:space="preserve"> </w:t>
      </w:r>
      <w:r w:rsidRPr="0076376B">
        <w:rPr>
          <w:sz w:val="16"/>
          <w:szCs w:val="16"/>
        </w:rPr>
        <w:t xml:space="preserve">The proposed </w:t>
      </w:r>
      <w:r>
        <w:rPr>
          <w:sz w:val="16"/>
          <w:szCs w:val="16"/>
        </w:rPr>
        <w:t xml:space="preserve">evaluation questions </w:t>
      </w:r>
      <w:r w:rsidRPr="0076376B">
        <w:rPr>
          <w:sz w:val="16"/>
          <w:szCs w:val="16"/>
        </w:rPr>
        <w:t>will be discussed with the evaluation team and refined in the inception report</w:t>
      </w:r>
      <w:r>
        <w:rPr>
          <w:sz w:val="16"/>
          <w:szCs w:val="16"/>
        </w:rPr>
        <w:t xml:space="preserve"> if needed.</w:t>
      </w:r>
    </w:p>
  </w:footnote>
  <w:footnote w:id="3">
    <w:p w14:paraId="225AFC90" w14:textId="730CE84A" w:rsidR="00B63355" w:rsidRDefault="00B63355" w:rsidP="004864CE">
      <w:r w:rsidRPr="00261C44">
        <w:rPr>
          <w:rStyle w:val="FootnoteReference"/>
          <w:rFonts w:ascii="Calibri" w:hAnsi="Calibri"/>
          <w:sz w:val="16"/>
          <w:szCs w:val="16"/>
        </w:rPr>
        <w:footnoteRef/>
      </w:r>
      <w:r w:rsidRPr="00261C44">
        <w:rPr>
          <w:rFonts w:ascii="Calibri" w:hAnsi="Calibri"/>
          <w:sz w:val="16"/>
          <w:szCs w:val="16"/>
        </w:rPr>
        <w:t xml:space="preserve"> </w:t>
      </w:r>
      <w:r>
        <w:rPr>
          <w:rFonts w:ascii="Calibri" w:hAnsi="Calibri"/>
          <w:sz w:val="16"/>
          <w:szCs w:val="16"/>
        </w:rPr>
        <w:t>UN Women,</w:t>
      </w:r>
      <w:r w:rsidRPr="00261C44">
        <w:rPr>
          <w:rFonts w:ascii="Calibri" w:hAnsi="Calibri"/>
          <w:sz w:val="16"/>
          <w:szCs w:val="16"/>
        </w:rPr>
        <w:t xml:space="preserve"> </w:t>
      </w:r>
      <w:r w:rsidRPr="00261C44">
        <w:rPr>
          <w:rFonts w:ascii="Calibri" w:hAnsi="Calibri"/>
          <w:bCs/>
          <w:i/>
          <w:sz w:val="16"/>
          <w:szCs w:val="16"/>
        </w:rPr>
        <w:t>Evaluation policy of the United Nations Entity for Gender Equality and the Empowerment of Women</w:t>
      </w:r>
      <w:r>
        <w:rPr>
          <w:rFonts w:ascii="Calibri" w:hAnsi="Calibri"/>
          <w:bCs/>
          <w:sz w:val="16"/>
          <w:szCs w:val="16"/>
        </w:rPr>
        <w:t xml:space="preserve"> (UNW/2012/12).</w:t>
      </w:r>
    </w:p>
  </w:footnote>
  <w:footnote w:id="4">
    <w:p w14:paraId="225AFC91" w14:textId="77777777" w:rsidR="00B63355" w:rsidRPr="00261C44" w:rsidRDefault="00B63355" w:rsidP="004864CE">
      <w:pPr>
        <w:pStyle w:val="FootnoteText"/>
        <w:rPr>
          <w:sz w:val="16"/>
          <w:szCs w:val="16"/>
        </w:rPr>
      </w:pPr>
      <w:r w:rsidRPr="00261C44">
        <w:rPr>
          <w:rStyle w:val="FootnoteReference"/>
          <w:sz w:val="16"/>
          <w:szCs w:val="16"/>
        </w:rPr>
        <w:footnoteRef/>
      </w:r>
      <w:r w:rsidRPr="00261C44">
        <w:rPr>
          <w:sz w:val="16"/>
          <w:szCs w:val="16"/>
        </w:rPr>
        <w:t xml:space="preserve"> United Nations Evaluation Group, Norms and Standards for evaluation in the UN System, access at: </w:t>
      </w:r>
      <w:hyperlink r:id="rId1" w:history="1">
        <w:r w:rsidRPr="00261C44">
          <w:rPr>
            <w:rStyle w:val="Hyperlink"/>
            <w:sz w:val="16"/>
            <w:szCs w:val="16"/>
          </w:rPr>
          <w:t>http://www.uneval.org/normsandstandards/index.jsp?doc_cat_source_id=4</w:t>
        </w:r>
      </w:hyperlink>
      <w:r w:rsidRPr="00261C44">
        <w:rPr>
          <w:sz w:val="16"/>
          <w:szCs w:val="16"/>
        </w:rPr>
        <w:t xml:space="preserve"> </w:t>
      </w:r>
    </w:p>
  </w:footnote>
  <w:footnote w:id="5">
    <w:p w14:paraId="225AFC92" w14:textId="1DB0B4C7" w:rsidR="00B63355" w:rsidRPr="00C92C84" w:rsidRDefault="00B63355">
      <w:pPr>
        <w:pStyle w:val="FootnoteText"/>
        <w:rPr>
          <w:sz w:val="16"/>
          <w:szCs w:val="16"/>
        </w:rPr>
      </w:pPr>
      <w:r w:rsidRPr="00C92C84">
        <w:rPr>
          <w:rStyle w:val="FootnoteReference"/>
          <w:sz w:val="16"/>
          <w:szCs w:val="16"/>
        </w:rPr>
        <w:footnoteRef/>
      </w:r>
      <w:r w:rsidRPr="00C92C84">
        <w:rPr>
          <w:sz w:val="16"/>
          <w:szCs w:val="16"/>
        </w:rPr>
        <w:t xml:space="preserve"> Main </w:t>
      </w:r>
      <w:r>
        <w:rPr>
          <w:sz w:val="16"/>
          <w:szCs w:val="16"/>
        </w:rPr>
        <w:t xml:space="preserve">evaluation </w:t>
      </w:r>
      <w:r w:rsidRPr="00C92C84">
        <w:rPr>
          <w:sz w:val="16"/>
          <w:szCs w:val="16"/>
        </w:rPr>
        <w:t xml:space="preserve">references: </w:t>
      </w:r>
      <w:hyperlink r:id="rId2" w:history="1">
        <w:r w:rsidRPr="00C92C84">
          <w:rPr>
            <w:rStyle w:val="Hyperlink"/>
            <w:sz w:val="16"/>
            <w:szCs w:val="16"/>
          </w:rPr>
          <w:t>http://gate.unwomen.org/</w:t>
        </w:r>
      </w:hyperlink>
      <w:r w:rsidRPr="00C92C84">
        <w:rPr>
          <w:sz w:val="16"/>
          <w:szCs w:val="16"/>
        </w:rPr>
        <w:t xml:space="preserve"> and </w:t>
      </w:r>
      <w:hyperlink r:id="rId3" w:history="1">
        <w:r w:rsidRPr="000905F8">
          <w:rPr>
            <w:rStyle w:val="Hyperlink"/>
            <w:sz w:val="16"/>
            <w:szCs w:val="16"/>
          </w:rPr>
          <w:t>http://genderevaluation.unwomen.org/en</w:t>
        </w:r>
      </w:hyperlink>
      <w:r>
        <w:rPr>
          <w:sz w:val="16"/>
          <w:szCs w:val="16"/>
        </w:rPr>
        <w:t xml:space="preserve"> </w:t>
      </w:r>
    </w:p>
  </w:footnote>
  <w:footnote w:id="6">
    <w:p w14:paraId="0474FA56" w14:textId="7ED1791D" w:rsidR="00B63355" w:rsidRPr="0093248F" w:rsidRDefault="00B63355">
      <w:pPr>
        <w:pStyle w:val="FootnoteText"/>
      </w:pPr>
      <w:r>
        <w:rPr>
          <w:rStyle w:val="FootnoteReference"/>
        </w:rPr>
        <w:footnoteRef/>
      </w:r>
      <w:r>
        <w:t xml:space="preserve"> </w:t>
      </w:r>
      <w:r w:rsidRPr="0093248F">
        <w:rPr>
          <w:sz w:val="16"/>
          <w:szCs w:val="16"/>
        </w:rPr>
        <w:t>Some of these documents are compiled in Section 6</w:t>
      </w:r>
      <w:r>
        <w:rPr>
          <w:sz w:val="16"/>
          <w:szCs w:val="16"/>
        </w:rPr>
        <w:t>:</w:t>
      </w:r>
      <w:r w:rsidRPr="0093248F">
        <w:rPr>
          <w:sz w:val="16"/>
          <w:szCs w:val="16"/>
        </w:rPr>
        <w:t xml:space="preserve"> KEY EVALUATION GUIDANCE DOCUMENTS</w:t>
      </w:r>
      <w:r>
        <w:rPr>
          <w:sz w:val="16"/>
          <w:szCs w:val="16"/>
        </w:rPr>
        <w:t xml:space="preserve">. </w:t>
      </w:r>
      <w:r w:rsidRPr="00C174A5">
        <w:rPr>
          <w:rFonts w:asciiTheme="minorHAnsi" w:hAnsiTheme="minorHAnsi"/>
          <w:b/>
          <w:sz w:val="22"/>
          <w:szCs w:val="22"/>
        </w:rPr>
        <w:t xml:space="preserve"> </w:t>
      </w:r>
    </w:p>
  </w:footnote>
  <w:footnote w:id="7">
    <w:p w14:paraId="71006218" w14:textId="3B8E1FC7" w:rsidR="00474792" w:rsidRPr="00474792" w:rsidRDefault="00474792">
      <w:pPr>
        <w:pStyle w:val="FootnoteText"/>
        <w:rPr>
          <w:sz w:val="16"/>
          <w:szCs w:val="16"/>
        </w:rPr>
      </w:pPr>
      <w:r w:rsidRPr="004D3FCC">
        <w:rPr>
          <w:rStyle w:val="FootnoteReference"/>
          <w:sz w:val="16"/>
        </w:rPr>
        <w:footnoteRef/>
      </w:r>
      <w:r w:rsidRPr="004D3FCC">
        <w:rPr>
          <w:rStyle w:val="FootnoteReference"/>
        </w:rPr>
        <w:t xml:space="preserve"> </w:t>
      </w:r>
      <w:r w:rsidRPr="00474792">
        <w:rPr>
          <w:sz w:val="16"/>
          <w:szCs w:val="16"/>
        </w:rPr>
        <w:t>Gender-responsive social protection systems</w:t>
      </w:r>
      <w:r>
        <w:rPr>
          <w:sz w:val="16"/>
          <w:szCs w:val="16"/>
        </w:rPr>
        <w:t>, d</w:t>
      </w:r>
      <w:r w:rsidRPr="00474792">
        <w:rPr>
          <w:sz w:val="16"/>
          <w:szCs w:val="16"/>
        </w:rPr>
        <w:t>omestic and non-remunerated care work</w:t>
      </w:r>
      <w:r>
        <w:rPr>
          <w:sz w:val="16"/>
          <w:szCs w:val="16"/>
        </w:rPr>
        <w:t>, and w</w:t>
      </w:r>
      <w:r w:rsidRPr="00474792">
        <w:rPr>
          <w:sz w:val="16"/>
          <w:szCs w:val="16"/>
        </w:rPr>
        <w:t>omen’s income security and decent work</w:t>
      </w:r>
      <w:r>
        <w:rPr>
          <w:sz w:val="16"/>
          <w:szCs w:val="16"/>
        </w:rPr>
        <w:t>.</w:t>
      </w:r>
    </w:p>
  </w:footnote>
  <w:footnote w:id="8">
    <w:p w14:paraId="225AFC93" w14:textId="77777777" w:rsidR="00B63355" w:rsidRPr="00806034" w:rsidRDefault="00B63355" w:rsidP="004864CE">
      <w:pPr>
        <w:pStyle w:val="FootnoteText"/>
        <w:rPr>
          <w:sz w:val="16"/>
          <w:szCs w:val="16"/>
        </w:rPr>
      </w:pPr>
      <w:r w:rsidRPr="00806034">
        <w:rPr>
          <w:rStyle w:val="FootnoteReference"/>
          <w:sz w:val="16"/>
          <w:szCs w:val="16"/>
        </w:rPr>
        <w:footnoteRef/>
      </w:r>
      <w:r w:rsidRPr="00806034">
        <w:rPr>
          <w:sz w:val="16"/>
          <w:szCs w:val="16"/>
        </w:rPr>
        <w:t xml:space="preserve"> </w:t>
      </w:r>
      <w:r>
        <w:rPr>
          <w:sz w:val="16"/>
          <w:szCs w:val="16"/>
        </w:rPr>
        <w:t xml:space="preserve">UN Women’s </w:t>
      </w:r>
      <w:r w:rsidRPr="00806034">
        <w:rPr>
          <w:sz w:val="16"/>
          <w:szCs w:val="16"/>
        </w:rPr>
        <w:t>Global Accountability and Tracking of Evaluation Use</w:t>
      </w:r>
      <w:r>
        <w:rPr>
          <w:sz w:val="16"/>
          <w:szCs w:val="16"/>
        </w:rPr>
        <w:t xml:space="preserve"> (GATE) website</w:t>
      </w:r>
      <w:r w:rsidRPr="00806034">
        <w:rPr>
          <w:sz w:val="16"/>
          <w:szCs w:val="16"/>
        </w:rPr>
        <w:t xml:space="preserve">: </w:t>
      </w:r>
      <w:hyperlink r:id="rId4" w:history="1">
        <w:r w:rsidRPr="00806034">
          <w:rPr>
            <w:rStyle w:val="Hyperlink"/>
            <w:sz w:val="16"/>
            <w:szCs w:val="16"/>
          </w:rPr>
          <w:t>http://gate.unwomen.org</w:t>
        </w:r>
      </w:hyperlink>
    </w:p>
  </w:footnote>
  <w:footnote w:id="9">
    <w:p w14:paraId="58253AFD" w14:textId="7801847E" w:rsidR="00B63355" w:rsidRPr="009E3A8F" w:rsidRDefault="00B63355">
      <w:pPr>
        <w:pStyle w:val="FootnoteText"/>
        <w:rPr>
          <w:sz w:val="16"/>
          <w:szCs w:val="16"/>
        </w:rPr>
      </w:pPr>
      <w:r w:rsidRPr="009E3A8F">
        <w:rPr>
          <w:rStyle w:val="FootnoteReference"/>
          <w:sz w:val="16"/>
          <w:szCs w:val="16"/>
        </w:rPr>
        <w:footnoteRef/>
      </w:r>
      <w:r w:rsidRPr="009E3A8F">
        <w:rPr>
          <w:sz w:val="16"/>
          <w:szCs w:val="16"/>
        </w:rPr>
        <w:t xml:space="preserve"> </w:t>
      </w:r>
      <w:r>
        <w:rPr>
          <w:sz w:val="16"/>
          <w:szCs w:val="16"/>
        </w:rPr>
        <w:t xml:space="preserve">UN Women Evaluation Handbook: How to manage gender-responsive evaluation, accessible at: </w:t>
      </w:r>
      <w:hyperlink r:id="rId5" w:history="1">
        <w:r w:rsidRPr="00080D34">
          <w:rPr>
            <w:rStyle w:val="Hyperlink"/>
            <w:sz w:val="16"/>
            <w:szCs w:val="16"/>
          </w:rPr>
          <w:t>http://genderevaluation.unwomen.org/en/evaluation-handbook</w:t>
        </w:r>
      </w:hyperlink>
      <w:r>
        <w:rPr>
          <w:sz w:val="16"/>
          <w:szCs w:val="16"/>
        </w:rPr>
        <w:t xml:space="preserve"> </w:t>
      </w:r>
    </w:p>
  </w:footnote>
  <w:footnote w:id="10">
    <w:p w14:paraId="225AFC94" w14:textId="77777777" w:rsidR="00B63355" w:rsidRPr="00DE1CDF" w:rsidRDefault="00B63355" w:rsidP="00451622">
      <w:pPr>
        <w:pStyle w:val="FootnoteText"/>
        <w:rPr>
          <w:sz w:val="16"/>
          <w:szCs w:val="16"/>
        </w:rPr>
      </w:pPr>
      <w:r w:rsidRPr="00DE1CDF">
        <w:rPr>
          <w:rStyle w:val="FootnoteReference"/>
          <w:sz w:val="16"/>
          <w:szCs w:val="16"/>
        </w:rPr>
        <w:footnoteRef/>
      </w:r>
      <w:r w:rsidRPr="00DE1CDF">
        <w:rPr>
          <w:sz w:val="16"/>
          <w:szCs w:val="16"/>
        </w:rPr>
        <w:t xml:space="preserve"> United Nations Evaluation Group, </w:t>
      </w:r>
      <w:r>
        <w:rPr>
          <w:sz w:val="16"/>
          <w:szCs w:val="16"/>
        </w:rPr>
        <w:t xml:space="preserve">UNEG </w:t>
      </w:r>
      <w:r w:rsidRPr="00DE1CDF">
        <w:rPr>
          <w:sz w:val="16"/>
          <w:szCs w:val="16"/>
        </w:rPr>
        <w:t>Ethical Guid</w:t>
      </w:r>
      <w:r>
        <w:rPr>
          <w:sz w:val="16"/>
          <w:szCs w:val="16"/>
        </w:rPr>
        <w:t xml:space="preserve">elines, accessible at: </w:t>
      </w:r>
      <w:hyperlink r:id="rId6" w:history="1">
        <w:r w:rsidRPr="005343A4">
          <w:rPr>
            <w:rStyle w:val="Hyperlink"/>
            <w:sz w:val="16"/>
            <w:szCs w:val="16"/>
          </w:rPr>
          <w:t>http://www.uneval.org/papersandpubs/documentdetail.jsp?doc_id=102</w:t>
        </w:r>
      </w:hyperlink>
      <w:r>
        <w:rPr>
          <w:sz w:val="16"/>
          <w:szCs w:val="16"/>
        </w:rPr>
        <w:t xml:space="preserve"> and </w:t>
      </w:r>
      <w:r w:rsidRPr="00DE1CDF">
        <w:rPr>
          <w:sz w:val="16"/>
          <w:szCs w:val="16"/>
        </w:rPr>
        <w:t>UNEG Code of Conduct for Evaluation in the UN system</w:t>
      </w:r>
      <w:r>
        <w:rPr>
          <w:sz w:val="16"/>
          <w:szCs w:val="16"/>
        </w:rPr>
        <w:t>, accessible at:</w:t>
      </w:r>
      <w:r w:rsidRPr="00DE1CDF">
        <w:rPr>
          <w:sz w:val="16"/>
          <w:szCs w:val="16"/>
        </w:rPr>
        <w:t xml:space="preserve"> </w:t>
      </w:r>
      <w:hyperlink r:id="rId7" w:history="1">
        <w:r w:rsidRPr="00DE1CDF">
          <w:rPr>
            <w:rStyle w:val="Hyperlink"/>
            <w:sz w:val="16"/>
            <w:szCs w:val="16"/>
          </w:rPr>
          <w:t>http://www.uneval.org/papersandpubs/documentdetail.jsp?doc_id=100</w:t>
        </w:r>
      </w:hyperlink>
      <w:r w:rsidRPr="00DE1CDF">
        <w:rPr>
          <w:sz w:val="16"/>
          <w:szCs w:val="16"/>
        </w:rPr>
        <w:t xml:space="preserve"> </w:t>
      </w:r>
    </w:p>
  </w:footnote>
  <w:footnote w:id="11">
    <w:p w14:paraId="5DE6C279" w14:textId="77777777" w:rsidR="00854752" w:rsidRPr="001C556C" w:rsidRDefault="00854752" w:rsidP="00854752">
      <w:pPr>
        <w:pStyle w:val="FootnoteText"/>
      </w:pPr>
      <w:r w:rsidRPr="004D3FCC">
        <w:rPr>
          <w:rStyle w:val="FootnoteReference"/>
          <w:sz w:val="16"/>
          <w:szCs w:val="16"/>
        </w:rPr>
        <w:footnoteRef/>
      </w:r>
      <w:r w:rsidRPr="004D3FCC">
        <w:rPr>
          <w:sz w:val="16"/>
          <w:szCs w:val="16"/>
        </w:rPr>
        <w:t xml:space="preserve"> UN Women Evaluation Handbook: How to manage gender-responsive evaluation, accessible at</w:t>
      </w:r>
      <w:r>
        <w:rPr>
          <w:sz w:val="16"/>
          <w:szCs w:val="16"/>
        </w:rPr>
        <w:t xml:space="preserve">: </w:t>
      </w:r>
      <w:hyperlink r:id="rId8" w:history="1">
        <w:r w:rsidRPr="00080D34">
          <w:rPr>
            <w:rStyle w:val="Hyperlink"/>
            <w:sz w:val="16"/>
            <w:szCs w:val="16"/>
          </w:rPr>
          <w:t>http://genderevaluation.unwomen.org/en/evaluation-handbook</w:t>
        </w:r>
      </w:hyperlink>
      <w:r>
        <w:rPr>
          <w:sz w:val="16"/>
          <w:szCs w:val="16"/>
        </w:rPr>
        <w:t xml:space="preserve"> </w:t>
      </w:r>
    </w:p>
  </w:footnote>
  <w:footnote w:id="12">
    <w:p w14:paraId="0416083F" w14:textId="6F586407" w:rsidR="000F0301" w:rsidRPr="000F0301" w:rsidRDefault="000F0301">
      <w:pPr>
        <w:pStyle w:val="FootnoteText"/>
      </w:pPr>
      <w:r w:rsidRPr="000F0301">
        <w:rPr>
          <w:rStyle w:val="FootnoteReference"/>
          <w:sz w:val="16"/>
          <w:szCs w:val="16"/>
        </w:rPr>
        <w:footnoteRef/>
      </w:r>
      <w:r w:rsidRPr="000F0301">
        <w:rPr>
          <w:sz w:val="16"/>
          <w:szCs w:val="16"/>
        </w:rPr>
        <w:t xml:space="preserve"> </w:t>
      </w:r>
      <w:hyperlink r:id="rId9" w:history="1">
        <w:r w:rsidRPr="000F0301">
          <w:rPr>
            <w:rStyle w:val="Hyperlink"/>
            <w:sz w:val="16"/>
            <w:szCs w:val="16"/>
          </w:rPr>
          <w:t>http://www.unwomen.org/-/media/headquarters/attachments/sections/about%20us/evaluation/evaluation-geraasmethodology-en.pdf?la=en</w:t>
        </w:r>
      </w:hyperlink>
    </w:p>
  </w:footnote>
  <w:footnote w:id="13">
    <w:p w14:paraId="225AFC95" w14:textId="15E4D358" w:rsidR="00B63355" w:rsidRPr="002D36D3" w:rsidRDefault="00B63355" w:rsidP="001269F9">
      <w:pPr>
        <w:pStyle w:val="FootnoteText"/>
        <w:rPr>
          <w:sz w:val="16"/>
          <w:szCs w:val="16"/>
        </w:rPr>
      </w:pPr>
      <w:r w:rsidRPr="002D36D3">
        <w:rPr>
          <w:rStyle w:val="FootnoteReference"/>
          <w:sz w:val="16"/>
          <w:szCs w:val="16"/>
        </w:rPr>
        <w:footnoteRef/>
      </w:r>
      <w:r w:rsidRPr="002D36D3">
        <w:rPr>
          <w:sz w:val="16"/>
          <w:szCs w:val="16"/>
        </w:rPr>
        <w:t xml:space="preserve"> All evaluation products will be written in Spanish</w:t>
      </w:r>
      <w:r>
        <w:rPr>
          <w:sz w:val="16"/>
          <w:szCs w:val="16"/>
        </w:rPr>
        <w:t xml:space="preserve"> and translated </w:t>
      </w:r>
      <w:r w:rsidRPr="002D36D3">
        <w:rPr>
          <w:sz w:val="16"/>
          <w:szCs w:val="16"/>
        </w:rPr>
        <w:t>to English.</w:t>
      </w:r>
    </w:p>
  </w:footnote>
  <w:footnote w:id="14">
    <w:p w14:paraId="225AFC96" w14:textId="77777777" w:rsidR="00B63355" w:rsidRPr="0057194F" w:rsidRDefault="00B63355" w:rsidP="008E5AA5">
      <w:pPr>
        <w:pStyle w:val="FootnoteText"/>
        <w:rPr>
          <w:sz w:val="16"/>
          <w:szCs w:val="16"/>
        </w:rPr>
      </w:pPr>
      <w:r w:rsidRPr="0057194F">
        <w:rPr>
          <w:rStyle w:val="FootnoteReference"/>
          <w:sz w:val="16"/>
          <w:szCs w:val="16"/>
        </w:rPr>
        <w:footnoteRef/>
      </w:r>
      <w:r w:rsidRPr="0057194F">
        <w:rPr>
          <w:sz w:val="16"/>
          <w:szCs w:val="16"/>
        </w:rPr>
        <w:t xml:space="preserve"> The form can be downloaded at: </w:t>
      </w:r>
      <w:hyperlink r:id="rId10" w:history="1">
        <w:r w:rsidRPr="0057194F">
          <w:rPr>
            <w:rStyle w:val="Hyperlink"/>
            <w:sz w:val="16"/>
            <w:szCs w:val="16"/>
          </w:rPr>
          <w:t>http://gate.unwomen.org/resources/docs/codeofconduct/UNWomen%20-%20CodeofConductforEvaluationForm-Consultants.pdf</w:t>
        </w:r>
      </w:hyperlink>
      <w:r w:rsidRPr="0057194F">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AFC77" w14:textId="1154D51A" w:rsidR="00B63355" w:rsidRDefault="00B633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AFC78" w14:textId="7E7FF0ED" w:rsidR="00B63355" w:rsidRDefault="00B633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AFC7D" w14:textId="3FBC35DB" w:rsidR="00B63355" w:rsidRDefault="00B63355">
    <w:pPr>
      <w:pStyle w:val="Header"/>
    </w:pPr>
    <w:r>
      <w:rPr>
        <w:noProof/>
      </w:rPr>
      <w:drawing>
        <wp:anchor distT="0" distB="0" distL="114300" distR="114300" simplePos="0" relativeHeight="251657216" behindDoc="0" locked="0" layoutInCell="1" allowOverlap="1" wp14:anchorId="225AFC82" wp14:editId="225AFC83">
          <wp:simplePos x="0" y="0"/>
          <wp:positionH relativeFrom="column">
            <wp:posOffset>5280660</wp:posOffset>
          </wp:positionH>
          <wp:positionV relativeFrom="paragraph">
            <wp:posOffset>-167640</wp:posOffset>
          </wp:positionV>
          <wp:extent cx="1219200" cy="681318"/>
          <wp:effectExtent l="0" t="0" r="0" b="5080"/>
          <wp:wrapTopAndBottom/>
          <wp:docPr id="7" name="Picture 7" descr="UN_Women_English_Blue_CM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_Women_English_Blue_CMY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19200" cy="68131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3DF"/>
    <w:multiLevelType w:val="hybridMultilevel"/>
    <w:tmpl w:val="B7A0F704"/>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 w15:restartNumberingAfterBreak="0">
    <w:nsid w:val="0B7C3EA6"/>
    <w:multiLevelType w:val="hybridMultilevel"/>
    <w:tmpl w:val="1ED072D6"/>
    <w:lvl w:ilvl="0" w:tplc="04160011">
      <w:start w:val="1"/>
      <w:numFmt w:val="decimal"/>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2" w15:restartNumberingAfterBreak="0">
    <w:nsid w:val="0C3F7BFF"/>
    <w:multiLevelType w:val="hybridMultilevel"/>
    <w:tmpl w:val="83E20692"/>
    <w:lvl w:ilvl="0" w:tplc="773CA64C">
      <w:start w:val="1"/>
      <w:numFmt w:val="bullet"/>
      <w:lvlText w:val="─"/>
      <w:lvlJc w:val="left"/>
      <w:pPr>
        <w:ind w:left="720" w:hanging="360"/>
      </w:pPr>
      <w:rPr>
        <w:rFonts w:ascii="Calibri Light" w:hAnsi="Calibri Light"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F56209"/>
    <w:multiLevelType w:val="hybridMultilevel"/>
    <w:tmpl w:val="9A62379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 w15:restartNumberingAfterBreak="0">
    <w:nsid w:val="121F5E78"/>
    <w:multiLevelType w:val="hybridMultilevel"/>
    <w:tmpl w:val="3BE89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2576E9"/>
    <w:multiLevelType w:val="hybridMultilevel"/>
    <w:tmpl w:val="4530A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7B5D03"/>
    <w:multiLevelType w:val="hybridMultilevel"/>
    <w:tmpl w:val="31A84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D51BC4"/>
    <w:multiLevelType w:val="hybridMultilevel"/>
    <w:tmpl w:val="4F5A83A2"/>
    <w:lvl w:ilvl="0" w:tplc="591C1BB6">
      <w:start w:val="1"/>
      <w:numFmt w:val="bullet"/>
      <w:lvlText w:val=""/>
      <w:lvlJc w:val="left"/>
      <w:pPr>
        <w:ind w:left="720" w:hanging="360"/>
      </w:pPr>
      <w:rPr>
        <w:rFonts w:ascii="Symbol" w:hAnsi="Symbol" w:hint="default"/>
        <w:color w:val="548DD4" w:themeColor="text2" w:themeTint="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27653F"/>
    <w:multiLevelType w:val="hybridMultilevel"/>
    <w:tmpl w:val="CDB2D1DC"/>
    <w:lvl w:ilvl="0" w:tplc="0409000F">
      <w:start w:val="1"/>
      <w:numFmt w:val="decimal"/>
      <w:lvlText w:val="%1."/>
      <w:lvlJc w:val="left"/>
      <w:pPr>
        <w:ind w:left="720" w:hanging="72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AD450D"/>
    <w:multiLevelType w:val="hybridMultilevel"/>
    <w:tmpl w:val="94DE7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C52D81"/>
    <w:multiLevelType w:val="multilevel"/>
    <w:tmpl w:val="EDC40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027AD2"/>
    <w:multiLevelType w:val="hybridMultilevel"/>
    <w:tmpl w:val="D2407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3C6B06"/>
    <w:multiLevelType w:val="hybridMultilevel"/>
    <w:tmpl w:val="88629580"/>
    <w:lvl w:ilvl="0" w:tplc="1E7CEC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90D648C"/>
    <w:multiLevelType w:val="hybridMultilevel"/>
    <w:tmpl w:val="33C6AC10"/>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4" w15:restartNumberingAfterBreak="0">
    <w:nsid w:val="3BC07597"/>
    <w:multiLevelType w:val="hybridMultilevel"/>
    <w:tmpl w:val="B2FAA3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736E83"/>
    <w:multiLevelType w:val="hybridMultilevel"/>
    <w:tmpl w:val="C836603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2906177"/>
    <w:multiLevelType w:val="singleLevel"/>
    <w:tmpl w:val="CEAE67F8"/>
    <w:lvl w:ilvl="0">
      <w:start w:val="2"/>
      <w:numFmt w:val="upperLetter"/>
      <w:pStyle w:val="Heading3"/>
      <w:lvlText w:val="%1."/>
      <w:lvlJc w:val="left"/>
      <w:pPr>
        <w:tabs>
          <w:tab w:val="num" w:pos="360"/>
        </w:tabs>
        <w:ind w:left="360" w:hanging="360"/>
      </w:pPr>
      <w:rPr>
        <w:b/>
        <w:i w:val="0"/>
      </w:rPr>
    </w:lvl>
  </w:abstractNum>
  <w:abstractNum w:abstractNumId="17" w15:restartNumberingAfterBreak="0">
    <w:nsid w:val="45411F67"/>
    <w:multiLevelType w:val="hybridMultilevel"/>
    <w:tmpl w:val="D4B48D4E"/>
    <w:lvl w:ilvl="0" w:tplc="1E7CEC5E">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C527F1"/>
    <w:multiLevelType w:val="hybridMultilevel"/>
    <w:tmpl w:val="2A9AB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C50CD1"/>
    <w:multiLevelType w:val="hybridMultilevel"/>
    <w:tmpl w:val="B1908392"/>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20" w15:restartNumberingAfterBreak="0">
    <w:nsid w:val="4D7E27BD"/>
    <w:multiLevelType w:val="hybridMultilevel"/>
    <w:tmpl w:val="7CD68F28"/>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21" w15:restartNumberingAfterBreak="0">
    <w:nsid w:val="4EDE572E"/>
    <w:multiLevelType w:val="hybridMultilevel"/>
    <w:tmpl w:val="7FE6F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EE398B"/>
    <w:multiLevelType w:val="hybridMultilevel"/>
    <w:tmpl w:val="A6546618"/>
    <w:lvl w:ilvl="0" w:tplc="18EED5F4">
      <w:start w:val="2"/>
      <w:numFmt w:val="bullet"/>
      <w:lvlText w:val="-"/>
      <w:lvlJc w:val="left"/>
      <w:pPr>
        <w:ind w:left="1080" w:hanging="360"/>
      </w:pPr>
      <w:rPr>
        <w:rFonts w:ascii="Calibri" w:eastAsia="MS Mincho" w:hAnsi="Calibri" w:cs="Calibri" w:hint="default"/>
        <w:i/>
      </w:rPr>
    </w:lvl>
    <w:lvl w:ilvl="1" w:tplc="180A0003" w:tentative="1">
      <w:start w:val="1"/>
      <w:numFmt w:val="bullet"/>
      <w:lvlText w:val="o"/>
      <w:lvlJc w:val="left"/>
      <w:pPr>
        <w:ind w:left="1800" w:hanging="360"/>
      </w:pPr>
      <w:rPr>
        <w:rFonts w:ascii="Courier New" w:hAnsi="Courier New" w:cs="Courier New" w:hint="default"/>
      </w:rPr>
    </w:lvl>
    <w:lvl w:ilvl="2" w:tplc="180A0005" w:tentative="1">
      <w:start w:val="1"/>
      <w:numFmt w:val="bullet"/>
      <w:lvlText w:val=""/>
      <w:lvlJc w:val="left"/>
      <w:pPr>
        <w:ind w:left="2520" w:hanging="360"/>
      </w:pPr>
      <w:rPr>
        <w:rFonts w:ascii="Wingdings" w:hAnsi="Wingdings" w:hint="default"/>
      </w:rPr>
    </w:lvl>
    <w:lvl w:ilvl="3" w:tplc="180A0001" w:tentative="1">
      <w:start w:val="1"/>
      <w:numFmt w:val="bullet"/>
      <w:lvlText w:val=""/>
      <w:lvlJc w:val="left"/>
      <w:pPr>
        <w:ind w:left="3240" w:hanging="360"/>
      </w:pPr>
      <w:rPr>
        <w:rFonts w:ascii="Symbol" w:hAnsi="Symbol" w:hint="default"/>
      </w:rPr>
    </w:lvl>
    <w:lvl w:ilvl="4" w:tplc="180A0003" w:tentative="1">
      <w:start w:val="1"/>
      <w:numFmt w:val="bullet"/>
      <w:lvlText w:val="o"/>
      <w:lvlJc w:val="left"/>
      <w:pPr>
        <w:ind w:left="3960" w:hanging="360"/>
      </w:pPr>
      <w:rPr>
        <w:rFonts w:ascii="Courier New" w:hAnsi="Courier New" w:cs="Courier New" w:hint="default"/>
      </w:rPr>
    </w:lvl>
    <w:lvl w:ilvl="5" w:tplc="180A0005" w:tentative="1">
      <w:start w:val="1"/>
      <w:numFmt w:val="bullet"/>
      <w:lvlText w:val=""/>
      <w:lvlJc w:val="left"/>
      <w:pPr>
        <w:ind w:left="4680" w:hanging="360"/>
      </w:pPr>
      <w:rPr>
        <w:rFonts w:ascii="Wingdings" w:hAnsi="Wingdings" w:hint="default"/>
      </w:rPr>
    </w:lvl>
    <w:lvl w:ilvl="6" w:tplc="180A0001" w:tentative="1">
      <w:start w:val="1"/>
      <w:numFmt w:val="bullet"/>
      <w:lvlText w:val=""/>
      <w:lvlJc w:val="left"/>
      <w:pPr>
        <w:ind w:left="5400" w:hanging="360"/>
      </w:pPr>
      <w:rPr>
        <w:rFonts w:ascii="Symbol" w:hAnsi="Symbol" w:hint="default"/>
      </w:rPr>
    </w:lvl>
    <w:lvl w:ilvl="7" w:tplc="180A0003" w:tentative="1">
      <w:start w:val="1"/>
      <w:numFmt w:val="bullet"/>
      <w:lvlText w:val="o"/>
      <w:lvlJc w:val="left"/>
      <w:pPr>
        <w:ind w:left="6120" w:hanging="360"/>
      </w:pPr>
      <w:rPr>
        <w:rFonts w:ascii="Courier New" w:hAnsi="Courier New" w:cs="Courier New" w:hint="default"/>
      </w:rPr>
    </w:lvl>
    <w:lvl w:ilvl="8" w:tplc="180A0005" w:tentative="1">
      <w:start w:val="1"/>
      <w:numFmt w:val="bullet"/>
      <w:lvlText w:val=""/>
      <w:lvlJc w:val="left"/>
      <w:pPr>
        <w:ind w:left="6840" w:hanging="360"/>
      </w:pPr>
      <w:rPr>
        <w:rFonts w:ascii="Wingdings" w:hAnsi="Wingdings" w:hint="default"/>
      </w:rPr>
    </w:lvl>
  </w:abstractNum>
  <w:abstractNum w:abstractNumId="23" w15:restartNumberingAfterBreak="0">
    <w:nsid w:val="503019DF"/>
    <w:multiLevelType w:val="hybridMultilevel"/>
    <w:tmpl w:val="A09E66BC"/>
    <w:lvl w:ilvl="0" w:tplc="A5D6AD34">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5D4D74"/>
    <w:multiLevelType w:val="hybridMultilevel"/>
    <w:tmpl w:val="65E8ED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46611EE"/>
    <w:multiLevelType w:val="hybridMultilevel"/>
    <w:tmpl w:val="F31641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E15D33"/>
    <w:multiLevelType w:val="hybridMultilevel"/>
    <w:tmpl w:val="4ACCDF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D6D68CD"/>
    <w:multiLevelType w:val="multilevel"/>
    <w:tmpl w:val="8898B50A"/>
    <w:name w:val="zzmpStandard||Standard|2|3|1|1|0|4||1|2|32||1|0|1||1|0|1||1|0|0||1|0|0||1|0|0||1|0|0||1|0|0||"/>
    <w:lvl w:ilvl="0">
      <w:start w:val="1"/>
      <w:numFmt w:val="decimal"/>
      <w:lvlRestart w:val="0"/>
      <w:pStyle w:val="StandardL1"/>
      <w:lvlText w:val="%1."/>
      <w:lvlJc w:val="left"/>
      <w:pPr>
        <w:tabs>
          <w:tab w:val="num" w:pos="1440"/>
        </w:tabs>
        <w:ind w:firstLine="720"/>
      </w:pPr>
      <w:rPr>
        <w:rFonts w:ascii="Times New Roman" w:eastAsia="Times New Roman" w:hAnsi="Times New Roman" w:cs="Times New Roman" w:hint="default"/>
        <w:b w:val="0"/>
        <w:i w:val="0"/>
        <w:caps w:val="0"/>
        <w:smallCaps w:val="0"/>
        <w:color w:val="auto"/>
        <w:sz w:val="24"/>
        <w:u w:val="none"/>
      </w:rPr>
    </w:lvl>
    <w:lvl w:ilvl="1">
      <w:start w:val="1"/>
      <w:numFmt w:val="lowerLetter"/>
      <w:pStyle w:val="StandardL2"/>
      <w:lvlText w:val="(%2)"/>
      <w:lvlJc w:val="left"/>
      <w:pPr>
        <w:tabs>
          <w:tab w:val="num" w:pos="2160"/>
        </w:tabs>
        <w:ind w:firstLine="1440"/>
      </w:pPr>
      <w:rPr>
        <w:rFonts w:ascii="Times New Roman" w:eastAsia="Times New Roman" w:hAnsi="Times New Roman" w:cs="Times New Roman"/>
        <w:b w:val="0"/>
        <w:i w:val="0"/>
        <w:caps w:val="0"/>
        <w:smallCaps w:val="0"/>
        <w:color w:val="auto"/>
        <w:sz w:val="24"/>
        <w:u w:val="none"/>
      </w:rPr>
    </w:lvl>
    <w:lvl w:ilvl="2">
      <w:start w:val="1"/>
      <w:numFmt w:val="lowerRoman"/>
      <w:pStyle w:val="StandardL1"/>
      <w:lvlText w:val="(%3)"/>
      <w:lvlJc w:val="left"/>
      <w:pPr>
        <w:tabs>
          <w:tab w:val="num" w:pos="2160"/>
        </w:tabs>
        <w:ind w:firstLine="1440"/>
      </w:pPr>
      <w:rPr>
        <w:rFonts w:ascii="Times New Roman" w:eastAsia="Times New Roman" w:hAnsi="Times New Roman" w:cs="Times New Roman" w:hint="default"/>
        <w:b w:val="0"/>
        <w:i w:val="0"/>
        <w:caps w:val="0"/>
        <w:smallCaps w:val="0"/>
        <w:color w:val="auto"/>
        <w:sz w:val="24"/>
        <w:u w:val="none"/>
      </w:rPr>
    </w:lvl>
    <w:lvl w:ilvl="3">
      <w:start w:val="1"/>
      <w:numFmt w:val="upperLetter"/>
      <w:pStyle w:val="StandardL2"/>
      <w:lvlText w:val="(%4)"/>
      <w:lvlJc w:val="left"/>
      <w:pPr>
        <w:tabs>
          <w:tab w:val="num" w:pos="1200"/>
        </w:tabs>
        <w:ind w:left="-1680" w:firstLine="2160"/>
      </w:pPr>
      <w:rPr>
        <w:rFonts w:ascii="Times New Roman" w:eastAsia="Times New Roman" w:hAnsi="Times New Roman" w:cs="Times New Roman" w:hint="default"/>
        <w:b w:val="0"/>
        <w:i w:val="0"/>
        <w:caps w:val="0"/>
        <w:smallCaps w:val="0"/>
        <w:color w:val="auto"/>
        <w:sz w:val="24"/>
        <w:u w:val="none"/>
      </w:rPr>
    </w:lvl>
    <w:lvl w:ilvl="4">
      <w:start w:val="1"/>
      <w:numFmt w:val="lowerLetter"/>
      <w:pStyle w:val="StandardL3"/>
      <w:lvlText w:val="%5."/>
      <w:lvlJc w:val="left"/>
      <w:pPr>
        <w:tabs>
          <w:tab w:val="num" w:pos="3600"/>
        </w:tabs>
        <w:ind w:firstLine="2880"/>
      </w:pPr>
      <w:rPr>
        <w:rFonts w:ascii="Times New Roman" w:eastAsia="Times New Roman" w:hAnsi="Times New Roman" w:cs="Times New Roman" w:hint="default"/>
        <w:b w:val="0"/>
        <w:i w:val="0"/>
        <w:caps w:val="0"/>
        <w:smallCaps w:val="0"/>
        <w:color w:val="auto"/>
        <w:sz w:val="24"/>
        <w:u w:val="none"/>
      </w:rPr>
    </w:lvl>
    <w:lvl w:ilvl="5">
      <w:start w:val="1"/>
      <w:numFmt w:val="lowerRoman"/>
      <w:pStyle w:val="StandardL4"/>
      <w:lvlText w:val="%6."/>
      <w:lvlJc w:val="left"/>
      <w:pPr>
        <w:tabs>
          <w:tab w:val="num" w:pos="4320"/>
        </w:tabs>
        <w:ind w:firstLine="3600"/>
      </w:pPr>
      <w:rPr>
        <w:rFonts w:ascii="Times New Roman" w:eastAsia="Times New Roman" w:hAnsi="Times New Roman" w:cs="Times New Roman" w:hint="default"/>
        <w:b w:val="0"/>
        <w:i w:val="0"/>
        <w:caps w:val="0"/>
        <w:smallCaps w:val="0"/>
        <w:color w:val="auto"/>
        <w:sz w:val="24"/>
        <w:u w:val="none"/>
      </w:rPr>
    </w:lvl>
    <w:lvl w:ilvl="6">
      <w:start w:val="1"/>
      <w:numFmt w:val="decimal"/>
      <w:pStyle w:val="StandardL5"/>
      <w:lvlText w:val="%7)"/>
      <w:lvlJc w:val="left"/>
      <w:pPr>
        <w:tabs>
          <w:tab w:val="num" w:pos="5040"/>
        </w:tabs>
        <w:ind w:firstLine="4320"/>
      </w:pPr>
      <w:rPr>
        <w:rFonts w:ascii="Times New Roman" w:eastAsia="Times New Roman" w:hAnsi="Times New Roman" w:cs="Times New Roman" w:hint="default"/>
        <w:b w:val="0"/>
        <w:i w:val="0"/>
        <w:caps w:val="0"/>
        <w:smallCaps w:val="0"/>
        <w:color w:val="auto"/>
        <w:sz w:val="24"/>
        <w:u w:val="none"/>
      </w:rPr>
    </w:lvl>
    <w:lvl w:ilvl="7">
      <w:start w:val="1"/>
      <w:numFmt w:val="lowerLetter"/>
      <w:pStyle w:val="StandardL6"/>
      <w:lvlText w:val="%8)"/>
      <w:lvlJc w:val="left"/>
      <w:pPr>
        <w:tabs>
          <w:tab w:val="num" w:pos="5760"/>
        </w:tabs>
        <w:ind w:firstLine="5040"/>
      </w:pPr>
      <w:rPr>
        <w:rFonts w:ascii="Times New Roman" w:eastAsia="Times New Roman" w:hAnsi="Times New Roman" w:cs="Times New Roman" w:hint="default"/>
        <w:b w:val="0"/>
        <w:i w:val="0"/>
        <w:caps w:val="0"/>
        <w:smallCaps w:val="0"/>
        <w:color w:val="auto"/>
        <w:sz w:val="24"/>
        <w:u w:val="none"/>
      </w:rPr>
    </w:lvl>
    <w:lvl w:ilvl="8">
      <w:start w:val="1"/>
      <w:numFmt w:val="lowerRoman"/>
      <w:pStyle w:val="StandardL7"/>
      <w:lvlText w:val="%9)"/>
      <w:lvlJc w:val="left"/>
      <w:pPr>
        <w:tabs>
          <w:tab w:val="num" w:pos="6480"/>
        </w:tabs>
        <w:ind w:firstLine="5760"/>
      </w:pPr>
      <w:rPr>
        <w:rFonts w:ascii="Times New Roman" w:eastAsia="Times New Roman" w:hAnsi="Times New Roman" w:cs="Times New Roman" w:hint="default"/>
        <w:b w:val="0"/>
        <w:i w:val="0"/>
        <w:caps w:val="0"/>
        <w:smallCaps w:val="0"/>
        <w:color w:val="auto"/>
        <w:sz w:val="24"/>
        <w:u w:val="none"/>
      </w:rPr>
    </w:lvl>
  </w:abstractNum>
  <w:abstractNum w:abstractNumId="28" w15:restartNumberingAfterBreak="0">
    <w:nsid w:val="5DA12BF0"/>
    <w:multiLevelType w:val="hybridMultilevel"/>
    <w:tmpl w:val="A9D4A2C6"/>
    <w:lvl w:ilvl="0" w:tplc="FFFFFFFF">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27E4035"/>
    <w:multiLevelType w:val="hybridMultilevel"/>
    <w:tmpl w:val="CF686D06"/>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30" w15:restartNumberingAfterBreak="0">
    <w:nsid w:val="62954199"/>
    <w:multiLevelType w:val="hybridMultilevel"/>
    <w:tmpl w:val="B8787C60"/>
    <w:lvl w:ilvl="0" w:tplc="FCD6230A">
      <w:start w:val="2"/>
      <w:numFmt w:val="bullet"/>
      <w:lvlText w:val="-"/>
      <w:lvlJc w:val="left"/>
      <w:pPr>
        <w:ind w:left="1080" w:hanging="360"/>
      </w:pPr>
      <w:rPr>
        <w:rFonts w:ascii="Calibri" w:eastAsia="MS Mincho" w:hAnsi="Calibri" w:cs="Calibri" w:hint="default"/>
        <w:i/>
      </w:rPr>
    </w:lvl>
    <w:lvl w:ilvl="1" w:tplc="180A0003" w:tentative="1">
      <w:start w:val="1"/>
      <w:numFmt w:val="bullet"/>
      <w:lvlText w:val="o"/>
      <w:lvlJc w:val="left"/>
      <w:pPr>
        <w:ind w:left="1800" w:hanging="360"/>
      </w:pPr>
      <w:rPr>
        <w:rFonts w:ascii="Courier New" w:hAnsi="Courier New" w:cs="Courier New" w:hint="default"/>
      </w:rPr>
    </w:lvl>
    <w:lvl w:ilvl="2" w:tplc="180A0005" w:tentative="1">
      <w:start w:val="1"/>
      <w:numFmt w:val="bullet"/>
      <w:lvlText w:val=""/>
      <w:lvlJc w:val="left"/>
      <w:pPr>
        <w:ind w:left="2520" w:hanging="360"/>
      </w:pPr>
      <w:rPr>
        <w:rFonts w:ascii="Wingdings" w:hAnsi="Wingdings" w:hint="default"/>
      </w:rPr>
    </w:lvl>
    <w:lvl w:ilvl="3" w:tplc="180A0001" w:tentative="1">
      <w:start w:val="1"/>
      <w:numFmt w:val="bullet"/>
      <w:lvlText w:val=""/>
      <w:lvlJc w:val="left"/>
      <w:pPr>
        <w:ind w:left="3240" w:hanging="360"/>
      </w:pPr>
      <w:rPr>
        <w:rFonts w:ascii="Symbol" w:hAnsi="Symbol" w:hint="default"/>
      </w:rPr>
    </w:lvl>
    <w:lvl w:ilvl="4" w:tplc="180A0003" w:tentative="1">
      <w:start w:val="1"/>
      <w:numFmt w:val="bullet"/>
      <w:lvlText w:val="o"/>
      <w:lvlJc w:val="left"/>
      <w:pPr>
        <w:ind w:left="3960" w:hanging="360"/>
      </w:pPr>
      <w:rPr>
        <w:rFonts w:ascii="Courier New" w:hAnsi="Courier New" w:cs="Courier New" w:hint="default"/>
      </w:rPr>
    </w:lvl>
    <w:lvl w:ilvl="5" w:tplc="180A0005" w:tentative="1">
      <w:start w:val="1"/>
      <w:numFmt w:val="bullet"/>
      <w:lvlText w:val=""/>
      <w:lvlJc w:val="left"/>
      <w:pPr>
        <w:ind w:left="4680" w:hanging="360"/>
      </w:pPr>
      <w:rPr>
        <w:rFonts w:ascii="Wingdings" w:hAnsi="Wingdings" w:hint="default"/>
      </w:rPr>
    </w:lvl>
    <w:lvl w:ilvl="6" w:tplc="180A0001" w:tentative="1">
      <w:start w:val="1"/>
      <w:numFmt w:val="bullet"/>
      <w:lvlText w:val=""/>
      <w:lvlJc w:val="left"/>
      <w:pPr>
        <w:ind w:left="5400" w:hanging="360"/>
      </w:pPr>
      <w:rPr>
        <w:rFonts w:ascii="Symbol" w:hAnsi="Symbol" w:hint="default"/>
      </w:rPr>
    </w:lvl>
    <w:lvl w:ilvl="7" w:tplc="180A0003" w:tentative="1">
      <w:start w:val="1"/>
      <w:numFmt w:val="bullet"/>
      <w:lvlText w:val="o"/>
      <w:lvlJc w:val="left"/>
      <w:pPr>
        <w:ind w:left="6120" w:hanging="360"/>
      </w:pPr>
      <w:rPr>
        <w:rFonts w:ascii="Courier New" w:hAnsi="Courier New" w:cs="Courier New" w:hint="default"/>
      </w:rPr>
    </w:lvl>
    <w:lvl w:ilvl="8" w:tplc="180A0005" w:tentative="1">
      <w:start w:val="1"/>
      <w:numFmt w:val="bullet"/>
      <w:lvlText w:val=""/>
      <w:lvlJc w:val="left"/>
      <w:pPr>
        <w:ind w:left="6840" w:hanging="360"/>
      </w:pPr>
      <w:rPr>
        <w:rFonts w:ascii="Wingdings" w:hAnsi="Wingdings" w:hint="default"/>
      </w:rPr>
    </w:lvl>
  </w:abstractNum>
  <w:abstractNum w:abstractNumId="31" w15:restartNumberingAfterBreak="0">
    <w:nsid w:val="64E913E0"/>
    <w:multiLevelType w:val="hybridMultilevel"/>
    <w:tmpl w:val="4176A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FC6B32"/>
    <w:multiLevelType w:val="hybridMultilevel"/>
    <w:tmpl w:val="6E46D5E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F81A01"/>
    <w:multiLevelType w:val="hybridMultilevel"/>
    <w:tmpl w:val="BCC2DC3C"/>
    <w:lvl w:ilvl="0" w:tplc="BBC298E2">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D922B6"/>
    <w:multiLevelType w:val="hybridMultilevel"/>
    <w:tmpl w:val="D6B2E38E"/>
    <w:lvl w:ilvl="0" w:tplc="6DD62E04">
      <w:start w:val="1"/>
      <w:numFmt w:val="lowerRoman"/>
      <w:lvlText w:val="(%1)"/>
      <w:lvlJc w:val="left"/>
      <w:pPr>
        <w:ind w:left="765" w:hanging="72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5" w15:restartNumberingAfterBreak="0">
    <w:nsid w:val="76864F24"/>
    <w:multiLevelType w:val="hybridMultilevel"/>
    <w:tmpl w:val="A1B07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925FE6"/>
    <w:multiLevelType w:val="hybridMultilevel"/>
    <w:tmpl w:val="EADC9DE4"/>
    <w:lvl w:ilvl="0" w:tplc="0D70FE22">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BF688C"/>
    <w:multiLevelType w:val="hybridMultilevel"/>
    <w:tmpl w:val="2F1A5278"/>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38" w15:restartNumberingAfterBreak="0">
    <w:nsid w:val="7A183E65"/>
    <w:multiLevelType w:val="hybridMultilevel"/>
    <w:tmpl w:val="8C52BBBA"/>
    <w:lvl w:ilvl="0" w:tplc="24D6AB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FD73CD"/>
    <w:multiLevelType w:val="hybridMultilevel"/>
    <w:tmpl w:val="3C8890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7"/>
  </w:num>
  <w:num w:numId="3">
    <w:abstractNumId w:val="8"/>
  </w:num>
  <w:num w:numId="4">
    <w:abstractNumId w:val="15"/>
  </w:num>
  <w:num w:numId="5">
    <w:abstractNumId w:val="0"/>
  </w:num>
  <w:num w:numId="6">
    <w:abstractNumId w:val="4"/>
  </w:num>
  <w:num w:numId="7">
    <w:abstractNumId w:val="32"/>
  </w:num>
  <w:num w:numId="8">
    <w:abstractNumId w:val="5"/>
  </w:num>
  <w:num w:numId="9">
    <w:abstractNumId w:val="3"/>
  </w:num>
  <w:num w:numId="10">
    <w:abstractNumId w:val="7"/>
  </w:num>
  <w:num w:numId="11">
    <w:abstractNumId w:val="2"/>
  </w:num>
  <w:num w:numId="12">
    <w:abstractNumId w:val="18"/>
  </w:num>
  <w:num w:numId="13">
    <w:abstractNumId w:val="26"/>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35"/>
  </w:num>
  <w:num w:numId="18">
    <w:abstractNumId w:val="3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34"/>
  </w:num>
  <w:num w:numId="22">
    <w:abstractNumId w:val="23"/>
  </w:num>
  <w:num w:numId="23">
    <w:abstractNumId w:val="39"/>
  </w:num>
  <w:num w:numId="24">
    <w:abstractNumId w:val="14"/>
  </w:num>
  <w:num w:numId="25">
    <w:abstractNumId w:val="36"/>
  </w:num>
  <w:num w:numId="26">
    <w:abstractNumId w:val="13"/>
  </w:num>
  <w:num w:numId="27">
    <w:abstractNumId w:val="29"/>
  </w:num>
  <w:num w:numId="28">
    <w:abstractNumId w:val="37"/>
  </w:num>
  <w:num w:numId="29">
    <w:abstractNumId w:val="20"/>
  </w:num>
  <w:num w:numId="30">
    <w:abstractNumId w:val="19"/>
  </w:num>
  <w:num w:numId="31">
    <w:abstractNumId w:val="6"/>
  </w:num>
  <w:num w:numId="32">
    <w:abstractNumId w:val="33"/>
  </w:num>
  <w:num w:numId="33">
    <w:abstractNumId w:val="30"/>
  </w:num>
  <w:num w:numId="34">
    <w:abstractNumId w:val="22"/>
  </w:num>
  <w:num w:numId="35">
    <w:abstractNumId w:val="10"/>
  </w:num>
  <w:num w:numId="36">
    <w:abstractNumId w:val="25"/>
  </w:num>
  <w:num w:numId="37">
    <w:abstractNumId w:val="12"/>
  </w:num>
  <w:num w:numId="38">
    <w:abstractNumId w:val="17"/>
  </w:num>
  <w:num w:numId="39">
    <w:abstractNumId w:val="38"/>
  </w:num>
  <w:num w:numId="40">
    <w:abstractNumId w:val="2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B25"/>
    <w:rsid w:val="000021DE"/>
    <w:rsid w:val="00010AF5"/>
    <w:rsid w:val="0001320C"/>
    <w:rsid w:val="00017AD7"/>
    <w:rsid w:val="00021602"/>
    <w:rsid w:val="00022D5A"/>
    <w:rsid w:val="00023B55"/>
    <w:rsid w:val="00026EB0"/>
    <w:rsid w:val="00040CB4"/>
    <w:rsid w:val="00042D56"/>
    <w:rsid w:val="00045755"/>
    <w:rsid w:val="000460AA"/>
    <w:rsid w:val="000510B0"/>
    <w:rsid w:val="000518C3"/>
    <w:rsid w:val="00052788"/>
    <w:rsid w:val="00055078"/>
    <w:rsid w:val="00061CCA"/>
    <w:rsid w:val="00063DB0"/>
    <w:rsid w:val="00064CAE"/>
    <w:rsid w:val="0006756F"/>
    <w:rsid w:val="00067E6A"/>
    <w:rsid w:val="00074F96"/>
    <w:rsid w:val="00075FAD"/>
    <w:rsid w:val="000810E6"/>
    <w:rsid w:val="000815FA"/>
    <w:rsid w:val="00083875"/>
    <w:rsid w:val="00084F9F"/>
    <w:rsid w:val="00085131"/>
    <w:rsid w:val="00085626"/>
    <w:rsid w:val="00090410"/>
    <w:rsid w:val="000963EE"/>
    <w:rsid w:val="000969FC"/>
    <w:rsid w:val="000A2A1C"/>
    <w:rsid w:val="000A2AA6"/>
    <w:rsid w:val="000B06DD"/>
    <w:rsid w:val="000D556D"/>
    <w:rsid w:val="000D66A3"/>
    <w:rsid w:val="000E6184"/>
    <w:rsid w:val="000E67CA"/>
    <w:rsid w:val="000F0301"/>
    <w:rsid w:val="000F2F1A"/>
    <w:rsid w:val="000F667F"/>
    <w:rsid w:val="000F6EBE"/>
    <w:rsid w:val="000F71C6"/>
    <w:rsid w:val="0010249C"/>
    <w:rsid w:val="001033DA"/>
    <w:rsid w:val="0010520D"/>
    <w:rsid w:val="001065C5"/>
    <w:rsid w:val="00107026"/>
    <w:rsid w:val="00107615"/>
    <w:rsid w:val="00110D8A"/>
    <w:rsid w:val="00111E2A"/>
    <w:rsid w:val="00112841"/>
    <w:rsid w:val="00114EF4"/>
    <w:rsid w:val="00116D41"/>
    <w:rsid w:val="00116E1C"/>
    <w:rsid w:val="001224F0"/>
    <w:rsid w:val="00125F12"/>
    <w:rsid w:val="001269F9"/>
    <w:rsid w:val="00126B2B"/>
    <w:rsid w:val="001301D4"/>
    <w:rsid w:val="00132911"/>
    <w:rsid w:val="001357AA"/>
    <w:rsid w:val="00135FDF"/>
    <w:rsid w:val="00136F5A"/>
    <w:rsid w:val="00140D42"/>
    <w:rsid w:val="00143EDC"/>
    <w:rsid w:val="0015084F"/>
    <w:rsid w:val="001549A3"/>
    <w:rsid w:val="00157C3E"/>
    <w:rsid w:val="00163A8C"/>
    <w:rsid w:val="00163CA3"/>
    <w:rsid w:val="00167AFE"/>
    <w:rsid w:val="00172E86"/>
    <w:rsid w:val="00180F94"/>
    <w:rsid w:val="00181163"/>
    <w:rsid w:val="00184014"/>
    <w:rsid w:val="0019334D"/>
    <w:rsid w:val="00194C01"/>
    <w:rsid w:val="001B33BC"/>
    <w:rsid w:val="001B4AE7"/>
    <w:rsid w:val="001B704D"/>
    <w:rsid w:val="001C21CB"/>
    <w:rsid w:val="001C556C"/>
    <w:rsid w:val="001D0AFB"/>
    <w:rsid w:val="001D0F94"/>
    <w:rsid w:val="001D2CB9"/>
    <w:rsid w:val="001D331E"/>
    <w:rsid w:val="001D4F43"/>
    <w:rsid w:val="001D7D90"/>
    <w:rsid w:val="001E036C"/>
    <w:rsid w:val="001E0978"/>
    <w:rsid w:val="001E1825"/>
    <w:rsid w:val="001E287D"/>
    <w:rsid w:val="001E427A"/>
    <w:rsid w:val="001F69D4"/>
    <w:rsid w:val="001F7B6F"/>
    <w:rsid w:val="00200E74"/>
    <w:rsid w:val="00201A5E"/>
    <w:rsid w:val="00203E3A"/>
    <w:rsid w:val="00211BD9"/>
    <w:rsid w:val="00211D5B"/>
    <w:rsid w:val="002173C0"/>
    <w:rsid w:val="00220DBB"/>
    <w:rsid w:val="00223286"/>
    <w:rsid w:val="00223966"/>
    <w:rsid w:val="00227A79"/>
    <w:rsid w:val="00230525"/>
    <w:rsid w:val="00237229"/>
    <w:rsid w:val="002449DA"/>
    <w:rsid w:val="00244BC0"/>
    <w:rsid w:val="00250FC4"/>
    <w:rsid w:val="0025347B"/>
    <w:rsid w:val="0025469C"/>
    <w:rsid w:val="00256029"/>
    <w:rsid w:val="00257219"/>
    <w:rsid w:val="00265C48"/>
    <w:rsid w:val="00266405"/>
    <w:rsid w:val="00267D64"/>
    <w:rsid w:val="00271A3C"/>
    <w:rsid w:val="00273ED2"/>
    <w:rsid w:val="00274FC7"/>
    <w:rsid w:val="00280DC7"/>
    <w:rsid w:val="002818C7"/>
    <w:rsid w:val="00283586"/>
    <w:rsid w:val="002846D6"/>
    <w:rsid w:val="0029075B"/>
    <w:rsid w:val="002A15F4"/>
    <w:rsid w:val="002A162B"/>
    <w:rsid w:val="002A17AB"/>
    <w:rsid w:val="002A2453"/>
    <w:rsid w:val="002B1445"/>
    <w:rsid w:val="002B4195"/>
    <w:rsid w:val="002B41BC"/>
    <w:rsid w:val="002B6F54"/>
    <w:rsid w:val="002C3DB0"/>
    <w:rsid w:val="002C45BF"/>
    <w:rsid w:val="002C4938"/>
    <w:rsid w:val="002C54A7"/>
    <w:rsid w:val="002D5C82"/>
    <w:rsid w:val="002D7404"/>
    <w:rsid w:val="002E0464"/>
    <w:rsid w:val="002E14F5"/>
    <w:rsid w:val="002E44C8"/>
    <w:rsid w:val="002E475A"/>
    <w:rsid w:val="002F36FD"/>
    <w:rsid w:val="0030331E"/>
    <w:rsid w:val="00303469"/>
    <w:rsid w:val="00304C75"/>
    <w:rsid w:val="00305DCD"/>
    <w:rsid w:val="00307AF5"/>
    <w:rsid w:val="00307C79"/>
    <w:rsid w:val="003132CB"/>
    <w:rsid w:val="003141CA"/>
    <w:rsid w:val="00314B0A"/>
    <w:rsid w:val="00316307"/>
    <w:rsid w:val="00320479"/>
    <w:rsid w:val="00320DEB"/>
    <w:rsid w:val="00324CF8"/>
    <w:rsid w:val="003258E5"/>
    <w:rsid w:val="00325F93"/>
    <w:rsid w:val="003374AF"/>
    <w:rsid w:val="00341217"/>
    <w:rsid w:val="0034220B"/>
    <w:rsid w:val="00342AA2"/>
    <w:rsid w:val="00343CD0"/>
    <w:rsid w:val="00350CE7"/>
    <w:rsid w:val="003512A3"/>
    <w:rsid w:val="003525FC"/>
    <w:rsid w:val="0035285E"/>
    <w:rsid w:val="00354838"/>
    <w:rsid w:val="00355293"/>
    <w:rsid w:val="00357E6C"/>
    <w:rsid w:val="00360A9E"/>
    <w:rsid w:val="00364440"/>
    <w:rsid w:val="003722E7"/>
    <w:rsid w:val="003778A2"/>
    <w:rsid w:val="00380F2D"/>
    <w:rsid w:val="0038206C"/>
    <w:rsid w:val="00385386"/>
    <w:rsid w:val="003916D1"/>
    <w:rsid w:val="003917A3"/>
    <w:rsid w:val="00391BA8"/>
    <w:rsid w:val="00391CC8"/>
    <w:rsid w:val="00392614"/>
    <w:rsid w:val="003948D7"/>
    <w:rsid w:val="00395FFE"/>
    <w:rsid w:val="00396215"/>
    <w:rsid w:val="0039694C"/>
    <w:rsid w:val="00397646"/>
    <w:rsid w:val="003A4BC1"/>
    <w:rsid w:val="003A6556"/>
    <w:rsid w:val="003B0FCE"/>
    <w:rsid w:val="003B1656"/>
    <w:rsid w:val="003B3911"/>
    <w:rsid w:val="003B5298"/>
    <w:rsid w:val="003C0561"/>
    <w:rsid w:val="003C177B"/>
    <w:rsid w:val="003C1F66"/>
    <w:rsid w:val="003C283E"/>
    <w:rsid w:val="003C34C3"/>
    <w:rsid w:val="003C3C75"/>
    <w:rsid w:val="003C687E"/>
    <w:rsid w:val="003C7BAB"/>
    <w:rsid w:val="003D0427"/>
    <w:rsid w:val="003D3108"/>
    <w:rsid w:val="003E1A17"/>
    <w:rsid w:val="003E29EF"/>
    <w:rsid w:val="003E38D5"/>
    <w:rsid w:val="003E3A79"/>
    <w:rsid w:val="003E3EB8"/>
    <w:rsid w:val="003E4202"/>
    <w:rsid w:val="003E5CEA"/>
    <w:rsid w:val="003E6AB4"/>
    <w:rsid w:val="003E6BA8"/>
    <w:rsid w:val="003F0BF9"/>
    <w:rsid w:val="003F12CC"/>
    <w:rsid w:val="003F4107"/>
    <w:rsid w:val="003F6B69"/>
    <w:rsid w:val="004016CE"/>
    <w:rsid w:val="004032AF"/>
    <w:rsid w:val="004102CA"/>
    <w:rsid w:val="00413E19"/>
    <w:rsid w:val="0042071B"/>
    <w:rsid w:val="004216F7"/>
    <w:rsid w:val="00424D03"/>
    <w:rsid w:val="004254BC"/>
    <w:rsid w:val="00431B86"/>
    <w:rsid w:val="00434AAD"/>
    <w:rsid w:val="00435A62"/>
    <w:rsid w:val="00436525"/>
    <w:rsid w:val="00436C28"/>
    <w:rsid w:val="00442F87"/>
    <w:rsid w:val="00446F95"/>
    <w:rsid w:val="004503BF"/>
    <w:rsid w:val="00451546"/>
    <w:rsid w:val="00451622"/>
    <w:rsid w:val="00451769"/>
    <w:rsid w:val="00452992"/>
    <w:rsid w:val="00454467"/>
    <w:rsid w:val="00454532"/>
    <w:rsid w:val="00460FEE"/>
    <w:rsid w:val="00462461"/>
    <w:rsid w:val="00466DB9"/>
    <w:rsid w:val="00474792"/>
    <w:rsid w:val="0047750D"/>
    <w:rsid w:val="00477713"/>
    <w:rsid w:val="00480A2E"/>
    <w:rsid w:val="004826FA"/>
    <w:rsid w:val="00483A7D"/>
    <w:rsid w:val="00483EAB"/>
    <w:rsid w:val="004864CE"/>
    <w:rsid w:val="00487564"/>
    <w:rsid w:val="00490C50"/>
    <w:rsid w:val="00490FE2"/>
    <w:rsid w:val="004A0C68"/>
    <w:rsid w:val="004A2F7D"/>
    <w:rsid w:val="004A38D5"/>
    <w:rsid w:val="004A586B"/>
    <w:rsid w:val="004B40B5"/>
    <w:rsid w:val="004B5D98"/>
    <w:rsid w:val="004B5FB9"/>
    <w:rsid w:val="004B6A2A"/>
    <w:rsid w:val="004B7878"/>
    <w:rsid w:val="004C27BB"/>
    <w:rsid w:val="004D1084"/>
    <w:rsid w:val="004D1787"/>
    <w:rsid w:val="004D3FCC"/>
    <w:rsid w:val="004D4562"/>
    <w:rsid w:val="004D5E66"/>
    <w:rsid w:val="004D6842"/>
    <w:rsid w:val="004E53D3"/>
    <w:rsid w:val="004F09AC"/>
    <w:rsid w:val="004F0FD3"/>
    <w:rsid w:val="004F20B5"/>
    <w:rsid w:val="004F3334"/>
    <w:rsid w:val="004F71DD"/>
    <w:rsid w:val="004F7F63"/>
    <w:rsid w:val="00501B5D"/>
    <w:rsid w:val="00502E12"/>
    <w:rsid w:val="005122A8"/>
    <w:rsid w:val="005126AD"/>
    <w:rsid w:val="00513289"/>
    <w:rsid w:val="00516E73"/>
    <w:rsid w:val="00521588"/>
    <w:rsid w:val="00521D4B"/>
    <w:rsid w:val="0052368B"/>
    <w:rsid w:val="00523E3C"/>
    <w:rsid w:val="00533C5B"/>
    <w:rsid w:val="00535991"/>
    <w:rsid w:val="00536A99"/>
    <w:rsid w:val="005439FA"/>
    <w:rsid w:val="0054607B"/>
    <w:rsid w:val="00547253"/>
    <w:rsid w:val="00550958"/>
    <w:rsid w:val="0055503F"/>
    <w:rsid w:val="005561A7"/>
    <w:rsid w:val="00557297"/>
    <w:rsid w:val="005607A5"/>
    <w:rsid w:val="00561E87"/>
    <w:rsid w:val="00562E68"/>
    <w:rsid w:val="00564FB2"/>
    <w:rsid w:val="0057186D"/>
    <w:rsid w:val="00571D6E"/>
    <w:rsid w:val="005818F2"/>
    <w:rsid w:val="00583248"/>
    <w:rsid w:val="0058589B"/>
    <w:rsid w:val="005860EF"/>
    <w:rsid w:val="00587E47"/>
    <w:rsid w:val="00592654"/>
    <w:rsid w:val="0059341C"/>
    <w:rsid w:val="00594CB5"/>
    <w:rsid w:val="00597F1F"/>
    <w:rsid w:val="005A3292"/>
    <w:rsid w:val="005A558F"/>
    <w:rsid w:val="005A5EC9"/>
    <w:rsid w:val="005A703A"/>
    <w:rsid w:val="005B63F6"/>
    <w:rsid w:val="005C020B"/>
    <w:rsid w:val="005C0904"/>
    <w:rsid w:val="005C2AF6"/>
    <w:rsid w:val="005C2FBE"/>
    <w:rsid w:val="005C3653"/>
    <w:rsid w:val="005C37E2"/>
    <w:rsid w:val="005C608C"/>
    <w:rsid w:val="005C6715"/>
    <w:rsid w:val="005D1BCF"/>
    <w:rsid w:val="005D7181"/>
    <w:rsid w:val="005E532A"/>
    <w:rsid w:val="005E7C2E"/>
    <w:rsid w:val="005F2C4D"/>
    <w:rsid w:val="005F51D3"/>
    <w:rsid w:val="005F5CE3"/>
    <w:rsid w:val="0060585D"/>
    <w:rsid w:val="00605DC1"/>
    <w:rsid w:val="00610FE4"/>
    <w:rsid w:val="00615062"/>
    <w:rsid w:val="00616EB8"/>
    <w:rsid w:val="00621474"/>
    <w:rsid w:val="00621776"/>
    <w:rsid w:val="00626EA9"/>
    <w:rsid w:val="006310FF"/>
    <w:rsid w:val="00635926"/>
    <w:rsid w:val="006373E6"/>
    <w:rsid w:val="00637480"/>
    <w:rsid w:val="006422A8"/>
    <w:rsid w:val="00642686"/>
    <w:rsid w:val="006426AA"/>
    <w:rsid w:val="0064287D"/>
    <w:rsid w:val="00642A39"/>
    <w:rsid w:val="00651289"/>
    <w:rsid w:val="006551ED"/>
    <w:rsid w:val="00655CCB"/>
    <w:rsid w:val="00655F54"/>
    <w:rsid w:val="006626F9"/>
    <w:rsid w:val="00664969"/>
    <w:rsid w:val="00665B79"/>
    <w:rsid w:val="00670081"/>
    <w:rsid w:val="0067590B"/>
    <w:rsid w:val="00675F6D"/>
    <w:rsid w:val="00682BDC"/>
    <w:rsid w:val="0069127D"/>
    <w:rsid w:val="0069136A"/>
    <w:rsid w:val="00694F52"/>
    <w:rsid w:val="00697FDB"/>
    <w:rsid w:val="006A0382"/>
    <w:rsid w:val="006A0D0C"/>
    <w:rsid w:val="006A1C95"/>
    <w:rsid w:val="006A5217"/>
    <w:rsid w:val="006B22DB"/>
    <w:rsid w:val="006C11A3"/>
    <w:rsid w:val="006C34B3"/>
    <w:rsid w:val="006C4165"/>
    <w:rsid w:val="006C679B"/>
    <w:rsid w:val="006D2CA8"/>
    <w:rsid w:val="006D634A"/>
    <w:rsid w:val="006E298B"/>
    <w:rsid w:val="006E58A4"/>
    <w:rsid w:val="006E5E33"/>
    <w:rsid w:val="006F298C"/>
    <w:rsid w:val="006F304B"/>
    <w:rsid w:val="006F5847"/>
    <w:rsid w:val="006F5B80"/>
    <w:rsid w:val="007023DC"/>
    <w:rsid w:val="00705340"/>
    <w:rsid w:val="00705547"/>
    <w:rsid w:val="007065DB"/>
    <w:rsid w:val="00711AD1"/>
    <w:rsid w:val="00713CF0"/>
    <w:rsid w:val="007164BD"/>
    <w:rsid w:val="0072019A"/>
    <w:rsid w:val="00723EEF"/>
    <w:rsid w:val="00724F0D"/>
    <w:rsid w:val="00731B9B"/>
    <w:rsid w:val="00733841"/>
    <w:rsid w:val="00742948"/>
    <w:rsid w:val="00742BFC"/>
    <w:rsid w:val="007448B7"/>
    <w:rsid w:val="007468B0"/>
    <w:rsid w:val="007511EF"/>
    <w:rsid w:val="00751689"/>
    <w:rsid w:val="00751FFC"/>
    <w:rsid w:val="0075305F"/>
    <w:rsid w:val="00754C26"/>
    <w:rsid w:val="0076040E"/>
    <w:rsid w:val="0076376B"/>
    <w:rsid w:val="00765B6B"/>
    <w:rsid w:val="007705FF"/>
    <w:rsid w:val="00772813"/>
    <w:rsid w:val="00773BA5"/>
    <w:rsid w:val="007800F4"/>
    <w:rsid w:val="00781505"/>
    <w:rsid w:val="00781B5E"/>
    <w:rsid w:val="007861F7"/>
    <w:rsid w:val="00787FE6"/>
    <w:rsid w:val="00791256"/>
    <w:rsid w:val="00791C81"/>
    <w:rsid w:val="00793B03"/>
    <w:rsid w:val="0079450F"/>
    <w:rsid w:val="00794AF1"/>
    <w:rsid w:val="00796C2A"/>
    <w:rsid w:val="007A25B7"/>
    <w:rsid w:val="007A374E"/>
    <w:rsid w:val="007A41F5"/>
    <w:rsid w:val="007B0757"/>
    <w:rsid w:val="007B0D63"/>
    <w:rsid w:val="007B1BB2"/>
    <w:rsid w:val="007B2133"/>
    <w:rsid w:val="007B71B5"/>
    <w:rsid w:val="007C03A9"/>
    <w:rsid w:val="007D2561"/>
    <w:rsid w:val="007D4F03"/>
    <w:rsid w:val="007D5100"/>
    <w:rsid w:val="007D5896"/>
    <w:rsid w:val="007D7431"/>
    <w:rsid w:val="007E5B02"/>
    <w:rsid w:val="007F038B"/>
    <w:rsid w:val="007F0B98"/>
    <w:rsid w:val="007F1171"/>
    <w:rsid w:val="007F19FD"/>
    <w:rsid w:val="007F1CF4"/>
    <w:rsid w:val="007F4AF1"/>
    <w:rsid w:val="0080189D"/>
    <w:rsid w:val="0080272F"/>
    <w:rsid w:val="008064D5"/>
    <w:rsid w:val="00807EAE"/>
    <w:rsid w:val="00810844"/>
    <w:rsid w:val="00813042"/>
    <w:rsid w:val="00814C66"/>
    <w:rsid w:val="00817F63"/>
    <w:rsid w:val="008233D4"/>
    <w:rsid w:val="00824929"/>
    <w:rsid w:val="00832811"/>
    <w:rsid w:val="0084282B"/>
    <w:rsid w:val="008472B3"/>
    <w:rsid w:val="00847BDE"/>
    <w:rsid w:val="008500CF"/>
    <w:rsid w:val="00853A0B"/>
    <w:rsid w:val="00854752"/>
    <w:rsid w:val="00854E21"/>
    <w:rsid w:val="00855D7D"/>
    <w:rsid w:val="0086149B"/>
    <w:rsid w:val="00862F87"/>
    <w:rsid w:val="00864BC6"/>
    <w:rsid w:val="008660C3"/>
    <w:rsid w:val="00866CAB"/>
    <w:rsid w:val="00867887"/>
    <w:rsid w:val="0087164F"/>
    <w:rsid w:val="00871793"/>
    <w:rsid w:val="00872B4C"/>
    <w:rsid w:val="00873447"/>
    <w:rsid w:val="008736CC"/>
    <w:rsid w:val="00873C8B"/>
    <w:rsid w:val="008746ED"/>
    <w:rsid w:val="00881F4E"/>
    <w:rsid w:val="00883439"/>
    <w:rsid w:val="00885ECD"/>
    <w:rsid w:val="00887B68"/>
    <w:rsid w:val="00887E49"/>
    <w:rsid w:val="008914C4"/>
    <w:rsid w:val="00891987"/>
    <w:rsid w:val="008975AC"/>
    <w:rsid w:val="008A33FA"/>
    <w:rsid w:val="008A5099"/>
    <w:rsid w:val="008A5FFA"/>
    <w:rsid w:val="008B34C9"/>
    <w:rsid w:val="008B3614"/>
    <w:rsid w:val="008B3A5C"/>
    <w:rsid w:val="008C42E2"/>
    <w:rsid w:val="008C4546"/>
    <w:rsid w:val="008C786F"/>
    <w:rsid w:val="008D07FB"/>
    <w:rsid w:val="008D0800"/>
    <w:rsid w:val="008D1787"/>
    <w:rsid w:val="008D2217"/>
    <w:rsid w:val="008D2A50"/>
    <w:rsid w:val="008D779A"/>
    <w:rsid w:val="008E1F7D"/>
    <w:rsid w:val="008E227E"/>
    <w:rsid w:val="008E4723"/>
    <w:rsid w:val="008E473B"/>
    <w:rsid w:val="008E5AA5"/>
    <w:rsid w:val="008E6496"/>
    <w:rsid w:val="008F170C"/>
    <w:rsid w:val="008F45F4"/>
    <w:rsid w:val="008F5C5A"/>
    <w:rsid w:val="008F7C48"/>
    <w:rsid w:val="009026BF"/>
    <w:rsid w:val="00906AD6"/>
    <w:rsid w:val="00906D4E"/>
    <w:rsid w:val="00907D24"/>
    <w:rsid w:val="00911A92"/>
    <w:rsid w:val="00912F8A"/>
    <w:rsid w:val="0091359C"/>
    <w:rsid w:val="00913732"/>
    <w:rsid w:val="009143D3"/>
    <w:rsid w:val="0091498D"/>
    <w:rsid w:val="00915326"/>
    <w:rsid w:val="0091696C"/>
    <w:rsid w:val="009171FC"/>
    <w:rsid w:val="009202E6"/>
    <w:rsid w:val="00921835"/>
    <w:rsid w:val="0092625B"/>
    <w:rsid w:val="00930BA7"/>
    <w:rsid w:val="0093248F"/>
    <w:rsid w:val="00932FA3"/>
    <w:rsid w:val="00941CA5"/>
    <w:rsid w:val="00943370"/>
    <w:rsid w:val="00944970"/>
    <w:rsid w:val="00946E28"/>
    <w:rsid w:val="009517FB"/>
    <w:rsid w:val="00954AC1"/>
    <w:rsid w:val="00954F19"/>
    <w:rsid w:val="00956EC2"/>
    <w:rsid w:val="009579EC"/>
    <w:rsid w:val="00961451"/>
    <w:rsid w:val="00963C99"/>
    <w:rsid w:val="009676A9"/>
    <w:rsid w:val="00967C52"/>
    <w:rsid w:val="009731CF"/>
    <w:rsid w:val="00977361"/>
    <w:rsid w:val="009805E4"/>
    <w:rsid w:val="00980EBB"/>
    <w:rsid w:val="0098170D"/>
    <w:rsid w:val="009840A6"/>
    <w:rsid w:val="00992554"/>
    <w:rsid w:val="0099366D"/>
    <w:rsid w:val="00995D62"/>
    <w:rsid w:val="009A1F1A"/>
    <w:rsid w:val="009A2953"/>
    <w:rsid w:val="009A5A3A"/>
    <w:rsid w:val="009A7AB7"/>
    <w:rsid w:val="009B2488"/>
    <w:rsid w:val="009B5B54"/>
    <w:rsid w:val="009B5F62"/>
    <w:rsid w:val="009B7412"/>
    <w:rsid w:val="009B7FE4"/>
    <w:rsid w:val="009C0CDE"/>
    <w:rsid w:val="009C2460"/>
    <w:rsid w:val="009C4C48"/>
    <w:rsid w:val="009D25A3"/>
    <w:rsid w:val="009D6A39"/>
    <w:rsid w:val="009E287A"/>
    <w:rsid w:val="009E3333"/>
    <w:rsid w:val="009E3589"/>
    <w:rsid w:val="009E3A8F"/>
    <w:rsid w:val="009E41D4"/>
    <w:rsid w:val="009E443F"/>
    <w:rsid w:val="009E504D"/>
    <w:rsid w:val="009E550E"/>
    <w:rsid w:val="009E5846"/>
    <w:rsid w:val="009E5E87"/>
    <w:rsid w:val="009F0ADA"/>
    <w:rsid w:val="009F1D38"/>
    <w:rsid w:val="009F1D83"/>
    <w:rsid w:val="009F1F35"/>
    <w:rsid w:val="009F1FA5"/>
    <w:rsid w:val="009F7D69"/>
    <w:rsid w:val="00A067CC"/>
    <w:rsid w:val="00A06E6A"/>
    <w:rsid w:val="00A07032"/>
    <w:rsid w:val="00A10EA4"/>
    <w:rsid w:val="00A129BE"/>
    <w:rsid w:val="00A16D44"/>
    <w:rsid w:val="00A20482"/>
    <w:rsid w:val="00A20694"/>
    <w:rsid w:val="00A31397"/>
    <w:rsid w:val="00A31B35"/>
    <w:rsid w:val="00A34678"/>
    <w:rsid w:val="00A379FB"/>
    <w:rsid w:val="00A50B3C"/>
    <w:rsid w:val="00A52FC2"/>
    <w:rsid w:val="00A54B34"/>
    <w:rsid w:val="00A54C74"/>
    <w:rsid w:val="00A5637F"/>
    <w:rsid w:val="00A57E17"/>
    <w:rsid w:val="00A61563"/>
    <w:rsid w:val="00A63C8C"/>
    <w:rsid w:val="00A64D93"/>
    <w:rsid w:val="00A66B20"/>
    <w:rsid w:val="00A66D14"/>
    <w:rsid w:val="00A80CC4"/>
    <w:rsid w:val="00A82816"/>
    <w:rsid w:val="00A83592"/>
    <w:rsid w:val="00A839A0"/>
    <w:rsid w:val="00A84DE8"/>
    <w:rsid w:val="00A85BF5"/>
    <w:rsid w:val="00A862D1"/>
    <w:rsid w:val="00AA3806"/>
    <w:rsid w:val="00AA420B"/>
    <w:rsid w:val="00AA48DC"/>
    <w:rsid w:val="00AA670B"/>
    <w:rsid w:val="00AA788A"/>
    <w:rsid w:val="00AB00EB"/>
    <w:rsid w:val="00AB0585"/>
    <w:rsid w:val="00AB35AD"/>
    <w:rsid w:val="00AC543A"/>
    <w:rsid w:val="00AC78A3"/>
    <w:rsid w:val="00AC7A08"/>
    <w:rsid w:val="00AD14AC"/>
    <w:rsid w:val="00AD2C67"/>
    <w:rsid w:val="00AD49C1"/>
    <w:rsid w:val="00AD4D21"/>
    <w:rsid w:val="00AD4E65"/>
    <w:rsid w:val="00AD5226"/>
    <w:rsid w:val="00AD61FA"/>
    <w:rsid w:val="00AD7470"/>
    <w:rsid w:val="00AE265C"/>
    <w:rsid w:val="00AE734B"/>
    <w:rsid w:val="00AE7581"/>
    <w:rsid w:val="00AE7C83"/>
    <w:rsid w:val="00B04310"/>
    <w:rsid w:val="00B0503A"/>
    <w:rsid w:val="00B05AD4"/>
    <w:rsid w:val="00B07BB5"/>
    <w:rsid w:val="00B07C6E"/>
    <w:rsid w:val="00B104A4"/>
    <w:rsid w:val="00B109BF"/>
    <w:rsid w:val="00B212EC"/>
    <w:rsid w:val="00B23E56"/>
    <w:rsid w:val="00B255FF"/>
    <w:rsid w:val="00B25F2C"/>
    <w:rsid w:val="00B304E5"/>
    <w:rsid w:val="00B310FA"/>
    <w:rsid w:val="00B36740"/>
    <w:rsid w:val="00B430B1"/>
    <w:rsid w:val="00B44291"/>
    <w:rsid w:val="00B44450"/>
    <w:rsid w:val="00B45AA5"/>
    <w:rsid w:val="00B4706E"/>
    <w:rsid w:val="00B50147"/>
    <w:rsid w:val="00B50B33"/>
    <w:rsid w:val="00B52CBF"/>
    <w:rsid w:val="00B52EFE"/>
    <w:rsid w:val="00B539A8"/>
    <w:rsid w:val="00B5446C"/>
    <w:rsid w:val="00B574E0"/>
    <w:rsid w:val="00B57BAB"/>
    <w:rsid w:val="00B63355"/>
    <w:rsid w:val="00B66890"/>
    <w:rsid w:val="00B74638"/>
    <w:rsid w:val="00B74EC8"/>
    <w:rsid w:val="00B75719"/>
    <w:rsid w:val="00B760B3"/>
    <w:rsid w:val="00B77F08"/>
    <w:rsid w:val="00B826F7"/>
    <w:rsid w:val="00B83153"/>
    <w:rsid w:val="00B83616"/>
    <w:rsid w:val="00B865CA"/>
    <w:rsid w:val="00B966AD"/>
    <w:rsid w:val="00B96EF4"/>
    <w:rsid w:val="00BA2DC4"/>
    <w:rsid w:val="00BA397E"/>
    <w:rsid w:val="00BA475F"/>
    <w:rsid w:val="00BA4CBA"/>
    <w:rsid w:val="00BA5A72"/>
    <w:rsid w:val="00BA6BC5"/>
    <w:rsid w:val="00BB1E40"/>
    <w:rsid w:val="00BC04F9"/>
    <w:rsid w:val="00BC5A1F"/>
    <w:rsid w:val="00BD1230"/>
    <w:rsid w:val="00BD1E79"/>
    <w:rsid w:val="00BD2DB1"/>
    <w:rsid w:val="00BD581B"/>
    <w:rsid w:val="00BD63F6"/>
    <w:rsid w:val="00BE3074"/>
    <w:rsid w:val="00BE405D"/>
    <w:rsid w:val="00BE77FB"/>
    <w:rsid w:val="00BF4048"/>
    <w:rsid w:val="00BF576E"/>
    <w:rsid w:val="00BF6890"/>
    <w:rsid w:val="00C002D1"/>
    <w:rsid w:val="00C029E7"/>
    <w:rsid w:val="00C04DE3"/>
    <w:rsid w:val="00C06CBD"/>
    <w:rsid w:val="00C11676"/>
    <w:rsid w:val="00C154F3"/>
    <w:rsid w:val="00C15ADE"/>
    <w:rsid w:val="00C15C6E"/>
    <w:rsid w:val="00C174A5"/>
    <w:rsid w:val="00C20144"/>
    <w:rsid w:val="00C21BFC"/>
    <w:rsid w:val="00C21F92"/>
    <w:rsid w:val="00C25A69"/>
    <w:rsid w:val="00C30A4B"/>
    <w:rsid w:val="00C315DA"/>
    <w:rsid w:val="00C40BB7"/>
    <w:rsid w:val="00C4433C"/>
    <w:rsid w:val="00C50314"/>
    <w:rsid w:val="00C5102D"/>
    <w:rsid w:val="00C512A6"/>
    <w:rsid w:val="00C538E8"/>
    <w:rsid w:val="00C54468"/>
    <w:rsid w:val="00C61CB1"/>
    <w:rsid w:val="00C64596"/>
    <w:rsid w:val="00C75FBC"/>
    <w:rsid w:val="00C8056E"/>
    <w:rsid w:val="00C808E1"/>
    <w:rsid w:val="00C8397E"/>
    <w:rsid w:val="00C839BD"/>
    <w:rsid w:val="00C8465C"/>
    <w:rsid w:val="00C8630E"/>
    <w:rsid w:val="00C872A4"/>
    <w:rsid w:val="00C87D24"/>
    <w:rsid w:val="00C9246A"/>
    <w:rsid w:val="00C92B08"/>
    <w:rsid w:val="00C92C84"/>
    <w:rsid w:val="00C9308B"/>
    <w:rsid w:val="00C97147"/>
    <w:rsid w:val="00CA14A8"/>
    <w:rsid w:val="00CA18DD"/>
    <w:rsid w:val="00CA27C2"/>
    <w:rsid w:val="00CA373D"/>
    <w:rsid w:val="00CA779E"/>
    <w:rsid w:val="00CA7B25"/>
    <w:rsid w:val="00CA7BE6"/>
    <w:rsid w:val="00CB0F5E"/>
    <w:rsid w:val="00CB32A0"/>
    <w:rsid w:val="00CB36C5"/>
    <w:rsid w:val="00CB4FDD"/>
    <w:rsid w:val="00CB630D"/>
    <w:rsid w:val="00CB7E3A"/>
    <w:rsid w:val="00CC3BAD"/>
    <w:rsid w:val="00CC4158"/>
    <w:rsid w:val="00CC625B"/>
    <w:rsid w:val="00CC797F"/>
    <w:rsid w:val="00CD05F7"/>
    <w:rsid w:val="00CD2BA1"/>
    <w:rsid w:val="00CD3432"/>
    <w:rsid w:val="00CD3B5C"/>
    <w:rsid w:val="00CE2026"/>
    <w:rsid w:val="00CE280E"/>
    <w:rsid w:val="00CE4E0D"/>
    <w:rsid w:val="00CE5832"/>
    <w:rsid w:val="00CE769C"/>
    <w:rsid w:val="00CF365A"/>
    <w:rsid w:val="00CF6295"/>
    <w:rsid w:val="00D03FC9"/>
    <w:rsid w:val="00D0414F"/>
    <w:rsid w:val="00D07D6E"/>
    <w:rsid w:val="00D10343"/>
    <w:rsid w:val="00D10662"/>
    <w:rsid w:val="00D113A5"/>
    <w:rsid w:val="00D11EAB"/>
    <w:rsid w:val="00D1410A"/>
    <w:rsid w:val="00D14B1B"/>
    <w:rsid w:val="00D14B7A"/>
    <w:rsid w:val="00D24763"/>
    <w:rsid w:val="00D31BED"/>
    <w:rsid w:val="00D32031"/>
    <w:rsid w:val="00D322AF"/>
    <w:rsid w:val="00D3483B"/>
    <w:rsid w:val="00D35314"/>
    <w:rsid w:val="00D41082"/>
    <w:rsid w:val="00D41B19"/>
    <w:rsid w:val="00D47E5E"/>
    <w:rsid w:val="00D53126"/>
    <w:rsid w:val="00D545D6"/>
    <w:rsid w:val="00D54616"/>
    <w:rsid w:val="00D5580C"/>
    <w:rsid w:val="00D5740A"/>
    <w:rsid w:val="00D60710"/>
    <w:rsid w:val="00D60EC9"/>
    <w:rsid w:val="00D61516"/>
    <w:rsid w:val="00D63135"/>
    <w:rsid w:val="00D63707"/>
    <w:rsid w:val="00D63EF5"/>
    <w:rsid w:val="00D6619C"/>
    <w:rsid w:val="00D77DD2"/>
    <w:rsid w:val="00D80690"/>
    <w:rsid w:val="00D92B8C"/>
    <w:rsid w:val="00D92C16"/>
    <w:rsid w:val="00D97918"/>
    <w:rsid w:val="00DA2944"/>
    <w:rsid w:val="00DA2A9C"/>
    <w:rsid w:val="00DA506F"/>
    <w:rsid w:val="00DA5F1D"/>
    <w:rsid w:val="00DA787A"/>
    <w:rsid w:val="00DA7BED"/>
    <w:rsid w:val="00DB447E"/>
    <w:rsid w:val="00DB4D35"/>
    <w:rsid w:val="00DB535B"/>
    <w:rsid w:val="00DB6AC8"/>
    <w:rsid w:val="00DB7A8F"/>
    <w:rsid w:val="00DC16DB"/>
    <w:rsid w:val="00DC5CD5"/>
    <w:rsid w:val="00DC652E"/>
    <w:rsid w:val="00DD2250"/>
    <w:rsid w:val="00DE1EFC"/>
    <w:rsid w:val="00DE6E87"/>
    <w:rsid w:val="00DE79B2"/>
    <w:rsid w:val="00DF078B"/>
    <w:rsid w:val="00DF2ED2"/>
    <w:rsid w:val="00DF2F6C"/>
    <w:rsid w:val="00DF7348"/>
    <w:rsid w:val="00DF7595"/>
    <w:rsid w:val="00E06E16"/>
    <w:rsid w:val="00E06E63"/>
    <w:rsid w:val="00E10E11"/>
    <w:rsid w:val="00E151B6"/>
    <w:rsid w:val="00E17595"/>
    <w:rsid w:val="00E17FE0"/>
    <w:rsid w:val="00E21D72"/>
    <w:rsid w:val="00E233C9"/>
    <w:rsid w:val="00E25941"/>
    <w:rsid w:val="00E26900"/>
    <w:rsid w:val="00E27DE3"/>
    <w:rsid w:val="00E31C38"/>
    <w:rsid w:val="00E3311B"/>
    <w:rsid w:val="00E43101"/>
    <w:rsid w:val="00E449ED"/>
    <w:rsid w:val="00E47949"/>
    <w:rsid w:val="00E47AFF"/>
    <w:rsid w:val="00E50292"/>
    <w:rsid w:val="00E535D4"/>
    <w:rsid w:val="00E56237"/>
    <w:rsid w:val="00E57BDB"/>
    <w:rsid w:val="00E624FC"/>
    <w:rsid w:val="00E63CC5"/>
    <w:rsid w:val="00E713BF"/>
    <w:rsid w:val="00E72609"/>
    <w:rsid w:val="00E72B42"/>
    <w:rsid w:val="00E736A7"/>
    <w:rsid w:val="00E73DA5"/>
    <w:rsid w:val="00E75507"/>
    <w:rsid w:val="00E76760"/>
    <w:rsid w:val="00E76B39"/>
    <w:rsid w:val="00E77463"/>
    <w:rsid w:val="00E86168"/>
    <w:rsid w:val="00E9500C"/>
    <w:rsid w:val="00E95ADC"/>
    <w:rsid w:val="00EA2DBC"/>
    <w:rsid w:val="00EB2674"/>
    <w:rsid w:val="00EB36EB"/>
    <w:rsid w:val="00EB7727"/>
    <w:rsid w:val="00EC0261"/>
    <w:rsid w:val="00EC02E4"/>
    <w:rsid w:val="00EC5E26"/>
    <w:rsid w:val="00EC65A1"/>
    <w:rsid w:val="00EC6877"/>
    <w:rsid w:val="00ED6691"/>
    <w:rsid w:val="00EE1EC9"/>
    <w:rsid w:val="00EE30EA"/>
    <w:rsid w:val="00EE6A62"/>
    <w:rsid w:val="00EF19B6"/>
    <w:rsid w:val="00EF1C74"/>
    <w:rsid w:val="00EF26E2"/>
    <w:rsid w:val="00EF2A74"/>
    <w:rsid w:val="00EF31A3"/>
    <w:rsid w:val="00EF47C2"/>
    <w:rsid w:val="00EF62B2"/>
    <w:rsid w:val="00F14D1E"/>
    <w:rsid w:val="00F20047"/>
    <w:rsid w:val="00F20C39"/>
    <w:rsid w:val="00F217F0"/>
    <w:rsid w:val="00F30E7E"/>
    <w:rsid w:val="00F33502"/>
    <w:rsid w:val="00F335C7"/>
    <w:rsid w:val="00F36467"/>
    <w:rsid w:val="00F37E34"/>
    <w:rsid w:val="00F43936"/>
    <w:rsid w:val="00F43E4E"/>
    <w:rsid w:val="00F46328"/>
    <w:rsid w:val="00F46B26"/>
    <w:rsid w:val="00F54F06"/>
    <w:rsid w:val="00F556BE"/>
    <w:rsid w:val="00F62364"/>
    <w:rsid w:val="00F64FF5"/>
    <w:rsid w:val="00F6612D"/>
    <w:rsid w:val="00F674B3"/>
    <w:rsid w:val="00F7200C"/>
    <w:rsid w:val="00F73627"/>
    <w:rsid w:val="00F806AB"/>
    <w:rsid w:val="00F8556A"/>
    <w:rsid w:val="00F87500"/>
    <w:rsid w:val="00F91822"/>
    <w:rsid w:val="00F92FEB"/>
    <w:rsid w:val="00F952D3"/>
    <w:rsid w:val="00F9549D"/>
    <w:rsid w:val="00F956E2"/>
    <w:rsid w:val="00FA1FFD"/>
    <w:rsid w:val="00FB08FB"/>
    <w:rsid w:val="00FB0DD4"/>
    <w:rsid w:val="00FB570D"/>
    <w:rsid w:val="00FB5D8E"/>
    <w:rsid w:val="00FC03FF"/>
    <w:rsid w:val="00FC109A"/>
    <w:rsid w:val="00FC1C0E"/>
    <w:rsid w:val="00FC5940"/>
    <w:rsid w:val="00FD3751"/>
    <w:rsid w:val="00FD3FBB"/>
    <w:rsid w:val="00FD51D0"/>
    <w:rsid w:val="00FD6082"/>
    <w:rsid w:val="00FD6A82"/>
    <w:rsid w:val="00FE0255"/>
    <w:rsid w:val="00FE3ED3"/>
    <w:rsid w:val="00FE6AB0"/>
    <w:rsid w:val="00FF0690"/>
    <w:rsid w:val="00FF788A"/>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5AFB66"/>
  <w15:docId w15:val="{C1EB0AF2-FC27-422F-ABFD-3D85060FA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A" w:eastAsia="es-P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sz w:val="32"/>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numPr>
        <w:numId w:val="1"/>
      </w:numPr>
      <w:outlineLvl w:val="2"/>
    </w:pPr>
    <w:rPr>
      <w:snapToGrid w:val="0"/>
      <w:sz w:val="24"/>
    </w:rPr>
  </w:style>
  <w:style w:type="paragraph" w:styleId="Heading4">
    <w:name w:val="heading 4"/>
    <w:basedOn w:val="Normal"/>
    <w:next w:val="Normal"/>
    <w:qFormat/>
    <w:pPr>
      <w:keepNext/>
      <w:outlineLvl w:val="3"/>
    </w:pPr>
    <w:rPr>
      <w:b/>
      <w:i/>
      <w:snapToGrid w:val="0"/>
      <w:sz w:val="28"/>
    </w:rPr>
  </w:style>
  <w:style w:type="paragraph" w:styleId="Heading5">
    <w:name w:val="heading 5"/>
    <w:basedOn w:val="Normal"/>
    <w:next w:val="Normal"/>
    <w:qFormat/>
    <w:pPr>
      <w:keepNext/>
      <w:jc w:val="center"/>
      <w:outlineLvl w:val="4"/>
    </w:pPr>
    <w:rPr>
      <w:b/>
      <w:snapToGrid w:val="0"/>
    </w:rPr>
  </w:style>
  <w:style w:type="paragraph" w:styleId="Heading6">
    <w:name w:val="heading 6"/>
    <w:basedOn w:val="Normal"/>
    <w:next w:val="Normal"/>
    <w:qFormat/>
    <w:pPr>
      <w:keepNext/>
      <w:jc w:val="center"/>
      <w:outlineLvl w:val="5"/>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styleId="Header">
    <w:name w:val="header"/>
    <w:basedOn w:val="Normal"/>
    <w:link w:val="HeaderChar"/>
    <w:uiPriority w:val="99"/>
    <w:semiHidden/>
    <w:pPr>
      <w:tabs>
        <w:tab w:val="center" w:pos="4320"/>
        <w:tab w:val="right" w:pos="8640"/>
      </w:tabs>
    </w:pPr>
  </w:style>
  <w:style w:type="paragraph" w:styleId="BodyText2">
    <w:name w:val="Body Text 2"/>
    <w:basedOn w:val="Normal"/>
    <w:semiHidden/>
    <w:rPr>
      <w:sz w:val="24"/>
    </w:rPr>
  </w:style>
  <w:style w:type="paragraph" w:styleId="BodyTextIndent">
    <w:name w:val="Body Text Indent"/>
    <w:basedOn w:val="Normal"/>
    <w:semiHidden/>
    <w:pPr>
      <w:ind w:left="360"/>
    </w:pPr>
    <w:rPr>
      <w:snapToGrid w:val="0"/>
      <w:sz w:val="24"/>
    </w:rPr>
  </w:style>
  <w:style w:type="paragraph" w:styleId="BodyText">
    <w:name w:val="Body Text"/>
    <w:basedOn w:val="Normal"/>
    <w:semiHidden/>
    <w:rPr>
      <w:snapToGrid w:val="0"/>
      <w:sz w:val="24"/>
    </w:rPr>
  </w:style>
  <w:style w:type="character" w:styleId="Hyperlink">
    <w:name w:val="Hyperlink"/>
    <w:uiPriority w:val="99"/>
    <w:unhideWhenUsed/>
    <w:rsid w:val="00117B3E"/>
    <w:rPr>
      <w:color w:val="0000FF"/>
      <w:u w:val="single"/>
    </w:rPr>
  </w:style>
  <w:style w:type="paragraph" w:customStyle="1" w:styleId="CharCharChar1">
    <w:name w:val="Char Char Char1"/>
    <w:basedOn w:val="Normal"/>
    <w:rsid w:val="00B370A9"/>
    <w:pPr>
      <w:spacing w:after="160" w:line="240" w:lineRule="exact"/>
    </w:pPr>
    <w:rPr>
      <w:rFonts w:ascii="Arial" w:hAnsi="Arial" w:cs="Arial"/>
    </w:rPr>
  </w:style>
  <w:style w:type="table" w:styleId="TableGrid">
    <w:name w:val="Table Grid"/>
    <w:basedOn w:val="TableNormal"/>
    <w:uiPriority w:val="59"/>
    <w:rsid w:val="00C618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4723"/>
    <w:rPr>
      <w:rFonts w:ascii="Tahoma" w:hAnsi="Tahoma" w:cs="Tahoma"/>
      <w:sz w:val="16"/>
      <w:szCs w:val="16"/>
    </w:rPr>
  </w:style>
  <w:style w:type="character" w:customStyle="1" w:styleId="BalloonTextChar">
    <w:name w:val="Balloon Text Char"/>
    <w:link w:val="BalloonText"/>
    <w:uiPriority w:val="99"/>
    <w:semiHidden/>
    <w:rsid w:val="008E4723"/>
    <w:rPr>
      <w:rFonts w:ascii="Tahoma" w:hAnsi="Tahoma" w:cs="Tahoma"/>
      <w:sz w:val="16"/>
      <w:szCs w:val="16"/>
    </w:rPr>
  </w:style>
  <w:style w:type="paragraph" w:customStyle="1" w:styleId="StandardL1">
    <w:name w:val="Standard_L1"/>
    <w:basedOn w:val="Normal"/>
    <w:next w:val="BodyText"/>
    <w:rsid w:val="00906D4E"/>
    <w:pPr>
      <w:numPr>
        <w:ilvl w:val="2"/>
        <w:numId w:val="2"/>
      </w:numPr>
      <w:tabs>
        <w:tab w:val="clear" w:pos="2160"/>
        <w:tab w:val="num" w:pos="1440"/>
      </w:tabs>
      <w:spacing w:after="240"/>
      <w:ind w:firstLine="720"/>
      <w:jc w:val="both"/>
      <w:outlineLvl w:val="0"/>
    </w:pPr>
    <w:rPr>
      <w:rFonts w:eastAsia="Batang"/>
      <w:sz w:val="24"/>
    </w:rPr>
  </w:style>
  <w:style w:type="paragraph" w:customStyle="1" w:styleId="StandardL2">
    <w:name w:val="Standard_L2"/>
    <w:basedOn w:val="StandardL1"/>
    <w:next w:val="BodyText"/>
    <w:rsid w:val="00906D4E"/>
    <w:pPr>
      <w:numPr>
        <w:ilvl w:val="3"/>
      </w:numPr>
      <w:tabs>
        <w:tab w:val="clear" w:pos="1200"/>
        <w:tab w:val="num" w:pos="2160"/>
      </w:tabs>
      <w:ind w:left="0" w:firstLine="1440"/>
      <w:outlineLvl w:val="1"/>
    </w:pPr>
  </w:style>
  <w:style w:type="paragraph" w:customStyle="1" w:styleId="StandardL3">
    <w:name w:val="Standard_L3"/>
    <w:basedOn w:val="StandardL2"/>
    <w:next w:val="BodyText"/>
    <w:rsid w:val="00906D4E"/>
    <w:pPr>
      <w:numPr>
        <w:ilvl w:val="4"/>
      </w:numPr>
      <w:tabs>
        <w:tab w:val="clear" w:pos="3600"/>
        <w:tab w:val="num" w:pos="2160"/>
      </w:tabs>
      <w:ind w:firstLine="1440"/>
      <w:outlineLvl w:val="2"/>
    </w:pPr>
  </w:style>
  <w:style w:type="paragraph" w:customStyle="1" w:styleId="StandardL4">
    <w:name w:val="Standard_L4"/>
    <w:basedOn w:val="StandardL3"/>
    <w:next w:val="BodyText"/>
    <w:rsid w:val="00906D4E"/>
    <w:pPr>
      <w:numPr>
        <w:ilvl w:val="5"/>
      </w:numPr>
      <w:tabs>
        <w:tab w:val="clear" w:pos="4320"/>
        <w:tab w:val="num" w:pos="1200"/>
      </w:tabs>
      <w:ind w:left="-1680" w:firstLine="2160"/>
      <w:outlineLvl w:val="3"/>
    </w:pPr>
  </w:style>
  <w:style w:type="paragraph" w:customStyle="1" w:styleId="StandardL5">
    <w:name w:val="Standard_L5"/>
    <w:basedOn w:val="StandardL4"/>
    <w:next w:val="BodyText"/>
    <w:rsid w:val="00906D4E"/>
    <w:pPr>
      <w:numPr>
        <w:ilvl w:val="6"/>
      </w:numPr>
      <w:tabs>
        <w:tab w:val="clear" w:pos="5040"/>
        <w:tab w:val="num" w:pos="3600"/>
      </w:tabs>
      <w:ind w:left="0" w:firstLine="2880"/>
      <w:outlineLvl w:val="4"/>
    </w:pPr>
  </w:style>
  <w:style w:type="paragraph" w:customStyle="1" w:styleId="StandardL6">
    <w:name w:val="Standard_L6"/>
    <w:basedOn w:val="StandardL5"/>
    <w:next w:val="BodyText"/>
    <w:rsid w:val="00906D4E"/>
    <w:pPr>
      <w:numPr>
        <w:ilvl w:val="7"/>
      </w:numPr>
      <w:tabs>
        <w:tab w:val="clear" w:pos="5760"/>
        <w:tab w:val="num" w:pos="4320"/>
      </w:tabs>
      <w:ind w:firstLine="3600"/>
      <w:outlineLvl w:val="5"/>
    </w:pPr>
  </w:style>
  <w:style w:type="paragraph" w:customStyle="1" w:styleId="StandardL7">
    <w:name w:val="Standard_L7"/>
    <w:basedOn w:val="StandardL6"/>
    <w:next w:val="BodyText"/>
    <w:rsid w:val="00906D4E"/>
    <w:pPr>
      <w:numPr>
        <w:ilvl w:val="8"/>
      </w:numPr>
      <w:tabs>
        <w:tab w:val="clear" w:pos="6480"/>
        <w:tab w:val="num" w:pos="5040"/>
      </w:tabs>
      <w:ind w:firstLine="4320"/>
      <w:outlineLvl w:val="6"/>
    </w:pPr>
  </w:style>
  <w:style w:type="paragraph" w:styleId="ListParagraph">
    <w:name w:val="List Paragraph"/>
    <w:basedOn w:val="Normal"/>
    <w:link w:val="ListParagraphChar"/>
    <w:uiPriority w:val="34"/>
    <w:qFormat/>
    <w:rsid w:val="00A31397"/>
    <w:pPr>
      <w:ind w:left="720"/>
      <w:contextualSpacing/>
    </w:pPr>
    <w:rPr>
      <w:rFonts w:ascii="Calibri" w:eastAsia="MS Mincho" w:hAnsi="Calibri"/>
      <w:sz w:val="24"/>
      <w:szCs w:val="24"/>
    </w:rPr>
  </w:style>
  <w:style w:type="character" w:customStyle="1" w:styleId="ListParagraphChar">
    <w:name w:val="List Paragraph Char"/>
    <w:link w:val="ListParagraph"/>
    <w:uiPriority w:val="99"/>
    <w:locked/>
    <w:rsid w:val="00A31397"/>
    <w:rPr>
      <w:rFonts w:ascii="Calibri" w:eastAsia="MS Mincho" w:hAnsi="Calibri"/>
      <w:sz w:val="24"/>
      <w:szCs w:val="24"/>
    </w:rPr>
  </w:style>
  <w:style w:type="numbering" w:customStyle="1" w:styleId="NoList1">
    <w:name w:val="No List1"/>
    <w:next w:val="NoList"/>
    <w:uiPriority w:val="99"/>
    <w:semiHidden/>
    <w:unhideWhenUsed/>
    <w:rsid w:val="00AC78A3"/>
  </w:style>
  <w:style w:type="paragraph" w:styleId="FootnoteText">
    <w:name w:val="footnote text"/>
    <w:aliases w:val="single space,Texto nota pie Car Car Car,FOOTNOTES,fn,Footnote Text Char Char Char,Footnote Text1 Char,Footnote Text2,Footnote Text Char Char Char1 Char,Footnote Text Char Char Char1,ft,ADB,footnote text,Texto nota pie1"/>
    <w:basedOn w:val="Normal"/>
    <w:link w:val="FootnoteTextChar"/>
    <w:uiPriority w:val="99"/>
    <w:unhideWhenUsed/>
    <w:rsid w:val="00AC78A3"/>
    <w:rPr>
      <w:rFonts w:ascii="Calibri" w:eastAsia="Calibri" w:hAnsi="Calibri"/>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
    <w:link w:val="FootnoteText"/>
    <w:uiPriority w:val="99"/>
    <w:rsid w:val="00AC78A3"/>
    <w:rPr>
      <w:rFonts w:ascii="Calibri" w:eastAsia="Calibri" w:hAnsi="Calibri"/>
      <w:lang w:val="en-US" w:eastAsia="en-US"/>
    </w:rPr>
  </w:style>
  <w:style w:type="character" w:styleId="FootnoteReference">
    <w:name w:val="footnote reference"/>
    <w:aliases w:val="ftref,Texto de nota al pie,Carattere Char1,Carattere Char Char Carattere Carattere Char Char,16 Point,Superscript 6 Point,fr,Footnotes refss,Appel note de bas de page,f,Footnote number,referencia nota al pie,BVI fnr,4_G,Ref"/>
    <w:uiPriority w:val="99"/>
    <w:unhideWhenUsed/>
    <w:rsid w:val="00AC78A3"/>
    <w:rPr>
      <w:vertAlign w:val="superscript"/>
    </w:rPr>
  </w:style>
  <w:style w:type="paragraph" w:styleId="NoSpacing">
    <w:name w:val="No Spacing"/>
    <w:uiPriority w:val="1"/>
    <w:qFormat/>
    <w:rsid w:val="00AC78A3"/>
    <w:rPr>
      <w:rFonts w:ascii="Calibri" w:hAnsi="Calibri"/>
      <w:sz w:val="24"/>
      <w:szCs w:val="24"/>
      <w:lang w:val="en-US" w:eastAsia="en-US"/>
    </w:rPr>
  </w:style>
  <w:style w:type="character" w:customStyle="1" w:styleId="FooterChar">
    <w:name w:val="Footer Char"/>
    <w:link w:val="Footer"/>
    <w:uiPriority w:val="99"/>
    <w:rsid w:val="00AC78A3"/>
    <w:rPr>
      <w:lang w:val="en-US" w:eastAsia="en-US"/>
    </w:rPr>
  </w:style>
  <w:style w:type="character" w:styleId="Emphasis">
    <w:name w:val="Emphasis"/>
    <w:uiPriority w:val="20"/>
    <w:qFormat/>
    <w:rsid w:val="00AC78A3"/>
    <w:rPr>
      <w:i/>
      <w:iCs/>
    </w:rPr>
  </w:style>
  <w:style w:type="table" w:customStyle="1" w:styleId="TableGrid1">
    <w:name w:val="Table Grid1"/>
    <w:basedOn w:val="TableNormal"/>
    <w:next w:val="TableGrid"/>
    <w:uiPriority w:val="59"/>
    <w:rsid w:val="00AC78A3"/>
    <w:rPr>
      <w:rFonts w:ascii="Calibri" w:hAnsi="Calibr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C78A3"/>
    <w:rPr>
      <w:b/>
      <w:bCs/>
    </w:rPr>
  </w:style>
  <w:style w:type="paragraph" w:styleId="EndnoteText">
    <w:name w:val="endnote text"/>
    <w:basedOn w:val="Normal"/>
    <w:link w:val="EndnoteTextChar"/>
    <w:uiPriority w:val="99"/>
    <w:semiHidden/>
    <w:unhideWhenUsed/>
    <w:rsid w:val="00AC78A3"/>
    <w:rPr>
      <w:rFonts w:ascii="Calibri" w:eastAsia="Calibri" w:hAnsi="Calibri" w:cs="Calibri"/>
      <w:lang w:val="en-GB"/>
    </w:rPr>
  </w:style>
  <w:style w:type="character" w:customStyle="1" w:styleId="EndnoteTextChar">
    <w:name w:val="Endnote Text Char"/>
    <w:link w:val="EndnoteText"/>
    <w:uiPriority w:val="99"/>
    <w:semiHidden/>
    <w:rsid w:val="00AC78A3"/>
    <w:rPr>
      <w:rFonts w:ascii="Calibri" w:eastAsia="Calibri" w:hAnsi="Calibri" w:cs="Calibri"/>
      <w:lang w:val="en-GB" w:eastAsia="en-US"/>
    </w:rPr>
  </w:style>
  <w:style w:type="character" w:styleId="EndnoteReference">
    <w:name w:val="endnote reference"/>
    <w:uiPriority w:val="99"/>
    <w:semiHidden/>
    <w:unhideWhenUsed/>
    <w:rsid w:val="00AC78A3"/>
    <w:rPr>
      <w:vertAlign w:val="superscript"/>
    </w:rPr>
  </w:style>
  <w:style w:type="character" w:styleId="CommentReference">
    <w:name w:val="annotation reference"/>
    <w:uiPriority w:val="99"/>
    <w:semiHidden/>
    <w:unhideWhenUsed/>
    <w:rsid w:val="00AC78A3"/>
    <w:rPr>
      <w:sz w:val="16"/>
      <w:szCs w:val="16"/>
    </w:rPr>
  </w:style>
  <w:style w:type="paragraph" w:styleId="CommentText">
    <w:name w:val="annotation text"/>
    <w:basedOn w:val="Normal"/>
    <w:link w:val="CommentTextChar"/>
    <w:uiPriority w:val="99"/>
    <w:unhideWhenUsed/>
    <w:rsid w:val="00AC78A3"/>
    <w:rPr>
      <w:rFonts w:ascii="Calibri" w:hAnsi="Calibri"/>
    </w:rPr>
  </w:style>
  <w:style w:type="character" w:customStyle="1" w:styleId="CommentTextChar">
    <w:name w:val="Comment Text Char"/>
    <w:link w:val="CommentText"/>
    <w:uiPriority w:val="99"/>
    <w:rsid w:val="00AC78A3"/>
    <w:rPr>
      <w:rFonts w:ascii="Calibri" w:hAnsi="Calibri"/>
      <w:lang w:val="en-US" w:eastAsia="en-US"/>
    </w:rPr>
  </w:style>
  <w:style w:type="paragraph" w:styleId="CommentSubject">
    <w:name w:val="annotation subject"/>
    <w:basedOn w:val="CommentText"/>
    <w:next w:val="CommentText"/>
    <w:link w:val="CommentSubjectChar"/>
    <w:uiPriority w:val="99"/>
    <w:semiHidden/>
    <w:unhideWhenUsed/>
    <w:rsid w:val="00AC78A3"/>
    <w:rPr>
      <w:b/>
      <w:bCs/>
    </w:rPr>
  </w:style>
  <w:style w:type="character" w:customStyle="1" w:styleId="CommentSubjectChar">
    <w:name w:val="Comment Subject Char"/>
    <w:link w:val="CommentSubject"/>
    <w:uiPriority w:val="99"/>
    <w:semiHidden/>
    <w:rsid w:val="00AC78A3"/>
    <w:rPr>
      <w:rFonts w:ascii="Calibri" w:hAnsi="Calibri"/>
      <w:b/>
      <w:bCs/>
      <w:lang w:val="en-US" w:eastAsia="en-US"/>
    </w:rPr>
  </w:style>
  <w:style w:type="table" w:styleId="MediumShading1-Accent5">
    <w:name w:val="Medium Shading 1 Accent 5"/>
    <w:basedOn w:val="TableNormal"/>
    <w:uiPriority w:val="63"/>
    <w:rsid w:val="00AC78A3"/>
    <w:rPr>
      <w:rFonts w:ascii="Calibri" w:eastAsia="Calibri" w:hAnsi="Calibri"/>
      <w:sz w:val="22"/>
      <w:szCs w:val="22"/>
      <w:lang w:val="en-US"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styleId="FollowedHyperlink">
    <w:name w:val="FollowedHyperlink"/>
    <w:uiPriority w:val="99"/>
    <w:semiHidden/>
    <w:unhideWhenUsed/>
    <w:rsid w:val="00AC78A3"/>
    <w:rPr>
      <w:color w:val="800080"/>
      <w:u w:val="single"/>
    </w:rPr>
  </w:style>
  <w:style w:type="character" w:customStyle="1" w:styleId="HeaderChar">
    <w:name w:val="Header Char"/>
    <w:link w:val="Header"/>
    <w:uiPriority w:val="99"/>
    <w:semiHidden/>
    <w:rsid w:val="00AC78A3"/>
    <w:rPr>
      <w:lang w:val="en-US" w:eastAsia="en-US"/>
    </w:rPr>
  </w:style>
  <w:style w:type="table" w:customStyle="1" w:styleId="LightList-Accent11">
    <w:name w:val="Light List - Accent 11"/>
    <w:basedOn w:val="TableNormal"/>
    <w:uiPriority w:val="61"/>
    <w:rsid w:val="00AC78A3"/>
    <w:rPr>
      <w:rFonts w:ascii="Calibri" w:eastAsia="Calibri" w:hAnsi="Calibri"/>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Default">
    <w:name w:val="Default"/>
    <w:rsid w:val="00074F96"/>
    <w:pPr>
      <w:widowControl w:val="0"/>
      <w:autoSpaceDE w:val="0"/>
      <w:autoSpaceDN w:val="0"/>
      <w:adjustRightInd w:val="0"/>
    </w:pPr>
    <w:rPr>
      <w:color w:val="000000"/>
      <w:sz w:val="24"/>
      <w:szCs w:val="24"/>
    </w:rPr>
  </w:style>
  <w:style w:type="numbering" w:customStyle="1" w:styleId="NoList2">
    <w:name w:val="No List2"/>
    <w:next w:val="NoList"/>
    <w:uiPriority w:val="99"/>
    <w:semiHidden/>
    <w:unhideWhenUsed/>
    <w:rsid w:val="00E56237"/>
  </w:style>
  <w:style w:type="table" w:customStyle="1" w:styleId="TableGrid2">
    <w:name w:val="Table Grid2"/>
    <w:basedOn w:val="TableNormal"/>
    <w:next w:val="TableGrid"/>
    <w:uiPriority w:val="59"/>
    <w:rsid w:val="00E56237"/>
    <w:rPr>
      <w:rFonts w:ascii="Calibri" w:hAnsi="Calibr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51">
    <w:name w:val="Medium Shading 1 - Accent 51"/>
    <w:basedOn w:val="TableNormal"/>
    <w:next w:val="MediumShading1-Accent5"/>
    <w:uiPriority w:val="63"/>
    <w:rsid w:val="00E56237"/>
    <w:rPr>
      <w:rFonts w:ascii="Calibri" w:eastAsia="Calibri" w:hAnsi="Calibri"/>
      <w:sz w:val="22"/>
      <w:szCs w:val="22"/>
      <w:lang w:val="en-US"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E56237"/>
    <w:rPr>
      <w:rFonts w:ascii="Calibri" w:eastAsia="Calibri" w:hAnsi="Calibri"/>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Revision">
    <w:name w:val="Revision"/>
    <w:hidden/>
    <w:uiPriority w:val="99"/>
    <w:semiHidden/>
    <w:rsid w:val="00D03FC9"/>
    <w:rPr>
      <w:lang w:val="en-US" w:eastAsia="en-US"/>
    </w:rPr>
  </w:style>
  <w:style w:type="character" w:customStyle="1" w:styleId="st">
    <w:name w:val="st"/>
    <w:basedOn w:val="DefaultParagraphFont"/>
    <w:rsid w:val="00EB36EB"/>
  </w:style>
  <w:style w:type="paragraph" w:styleId="PlainText">
    <w:name w:val="Plain Text"/>
    <w:basedOn w:val="Normal"/>
    <w:link w:val="PlainTextChar"/>
    <w:uiPriority w:val="99"/>
    <w:unhideWhenUsed/>
    <w:rsid w:val="00B77F08"/>
    <w:rPr>
      <w:rFonts w:ascii="Calibri" w:eastAsiaTheme="minorHAnsi" w:hAnsi="Calibri" w:cs="Consolas"/>
      <w:sz w:val="22"/>
      <w:szCs w:val="21"/>
      <w:lang w:val="es-ES_tradnl"/>
    </w:rPr>
  </w:style>
  <w:style w:type="character" w:customStyle="1" w:styleId="PlainTextChar">
    <w:name w:val="Plain Text Char"/>
    <w:basedOn w:val="DefaultParagraphFont"/>
    <w:link w:val="PlainText"/>
    <w:uiPriority w:val="99"/>
    <w:rsid w:val="00B77F08"/>
    <w:rPr>
      <w:rFonts w:ascii="Calibri" w:eastAsiaTheme="minorHAnsi" w:hAnsi="Calibri" w:cs="Consolas"/>
      <w:sz w:val="22"/>
      <w:szCs w:val="21"/>
      <w:lang w:val="es-ES_tradnl" w:eastAsia="en-US"/>
    </w:rPr>
  </w:style>
  <w:style w:type="paragraph" w:styleId="HTMLPreformatted">
    <w:name w:val="HTML Preformatted"/>
    <w:basedOn w:val="Normal"/>
    <w:link w:val="HTMLPreformattedChar"/>
    <w:uiPriority w:val="99"/>
    <w:semiHidden/>
    <w:unhideWhenUsed/>
    <w:rsid w:val="00200E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rPr>
  </w:style>
  <w:style w:type="character" w:customStyle="1" w:styleId="HTMLPreformattedChar">
    <w:name w:val="HTML Preformatted Char"/>
    <w:basedOn w:val="DefaultParagraphFont"/>
    <w:link w:val="HTMLPreformatted"/>
    <w:uiPriority w:val="99"/>
    <w:semiHidden/>
    <w:rsid w:val="00200E74"/>
    <w:rPr>
      <w:rFonts w:ascii="Courier New" w:eastAsiaTheme="minorHAnsi" w:hAnsi="Courier New" w:cs="Courier New"/>
      <w:lang w:val="en-US" w:eastAsia="en-US"/>
    </w:rPr>
  </w:style>
  <w:style w:type="paragraph" w:customStyle="1" w:styleId="ColorfulList-Accent11">
    <w:name w:val="Colorful List - Accent 11"/>
    <w:basedOn w:val="Normal"/>
    <w:rsid w:val="00200E74"/>
    <w:pPr>
      <w:spacing w:before="200" w:after="200" w:line="276" w:lineRule="auto"/>
      <w:ind w:left="720"/>
      <w:contextualSpacing/>
    </w:pPr>
    <w:rPr>
      <w:rFonts w:ascii="Cambria" w:eastAsiaTheme="minorHAnsi" w:hAnsi="Cambria"/>
    </w:rPr>
  </w:style>
  <w:style w:type="paragraph" w:customStyle="1" w:styleId="RFMatrixtitle">
    <w:name w:val="RFMatrix_title"/>
    <w:basedOn w:val="Normal"/>
    <w:qFormat/>
    <w:rsid w:val="00D60EC9"/>
    <w:rPr>
      <w:rFonts w:asciiTheme="minorHAnsi" w:eastAsiaTheme="minorHAnsi" w:hAnsiTheme="minorHAnsi" w:cs="Arial"/>
      <w:b/>
      <w:bCs/>
      <w:sz w:val="22"/>
      <w:szCs w:val="24"/>
    </w:rPr>
  </w:style>
  <w:style w:type="character" w:customStyle="1" w:styleId="ms-rtefontsize-2">
    <w:name w:val="ms-rtefontsize-2"/>
    <w:basedOn w:val="DefaultParagraphFont"/>
    <w:rsid w:val="00EF2A74"/>
  </w:style>
  <w:style w:type="character" w:customStyle="1" w:styleId="apple-converted-space">
    <w:name w:val="apple-converted-space"/>
    <w:basedOn w:val="DefaultParagraphFont"/>
    <w:rsid w:val="00EF2A74"/>
  </w:style>
  <w:style w:type="paragraph" w:customStyle="1" w:styleId="Body1">
    <w:name w:val="Body 1"/>
    <w:rsid w:val="00AE7581"/>
    <w:pPr>
      <w:pBdr>
        <w:top w:val="nil"/>
        <w:left w:val="nil"/>
        <w:bottom w:val="nil"/>
        <w:right w:val="nil"/>
        <w:between w:val="nil"/>
        <w:bar w:val="nil"/>
      </w:pBdr>
    </w:pPr>
    <w:rPr>
      <w:rFonts w:ascii="Helvetica" w:eastAsia="Arial Unicode MS" w:hAnsi="Arial Unicode MS" w:cs="Arial Unicode MS"/>
      <w:color w:val="000000"/>
      <w:sz w:val="24"/>
      <w:szCs w:val="24"/>
      <w:u w:color="000000"/>
      <w:bdr w:val="nil"/>
      <w:lang w:val="en-US" w:eastAsia="es-CO"/>
    </w:rPr>
  </w:style>
  <w:style w:type="paragraph" w:styleId="NormalWeb">
    <w:name w:val="Normal (Web)"/>
    <w:basedOn w:val="Normal"/>
    <w:uiPriority w:val="99"/>
    <w:unhideWhenUsed/>
    <w:rsid w:val="00201A5E"/>
    <w:pPr>
      <w:spacing w:before="100" w:beforeAutospacing="1" w:after="100" w:afterAutospacing="1"/>
    </w:pPr>
    <w:rPr>
      <w:sz w:val="24"/>
      <w:szCs w:val="24"/>
    </w:rPr>
  </w:style>
  <w:style w:type="character" w:customStyle="1" w:styleId="UnresolvedMention1">
    <w:name w:val="Unresolved Mention1"/>
    <w:basedOn w:val="DefaultParagraphFont"/>
    <w:uiPriority w:val="99"/>
    <w:semiHidden/>
    <w:unhideWhenUsed/>
    <w:rsid w:val="00980EBB"/>
    <w:rPr>
      <w:color w:val="808080"/>
      <w:shd w:val="clear" w:color="auto" w:fill="E6E6E6"/>
    </w:rPr>
  </w:style>
  <w:style w:type="paragraph" w:customStyle="1" w:styleId="Pa17">
    <w:name w:val="Pa17"/>
    <w:basedOn w:val="Normal"/>
    <w:next w:val="Normal"/>
    <w:uiPriority w:val="99"/>
    <w:rsid w:val="001D7D90"/>
    <w:pPr>
      <w:autoSpaceDE w:val="0"/>
      <w:autoSpaceDN w:val="0"/>
      <w:adjustRightInd w:val="0"/>
      <w:spacing w:line="191" w:lineRule="atLeast"/>
    </w:pPr>
    <w:rPr>
      <w:rFonts w:ascii="KZWXP B+ The Sans Light" w:eastAsiaTheme="minorHAnsi" w:hAnsi="KZWXP B+ The Sans Light" w:cstheme="minorBidi"/>
      <w:sz w:val="24"/>
      <w:szCs w:val="24"/>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77334">
      <w:bodyDiv w:val="1"/>
      <w:marLeft w:val="0"/>
      <w:marRight w:val="0"/>
      <w:marTop w:val="0"/>
      <w:marBottom w:val="0"/>
      <w:divBdr>
        <w:top w:val="none" w:sz="0" w:space="0" w:color="auto"/>
        <w:left w:val="none" w:sz="0" w:space="0" w:color="auto"/>
        <w:bottom w:val="none" w:sz="0" w:space="0" w:color="auto"/>
        <w:right w:val="none" w:sz="0" w:space="0" w:color="auto"/>
      </w:divBdr>
    </w:div>
    <w:div w:id="88938961">
      <w:bodyDiv w:val="1"/>
      <w:marLeft w:val="0"/>
      <w:marRight w:val="0"/>
      <w:marTop w:val="0"/>
      <w:marBottom w:val="0"/>
      <w:divBdr>
        <w:top w:val="none" w:sz="0" w:space="0" w:color="auto"/>
        <w:left w:val="none" w:sz="0" w:space="0" w:color="auto"/>
        <w:bottom w:val="none" w:sz="0" w:space="0" w:color="auto"/>
        <w:right w:val="none" w:sz="0" w:space="0" w:color="auto"/>
      </w:divBdr>
    </w:div>
    <w:div w:id="95486771">
      <w:bodyDiv w:val="1"/>
      <w:marLeft w:val="0"/>
      <w:marRight w:val="0"/>
      <w:marTop w:val="0"/>
      <w:marBottom w:val="0"/>
      <w:divBdr>
        <w:top w:val="none" w:sz="0" w:space="0" w:color="auto"/>
        <w:left w:val="none" w:sz="0" w:space="0" w:color="auto"/>
        <w:bottom w:val="none" w:sz="0" w:space="0" w:color="auto"/>
        <w:right w:val="none" w:sz="0" w:space="0" w:color="auto"/>
      </w:divBdr>
    </w:div>
    <w:div w:id="264505727">
      <w:bodyDiv w:val="1"/>
      <w:marLeft w:val="0"/>
      <w:marRight w:val="0"/>
      <w:marTop w:val="0"/>
      <w:marBottom w:val="0"/>
      <w:divBdr>
        <w:top w:val="none" w:sz="0" w:space="0" w:color="auto"/>
        <w:left w:val="none" w:sz="0" w:space="0" w:color="auto"/>
        <w:bottom w:val="none" w:sz="0" w:space="0" w:color="auto"/>
        <w:right w:val="none" w:sz="0" w:space="0" w:color="auto"/>
      </w:divBdr>
    </w:div>
    <w:div w:id="321857235">
      <w:bodyDiv w:val="1"/>
      <w:marLeft w:val="0"/>
      <w:marRight w:val="0"/>
      <w:marTop w:val="0"/>
      <w:marBottom w:val="0"/>
      <w:divBdr>
        <w:top w:val="none" w:sz="0" w:space="0" w:color="auto"/>
        <w:left w:val="none" w:sz="0" w:space="0" w:color="auto"/>
        <w:bottom w:val="none" w:sz="0" w:space="0" w:color="auto"/>
        <w:right w:val="none" w:sz="0" w:space="0" w:color="auto"/>
      </w:divBdr>
    </w:div>
    <w:div w:id="568347796">
      <w:bodyDiv w:val="1"/>
      <w:marLeft w:val="0"/>
      <w:marRight w:val="0"/>
      <w:marTop w:val="0"/>
      <w:marBottom w:val="0"/>
      <w:divBdr>
        <w:top w:val="none" w:sz="0" w:space="0" w:color="auto"/>
        <w:left w:val="none" w:sz="0" w:space="0" w:color="auto"/>
        <w:bottom w:val="none" w:sz="0" w:space="0" w:color="auto"/>
        <w:right w:val="none" w:sz="0" w:space="0" w:color="auto"/>
      </w:divBdr>
    </w:div>
    <w:div w:id="823666330">
      <w:bodyDiv w:val="1"/>
      <w:marLeft w:val="0"/>
      <w:marRight w:val="0"/>
      <w:marTop w:val="0"/>
      <w:marBottom w:val="0"/>
      <w:divBdr>
        <w:top w:val="none" w:sz="0" w:space="0" w:color="auto"/>
        <w:left w:val="none" w:sz="0" w:space="0" w:color="auto"/>
        <w:bottom w:val="none" w:sz="0" w:space="0" w:color="auto"/>
        <w:right w:val="none" w:sz="0" w:space="0" w:color="auto"/>
      </w:divBdr>
    </w:div>
    <w:div w:id="1038628438">
      <w:bodyDiv w:val="1"/>
      <w:marLeft w:val="0"/>
      <w:marRight w:val="0"/>
      <w:marTop w:val="0"/>
      <w:marBottom w:val="0"/>
      <w:divBdr>
        <w:top w:val="none" w:sz="0" w:space="0" w:color="auto"/>
        <w:left w:val="none" w:sz="0" w:space="0" w:color="auto"/>
        <w:bottom w:val="none" w:sz="0" w:space="0" w:color="auto"/>
        <w:right w:val="none" w:sz="0" w:space="0" w:color="auto"/>
      </w:divBdr>
    </w:div>
    <w:div w:id="1108699740">
      <w:bodyDiv w:val="1"/>
      <w:marLeft w:val="0"/>
      <w:marRight w:val="0"/>
      <w:marTop w:val="0"/>
      <w:marBottom w:val="0"/>
      <w:divBdr>
        <w:top w:val="none" w:sz="0" w:space="0" w:color="auto"/>
        <w:left w:val="none" w:sz="0" w:space="0" w:color="auto"/>
        <w:bottom w:val="none" w:sz="0" w:space="0" w:color="auto"/>
        <w:right w:val="none" w:sz="0" w:space="0" w:color="auto"/>
      </w:divBdr>
    </w:div>
    <w:div w:id="1222641940">
      <w:bodyDiv w:val="1"/>
      <w:marLeft w:val="0"/>
      <w:marRight w:val="0"/>
      <w:marTop w:val="0"/>
      <w:marBottom w:val="0"/>
      <w:divBdr>
        <w:top w:val="none" w:sz="0" w:space="0" w:color="auto"/>
        <w:left w:val="none" w:sz="0" w:space="0" w:color="auto"/>
        <w:bottom w:val="none" w:sz="0" w:space="0" w:color="auto"/>
        <w:right w:val="none" w:sz="0" w:space="0" w:color="auto"/>
      </w:divBdr>
    </w:div>
    <w:div w:id="1313169573">
      <w:bodyDiv w:val="1"/>
      <w:marLeft w:val="0"/>
      <w:marRight w:val="0"/>
      <w:marTop w:val="0"/>
      <w:marBottom w:val="0"/>
      <w:divBdr>
        <w:top w:val="none" w:sz="0" w:space="0" w:color="auto"/>
        <w:left w:val="none" w:sz="0" w:space="0" w:color="auto"/>
        <w:bottom w:val="none" w:sz="0" w:space="0" w:color="auto"/>
        <w:right w:val="none" w:sz="0" w:space="0" w:color="auto"/>
      </w:divBdr>
    </w:div>
    <w:div w:id="1331760181">
      <w:bodyDiv w:val="1"/>
      <w:marLeft w:val="0"/>
      <w:marRight w:val="0"/>
      <w:marTop w:val="0"/>
      <w:marBottom w:val="0"/>
      <w:divBdr>
        <w:top w:val="none" w:sz="0" w:space="0" w:color="auto"/>
        <w:left w:val="none" w:sz="0" w:space="0" w:color="auto"/>
        <w:bottom w:val="none" w:sz="0" w:space="0" w:color="auto"/>
        <w:right w:val="none" w:sz="0" w:space="0" w:color="auto"/>
      </w:divBdr>
    </w:div>
    <w:div w:id="1367750729">
      <w:bodyDiv w:val="1"/>
      <w:marLeft w:val="0"/>
      <w:marRight w:val="0"/>
      <w:marTop w:val="0"/>
      <w:marBottom w:val="0"/>
      <w:divBdr>
        <w:top w:val="none" w:sz="0" w:space="0" w:color="auto"/>
        <w:left w:val="none" w:sz="0" w:space="0" w:color="auto"/>
        <w:bottom w:val="none" w:sz="0" w:space="0" w:color="auto"/>
        <w:right w:val="none" w:sz="0" w:space="0" w:color="auto"/>
      </w:divBdr>
      <w:divsChild>
        <w:div w:id="1220676341">
          <w:marLeft w:val="714"/>
          <w:marRight w:val="0"/>
          <w:marTop w:val="0"/>
          <w:marBottom w:val="0"/>
          <w:divBdr>
            <w:top w:val="none" w:sz="0" w:space="0" w:color="auto"/>
            <w:left w:val="none" w:sz="0" w:space="0" w:color="auto"/>
            <w:bottom w:val="none" w:sz="0" w:space="0" w:color="auto"/>
            <w:right w:val="none" w:sz="0" w:space="0" w:color="auto"/>
          </w:divBdr>
        </w:div>
        <w:div w:id="1917277467">
          <w:marLeft w:val="714"/>
          <w:marRight w:val="0"/>
          <w:marTop w:val="0"/>
          <w:marBottom w:val="0"/>
          <w:divBdr>
            <w:top w:val="none" w:sz="0" w:space="0" w:color="auto"/>
            <w:left w:val="none" w:sz="0" w:space="0" w:color="auto"/>
            <w:bottom w:val="none" w:sz="0" w:space="0" w:color="auto"/>
            <w:right w:val="none" w:sz="0" w:space="0" w:color="auto"/>
          </w:divBdr>
        </w:div>
        <w:div w:id="2085832525">
          <w:marLeft w:val="720"/>
          <w:marRight w:val="0"/>
          <w:marTop w:val="0"/>
          <w:marBottom w:val="0"/>
          <w:divBdr>
            <w:top w:val="none" w:sz="0" w:space="0" w:color="auto"/>
            <w:left w:val="none" w:sz="0" w:space="0" w:color="auto"/>
            <w:bottom w:val="none" w:sz="0" w:space="0" w:color="auto"/>
            <w:right w:val="none" w:sz="0" w:space="0" w:color="auto"/>
          </w:divBdr>
        </w:div>
        <w:div w:id="1759129608">
          <w:marLeft w:val="720"/>
          <w:marRight w:val="0"/>
          <w:marTop w:val="0"/>
          <w:marBottom w:val="0"/>
          <w:divBdr>
            <w:top w:val="none" w:sz="0" w:space="0" w:color="auto"/>
            <w:left w:val="none" w:sz="0" w:space="0" w:color="auto"/>
            <w:bottom w:val="none" w:sz="0" w:space="0" w:color="auto"/>
            <w:right w:val="none" w:sz="0" w:space="0" w:color="auto"/>
          </w:divBdr>
        </w:div>
        <w:div w:id="1052463107">
          <w:marLeft w:val="720"/>
          <w:marRight w:val="0"/>
          <w:marTop w:val="0"/>
          <w:marBottom w:val="0"/>
          <w:divBdr>
            <w:top w:val="none" w:sz="0" w:space="0" w:color="auto"/>
            <w:left w:val="none" w:sz="0" w:space="0" w:color="auto"/>
            <w:bottom w:val="none" w:sz="0" w:space="0" w:color="auto"/>
            <w:right w:val="none" w:sz="0" w:space="0" w:color="auto"/>
          </w:divBdr>
        </w:div>
        <w:div w:id="357656908">
          <w:marLeft w:val="720"/>
          <w:marRight w:val="0"/>
          <w:marTop w:val="0"/>
          <w:marBottom w:val="0"/>
          <w:divBdr>
            <w:top w:val="none" w:sz="0" w:space="0" w:color="auto"/>
            <w:left w:val="none" w:sz="0" w:space="0" w:color="auto"/>
            <w:bottom w:val="none" w:sz="0" w:space="0" w:color="auto"/>
            <w:right w:val="none" w:sz="0" w:space="0" w:color="auto"/>
          </w:divBdr>
        </w:div>
        <w:div w:id="1045107588">
          <w:marLeft w:val="720"/>
          <w:marRight w:val="0"/>
          <w:marTop w:val="0"/>
          <w:marBottom w:val="0"/>
          <w:divBdr>
            <w:top w:val="none" w:sz="0" w:space="0" w:color="auto"/>
            <w:left w:val="none" w:sz="0" w:space="0" w:color="auto"/>
            <w:bottom w:val="none" w:sz="0" w:space="0" w:color="auto"/>
            <w:right w:val="none" w:sz="0" w:space="0" w:color="auto"/>
          </w:divBdr>
        </w:div>
        <w:div w:id="1005016203">
          <w:marLeft w:val="720"/>
          <w:marRight w:val="0"/>
          <w:marTop w:val="0"/>
          <w:marBottom w:val="0"/>
          <w:divBdr>
            <w:top w:val="none" w:sz="0" w:space="0" w:color="auto"/>
            <w:left w:val="none" w:sz="0" w:space="0" w:color="auto"/>
            <w:bottom w:val="none" w:sz="0" w:space="0" w:color="auto"/>
            <w:right w:val="none" w:sz="0" w:space="0" w:color="auto"/>
          </w:divBdr>
        </w:div>
        <w:div w:id="81025272">
          <w:marLeft w:val="714"/>
          <w:marRight w:val="0"/>
          <w:marTop w:val="0"/>
          <w:marBottom w:val="0"/>
          <w:divBdr>
            <w:top w:val="none" w:sz="0" w:space="0" w:color="auto"/>
            <w:left w:val="none" w:sz="0" w:space="0" w:color="auto"/>
            <w:bottom w:val="none" w:sz="0" w:space="0" w:color="auto"/>
            <w:right w:val="none" w:sz="0" w:space="0" w:color="auto"/>
          </w:divBdr>
        </w:div>
        <w:div w:id="1243953548">
          <w:marLeft w:val="720"/>
          <w:marRight w:val="0"/>
          <w:marTop w:val="0"/>
          <w:marBottom w:val="0"/>
          <w:divBdr>
            <w:top w:val="none" w:sz="0" w:space="0" w:color="auto"/>
            <w:left w:val="none" w:sz="0" w:space="0" w:color="auto"/>
            <w:bottom w:val="none" w:sz="0" w:space="0" w:color="auto"/>
            <w:right w:val="none" w:sz="0" w:space="0" w:color="auto"/>
          </w:divBdr>
        </w:div>
        <w:div w:id="1123811506">
          <w:marLeft w:val="720"/>
          <w:marRight w:val="0"/>
          <w:marTop w:val="0"/>
          <w:marBottom w:val="0"/>
          <w:divBdr>
            <w:top w:val="none" w:sz="0" w:space="0" w:color="auto"/>
            <w:left w:val="none" w:sz="0" w:space="0" w:color="auto"/>
            <w:bottom w:val="none" w:sz="0" w:space="0" w:color="auto"/>
            <w:right w:val="none" w:sz="0" w:space="0" w:color="auto"/>
          </w:divBdr>
        </w:div>
        <w:div w:id="626159727">
          <w:marLeft w:val="360"/>
          <w:marRight w:val="0"/>
          <w:marTop w:val="0"/>
          <w:marBottom w:val="0"/>
          <w:divBdr>
            <w:top w:val="none" w:sz="0" w:space="0" w:color="auto"/>
            <w:left w:val="none" w:sz="0" w:space="0" w:color="auto"/>
            <w:bottom w:val="none" w:sz="0" w:space="0" w:color="auto"/>
            <w:right w:val="none" w:sz="0" w:space="0" w:color="auto"/>
          </w:divBdr>
        </w:div>
        <w:div w:id="205678386">
          <w:marLeft w:val="720"/>
          <w:marRight w:val="0"/>
          <w:marTop w:val="0"/>
          <w:marBottom w:val="0"/>
          <w:divBdr>
            <w:top w:val="none" w:sz="0" w:space="0" w:color="auto"/>
            <w:left w:val="none" w:sz="0" w:space="0" w:color="auto"/>
            <w:bottom w:val="none" w:sz="0" w:space="0" w:color="auto"/>
            <w:right w:val="none" w:sz="0" w:space="0" w:color="auto"/>
          </w:divBdr>
        </w:div>
        <w:div w:id="334184541">
          <w:marLeft w:val="720"/>
          <w:marRight w:val="0"/>
          <w:marTop w:val="0"/>
          <w:marBottom w:val="0"/>
          <w:divBdr>
            <w:top w:val="none" w:sz="0" w:space="0" w:color="auto"/>
            <w:left w:val="none" w:sz="0" w:space="0" w:color="auto"/>
            <w:bottom w:val="none" w:sz="0" w:space="0" w:color="auto"/>
            <w:right w:val="none" w:sz="0" w:space="0" w:color="auto"/>
          </w:divBdr>
        </w:div>
      </w:divsChild>
    </w:div>
    <w:div w:id="1907644122">
      <w:bodyDiv w:val="1"/>
      <w:marLeft w:val="0"/>
      <w:marRight w:val="0"/>
      <w:marTop w:val="0"/>
      <w:marBottom w:val="0"/>
      <w:divBdr>
        <w:top w:val="none" w:sz="0" w:space="0" w:color="auto"/>
        <w:left w:val="none" w:sz="0" w:space="0" w:color="auto"/>
        <w:bottom w:val="none" w:sz="0" w:space="0" w:color="auto"/>
        <w:right w:val="none" w:sz="0" w:space="0" w:color="auto"/>
      </w:divBdr>
    </w:div>
    <w:div w:id="195108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hyperlink" Target="http://www.unwomen.org/-/media/headquarters/attachments/sections/about%20us/evaluation/evaluation-geraasmethodology-en.pdf?la=en" TargetMode="External"/><Relationship Id="rId26" Type="http://schemas.openxmlformats.org/officeDocument/2006/relationships/hyperlink" Target="http://www2.unwomen.org/-/media/field%20office%20americas/documentos/publicaciones/2017/01/declaraci%C3%B3n%20final%20consulta%20regional%20csw61.pdf?vs=430" TargetMode="External"/><Relationship Id="rId39" Type="http://schemas.openxmlformats.org/officeDocument/2006/relationships/hyperlink" Target="http://www.cde.org.py/wp-content/uploads/2016/07/InformeMigrantes-WEB-CD.pdf" TargetMode="External"/><Relationship Id="rId21" Type="http://schemas.openxmlformats.org/officeDocument/2006/relationships/hyperlink" Target="http://progress.unwomen.org/en/2015/pdf/UNW_progressreport.pdf" TargetMode="External"/><Relationship Id="rId34" Type="http://schemas.openxmlformats.org/officeDocument/2006/relationships/hyperlink" Target="http://www2.unwomen.org/-/media/field%20office%20americas/documentos/publicaciones/2019/05/catalogodemedidas02abril18limpio.pdf?la=es&amp;vs=3138" TargetMode="External"/><Relationship Id="rId42" Type="http://schemas.openxmlformats.org/officeDocument/2006/relationships/hyperlink" Target="http://gate.unwomen.org/resources/docs/codeofconduct/UNWomen%20-%20CodeofConductforEvaluationForm-Consultants.pdf" TargetMode="External"/><Relationship Id="rId47" Type="http://schemas.openxmlformats.org/officeDocument/2006/relationships/hyperlink" Target="http://www.uneval.org/papersandpubs/documentdetail.jsp?doc_id=22" TargetMode="External"/><Relationship Id="rId50" Type="http://schemas.openxmlformats.org/officeDocument/2006/relationships/hyperlink" Target="http://www.uneval.org/papersandpubs/documentdetail.jsp?doc_id=1409" TargetMode="External"/><Relationship Id="rId55"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unwomen.org/en/what-we-do/post-2015" TargetMode="External"/><Relationship Id="rId17" Type="http://schemas.microsoft.com/office/2007/relationships/diagramDrawing" Target="diagrams/drawing1.xml"/><Relationship Id="rId25" Type="http://schemas.openxmlformats.org/officeDocument/2006/relationships/hyperlink" Target="http://www2.unwomen.org/-/media/field%20office%20americas/documentos/publicaciones/2018/2/esp%20decl%20sto%20domingo%20%20version%20final%20aprobada%20li%20con%20logos%20y%20fotocompressed.pdf?la=es&amp;vs=3919" TargetMode="External"/><Relationship Id="rId33" Type="http://schemas.openxmlformats.org/officeDocument/2006/relationships/hyperlink" Target="https://www.bakermckenzie.com/-/media/files/newsroom/2017/05/epc-launch.pdf" TargetMode="External"/><Relationship Id="rId38" Type="http://schemas.openxmlformats.org/officeDocument/2006/relationships/hyperlink" Target="http://www.cde.org.py/wp-content/uploads/2016/05/trabajo-domestico-remunerado.pdf" TargetMode="External"/><Relationship Id="rId46" Type="http://schemas.openxmlformats.org/officeDocument/2006/relationships/hyperlink" Target="http://www.uneval.org/papersandpubs/documentdetail.jsp?doc_id=21" TargetMode="Externa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yperlink" Target="http://www2.unwomen.org/-/media/field%20office%20americas/documentos/publicaciones/2019/03/onu%20mujeres%20-%20libro%20progress-compressed.pdf?la=es&amp;vs=2335" TargetMode="External"/><Relationship Id="rId29" Type="http://schemas.openxmlformats.org/officeDocument/2006/relationships/hyperlink" Target="http://www.onumulheres.org.br/wp-content/uploads/2016/05/encarte-Mais-igualdade-para-as-mulheres-brasileiras_site_v2.pdf" TargetMode="External"/><Relationship Id="rId41" Type="http://schemas.openxmlformats.org/officeDocument/2006/relationships/hyperlink" Target="file:///C:\Users\victoria.diaz\AppData\Local\Microsoft\Windows\Temporary%20Internet%20Files\Content.Outlook\K9EL6V3R\&#8226;%09http:\repositorio.cepal.org\bitstream\handle\11362\40716\S1601131_en.pdf"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women.org/en/digital-library/publications/2015/01/beijing-declaration" TargetMode="External"/><Relationship Id="rId24" Type="http://schemas.openxmlformats.org/officeDocument/2006/relationships/hyperlink" Target="http://www.unwomen.org/-/media/headquarters/attachments/sections/csw/63/egm/63rd%20csw%20egm%20report%202018.pdf?la=en&amp;vs=1850" TargetMode="External"/><Relationship Id="rId32" Type="http://schemas.openxmlformats.org/officeDocument/2006/relationships/hyperlink" Target="http://mexico.unwomen.org/es/digiteca/publicaciones/2017/12/caja-de-herramientas" TargetMode="External"/><Relationship Id="rId37" Type="http://schemas.openxmlformats.org/officeDocument/2006/relationships/hyperlink" Target="http://www.unwomen.org/-/media/headquarters/attachments/sections/library/publications/2013/1/combatiendo-desigualdad%20pdf.pdf?la=es&amp;vs=1830" TargetMode="External"/><Relationship Id="rId40" Type="http://schemas.openxmlformats.org/officeDocument/2006/relationships/hyperlink" Target="http://www2.unwomen.org/-/media/field%20office%20americas/documentos/publicaciones/2018/10/af-onu-mujeres-2019-web_actializacion.pdf?la=es&amp;vs=4355" TargetMode="External"/><Relationship Id="rId45" Type="http://schemas.openxmlformats.org/officeDocument/2006/relationships/hyperlink" Target="http://www.uneval.org/papersandpubs/documentdetail.jsp?doc_id=1401"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hyperlink" Target="http://www2.unwomen.org/-/media/field%20office%20americas/documentos/publicaciones/2019/03/declaracin-de-la-sociedad-civil-consulta-preparatoria-csw63-versin-en-espaol-2.pdf?la=es&amp;vs=2757" TargetMode="External"/><Relationship Id="rId28" Type="http://schemas.openxmlformats.org/officeDocument/2006/relationships/hyperlink" Target="http://www2.unwomen.org/-/media/field%20office%20americas/documentos/publicaciones/2018/11/estudio%20cuidados/2a%20unw%20estudio%20cuidados-compressed.pdf?la=es&amp;vs=4608" TargetMode="External"/><Relationship Id="rId36" Type="http://schemas.openxmlformats.org/officeDocument/2006/relationships/hyperlink" Target="http://www.do.undp.org/content/dam/dominican_republic/docs/genero/publicaciones/pnud_do_mapeogeneroRD.compressed.pdf" TargetMode="External"/><Relationship Id="rId49" Type="http://schemas.openxmlformats.org/officeDocument/2006/relationships/hyperlink" Target="http://www.uneval.org/papersandpubs/documentdetail.jsp?doc_id=102"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2.unwomen.org/-/media/field%20office%20americas/documentos/publicaciones/2017/07/un16017_web.pdf?la=es&amp;vs=4654" TargetMode="External"/><Relationship Id="rId31" Type="http://schemas.openxmlformats.org/officeDocument/2006/relationships/hyperlink" Target="http://cedoc.inmujeres.gob.mx/Seminarios/utiempo/2016/2_Carlos_Echarri.pdf" TargetMode="External"/><Relationship Id="rId44" Type="http://schemas.openxmlformats.org/officeDocument/2006/relationships/hyperlink" Target="http://genderevaluation.unwomen.org/en/evaluation-handbook" TargetMode="External"/><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hyperlink" Target="http://www2.unwomen.org/-/media/headquarters/attachments/sections/csw/63/preparations/declaracion%20de%20buenos%20aires%202018%20esp%20final.pdf?la=es&amp;vs=0" TargetMode="External"/><Relationship Id="rId27" Type="http://schemas.openxmlformats.org/officeDocument/2006/relationships/hyperlink" Target="http://www2.unwomen.org/-/media/hlp%20wee/attachments/reports-toolkits/hlp-wee-report-2016-09-call-to-action-en.pdf?la=en&amp;vs=1028" TargetMode="External"/><Relationship Id="rId30" Type="http://schemas.openxmlformats.org/officeDocument/2006/relationships/hyperlink" Target="http://www2.unwomen.org/-/media/field%20office%20mexico/documentos/publicaciones/2018/05/libro%20de%20cuidados.pdf?la=es&amp;vs=5608" TargetMode="External"/><Relationship Id="rId35" Type="http://schemas.openxmlformats.org/officeDocument/2006/relationships/hyperlink" Target="http://www2.unwomen.org/-/media/field%20office%20americas/documentos/publicaciones/2019/05/producto5_legislacion_igualdad_salarial_alc_2018_v3%20f-compressed.pdf?la=es&amp;vs=402" TargetMode="External"/><Relationship Id="rId43" Type="http://schemas.openxmlformats.org/officeDocument/2006/relationships/hyperlink" Target="http://www.unwomen.org/en/digital-library/publications/2012/10/evaluation-policy-of-the-united-nations-entity-for-gender-equality-and-the-empowerment-of-women" TargetMode="External"/><Relationship Id="rId48" Type="http://schemas.openxmlformats.org/officeDocument/2006/relationships/hyperlink" Target="http://www.uneval.org/papersandpubs/documentdetail.jsp?doc_id=100" TargetMode="External"/><Relationship Id="rId56"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genderevaluation.unwomen.org/en/evaluation-handbook" TargetMode="External"/><Relationship Id="rId3" Type="http://schemas.openxmlformats.org/officeDocument/2006/relationships/hyperlink" Target="http://genderevaluation.unwomen.org/en" TargetMode="External"/><Relationship Id="rId7" Type="http://schemas.openxmlformats.org/officeDocument/2006/relationships/hyperlink" Target="http://www.uneval.org/papersandpubs/documentdetail.jsp?doc_id=100" TargetMode="External"/><Relationship Id="rId2" Type="http://schemas.openxmlformats.org/officeDocument/2006/relationships/hyperlink" Target="http://gate.unwomen.org/" TargetMode="External"/><Relationship Id="rId1" Type="http://schemas.openxmlformats.org/officeDocument/2006/relationships/hyperlink" Target="http://www.uneval.org/normsandstandards/index.jsp?doc_cat_source_id=4" TargetMode="External"/><Relationship Id="rId6" Type="http://schemas.openxmlformats.org/officeDocument/2006/relationships/hyperlink" Target="http://www.uneval.org/papersandpubs/documentdetail.jsp?doc_id=102" TargetMode="External"/><Relationship Id="rId5" Type="http://schemas.openxmlformats.org/officeDocument/2006/relationships/hyperlink" Target="http://genderevaluation.unwomen.org/en/evaluation-handbook" TargetMode="External"/><Relationship Id="rId10" Type="http://schemas.openxmlformats.org/officeDocument/2006/relationships/hyperlink" Target="http://gate.unwomen.org/resources/docs/codeofconduct/UNWomen%20-%20CodeofConductforEvaluationForm-Consultants.pdf" TargetMode="External"/><Relationship Id="rId4" Type="http://schemas.openxmlformats.org/officeDocument/2006/relationships/hyperlink" Target="http://gate.unwomen.org" TargetMode="External"/><Relationship Id="rId9" Type="http://schemas.openxmlformats.org/officeDocument/2006/relationships/hyperlink" Target="http://www.unwomen.org/-/media/headquarters/attachments/sections/about%20us/evaluation/evaluation-geraasmethodology-en.pdf?la=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96EF722-F1A0-4B0B-87B5-AD32FCE28468}" type="doc">
      <dgm:prSet loTypeId="urn:microsoft.com/office/officeart/2005/8/layout/lProcess2" loCatId="list" qsTypeId="urn:microsoft.com/office/officeart/2005/8/quickstyle/simple1" qsCatId="simple" csTypeId="urn:microsoft.com/office/officeart/2005/8/colors/accent1_2" csCatId="accent1" phldr="1"/>
      <dgm:spPr/>
      <dgm:t>
        <a:bodyPr/>
        <a:lstStyle/>
        <a:p>
          <a:endParaRPr lang="en-US"/>
        </a:p>
      </dgm:t>
    </dgm:pt>
    <dgm:pt modelId="{E4E036B7-BAE1-4DE1-8A27-F05847A6F16E}">
      <dgm:prSet phldrT="[Text]"/>
      <dgm:spPr/>
      <dgm:t>
        <a:bodyPr/>
        <a:lstStyle/>
        <a:p>
          <a:pPr>
            <a:buFont typeface="+mj-lt"/>
            <a:buAutoNum type="arabicPeriod"/>
          </a:pPr>
          <a:r>
            <a:rPr lang="en-US" b="1" dirty="0"/>
            <a:t>Policies and legal frameworks promote decent work, social protection and recognition redistribution and reduction of unpaid care work</a:t>
          </a:r>
          <a:endParaRPr lang="en-US" dirty="0"/>
        </a:p>
      </dgm:t>
    </dgm:pt>
    <dgm:pt modelId="{4CB4F0E6-8CF8-4103-B076-D02DFE767BBA}" type="parTrans" cxnId="{3F3543E1-B5A8-4A79-AD26-E2ACF7F71CDF}">
      <dgm:prSet/>
      <dgm:spPr/>
      <dgm:t>
        <a:bodyPr/>
        <a:lstStyle/>
        <a:p>
          <a:endParaRPr lang="en-US"/>
        </a:p>
      </dgm:t>
    </dgm:pt>
    <dgm:pt modelId="{4E67CAF3-5143-4AF8-A77C-4391B0BE894D}" type="sibTrans" cxnId="{3F3543E1-B5A8-4A79-AD26-E2ACF7F71CDF}">
      <dgm:prSet/>
      <dgm:spPr/>
      <dgm:t>
        <a:bodyPr/>
        <a:lstStyle/>
        <a:p>
          <a:endParaRPr lang="en-US"/>
        </a:p>
      </dgm:t>
    </dgm:pt>
    <dgm:pt modelId="{F0A3E37D-0B9D-4CB8-B087-E2C3DFB2B678}">
      <dgm:prSet phldrT="[Text]" custT="1"/>
      <dgm:spPr/>
      <dgm:t>
        <a:bodyPr/>
        <a:lstStyle/>
        <a:p>
          <a:pPr algn="l">
            <a:buFont typeface="Arial" panose="020B0604020202020204" pitchFamily="34" charset="0"/>
            <a:buChar char="•"/>
          </a:pPr>
          <a:r>
            <a:rPr lang="en-US" sz="1600" dirty="0"/>
            <a:t>*</a:t>
          </a:r>
          <a:r>
            <a:rPr lang="en-US" sz="1200" dirty="0"/>
            <a:t>Care systems </a:t>
          </a:r>
        </a:p>
        <a:p>
          <a:r>
            <a:rPr lang="en-US" sz="1200" dirty="0"/>
            <a:t>*Social Protection Policies </a:t>
          </a:r>
        </a:p>
        <a:p>
          <a:r>
            <a:rPr lang="en-US" sz="1200" dirty="0"/>
            <a:t>*Equal Pay</a:t>
          </a:r>
        </a:p>
        <a:p>
          <a:r>
            <a:rPr lang="en-US" sz="1200" dirty="0"/>
            <a:t>*Employment policies and decent work - Domestic workers' rights</a:t>
          </a:r>
        </a:p>
      </dgm:t>
    </dgm:pt>
    <dgm:pt modelId="{C10F1272-F94A-4648-8C5D-E47B9C094DB8}" type="parTrans" cxnId="{C4B6CE77-F1BE-4F49-B711-1B3A90124FBD}">
      <dgm:prSet/>
      <dgm:spPr/>
      <dgm:t>
        <a:bodyPr/>
        <a:lstStyle/>
        <a:p>
          <a:endParaRPr lang="en-US"/>
        </a:p>
      </dgm:t>
    </dgm:pt>
    <dgm:pt modelId="{200BA56F-5370-4E3B-9416-D44A5F953526}" type="sibTrans" cxnId="{C4B6CE77-F1BE-4F49-B711-1B3A90124FBD}">
      <dgm:prSet/>
      <dgm:spPr/>
      <dgm:t>
        <a:bodyPr/>
        <a:lstStyle/>
        <a:p>
          <a:endParaRPr lang="en-US"/>
        </a:p>
      </dgm:t>
    </dgm:pt>
    <dgm:pt modelId="{48809A5D-31B4-42A5-9907-225EB002201B}">
      <dgm:prSet phldrT="[Text]"/>
      <dgm:spPr/>
      <dgm:t>
        <a:bodyPr/>
        <a:lstStyle/>
        <a:p>
          <a:r>
            <a:rPr lang="en-US" b="1" dirty="0"/>
            <a:t>Women increase access to assets, productive and financial resources </a:t>
          </a:r>
          <a:endParaRPr lang="en-US" dirty="0"/>
        </a:p>
      </dgm:t>
    </dgm:pt>
    <dgm:pt modelId="{2F89B7B9-E776-4707-A032-87A6AFE02B01}" type="parTrans" cxnId="{3BA4CACF-6815-494C-A6A0-95D09FA82471}">
      <dgm:prSet/>
      <dgm:spPr/>
      <dgm:t>
        <a:bodyPr/>
        <a:lstStyle/>
        <a:p>
          <a:endParaRPr lang="en-US"/>
        </a:p>
      </dgm:t>
    </dgm:pt>
    <dgm:pt modelId="{D26E3796-2EFA-4298-A744-D5EEBEF98608}" type="sibTrans" cxnId="{3BA4CACF-6815-494C-A6A0-95D09FA82471}">
      <dgm:prSet/>
      <dgm:spPr/>
      <dgm:t>
        <a:bodyPr/>
        <a:lstStyle/>
        <a:p>
          <a:endParaRPr lang="en-US"/>
        </a:p>
      </dgm:t>
    </dgm:pt>
    <dgm:pt modelId="{B77ECCFD-3BE1-4120-B976-D83FB6235D83}">
      <dgm:prSet phldrT="[Text]" custT="1"/>
      <dgm:spPr/>
      <dgm:t>
        <a:bodyPr/>
        <a:lstStyle/>
        <a:p>
          <a:pPr algn="l"/>
          <a:r>
            <a:rPr lang="en-US" sz="1200" b="1" dirty="0"/>
            <a:t>*</a:t>
          </a:r>
          <a:r>
            <a:rPr lang="en-US" sz="1200" b="0" dirty="0"/>
            <a:t>Women’s entrepreneurship </a:t>
          </a:r>
        </a:p>
        <a:p>
          <a:pPr algn="l">
            <a:buFont typeface="Arial" panose="020B0604020202020204" pitchFamily="34" charset="0"/>
            <a:buChar char="•"/>
          </a:pPr>
          <a:r>
            <a:rPr lang="en-US" sz="1200" b="0" dirty="0"/>
            <a:t>*Implementation of WEPs</a:t>
          </a:r>
        </a:p>
        <a:p>
          <a:pPr algn="l">
            <a:buFont typeface="Arial" panose="020B0604020202020204" pitchFamily="34" charset="0"/>
            <a:buChar char="•"/>
          </a:pPr>
          <a:r>
            <a:rPr lang="en-US" sz="1200" b="0" dirty="0"/>
            <a:t>*Innovative financing / gender impact investment</a:t>
          </a:r>
        </a:p>
        <a:p>
          <a:pPr algn="l">
            <a:buFont typeface="Arial" panose="020B0604020202020204" pitchFamily="34" charset="0"/>
            <a:buChar char="•"/>
          </a:pPr>
          <a:r>
            <a:rPr lang="en-US" sz="1200" b="0" dirty="0"/>
            <a:t>*Rural women’s access to land and productive resources</a:t>
          </a:r>
        </a:p>
      </dgm:t>
    </dgm:pt>
    <dgm:pt modelId="{2348D3E8-24FA-4DC1-9ED2-F0BC2010DA0C}" type="parTrans" cxnId="{E6DA264A-1C02-4B62-B2CE-11F239FFAE60}">
      <dgm:prSet/>
      <dgm:spPr/>
      <dgm:t>
        <a:bodyPr/>
        <a:lstStyle/>
        <a:p>
          <a:endParaRPr lang="en-US"/>
        </a:p>
      </dgm:t>
    </dgm:pt>
    <dgm:pt modelId="{B5F60955-DCFA-4B64-BD88-B2E4D9DE9FDB}" type="sibTrans" cxnId="{E6DA264A-1C02-4B62-B2CE-11F239FFAE60}">
      <dgm:prSet/>
      <dgm:spPr/>
      <dgm:t>
        <a:bodyPr/>
        <a:lstStyle/>
        <a:p>
          <a:endParaRPr lang="en-US"/>
        </a:p>
      </dgm:t>
    </dgm:pt>
    <dgm:pt modelId="{268719EE-16A5-43A9-9323-7D09B73EE7A8}">
      <dgm:prSet phldrT="[Text]" custT="1"/>
      <dgm:spPr>
        <a:solidFill>
          <a:srgbClr val="002060"/>
        </a:solidFill>
      </dgm:spPr>
      <dgm:t>
        <a:bodyPr/>
        <a:lstStyle/>
        <a:p>
          <a:pPr algn="l"/>
          <a:r>
            <a:rPr lang="en-US" sz="1000" b="1" dirty="0"/>
            <a:t>Aligned with SP 2018-2018 Outputs </a:t>
          </a:r>
        </a:p>
        <a:p>
          <a:pPr algn="l"/>
          <a:r>
            <a:rPr lang="en-US" sz="1000" b="1" dirty="0"/>
            <a:t>   # 9 (Women </a:t>
          </a:r>
          <a:r>
            <a:rPr lang="en-US" sz="1000" b="1" dirty="0" err="1"/>
            <a:t>own&amp;manage</a:t>
          </a:r>
          <a:r>
            <a:rPr lang="en-US" sz="1000" b="1" dirty="0"/>
            <a:t> enterprises)</a:t>
          </a:r>
        </a:p>
        <a:p>
          <a:pPr algn="l"/>
          <a:r>
            <a:rPr lang="es-PA" sz="1000" b="1" dirty="0"/>
            <a:t>   # 10 (Rural </a:t>
          </a:r>
          <a:r>
            <a:rPr lang="es-PA" sz="1000" b="1" dirty="0" err="1"/>
            <a:t>Women</a:t>
          </a:r>
          <a:r>
            <a:rPr lang="es-PA" sz="1000" b="1" dirty="0"/>
            <a:t>)</a:t>
          </a:r>
          <a:endParaRPr lang="en-US" sz="1000" dirty="0"/>
        </a:p>
      </dgm:t>
    </dgm:pt>
    <dgm:pt modelId="{209DDBEF-27B1-4008-9B44-A745285BA40A}" type="parTrans" cxnId="{AF9BA201-8341-4791-A11B-1C000905106D}">
      <dgm:prSet/>
      <dgm:spPr/>
      <dgm:t>
        <a:bodyPr/>
        <a:lstStyle/>
        <a:p>
          <a:endParaRPr lang="en-US"/>
        </a:p>
      </dgm:t>
    </dgm:pt>
    <dgm:pt modelId="{3D626D14-FBAC-479B-8E37-5CEA2E51AC57}" type="sibTrans" cxnId="{AF9BA201-8341-4791-A11B-1C000905106D}">
      <dgm:prSet/>
      <dgm:spPr/>
      <dgm:t>
        <a:bodyPr/>
        <a:lstStyle/>
        <a:p>
          <a:endParaRPr lang="en-US"/>
        </a:p>
      </dgm:t>
    </dgm:pt>
    <dgm:pt modelId="{216795EF-3D17-427A-A740-B34CE83EF5C7}">
      <dgm:prSet custT="1"/>
      <dgm:spPr>
        <a:solidFill>
          <a:srgbClr val="002060"/>
        </a:solidFill>
      </dgm:spPr>
      <dgm:t>
        <a:bodyPr/>
        <a:lstStyle/>
        <a:p>
          <a:pPr algn="l">
            <a:buNone/>
          </a:pPr>
          <a:r>
            <a:rPr lang="en-US" sz="1100" b="1" dirty="0"/>
            <a:t>Aligned with SP 2018-2021 Outputs </a:t>
          </a:r>
        </a:p>
        <a:p>
          <a:pPr algn="l">
            <a:buFont typeface="Arial" panose="020B0604020202020204" pitchFamily="34" charset="0"/>
            <a:buChar char="•"/>
          </a:pPr>
          <a:r>
            <a:rPr lang="en-US" sz="1100" b="1" dirty="0"/>
            <a:t>   # 8 (Decent Work and Social Protection)</a:t>
          </a:r>
        </a:p>
      </dgm:t>
    </dgm:pt>
    <dgm:pt modelId="{46168A09-B5AB-4E61-B299-DD1011D11A32}" type="parTrans" cxnId="{2BD1CA65-4756-4D6F-B6DA-4833D6854953}">
      <dgm:prSet/>
      <dgm:spPr/>
      <dgm:t>
        <a:bodyPr/>
        <a:lstStyle/>
        <a:p>
          <a:endParaRPr lang="en-US"/>
        </a:p>
      </dgm:t>
    </dgm:pt>
    <dgm:pt modelId="{ED812354-7DEA-4C94-8D77-10B8942500B2}" type="sibTrans" cxnId="{2BD1CA65-4756-4D6F-B6DA-4833D6854953}">
      <dgm:prSet/>
      <dgm:spPr/>
      <dgm:t>
        <a:bodyPr/>
        <a:lstStyle/>
        <a:p>
          <a:endParaRPr lang="en-US"/>
        </a:p>
      </dgm:t>
    </dgm:pt>
    <dgm:pt modelId="{6B7BEF1C-89BF-41BB-AAEE-A17EE286B796}" type="pres">
      <dgm:prSet presAssocID="{696EF722-F1A0-4B0B-87B5-AD32FCE28468}" presName="theList" presStyleCnt="0">
        <dgm:presLayoutVars>
          <dgm:dir/>
          <dgm:animLvl val="lvl"/>
          <dgm:resizeHandles val="exact"/>
        </dgm:presLayoutVars>
      </dgm:prSet>
      <dgm:spPr/>
    </dgm:pt>
    <dgm:pt modelId="{54F02DFB-9B11-4F22-B38E-DA6EBA2A2941}" type="pres">
      <dgm:prSet presAssocID="{E4E036B7-BAE1-4DE1-8A27-F05847A6F16E}" presName="compNode" presStyleCnt="0"/>
      <dgm:spPr/>
    </dgm:pt>
    <dgm:pt modelId="{E47AC336-21D8-4C37-8351-7E9B347B5BDF}" type="pres">
      <dgm:prSet presAssocID="{E4E036B7-BAE1-4DE1-8A27-F05847A6F16E}" presName="aNode" presStyleLbl="bgShp" presStyleIdx="0" presStyleCnt="2"/>
      <dgm:spPr/>
    </dgm:pt>
    <dgm:pt modelId="{FC38AF1E-9DDB-49C0-B8E2-8482DA06486E}" type="pres">
      <dgm:prSet presAssocID="{E4E036B7-BAE1-4DE1-8A27-F05847A6F16E}" presName="textNode" presStyleLbl="bgShp" presStyleIdx="0" presStyleCnt="2"/>
      <dgm:spPr/>
    </dgm:pt>
    <dgm:pt modelId="{D076BF27-43DE-41B3-B24D-DBED4C2F9280}" type="pres">
      <dgm:prSet presAssocID="{E4E036B7-BAE1-4DE1-8A27-F05847A6F16E}" presName="compChildNode" presStyleCnt="0"/>
      <dgm:spPr/>
    </dgm:pt>
    <dgm:pt modelId="{5C245439-1E42-4571-B593-4FA0A721A4E2}" type="pres">
      <dgm:prSet presAssocID="{E4E036B7-BAE1-4DE1-8A27-F05847A6F16E}" presName="theInnerList" presStyleCnt="0"/>
      <dgm:spPr/>
    </dgm:pt>
    <dgm:pt modelId="{718F4118-E138-4902-B89D-C8635833C807}" type="pres">
      <dgm:prSet presAssocID="{F0A3E37D-0B9D-4CB8-B087-E2C3DFB2B678}" presName="childNode" presStyleLbl="node1" presStyleIdx="0" presStyleCnt="4" custScaleX="126617" custScaleY="1191694" custLinFactY="-100000" custLinFactNeighborX="-153" custLinFactNeighborY="-153928">
        <dgm:presLayoutVars>
          <dgm:bulletEnabled val="1"/>
        </dgm:presLayoutVars>
      </dgm:prSet>
      <dgm:spPr/>
    </dgm:pt>
    <dgm:pt modelId="{C0600DCF-E134-4D6E-B4AF-611EC0AF7572}" type="pres">
      <dgm:prSet presAssocID="{F0A3E37D-0B9D-4CB8-B087-E2C3DFB2B678}" presName="aSpace2" presStyleCnt="0"/>
      <dgm:spPr/>
    </dgm:pt>
    <dgm:pt modelId="{0A976CE9-355E-40B8-A1BC-C1684A5AA691}" type="pres">
      <dgm:prSet presAssocID="{216795EF-3D17-427A-A740-B34CE83EF5C7}" presName="childNode" presStyleLbl="node1" presStyleIdx="1" presStyleCnt="4" custScaleX="127279" custScaleY="465406" custLinFactY="-100000" custLinFactNeighborX="232" custLinFactNeighborY="-176084">
        <dgm:presLayoutVars>
          <dgm:bulletEnabled val="1"/>
        </dgm:presLayoutVars>
      </dgm:prSet>
      <dgm:spPr/>
    </dgm:pt>
    <dgm:pt modelId="{548F68C7-E37D-4311-BEF3-A7B1656EFCF3}" type="pres">
      <dgm:prSet presAssocID="{E4E036B7-BAE1-4DE1-8A27-F05847A6F16E}" presName="aSpace" presStyleCnt="0"/>
      <dgm:spPr/>
    </dgm:pt>
    <dgm:pt modelId="{2F0D9D50-151A-4C26-B10B-A92AA1BA5615}" type="pres">
      <dgm:prSet presAssocID="{48809A5D-31B4-42A5-9907-225EB002201B}" presName="compNode" presStyleCnt="0"/>
      <dgm:spPr/>
    </dgm:pt>
    <dgm:pt modelId="{59721827-E847-43E1-A2BE-A931992360E6}" type="pres">
      <dgm:prSet presAssocID="{48809A5D-31B4-42A5-9907-225EB002201B}" presName="aNode" presStyleLbl="bgShp" presStyleIdx="1" presStyleCnt="2"/>
      <dgm:spPr/>
    </dgm:pt>
    <dgm:pt modelId="{21D3823E-FB79-426A-9684-4C6DD894768E}" type="pres">
      <dgm:prSet presAssocID="{48809A5D-31B4-42A5-9907-225EB002201B}" presName="textNode" presStyleLbl="bgShp" presStyleIdx="1" presStyleCnt="2"/>
      <dgm:spPr/>
    </dgm:pt>
    <dgm:pt modelId="{9D094E49-7F12-426D-809D-E6614F39315F}" type="pres">
      <dgm:prSet presAssocID="{48809A5D-31B4-42A5-9907-225EB002201B}" presName="compChildNode" presStyleCnt="0"/>
      <dgm:spPr/>
    </dgm:pt>
    <dgm:pt modelId="{14F63D2A-00AF-43F4-B15B-2A8BD07D85C7}" type="pres">
      <dgm:prSet presAssocID="{48809A5D-31B4-42A5-9907-225EB002201B}" presName="theInnerList" presStyleCnt="0"/>
      <dgm:spPr/>
    </dgm:pt>
    <dgm:pt modelId="{8C736D74-9E93-4388-AF3B-A24D70C7F22C}" type="pres">
      <dgm:prSet presAssocID="{B77ECCFD-3BE1-4120-B976-D83FB6235D83}" presName="childNode" presStyleLbl="node1" presStyleIdx="2" presStyleCnt="4" custScaleX="109977" custScaleY="291604" custLinFactY="-21911" custLinFactNeighborX="-1541" custLinFactNeighborY="-100000">
        <dgm:presLayoutVars>
          <dgm:bulletEnabled val="1"/>
        </dgm:presLayoutVars>
      </dgm:prSet>
      <dgm:spPr/>
    </dgm:pt>
    <dgm:pt modelId="{CBFAF38D-4D92-4C48-8153-CE6774DDBCEA}" type="pres">
      <dgm:prSet presAssocID="{B77ECCFD-3BE1-4120-B976-D83FB6235D83}" presName="aSpace2" presStyleCnt="0"/>
      <dgm:spPr/>
    </dgm:pt>
    <dgm:pt modelId="{CADC4F8D-CB2C-4D2C-A977-8392E7658E4A}" type="pres">
      <dgm:prSet presAssocID="{268719EE-16A5-43A9-9323-7D09B73EE7A8}" presName="childNode" presStyleLbl="node1" presStyleIdx="3" presStyleCnt="4" custScaleX="116570" custScaleY="121067" custLinFactY="-9238" custLinFactNeighborX="-285" custLinFactNeighborY="-100000">
        <dgm:presLayoutVars>
          <dgm:bulletEnabled val="1"/>
        </dgm:presLayoutVars>
      </dgm:prSet>
      <dgm:spPr/>
    </dgm:pt>
  </dgm:ptLst>
  <dgm:cxnLst>
    <dgm:cxn modelId="{AF9BA201-8341-4791-A11B-1C000905106D}" srcId="{48809A5D-31B4-42A5-9907-225EB002201B}" destId="{268719EE-16A5-43A9-9323-7D09B73EE7A8}" srcOrd="1" destOrd="0" parTransId="{209DDBEF-27B1-4008-9B44-A745285BA40A}" sibTransId="{3D626D14-FBAC-479B-8E37-5CEA2E51AC57}"/>
    <dgm:cxn modelId="{6AC23012-BDEC-4AB9-8955-5AFE3073E0A2}" type="presOf" srcId="{216795EF-3D17-427A-A740-B34CE83EF5C7}" destId="{0A976CE9-355E-40B8-A1BC-C1684A5AA691}" srcOrd="0" destOrd="0" presId="urn:microsoft.com/office/officeart/2005/8/layout/lProcess2"/>
    <dgm:cxn modelId="{31AB4413-455C-442F-8F73-D89BCC1107BE}" type="presOf" srcId="{B77ECCFD-3BE1-4120-B976-D83FB6235D83}" destId="{8C736D74-9E93-4388-AF3B-A24D70C7F22C}" srcOrd="0" destOrd="0" presId="urn:microsoft.com/office/officeart/2005/8/layout/lProcess2"/>
    <dgm:cxn modelId="{F9D61A3C-F32D-4DD9-96D8-6421FE7BB03C}" type="presOf" srcId="{F0A3E37D-0B9D-4CB8-B087-E2C3DFB2B678}" destId="{718F4118-E138-4902-B89D-C8635833C807}" srcOrd="0" destOrd="0" presId="urn:microsoft.com/office/officeart/2005/8/layout/lProcess2"/>
    <dgm:cxn modelId="{34AA7063-5944-4576-9F73-658C234460F3}" type="presOf" srcId="{E4E036B7-BAE1-4DE1-8A27-F05847A6F16E}" destId="{E47AC336-21D8-4C37-8351-7E9B347B5BDF}" srcOrd="0" destOrd="0" presId="urn:microsoft.com/office/officeart/2005/8/layout/lProcess2"/>
    <dgm:cxn modelId="{2BD1CA65-4756-4D6F-B6DA-4833D6854953}" srcId="{E4E036B7-BAE1-4DE1-8A27-F05847A6F16E}" destId="{216795EF-3D17-427A-A740-B34CE83EF5C7}" srcOrd="1" destOrd="0" parTransId="{46168A09-B5AB-4E61-B299-DD1011D11A32}" sibTransId="{ED812354-7DEA-4C94-8D77-10B8942500B2}"/>
    <dgm:cxn modelId="{17D0114A-B32C-4DB1-9BB8-FBF76884862A}" type="presOf" srcId="{268719EE-16A5-43A9-9323-7D09B73EE7A8}" destId="{CADC4F8D-CB2C-4D2C-A977-8392E7658E4A}" srcOrd="0" destOrd="0" presId="urn:microsoft.com/office/officeart/2005/8/layout/lProcess2"/>
    <dgm:cxn modelId="{E6DA264A-1C02-4B62-B2CE-11F239FFAE60}" srcId="{48809A5D-31B4-42A5-9907-225EB002201B}" destId="{B77ECCFD-3BE1-4120-B976-D83FB6235D83}" srcOrd="0" destOrd="0" parTransId="{2348D3E8-24FA-4DC1-9ED2-F0BC2010DA0C}" sibTransId="{B5F60955-DCFA-4B64-BD88-B2E4D9DE9FDB}"/>
    <dgm:cxn modelId="{C4B6CE77-F1BE-4F49-B711-1B3A90124FBD}" srcId="{E4E036B7-BAE1-4DE1-8A27-F05847A6F16E}" destId="{F0A3E37D-0B9D-4CB8-B087-E2C3DFB2B678}" srcOrd="0" destOrd="0" parTransId="{C10F1272-F94A-4648-8C5D-E47B9C094DB8}" sibTransId="{200BA56F-5370-4E3B-9416-D44A5F953526}"/>
    <dgm:cxn modelId="{3D79669B-5212-405E-B653-71955C29F9E4}" type="presOf" srcId="{48809A5D-31B4-42A5-9907-225EB002201B}" destId="{21D3823E-FB79-426A-9684-4C6DD894768E}" srcOrd="1" destOrd="0" presId="urn:microsoft.com/office/officeart/2005/8/layout/lProcess2"/>
    <dgm:cxn modelId="{DC9185C1-0E3B-4BB8-9608-8A37395D91AF}" type="presOf" srcId="{48809A5D-31B4-42A5-9907-225EB002201B}" destId="{59721827-E847-43E1-A2BE-A931992360E6}" srcOrd="0" destOrd="0" presId="urn:microsoft.com/office/officeart/2005/8/layout/lProcess2"/>
    <dgm:cxn modelId="{3BA4CACF-6815-494C-A6A0-95D09FA82471}" srcId="{696EF722-F1A0-4B0B-87B5-AD32FCE28468}" destId="{48809A5D-31B4-42A5-9907-225EB002201B}" srcOrd="1" destOrd="0" parTransId="{2F89B7B9-E776-4707-A032-87A6AFE02B01}" sibTransId="{D26E3796-2EFA-4298-A744-D5EEBEF98608}"/>
    <dgm:cxn modelId="{0EF42DDA-2028-4CB3-BF17-8E72F8DFF92A}" type="presOf" srcId="{696EF722-F1A0-4B0B-87B5-AD32FCE28468}" destId="{6B7BEF1C-89BF-41BB-AAEE-A17EE286B796}" srcOrd="0" destOrd="0" presId="urn:microsoft.com/office/officeart/2005/8/layout/lProcess2"/>
    <dgm:cxn modelId="{3F3543E1-B5A8-4A79-AD26-E2ACF7F71CDF}" srcId="{696EF722-F1A0-4B0B-87B5-AD32FCE28468}" destId="{E4E036B7-BAE1-4DE1-8A27-F05847A6F16E}" srcOrd="0" destOrd="0" parTransId="{4CB4F0E6-8CF8-4103-B076-D02DFE767BBA}" sibTransId="{4E67CAF3-5143-4AF8-A77C-4391B0BE894D}"/>
    <dgm:cxn modelId="{6E2238E7-7093-45DA-AC21-0F274EF75FDC}" type="presOf" srcId="{E4E036B7-BAE1-4DE1-8A27-F05847A6F16E}" destId="{FC38AF1E-9DDB-49C0-B8E2-8482DA06486E}" srcOrd="1" destOrd="0" presId="urn:microsoft.com/office/officeart/2005/8/layout/lProcess2"/>
    <dgm:cxn modelId="{49F8B624-4BE3-401D-8366-54FAD84CAA2B}" type="presParOf" srcId="{6B7BEF1C-89BF-41BB-AAEE-A17EE286B796}" destId="{54F02DFB-9B11-4F22-B38E-DA6EBA2A2941}" srcOrd="0" destOrd="0" presId="urn:microsoft.com/office/officeart/2005/8/layout/lProcess2"/>
    <dgm:cxn modelId="{2181EA4D-15BC-460D-B86A-15BD8775E1A9}" type="presParOf" srcId="{54F02DFB-9B11-4F22-B38E-DA6EBA2A2941}" destId="{E47AC336-21D8-4C37-8351-7E9B347B5BDF}" srcOrd="0" destOrd="0" presId="urn:microsoft.com/office/officeart/2005/8/layout/lProcess2"/>
    <dgm:cxn modelId="{81512C87-261C-44FC-B709-CB10940E907C}" type="presParOf" srcId="{54F02DFB-9B11-4F22-B38E-DA6EBA2A2941}" destId="{FC38AF1E-9DDB-49C0-B8E2-8482DA06486E}" srcOrd="1" destOrd="0" presId="urn:microsoft.com/office/officeart/2005/8/layout/lProcess2"/>
    <dgm:cxn modelId="{CD7667A5-F4E9-45E3-B7A4-B54540656D71}" type="presParOf" srcId="{54F02DFB-9B11-4F22-B38E-DA6EBA2A2941}" destId="{D076BF27-43DE-41B3-B24D-DBED4C2F9280}" srcOrd="2" destOrd="0" presId="urn:microsoft.com/office/officeart/2005/8/layout/lProcess2"/>
    <dgm:cxn modelId="{AE5C5045-7E74-49D8-84B2-0BA86D6606D5}" type="presParOf" srcId="{D076BF27-43DE-41B3-B24D-DBED4C2F9280}" destId="{5C245439-1E42-4571-B593-4FA0A721A4E2}" srcOrd="0" destOrd="0" presId="urn:microsoft.com/office/officeart/2005/8/layout/lProcess2"/>
    <dgm:cxn modelId="{B936CF46-F5C2-4193-9AC0-89F9B2D47284}" type="presParOf" srcId="{5C245439-1E42-4571-B593-4FA0A721A4E2}" destId="{718F4118-E138-4902-B89D-C8635833C807}" srcOrd="0" destOrd="0" presId="urn:microsoft.com/office/officeart/2005/8/layout/lProcess2"/>
    <dgm:cxn modelId="{66FEF7C8-39B3-4CFD-9999-9A960018606A}" type="presParOf" srcId="{5C245439-1E42-4571-B593-4FA0A721A4E2}" destId="{C0600DCF-E134-4D6E-B4AF-611EC0AF7572}" srcOrd="1" destOrd="0" presId="urn:microsoft.com/office/officeart/2005/8/layout/lProcess2"/>
    <dgm:cxn modelId="{BBC60661-A899-4058-9FA0-F1995044B339}" type="presParOf" srcId="{5C245439-1E42-4571-B593-4FA0A721A4E2}" destId="{0A976CE9-355E-40B8-A1BC-C1684A5AA691}" srcOrd="2" destOrd="0" presId="urn:microsoft.com/office/officeart/2005/8/layout/lProcess2"/>
    <dgm:cxn modelId="{9650656A-801E-41F3-B6AA-ABD052D84A4A}" type="presParOf" srcId="{6B7BEF1C-89BF-41BB-AAEE-A17EE286B796}" destId="{548F68C7-E37D-4311-BEF3-A7B1656EFCF3}" srcOrd="1" destOrd="0" presId="urn:microsoft.com/office/officeart/2005/8/layout/lProcess2"/>
    <dgm:cxn modelId="{18E1BC93-A417-4DA8-AB38-E71601AD730A}" type="presParOf" srcId="{6B7BEF1C-89BF-41BB-AAEE-A17EE286B796}" destId="{2F0D9D50-151A-4C26-B10B-A92AA1BA5615}" srcOrd="2" destOrd="0" presId="urn:microsoft.com/office/officeart/2005/8/layout/lProcess2"/>
    <dgm:cxn modelId="{63F0EE05-46A7-4954-B37C-50127D96A0C0}" type="presParOf" srcId="{2F0D9D50-151A-4C26-B10B-A92AA1BA5615}" destId="{59721827-E847-43E1-A2BE-A931992360E6}" srcOrd="0" destOrd="0" presId="urn:microsoft.com/office/officeart/2005/8/layout/lProcess2"/>
    <dgm:cxn modelId="{BAF9AEDC-A9E9-409D-861C-09DA8F0FC87A}" type="presParOf" srcId="{2F0D9D50-151A-4C26-B10B-A92AA1BA5615}" destId="{21D3823E-FB79-426A-9684-4C6DD894768E}" srcOrd="1" destOrd="0" presId="urn:microsoft.com/office/officeart/2005/8/layout/lProcess2"/>
    <dgm:cxn modelId="{7DA32FA9-991C-4E50-96C6-D0B7F1164F11}" type="presParOf" srcId="{2F0D9D50-151A-4C26-B10B-A92AA1BA5615}" destId="{9D094E49-7F12-426D-809D-E6614F39315F}" srcOrd="2" destOrd="0" presId="urn:microsoft.com/office/officeart/2005/8/layout/lProcess2"/>
    <dgm:cxn modelId="{C1305E89-F4E7-4F7B-862B-85E71FB60589}" type="presParOf" srcId="{9D094E49-7F12-426D-809D-E6614F39315F}" destId="{14F63D2A-00AF-43F4-B15B-2A8BD07D85C7}" srcOrd="0" destOrd="0" presId="urn:microsoft.com/office/officeart/2005/8/layout/lProcess2"/>
    <dgm:cxn modelId="{76E076AB-E2E8-4BE9-8276-DE1E20367EE8}" type="presParOf" srcId="{14F63D2A-00AF-43F4-B15B-2A8BD07D85C7}" destId="{8C736D74-9E93-4388-AF3B-A24D70C7F22C}" srcOrd="0" destOrd="0" presId="urn:microsoft.com/office/officeart/2005/8/layout/lProcess2"/>
    <dgm:cxn modelId="{8E3ECD47-E331-43CF-BC74-35F05B916FAA}" type="presParOf" srcId="{14F63D2A-00AF-43F4-B15B-2A8BD07D85C7}" destId="{CBFAF38D-4D92-4C48-8153-CE6774DDBCEA}" srcOrd="1" destOrd="0" presId="urn:microsoft.com/office/officeart/2005/8/layout/lProcess2"/>
    <dgm:cxn modelId="{F6C7D1B9-D4BA-471F-91C9-93DABEBD355D}" type="presParOf" srcId="{14F63D2A-00AF-43F4-B15B-2A8BD07D85C7}" destId="{CADC4F8D-CB2C-4D2C-A977-8392E7658E4A}" srcOrd="2" destOrd="0" presId="urn:microsoft.com/office/officeart/2005/8/layout/lProcess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7AC336-21D8-4C37-8351-7E9B347B5BDF}">
      <dsp:nvSpPr>
        <dsp:cNvPr id="0" name=""/>
        <dsp:cNvSpPr/>
      </dsp:nvSpPr>
      <dsp:spPr>
        <a:xfrm>
          <a:off x="27062" y="0"/>
          <a:ext cx="2838301" cy="335915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Font typeface="+mj-lt"/>
            <a:buNone/>
          </a:pPr>
          <a:r>
            <a:rPr lang="en-US" sz="1300" b="1" kern="1200" dirty="0"/>
            <a:t>Policies and legal frameworks promote decent work, social protection and recognition redistribution and reduction of unpaid care work</a:t>
          </a:r>
          <a:endParaRPr lang="en-US" sz="1300" kern="1200" dirty="0"/>
        </a:p>
      </dsp:txBody>
      <dsp:txXfrm>
        <a:off x="27062" y="0"/>
        <a:ext cx="2838301" cy="1007745"/>
      </dsp:txXfrm>
    </dsp:sp>
    <dsp:sp modelId="{718F4118-E138-4902-B89D-C8635833C807}">
      <dsp:nvSpPr>
        <dsp:cNvPr id="0" name=""/>
        <dsp:cNvSpPr/>
      </dsp:nvSpPr>
      <dsp:spPr>
        <a:xfrm>
          <a:off x="5230" y="847071"/>
          <a:ext cx="2875017" cy="155478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30480" rIns="40640" bIns="30480" numCol="1" spcCol="1270" anchor="ctr" anchorCtr="0">
          <a:noAutofit/>
        </a:bodyPr>
        <a:lstStyle/>
        <a:p>
          <a:pPr marL="0" lvl="0" indent="0" algn="l" defTabSz="711200">
            <a:lnSpc>
              <a:spcPct val="90000"/>
            </a:lnSpc>
            <a:spcBef>
              <a:spcPct val="0"/>
            </a:spcBef>
            <a:spcAft>
              <a:spcPct val="35000"/>
            </a:spcAft>
            <a:buFont typeface="Arial" panose="020B0604020202020204" pitchFamily="34" charset="0"/>
            <a:buNone/>
          </a:pPr>
          <a:r>
            <a:rPr lang="en-US" sz="1600" kern="1200" dirty="0"/>
            <a:t>*</a:t>
          </a:r>
          <a:r>
            <a:rPr lang="en-US" sz="1200" kern="1200" dirty="0"/>
            <a:t>Care systems </a:t>
          </a:r>
        </a:p>
        <a:p>
          <a:pPr marL="0" lvl="0" indent="0" defTabSz="711200">
            <a:lnSpc>
              <a:spcPct val="90000"/>
            </a:lnSpc>
            <a:spcBef>
              <a:spcPct val="0"/>
            </a:spcBef>
            <a:spcAft>
              <a:spcPct val="35000"/>
            </a:spcAft>
            <a:buNone/>
          </a:pPr>
          <a:r>
            <a:rPr lang="en-US" sz="1200" kern="1200" dirty="0"/>
            <a:t>*Social Protection Policies </a:t>
          </a:r>
        </a:p>
        <a:p>
          <a:pPr marL="0" lvl="0" indent="0" defTabSz="711200">
            <a:lnSpc>
              <a:spcPct val="90000"/>
            </a:lnSpc>
            <a:spcBef>
              <a:spcPct val="0"/>
            </a:spcBef>
            <a:spcAft>
              <a:spcPct val="35000"/>
            </a:spcAft>
            <a:buNone/>
          </a:pPr>
          <a:r>
            <a:rPr lang="en-US" sz="1200" kern="1200" dirty="0"/>
            <a:t>*Equal Pay</a:t>
          </a:r>
        </a:p>
        <a:p>
          <a:pPr marL="0" lvl="0" indent="0" defTabSz="711200">
            <a:lnSpc>
              <a:spcPct val="90000"/>
            </a:lnSpc>
            <a:spcBef>
              <a:spcPct val="0"/>
            </a:spcBef>
            <a:spcAft>
              <a:spcPct val="35000"/>
            </a:spcAft>
            <a:buNone/>
          </a:pPr>
          <a:r>
            <a:rPr lang="en-US" sz="1200" kern="1200" dirty="0"/>
            <a:t>*Employment policies and decent work - Domestic workers' rights</a:t>
          </a:r>
        </a:p>
      </dsp:txBody>
      <dsp:txXfrm>
        <a:off x="50768" y="892609"/>
        <a:ext cx="2783941" cy="1463708"/>
      </dsp:txXfrm>
    </dsp:sp>
    <dsp:sp modelId="{0A976CE9-355E-40B8-A1BC-C1684A5AA691}">
      <dsp:nvSpPr>
        <dsp:cNvPr id="0" name=""/>
        <dsp:cNvSpPr/>
      </dsp:nvSpPr>
      <dsp:spPr>
        <a:xfrm>
          <a:off x="6456" y="2417480"/>
          <a:ext cx="2890049" cy="607207"/>
        </a:xfrm>
        <a:prstGeom prst="roundRect">
          <a:avLst>
            <a:gd name="adj" fmla="val 10000"/>
          </a:avLst>
        </a:prstGeom>
        <a:solidFill>
          <a:srgbClr val="00206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l" defTabSz="488950">
            <a:lnSpc>
              <a:spcPct val="90000"/>
            </a:lnSpc>
            <a:spcBef>
              <a:spcPct val="0"/>
            </a:spcBef>
            <a:spcAft>
              <a:spcPct val="35000"/>
            </a:spcAft>
            <a:buNone/>
          </a:pPr>
          <a:r>
            <a:rPr lang="en-US" sz="1100" b="1" kern="1200" dirty="0"/>
            <a:t>Aligned with SP 2018-2021 Outputs </a:t>
          </a:r>
        </a:p>
        <a:p>
          <a:pPr marL="0" lvl="0" indent="0" algn="l" defTabSz="488950">
            <a:lnSpc>
              <a:spcPct val="90000"/>
            </a:lnSpc>
            <a:spcBef>
              <a:spcPct val="0"/>
            </a:spcBef>
            <a:spcAft>
              <a:spcPct val="35000"/>
            </a:spcAft>
            <a:buFont typeface="Arial" panose="020B0604020202020204" pitchFamily="34" charset="0"/>
            <a:buNone/>
          </a:pPr>
          <a:r>
            <a:rPr lang="en-US" sz="1100" b="1" kern="1200" dirty="0"/>
            <a:t>   # 8 (Decent Work and Social Protection)</a:t>
          </a:r>
        </a:p>
      </dsp:txBody>
      <dsp:txXfrm>
        <a:off x="24240" y="2435264"/>
        <a:ext cx="2854481" cy="571639"/>
      </dsp:txXfrm>
    </dsp:sp>
    <dsp:sp modelId="{59721827-E847-43E1-A2BE-A931992360E6}">
      <dsp:nvSpPr>
        <dsp:cNvPr id="0" name=""/>
        <dsp:cNvSpPr/>
      </dsp:nvSpPr>
      <dsp:spPr>
        <a:xfrm>
          <a:off x="3104110" y="0"/>
          <a:ext cx="2838301" cy="335915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1" kern="1200" dirty="0"/>
            <a:t>Women increase access to assets, productive and financial resources </a:t>
          </a:r>
          <a:endParaRPr lang="en-US" sz="1300" kern="1200" dirty="0"/>
        </a:p>
      </dsp:txBody>
      <dsp:txXfrm>
        <a:off x="3104110" y="0"/>
        <a:ext cx="2838301" cy="1007745"/>
      </dsp:txXfrm>
    </dsp:sp>
    <dsp:sp modelId="{8C736D74-9E93-4388-AF3B-A24D70C7F22C}">
      <dsp:nvSpPr>
        <dsp:cNvPr id="0" name=""/>
        <dsp:cNvSpPr/>
      </dsp:nvSpPr>
      <dsp:spPr>
        <a:xfrm>
          <a:off x="3239678" y="818691"/>
          <a:ext cx="2497182" cy="148605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l" defTabSz="533400">
            <a:lnSpc>
              <a:spcPct val="90000"/>
            </a:lnSpc>
            <a:spcBef>
              <a:spcPct val="0"/>
            </a:spcBef>
            <a:spcAft>
              <a:spcPct val="35000"/>
            </a:spcAft>
            <a:buNone/>
          </a:pPr>
          <a:r>
            <a:rPr lang="en-US" sz="1200" b="1" kern="1200" dirty="0"/>
            <a:t>*</a:t>
          </a:r>
          <a:r>
            <a:rPr lang="en-US" sz="1200" b="0" kern="1200" dirty="0"/>
            <a:t>Women’s entrepreneurship </a:t>
          </a:r>
        </a:p>
        <a:p>
          <a:pPr marL="0" lvl="0" indent="0" algn="l" defTabSz="533400">
            <a:lnSpc>
              <a:spcPct val="90000"/>
            </a:lnSpc>
            <a:spcBef>
              <a:spcPct val="0"/>
            </a:spcBef>
            <a:spcAft>
              <a:spcPct val="35000"/>
            </a:spcAft>
            <a:buFont typeface="Arial" panose="020B0604020202020204" pitchFamily="34" charset="0"/>
            <a:buNone/>
          </a:pPr>
          <a:r>
            <a:rPr lang="en-US" sz="1200" b="0" kern="1200" dirty="0"/>
            <a:t>*Implementation of WEPs</a:t>
          </a:r>
        </a:p>
        <a:p>
          <a:pPr marL="0" lvl="0" indent="0" algn="l" defTabSz="533400">
            <a:lnSpc>
              <a:spcPct val="90000"/>
            </a:lnSpc>
            <a:spcBef>
              <a:spcPct val="0"/>
            </a:spcBef>
            <a:spcAft>
              <a:spcPct val="35000"/>
            </a:spcAft>
            <a:buFont typeface="Arial" panose="020B0604020202020204" pitchFamily="34" charset="0"/>
            <a:buNone/>
          </a:pPr>
          <a:r>
            <a:rPr lang="en-US" sz="1200" b="0" kern="1200" dirty="0"/>
            <a:t>*Innovative financing / gender impact investment</a:t>
          </a:r>
        </a:p>
        <a:p>
          <a:pPr marL="0" lvl="0" indent="0" algn="l" defTabSz="533400">
            <a:lnSpc>
              <a:spcPct val="90000"/>
            </a:lnSpc>
            <a:spcBef>
              <a:spcPct val="0"/>
            </a:spcBef>
            <a:spcAft>
              <a:spcPct val="35000"/>
            </a:spcAft>
            <a:buFont typeface="Arial" panose="020B0604020202020204" pitchFamily="34" charset="0"/>
            <a:buNone/>
          </a:pPr>
          <a:r>
            <a:rPr lang="en-US" sz="1200" b="0" kern="1200" dirty="0"/>
            <a:t>*Rural women’s access to land and productive resources</a:t>
          </a:r>
        </a:p>
      </dsp:txBody>
      <dsp:txXfrm>
        <a:off x="3283203" y="862216"/>
        <a:ext cx="2410132" cy="1399002"/>
      </dsp:txXfrm>
    </dsp:sp>
    <dsp:sp modelId="{CADC4F8D-CB2C-4D2C-A977-8392E7658E4A}">
      <dsp:nvSpPr>
        <dsp:cNvPr id="0" name=""/>
        <dsp:cNvSpPr/>
      </dsp:nvSpPr>
      <dsp:spPr>
        <a:xfrm>
          <a:off x="3193346" y="2447729"/>
          <a:ext cx="2646886" cy="616973"/>
        </a:xfrm>
        <a:prstGeom prst="roundRect">
          <a:avLst>
            <a:gd name="adj" fmla="val 10000"/>
          </a:avLst>
        </a:prstGeom>
        <a:solidFill>
          <a:srgbClr val="00206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l" defTabSz="444500">
            <a:lnSpc>
              <a:spcPct val="90000"/>
            </a:lnSpc>
            <a:spcBef>
              <a:spcPct val="0"/>
            </a:spcBef>
            <a:spcAft>
              <a:spcPct val="35000"/>
            </a:spcAft>
            <a:buNone/>
          </a:pPr>
          <a:r>
            <a:rPr lang="en-US" sz="1000" b="1" kern="1200" dirty="0"/>
            <a:t>Aligned with SP 2018-2018 Outputs </a:t>
          </a:r>
        </a:p>
        <a:p>
          <a:pPr marL="0" lvl="0" indent="0" algn="l" defTabSz="444500">
            <a:lnSpc>
              <a:spcPct val="90000"/>
            </a:lnSpc>
            <a:spcBef>
              <a:spcPct val="0"/>
            </a:spcBef>
            <a:spcAft>
              <a:spcPct val="35000"/>
            </a:spcAft>
            <a:buNone/>
          </a:pPr>
          <a:r>
            <a:rPr lang="en-US" sz="1000" b="1" kern="1200" dirty="0"/>
            <a:t>   # 9 (Women </a:t>
          </a:r>
          <a:r>
            <a:rPr lang="en-US" sz="1000" b="1" kern="1200" dirty="0" err="1"/>
            <a:t>own&amp;manage</a:t>
          </a:r>
          <a:r>
            <a:rPr lang="en-US" sz="1000" b="1" kern="1200" dirty="0"/>
            <a:t> enterprises)</a:t>
          </a:r>
        </a:p>
        <a:p>
          <a:pPr marL="0" lvl="0" indent="0" algn="l" defTabSz="444500">
            <a:lnSpc>
              <a:spcPct val="90000"/>
            </a:lnSpc>
            <a:spcBef>
              <a:spcPct val="0"/>
            </a:spcBef>
            <a:spcAft>
              <a:spcPct val="35000"/>
            </a:spcAft>
            <a:buNone/>
          </a:pPr>
          <a:r>
            <a:rPr lang="es-PA" sz="1000" b="1" kern="1200" dirty="0"/>
            <a:t>   # 10 (Rural </a:t>
          </a:r>
          <a:r>
            <a:rPr lang="es-PA" sz="1000" b="1" kern="1200" dirty="0" err="1"/>
            <a:t>Women</a:t>
          </a:r>
          <a:r>
            <a:rPr lang="es-PA" sz="1000" b="1" kern="1200" dirty="0"/>
            <a:t>)</a:t>
          </a:r>
          <a:endParaRPr lang="en-US" sz="1000" kern="1200" dirty="0"/>
        </a:p>
      </dsp:txBody>
      <dsp:txXfrm>
        <a:off x="3211417" y="2465800"/>
        <a:ext cx="2610744" cy="580831"/>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F420EC96C8734EAEFBA76E263D08D1" ma:contentTypeVersion="0" ma:contentTypeDescription="Create a new document." ma:contentTypeScope="" ma:versionID="335e352797ca7697fb5a1cd8233b5481">
  <xsd:schema xmlns:xsd="http://www.w3.org/2001/XMLSchema" xmlns:xs="http://www.w3.org/2001/XMLSchema" xmlns:p="http://schemas.microsoft.com/office/2006/metadata/properties" targetNamespace="http://schemas.microsoft.com/office/2006/metadata/properties" ma:root="true" ma:fieldsID="046bea324714f757b3e66067688002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CE7EE3-DCC3-421B-BBC2-0485A937EB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09B9B9-5930-4FB6-9991-39129FB01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D35B72A-BBE6-4480-95CE-A2CFC2DC85CC}">
  <ds:schemaRefs>
    <ds:schemaRef ds:uri="http://schemas.microsoft.com/sharepoint/v3/contenttype/forms"/>
  </ds:schemaRefs>
</ds:datastoreItem>
</file>

<file path=customXml/itemProps4.xml><?xml version="1.0" encoding="utf-8"?>
<ds:datastoreItem xmlns:ds="http://schemas.openxmlformats.org/officeDocument/2006/customXml" ds:itemID="{FA574F00-7B69-4302-83F8-34975F7B6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13</Pages>
  <Words>5532</Words>
  <Characters>31536</Characters>
  <Application>Microsoft Office Word</Application>
  <DocSecurity>0</DocSecurity>
  <Lines>262</Lines>
  <Paragraphs>73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UNDP</Company>
  <LinksUpToDate>false</LinksUpToDate>
  <CharactersWithSpaces>36995</CharactersWithSpaces>
  <SharedDoc>false</SharedDoc>
  <HLinks>
    <vt:vector size="108" baseType="variant">
      <vt:variant>
        <vt:i4>589907</vt:i4>
      </vt:variant>
      <vt:variant>
        <vt:i4>30</vt:i4>
      </vt:variant>
      <vt:variant>
        <vt:i4>0</vt:i4>
      </vt:variant>
      <vt:variant>
        <vt:i4>5</vt:i4>
      </vt:variant>
      <vt:variant>
        <vt:lpwstr>http://www.un.org/Docs/sc/committees/1267/1267ListEng.htm</vt:lpwstr>
      </vt:variant>
      <vt:variant>
        <vt:lpwstr/>
      </vt:variant>
      <vt:variant>
        <vt:i4>2752535</vt:i4>
      </vt:variant>
      <vt:variant>
        <vt:i4>27</vt:i4>
      </vt:variant>
      <vt:variant>
        <vt:i4>0</vt:i4>
      </vt:variant>
      <vt:variant>
        <vt:i4>5</vt:i4>
      </vt:variant>
      <vt:variant>
        <vt:lpwstr>http://www.uneval.org/papersandpubs/documentdetail.jsp?doc_id=1409</vt:lpwstr>
      </vt:variant>
      <vt:variant>
        <vt:lpwstr/>
      </vt:variant>
      <vt:variant>
        <vt:i4>1507367</vt:i4>
      </vt:variant>
      <vt:variant>
        <vt:i4>24</vt:i4>
      </vt:variant>
      <vt:variant>
        <vt:i4>0</vt:i4>
      </vt:variant>
      <vt:variant>
        <vt:i4>5</vt:i4>
      </vt:variant>
      <vt:variant>
        <vt:lpwstr>http://www.uneval.org/papersandpubs/documentdetail.jsp?doc_id=102</vt:lpwstr>
      </vt:variant>
      <vt:variant>
        <vt:lpwstr/>
      </vt:variant>
      <vt:variant>
        <vt:i4>1507367</vt:i4>
      </vt:variant>
      <vt:variant>
        <vt:i4>21</vt:i4>
      </vt:variant>
      <vt:variant>
        <vt:i4>0</vt:i4>
      </vt:variant>
      <vt:variant>
        <vt:i4>5</vt:i4>
      </vt:variant>
      <vt:variant>
        <vt:lpwstr>http://www.uneval.org/papersandpubs/documentdetail.jsp?doc_id=100</vt:lpwstr>
      </vt:variant>
      <vt:variant>
        <vt:lpwstr/>
      </vt:variant>
      <vt:variant>
        <vt:i4>8192008</vt:i4>
      </vt:variant>
      <vt:variant>
        <vt:i4>18</vt:i4>
      </vt:variant>
      <vt:variant>
        <vt:i4>0</vt:i4>
      </vt:variant>
      <vt:variant>
        <vt:i4>5</vt:i4>
      </vt:variant>
      <vt:variant>
        <vt:lpwstr>http://www.unifem.org/evaluation_manual/wp-content/uploads/2011/05/Guidance-Note-8-Quality-Criteria-for-Evaluation-Reports.pdf</vt:lpwstr>
      </vt:variant>
      <vt:variant>
        <vt:lpwstr/>
      </vt:variant>
      <vt:variant>
        <vt:i4>1376292</vt:i4>
      </vt:variant>
      <vt:variant>
        <vt:i4>15</vt:i4>
      </vt:variant>
      <vt:variant>
        <vt:i4>0</vt:i4>
      </vt:variant>
      <vt:variant>
        <vt:i4>5</vt:i4>
      </vt:variant>
      <vt:variant>
        <vt:lpwstr>http://www.uneval.org/papersandpubs/documentdetail.jsp?doc_id=22</vt:lpwstr>
      </vt:variant>
      <vt:variant>
        <vt:lpwstr/>
      </vt:variant>
      <vt:variant>
        <vt:i4>1441828</vt:i4>
      </vt:variant>
      <vt:variant>
        <vt:i4>12</vt:i4>
      </vt:variant>
      <vt:variant>
        <vt:i4>0</vt:i4>
      </vt:variant>
      <vt:variant>
        <vt:i4>5</vt:i4>
      </vt:variant>
      <vt:variant>
        <vt:lpwstr>http://www.uneval.org/papersandpubs/documentdetail.jsp?doc_id=21</vt:lpwstr>
      </vt:variant>
      <vt:variant>
        <vt:lpwstr/>
      </vt:variant>
      <vt:variant>
        <vt:i4>2228247</vt:i4>
      </vt:variant>
      <vt:variant>
        <vt:i4>9</vt:i4>
      </vt:variant>
      <vt:variant>
        <vt:i4>0</vt:i4>
      </vt:variant>
      <vt:variant>
        <vt:i4>5</vt:i4>
      </vt:variant>
      <vt:variant>
        <vt:lpwstr>http://www.uneval.org/papersandpubs/documentdetail.jsp?doc_id=1401</vt:lpwstr>
      </vt:variant>
      <vt:variant>
        <vt:lpwstr/>
      </vt:variant>
      <vt:variant>
        <vt:i4>2752570</vt:i4>
      </vt:variant>
      <vt:variant>
        <vt:i4>6</vt:i4>
      </vt:variant>
      <vt:variant>
        <vt:i4>0</vt:i4>
      </vt:variant>
      <vt:variant>
        <vt:i4>5</vt:i4>
      </vt:variant>
      <vt:variant>
        <vt:lpwstr>http://www.unwomen.org/en/digital-library/publications/2012/10/evaluation-policy-of-the-united-nations-entity-for-gender-equality-and-the-empowerment-of-women</vt:lpwstr>
      </vt:variant>
      <vt:variant>
        <vt:lpwstr/>
      </vt:variant>
      <vt:variant>
        <vt:i4>1048584</vt:i4>
      </vt:variant>
      <vt:variant>
        <vt:i4>3</vt:i4>
      </vt:variant>
      <vt:variant>
        <vt:i4>0</vt:i4>
      </vt:variant>
      <vt:variant>
        <vt:i4>5</vt:i4>
      </vt:variant>
      <vt:variant>
        <vt:lpwstr>http://gate.unwomen.org/resources/docs/codeofconduct/UNWomen - CodeofConductforEvaluationForm-Consultants.pdf</vt:lpwstr>
      </vt:variant>
      <vt:variant>
        <vt:lpwstr/>
      </vt:variant>
      <vt:variant>
        <vt:i4>8323090</vt:i4>
      </vt:variant>
      <vt:variant>
        <vt:i4>0</vt:i4>
      </vt:variant>
      <vt:variant>
        <vt:i4>0</vt:i4>
      </vt:variant>
      <vt:variant>
        <vt:i4>5</vt:i4>
      </vt:variant>
      <vt:variant>
        <vt:lpwstr>mailto:procurement.one@unwomen.org</vt:lpwstr>
      </vt:variant>
      <vt:variant>
        <vt:lpwstr/>
      </vt:variant>
      <vt:variant>
        <vt:i4>1048584</vt:i4>
      </vt:variant>
      <vt:variant>
        <vt:i4>18</vt:i4>
      </vt:variant>
      <vt:variant>
        <vt:i4>0</vt:i4>
      </vt:variant>
      <vt:variant>
        <vt:i4>5</vt:i4>
      </vt:variant>
      <vt:variant>
        <vt:lpwstr>http://gate.unwomen.org/resources/docs/codeofconduct/UNWomen - CodeofConductforEvaluationForm-Consultants.pdf</vt:lpwstr>
      </vt:variant>
      <vt:variant>
        <vt:lpwstr/>
      </vt:variant>
      <vt:variant>
        <vt:i4>1507367</vt:i4>
      </vt:variant>
      <vt:variant>
        <vt:i4>15</vt:i4>
      </vt:variant>
      <vt:variant>
        <vt:i4>0</vt:i4>
      </vt:variant>
      <vt:variant>
        <vt:i4>5</vt:i4>
      </vt:variant>
      <vt:variant>
        <vt:lpwstr>http://www.uneval.org/papersandpubs/documentdetail.jsp?doc_id=100</vt:lpwstr>
      </vt:variant>
      <vt:variant>
        <vt:lpwstr/>
      </vt:variant>
      <vt:variant>
        <vt:i4>1507367</vt:i4>
      </vt:variant>
      <vt:variant>
        <vt:i4>12</vt:i4>
      </vt:variant>
      <vt:variant>
        <vt:i4>0</vt:i4>
      </vt:variant>
      <vt:variant>
        <vt:i4>5</vt:i4>
      </vt:variant>
      <vt:variant>
        <vt:lpwstr>http://www.uneval.org/papersandpubs/documentdetail.jsp?doc_id=102</vt:lpwstr>
      </vt:variant>
      <vt:variant>
        <vt:lpwstr/>
      </vt:variant>
      <vt:variant>
        <vt:i4>65540</vt:i4>
      </vt:variant>
      <vt:variant>
        <vt:i4>9</vt:i4>
      </vt:variant>
      <vt:variant>
        <vt:i4>0</vt:i4>
      </vt:variant>
      <vt:variant>
        <vt:i4>5</vt:i4>
      </vt:variant>
      <vt:variant>
        <vt:lpwstr>http://gate.unwomen.org/</vt:lpwstr>
      </vt:variant>
      <vt:variant>
        <vt:lpwstr/>
      </vt:variant>
      <vt:variant>
        <vt:i4>5570683</vt:i4>
      </vt:variant>
      <vt:variant>
        <vt:i4>6</vt:i4>
      </vt:variant>
      <vt:variant>
        <vt:i4>0</vt:i4>
      </vt:variant>
      <vt:variant>
        <vt:i4>5</vt:i4>
      </vt:variant>
      <vt:variant>
        <vt:lpwstr>http://www.uneval.org/normsandstandards/index.jsp?doc_cat_source_id=4</vt:lpwstr>
      </vt:variant>
      <vt:variant>
        <vt:lpwstr/>
      </vt:variant>
      <vt:variant>
        <vt:i4>4063291</vt:i4>
      </vt:variant>
      <vt:variant>
        <vt:i4>3</vt:i4>
      </vt:variant>
      <vt:variant>
        <vt:i4>0</vt:i4>
      </vt:variant>
      <vt:variant>
        <vt:i4>5</vt:i4>
      </vt:variant>
      <vt:variant>
        <vt:lpwstr>http://www.unwomen.org/en/trust-funds/fund-for-gender-equality</vt:lpwstr>
      </vt:variant>
      <vt:variant>
        <vt:lpwstr/>
      </vt:variant>
      <vt:variant>
        <vt:i4>2228328</vt:i4>
      </vt:variant>
      <vt:variant>
        <vt:i4>0</vt:i4>
      </vt:variant>
      <vt:variant>
        <vt:i4>0</vt:i4>
      </vt:variant>
      <vt:variant>
        <vt:i4>5</vt:i4>
      </vt:variant>
      <vt:variant>
        <vt:lpwstr>http://www.unwomen.org/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Eidy Molinar</dc:creator>
  <cp:lastModifiedBy>Laura GONZALEZ GARCES</cp:lastModifiedBy>
  <cp:revision>80</cp:revision>
  <cp:lastPrinted>2014-04-14T16:00:00Z</cp:lastPrinted>
  <dcterms:created xsi:type="dcterms:W3CDTF">2019-08-07T17:22:00Z</dcterms:created>
  <dcterms:modified xsi:type="dcterms:W3CDTF">2019-08-08T23:07:00Z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0x01010055F420EC96C8734EAEFBA76E263D08D1</vt:lpwstr>
  </property>
</Properties>
</file>