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DE8933" w14:textId="12B467A6" w:rsidR="00A8556B" w:rsidRDefault="00A8556B" w:rsidP="00FC751A">
      <w:pPr>
        <w:widowControl w:val="0"/>
        <w:pBdr>
          <w:bottom w:val="single" w:sz="4" w:space="16" w:color="auto"/>
        </w:pBdr>
        <w:autoSpaceDE w:val="0"/>
        <w:autoSpaceDN w:val="0"/>
        <w:adjustRightInd w:val="0"/>
        <w:spacing w:after="0" w:line="276" w:lineRule="auto"/>
        <w:textAlignment w:val="center"/>
        <w:rPr>
          <w:rFonts w:ascii="Times New Roman" w:eastAsia="Times New Roman" w:hAnsi="Times New Roman" w:cs="Times New Roman"/>
          <w:b/>
          <w:color w:val="00B0F0"/>
          <w:sz w:val="28"/>
          <w:lang w:val="en-GB"/>
        </w:rPr>
      </w:pPr>
    </w:p>
    <w:p w14:paraId="054256A0" w14:textId="77777777" w:rsidR="00A8556B" w:rsidRDefault="00A8556B" w:rsidP="00A8556B">
      <w:pPr>
        <w:widowControl w:val="0"/>
        <w:pBdr>
          <w:bottom w:val="single" w:sz="4" w:space="16" w:color="auto"/>
        </w:pBdr>
        <w:autoSpaceDE w:val="0"/>
        <w:autoSpaceDN w:val="0"/>
        <w:adjustRightInd w:val="0"/>
        <w:spacing w:after="0" w:line="276" w:lineRule="auto"/>
        <w:ind w:left="540"/>
        <w:textAlignment w:val="center"/>
        <w:rPr>
          <w:rFonts w:ascii="Times New Roman" w:eastAsia="Times New Roman" w:hAnsi="Times New Roman" w:cs="Times New Roman"/>
          <w:b/>
          <w:color w:val="00B0F0"/>
          <w:sz w:val="28"/>
          <w:lang w:val="en-GB"/>
        </w:rPr>
      </w:pPr>
    </w:p>
    <w:p w14:paraId="5D01FD95" w14:textId="27D27BDC" w:rsidR="00A8556B" w:rsidRPr="00D925BF" w:rsidRDefault="00A8556B" w:rsidP="00796F44">
      <w:pPr>
        <w:widowControl w:val="0"/>
        <w:pBdr>
          <w:bottom w:val="single" w:sz="4" w:space="16" w:color="auto"/>
        </w:pBdr>
        <w:autoSpaceDE w:val="0"/>
        <w:autoSpaceDN w:val="0"/>
        <w:adjustRightInd w:val="0"/>
        <w:spacing w:after="0" w:line="276" w:lineRule="auto"/>
        <w:ind w:left="540"/>
        <w:jc w:val="center"/>
        <w:textAlignment w:val="center"/>
        <w:rPr>
          <w:rFonts w:ascii="Times New Roman" w:eastAsia="Times New Roman" w:hAnsi="Times New Roman" w:cs="Times New Roman"/>
          <w:b/>
          <w:sz w:val="28"/>
        </w:rPr>
      </w:pPr>
      <w:r w:rsidRPr="00D925BF">
        <w:rPr>
          <w:rFonts w:ascii="Times New Roman" w:eastAsia="Times New Roman" w:hAnsi="Times New Roman" w:cs="Times New Roman"/>
          <w:b/>
          <w:sz w:val="28"/>
        </w:rPr>
        <w:t xml:space="preserve">Evaluation </w:t>
      </w:r>
      <w:r w:rsidR="00D35902">
        <w:rPr>
          <w:rFonts w:ascii="Times New Roman" w:eastAsia="Times New Roman" w:hAnsi="Times New Roman" w:cs="Times New Roman"/>
          <w:b/>
          <w:sz w:val="28"/>
        </w:rPr>
        <w:t xml:space="preserve">des </w:t>
      </w:r>
      <w:r w:rsidR="00D35902" w:rsidRPr="00D35902">
        <w:rPr>
          <w:rFonts w:ascii="Times New Roman" w:eastAsia="Times New Roman" w:hAnsi="Times New Roman" w:cs="Times New Roman"/>
          <w:b/>
          <w:sz w:val="28"/>
        </w:rPr>
        <w:t xml:space="preserve">interventions </w:t>
      </w:r>
      <w:r w:rsidR="00D35902">
        <w:rPr>
          <w:rFonts w:ascii="Times New Roman" w:eastAsia="Times New Roman" w:hAnsi="Times New Roman" w:cs="Times New Roman"/>
          <w:b/>
          <w:sz w:val="28"/>
        </w:rPr>
        <w:t xml:space="preserve">en faveur de l’autonomisation des femmes </w:t>
      </w:r>
      <w:r w:rsidR="00D35902" w:rsidRPr="00D35902">
        <w:rPr>
          <w:rFonts w:ascii="Times New Roman" w:eastAsia="Times New Roman" w:hAnsi="Times New Roman" w:cs="Times New Roman"/>
          <w:b/>
          <w:sz w:val="28"/>
        </w:rPr>
        <w:t>dans la chaine de valeur karité à travers le projet « </w:t>
      </w:r>
      <w:r w:rsidR="00EF2F36">
        <w:rPr>
          <w:rFonts w:ascii="Times New Roman" w:eastAsia="Times New Roman" w:hAnsi="Times New Roman" w:cs="Times New Roman"/>
          <w:b/>
          <w:sz w:val="28"/>
        </w:rPr>
        <w:t>appui à l’</w:t>
      </w:r>
      <w:r w:rsidR="00D35902">
        <w:rPr>
          <w:rFonts w:ascii="Times New Roman" w:eastAsia="Times New Roman" w:hAnsi="Times New Roman" w:cs="Times New Roman"/>
          <w:b/>
          <w:bCs/>
          <w:sz w:val="28"/>
        </w:rPr>
        <w:t>a</w:t>
      </w:r>
      <w:r w:rsidR="00D35902" w:rsidRPr="00D35902">
        <w:rPr>
          <w:rFonts w:ascii="Times New Roman" w:eastAsia="Times New Roman" w:hAnsi="Times New Roman" w:cs="Times New Roman"/>
          <w:b/>
          <w:bCs/>
          <w:sz w:val="28"/>
        </w:rPr>
        <w:t xml:space="preserve">utonomisation des femmes </w:t>
      </w:r>
      <w:r w:rsidR="00EF2F36">
        <w:rPr>
          <w:rFonts w:ascii="Times New Roman" w:eastAsia="Times New Roman" w:hAnsi="Times New Roman" w:cs="Times New Roman"/>
          <w:b/>
          <w:bCs/>
          <w:sz w:val="28"/>
        </w:rPr>
        <w:t>de</w:t>
      </w:r>
      <w:r w:rsidR="00D35902" w:rsidRPr="00D35902">
        <w:rPr>
          <w:rFonts w:ascii="Times New Roman" w:eastAsia="Times New Roman" w:hAnsi="Times New Roman" w:cs="Times New Roman"/>
          <w:b/>
          <w:bCs/>
          <w:sz w:val="28"/>
        </w:rPr>
        <w:t xml:space="preserve"> la filière karité en Côte d’Ivoire ” </w:t>
      </w:r>
      <w:r w:rsidR="00D35902">
        <w:rPr>
          <w:rFonts w:ascii="Times New Roman" w:eastAsia="Times New Roman" w:hAnsi="Times New Roman" w:cs="Times New Roman"/>
          <w:b/>
          <w:sz w:val="28"/>
        </w:rPr>
        <w:t xml:space="preserve"> </w:t>
      </w:r>
    </w:p>
    <w:p w14:paraId="306A2595" w14:textId="77777777" w:rsidR="00A8556B" w:rsidRPr="00AF1760" w:rsidRDefault="00A8556B" w:rsidP="00A8556B">
      <w:pPr>
        <w:widowControl w:val="0"/>
        <w:autoSpaceDE w:val="0"/>
        <w:autoSpaceDN w:val="0"/>
        <w:adjustRightInd w:val="0"/>
        <w:spacing w:after="0" w:line="276" w:lineRule="auto"/>
        <w:jc w:val="center"/>
        <w:textAlignment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TERMES DE REFERENCE</w:t>
      </w:r>
    </w:p>
    <w:p w14:paraId="7330808B" w14:textId="77777777" w:rsidR="00A8556B" w:rsidRDefault="00A8556B" w:rsidP="00A8556B">
      <w:pPr>
        <w:spacing w:after="0" w:line="240" w:lineRule="auto"/>
        <w:jc w:val="both"/>
        <w:rPr>
          <w:rFonts w:ascii="Times New Roman" w:eastAsia="Times New Roman" w:hAnsi="Times New Roman" w:cs="Times New Roman"/>
          <w:b/>
          <w:bCs/>
          <w:sz w:val="24"/>
        </w:rPr>
      </w:pPr>
    </w:p>
    <w:p w14:paraId="26C05646" w14:textId="77777777" w:rsidR="00A8556B" w:rsidRPr="008179E2" w:rsidRDefault="00A8556B" w:rsidP="00A8556B">
      <w:pPr>
        <w:spacing w:after="0" w:line="240" w:lineRule="auto"/>
        <w:jc w:val="both"/>
        <w:rPr>
          <w:rFonts w:asciiTheme="majorHAnsi" w:eastAsia="Times New Roman" w:hAnsiTheme="majorHAnsi" w:cs="Arial"/>
          <w:b/>
          <w:lang w:val="en-CA" w:eastAsia="en-GB"/>
        </w:rPr>
      </w:pPr>
    </w:p>
    <w:tbl>
      <w:tblPr>
        <w:tblStyle w:val="Grilledutableau"/>
        <w:tblW w:w="8798" w:type="dxa"/>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8"/>
        <w:gridCol w:w="5670"/>
      </w:tblGrid>
      <w:tr w:rsidR="00A8556B" w:rsidRPr="001C5E81" w14:paraId="52E64F5A" w14:textId="77777777" w:rsidTr="00AC42D1">
        <w:tc>
          <w:tcPr>
            <w:tcW w:w="3128" w:type="dxa"/>
          </w:tcPr>
          <w:p w14:paraId="3BBA85FC" w14:textId="77777777" w:rsidR="00A8556B" w:rsidRPr="00AC42D1" w:rsidRDefault="00D30CD7" w:rsidP="00481C33">
            <w:pPr>
              <w:jc w:val="both"/>
              <w:rPr>
                <w:b/>
              </w:rPr>
            </w:pPr>
            <w:r w:rsidRPr="00AC42D1">
              <w:rPr>
                <w:rFonts w:asciiTheme="minorHAnsi" w:hAnsiTheme="minorHAnsi" w:cstheme="minorBidi"/>
                <w:b/>
                <w:lang w:eastAsia="en-US"/>
              </w:rPr>
              <w:t>Lieu</w:t>
            </w:r>
            <w:r w:rsidR="00A8556B" w:rsidRPr="00AC42D1">
              <w:rPr>
                <w:rFonts w:asciiTheme="minorHAnsi" w:hAnsiTheme="minorHAnsi" w:cstheme="minorBidi"/>
                <w:b/>
                <w:lang w:eastAsia="en-US"/>
              </w:rPr>
              <w:t>:</w:t>
            </w:r>
          </w:p>
        </w:tc>
        <w:tc>
          <w:tcPr>
            <w:tcW w:w="5670" w:type="dxa"/>
          </w:tcPr>
          <w:p w14:paraId="7DB2E41E" w14:textId="1D8CA9B8" w:rsidR="00A8556B" w:rsidRPr="00255DDF" w:rsidRDefault="00796F44" w:rsidP="00481C33">
            <w:pPr>
              <w:jc w:val="both"/>
              <w:rPr>
                <w:rFonts w:asciiTheme="minorHAnsi" w:hAnsiTheme="minorHAnsi" w:cstheme="minorHAnsi"/>
                <w:szCs w:val="24"/>
                <w:lang w:val="fr-FR" w:eastAsia="en-GB"/>
              </w:rPr>
            </w:pPr>
            <w:r w:rsidRPr="00255DDF">
              <w:rPr>
                <w:rFonts w:asciiTheme="minorHAnsi" w:hAnsiTheme="minorHAnsi" w:cstheme="minorHAnsi"/>
                <w:szCs w:val="24"/>
                <w:lang w:val="fr-FR" w:eastAsia="en-GB"/>
              </w:rPr>
              <w:t>Côte d’Ivoire</w:t>
            </w:r>
          </w:p>
        </w:tc>
      </w:tr>
      <w:tr w:rsidR="00A8556B" w:rsidRPr="008179E2" w14:paraId="6565EADC" w14:textId="77777777" w:rsidTr="00AC42D1">
        <w:tc>
          <w:tcPr>
            <w:tcW w:w="3128" w:type="dxa"/>
          </w:tcPr>
          <w:p w14:paraId="687F24A8" w14:textId="77777777" w:rsidR="00A8556B" w:rsidRPr="00AC42D1" w:rsidRDefault="00A8556B" w:rsidP="00481C33">
            <w:pPr>
              <w:jc w:val="both"/>
              <w:rPr>
                <w:b/>
              </w:rPr>
            </w:pPr>
            <w:r w:rsidRPr="00AC42D1">
              <w:rPr>
                <w:rFonts w:asciiTheme="minorHAnsi" w:hAnsiTheme="minorHAnsi" w:cstheme="minorBidi"/>
                <w:b/>
                <w:lang w:eastAsia="en-US"/>
              </w:rPr>
              <w:t>Da</w:t>
            </w:r>
            <w:r w:rsidR="00D30CD7" w:rsidRPr="00AC42D1">
              <w:rPr>
                <w:rFonts w:asciiTheme="minorHAnsi" w:hAnsiTheme="minorHAnsi" w:cstheme="minorBidi"/>
                <w:b/>
                <w:lang w:eastAsia="en-US"/>
              </w:rPr>
              <w:t>t</w:t>
            </w:r>
            <w:r w:rsidRPr="00AC42D1">
              <w:rPr>
                <w:rFonts w:asciiTheme="minorHAnsi" w:hAnsiTheme="minorHAnsi" w:cstheme="minorBidi"/>
                <w:b/>
                <w:lang w:eastAsia="en-US"/>
              </w:rPr>
              <w:t>e</w:t>
            </w:r>
            <w:r w:rsidR="00D30CD7" w:rsidRPr="00AC42D1">
              <w:rPr>
                <w:rFonts w:asciiTheme="minorHAnsi" w:hAnsiTheme="minorHAnsi" w:cstheme="minorBidi"/>
                <w:b/>
                <w:lang w:eastAsia="en-US"/>
              </w:rPr>
              <w:t xml:space="preserve"> </w:t>
            </w:r>
            <w:proofErr w:type="spellStart"/>
            <w:r w:rsidR="00D30CD7" w:rsidRPr="00AC42D1">
              <w:rPr>
                <w:rFonts w:asciiTheme="minorHAnsi" w:hAnsiTheme="minorHAnsi" w:cstheme="minorBidi"/>
                <w:b/>
                <w:lang w:eastAsia="en-US"/>
              </w:rPr>
              <w:t>limite</w:t>
            </w:r>
            <w:proofErr w:type="spellEnd"/>
            <w:r w:rsidR="00D30CD7" w:rsidRPr="00AC42D1">
              <w:rPr>
                <w:rFonts w:asciiTheme="minorHAnsi" w:hAnsiTheme="minorHAnsi" w:cstheme="minorBidi"/>
                <w:b/>
                <w:lang w:eastAsia="en-US"/>
              </w:rPr>
              <w:t xml:space="preserve"> </w:t>
            </w:r>
            <w:r w:rsidR="000E6E27" w:rsidRPr="00C02EF0">
              <w:rPr>
                <w:b/>
              </w:rPr>
              <w:t>de candidature</w:t>
            </w:r>
            <w:r w:rsidR="000E6E27" w:rsidRPr="00AC42D1">
              <w:rPr>
                <w:b/>
              </w:rPr>
              <w:t xml:space="preserve">:            </w:t>
            </w:r>
          </w:p>
        </w:tc>
        <w:tc>
          <w:tcPr>
            <w:tcW w:w="5670" w:type="dxa"/>
          </w:tcPr>
          <w:p w14:paraId="70AE2F9F" w14:textId="2D0A8B17" w:rsidR="00A8556B" w:rsidRPr="00255DDF" w:rsidRDefault="00D47317" w:rsidP="00481C33">
            <w:pPr>
              <w:jc w:val="both"/>
              <w:rPr>
                <w:rFonts w:asciiTheme="minorHAnsi" w:hAnsiTheme="minorHAnsi" w:cstheme="minorHAnsi"/>
                <w:b/>
                <w:szCs w:val="24"/>
                <w:lang w:eastAsia="en-GB"/>
              </w:rPr>
            </w:pPr>
            <w:r w:rsidRPr="00255DDF">
              <w:rPr>
                <w:rFonts w:asciiTheme="minorHAnsi" w:hAnsiTheme="minorHAnsi" w:cstheme="minorHAnsi"/>
                <w:szCs w:val="24"/>
                <w:lang w:eastAsia="en-GB"/>
              </w:rPr>
              <w:t xml:space="preserve">le </w:t>
            </w:r>
            <w:r w:rsidR="00D35902" w:rsidRPr="00255DDF">
              <w:rPr>
                <w:rFonts w:asciiTheme="minorHAnsi" w:hAnsiTheme="minorHAnsi" w:cstheme="minorHAnsi"/>
                <w:szCs w:val="24"/>
                <w:lang w:eastAsia="en-GB"/>
              </w:rPr>
              <w:t>10 Avril</w:t>
            </w:r>
            <w:r w:rsidR="00D30CD7" w:rsidRPr="00255DDF">
              <w:rPr>
                <w:rFonts w:asciiTheme="minorHAnsi" w:hAnsiTheme="minorHAnsi" w:cstheme="minorHAnsi"/>
                <w:szCs w:val="24"/>
                <w:lang w:eastAsia="en-GB"/>
              </w:rPr>
              <w:t xml:space="preserve"> </w:t>
            </w:r>
            <w:r w:rsidR="001848DB" w:rsidRPr="00255DDF">
              <w:rPr>
                <w:rFonts w:asciiTheme="minorHAnsi" w:hAnsiTheme="minorHAnsi" w:cstheme="minorHAnsi"/>
                <w:szCs w:val="24"/>
                <w:lang w:eastAsia="en-GB"/>
              </w:rPr>
              <w:t>201</w:t>
            </w:r>
            <w:r w:rsidR="00D35902" w:rsidRPr="00255DDF">
              <w:rPr>
                <w:rFonts w:asciiTheme="minorHAnsi" w:hAnsiTheme="minorHAnsi" w:cstheme="minorHAnsi"/>
                <w:szCs w:val="24"/>
                <w:lang w:eastAsia="en-GB"/>
              </w:rPr>
              <w:t>9</w:t>
            </w:r>
          </w:p>
        </w:tc>
      </w:tr>
      <w:tr w:rsidR="00A8556B" w:rsidRPr="008179E2" w14:paraId="78F76ADB" w14:textId="77777777" w:rsidTr="00AC42D1">
        <w:tc>
          <w:tcPr>
            <w:tcW w:w="3128" w:type="dxa"/>
          </w:tcPr>
          <w:p w14:paraId="11EFDCC1" w14:textId="1BBE527C" w:rsidR="00A8556B" w:rsidRPr="00AC42D1" w:rsidRDefault="00A8556B" w:rsidP="00481C33">
            <w:pPr>
              <w:jc w:val="both"/>
              <w:rPr>
                <w:b/>
              </w:rPr>
            </w:pPr>
            <w:r w:rsidRPr="00AC42D1">
              <w:rPr>
                <w:rFonts w:asciiTheme="minorHAnsi" w:hAnsiTheme="minorHAnsi" w:cstheme="minorBidi"/>
                <w:b/>
                <w:lang w:val="fr-FR" w:eastAsia="en-US"/>
              </w:rPr>
              <w:t xml:space="preserve">Type </w:t>
            </w:r>
            <w:r w:rsidR="00D30CD7" w:rsidRPr="00AC42D1">
              <w:rPr>
                <w:rFonts w:asciiTheme="minorHAnsi" w:hAnsiTheme="minorHAnsi" w:cstheme="minorBidi"/>
                <w:b/>
                <w:lang w:val="fr-FR" w:eastAsia="en-US"/>
              </w:rPr>
              <w:t>de</w:t>
            </w:r>
            <w:r w:rsidRPr="00AC42D1">
              <w:rPr>
                <w:rFonts w:asciiTheme="minorHAnsi" w:hAnsiTheme="minorHAnsi" w:cstheme="minorBidi"/>
                <w:b/>
                <w:lang w:val="fr-FR" w:eastAsia="en-US"/>
              </w:rPr>
              <w:t xml:space="preserve"> Contrat</w:t>
            </w:r>
            <w:r w:rsidR="00796F44">
              <w:rPr>
                <w:rFonts w:asciiTheme="minorHAnsi" w:hAnsiTheme="minorHAnsi" w:cstheme="minorBidi"/>
                <w:b/>
                <w:lang w:val="fr-FR" w:eastAsia="en-US"/>
              </w:rPr>
              <w:t xml:space="preserve"> </w:t>
            </w:r>
            <w:r w:rsidRPr="00AC42D1">
              <w:rPr>
                <w:rFonts w:asciiTheme="minorHAnsi" w:hAnsiTheme="minorHAnsi" w:cstheme="minorBidi"/>
                <w:b/>
                <w:lang w:val="fr-FR" w:eastAsia="en-US"/>
              </w:rPr>
              <w:t>:</w:t>
            </w:r>
          </w:p>
        </w:tc>
        <w:tc>
          <w:tcPr>
            <w:tcW w:w="5670" w:type="dxa"/>
          </w:tcPr>
          <w:p w14:paraId="39F4A1FE" w14:textId="77777777" w:rsidR="00A8556B" w:rsidRPr="00255DDF" w:rsidRDefault="009E64E7" w:rsidP="00481C33">
            <w:pPr>
              <w:jc w:val="both"/>
              <w:rPr>
                <w:rFonts w:asciiTheme="minorHAnsi" w:hAnsiTheme="minorHAnsi" w:cstheme="minorHAnsi"/>
                <w:b/>
                <w:szCs w:val="24"/>
                <w:lang w:val="fr-FR" w:eastAsia="en-GB"/>
              </w:rPr>
            </w:pPr>
            <w:r w:rsidRPr="00255DDF">
              <w:rPr>
                <w:rFonts w:asciiTheme="minorHAnsi" w:hAnsiTheme="minorHAnsi" w:cstheme="minorHAnsi"/>
                <w:lang w:val="fr-FR"/>
              </w:rPr>
              <w:t>Contrat de Service Spécial (CSS)</w:t>
            </w:r>
          </w:p>
        </w:tc>
      </w:tr>
      <w:tr w:rsidR="00A8556B" w:rsidRPr="008179E2" w14:paraId="399FBDC1" w14:textId="77777777" w:rsidTr="00AC42D1">
        <w:tc>
          <w:tcPr>
            <w:tcW w:w="3128" w:type="dxa"/>
          </w:tcPr>
          <w:p w14:paraId="625638D3" w14:textId="139988C4" w:rsidR="00A8556B" w:rsidRPr="00AC42D1" w:rsidRDefault="00A8556B" w:rsidP="00481C33">
            <w:pPr>
              <w:jc w:val="both"/>
              <w:rPr>
                <w:b/>
              </w:rPr>
            </w:pPr>
            <w:r w:rsidRPr="00AC42D1">
              <w:rPr>
                <w:rFonts w:asciiTheme="minorHAnsi" w:hAnsiTheme="minorHAnsi" w:cstheme="minorBidi"/>
                <w:b/>
                <w:lang w:val="fr-FR" w:eastAsia="en-US"/>
              </w:rPr>
              <w:t>Langues Requi</w:t>
            </w:r>
            <w:r w:rsidR="00D30CD7" w:rsidRPr="00AC42D1">
              <w:rPr>
                <w:rFonts w:asciiTheme="minorHAnsi" w:hAnsiTheme="minorHAnsi" w:cstheme="minorBidi"/>
                <w:b/>
                <w:lang w:val="fr-FR" w:eastAsia="en-US"/>
              </w:rPr>
              <w:t>ses</w:t>
            </w:r>
            <w:r w:rsidR="00796F44">
              <w:rPr>
                <w:rFonts w:asciiTheme="minorHAnsi" w:hAnsiTheme="minorHAnsi" w:cstheme="minorBidi"/>
                <w:b/>
                <w:lang w:val="fr-FR" w:eastAsia="en-US"/>
              </w:rPr>
              <w:t xml:space="preserve"> </w:t>
            </w:r>
            <w:r w:rsidRPr="00AC42D1">
              <w:rPr>
                <w:rFonts w:asciiTheme="minorHAnsi" w:hAnsiTheme="minorHAnsi" w:cstheme="minorBidi"/>
                <w:b/>
                <w:lang w:val="fr-FR" w:eastAsia="en-US"/>
              </w:rPr>
              <w:t>:</w:t>
            </w:r>
          </w:p>
        </w:tc>
        <w:tc>
          <w:tcPr>
            <w:tcW w:w="5670" w:type="dxa"/>
          </w:tcPr>
          <w:p w14:paraId="20CED3CA" w14:textId="2B796CCC" w:rsidR="00A8556B" w:rsidRPr="00255DDF" w:rsidRDefault="00796F44" w:rsidP="00481C33">
            <w:pPr>
              <w:jc w:val="both"/>
              <w:rPr>
                <w:rFonts w:asciiTheme="minorHAnsi" w:hAnsiTheme="minorHAnsi" w:cstheme="minorHAnsi"/>
                <w:b/>
                <w:szCs w:val="24"/>
                <w:lang w:val="fr-FR" w:eastAsia="en-GB"/>
              </w:rPr>
            </w:pPr>
            <w:r w:rsidRPr="00255DDF">
              <w:rPr>
                <w:rFonts w:asciiTheme="minorHAnsi" w:hAnsiTheme="minorHAnsi" w:cstheme="minorHAnsi"/>
                <w:szCs w:val="24"/>
                <w:lang w:val="fr-FR" w:eastAsia="en-GB"/>
              </w:rPr>
              <w:t>Français, Bonne connaissance de l’</w:t>
            </w:r>
            <w:r w:rsidR="00D30CD7" w:rsidRPr="00255DDF">
              <w:rPr>
                <w:rFonts w:asciiTheme="minorHAnsi" w:hAnsiTheme="minorHAnsi" w:cstheme="minorHAnsi"/>
                <w:szCs w:val="24"/>
                <w:lang w:val="fr-FR" w:eastAsia="en-GB"/>
              </w:rPr>
              <w:t>Anglais</w:t>
            </w:r>
            <w:r w:rsidRPr="00255DDF">
              <w:rPr>
                <w:rFonts w:asciiTheme="minorHAnsi" w:hAnsiTheme="minorHAnsi" w:cstheme="minorHAnsi"/>
                <w:szCs w:val="24"/>
                <w:lang w:val="fr-FR" w:eastAsia="en-GB"/>
              </w:rPr>
              <w:t xml:space="preserve"> est un atout</w:t>
            </w:r>
          </w:p>
        </w:tc>
      </w:tr>
      <w:tr w:rsidR="00A8556B" w:rsidRPr="008179E2" w14:paraId="61743BCD" w14:textId="77777777" w:rsidTr="00AC42D1">
        <w:tc>
          <w:tcPr>
            <w:tcW w:w="3128" w:type="dxa"/>
          </w:tcPr>
          <w:p w14:paraId="403F78FE" w14:textId="24E56E8D" w:rsidR="00A8556B" w:rsidRPr="00AC42D1" w:rsidRDefault="009E64E7" w:rsidP="00481C33">
            <w:pPr>
              <w:jc w:val="both"/>
              <w:rPr>
                <w:b/>
              </w:rPr>
            </w:pPr>
            <w:r w:rsidRPr="00AC42D1">
              <w:rPr>
                <w:rFonts w:asciiTheme="minorHAnsi" w:hAnsiTheme="minorHAnsi" w:cstheme="minorBidi"/>
                <w:b/>
                <w:lang w:val="fr-FR" w:eastAsia="en-US"/>
              </w:rPr>
              <w:t xml:space="preserve">Date de </w:t>
            </w:r>
            <w:r w:rsidR="00796F44" w:rsidRPr="00AC42D1">
              <w:rPr>
                <w:rFonts w:asciiTheme="minorHAnsi" w:hAnsiTheme="minorHAnsi" w:cstheme="minorBidi"/>
                <w:b/>
                <w:lang w:val="fr-FR" w:eastAsia="en-US"/>
              </w:rPr>
              <w:t>début :</w:t>
            </w:r>
            <w:r w:rsidRPr="00AC42D1">
              <w:rPr>
                <w:rFonts w:asciiTheme="minorHAnsi" w:hAnsiTheme="minorHAnsi" w:cstheme="minorBidi"/>
                <w:b/>
                <w:lang w:val="fr-FR" w:eastAsia="en-US"/>
              </w:rPr>
              <w:t xml:space="preserve">                                   </w:t>
            </w:r>
          </w:p>
        </w:tc>
        <w:tc>
          <w:tcPr>
            <w:tcW w:w="5670" w:type="dxa"/>
          </w:tcPr>
          <w:p w14:paraId="5E1186FB" w14:textId="05179115" w:rsidR="00A8556B" w:rsidRPr="00255DDF" w:rsidRDefault="006C7020" w:rsidP="00481C33">
            <w:pPr>
              <w:jc w:val="both"/>
              <w:rPr>
                <w:rFonts w:asciiTheme="minorHAnsi" w:hAnsiTheme="minorHAnsi" w:cstheme="minorHAnsi"/>
                <w:b/>
                <w:szCs w:val="24"/>
                <w:lang w:eastAsia="en-GB"/>
              </w:rPr>
            </w:pPr>
            <w:r>
              <w:rPr>
                <w:rFonts w:asciiTheme="minorHAnsi" w:hAnsiTheme="minorHAnsi" w:cstheme="minorHAnsi"/>
                <w:szCs w:val="24"/>
                <w:lang w:eastAsia="en-GB"/>
              </w:rPr>
              <w:t xml:space="preserve">10 </w:t>
            </w:r>
            <w:proofErr w:type="spellStart"/>
            <w:r w:rsidR="00BF6542">
              <w:rPr>
                <w:rFonts w:asciiTheme="minorHAnsi" w:hAnsiTheme="minorHAnsi" w:cstheme="minorHAnsi"/>
                <w:szCs w:val="24"/>
                <w:lang w:eastAsia="en-GB"/>
              </w:rPr>
              <w:t>Juillet</w:t>
            </w:r>
            <w:proofErr w:type="spellEnd"/>
            <w:r w:rsidR="00BF6542">
              <w:rPr>
                <w:rFonts w:asciiTheme="minorHAnsi" w:hAnsiTheme="minorHAnsi" w:cstheme="minorHAnsi"/>
                <w:szCs w:val="24"/>
                <w:lang w:eastAsia="en-GB"/>
              </w:rPr>
              <w:t xml:space="preserve"> </w:t>
            </w:r>
            <w:r>
              <w:rPr>
                <w:rFonts w:asciiTheme="minorHAnsi" w:hAnsiTheme="minorHAnsi" w:cstheme="minorHAnsi"/>
                <w:szCs w:val="24"/>
                <w:lang w:eastAsia="en-GB"/>
              </w:rPr>
              <w:t xml:space="preserve"> </w:t>
            </w:r>
            <w:r w:rsidR="00D35902" w:rsidRPr="00255DDF">
              <w:rPr>
                <w:rFonts w:asciiTheme="minorHAnsi" w:hAnsiTheme="minorHAnsi" w:cstheme="minorHAnsi"/>
                <w:szCs w:val="24"/>
                <w:lang w:eastAsia="en-GB"/>
              </w:rPr>
              <w:t xml:space="preserve"> 2019</w:t>
            </w:r>
          </w:p>
        </w:tc>
      </w:tr>
      <w:tr w:rsidR="00A8556B" w:rsidRPr="008179E2" w14:paraId="30EFE25C" w14:textId="77777777" w:rsidTr="00AC42D1">
        <w:tc>
          <w:tcPr>
            <w:tcW w:w="3128" w:type="dxa"/>
          </w:tcPr>
          <w:p w14:paraId="43270189" w14:textId="5AD28FAE" w:rsidR="00A8556B" w:rsidRPr="00AC42D1" w:rsidRDefault="00A8556B" w:rsidP="00481C33">
            <w:pPr>
              <w:jc w:val="both"/>
              <w:rPr>
                <w:b/>
              </w:rPr>
            </w:pPr>
            <w:r w:rsidRPr="00AC42D1">
              <w:rPr>
                <w:rFonts w:asciiTheme="minorHAnsi" w:hAnsiTheme="minorHAnsi" w:cstheme="minorBidi"/>
                <w:b/>
                <w:lang w:val="fr-FR" w:eastAsia="en-US"/>
              </w:rPr>
              <w:t>Typolog</w:t>
            </w:r>
            <w:r w:rsidR="007F415D" w:rsidRPr="00AC42D1">
              <w:rPr>
                <w:rFonts w:asciiTheme="minorHAnsi" w:hAnsiTheme="minorHAnsi" w:cstheme="minorBidi"/>
                <w:b/>
                <w:lang w:val="fr-FR" w:eastAsia="en-US"/>
              </w:rPr>
              <w:t>ie</w:t>
            </w:r>
            <w:r w:rsidRPr="00AC42D1">
              <w:rPr>
                <w:rFonts w:asciiTheme="minorHAnsi" w:hAnsiTheme="minorHAnsi" w:cstheme="minorBidi"/>
                <w:b/>
                <w:lang w:val="fr-FR" w:eastAsia="en-US"/>
              </w:rPr>
              <w:t xml:space="preserve"> </w:t>
            </w:r>
            <w:r w:rsidR="007F415D" w:rsidRPr="00AC42D1">
              <w:rPr>
                <w:rFonts w:asciiTheme="minorHAnsi" w:hAnsiTheme="minorHAnsi" w:cstheme="minorBidi"/>
                <w:b/>
                <w:lang w:val="fr-FR" w:eastAsia="en-US"/>
              </w:rPr>
              <w:t>d</w:t>
            </w:r>
            <w:r w:rsidRPr="00AC42D1">
              <w:rPr>
                <w:rFonts w:asciiTheme="minorHAnsi" w:hAnsiTheme="minorHAnsi" w:cstheme="minorBidi"/>
                <w:b/>
                <w:lang w:val="fr-FR" w:eastAsia="en-US"/>
              </w:rPr>
              <w:t xml:space="preserve">e </w:t>
            </w:r>
            <w:r w:rsidR="007F415D" w:rsidRPr="00AC42D1">
              <w:rPr>
                <w:rFonts w:asciiTheme="minorHAnsi" w:hAnsiTheme="minorHAnsi" w:cstheme="minorBidi"/>
                <w:b/>
                <w:lang w:val="fr-FR" w:eastAsia="en-US"/>
              </w:rPr>
              <w:t xml:space="preserve">la </w:t>
            </w:r>
            <w:r w:rsidR="00796F44" w:rsidRPr="00AC42D1">
              <w:rPr>
                <w:rFonts w:asciiTheme="minorHAnsi" w:hAnsiTheme="minorHAnsi" w:cstheme="minorBidi"/>
                <w:b/>
                <w:lang w:val="fr-FR" w:eastAsia="en-US"/>
              </w:rPr>
              <w:t>consultance :</w:t>
            </w:r>
          </w:p>
        </w:tc>
        <w:tc>
          <w:tcPr>
            <w:tcW w:w="5670" w:type="dxa"/>
          </w:tcPr>
          <w:p w14:paraId="4A72CB59" w14:textId="1ED623F9" w:rsidR="00A8556B" w:rsidRPr="00255DDF" w:rsidRDefault="000E6E27" w:rsidP="00481C33">
            <w:pPr>
              <w:jc w:val="both"/>
              <w:rPr>
                <w:rFonts w:asciiTheme="minorHAnsi" w:hAnsiTheme="minorHAnsi" w:cstheme="minorHAnsi"/>
                <w:szCs w:val="24"/>
                <w:lang w:val="en-GB" w:eastAsia="en-GB"/>
              </w:rPr>
            </w:pPr>
            <w:r w:rsidRPr="00255DDF">
              <w:rPr>
                <w:rFonts w:asciiTheme="minorHAnsi" w:hAnsiTheme="minorHAnsi" w:cstheme="minorHAnsi"/>
                <w:szCs w:val="24"/>
                <w:lang w:val="en-GB" w:eastAsia="en-GB"/>
              </w:rPr>
              <w:t>1</w:t>
            </w:r>
            <w:r w:rsidR="00A877DE" w:rsidRPr="00255DDF">
              <w:rPr>
                <w:rFonts w:asciiTheme="minorHAnsi" w:hAnsiTheme="minorHAnsi" w:cstheme="minorHAnsi"/>
                <w:szCs w:val="24"/>
                <w:lang w:val="en-GB" w:eastAsia="en-GB"/>
              </w:rPr>
              <w:t xml:space="preserve"> </w:t>
            </w:r>
            <w:r w:rsidR="00D47317" w:rsidRPr="00255DDF">
              <w:rPr>
                <w:rFonts w:asciiTheme="minorHAnsi" w:hAnsiTheme="minorHAnsi" w:cstheme="minorHAnsi"/>
                <w:szCs w:val="24"/>
                <w:lang w:val="en-GB" w:eastAsia="en-GB"/>
              </w:rPr>
              <w:t>Expert National</w:t>
            </w:r>
          </w:p>
        </w:tc>
      </w:tr>
      <w:tr w:rsidR="00A8556B" w:rsidRPr="008179E2" w14:paraId="3B01B4F0" w14:textId="77777777" w:rsidTr="00AC42D1">
        <w:tc>
          <w:tcPr>
            <w:tcW w:w="3128" w:type="dxa"/>
          </w:tcPr>
          <w:p w14:paraId="7DCBB2C4" w14:textId="2252DD19" w:rsidR="00A8556B" w:rsidRPr="00AC42D1" w:rsidRDefault="009E64E7" w:rsidP="00481C33">
            <w:pPr>
              <w:jc w:val="both"/>
              <w:rPr>
                <w:b/>
              </w:rPr>
            </w:pPr>
            <w:r w:rsidRPr="00AC42D1">
              <w:rPr>
                <w:rFonts w:asciiTheme="minorHAnsi" w:hAnsiTheme="minorHAnsi" w:cstheme="minorBidi"/>
                <w:b/>
                <w:lang w:val="fr-FR" w:eastAsia="en-US"/>
              </w:rPr>
              <w:t xml:space="preserve">Durée du </w:t>
            </w:r>
            <w:r w:rsidR="00796F44" w:rsidRPr="00AC42D1">
              <w:rPr>
                <w:rFonts w:asciiTheme="minorHAnsi" w:hAnsiTheme="minorHAnsi" w:cstheme="minorBidi"/>
                <w:b/>
                <w:lang w:val="fr-FR" w:eastAsia="en-US"/>
              </w:rPr>
              <w:t>contrat</w:t>
            </w:r>
            <w:r w:rsidR="00796F44">
              <w:rPr>
                <w:b/>
              </w:rPr>
              <w:t xml:space="preserve"> :</w:t>
            </w:r>
          </w:p>
        </w:tc>
        <w:tc>
          <w:tcPr>
            <w:tcW w:w="5670" w:type="dxa"/>
          </w:tcPr>
          <w:p w14:paraId="0A96171F" w14:textId="7A3B4F0F" w:rsidR="00A8556B" w:rsidRPr="00255DDF" w:rsidRDefault="00BD356D" w:rsidP="00481C33">
            <w:pPr>
              <w:jc w:val="both"/>
              <w:rPr>
                <w:rFonts w:asciiTheme="minorHAnsi" w:hAnsiTheme="minorHAnsi" w:cstheme="minorHAnsi"/>
                <w:szCs w:val="24"/>
                <w:lang w:val="fr-FR" w:eastAsia="en-GB"/>
              </w:rPr>
            </w:pPr>
            <w:r w:rsidRPr="00255DDF">
              <w:rPr>
                <w:rFonts w:asciiTheme="minorHAnsi" w:hAnsiTheme="minorHAnsi" w:cstheme="minorHAnsi"/>
                <w:szCs w:val="24"/>
                <w:lang w:val="fr-FR" w:eastAsia="en-GB"/>
              </w:rPr>
              <w:t>20</w:t>
            </w:r>
            <w:r w:rsidR="00EF179D" w:rsidRPr="00255DDF">
              <w:rPr>
                <w:rFonts w:asciiTheme="minorHAnsi" w:hAnsiTheme="minorHAnsi" w:cstheme="minorHAnsi"/>
                <w:szCs w:val="24"/>
                <w:lang w:val="fr-FR" w:eastAsia="en-GB"/>
              </w:rPr>
              <w:t xml:space="preserve"> </w:t>
            </w:r>
            <w:r w:rsidR="007F415D" w:rsidRPr="00255DDF">
              <w:rPr>
                <w:rFonts w:asciiTheme="minorHAnsi" w:hAnsiTheme="minorHAnsi" w:cstheme="minorHAnsi"/>
                <w:szCs w:val="24"/>
                <w:lang w:val="fr-FR" w:eastAsia="en-GB"/>
              </w:rPr>
              <w:t xml:space="preserve">jours </w:t>
            </w:r>
            <w:r w:rsidR="001C5E81" w:rsidRPr="00255DDF">
              <w:rPr>
                <w:rFonts w:asciiTheme="minorHAnsi" w:hAnsiTheme="minorHAnsi" w:cstheme="minorHAnsi"/>
                <w:szCs w:val="24"/>
                <w:lang w:val="fr-FR" w:eastAsia="en-GB"/>
              </w:rPr>
              <w:t>ouvrables</w:t>
            </w:r>
            <w:r w:rsidR="001848DB" w:rsidRPr="00255DDF">
              <w:rPr>
                <w:rFonts w:asciiTheme="minorHAnsi" w:hAnsiTheme="minorHAnsi" w:cstheme="minorHAnsi"/>
                <w:szCs w:val="24"/>
                <w:lang w:val="fr-FR" w:eastAsia="en-GB"/>
              </w:rPr>
              <w:t xml:space="preserve"> sur une période de </w:t>
            </w:r>
            <w:r w:rsidR="00FC660C">
              <w:rPr>
                <w:rFonts w:asciiTheme="minorHAnsi" w:hAnsiTheme="minorHAnsi" w:cstheme="minorHAnsi"/>
                <w:szCs w:val="24"/>
                <w:lang w:val="fr-FR" w:eastAsia="en-GB"/>
              </w:rPr>
              <w:t>02</w:t>
            </w:r>
            <w:r w:rsidR="001C5E81" w:rsidRPr="00255DDF">
              <w:rPr>
                <w:rFonts w:asciiTheme="minorHAnsi" w:hAnsiTheme="minorHAnsi" w:cstheme="minorHAnsi"/>
                <w:szCs w:val="24"/>
                <w:lang w:val="fr-FR" w:eastAsia="en-GB"/>
              </w:rPr>
              <w:t xml:space="preserve"> mois</w:t>
            </w:r>
            <w:r w:rsidR="00D623BD" w:rsidRPr="00255DDF">
              <w:rPr>
                <w:rFonts w:asciiTheme="minorHAnsi" w:hAnsiTheme="minorHAnsi" w:cstheme="minorHAnsi"/>
                <w:szCs w:val="24"/>
                <w:lang w:val="fr-FR" w:eastAsia="en-GB"/>
              </w:rPr>
              <w:t xml:space="preserve">-calendrier </w:t>
            </w:r>
            <w:r w:rsidR="009B1E12" w:rsidRPr="00255DDF">
              <w:rPr>
                <w:rFonts w:asciiTheme="minorHAnsi" w:hAnsiTheme="minorHAnsi" w:cstheme="minorHAnsi"/>
                <w:szCs w:val="24"/>
                <w:lang w:val="fr-FR" w:eastAsia="en-GB"/>
              </w:rPr>
              <w:t>au maximum</w:t>
            </w:r>
          </w:p>
        </w:tc>
      </w:tr>
    </w:tbl>
    <w:p w14:paraId="74368CE6" w14:textId="1FC348A8" w:rsidR="00A8556B" w:rsidRDefault="00A8556B" w:rsidP="00A8556B">
      <w:pPr>
        <w:widowControl w:val="0"/>
        <w:autoSpaceDE w:val="0"/>
        <w:autoSpaceDN w:val="0"/>
        <w:adjustRightInd w:val="0"/>
        <w:spacing w:after="0" w:line="276" w:lineRule="auto"/>
        <w:ind w:left="540"/>
        <w:jc w:val="both"/>
        <w:textAlignment w:val="center"/>
        <w:rPr>
          <w:rFonts w:ascii="Times New Roman" w:eastAsia="Times New Roman" w:hAnsi="Times New Roman" w:cs="Times New Roman"/>
          <w:b/>
          <w:bCs/>
          <w:sz w:val="24"/>
        </w:rPr>
      </w:pPr>
    </w:p>
    <w:p w14:paraId="21C7201D" w14:textId="77777777" w:rsidR="00D5013A" w:rsidRDefault="00D5013A" w:rsidP="00A8556B">
      <w:pPr>
        <w:widowControl w:val="0"/>
        <w:autoSpaceDE w:val="0"/>
        <w:autoSpaceDN w:val="0"/>
        <w:adjustRightInd w:val="0"/>
        <w:spacing w:after="0" w:line="276" w:lineRule="auto"/>
        <w:ind w:left="540"/>
        <w:jc w:val="both"/>
        <w:textAlignment w:val="center"/>
        <w:rPr>
          <w:rFonts w:ascii="Times New Roman" w:eastAsia="Times New Roman" w:hAnsi="Times New Roman" w:cs="Times New Roman"/>
          <w:b/>
          <w:bCs/>
          <w:sz w:val="24"/>
        </w:rPr>
      </w:pPr>
    </w:p>
    <w:p w14:paraId="6BC8557A" w14:textId="77777777" w:rsidR="00A8556B" w:rsidRPr="00934B10" w:rsidRDefault="00A8556B" w:rsidP="00A8556B">
      <w:pPr>
        <w:widowControl w:val="0"/>
        <w:autoSpaceDE w:val="0"/>
        <w:autoSpaceDN w:val="0"/>
        <w:adjustRightInd w:val="0"/>
        <w:spacing w:after="0" w:line="276" w:lineRule="auto"/>
        <w:ind w:left="540"/>
        <w:jc w:val="both"/>
        <w:textAlignment w:val="center"/>
        <w:rPr>
          <w:rFonts w:ascii="Times New Roman" w:eastAsia="Times New Roman" w:hAnsi="Times New Roman" w:cs="Times New Roman"/>
          <w:sz w:val="24"/>
        </w:rPr>
      </w:pPr>
      <w:r w:rsidRPr="00934B10">
        <w:rPr>
          <w:rFonts w:ascii="Times New Roman" w:eastAsia="Times New Roman" w:hAnsi="Times New Roman" w:cs="Times New Roman"/>
          <w:b/>
          <w:bCs/>
          <w:sz w:val="24"/>
        </w:rPr>
        <w:t xml:space="preserve">I. CONTEXTE </w:t>
      </w:r>
    </w:p>
    <w:p w14:paraId="0389DB37" w14:textId="2628E96D" w:rsidR="00796F44" w:rsidRPr="00796F44" w:rsidRDefault="00796F44" w:rsidP="00D47317">
      <w:pPr>
        <w:spacing w:after="0" w:line="276" w:lineRule="auto"/>
        <w:jc w:val="both"/>
        <w:rPr>
          <w:rFonts w:ascii="Times New Roman" w:eastAsia="Times New Roman" w:hAnsi="Times New Roman" w:cs="Times New Roman"/>
          <w:color w:val="000000"/>
        </w:rPr>
      </w:pPr>
    </w:p>
    <w:p w14:paraId="19DE0C59" w14:textId="67FC2732" w:rsidR="009C2D62" w:rsidRPr="009C2D62" w:rsidRDefault="009C2D62" w:rsidP="009C2D62">
      <w:pPr>
        <w:spacing w:after="0" w:line="276" w:lineRule="auto"/>
        <w:ind w:left="540"/>
        <w:jc w:val="both"/>
        <w:rPr>
          <w:rFonts w:ascii="Times New Roman" w:eastAsia="Times New Roman" w:hAnsi="Times New Roman" w:cs="Times New Roman"/>
          <w:color w:val="000000"/>
        </w:rPr>
      </w:pPr>
      <w:r w:rsidRPr="009C2D62">
        <w:rPr>
          <w:rFonts w:ascii="Times New Roman" w:eastAsia="Times New Roman" w:hAnsi="Times New Roman" w:cs="Times New Roman"/>
          <w:color w:val="000000"/>
        </w:rPr>
        <w:t>ONU Femmes, fondée sur la vision de l'égalité inscrite dans la Charte des Nations Unies, œuvre pour l'élimination de la discrimination à l'égard des femmes et des filles ; l'autonomisation des femmes ; et la réalisation de l'égalité entre les femmes et les hommes en tant que partenaires et bénéficiaires du développement, des droits de l'homme, de l'action humanitaire et de la paix et de la sécurité. En Côte d'Ivoire, les interventions d'ONU Femmes dans le cadre de son plan stratégique 2017-2020 visent à</w:t>
      </w:r>
      <w:r w:rsidR="00B325FD">
        <w:rPr>
          <w:rFonts w:ascii="Times New Roman" w:eastAsia="Times New Roman" w:hAnsi="Times New Roman" w:cs="Times New Roman"/>
          <w:color w:val="000000"/>
        </w:rPr>
        <w:t xml:space="preserve"> </w:t>
      </w:r>
      <w:r w:rsidRPr="009C2D62">
        <w:rPr>
          <w:rFonts w:ascii="Times New Roman" w:eastAsia="Times New Roman" w:hAnsi="Times New Roman" w:cs="Times New Roman"/>
          <w:color w:val="000000"/>
        </w:rPr>
        <w:t xml:space="preserve">: (i) soutenir le leadership et la participation des femmes ivoiriennes dans les processus décisionnels, (ii) améliorer l'accès des femmes à l'autonomisation et aux opportunités économiques </w:t>
      </w:r>
      <w:r w:rsidR="00B325FD" w:rsidRPr="009C2D62">
        <w:rPr>
          <w:rFonts w:ascii="Times New Roman" w:eastAsia="Times New Roman" w:hAnsi="Times New Roman" w:cs="Times New Roman"/>
          <w:color w:val="000000"/>
        </w:rPr>
        <w:t>(iii</w:t>
      </w:r>
      <w:r w:rsidRPr="009C2D62">
        <w:rPr>
          <w:rFonts w:ascii="Times New Roman" w:eastAsia="Times New Roman" w:hAnsi="Times New Roman" w:cs="Times New Roman"/>
          <w:color w:val="000000"/>
        </w:rPr>
        <w:t xml:space="preserve">) éliminer les violences contre les femmes et les jeunes filles. </w:t>
      </w:r>
    </w:p>
    <w:p w14:paraId="768C7E62" w14:textId="77777777" w:rsidR="009C2D62" w:rsidRPr="009C2D62" w:rsidRDefault="009C2D62" w:rsidP="009C2D62">
      <w:pPr>
        <w:spacing w:after="0" w:line="276" w:lineRule="auto"/>
        <w:ind w:left="540"/>
        <w:jc w:val="both"/>
        <w:rPr>
          <w:rFonts w:ascii="Times New Roman" w:eastAsia="Times New Roman" w:hAnsi="Times New Roman" w:cs="Times New Roman"/>
          <w:color w:val="000000"/>
        </w:rPr>
      </w:pPr>
    </w:p>
    <w:p w14:paraId="06D95D75" w14:textId="4F730C57" w:rsidR="009C2D62" w:rsidRPr="009C2D62" w:rsidRDefault="009C2D62" w:rsidP="009C2D62">
      <w:pPr>
        <w:spacing w:after="0" w:line="276" w:lineRule="auto"/>
        <w:ind w:left="540"/>
        <w:jc w:val="both"/>
        <w:rPr>
          <w:rFonts w:ascii="Times New Roman" w:eastAsia="Times New Roman" w:hAnsi="Times New Roman" w:cs="Times New Roman"/>
          <w:color w:val="000000"/>
        </w:rPr>
      </w:pPr>
      <w:r w:rsidRPr="009C2D62">
        <w:rPr>
          <w:rFonts w:ascii="Times New Roman" w:eastAsia="Times New Roman" w:hAnsi="Times New Roman" w:cs="Times New Roman"/>
          <w:color w:val="000000"/>
        </w:rPr>
        <w:t>Plus particulièrement en matière d’autonomisation économique, depuis 2014, ONU Femmes Côte d'Ivoire soutient le gouvernement de la Côte d'Ivoire à travers des projets d’autonomisation économique dans les zones rurales. Dans ce cadre, le bureau d’ONU femmes Côte d’Ivoire a initié en 2017 le programme phare « Autonomisation des femmes à travers une agriculture résiliente face aux changements climatiques » (</w:t>
      </w:r>
      <w:r w:rsidR="00503435" w:rsidRPr="009C2D62">
        <w:rPr>
          <w:rFonts w:ascii="Times New Roman" w:eastAsia="Times New Roman" w:hAnsi="Times New Roman" w:cs="Times New Roman"/>
          <w:color w:val="000000"/>
        </w:rPr>
        <w:t xml:space="preserve">AGRIFED </w:t>
      </w:r>
      <w:r w:rsidRPr="009C2D62">
        <w:rPr>
          <w:rFonts w:ascii="Times New Roman" w:eastAsia="Times New Roman" w:hAnsi="Times New Roman" w:cs="Times New Roman"/>
          <w:color w:val="000000"/>
        </w:rPr>
        <w:t>Côte d’Ivoire), lequel comprend un volet d’appui à l’entreprenariat féminin et un volet qui ciblera l'</w:t>
      </w:r>
      <w:r w:rsidR="00004A2B">
        <w:rPr>
          <w:rFonts w:ascii="Times New Roman" w:eastAsia="Times New Roman" w:hAnsi="Times New Roman" w:cs="Times New Roman"/>
          <w:color w:val="000000"/>
        </w:rPr>
        <w:t xml:space="preserve">autonomisation des femmes du secteur agricole à travers une </w:t>
      </w:r>
      <w:r w:rsidRPr="009C2D62">
        <w:rPr>
          <w:rFonts w:ascii="Times New Roman" w:eastAsia="Times New Roman" w:hAnsi="Times New Roman" w:cs="Times New Roman"/>
          <w:color w:val="000000"/>
        </w:rPr>
        <w:t xml:space="preserve">agriculture résiliente face aux changements climatiques. Sur ce dernier volet, le programme a prévu sur une période de 4 années, de soutenir l’autonomisation économique de 40.000 femmes dans des chaînes de valeur agricole. Cinq filières sont concernées, à savoir </w:t>
      </w:r>
      <w:r w:rsidR="00004A2B" w:rsidRPr="009C2D62">
        <w:rPr>
          <w:rFonts w:ascii="Times New Roman" w:eastAsia="Times New Roman" w:hAnsi="Times New Roman" w:cs="Times New Roman"/>
          <w:color w:val="000000"/>
        </w:rPr>
        <w:t xml:space="preserve">l’anacarde, le </w:t>
      </w:r>
      <w:r w:rsidR="00004A2B">
        <w:rPr>
          <w:rFonts w:ascii="Times New Roman" w:eastAsia="Times New Roman" w:hAnsi="Times New Roman" w:cs="Times New Roman"/>
          <w:color w:val="000000"/>
        </w:rPr>
        <w:t xml:space="preserve">cacao, </w:t>
      </w:r>
      <w:r w:rsidR="00004A2B" w:rsidRPr="009C2D62">
        <w:rPr>
          <w:rFonts w:ascii="Times New Roman" w:eastAsia="Times New Roman" w:hAnsi="Times New Roman" w:cs="Times New Roman"/>
          <w:color w:val="000000"/>
        </w:rPr>
        <w:t>le karité</w:t>
      </w:r>
      <w:r w:rsidRPr="009C2D62">
        <w:rPr>
          <w:rFonts w:ascii="Times New Roman" w:eastAsia="Times New Roman" w:hAnsi="Times New Roman" w:cs="Times New Roman"/>
          <w:color w:val="000000"/>
        </w:rPr>
        <w:t xml:space="preserve">, </w:t>
      </w:r>
      <w:r w:rsidR="00004A2B">
        <w:rPr>
          <w:rFonts w:ascii="Times New Roman" w:eastAsia="Times New Roman" w:hAnsi="Times New Roman" w:cs="Times New Roman"/>
          <w:color w:val="000000"/>
        </w:rPr>
        <w:t>le m</w:t>
      </w:r>
      <w:r w:rsidR="00004A2B" w:rsidRPr="009C2D62">
        <w:rPr>
          <w:rFonts w:ascii="Times New Roman" w:eastAsia="Times New Roman" w:hAnsi="Times New Roman" w:cs="Times New Roman"/>
          <w:color w:val="000000"/>
        </w:rPr>
        <w:t xml:space="preserve">anioc </w:t>
      </w:r>
      <w:r w:rsidRPr="009C2D62">
        <w:rPr>
          <w:rFonts w:ascii="Times New Roman" w:eastAsia="Times New Roman" w:hAnsi="Times New Roman" w:cs="Times New Roman"/>
          <w:color w:val="000000"/>
        </w:rPr>
        <w:t>le maraîcher</w:t>
      </w:r>
      <w:r w:rsidR="00004A2B">
        <w:rPr>
          <w:rFonts w:ascii="Times New Roman" w:eastAsia="Times New Roman" w:hAnsi="Times New Roman" w:cs="Times New Roman"/>
          <w:color w:val="000000"/>
        </w:rPr>
        <w:t>.</w:t>
      </w:r>
      <w:r w:rsidR="004546B5">
        <w:rPr>
          <w:rFonts w:ascii="Times New Roman" w:eastAsia="Times New Roman" w:hAnsi="Times New Roman" w:cs="Times New Roman"/>
          <w:color w:val="000000"/>
        </w:rPr>
        <w:t xml:space="preserve"> Ce programme est inscrit également comme une contribution</w:t>
      </w:r>
      <w:r w:rsidR="000C24B0">
        <w:rPr>
          <w:rFonts w:ascii="Times New Roman" w:eastAsia="Times New Roman" w:hAnsi="Times New Roman" w:cs="Times New Roman"/>
          <w:color w:val="000000"/>
        </w:rPr>
        <w:t xml:space="preserve"> </w:t>
      </w:r>
      <w:r w:rsidR="004546B5">
        <w:rPr>
          <w:rFonts w:ascii="Times New Roman" w:eastAsia="Times New Roman" w:hAnsi="Times New Roman" w:cs="Times New Roman"/>
          <w:color w:val="000000"/>
        </w:rPr>
        <w:t>du Système des Nations Unies à la mise en œuvre du Programme National d’Investissement Agricole 2</w:t>
      </w:r>
      <w:r w:rsidR="004546B5" w:rsidRPr="004546B5">
        <w:rPr>
          <w:rFonts w:ascii="Times New Roman" w:eastAsia="Times New Roman" w:hAnsi="Times New Roman" w:cs="Times New Roman"/>
          <w:color w:val="000000"/>
          <w:vertAlign w:val="superscript"/>
        </w:rPr>
        <w:t>e</w:t>
      </w:r>
      <w:r w:rsidR="004546B5">
        <w:rPr>
          <w:rFonts w:ascii="Times New Roman" w:eastAsia="Times New Roman" w:hAnsi="Times New Roman" w:cs="Times New Roman"/>
          <w:color w:val="000000"/>
        </w:rPr>
        <w:t xml:space="preserve"> génération (PNIA 2). </w:t>
      </w:r>
    </w:p>
    <w:p w14:paraId="5BE2FBB0" w14:textId="74DDFB52" w:rsidR="009C2D62" w:rsidRPr="009C2D62" w:rsidRDefault="009C2D62" w:rsidP="009C2D62">
      <w:pPr>
        <w:spacing w:after="0" w:line="276" w:lineRule="auto"/>
        <w:ind w:left="540"/>
        <w:jc w:val="both"/>
        <w:rPr>
          <w:rFonts w:ascii="Times New Roman" w:eastAsia="Times New Roman" w:hAnsi="Times New Roman" w:cs="Times New Roman"/>
          <w:color w:val="000000"/>
        </w:rPr>
      </w:pPr>
      <w:r w:rsidRPr="009C2D62">
        <w:rPr>
          <w:rFonts w:ascii="Times New Roman" w:eastAsia="Times New Roman" w:hAnsi="Times New Roman" w:cs="Times New Roman"/>
          <w:color w:val="000000"/>
        </w:rPr>
        <w:lastRenderedPageBreak/>
        <w:t xml:space="preserve">Dans la mise en œuvre de ce programme, le bureau de l’ONU Femmes Côte d’Ivoire, en appui au Ministère de la Femme, de la Famille et de l’Enfant, </w:t>
      </w:r>
      <w:r w:rsidR="000C24B0" w:rsidRPr="000C24B0">
        <w:rPr>
          <w:rFonts w:ascii="Times New Roman" w:eastAsia="Times New Roman" w:hAnsi="Times New Roman" w:cs="Times New Roman"/>
          <w:color w:val="000000"/>
          <w:lang w:val="fr-CI"/>
        </w:rPr>
        <w:t xml:space="preserve">a démarré </w:t>
      </w:r>
      <w:r w:rsidR="000C24B0">
        <w:rPr>
          <w:rFonts w:ascii="Times New Roman" w:eastAsia="Times New Roman" w:hAnsi="Times New Roman" w:cs="Times New Roman"/>
          <w:color w:val="000000"/>
          <w:lang w:val="fr-CI"/>
        </w:rPr>
        <w:t xml:space="preserve">en octobre 2017 </w:t>
      </w:r>
      <w:r w:rsidR="000C24B0" w:rsidRPr="000C24B0">
        <w:rPr>
          <w:rFonts w:ascii="Times New Roman" w:eastAsia="Times New Roman" w:hAnsi="Times New Roman" w:cs="Times New Roman"/>
          <w:color w:val="000000"/>
          <w:lang w:val="fr-CI"/>
        </w:rPr>
        <w:t>son appui à l’autonomisation des femmes de la filière karité</w:t>
      </w:r>
      <w:r w:rsidR="000C24B0">
        <w:rPr>
          <w:rFonts w:ascii="Times New Roman" w:eastAsia="Times New Roman" w:hAnsi="Times New Roman" w:cs="Times New Roman"/>
          <w:color w:val="000000"/>
        </w:rPr>
        <w:t xml:space="preserve">. Dans la suite des appuis apportés en 2017 aux femmes de cette filière, l’ONU Femmes </w:t>
      </w:r>
      <w:r w:rsidRPr="009C2D62">
        <w:rPr>
          <w:rFonts w:ascii="Times New Roman" w:eastAsia="Times New Roman" w:hAnsi="Times New Roman" w:cs="Times New Roman"/>
          <w:color w:val="000000"/>
        </w:rPr>
        <w:t>a signé un partenariat d’accord avec l’association Filière Karité de Côte d’Ivoire (</w:t>
      </w:r>
      <w:r w:rsidR="000C24B0">
        <w:rPr>
          <w:rFonts w:ascii="Times New Roman" w:eastAsia="Times New Roman" w:hAnsi="Times New Roman" w:cs="Times New Roman"/>
          <w:color w:val="000000"/>
        </w:rPr>
        <w:t xml:space="preserve">Association </w:t>
      </w:r>
      <w:r w:rsidRPr="009C2D62">
        <w:rPr>
          <w:rFonts w:ascii="Times New Roman" w:eastAsia="Times New Roman" w:hAnsi="Times New Roman" w:cs="Times New Roman"/>
          <w:color w:val="000000"/>
        </w:rPr>
        <w:t>FIKACI) en juin 2018</w:t>
      </w:r>
      <w:r w:rsidR="000C24B0">
        <w:rPr>
          <w:rFonts w:ascii="Times New Roman" w:eastAsia="Times New Roman" w:hAnsi="Times New Roman" w:cs="Times New Roman"/>
          <w:color w:val="000000"/>
        </w:rPr>
        <w:t xml:space="preserve"> pour la mise en œuvre </w:t>
      </w:r>
      <w:r w:rsidRPr="009C2D62">
        <w:rPr>
          <w:rFonts w:ascii="Times New Roman" w:eastAsia="Times New Roman" w:hAnsi="Times New Roman" w:cs="Times New Roman"/>
          <w:color w:val="000000"/>
        </w:rPr>
        <w:t xml:space="preserve">du </w:t>
      </w:r>
      <w:r w:rsidRPr="00EF2F36">
        <w:rPr>
          <w:rFonts w:ascii="Times New Roman" w:eastAsia="Times New Roman" w:hAnsi="Times New Roman" w:cs="Times New Roman"/>
          <w:b/>
          <w:i/>
          <w:color w:val="000000"/>
        </w:rPr>
        <w:t xml:space="preserve">projet d’appui à l’autonomisation des femmes de la filière </w:t>
      </w:r>
      <w:r w:rsidR="000C24B0" w:rsidRPr="00EF2F36">
        <w:rPr>
          <w:rFonts w:ascii="Times New Roman" w:eastAsia="Times New Roman" w:hAnsi="Times New Roman" w:cs="Times New Roman"/>
          <w:b/>
          <w:i/>
          <w:color w:val="000000"/>
        </w:rPr>
        <w:t>k</w:t>
      </w:r>
      <w:r w:rsidRPr="00EF2F36">
        <w:rPr>
          <w:rFonts w:ascii="Times New Roman" w:eastAsia="Times New Roman" w:hAnsi="Times New Roman" w:cs="Times New Roman"/>
          <w:b/>
          <w:i/>
          <w:color w:val="000000"/>
        </w:rPr>
        <w:t xml:space="preserve">arité </w:t>
      </w:r>
      <w:r w:rsidR="00EF2F36">
        <w:rPr>
          <w:rFonts w:ascii="Times New Roman" w:eastAsia="Times New Roman" w:hAnsi="Times New Roman" w:cs="Times New Roman"/>
          <w:b/>
          <w:i/>
          <w:color w:val="000000"/>
        </w:rPr>
        <w:t>en</w:t>
      </w:r>
      <w:r w:rsidRPr="00EF2F36">
        <w:rPr>
          <w:rFonts w:ascii="Times New Roman" w:eastAsia="Times New Roman" w:hAnsi="Times New Roman" w:cs="Times New Roman"/>
          <w:b/>
          <w:i/>
          <w:color w:val="000000"/>
        </w:rPr>
        <w:t xml:space="preserve"> Côte d’Ivoire</w:t>
      </w:r>
      <w:r w:rsidRPr="009C2D62">
        <w:rPr>
          <w:rFonts w:ascii="Times New Roman" w:eastAsia="Times New Roman" w:hAnsi="Times New Roman" w:cs="Times New Roman"/>
          <w:color w:val="000000"/>
        </w:rPr>
        <w:t xml:space="preserve">. </w:t>
      </w:r>
      <w:r w:rsidR="000C24B0">
        <w:rPr>
          <w:rFonts w:ascii="Times New Roman" w:eastAsia="Times New Roman" w:hAnsi="Times New Roman" w:cs="Times New Roman"/>
          <w:color w:val="000000"/>
        </w:rPr>
        <w:t>Dans</w:t>
      </w:r>
      <w:r w:rsidRPr="009C2D62">
        <w:rPr>
          <w:rFonts w:ascii="Times New Roman" w:eastAsia="Times New Roman" w:hAnsi="Times New Roman" w:cs="Times New Roman"/>
          <w:color w:val="000000"/>
        </w:rPr>
        <w:t xml:space="preserve"> la phase pilote </w:t>
      </w:r>
      <w:r w:rsidR="000C24B0">
        <w:rPr>
          <w:rFonts w:ascii="Times New Roman" w:eastAsia="Times New Roman" w:hAnsi="Times New Roman" w:cs="Times New Roman"/>
          <w:color w:val="000000"/>
        </w:rPr>
        <w:t xml:space="preserve">de ce projet réalisée </w:t>
      </w:r>
      <w:r w:rsidRPr="009C2D62">
        <w:rPr>
          <w:rFonts w:ascii="Times New Roman" w:eastAsia="Times New Roman" w:hAnsi="Times New Roman" w:cs="Times New Roman"/>
          <w:color w:val="000000"/>
        </w:rPr>
        <w:t xml:space="preserve">dans le </w:t>
      </w:r>
      <w:proofErr w:type="spellStart"/>
      <w:r w:rsidRPr="009C2D62">
        <w:rPr>
          <w:rFonts w:ascii="Times New Roman" w:eastAsia="Times New Roman" w:hAnsi="Times New Roman" w:cs="Times New Roman"/>
          <w:color w:val="000000"/>
        </w:rPr>
        <w:t>Tchologo</w:t>
      </w:r>
      <w:proofErr w:type="spellEnd"/>
      <w:r w:rsidRPr="009C2D62">
        <w:rPr>
          <w:rFonts w:ascii="Times New Roman" w:eastAsia="Times New Roman" w:hAnsi="Times New Roman" w:cs="Times New Roman"/>
          <w:color w:val="000000"/>
        </w:rPr>
        <w:t xml:space="preserve"> et le </w:t>
      </w:r>
      <w:proofErr w:type="spellStart"/>
      <w:r w:rsidRPr="009C2D62">
        <w:rPr>
          <w:rFonts w:ascii="Times New Roman" w:eastAsia="Times New Roman" w:hAnsi="Times New Roman" w:cs="Times New Roman"/>
          <w:color w:val="000000"/>
        </w:rPr>
        <w:t>Bounkani</w:t>
      </w:r>
      <w:proofErr w:type="spellEnd"/>
      <w:r w:rsidRPr="009C2D62">
        <w:rPr>
          <w:rFonts w:ascii="Times New Roman" w:eastAsia="Times New Roman" w:hAnsi="Times New Roman" w:cs="Times New Roman"/>
          <w:color w:val="000000"/>
        </w:rPr>
        <w:t xml:space="preserve">, la FIKACI a bénéficié d’un appui technique et financier de l’ONU Femmes pour l’accompagnement de la filière à la certification biologique de ses produits en vue de permettre aux femmes d’accéder à des marchés plus importants, d’accroître leurs revenus et de tirer davantage de profit de leurs activités. Ce processus soldé par l’obtention du certificat biologique en décembre 2018, a aussi favorisé la création du Groupement d’Intérêt Economique (GIE FIKACI) suivant les exigences de la certification ECOCERT. Cette organisation qui se veut fédérative, veillera au respect continu des normes de certification biologique et organisera les échanges sur le marché international afin de permettre l’accroissement des revenus des femmes du secteur grâce aux opportunités offertes par la certification. </w:t>
      </w:r>
    </w:p>
    <w:p w14:paraId="66252CF7" w14:textId="77777777" w:rsidR="000C24B0" w:rsidRDefault="000C24B0" w:rsidP="009C2D62">
      <w:pPr>
        <w:spacing w:after="0" w:line="276" w:lineRule="auto"/>
        <w:ind w:left="540"/>
        <w:jc w:val="both"/>
        <w:rPr>
          <w:rFonts w:ascii="Times New Roman" w:eastAsia="Times New Roman" w:hAnsi="Times New Roman" w:cs="Times New Roman"/>
          <w:color w:val="000000"/>
        </w:rPr>
      </w:pPr>
    </w:p>
    <w:p w14:paraId="0DD49781" w14:textId="50E8A230" w:rsidR="00A072E0" w:rsidRDefault="009C2D62" w:rsidP="009C2D62">
      <w:pPr>
        <w:spacing w:after="0" w:line="276" w:lineRule="auto"/>
        <w:ind w:left="540"/>
        <w:jc w:val="both"/>
        <w:rPr>
          <w:rFonts w:ascii="Times New Roman" w:eastAsia="Times New Roman" w:hAnsi="Times New Roman" w:cs="Times New Roman"/>
          <w:color w:val="000000"/>
        </w:rPr>
      </w:pPr>
      <w:proofErr w:type="gramStart"/>
      <w:r w:rsidRPr="009C2D62">
        <w:rPr>
          <w:rFonts w:ascii="Times New Roman" w:eastAsia="Times New Roman" w:hAnsi="Times New Roman" w:cs="Times New Roman"/>
          <w:color w:val="000000"/>
        </w:rPr>
        <w:t>Suite aux</w:t>
      </w:r>
      <w:proofErr w:type="gramEnd"/>
      <w:r w:rsidRPr="009C2D62">
        <w:rPr>
          <w:rFonts w:ascii="Times New Roman" w:eastAsia="Times New Roman" w:hAnsi="Times New Roman" w:cs="Times New Roman"/>
          <w:color w:val="000000"/>
        </w:rPr>
        <w:t xml:space="preserve"> </w:t>
      </w:r>
      <w:r w:rsidR="00A072E0">
        <w:rPr>
          <w:rFonts w:ascii="Times New Roman" w:eastAsia="Times New Roman" w:hAnsi="Times New Roman" w:cs="Times New Roman"/>
          <w:color w:val="000000"/>
        </w:rPr>
        <w:t xml:space="preserve">réalisations et acquis des interventions dans cette phase pilote dans la chaîne de valeur karité au profit des femmes de cette filière, </w:t>
      </w:r>
      <w:r w:rsidR="00D76733">
        <w:rPr>
          <w:rFonts w:ascii="Times New Roman" w:eastAsia="Times New Roman" w:hAnsi="Times New Roman" w:cs="Times New Roman"/>
          <w:color w:val="000000"/>
        </w:rPr>
        <w:t>l’</w:t>
      </w:r>
      <w:r w:rsidR="00A072E0">
        <w:rPr>
          <w:rFonts w:ascii="Times New Roman" w:eastAsia="Times New Roman" w:hAnsi="Times New Roman" w:cs="Times New Roman"/>
          <w:color w:val="000000"/>
        </w:rPr>
        <w:t xml:space="preserve">ONU Femmes </w:t>
      </w:r>
      <w:r w:rsidR="00D76733">
        <w:rPr>
          <w:rFonts w:ascii="Times New Roman" w:eastAsia="Times New Roman" w:hAnsi="Times New Roman" w:cs="Times New Roman"/>
          <w:color w:val="000000"/>
        </w:rPr>
        <w:t>et le Ministère de la femme, de la famille et de l’enfant</w:t>
      </w:r>
      <w:r w:rsidR="00A072E0">
        <w:rPr>
          <w:rFonts w:ascii="Times New Roman" w:eastAsia="Times New Roman" w:hAnsi="Times New Roman" w:cs="Times New Roman"/>
          <w:color w:val="000000"/>
        </w:rPr>
        <w:t>, envisage</w:t>
      </w:r>
      <w:r w:rsidR="00D76733">
        <w:rPr>
          <w:rFonts w:ascii="Times New Roman" w:eastAsia="Times New Roman" w:hAnsi="Times New Roman" w:cs="Times New Roman"/>
          <w:color w:val="000000"/>
        </w:rPr>
        <w:t>nt</w:t>
      </w:r>
      <w:r w:rsidR="00A072E0">
        <w:rPr>
          <w:rFonts w:ascii="Times New Roman" w:eastAsia="Times New Roman" w:hAnsi="Times New Roman" w:cs="Times New Roman"/>
          <w:color w:val="000000"/>
        </w:rPr>
        <w:t xml:space="preserve"> de capitaliser au mieux sur cette expérience pilote</w:t>
      </w:r>
      <w:r w:rsidR="00D76733">
        <w:rPr>
          <w:rFonts w:ascii="Times New Roman" w:eastAsia="Times New Roman" w:hAnsi="Times New Roman" w:cs="Times New Roman"/>
          <w:color w:val="000000"/>
        </w:rPr>
        <w:t xml:space="preserve">, en tirant des leçons de </w:t>
      </w:r>
      <w:r w:rsidR="00E10116">
        <w:rPr>
          <w:rFonts w:ascii="Times New Roman" w:eastAsia="Times New Roman" w:hAnsi="Times New Roman" w:cs="Times New Roman"/>
          <w:color w:val="000000"/>
        </w:rPr>
        <w:t>la mise en œuvre</w:t>
      </w:r>
      <w:r w:rsidR="00D76733">
        <w:rPr>
          <w:rFonts w:ascii="Times New Roman" w:eastAsia="Times New Roman" w:hAnsi="Times New Roman" w:cs="Times New Roman"/>
          <w:color w:val="000000"/>
        </w:rPr>
        <w:t xml:space="preserve">, </w:t>
      </w:r>
      <w:r w:rsidR="00E10116">
        <w:rPr>
          <w:rFonts w:ascii="Times New Roman" w:eastAsia="Times New Roman" w:hAnsi="Times New Roman" w:cs="Times New Roman"/>
          <w:color w:val="000000"/>
        </w:rPr>
        <w:t xml:space="preserve">en vue de la phase expansive du projet dans la chaîne de valeur karité et </w:t>
      </w:r>
      <w:r w:rsidR="00221CC9">
        <w:rPr>
          <w:rFonts w:ascii="Times New Roman" w:eastAsia="Times New Roman" w:hAnsi="Times New Roman" w:cs="Times New Roman"/>
          <w:color w:val="000000"/>
        </w:rPr>
        <w:t>dans les</w:t>
      </w:r>
      <w:r w:rsidR="00E10116">
        <w:rPr>
          <w:rFonts w:ascii="Times New Roman" w:eastAsia="Times New Roman" w:hAnsi="Times New Roman" w:cs="Times New Roman"/>
          <w:color w:val="000000"/>
        </w:rPr>
        <w:t xml:space="preserve"> autres chaines de valeur agricole visées par l</w:t>
      </w:r>
      <w:r w:rsidR="0083411B">
        <w:rPr>
          <w:rFonts w:ascii="Times New Roman" w:eastAsia="Times New Roman" w:hAnsi="Times New Roman" w:cs="Times New Roman"/>
          <w:color w:val="000000"/>
        </w:rPr>
        <w:t>e</w:t>
      </w:r>
      <w:r w:rsidR="00E10116">
        <w:rPr>
          <w:rFonts w:ascii="Times New Roman" w:eastAsia="Times New Roman" w:hAnsi="Times New Roman" w:cs="Times New Roman"/>
          <w:color w:val="000000"/>
        </w:rPr>
        <w:t xml:space="preserve"> programme AGRIFED.</w:t>
      </w:r>
    </w:p>
    <w:p w14:paraId="38306993" w14:textId="77777777" w:rsidR="005467FD" w:rsidRDefault="005467FD" w:rsidP="005467FD">
      <w:pPr>
        <w:spacing w:after="0" w:line="276" w:lineRule="auto"/>
        <w:ind w:left="540"/>
        <w:jc w:val="both"/>
        <w:rPr>
          <w:rFonts w:ascii="Times New Roman" w:eastAsia="Times New Roman" w:hAnsi="Times New Roman" w:cs="Times New Roman"/>
          <w:color w:val="000000"/>
        </w:rPr>
      </w:pPr>
    </w:p>
    <w:p w14:paraId="73346348" w14:textId="630B03B9" w:rsidR="00A8556B" w:rsidRPr="008334DB" w:rsidRDefault="00A8556B" w:rsidP="00A8556B">
      <w:pPr>
        <w:spacing w:after="0" w:line="276" w:lineRule="auto"/>
        <w:ind w:left="540"/>
        <w:jc w:val="both"/>
        <w:rPr>
          <w:rFonts w:ascii="Times New Roman" w:eastAsia="Times New Roman" w:hAnsi="Times New Roman" w:cs="Times New Roman"/>
          <w:b/>
          <w:bCs/>
          <w:color w:val="000000"/>
        </w:rPr>
      </w:pPr>
      <w:r w:rsidRPr="008334DB">
        <w:rPr>
          <w:rFonts w:ascii="Times New Roman" w:eastAsia="Times New Roman" w:hAnsi="Times New Roman" w:cs="Times New Roman"/>
          <w:color w:val="000000"/>
        </w:rPr>
        <w:t>Le</w:t>
      </w:r>
      <w:r w:rsidR="001641AA">
        <w:rPr>
          <w:rFonts w:ascii="Times New Roman" w:eastAsia="Times New Roman" w:hAnsi="Times New Roman" w:cs="Times New Roman"/>
          <w:color w:val="000000"/>
        </w:rPr>
        <w:t xml:space="preserve">s </w:t>
      </w:r>
      <w:bookmarkStart w:id="0" w:name="_Hlk5163273"/>
      <w:r w:rsidR="001641AA">
        <w:rPr>
          <w:rFonts w:ascii="Times New Roman" w:eastAsia="Times New Roman" w:hAnsi="Times New Roman" w:cs="Times New Roman"/>
          <w:color w:val="000000"/>
        </w:rPr>
        <w:t>interventions dans la chaine de valeur karité menées à travers le</w:t>
      </w:r>
      <w:r w:rsidRPr="008334DB">
        <w:rPr>
          <w:rFonts w:ascii="Times New Roman" w:eastAsia="Times New Roman" w:hAnsi="Times New Roman" w:cs="Times New Roman"/>
          <w:color w:val="000000"/>
        </w:rPr>
        <w:t xml:space="preserve"> projet </w:t>
      </w:r>
      <w:r>
        <w:rPr>
          <w:rFonts w:ascii="Times New Roman" w:eastAsia="Times New Roman" w:hAnsi="Times New Roman" w:cs="Times New Roman"/>
          <w:color w:val="000000"/>
        </w:rPr>
        <w:t>« </w:t>
      </w:r>
      <w:r w:rsidR="00EF2F36">
        <w:rPr>
          <w:rFonts w:ascii="Times New Roman" w:eastAsia="Times New Roman" w:hAnsi="Times New Roman" w:cs="Times New Roman"/>
          <w:b/>
          <w:bCs/>
          <w:color w:val="000000"/>
        </w:rPr>
        <w:t>appui à l’a</w:t>
      </w:r>
      <w:r w:rsidR="001641AA">
        <w:rPr>
          <w:rFonts w:ascii="Times New Roman" w:eastAsia="Times New Roman" w:hAnsi="Times New Roman" w:cs="Times New Roman"/>
          <w:b/>
          <w:bCs/>
          <w:color w:val="000000"/>
        </w:rPr>
        <w:t>utonomisation des femmes dans la filière karité en Côte d’Ivoire</w:t>
      </w:r>
      <w:r w:rsidR="009C5388" w:rsidRPr="009C5388">
        <w:rPr>
          <w:rFonts w:ascii="Times New Roman" w:eastAsia="Times New Roman" w:hAnsi="Times New Roman" w:cs="Times New Roman"/>
          <w:b/>
          <w:bCs/>
          <w:color w:val="000000"/>
        </w:rPr>
        <w:t xml:space="preserve"> </w:t>
      </w:r>
      <w:r>
        <w:rPr>
          <w:rFonts w:ascii="Times New Roman" w:eastAsia="Times New Roman" w:hAnsi="Times New Roman" w:cs="Times New Roman"/>
          <w:b/>
          <w:bCs/>
          <w:color w:val="000000"/>
        </w:rPr>
        <w:t xml:space="preserve">” </w:t>
      </w:r>
      <w:bookmarkEnd w:id="0"/>
      <w:r>
        <w:rPr>
          <w:rFonts w:ascii="Times New Roman" w:eastAsia="Times New Roman" w:hAnsi="Times New Roman" w:cs="Times New Roman"/>
          <w:bCs/>
          <w:color w:val="000000"/>
        </w:rPr>
        <w:t>objet de la présente évaluation</w:t>
      </w:r>
      <w:r w:rsidR="001641AA">
        <w:rPr>
          <w:rFonts w:ascii="Times New Roman" w:eastAsia="Times New Roman" w:hAnsi="Times New Roman" w:cs="Times New Roman"/>
          <w:bCs/>
          <w:color w:val="000000"/>
        </w:rPr>
        <w:t>, ont été</w:t>
      </w:r>
      <w:r w:rsidRPr="002651BF">
        <w:rPr>
          <w:rFonts w:ascii="Times New Roman" w:eastAsia="Times New Roman" w:hAnsi="Times New Roman" w:cs="Times New Roman"/>
          <w:bCs/>
          <w:color w:val="000000"/>
        </w:rPr>
        <w:t xml:space="preserve"> </w:t>
      </w:r>
      <w:r w:rsidR="001641AA">
        <w:rPr>
          <w:rFonts w:ascii="Times New Roman" w:eastAsia="Times New Roman" w:hAnsi="Times New Roman" w:cs="Times New Roman"/>
          <w:bCs/>
          <w:color w:val="000000"/>
        </w:rPr>
        <w:t>financées par l’ONU Femmes</w:t>
      </w:r>
      <w:r w:rsidRPr="002651BF">
        <w:rPr>
          <w:rFonts w:ascii="Times New Roman" w:eastAsia="Times New Roman" w:hAnsi="Times New Roman" w:cs="Times New Roman"/>
          <w:bCs/>
          <w:color w:val="000000"/>
        </w:rPr>
        <w:t xml:space="preserve"> p</w:t>
      </w:r>
      <w:r w:rsidRPr="002651BF">
        <w:rPr>
          <w:rFonts w:ascii="Times New Roman" w:eastAsia="Times New Roman" w:hAnsi="Times New Roman" w:cs="Times New Roman"/>
          <w:color w:val="000000"/>
        </w:rPr>
        <w:t xml:space="preserve">our un budget </w:t>
      </w:r>
      <w:r w:rsidR="00E47CD9">
        <w:rPr>
          <w:rFonts w:ascii="Times New Roman" w:eastAsia="Times New Roman" w:hAnsi="Times New Roman" w:cs="Times New Roman"/>
          <w:color w:val="000000"/>
        </w:rPr>
        <w:t>de 350</w:t>
      </w:r>
      <w:r w:rsidR="001641AA">
        <w:rPr>
          <w:rFonts w:ascii="Times New Roman" w:eastAsia="Times New Roman" w:hAnsi="Times New Roman" w:cs="Times New Roman"/>
          <w:color w:val="000000"/>
        </w:rPr>
        <w:t>.000</w:t>
      </w:r>
      <w:r w:rsidRPr="008334DB">
        <w:rPr>
          <w:rFonts w:ascii="Times New Roman" w:eastAsia="Times New Roman" w:hAnsi="Times New Roman" w:cs="Times New Roman"/>
          <w:color w:val="000000"/>
        </w:rPr>
        <w:t xml:space="preserve"> USD</w:t>
      </w:r>
      <w:r w:rsidR="009C5388">
        <w:rPr>
          <w:rFonts w:ascii="Times New Roman" w:eastAsia="Times New Roman" w:hAnsi="Times New Roman" w:cs="Times New Roman"/>
          <w:color w:val="000000"/>
        </w:rPr>
        <w:t xml:space="preserve"> sur </w:t>
      </w:r>
      <w:r w:rsidR="00E47CD9">
        <w:rPr>
          <w:rFonts w:ascii="Times New Roman" w:eastAsia="Times New Roman" w:hAnsi="Times New Roman" w:cs="Times New Roman"/>
          <w:color w:val="000000"/>
        </w:rPr>
        <w:t>une</w:t>
      </w:r>
      <w:r w:rsidR="009C5388">
        <w:rPr>
          <w:rFonts w:ascii="Times New Roman" w:eastAsia="Times New Roman" w:hAnsi="Times New Roman" w:cs="Times New Roman"/>
          <w:color w:val="000000"/>
        </w:rPr>
        <w:t xml:space="preserve"> période de 18</w:t>
      </w:r>
      <w:r>
        <w:rPr>
          <w:rFonts w:ascii="Times New Roman" w:eastAsia="Times New Roman" w:hAnsi="Times New Roman" w:cs="Times New Roman"/>
          <w:color w:val="000000"/>
        </w:rPr>
        <w:t xml:space="preserve"> mois</w:t>
      </w:r>
      <w:r w:rsidR="000562E9">
        <w:rPr>
          <w:rFonts w:ascii="Times New Roman" w:eastAsia="Times New Roman" w:hAnsi="Times New Roman" w:cs="Times New Roman"/>
          <w:color w:val="000000"/>
        </w:rPr>
        <w:t xml:space="preserve"> </w:t>
      </w:r>
      <w:r w:rsidR="009C5388">
        <w:rPr>
          <w:rFonts w:ascii="Times New Roman" w:eastAsia="Times New Roman" w:hAnsi="Times New Roman" w:cs="Times New Roman"/>
          <w:color w:val="000000"/>
        </w:rPr>
        <w:t>(</w:t>
      </w:r>
      <w:r w:rsidR="00E47CD9">
        <w:rPr>
          <w:rFonts w:ascii="Times New Roman" w:eastAsia="Times New Roman" w:hAnsi="Times New Roman" w:cs="Times New Roman"/>
          <w:color w:val="000000"/>
        </w:rPr>
        <w:t>Octobre</w:t>
      </w:r>
      <w:r>
        <w:rPr>
          <w:rFonts w:ascii="Times New Roman" w:eastAsia="Times New Roman" w:hAnsi="Times New Roman" w:cs="Times New Roman"/>
          <w:color w:val="000000"/>
        </w:rPr>
        <w:t xml:space="preserve"> 2017</w:t>
      </w:r>
      <w:r w:rsidR="009C5388">
        <w:rPr>
          <w:rFonts w:ascii="Times New Roman" w:eastAsia="Times New Roman" w:hAnsi="Times New Roman" w:cs="Times New Roman"/>
          <w:color w:val="000000"/>
        </w:rPr>
        <w:t>-</w:t>
      </w:r>
      <w:r w:rsidR="00E47CD9">
        <w:rPr>
          <w:rFonts w:ascii="Times New Roman" w:eastAsia="Times New Roman" w:hAnsi="Times New Roman" w:cs="Times New Roman"/>
          <w:color w:val="000000"/>
        </w:rPr>
        <w:t>Mars</w:t>
      </w:r>
      <w:r w:rsidR="009C5388">
        <w:rPr>
          <w:rFonts w:ascii="Times New Roman" w:eastAsia="Times New Roman" w:hAnsi="Times New Roman" w:cs="Times New Roman"/>
          <w:color w:val="000000"/>
        </w:rPr>
        <w:t xml:space="preserve"> 201</w:t>
      </w:r>
      <w:r w:rsidR="00E47CD9">
        <w:rPr>
          <w:rFonts w:ascii="Times New Roman" w:eastAsia="Times New Roman" w:hAnsi="Times New Roman" w:cs="Times New Roman"/>
          <w:color w:val="000000"/>
        </w:rPr>
        <w:t>9</w:t>
      </w:r>
      <w:r>
        <w:rPr>
          <w:rFonts w:ascii="Times New Roman" w:eastAsia="Times New Roman" w:hAnsi="Times New Roman" w:cs="Times New Roman"/>
          <w:color w:val="000000"/>
        </w:rPr>
        <w:t>).</w:t>
      </w:r>
      <w:r w:rsidR="001641A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L</w:t>
      </w:r>
      <w:r w:rsidR="00D35902">
        <w:rPr>
          <w:rFonts w:ascii="Times New Roman" w:eastAsia="Times New Roman" w:hAnsi="Times New Roman" w:cs="Times New Roman"/>
          <w:color w:val="000000"/>
        </w:rPr>
        <w:t xml:space="preserve">’exécution </w:t>
      </w:r>
      <w:r w:rsidR="00E47CD9">
        <w:rPr>
          <w:rFonts w:ascii="Times New Roman" w:eastAsia="Times New Roman" w:hAnsi="Times New Roman" w:cs="Times New Roman"/>
          <w:color w:val="000000"/>
        </w:rPr>
        <w:t>du projet</w:t>
      </w:r>
      <w:r w:rsidR="0083411B">
        <w:rPr>
          <w:rFonts w:ascii="Times New Roman" w:eastAsia="Times New Roman" w:hAnsi="Times New Roman" w:cs="Times New Roman"/>
          <w:color w:val="000000"/>
        </w:rPr>
        <w:t xml:space="preserve"> </w:t>
      </w:r>
      <w:r w:rsidR="00D35902">
        <w:rPr>
          <w:rFonts w:ascii="Times New Roman" w:eastAsia="Times New Roman" w:hAnsi="Times New Roman" w:cs="Times New Roman"/>
          <w:color w:val="000000"/>
        </w:rPr>
        <w:t xml:space="preserve">est assurée </w:t>
      </w:r>
      <w:r w:rsidR="0083411B">
        <w:rPr>
          <w:rFonts w:ascii="Times New Roman" w:eastAsia="Times New Roman" w:hAnsi="Times New Roman" w:cs="Times New Roman"/>
          <w:color w:val="000000"/>
        </w:rPr>
        <w:t>par</w:t>
      </w:r>
      <w:r>
        <w:rPr>
          <w:rFonts w:ascii="Times New Roman" w:eastAsia="Times New Roman" w:hAnsi="Times New Roman" w:cs="Times New Roman"/>
          <w:color w:val="000000"/>
        </w:rPr>
        <w:t xml:space="preserve"> ONU FEMMES</w:t>
      </w:r>
      <w:r w:rsidR="009C5388">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en partenariat avec </w:t>
      </w:r>
      <w:r w:rsidR="005467FD">
        <w:rPr>
          <w:rFonts w:ascii="Times New Roman" w:eastAsia="Times New Roman" w:hAnsi="Times New Roman" w:cs="Times New Roman"/>
          <w:color w:val="000000"/>
        </w:rPr>
        <w:t>le gouvernement</w:t>
      </w:r>
      <w:r w:rsidR="00D35902">
        <w:rPr>
          <w:rFonts w:ascii="Times New Roman" w:eastAsia="Times New Roman" w:hAnsi="Times New Roman" w:cs="Times New Roman"/>
          <w:color w:val="000000"/>
        </w:rPr>
        <w:t xml:space="preserve"> et l’Association FIKACI</w:t>
      </w:r>
      <w:r>
        <w:rPr>
          <w:rFonts w:ascii="Times New Roman" w:eastAsia="Times New Roman" w:hAnsi="Times New Roman" w:cs="Times New Roman"/>
          <w:color w:val="000000"/>
        </w:rPr>
        <w:t>.</w:t>
      </w:r>
    </w:p>
    <w:p w14:paraId="3BD1C721" w14:textId="77777777" w:rsidR="00A8556B" w:rsidRPr="008334DB" w:rsidRDefault="00A8556B" w:rsidP="00A8556B">
      <w:pPr>
        <w:spacing w:after="0" w:line="276" w:lineRule="auto"/>
        <w:ind w:left="540"/>
        <w:jc w:val="both"/>
        <w:rPr>
          <w:rFonts w:ascii="Times New Roman" w:eastAsia="Times New Roman" w:hAnsi="Times New Roman" w:cs="Times New Roman"/>
          <w:color w:val="000000"/>
        </w:rPr>
      </w:pPr>
    </w:p>
    <w:p w14:paraId="79D10E22" w14:textId="77777777" w:rsidR="00A8556B" w:rsidRPr="008334DB" w:rsidRDefault="00A8556B" w:rsidP="00A8556B">
      <w:pPr>
        <w:spacing w:after="0" w:line="276" w:lineRule="auto"/>
        <w:ind w:left="540"/>
        <w:jc w:val="both"/>
        <w:rPr>
          <w:rFonts w:ascii="Times New Roman" w:eastAsia="Times New Roman" w:hAnsi="Times New Roman" w:cs="Times New Roman"/>
          <w:color w:val="000000"/>
        </w:rPr>
      </w:pPr>
    </w:p>
    <w:p w14:paraId="641823B0" w14:textId="77777777" w:rsidR="00A8556B" w:rsidRPr="00934B10" w:rsidRDefault="00A8556B" w:rsidP="00A8556B">
      <w:pPr>
        <w:spacing w:after="0" w:line="276" w:lineRule="auto"/>
        <w:ind w:left="540"/>
        <w:jc w:val="both"/>
        <w:rPr>
          <w:rFonts w:ascii="Times New Roman" w:eastAsia="Times New Roman" w:hAnsi="Times New Roman" w:cs="Times New Roman"/>
          <w:b/>
          <w:bCs/>
          <w:sz w:val="24"/>
        </w:rPr>
      </w:pPr>
      <w:r w:rsidRPr="00934B10">
        <w:rPr>
          <w:rFonts w:ascii="Times New Roman" w:eastAsia="Times New Roman" w:hAnsi="Times New Roman" w:cs="Times New Roman"/>
          <w:b/>
          <w:bCs/>
          <w:sz w:val="24"/>
        </w:rPr>
        <w:t xml:space="preserve">II. DESCRIPTION DU PROJET </w:t>
      </w:r>
    </w:p>
    <w:p w14:paraId="0D1E022A" w14:textId="77777777" w:rsidR="00F32BC2" w:rsidRDefault="00F32BC2" w:rsidP="00A8556B">
      <w:pPr>
        <w:pStyle w:val="Paragraphedeliste"/>
        <w:spacing w:line="276" w:lineRule="auto"/>
        <w:ind w:left="900"/>
        <w:jc w:val="both"/>
        <w:rPr>
          <w:rFonts w:ascii="Times New Roman" w:eastAsia="Times New Roman" w:hAnsi="Times New Roman" w:cs="Times New Roman"/>
          <w:color w:val="000000"/>
        </w:rPr>
      </w:pPr>
    </w:p>
    <w:p w14:paraId="6C6A76E6" w14:textId="4E360964" w:rsidR="0090255A" w:rsidRPr="001F28B3" w:rsidRDefault="0090255A" w:rsidP="0090255A">
      <w:pPr>
        <w:spacing w:after="0" w:line="240" w:lineRule="auto"/>
        <w:ind w:firstLine="540"/>
        <w:jc w:val="both"/>
        <w:rPr>
          <w:rFonts w:ascii="Times New Roman" w:eastAsia="Arial" w:hAnsi="Times New Roman" w:cs="Times New Roman"/>
          <w:color w:val="000000"/>
          <w:szCs w:val="24"/>
          <w:lang w:eastAsia="fr-FR"/>
        </w:rPr>
      </w:pPr>
      <w:r w:rsidRPr="001F28B3">
        <w:rPr>
          <w:rFonts w:ascii="Times New Roman" w:eastAsia="Arial" w:hAnsi="Times New Roman" w:cs="Times New Roman"/>
          <w:b/>
          <w:color w:val="000000"/>
          <w:szCs w:val="24"/>
          <w:lang w:eastAsia="fr-FR"/>
        </w:rPr>
        <w:t xml:space="preserve">La structure budgétaire du </w:t>
      </w:r>
      <w:r w:rsidR="009B1E12" w:rsidRPr="001F28B3">
        <w:rPr>
          <w:rFonts w:ascii="Times New Roman" w:eastAsia="Arial" w:hAnsi="Times New Roman" w:cs="Times New Roman"/>
          <w:b/>
          <w:color w:val="000000"/>
          <w:szCs w:val="24"/>
          <w:lang w:eastAsia="fr-FR"/>
        </w:rPr>
        <w:t>Programme :</w:t>
      </w:r>
      <w:r w:rsidRPr="001F28B3">
        <w:rPr>
          <w:rFonts w:ascii="Times New Roman" w:eastAsia="Arial" w:hAnsi="Times New Roman" w:cs="Times New Roman"/>
          <w:b/>
          <w:color w:val="000000"/>
          <w:szCs w:val="24"/>
          <w:lang w:eastAsia="fr-FR"/>
        </w:rPr>
        <w:t xml:space="preserve"> </w:t>
      </w:r>
      <w:r w:rsidRPr="001F28B3">
        <w:rPr>
          <w:rFonts w:ascii="Times New Roman" w:eastAsia="Arial" w:hAnsi="Times New Roman" w:cs="Times New Roman"/>
          <w:bCs/>
          <w:color w:val="000000"/>
          <w:szCs w:val="24"/>
          <w:lang w:eastAsia="fr-FR"/>
        </w:rPr>
        <w:t xml:space="preserve">USD </w:t>
      </w:r>
      <w:r w:rsidR="009B1E12">
        <w:rPr>
          <w:rFonts w:ascii="Times New Roman" w:eastAsia="Arial" w:hAnsi="Times New Roman" w:cs="Times New Roman"/>
          <w:bCs/>
          <w:color w:val="000000"/>
          <w:szCs w:val="24"/>
          <w:lang w:eastAsia="fr-FR"/>
        </w:rPr>
        <w:t>350.000 USD</w:t>
      </w:r>
      <w:r w:rsidRPr="001F28B3">
        <w:rPr>
          <w:rFonts w:ascii="Times New Roman" w:eastAsia="Arial" w:hAnsi="Times New Roman" w:cs="Times New Roman"/>
          <w:bCs/>
          <w:color w:val="000000"/>
          <w:szCs w:val="24"/>
          <w:lang w:eastAsia="fr-FR"/>
        </w:rPr>
        <w:t xml:space="preserve"> </w:t>
      </w:r>
      <w:r w:rsidR="009B1E12">
        <w:rPr>
          <w:rFonts w:ascii="Times New Roman" w:eastAsia="Arial" w:hAnsi="Times New Roman" w:cs="Times New Roman"/>
          <w:bCs/>
          <w:color w:val="000000"/>
          <w:szCs w:val="24"/>
          <w:lang w:eastAsia="fr-FR"/>
        </w:rPr>
        <w:t>d’ONU Femmes</w:t>
      </w:r>
      <w:r w:rsidRPr="001F28B3">
        <w:rPr>
          <w:rFonts w:ascii="Times New Roman" w:eastAsia="Arial" w:hAnsi="Times New Roman" w:cs="Times New Roman"/>
          <w:color w:val="000000"/>
          <w:szCs w:val="24"/>
          <w:lang w:eastAsia="fr-FR"/>
        </w:rPr>
        <w:t> ;</w:t>
      </w:r>
      <w:r w:rsidRPr="001F28B3">
        <w:rPr>
          <w:rFonts w:ascii="Times New Roman" w:eastAsia="Arial" w:hAnsi="Times New Roman" w:cs="Times New Roman"/>
          <w:b/>
          <w:color w:val="000000"/>
          <w:szCs w:val="24"/>
          <w:lang w:eastAsia="fr-FR"/>
        </w:rPr>
        <w:t xml:space="preserve"> </w:t>
      </w:r>
    </w:p>
    <w:p w14:paraId="39A47B3C" w14:textId="77777777" w:rsidR="004A02BA" w:rsidRDefault="004A02BA" w:rsidP="0090255A">
      <w:pPr>
        <w:spacing w:after="0" w:line="240" w:lineRule="auto"/>
        <w:ind w:left="540"/>
        <w:contextualSpacing/>
        <w:jc w:val="both"/>
        <w:rPr>
          <w:rFonts w:ascii="Times New Roman" w:eastAsia="Arial" w:hAnsi="Times New Roman" w:cs="Times New Roman"/>
          <w:b/>
          <w:color w:val="000000"/>
          <w:szCs w:val="24"/>
          <w:lang w:eastAsia="fr-FR"/>
        </w:rPr>
      </w:pPr>
    </w:p>
    <w:p w14:paraId="4B6044BF" w14:textId="081C1D80" w:rsidR="0090255A" w:rsidRPr="001F28B3" w:rsidRDefault="0090255A" w:rsidP="0090255A">
      <w:pPr>
        <w:spacing w:after="0" w:line="240" w:lineRule="auto"/>
        <w:ind w:left="540"/>
        <w:contextualSpacing/>
        <w:jc w:val="both"/>
        <w:rPr>
          <w:rFonts w:ascii="Times New Roman" w:eastAsia="Arial" w:hAnsi="Times New Roman" w:cs="Times New Roman"/>
          <w:color w:val="000000"/>
          <w:szCs w:val="24"/>
          <w:lang w:eastAsia="fr-FR"/>
        </w:rPr>
      </w:pPr>
      <w:r w:rsidRPr="001F28B3">
        <w:rPr>
          <w:rFonts w:ascii="Times New Roman" w:eastAsia="Arial" w:hAnsi="Times New Roman" w:cs="Times New Roman"/>
          <w:b/>
          <w:color w:val="000000"/>
          <w:szCs w:val="24"/>
          <w:lang w:eastAsia="fr-FR"/>
        </w:rPr>
        <w:t xml:space="preserve">Les institutions nationales partenaires : i) </w:t>
      </w:r>
      <w:r w:rsidR="00C0042B">
        <w:rPr>
          <w:rFonts w:ascii="Times New Roman" w:eastAsia="Arial" w:hAnsi="Times New Roman" w:cs="Times New Roman"/>
          <w:color w:val="000000"/>
          <w:szCs w:val="24"/>
          <w:lang w:eastAsia="fr-FR"/>
        </w:rPr>
        <w:t>Le Ministère</w:t>
      </w:r>
      <w:r w:rsidR="005467FD" w:rsidRPr="001F28B3">
        <w:rPr>
          <w:rFonts w:ascii="Times New Roman" w:eastAsia="Arial" w:hAnsi="Times New Roman" w:cs="Times New Roman"/>
          <w:color w:val="000000"/>
          <w:szCs w:val="24"/>
          <w:lang w:eastAsia="fr-FR"/>
        </w:rPr>
        <w:t xml:space="preserve"> de la Femme, de la </w:t>
      </w:r>
      <w:r w:rsidR="009B1E12">
        <w:rPr>
          <w:rFonts w:ascii="Times New Roman" w:eastAsia="Arial" w:hAnsi="Times New Roman" w:cs="Times New Roman"/>
          <w:color w:val="000000"/>
          <w:szCs w:val="24"/>
          <w:lang w:eastAsia="fr-FR"/>
        </w:rPr>
        <w:t>Famille et</w:t>
      </w:r>
      <w:r w:rsidR="005467FD" w:rsidRPr="001F28B3">
        <w:rPr>
          <w:rFonts w:ascii="Times New Roman" w:eastAsia="Arial" w:hAnsi="Times New Roman" w:cs="Times New Roman"/>
          <w:color w:val="000000"/>
          <w:szCs w:val="24"/>
          <w:lang w:eastAsia="fr-FR"/>
        </w:rPr>
        <w:t xml:space="preserve"> de </w:t>
      </w:r>
      <w:r w:rsidR="00C0042B">
        <w:rPr>
          <w:rFonts w:ascii="Times New Roman" w:eastAsia="Arial" w:hAnsi="Times New Roman" w:cs="Times New Roman"/>
          <w:color w:val="000000"/>
          <w:szCs w:val="24"/>
          <w:lang w:eastAsia="fr-FR"/>
        </w:rPr>
        <w:t xml:space="preserve">l’Enfant </w:t>
      </w:r>
      <w:r w:rsidR="009B1E12">
        <w:rPr>
          <w:rFonts w:ascii="Times New Roman" w:eastAsia="Arial" w:hAnsi="Times New Roman" w:cs="Times New Roman"/>
          <w:color w:val="000000"/>
          <w:szCs w:val="24"/>
          <w:lang w:eastAsia="fr-FR"/>
        </w:rPr>
        <w:t xml:space="preserve">(MFFE) </w:t>
      </w:r>
      <w:r w:rsidRPr="00A877DE">
        <w:rPr>
          <w:rFonts w:ascii="Times New Roman" w:eastAsia="Arial" w:hAnsi="Times New Roman" w:cs="Times New Roman"/>
          <w:b/>
          <w:color w:val="000000"/>
          <w:szCs w:val="24"/>
          <w:lang w:eastAsia="fr-FR"/>
        </w:rPr>
        <w:t>ii</w:t>
      </w:r>
      <w:r w:rsidRPr="001F28B3">
        <w:rPr>
          <w:rFonts w:ascii="Times New Roman" w:eastAsia="Arial" w:hAnsi="Times New Roman" w:cs="Times New Roman"/>
          <w:color w:val="000000"/>
          <w:szCs w:val="24"/>
          <w:lang w:eastAsia="fr-FR"/>
        </w:rPr>
        <w:t xml:space="preserve">) </w:t>
      </w:r>
      <w:r w:rsidR="00C0042B">
        <w:rPr>
          <w:rFonts w:ascii="Times New Roman" w:eastAsia="Arial" w:hAnsi="Times New Roman" w:cs="Times New Roman"/>
          <w:color w:val="000000"/>
          <w:szCs w:val="24"/>
          <w:lang w:eastAsia="fr-FR"/>
        </w:rPr>
        <w:t xml:space="preserve">le Ministère de </w:t>
      </w:r>
      <w:r w:rsidR="009B1E12">
        <w:rPr>
          <w:rFonts w:ascii="Times New Roman" w:eastAsia="Arial" w:hAnsi="Times New Roman" w:cs="Times New Roman"/>
          <w:color w:val="000000"/>
          <w:szCs w:val="24"/>
          <w:lang w:eastAsia="fr-FR"/>
        </w:rPr>
        <w:t>l’Agriculture et du Développement Rural</w:t>
      </w:r>
      <w:r w:rsidR="00C0042B">
        <w:rPr>
          <w:rFonts w:ascii="Times New Roman" w:eastAsia="Arial" w:hAnsi="Times New Roman" w:cs="Times New Roman"/>
          <w:color w:val="000000"/>
          <w:szCs w:val="24"/>
          <w:lang w:eastAsia="fr-FR"/>
        </w:rPr>
        <w:t xml:space="preserve"> (</w:t>
      </w:r>
      <w:r w:rsidR="009B1E12">
        <w:rPr>
          <w:rFonts w:ascii="Times New Roman" w:eastAsia="Arial" w:hAnsi="Times New Roman" w:cs="Times New Roman"/>
          <w:color w:val="000000"/>
          <w:szCs w:val="24"/>
          <w:lang w:eastAsia="fr-FR"/>
        </w:rPr>
        <w:t>MINADER</w:t>
      </w:r>
      <w:r w:rsidR="005467FD" w:rsidRPr="001F28B3">
        <w:rPr>
          <w:rFonts w:ascii="Times New Roman" w:eastAsia="Arial" w:hAnsi="Times New Roman" w:cs="Times New Roman"/>
          <w:color w:val="000000"/>
          <w:szCs w:val="24"/>
          <w:lang w:eastAsia="fr-FR"/>
        </w:rPr>
        <w:t>)</w:t>
      </w:r>
      <w:r w:rsidR="009B1E12">
        <w:rPr>
          <w:rFonts w:ascii="Times New Roman" w:eastAsia="Arial" w:hAnsi="Times New Roman" w:cs="Times New Roman"/>
          <w:color w:val="000000"/>
          <w:szCs w:val="24"/>
          <w:lang w:eastAsia="fr-FR"/>
        </w:rPr>
        <w:t xml:space="preserve"> </w:t>
      </w:r>
      <w:r w:rsidR="009B1E12" w:rsidRPr="00A877DE">
        <w:rPr>
          <w:rFonts w:ascii="Times New Roman" w:eastAsia="Arial" w:hAnsi="Times New Roman" w:cs="Times New Roman"/>
          <w:b/>
          <w:color w:val="000000"/>
          <w:szCs w:val="24"/>
          <w:lang w:eastAsia="fr-FR"/>
        </w:rPr>
        <w:t>i</w:t>
      </w:r>
      <w:r w:rsidR="009B1E12">
        <w:rPr>
          <w:rFonts w:ascii="Times New Roman" w:eastAsia="Arial" w:hAnsi="Times New Roman" w:cs="Times New Roman"/>
          <w:b/>
          <w:color w:val="000000"/>
          <w:szCs w:val="24"/>
          <w:lang w:eastAsia="fr-FR"/>
        </w:rPr>
        <w:t>i</w:t>
      </w:r>
      <w:r w:rsidR="009B1E12" w:rsidRPr="00A877DE">
        <w:rPr>
          <w:rFonts w:ascii="Times New Roman" w:eastAsia="Arial" w:hAnsi="Times New Roman" w:cs="Times New Roman"/>
          <w:b/>
          <w:color w:val="000000"/>
          <w:szCs w:val="24"/>
          <w:lang w:eastAsia="fr-FR"/>
        </w:rPr>
        <w:t>i</w:t>
      </w:r>
      <w:r w:rsidR="009B1E12" w:rsidRPr="001F28B3">
        <w:rPr>
          <w:rFonts w:ascii="Times New Roman" w:eastAsia="Arial" w:hAnsi="Times New Roman" w:cs="Times New Roman"/>
          <w:color w:val="000000"/>
          <w:szCs w:val="24"/>
          <w:lang w:eastAsia="fr-FR"/>
        </w:rPr>
        <w:t>)</w:t>
      </w:r>
      <w:r w:rsidR="009B1E12">
        <w:rPr>
          <w:rFonts w:ascii="Times New Roman" w:eastAsia="Arial" w:hAnsi="Times New Roman" w:cs="Times New Roman"/>
          <w:color w:val="000000"/>
          <w:szCs w:val="24"/>
          <w:lang w:eastAsia="fr-FR"/>
        </w:rPr>
        <w:t xml:space="preserve"> le Ministère des Eaux et Forêts (MEF), </w:t>
      </w:r>
      <w:r w:rsidR="009B1E12" w:rsidRPr="00A877DE">
        <w:rPr>
          <w:rFonts w:ascii="Times New Roman" w:eastAsia="Arial" w:hAnsi="Times New Roman" w:cs="Times New Roman"/>
          <w:b/>
          <w:color w:val="000000"/>
          <w:szCs w:val="24"/>
          <w:lang w:eastAsia="fr-FR"/>
        </w:rPr>
        <w:t>i</w:t>
      </w:r>
      <w:r w:rsidR="009B1E12">
        <w:rPr>
          <w:rFonts w:ascii="Times New Roman" w:eastAsia="Arial" w:hAnsi="Times New Roman" w:cs="Times New Roman"/>
          <w:b/>
          <w:color w:val="000000"/>
          <w:szCs w:val="24"/>
          <w:lang w:eastAsia="fr-FR"/>
        </w:rPr>
        <w:t>i</w:t>
      </w:r>
      <w:r w:rsidR="009B1E12" w:rsidRPr="00A877DE">
        <w:rPr>
          <w:rFonts w:ascii="Times New Roman" w:eastAsia="Arial" w:hAnsi="Times New Roman" w:cs="Times New Roman"/>
          <w:b/>
          <w:color w:val="000000"/>
          <w:szCs w:val="24"/>
          <w:lang w:eastAsia="fr-FR"/>
        </w:rPr>
        <w:t>i</w:t>
      </w:r>
      <w:r w:rsidR="009B1E12" w:rsidRPr="001F28B3">
        <w:rPr>
          <w:rFonts w:ascii="Times New Roman" w:eastAsia="Arial" w:hAnsi="Times New Roman" w:cs="Times New Roman"/>
          <w:color w:val="000000"/>
          <w:szCs w:val="24"/>
          <w:lang w:eastAsia="fr-FR"/>
        </w:rPr>
        <w:t>)</w:t>
      </w:r>
      <w:r w:rsidR="009B1E12">
        <w:rPr>
          <w:rFonts w:ascii="Times New Roman" w:eastAsia="Arial" w:hAnsi="Times New Roman" w:cs="Times New Roman"/>
          <w:color w:val="000000"/>
          <w:szCs w:val="24"/>
          <w:lang w:eastAsia="fr-FR"/>
        </w:rPr>
        <w:t xml:space="preserve"> le Ministère de l’Intérieur et de la Sécurité (MIS)</w:t>
      </w:r>
    </w:p>
    <w:p w14:paraId="271CDF70" w14:textId="77777777" w:rsidR="004A02BA" w:rsidRDefault="004A02BA" w:rsidP="0090255A">
      <w:pPr>
        <w:spacing w:after="0" w:line="240" w:lineRule="auto"/>
        <w:ind w:left="540"/>
        <w:contextualSpacing/>
        <w:jc w:val="both"/>
        <w:rPr>
          <w:rFonts w:ascii="Times New Roman" w:eastAsia="Arial" w:hAnsi="Times New Roman" w:cs="Times New Roman"/>
          <w:b/>
          <w:color w:val="000000"/>
          <w:szCs w:val="24"/>
          <w:lang w:eastAsia="fr-FR"/>
        </w:rPr>
      </w:pPr>
    </w:p>
    <w:p w14:paraId="473A4281" w14:textId="76188E6D" w:rsidR="0090255A" w:rsidRPr="001F28B3" w:rsidRDefault="0090255A" w:rsidP="0090255A">
      <w:pPr>
        <w:spacing w:after="0" w:line="240" w:lineRule="auto"/>
        <w:ind w:left="540"/>
        <w:contextualSpacing/>
        <w:jc w:val="both"/>
        <w:rPr>
          <w:rFonts w:ascii="Times New Roman" w:eastAsia="Arial" w:hAnsi="Times New Roman" w:cs="Times New Roman"/>
          <w:b/>
          <w:color w:val="000000"/>
          <w:szCs w:val="24"/>
          <w:lang w:eastAsia="fr-FR"/>
        </w:rPr>
      </w:pPr>
      <w:r w:rsidRPr="001F28B3">
        <w:rPr>
          <w:rFonts w:ascii="Times New Roman" w:eastAsia="Arial" w:hAnsi="Times New Roman" w:cs="Times New Roman"/>
          <w:b/>
          <w:color w:val="000000"/>
          <w:szCs w:val="24"/>
          <w:lang w:eastAsia="fr-FR"/>
        </w:rPr>
        <w:t>Les</w:t>
      </w:r>
      <w:r w:rsidR="00C0042B">
        <w:rPr>
          <w:rFonts w:ascii="Times New Roman" w:eastAsia="Arial" w:hAnsi="Times New Roman" w:cs="Times New Roman"/>
          <w:b/>
          <w:color w:val="000000"/>
          <w:szCs w:val="24"/>
          <w:lang w:eastAsia="fr-FR"/>
        </w:rPr>
        <w:t xml:space="preserve"> partenaires de mise en œuvre</w:t>
      </w:r>
      <w:r w:rsidR="009B1E12">
        <w:rPr>
          <w:rFonts w:ascii="Times New Roman" w:eastAsia="Arial" w:hAnsi="Times New Roman" w:cs="Times New Roman"/>
          <w:b/>
          <w:color w:val="000000"/>
          <w:szCs w:val="24"/>
          <w:lang w:eastAsia="fr-FR"/>
        </w:rPr>
        <w:t> :</w:t>
      </w:r>
      <w:r w:rsidR="009B1E12">
        <w:rPr>
          <w:rFonts w:ascii="Times New Roman" w:eastAsia="Arial" w:hAnsi="Times New Roman" w:cs="Times New Roman"/>
          <w:color w:val="000000"/>
          <w:szCs w:val="24"/>
          <w:lang w:eastAsia="fr-FR"/>
        </w:rPr>
        <w:t xml:space="preserve"> </w:t>
      </w:r>
      <w:r w:rsidR="00601277">
        <w:rPr>
          <w:rFonts w:ascii="Times New Roman" w:eastAsia="Arial" w:hAnsi="Times New Roman" w:cs="Times New Roman"/>
          <w:color w:val="000000"/>
          <w:szCs w:val="24"/>
          <w:lang w:eastAsia="fr-FR"/>
        </w:rPr>
        <w:t>Association FIKACI</w:t>
      </w:r>
    </w:p>
    <w:p w14:paraId="4314981B" w14:textId="77777777" w:rsidR="004A02BA" w:rsidRDefault="004A02BA" w:rsidP="002F6BC1">
      <w:pPr>
        <w:spacing w:after="0" w:line="240" w:lineRule="auto"/>
        <w:ind w:firstLine="540"/>
        <w:contextualSpacing/>
        <w:jc w:val="both"/>
        <w:rPr>
          <w:rFonts w:ascii="Times New Roman" w:eastAsia="Arial" w:hAnsi="Times New Roman" w:cs="Times New Roman"/>
          <w:b/>
          <w:color w:val="000000"/>
          <w:szCs w:val="24"/>
          <w:lang w:eastAsia="fr-FR"/>
        </w:rPr>
      </w:pPr>
    </w:p>
    <w:p w14:paraId="7D925F83" w14:textId="4BA99060" w:rsidR="00F32BC2" w:rsidRDefault="0090255A" w:rsidP="002F6BC1">
      <w:pPr>
        <w:spacing w:after="0" w:line="240" w:lineRule="auto"/>
        <w:ind w:firstLine="540"/>
        <w:contextualSpacing/>
        <w:jc w:val="both"/>
        <w:rPr>
          <w:rFonts w:ascii="Times New Roman" w:eastAsia="Arial" w:hAnsi="Times New Roman" w:cs="Times New Roman"/>
          <w:color w:val="000000"/>
          <w:szCs w:val="24"/>
          <w:lang w:eastAsia="fr-FR"/>
        </w:rPr>
      </w:pPr>
      <w:r w:rsidRPr="001F28B3">
        <w:rPr>
          <w:rFonts w:ascii="Times New Roman" w:eastAsia="Arial" w:hAnsi="Times New Roman" w:cs="Times New Roman"/>
          <w:b/>
          <w:color w:val="000000"/>
          <w:szCs w:val="24"/>
          <w:lang w:eastAsia="fr-FR"/>
        </w:rPr>
        <w:t xml:space="preserve">Période de mise en œuvre du programme : </w:t>
      </w:r>
      <w:r w:rsidR="00601277">
        <w:rPr>
          <w:rFonts w:ascii="Times New Roman" w:eastAsia="Arial" w:hAnsi="Times New Roman" w:cs="Times New Roman"/>
          <w:color w:val="000000"/>
          <w:szCs w:val="24"/>
          <w:lang w:eastAsia="fr-FR"/>
        </w:rPr>
        <w:t>Octobre</w:t>
      </w:r>
      <w:r w:rsidRPr="001F28B3">
        <w:rPr>
          <w:rFonts w:ascii="Times New Roman" w:eastAsia="Arial" w:hAnsi="Times New Roman" w:cs="Times New Roman"/>
          <w:color w:val="000000"/>
          <w:szCs w:val="24"/>
          <w:lang w:eastAsia="fr-FR"/>
        </w:rPr>
        <w:t xml:space="preserve"> 2017</w:t>
      </w:r>
      <w:r w:rsidRPr="001F28B3">
        <w:rPr>
          <w:rFonts w:ascii="Times New Roman" w:eastAsia="Arial" w:hAnsi="Times New Roman" w:cs="Times New Roman"/>
          <w:b/>
          <w:color w:val="000000"/>
          <w:szCs w:val="24"/>
          <w:lang w:eastAsia="fr-FR"/>
        </w:rPr>
        <w:t> </w:t>
      </w:r>
      <w:r w:rsidR="00C0042B">
        <w:rPr>
          <w:rFonts w:ascii="Times New Roman" w:eastAsia="Arial" w:hAnsi="Times New Roman" w:cs="Times New Roman"/>
          <w:b/>
          <w:color w:val="000000"/>
          <w:szCs w:val="24"/>
          <w:lang w:eastAsia="fr-FR"/>
        </w:rPr>
        <w:t>-</w:t>
      </w:r>
      <w:r w:rsidR="00601277">
        <w:rPr>
          <w:rFonts w:ascii="Times New Roman" w:eastAsia="Arial" w:hAnsi="Times New Roman" w:cs="Times New Roman"/>
          <w:color w:val="000000"/>
          <w:szCs w:val="24"/>
          <w:lang w:eastAsia="fr-FR"/>
        </w:rPr>
        <w:t xml:space="preserve"> Mars</w:t>
      </w:r>
      <w:r w:rsidR="00C0042B" w:rsidRPr="00C0042B">
        <w:rPr>
          <w:rFonts w:ascii="Times New Roman" w:eastAsia="Arial" w:hAnsi="Times New Roman" w:cs="Times New Roman"/>
          <w:color w:val="000000"/>
          <w:szCs w:val="24"/>
          <w:lang w:eastAsia="fr-FR"/>
        </w:rPr>
        <w:t xml:space="preserve"> 201</w:t>
      </w:r>
      <w:r w:rsidR="00601277">
        <w:rPr>
          <w:rFonts w:ascii="Times New Roman" w:eastAsia="Arial" w:hAnsi="Times New Roman" w:cs="Times New Roman"/>
          <w:color w:val="000000"/>
          <w:szCs w:val="24"/>
          <w:lang w:eastAsia="fr-FR"/>
        </w:rPr>
        <w:t>9</w:t>
      </w:r>
    </w:p>
    <w:p w14:paraId="441D9EC3" w14:textId="77777777" w:rsidR="002F6BC1" w:rsidRPr="002F6BC1" w:rsidRDefault="002F6BC1" w:rsidP="002F6BC1">
      <w:pPr>
        <w:spacing w:after="0" w:line="240" w:lineRule="auto"/>
        <w:ind w:firstLine="540"/>
        <w:contextualSpacing/>
        <w:jc w:val="both"/>
        <w:rPr>
          <w:rFonts w:ascii="Times New Roman" w:eastAsia="Arial" w:hAnsi="Times New Roman" w:cs="Times New Roman"/>
          <w:color w:val="000000"/>
          <w:szCs w:val="24"/>
          <w:lang w:eastAsia="fr-FR"/>
        </w:rPr>
      </w:pPr>
    </w:p>
    <w:p w14:paraId="0820E7F8" w14:textId="4265E4E3" w:rsidR="001F28B3" w:rsidRDefault="001F28B3" w:rsidP="001F28B3">
      <w:pPr>
        <w:spacing w:line="276" w:lineRule="auto"/>
        <w:ind w:left="540"/>
        <w:jc w:val="both"/>
        <w:rPr>
          <w:rFonts w:ascii="Times New Roman" w:eastAsia="Times New Roman" w:hAnsi="Times New Roman" w:cs="Times New Roman"/>
          <w:color w:val="000000"/>
        </w:rPr>
      </w:pPr>
      <w:r w:rsidRPr="002F6BC1">
        <w:rPr>
          <w:rFonts w:ascii="Times New Roman" w:eastAsia="Times New Roman" w:hAnsi="Times New Roman" w:cs="Times New Roman"/>
          <w:b/>
          <w:color w:val="000000"/>
        </w:rPr>
        <w:t>L'objectif principal</w:t>
      </w:r>
      <w:r w:rsidR="00373EF7">
        <w:rPr>
          <w:rFonts w:ascii="Times New Roman" w:eastAsia="Times New Roman" w:hAnsi="Times New Roman" w:cs="Times New Roman"/>
          <w:b/>
          <w:color w:val="000000"/>
        </w:rPr>
        <w:t> :</w:t>
      </w:r>
      <w:r w:rsidRPr="001F28B3">
        <w:rPr>
          <w:rFonts w:ascii="Times New Roman" w:eastAsia="Times New Roman" w:hAnsi="Times New Roman" w:cs="Times New Roman"/>
          <w:color w:val="000000"/>
        </w:rPr>
        <w:t xml:space="preserve"> </w:t>
      </w:r>
      <w:r w:rsidR="00C0042B" w:rsidRPr="00C0042B">
        <w:rPr>
          <w:rFonts w:ascii="Times New Roman" w:eastAsia="Times New Roman" w:hAnsi="Times New Roman" w:cs="Times New Roman"/>
          <w:color w:val="000000"/>
        </w:rPr>
        <w:t xml:space="preserve">La présente initiative vise à </w:t>
      </w:r>
      <w:r w:rsidR="00254DC2">
        <w:rPr>
          <w:rFonts w:ascii="Times New Roman" w:eastAsia="Times New Roman" w:hAnsi="Times New Roman" w:cs="Times New Roman"/>
          <w:color w:val="000000"/>
        </w:rPr>
        <w:t xml:space="preserve">offrir des </w:t>
      </w:r>
      <w:r w:rsidR="00254DC2" w:rsidRPr="00254DC2">
        <w:rPr>
          <w:rFonts w:ascii="Times New Roman" w:eastAsia="Times New Roman" w:hAnsi="Times New Roman" w:cs="Times New Roman"/>
          <w:color w:val="000000"/>
        </w:rPr>
        <w:t xml:space="preserve">opportunités </w:t>
      </w:r>
      <w:r w:rsidR="00254DC2">
        <w:rPr>
          <w:rFonts w:ascii="Times New Roman" w:eastAsia="Times New Roman" w:hAnsi="Times New Roman" w:cs="Times New Roman"/>
          <w:color w:val="000000"/>
        </w:rPr>
        <w:t>aux femmes du secteur agricole pour</w:t>
      </w:r>
      <w:r w:rsidR="00254DC2" w:rsidRPr="00254DC2">
        <w:rPr>
          <w:rFonts w:ascii="Times New Roman" w:eastAsia="Times New Roman" w:hAnsi="Times New Roman" w:cs="Times New Roman"/>
          <w:color w:val="000000"/>
        </w:rPr>
        <w:t xml:space="preserve"> progresser dans les chaînes de valeur</w:t>
      </w:r>
      <w:r w:rsidR="00EF2F36">
        <w:rPr>
          <w:rFonts w:ascii="Times New Roman" w:eastAsia="Times New Roman" w:hAnsi="Times New Roman" w:cs="Times New Roman"/>
          <w:color w:val="000000"/>
        </w:rPr>
        <w:t xml:space="preserve">, </w:t>
      </w:r>
      <w:r w:rsidR="00254DC2">
        <w:rPr>
          <w:rFonts w:ascii="Times New Roman" w:eastAsia="Times New Roman" w:hAnsi="Times New Roman" w:cs="Times New Roman"/>
          <w:color w:val="000000"/>
        </w:rPr>
        <w:t xml:space="preserve">en </w:t>
      </w:r>
      <w:r w:rsidR="00EF2F36">
        <w:rPr>
          <w:rFonts w:ascii="Times New Roman" w:eastAsia="Times New Roman" w:hAnsi="Times New Roman" w:cs="Times New Roman"/>
          <w:color w:val="000000"/>
        </w:rPr>
        <w:t xml:space="preserve">vue </w:t>
      </w:r>
      <w:r w:rsidR="00254DC2">
        <w:rPr>
          <w:rFonts w:ascii="Times New Roman" w:eastAsia="Times New Roman" w:hAnsi="Times New Roman" w:cs="Times New Roman"/>
          <w:color w:val="000000"/>
        </w:rPr>
        <w:t xml:space="preserve">de </w:t>
      </w:r>
      <w:r w:rsidR="00EF2F36">
        <w:rPr>
          <w:rFonts w:ascii="Times New Roman" w:eastAsia="Times New Roman" w:hAnsi="Times New Roman" w:cs="Times New Roman"/>
          <w:color w:val="000000"/>
        </w:rPr>
        <w:t xml:space="preserve">contribuer à </w:t>
      </w:r>
      <w:r w:rsidR="00254DC2">
        <w:rPr>
          <w:rFonts w:ascii="Times New Roman" w:eastAsia="Times New Roman" w:hAnsi="Times New Roman" w:cs="Times New Roman"/>
          <w:color w:val="000000"/>
        </w:rPr>
        <w:t xml:space="preserve">leur assurer une </w:t>
      </w:r>
      <w:r w:rsidR="00254DC2" w:rsidRPr="00254DC2">
        <w:rPr>
          <w:rFonts w:ascii="Times New Roman" w:eastAsia="Times New Roman" w:hAnsi="Times New Roman" w:cs="Times New Roman"/>
          <w:color w:val="000000"/>
        </w:rPr>
        <w:t>sécurité du revenu, un travail décent et une autonomie économique</w:t>
      </w:r>
      <w:r w:rsidR="00C0042B" w:rsidRPr="00C0042B">
        <w:rPr>
          <w:rFonts w:ascii="Times New Roman" w:eastAsia="Times New Roman" w:hAnsi="Times New Roman" w:cs="Times New Roman"/>
          <w:color w:val="000000"/>
        </w:rPr>
        <w:t>.</w:t>
      </w:r>
    </w:p>
    <w:p w14:paraId="5A0AA617" w14:textId="77777777" w:rsidR="001A0D38" w:rsidRPr="001F28B3" w:rsidRDefault="001A0D38" w:rsidP="001F28B3">
      <w:pPr>
        <w:spacing w:line="276" w:lineRule="auto"/>
        <w:ind w:left="540"/>
        <w:jc w:val="both"/>
        <w:rPr>
          <w:rFonts w:ascii="Times New Roman" w:eastAsia="Times New Roman" w:hAnsi="Times New Roman" w:cs="Times New Roman"/>
          <w:color w:val="000000"/>
        </w:rPr>
      </w:pPr>
    </w:p>
    <w:p w14:paraId="3BB84BCF" w14:textId="2E3C547E" w:rsidR="001F28B3" w:rsidRPr="002F6BC1" w:rsidRDefault="001F28B3" w:rsidP="001F28B3">
      <w:pPr>
        <w:spacing w:line="276" w:lineRule="auto"/>
        <w:ind w:firstLine="540"/>
        <w:jc w:val="both"/>
        <w:rPr>
          <w:rFonts w:ascii="Times New Roman" w:eastAsia="Times New Roman" w:hAnsi="Times New Roman" w:cs="Times New Roman"/>
          <w:b/>
          <w:color w:val="000000"/>
        </w:rPr>
      </w:pPr>
      <w:r w:rsidRPr="001F28B3">
        <w:rPr>
          <w:rFonts w:ascii="Times New Roman" w:eastAsia="Times New Roman" w:hAnsi="Times New Roman" w:cs="Times New Roman"/>
          <w:b/>
          <w:color w:val="000000"/>
          <w:u w:val="single"/>
        </w:rPr>
        <w:lastRenderedPageBreak/>
        <w:t>Résultats escomptés</w:t>
      </w:r>
      <w:r w:rsidR="002F6BC1">
        <w:rPr>
          <w:rFonts w:ascii="Times New Roman" w:eastAsia="Times New Roman" w:hAnsi="Times New Roman" w:cs="Times New Roman"/>
          <w:b/>
          <w:color w:val="000000"/>
          <w:u w:val="single"/>
        </w:rPr>
        <w:t> </w:t>
      </w:r>
      <w:r w:rsidR="002F6BC1">
        <w:rPr>
          <w:rFonts w:ascii="Times New Roman" w:eastAsia="Times New Roman" w:hAnsi="Times New Roman" w:cs="Times New Roman"/>
          <w:b/>
          <w:color w:val="000000"/>
        </w:rPr>
        <w:t>:</w:t>
      </w:r>
    </w:p>
    <w:p w14:paraId="56AAF0A4" w14:textId="5B7E13AD" w:rsidR="00C0042B" w:rsidRDefault="009F3A50" w:rsidP="002B3511">
      <w:pPr>
        <w:widowControl w:val="0"/>
        <w:autoSpaceDE w:val="0"/>
        <w:autoSpaceDN w:val="0"/>
        <w:adjustRightInd w:val="0"/>
        <w:spacing w:after="0" w:line="276" w:lineRule="auto"/>
        <w:ind w:left="1701" w:hanging="1161"/>
        <w:jc w:val="both"/>
        <w:textAlignment w:val="center"/>
        <w:rPr>
          <w:rFonts w:ascii="Times New Roman" w:eastAsia="Times New Roman" w:hAnsi="Times New Roman" w:cs="Times New Roman"/>
          <w:b/>
          <w:color w:val="000000"/>
          <w:lang w:val="fr-CI"/>
        </w:rPr>
      </w:pPr>
      <w:r w:rsidRPr="00C0042B">
        <w:rPr>
          <w:rFonts w:ascii="Times New Roman" w:eastAsia="Times New Roman" w:hAnsi="Times New Roman" w:cs="Times New Roman"/>
          <w:b/>
          <w:color w:val="000000"/>
        </w:rPr>
        <w:t xml:space="preserve">Résultat </w:t>
      </w:r>
      <w:r w:rsidR="00C0042B" w:rsidRPr="00C0042B">
        <w:rPr>
          <w:rFonts w:ascii="Times New Roman" w:eastAsia="Times New Roman" w:hAnsi="Times New Roman" w:cs="Times New Roman"/>
          <w:b/>
          <w:color w:val="000000"/>
        </w:rPr>
        <w:t xml:space="preserve">1 :  </w:t>
      </w:r>
      <w:r w:rsidR="00F34C47" w:rsidRPr="00F34C47">
        <w:rPr>
          <w:rFonts w:ascii="Times New Roman" w:eastAsia="Times New Roman" w:hAnsi="Times New Roman" w:cs="Times New Roman"/>
          <w:b/>
          <w:color w:val="000000"/>
          <w:lang w:val="fr-CI"/>
        </w:rPr>
        <w:t>La capacité de production des petites exploitations de la chaîne de valeur karité est améliorée</w:t>
      </w:r>
    </w:p>
    <w:p w14:paraId="0EC5A992" w14:textId="77777777" w:rsidR="001A0D38" w:rsidRPr="00C0042B" w:rsidRDefault="001A0D38" w:rsidP="002B3511">
      <w:pPr>
        <w:widowControl w:val="0"/>
        <w:autoSpaceDE w:val="0"/>
        <w:autoSpaceDN w:val="0"/>
        <w:adjustRightInd w:val="0"/>
        <w:spacing w:after="0" w:line="276" w:lineRule="auto"/>
        <w:ind w:left="1701" w:hanging="1161"/>
        <w:jc w:val="both"/>
        <w:textAlignment w:val="center"/>
        <w:rPr>
          <w:rFonts w:ascii="Times New Roman" w:eastAsia="Times New Roman" w:hAnsi="Times New Roman" w:cs="Times New Roman"/>
          <w:b/>
          <w:color w:val="000000"/>
        </w:rPr>
      </w:pPr>
    </w:p>
    <w:p w14:paraId="76DEAE6C" w14:textId="5006F1B9" w:rsidR="00C0042B" w:rsidRDefault="009F3A50" w:rsidP="00C0042B">
      <w:pPr>
        <w:widowControl w:val="0"/>
        <w:autoSpaceDE w:val="0"/>
        <w:autoSpaceDN w:val="0"/>
        <w:adjustRightInd w:val="0"/>
        <w:spacing w:after="0" w:line="276" w:lineRule="auto"/>
        <w:ind w:left="540"/>
        <w:jc w:val="both"/>
        <w:textAlignment w:val="center"/>
        <w:rPr>
          <w:rFonts w:ascii="Times New Roman" w:eastAsia="Times New Roman" w:hAnsi="Times New Roman" w:cs="Times New Roman"/>
          <w:b/>
          <w:color w:val="000000"/>
        </w:rPr>
      </w:pPr>
      <w:r w:rsidRPr="00C0042B">
        <w:rPr>
          <w:rFonts w:ascii="Times New Roman" w:eastAsia="Times New Roman" w:hAnsi="Times New Roman" w:cs="Times New Roman"/>
          <w:b/>
          <w:color w:val="000000"/>
        </w:rPr>
        <w:t xml:space="preserve">Résultat </w:t>
      </w:r>
      <w:r w:rsidR="00C0042B" w:rsidRPr="00C0042B">
        <w:rPr>
          <w:rFonts w:ascii="Times New Roman" w:eastAsia="Times New Roman" w:hAnsi="Times New Roman" w:cs="Times New Roman"/>
          <w:b/>
          <w:color w:val="000000"/>
        </w:rPr>
        <w:t xml:space="preserve">2 : </w:t>
      </w:r>
      <w:r w:rsidR="004A4514" w:rsidRPr="004A4514">
        <w:rPr>
          <w:rFonts w:ascii="Times New Roman" w:eastAsia="Times New Roman" w:hAnsi="Times New Roman" w:cs="Times New Roman"/>
          <w:b/>
          <w:color w:val="000000"/>
          <w:lang w:val="fr-CI"/>
        </w:rPr>
        <w:t xml:space="preserve">La connaissance des opportunités de marché par les femmes </w:t>
      </w:r>
      <w:r w:rsidR="00FB356B">
        <w:rPr>
          <w:rFonts w:ascii="Times New Roman" w:eastAsia="Times New Roman" w:hAnsi="Times New Roman" w:cs="Times New Roman"/>
          <w:b/>
          <w:color w:val="000000"/>
          <w:lang w:val="fr-CI"/>
        </w:rPr>
        <w:t xml:space="preserve">du secteur karité </w:t>
      </w:r>
      <w:r w:rsidR="004A4514" w:rsidRPr="004A4514">
        <w:rPr>
          <w:rFonts w:ascii="Times New Roman" w:eastAsia="Times New Roman" w:hAnsi="Times New Roman" w:cs="Times New Roman"/>
          <w:b/>
          <w:color w:val="000000"/>
          <w:lang w:val="fr-CI"/>
        </w:rPr>
        <w:t>est améliorée</w:t>
      </w:r>
      <w:r w:rsidR="00C0042B" w:rsidRPr="00C0042B">
        <w:rPr>
          <w:rFonts w:ascii="Times New Roman" w:eastAsia="Times New Roman" w:hAnsi="Times New Roman" w:cs="Times New Roman"/>
          <w:b/>
          <w:color w:val="000000"/>
        </w:rPr>
        <w:t xml:space="preserve"> </w:t>
      </w:r>
    </w:p>
    <w:p w14:paraId="35741C13" w14:textId="77777777" w:rsidR="001A0D38" w:rsidRPr="00C0042B" w:rsidRDefault="001A0D38" w:rsidP="00C0042B">
      <w:pPr>
        <w:widowControl w:val="0"/>
        <w:autoSpaceDE w:val="0"/>
        <w:autoSpaceDN w:val="0"/>
        <w:adjustRightInd w:val="0"/>
        <w:spacing w:after="0" w:line="276" w:lineRule="auto"/>
        <w:ind w:left="540"/>
        <w:jc w:val="both"/>
        <w:textAlignment w:val="center"/>
        <w:rPr>
          <w:rFonts w:ascii="Times New Roman" w:eastAsia="Times New Roman" w:hAnsi="Times New Roman" w:cs="Times New Roman"/>
          <w:b/>
          <w:color w:val="000000"/>
        </w:rPr>
      </w:pPr>
    </w:p>
    <w:p w14:paraId="5E159246" w14:textId="2C6EC7A5" w:rsidR="00C0042B" w:rsidRDefault="00FB356B" w:rsidP="00FB356B">
      <w:pPr>
        <w:widowControl w:val="0"/>
        <w:autoSpaceDE w:val="0"/>
        <w:autoSpaceDN w:val="0"/>
        <w:adjustRightInd w:val="0"/>
        <w:spacing w:after="0" w:line="276" w:lineRule="auto"/>
        <w:ind w:left="1701" w:hanging="1161"/>
        <w:jc w:val="both"/>
        <w:textAlignment w:val="center"/>
        <w:rPr>
          <w:rFonts w:ascii="Times New Roman" w:eastAsia="Times New Roman" w:hAnsi="Times New Roman" w:cs="Times New Roman"/>
          <w:b/>
          <w:color w:val="000000"/>
        </w:rPr>
      </w:pPr>
      <w:r w:rsidRPr="00C0042B">
        <w:rPr>
          <w:rFonts w:ascii="Times New Roman" w:eastAsia="Times New Roman" w:hAnsi="Times New Roman" w:cs="Times New Roman"/>
          <w:b/>
          <w:color w:val="000000"/>
        </w:rPr>
        <w:t xml:space="preserve">Résultat </w:t>
      </w:r>
      <w:r>
        <w:rPr>
          <w:rFonts w:ascii="Times New Roman" w:eastAsia="Times New Roman" w:hAnsi="Times New Roman" w:cs="Times New Roman"/>
          <w:b/>
          <w:color w:val="000000"/>
        </w:rPr>
        <w:t xml:space="preserve">3 </w:t>
      </w:r>
      <w:r w:rsidRPr="00C0042B">
        <w:rPr>
          <w:rFonts w:ascii="Times New Roman" w:eastAsia="Times New Roman" w:hAnsi="Times New Roman" w:cs="Times New Roman"/>
          <w:b/>
          <w:color w:val="000000"/>
        </w:rPr>
        <w:t xml:space="preserve">:  </w:t>
      </w:r>
      <w:r w:rsidRPr="00FB356B">
        <w:rPr>
          <w:rFonts w:ascii="Times New Roman" w:eastAsia="Times New Roman" w:hAnsi="Times New Roman" w:cs="Times New Roman"/>
          <w:b/>
          <w:color w:val="000000"/>
          <w:lang w:val="fr-CI"/>
        </w:rPr>
        <w:t>La culture forte de la gestion axée sur les résultats, de la production de rapports et de la gestion des connaissances est évidente</w:t>
      </w:r>
    </w:p>
    <w:p w14:paraId="102DBA6A" w14:textId="77777777" w:rsidR="00FB356B" w:rsidRDefault="00FB356B" w:rsidP="00C0042B">
      <w:pPr>
        <w:widowControl w:val="0"/>
        <w:autoSpaceDE w:val="0"/>
        <w:autoSpaceDN w:val="0"/>
        <w:adjustRightInd w:val="0"/>
        <w:spacing w:after="0" w:line="276" w:lineRule="auto"/>
        <w:ind w:left="540"/>
        <w:jc w:val="both"/>
        <w:textAlignment w:val="center"/>
        <w:rPr>
          <w:rFonts w:ascii="Times New Roman" w:eastAsia="Times New Roman" w:hAnsi="Times New Roman" w:cs="Times New Roman"/>
          <w:b/>
          <w:bCs/>
          <w:color w:val="00ADEF"/>
        </w:rPr>
      </w:pPr>
    </w:p>
    <w:p w14:paraId="07D996BE" w14:textId="23A1C5CB" w:rsidR="00A8556B" w:rsidRPr="000879B7" w:rsidRDefault="00A8556B" w:rsidP="00C0042B">
      <w:pPr>
        <w:widowControl w:val="0"/>
        <w:autoSpaceDE w:val="0"/>
        <w:autoSpaceDN w:val="0"/>
        <w:adjustRightInd w:val="0"/>
        <w:spacing w:after="0" w:line="276" w:lineRule="auto"/>
        <w:ind w:left="540"/>
        <w:jc w:val="both"/>
        <w:textAlignment w:val="center"/>
        <w:rPr>
          <w:rFonts w:ascii="Times New Roman" w:eastAsia="Times New Roman" w:hAnsi="Times New Roman" w:cs="Times New Roman"/>
          <w:color w:val="000000"/>
        </w:rPr>
      </w:pPr>
      <w:r w:rsidRPr="00C438CE">
        <w:rPr>
          <w:rFonts w:ascii="Times New Roman" w:eastAsia="Times New Roman" w:hAnsi="Times New Roman" w:cs="Times New Roman"/>
          <w:b/>
          <w:bCs/>
          <w:color w:val="00ADEF"/>
        </w:rPr>
        <w:br/>
      </w:r>
      <w:r w:rsidRPr="004C62CA">
        <w:rPr>
          <w:rFonts w:ascii="Times New Roman" w:eastAsia="Times New Roman" w:hAnsi="Times New Roman" w:cs="Times New Roman"/>
          <w:b/>
          <w:bCs/>
          <w:sz w:val="24"/>
        </w:rPr>
        <w:t xml:space="preserve">III. </w:t>
      </w:r>
      <w:r w:rsidR="00A25518">
        <w:rPr>
          <w:rFonts w:ascii="Times New Roman" w:eastAsia="Times New Roman" w:hAnsi="Times New Roman" w:cs="Times New Roman"/>
          <w:b/>
          <w:bCs/>
          <w:sz w:val="24"/>
        </w:rPr>
        <w:t xml:space="preserve">OBJECTIF </w:t>
      </w:r>
      <w:r w:rsidRPr="004C62CA">
        <w:rPr>
          <w:rFonts w:ascii="Times New Roman" w:eastAsia="Times New Roman" w:hAnsi="Times New Roman" w:cs="Times New Roman"/>
          <w:b/>
          <w:bCs/>
          <w:sz w:val="24"/>
        </w:rPr>
        <w:t>DE L'EVALUATION</w:t>
      </w:r>
    </w:p>
    <w:p w14:paraId="4178B510" w14:textId="77777777" w:rsidR="00A8556B" w:rsidRPr="000879B7" w:rsidRDefault="00A8556B" w:rsidP="00A8556B">
      <w:pPr>
        <w:spacing w:after="0" w:line="276" w:lineRule="auto"/>
        <w:ind w:left="540"/>
        <w:jc w:val="both"/>
        <w:rPr>
          <w:rFonts w:ascii="Times New Roman" w:eastAsia="Times New Roman" w:hAnsi="Times New Roman" w:cs="Times New Roman"/>
          <w:b/>
          <w:bCs/>
          <w:color w:val="00ADEF"/>
        </w:rPr>
      </w:pPr>
    </w:p>
    <w:p w14:paraId="4EC70FF0" w14:textId="04B43D45" w:rsidR="00A8556B" w:rsidRPr="00C438CE" w:rsidRDefault="00A25518" w:rsidP="00A8556B">
      <w:pPr>
        <w:spacing w:after="0" w:line="276" w:lineRule="auto"/>
        <w:ind w:left="540"/>
        <w:jc w:val="both"/>
        <w:rPr>
          <w:rFonts w:ascii="Times New Roman" w:eastAsia="Calibri" w:hAnsi="Times New Roman" w:cs="Times New Roman"/>
          <w:color w:val="000000"/>
          <w:lang w:eastAsia="ja-JP"/>
        </w:rPr>
      </w:pPr>
      <w:r>
        <w:rPr>
          <w:rFonts w:ascii="Times New Roman" w:eastAsia="Calibri" w:hAnsi="Times New Roman" w:cs="Times New Roman"/>
          <w:color w:val="000000"/>
          <w:lang w:eastAsia="ja-JP"/>
        </w:rPr>
        <w:t xml:space="preserve">La présente évaluation vise à </w:t>
      </w:r>
      <w:r w:rsidRPr="00A25518">
        <w:rPr>
          <w:rFonts w:ascii="Times New Roman" w:eastAsia="Calibri" w:hAnsi="Times New Roman" w:cs="Times New Roman"/>
          <w:color w:val="000000"/>
          <w:lang w:eastAsia="ja-JP"/>
        </w:rPr>
        <w:t xml:space="preserve">établir un bilan </w:t>
      </w:r>
      <w:r w:rsidR="00A557E1">
        <w:rPr>
          <w:rFonts w:ascii="Times New Roman" w:eastAsia="Calibri" w:hAnsi="Times New Roman" w:cs="Times New Roman"/>
          <w:color w:val="000000"/>
          <w:lang w:eastAsia="ja-JP"/>
        </w:rPr>
        <w:t xml:space="preserve">d’étape </w:t>
      </w:r>
      <w:r w:rsidRPr="00A25518">
        <w:rPr>
          <w:rFonts w:ascii="Times New Roman" w:eastAsia="Calibri" w:hAnsi="Times New Roman" w:cs="Times New Roman"/>
          <w:color w:val="000000"/>
          <w:lang w:eastAsia="ja-JP"/>
        </w:rPr>
        <w:t>du projet, en vue d’identifier les points forts et les points faibles de l’intervention, l’évaluation des réalisations, leur</w:t>
      </w:r>
      <w:r>
        <w:rPr>
          <w:rFonts w:ascii="Times New Roman" w:eastAsia="Calibri" w:hAnsi="Times New Roman" w:cs="Times New Roman"/>
          <w:color w:val="000000"/>
          <w:lang w:eastAsia="ja-JP"/>
        </w:rPr>
        <w:t>s</w:t>
      </w:r>
      <w:r w:rsidRPr="00A25518">
        <w:rPr>
          <w:rFonts w:ascii="Times New Roman" w:eastAsia="Calibri" w:hAnsi="Times New Roman" w:cs="Times New Roman"/>
          <w:color w:val="000000"/>
          <w:lang w:eastAsia="ja-JP"/>
        </w:rPr>
        <w:t xml:space="preserve"> contribution</w:t>
      </w:r>
      <w:r>
        <w:rPr>
          <w:rFonts w:ascii="Times New Roman" w:eastAsia="Calibri" w:hAnsi="Times New Roman" w:cs="Times New Roman"/>
          <w:color w:val="000000"/>
          <w:lang w:eastAsia="ja-JP"/>
        </w:rPr>
        <w:t>s</w:t>
      </w:r>
      <w:r w:rsidRPr="00A25518">
        <w:rPr>
          <w:rFonts w:ascii="Times New Roman" w:eastAsia="Calibri" w:hAnsi="Times New Roman" w:cs="Times New Roman"/>
          <w:color w:val="000000"/>
          <w:lang w:eastAsia="ja-JP"/>
        </w:rPr>
        <w:t xml:space="preserve"> à la réalisation des objectifs de développement de la Côte d’Ivoire, et de </w:t>
      </w:r>
      <w:r w:rsidR="00A557E1">
        <w:rPr>
          <w:rFonts w:ascii="Times New Roman" w:eastAsia="Calibri" w:hAnsi="Times New Roman" w:cs="Times New Roman"/>
          <w:color w:val="000000"/>
          <w:lang w:eastAsia="ja-JP"/>
        </w:rPr>
        <w:t>formuler des recommandations stratégiques et opérationnelles</w:t>
      </w:r>
      <w:r w:rsidRPr="00A25518">
        <w:rPr>
          <w:rFonts w:ascii="Times New Roman" w:eastAsia="Calibri" w:hAnsi="Times New Roman" w:cs="Times New Roman"/>
          <w:color w:val="000000"/>
          <w:lang w:eastAsia="ja-JP"/>
        </w:rPr>
        <w:t xml:space="preserve"> pour assurer une pérennisation des actions</w:t>
      </w:r>
      <w:r w:rsidR="00A557E1">
        <w:rPr>
          <w:rFonts w:ascii="Times New Roman" w:eastAsia="Calibri" w:hAnsi="Times New Roman" w:cs="Times New Roman"/>
          <w:color w:val="000000"/>
          <w:lang w:eastAsia="ja-JP"/>
        </w:rPr>
        <w:t xml:space="preserve"> et orienter les prochaines phases du projet dans les chaines de valeur agricole</w:t>
      </w:r>
      <w:r w:rsidRPr="00A25518">
        <w:rPr>
          <w:rFonts w:ascii="Times New Roman" w:eastAsia="Calibri" w:hAnsi="Times New Roman" w:cs="Times New Roman"/>
          <w:color w:val="000000"/>
          <w:lang w:eastAsia="ja-JP"/>
        </w:rPr>
        <w:t>.</w:t>
      </w:r>
    </w:p>
    <w:p w14:paraId="45BB3DF5" w14:textId="77777777" w:rsidR="00A8556B" w:rsidRPr="00C438CE" w:rsidRDefault="00A8556B" w:rsidP="00A8556B">
      <w:pPr>
        <w:spacing w:after="0" w:line="276" w:lineRule="auto"/>
        <w:ind w:left="540"/>
        <w:jc w:val="both"/>
        <w:rPr>
          <w:rFonts w:ascii="Times New Roman" w:eastAsia="Times New Roman" w:hAnsi="Times New Roman" w:cs="Times New Roman"/>
          <w:b/>
          <w:bCs/>
          <w:color w:val="00ADEF"/>
        </w:rPr>
      </w:pPr>
    </w:p>
    <w:p w14:paraId="3B44BCB1" w14:textId="5DBDDA1B" w:rsidR="00A8556B" w:rsidRPr="004C62CA" w:rsidRDefault="00A25518" w:rsidP="00A8556B">
      <w:pPr>
        <w:widowControl w:val="0"/>
        <w:autoSpaceDE w:val="0"/>
        <w:autoSpaceDN w:val="0"/>
        <w:adjustRightInd w:val="0"/>
        <w:spacing w:after="90" w:line="276" w:lineRule="auto"/>
        <w:ind w:left="540"/>
        <w:jc w:val="both"/>
        <w:textAlignment w:val="center"/>
        <w:rPr>
          <w:rFonts w:ascii="Times New Roman" w:eastAsia="Times New Roman" w:hAnsi="Times New Roman" w:cs="Times New Roman"/>
          <w:b/>
          <w:bCs/>
          <w:sz w:val="24"/>
        </w:rPr>
      </w:pPr>
      <w:r>
        <w:rPr>
          <w:rFonts w:ascii="Times New Roman" w:eastAsia="Times New Roman" w:hAnsi="Times New Roman" w:cs="Times New Roman"/>
          <w:b/>
          <w:bCs/>
          <w:sz w:val="24"/>
        </w:rPr>
        <w:t>De façon plus spécifique :</w:t>
      </w:r>
    </w:p>
    <w:p w14:paraId="098B4763" w14:textId="77777777" w:rsidR="00B70C00" w:rsidRDefault="00A25518" w:rsidP="00A8556B">
      <w:pPr>
        <w:spacing w:after="0" w:line="276" w:lineRule="auto"/>
        <w:ind w:left="540"/>
        <w:jc w:val="both"/>
        <w:rPr>
          <w:rFonts w:ascii="Times New Roman" w:eastAsia="Calibri" w:hAnsi="Times New Roman" w:cs="Times New Roman"/>
          <w:color w:val="000000"/>
          <w:lang w:eastAsia="ja-JP"/>
        </w:rPr>
      </w:pPr>
      <w:r w:rsidRPr="00A25518">
        <w:rPr>
          <w:rFonts w:ascii="Times New Roman" w:eastAsia="Calibri" w:hAnsi="Times New Roman" w:cs="Times New Roman"/>
          <w:color w:val="000000"/>
          <w:lang w:eastAsia="ja-JP"/>
        </w:rPr>
        <w:t>Il s’agira d’établir un</w:t>
      </w:r>
      <w:r w:rsidR="00A557E1">
        <w:rPr>
          <w:rFonts w:ascii="Times New Roman" w:eastAsia="Calibri" w:hAnsi="Times New Roman" w:cs="Times New Roman"/>
          <w:color w:val="000000"/>
          <w:lang w:eastAsia="ja-JP"/>
        </w:rPr>
        <w:t xml:space="preserve">e situation actuelle </w:t>
      </w:r>
      <w:r w:rsidRPr="00A25518">
        <w:rPr>
          <w:rFonts w:ascii="Times New Roman" w:eastAsia="Calibri" w:hAnsi="Times New Roman" w:cs="Times New Roman"/>
          <w:color w:val="000000"/>
          <w:lang w:eastAsia="ja-JP"/>
        </w:rPr>
        <w:t>de la mise en œuvre à des fins de capitalisation par les différents partenaires : succès</w:t>
      </w:r>
      <w:r w:rsidR="00A557E1">
        <w:rPr>
          <w:rFonts w:ascii="Times New Roman" w:eastAsia="Calibri" w:hAnsi="Times New Roman" w:cs="Times New Roman"/>
          <w:color w:val="000000"/>
          <w:lang w:eastAsia="ja-JP"/>
        </w:rPr>
        <w:t xml:space="preserve"> et bonnes pratiques</w:t>
      </w:r>
      <w:r w:rsidRPr="00A25518">
        <w:rPr>
          <w:rFonts w:ascii="Times New Roman" w:eastAsia="Calibri" w:hAnsi="Times New Roman" w:cs="Times New Roman"/>
          <w:color w:val="000000"/>
          <w:lang w:eastAsia="ja-JP"/>
        </w:rPr>
        <w:t>, difficultés rencontrées</w:t>
      </w:r>
      <w:r w:rsidR="00A557E1">
        <w:rPr>
          <w:rFonts w:ascii="Times New Roman" w:eastAsia="Calibri" w:hAnsi="Times New Roman" w:cs="Times New Roman"/>
          <w:color w:val="000000"/>
          <w:lang w:eastAsia="ja-JP"/>
        </w:rPr>
        <w:t xml:space="preserve"> et mesures de mitigation</w:t>
      </w:r>
      <w:r w:rsidRPr="00A25518">
        <w:rPr>
          <w:rFonts w:ascii="Times New Roman" w:eastAsia="Calibri" w:hAnsi="Times New Roman" w:cs="Times New Roman"/>
          <w:color w:val="000000"/>
          <w:lang w:eastAsia="ja-JP"/>
        </w:rPr>
        <w:t xml:space="preserve">, erreurs à éviter dans le futur, stratégie partenariale. </w:t>
      </w:r>
    </w:p>
    <w:p w14:paraId="5707A03A" w14:textId="277F6D48" w:rsidR="00A8556B" w:rsidRDefault="00A25518" w:rsidP="00A8556B">
      <w:pPr>
        <w:spacing w:after="0" w:line="276" w:lineRule="auto"/>
        <w:ind w:left="540"/>
        <w:jc w:val="both"/>
        <w:rPr>
          <w:rFonts w:ascii="Times New Roman" w:eastAsia="Calibri" w:hAnsi="Times New Roman" w:cs="Times New Roman"/>
          <w:color w:val="000000"/>
          <w:lang w:eastAsia="ja-JP"/>
        </w:rPr>
      </w:pPr>
      <w:r w:rsidRPr="00A25518">
        <w:rPr>
          <w:rFonts w:ascii="Times New Roman" w:eastAsia="Calibri" w:hAnsi="Times New Roman" w:cs="Times New Roman"/>
          <w:color w:val="000000"/>
          <w:lang w:eastAsia="ja-JP"/>
        </w:rPr>
        <w:t xml:space="preserve">L’exercice vise plus particulièrement à analyser </w:t>
      </w:r>
      <w:r w:rsidRPr="00A25518">
        <w:rPr>
          <w:rFonts w:ascii="Times New Roman" w:eastAsia="Calibri" w:hAnsi="Times New Roman" w:cs="Times New Roman"/>
          <w:b/>
          <w:color w:val="000000"/>
          <w:lang w:eastAsia="ja-JP"/>
        </w:rPr>
        <w:t>la pertinence</w:t>
      </w:r>
      <w:r w:rsidRPr="00A25518">
        <w:rPr>
          <w:rFonts w:ascii="Times New Roman" w:eastAsia="Calibri" w:hAnsi="Times New Roman" w:cs="Times New Roman"/>
          <w:color w:val="000000"/>
          <w:lang w:eastAsia="ja-JP"/>
        </w:rPr>
        <w:t xml:space="preserve"> et la qualité du projet,</w:t>
      </w:r>
      <w:r w:rsidR="00930D7D">
        <w:rPr>
          <w:rFonts w:ascii="Times New Roman" w:eastAsia="Calibri" w:hAnsi="Times New Roman" w:cs="Times New Roman"/>
          <w:color w:val="000000"/>
          <w:lang w:eastAsia="ja-JP"/>
        </w:rPr>
        <w:t xml:space="preserve"> </w:t>
      </w:r>
      <w:r w:rsidRPr="00A25518">
        <w:rPr>
          <w:rFonts w:ascii="Times New Roman" w:eastAsia="Calibri" w:hAnsi="Times New Roman" w:cs="Times New Roman"/>
          <w:b/>
          <w:color w:val="000000"/>
          <w:lang w:eastAsia="ja-JP"/>
        </w:rPr>
        <w:t xml:space="preserve">l’efficacité </w:t>
      </w:r>
      <w:r w:rsidRPr="00A25518">
        <w:rPr>
          <w:rFonts w:ascii="Times New Roman" w:eastAsia="Calibri" w:hAnsi="Times New Roman" w:cs="Times New Roman"/>
          <w:color w:val="000000"/>
          <w:lang w:eastAsia="ja-JP"/>
        </w:rPr>
        <w:t xml:space="preserve">des interventions en termes d’atteinte des objectifs fixés, </w:t>
      </w:r>
      <w:r w:rsidRPr="00A25518">
        <w:rPr>
          <w:rFonts w:ascii="Times New Roman" w:eastAsia="Calibri" w:hAnsi="Times New Roman" w:cs="Times New Roman"/>
          <w:b/>
          <w:color w:val="000000"/>
          <w:lang w:eastAsia="ja-JP"/>
        </w:rPr>
        <w:t>leur efficience</w:t>
      </w:r>
      <w:r w:rsidRPr="00A25518">
        <w:rPr>
          <w:rFonts w:ascii="Times New Roman" w:eastAsia="Calibri" w:hAnsi="Times New Roman" w:cs="Times New Roman"/>
          <w:color w:val="000000"/>
          <w:lang w:eastAsia="ja-JP"/>
        </w:rPr>
        <w:t xml:space="preserve">, en termes d’utilisation des ressources humaines et financières, </w:t>
      </w:r>
      <w:r w:rsidRPr="00A25518">
        <w:rPr>
          <w:rFonts w:ascii="Times New Roman" w:eastAsia="Calibri" w:hAnsi="Times New Roman" w:cs="Times New Roman"/>
          <w:b/>
          <w:color w:val="000000"/>
          <w:lang w:eastAsia="ja-JP"/>
        </w:rPr>
        <w:t>la durabilité</w:t>
      </w:r>
      <w:r w:rsidRPr="00A25518">
        <w:rPr>
          <w:rFonts w:ascii="Times New Roman" w:eastAsia="Calibri" w:hAnsi="Times New Roman" w:cs="Times New Roman"/>
          <w:color w:val="000000"/>
          <w:lang w:eastAsia="ja-JP"/>
        </w:rPr>
        <w:t xml:space="preserve"> des résultats </w:t>
      </w:r>
      <w:r w:rsidR="00A557E1">
        <w:rPr>
          <w:rFonts w:ascii="Times New Roman" w:eastAsia="Calibri" w:hAnsi="Times New Roman" w:cs="Times New Roman"/>
          <w:color w:val="000000"/>
          <w:lang w:eastAsia="ja-JP"/>
        </w:rPr>
        <w:t>obtenus ou en cours d’obtention</w:t>
      </w:r>
      <w:r w:rsidRPr="00A25518">
        <w:rPr>
          <w:rFonts w:ascii="Times New Roman" w:eastAsia="Calibri" w:hAnsi="Times New Roman" w:cs="Times New Roman"/>
          <w:color w:val="000000"/>
          <w:lang w:eastAsia="ja-JP"/>
        </w:rPr>
        <w:t xml:space="preserve">. L’évaluation identifiera également les évolutions du contexte interne </w:t>
      </w:r>
      <w:r>
        <w:rPr>
          <w:rFonts w:ascii="Times New Roman" w:eastAsia="Calibri" w:hAnsi="Times New Roman" w:cs="Times New Roman"/>
          <w:color w:val="000000"/>
          <w:lang w:eastAsia="ja-JP"/>
        </w:rPr>
        <w:t xml:space="preserve">et </w:t>
      </w:r>
      <w:r w:rsidRPr="00A25518">
        <w:rPr>
          <w:rFonts w:ascii="Times New Roman" w:eastAsia="Calibri" w:hAnsi="Times New Roman" w:cs="Times New Roman"/>
          <w:color w:val="000000"/>
          <w:lang w:eastAsia="ja-JP"/>
        </w:rPr>
        <w:t xml:space="preserve">externe, </w:t>
      </w:r>
      <w:r w:rsidRPr="00A25518">
        <w:rPr>
          <w:rFonts w:ascii="Times New Roman" w:eastAsia="Calibri" w:hAnsi="Times New Roman" w:cs="Times New Roman"/>
          <w:b/>
          <w:color w:val="000000"/>
          <w:lang w:eastAsia="ja-JP"/>
        </w:rPr>
        <w:t xml:space="preserve">la flexibilité </w:t>
      </w:r>
      <w:r w:rsidRPr="004C4AB1">
        <w:rPr>
          <w:rFonts w:ascii="Times New Roman" w:eastAsia="Calibri" w:hAnsi="Times New Roman" w:cs="Times New Roman"/>
          <w:b/>
          <w:color w:val="000000"/>
          <w:lang w:eastAsia="ja-JP"/>
        </w:rPr>
        <w:t>d’adaptation</w:t>
      </w:r>
      <w:r w:rsidR="004C4AB1" w:rsidRPr="004C4AB1">
        <w:rPr>
          <w:rFonts w:ascii="Times New Roman" w:eastAsia="Calibri" w:hAnsi="Times New Roman" w:cs="Times New Roman"/>
          <w:b/>
          <w:color w:val="000000"/>
          <w:lang w:eastAsia="ja-JP"/>
        </w:rPr>
        <w:t xml:space="preserve"> et de réplication</w:t>
      </w:r>
      <w:r w:rsidR="004C5F40">
        <w:rPr>
          <w:rFonts w:ascii="Times New Roman" w:eastAsia="Calibri" w:hAnsi="Times New Roman" w:cs="Times New Roman"/>
          <w:b/>
          <w:color w:val="000000"/>
          <w:lang w:eastAsia="ja-JP"/>
        </w:rPr>
        <w:t xml:space="preserve"> du processus de mise en œuvre</w:t>
      </w:r>
      <w:r w:rsidR="004C4AB1" w:rsidRPr="004C4AB1">
        <w:rPr>
          <w:rFonts w:ascii="Times New Roman" w:eastAsia="Calibri" w:hAnsi="Times New Roman" w:cs="Times New Roman"/>
          <w:b/>
          <w:color w:val="000000"/>
          <w:lang w:eastAsia="ja-JP"/>
        </w:rPr>
        <w:t xml:space="preserve"> </w:t>
      </w:r>
      <w:r w:rsidRPr="00A25518">
        <w:rPr>
          <w:rFonts w:ascii="Times New Roman" w:eastAsia="Calibri" w:hAnsi="Times New Roman" w:cs="Times New Roman"/>
          <w:color w:val="000000"/>
          <w:lang w:eastAsia="ja-JP"/>
        </w:rPr>
        <w:t>et les facteurs ayant facilité ou entravé la mise en œuvre des interventions</w:t>
      </w:r>
      <w:r w:rsidR="00A8556B">
        <w:rPr>
          <w:rFonts w:ascii="Times New Roman" w:eastAsia="Calibri" w:hAnsi="Times New Roman" w:cs="Times New Roman"/>
          <w:color w:val="000000"/>
          <w:lang w:eastAsia="ja-JP"/>
        </w:rPr>
        <w:t>.</w:t>
      </w:r>
    </w:p>
    <w:p w14:paraId="57A1690C" w14:textId="3F010B25" w:rsidR="00B70C00" w:rsidRDefault="00B70C00" w:rsidP="00A8556B">
      <w:pPr>
        <w:spacing w:after="0" w:line="276" w:lineRule="auto"/>
        <w:ind w:left="540"/>
        <w:jc w:val="both"/>
        <w:rPr>
          <w:rFonts w:ascii="Times New Roman" w:eastAsia="Calibri" w:hAnsi="Times New Roman" w:cs="Times New Roman"/>
          <w:color w:val="000000"/>
          <w:lang w:eastAsia="ja-JP"/>
        </w:rPr>
      </w:pPr>
    </w:p>
    <w:p w14:paraId="5A9AA750" w14:textId="77777777" w:rsidR="00A8556B" w:rsidRDefault="00A8556B" w:rsidP="00A8556B">
      <w:pPr>
        <w:spacing w:after="0" w:line="276" w:lineRule="auto"/>
        <w:ind w:left="540"/>
        <w:jc w:val="both"/>
        <w:rPr>
          <w:rFonts w:ascii="Times New Roman" w:eastAsia="Calibri" w:hAnsi="Times New Roman" w:cs="Times New Roman"/>
          <w:color w:val="000000"/>
          <w:lang w:eastAsia="ja-JP"/>
        </w:rPr>
      </w:pPr>
    </w:p>
    <w:p w14:paraId="7A118485" w14:textId="77777777" w:rsidR="00A8556B" w:rsidRPr="004C62CA" w:rsidRDefault="00A8556B" w:rsidP="00A8556B">
      <w:pPr>
        <w:spacing w:after="0" w:line="276" w:lineRule="auto"/>
        <w:ind w:left="540"/>
        <w:jc w:val="both"/>
        <w:rPr>
          <w:rFonts w:ascii="Times New Roman" w:eastAsia="Calibri" w:hAnsi="Times New Roman" w:cs="Times New Roman"/>
          <w:b/>
          <w:lang w:eastAsia="ja-JP"/>
        </w:rPr>
      </w:pPr>
      <w:r w:rsidRPr="004C62CA">
        <w:rPr>
          <w:rFonts w:ascii="Times New Roman" w:eastAsia="Calibri" w:hAnsi="Times New Roman" w:cs="Times New Roman"/>
          <w:b/>
          <w:lang w:eastAsia="ja-JP"/>
        </w:rPr>
        <w:t>V. CRITERES ET QUESTIONS CLES DE L’EVALUATION</w:t>
      </w:r>
    </w:p>
    <w:p w14:paraId="0D15E811" w14:textId="77777777" w:rsidR="00A8556B" w:rsidRPr="00C438CE" w:rsidRDefault="00A8556B" w:rsidP="00A8556B">
      <w:pPr>
        <w:spacing w:after="0" w:line="276" w:lineRule="auto"/>
        <w:ind w:left="540"/>
        <w:jc w:val="both"/>
        <w:rPr>
          <w:rFonts w:ascii="Times New Roman" w:eastAsia="Calibri" w:hAnsi="Times New Roman" w:cs="Times New Roman"/>
          <w:color w:val="000000"/>
          <w:lang w:eastAsia="ja-JP"/>
        </w:rPr>
      </w:pPr>
      <w:r w:rsidRPr="00C438CE">
        <w:rPr>
          <w:rFonts w:ascii="Times New Roman" w:eastAsia="Calibri" w:hAnsi="Times New Roman" w:cs="Times New Roman"/>
          <w:color w:val="000000"/>
          <w:lang w:eastAsia="ja-JP"/>
        </w:rPr>
        <w:t xml:space="preserve">Les questions ci-dessous donnent une indication des informations clés à renseigner par l’évaluation. </w:t>
      </w:r>
    </w:p>
    <w:p w14:paraId="1C74907F" w14:textId="42AD25AF" w:rsidR="00A8556B" w:rsidRDefault="00A8556B" w:rsidP="00A8556B">
      <w:pPr>
        <w:spacing w:after="0" w:line="276" w:lineRule="auto"/>
        <w:ind w:left="540"/>
        <w:jc w:val="both"/>
        <w:rPr>
          <w:rFonts w:ascii="Times New Roman" w:eastAsia="Calibri" w:hAnsi="Times New Roman" w:cs="Times New Roman"/>
          <w:color w:val="000000"/>
          <w:lang w:eastAsia="ja-JP"/>
        </w:rPr>
      </w:pPr>
    </w:p>
    <w:p w14:paraId="3ED81414" w14:textId="77777777" w:rsidR="00A8556B" w:rsidRPr="00C438CE" w:rsidRDefault="00A8556B" w:rsidP="00A8556B">
      <w:pPr>
        <w:widowControl w:val="0"/>
        <w:autoSpaceDE w:val="0"/>
        <w:autoSpaceDN w:val="0"/>
        <w:adjustRightInd w:val="0"/>
        <w:spacing w:before="120" w:after="0" w:line="276" w:lineRule="auto"/>
        <w:ind w:firstLine="540"/>
        <w:contextualSpacing/>
        <w:jc w:val="both"/>
        <w:textAlignment w:val="center"/>
        <w:rPr>
          <w:rFonts w:ascii="Times New Roman" w:eastAsia="Times New Roman" w:hAnsi="Times New Roman" w:cs="Times New Roman"/>
          <w:b/>
          <w:color w:val="000000"/>
        </w:rPr>
      </w:pPr>
      <w:r>
        <w:rPr>
          <w:rFonts w:ascii="Times New Roman" w:eastAsia="Times New Roman" w:hAnsi="Times New Roman" w:cs="Times New Roman"/>
          <w:b/>
          <w:color w:val="000000"/>
        </w:rPr>
        <w:t>V.1. Pertinence</w:t>
      </w:r>
    </w:p>
    <w:p w14:paraId="02872919" w14:textId="5DA210D8" w:rsidR="00A8556B" w:rsidRPr="00C438CE" w:rsidRDefault="00A8556B" w:rsidP="00A8556B">
      <w:pPr>
        <w:spacing w:before="120" w:after="0" w:line="276" w:lineRule="auto"/>
        <w:ind w:left="540"/>
        <w:jc w:val="both"/>
        <w:rPr>
          <w:rFonts w:ascii="Times New Roman" w:eastAsia="Times New Roman" w:hAnsi="Times New Roman" w:cs="Times New Roman"/>
        </w:rPr>
      </w:pPr>
      <w:r>
        <w:rPr>
          <w:rFonts w:ascii="Times New Roman" w:eastAsia="Times New Roman" w:hAnsi="Times New Roman" w:cs="Times New Roman"/>
        </w:rPr>
        <w:t xml:space="preserve">La pertinence du projet repose sur la mesure selon laquelle les objectifs envisagés par le projet </w:t>
      </w:r>
      <w:proofErr w:type="gramStart"/>
      <w:r>
        <w:rPr>
          <w:rFonts w:ascii="Times New Roman" w:eastAsia="Times New Roman" w:hAnsi="Times New Roman" w:cs="Times New Roman"/>
        </w:rPr>
        <w:t>sont</w:t>
      </w:r>
      <w:proofErr w:type="gramEnd"/>
      <w:r>
        <w:rPr>
          <w:rFonts w:ascii="Times New Roman" w:eastAsia="Times New Roman" w:hAnsi="Times New Roman" w:cs="Times New Roman"/>
        </w:rPr>
        <w:t xml:space="preserve"> en adéquation avec les problèmes identifiés, les besoins réels et priorités des groupes cibles et bénéficiaires en tenant compte de l’évolution du contexte physique, politique, économique, social, environnemental et institutionnel</w:t>
      </w:r>
      <w:r w:rsidR="00930D7D">
        <w:rPr>
          <w:rFonts w:ascii="Times New Roman" w:eastAsia="Times New Roman" w:hAnsi="Times New Roman" w:cs="Times New Roman"/>
        </w:rPr>
        <w:t xml:space="preserve">. </w:t>
      </w:r>
      <w:r w:rsidRPr="00C438CE">
        <w:rPr>
          <w:rFonts w:ascii="Times New Roman" w:eastAsia="Times New Roman" w:hAnsi="Times New Roman" w:cs="Times New Roman"/>
        </w:rPr>
        <w:t>A cet effet </w:t>
      </w:r>
      <w:r>
        <w:rPr>
          <w:rFonts w:ascii="Times New Roman" w:eastAsia="Times New Roman" w:hAnsi="Times New Roman" w:cs="Times New Roman"/>
        </w:rPr>
        <w:t xml:space="preserve">les questions suivantes sous-tendent cette </w:t>
      </w:r>
      <w:r w:rsidR="00A25518">
        <w:rPr>
          <w:rFonts w:ascii="Times New Roman" w:eastAsia="Times New Roman" w:hAnsi="Times New Roman" w:cs="Times New Roman"/>
        </w:rPr>
        <w:t>analyse</w:t>
      </w:r>
      <w:r w:rsidR="00A25518" w:rsidRPr="00C438CE">
        <w:rPr>
          <w:rFonts w:ascii="Times New Roman" w:eastAsia="Times New Roman" w:hAnsi="Times New Roman" w:cs="Times New Roman"/>
        </w:rPr>
        <w:t xml:space="preserve"> :</w:t>
      </w:r>
    </w:p>
    <w:p w14:paraId="7EBAFAEC" w14:textId="764E48FC" w:rsidR="000E6E3E" w:rsidRDefault="000E6E3E" w:rsidP="000E6E3E">
      <w:pPr>
        <w:widowControl w:val="0"/>
        <w:numPr>
          <w:ilvl w:val="0"/>
          <w:numId w:val="28"/>
        </w:numPr>
        <w:autoSpaceDE w:val="0"/>
        <w:autoSpaceDN w:val="0"/>
        <w:adjustRightInd w:val="0"/>
        <w:spacing w:before="200" w:after="120" w:line="276" w:lineRule="auto"/>
        <w:jc w:val="both"/>
        <w:textAlignment w:val="center"/>
        <w:rPr>
          <w:rFonts w:ascii="Times New Roman" w:eastAsia="Cambria" w:hAnsi="Times New Roman" w:cs="Times New Roman"/>
          <w:lang w:eastAsia="ja-JP"/>
        </w:rPr>
      </w:pPr>
      <w:r>
        <w:rPr>
          <w:rFonts w:ascii="Times New Roman" w:eastAsia="Cambria" w:hAnsi="Times New Roman" w:cs="Times New Roman"/>
          <w:lang w:eastAsia="ja-JP"/>
        </w:rPr>
        <w:t>Est-ce que le</w:t>
      </w:r>
      <w:r w:rsidR="005D4511">
        <w:rPr>
          <w:rFonts w:ascii="Times New Roman" w:eastAsia="Cambria" w:hAnsi="Times New Roman" w:cs="Times New Roman"/>
          <w:lang w:eastAsia="ja-JP"/>
        </w:rPr>
        <w:t xml:space="preserve"> choix des activités du projet est lié</w:t>
      </w:r>
      <w:r>
        <w:rPr>
          <w:rFonts w:ascii="Times New Roman" w:eastAsia="Cambria" w:hAnsi="Times New Roman" w:cs="Times New Roman"/>
          <w:lang w:eastAsia="ja-JP"/>
        </w:rPr>
        <w:t xml:space="preserve"> aux problèmes de genre identifiés dans le contexte programmatique de ce projet ?</w:t>
      </w:r>
    </w:p>
    <w:p w14:paraId="2309D559" w14:textId="77777777" w:rsidR="00FD7CBC" w:rsidRPr="007D5AE9" w:rsidRDefault="00FD7CBC" w:rsidP="00FD7CBC">
      <w:pPr>
        <w:pStyle w:val="Paragraphedeliste"/>
        <w:widowControl w:val="0"/>
        <w:numPr>
          <w:ilvl w:val="0"/>
          <w:numId w:val="28"/>
        </w:numPr>
        <w:autoSpaceDE w:val="0"/>
        <w:autoSpaceDN w:val="0"/>
        <w:adjustRightInd w:val="0"/>
        <w:spacing w:after="0" w:line="240" w:lineRule="auto"/>
        <w:ind w:hanging="357"/>
        <w:jc w:val="both"/>
        <w:textAlignment w:val="center"/>
        <w:rPr>
          <w:rFonts w:ascii="Times New Roman" w:eastAsia="Cambria" w:hAnsi="Times New Roman" w:cs="Times New Roman"/>
          <w:lang w:eastAsia="ja-JP"/>
        </w:rPr>
      </w:pPr>
      <w:r>
        <w:rPr>
          <w:rFonts w:ascii="Times New Roman" w:eastAsia="Cambria" w:hAnsi="Times New Roman" w:cs="Times New Roman"/>
          <w:lang w:eastAsia="ja-JP"/>
        </w:rPr>
        <w:lastRenderedPageBreak/>
        <w:t>Le choix des partenaires est-il pertinent à la situation des femmes et des groupes marginalisés ? Existe-t-il un partenariat de travail ?</w:t>
      </w:r>
    </w:p>
    <w:p w14:paraId="06F1372F" w14:textId="06BEDA41" w:rsidR="007D5AE9" w:rsidRDefault="00A8556B" w:rsidP="007D5AE9">
      <w:pPr>
        <w:pStyle w:val="Paragraphedeliste"/>
        <w:widowControl w:val="0"/>
        <w:numPr>
          <w:ilvl w:val="0"/>
          <w:numId w:val="28"/>
        </w:numPr>
        <w:autoSpaceDE w:val="0"/>
        <w:autoSpaceDN w:val="0"/>
        <w:adjustRightInd w:val="0"/>
        <w:spacing w:before="200" w:after="120" w:line="276" w:lineRule="auto"/>
        <w:jc w:val="both"/>
        <w:textAlignment w:val="center"/>
        <w:rPr>
          <w:rFonts w:ascii="Times New Roman" w:eastAsia="Cambria" w:hAnsi="Times New Roman" w:cs="Times New Roman"/>
          <w:lang w:eastAsia="ja-JP"/>
        </w:rPr>
      </w:pPr>
      <w:r w:rsidRPr="007D5AE9">
        <w:rPr>
          <w:rFonts w:ascii="Times New Roman" w:eastAsia="Cambria" w:hAnsi="Times New Roman" w:cs="Times New Roman"/>
          <w:lang w:eastAsia="ja-JP"/>
        </w:rPr>
        <w:t xml:space="preserve">Est-ce que les cibles identifiées sont les plus </w:t>
      </w:r>
      <w:r w:rsidR="007271A1" w:rsidRPr="007D5AE9">
        <w:rPr>
          <w:rFonts w:ascii="Times New Roman" w:eastAsia="Cambria" w:hAnsi="Times New Roman" w:cs="Times New Roman"/>
          <w:lang w:eastAsia="ja-JP"/>
        </w:rPr>
        <w:t>pertinentes ?</w:t>
      </w:r>
      <w:r w:rsidRPr="007D5AE9">
        <w:rPr>
          <w:rFonts w:ascii="Times New Roman" w:eastAsia="Cambria" w:hAnsi="Times New Roman" w:cs="Times New Roman"/>
          <w:lang w:eastAsia="ja-JP"/>
        </w:rPr>
        <w:t xml:space="preserve"> </w:t>
      </w:r>
    </w:p>
    <w:p w14:paraId="6E320213" w14:textId="0BD32157" w:rsidR="00A8556B" w:rsidRDefault="00A8556B" w:rsidP="007D5AE9">
      <w:pPr>
        <w:pStyle w:val="Paragraphedeliste"/>
        <w:widowControl w:val="0"/>
        <w:numPr>
          <w:ilvl w:val="0"/>
          <w:numId w:val="28"/>
        </w:numPr>
        <w:autoSpaceDE w:val="0"/>
        <w:autoSpaceDN w:val="0"/>
        <w:adjustRightInd w:val="0"/>
        <w:spacing w:before="200" w:after="120" w:line="276" w:lineRule="auto"/>
        <w:jc w:val="both"/>
        <w:textAlignment w:val="center"/>
        <w:rPr>
          <w:rFonts w:ascii="Times New Roman" w:eastAsia="Cambria" w:hAnsi="Times New Roman" w:cs="Times New Roman"/>
          <w:lang w:eastAsia="ja-JP"/>
        </w:rPr>
      </w:pPr>
      <w:r w:rsidRPr="007D5AE9">
        <w:rPr>
          <w:rFonts w:ascii="Times New Roman" w:eastAsia="Cambria" w:hAnsi="Times New Roman" w:cs="Times New Roman"/>
          <w:lang w:eastAsia="ja-JP"/>
        </w:rPr>
        <w:t xml:space="preserve">Les besoins et les problèmes identifiés au départ sont-ils restés les mêmes au cours de la mise en œuvre du projet ou ont-ils connu une évolution ? En cas d’évolution de ces derniers, quelle a été la capacité de réactivité du projet face aux changements et </w:t>
      </w:r>
      <w:r w:rsidR="00A25518" w:rsidRPr="007D5AE9">
        <w:rPr>
          <w:rFonts w:ascii="Times New Roman" w:eastAsia="Cambria" w:hAnsi="Times New Roman" w:cs="Times New Roman"/>
          <w:lang w:eastAsia="ja-JP"/>
        </w:rPr>
        <w:t>émergence d’autres</w:t>
      </w:r>
      <w:r w:rsidRPr="007D5AE9">
        <w:rPr>
          <w:rFonts w:ascii="Times New Roman" w:eastAsia="Cambria" w:hAnsi="Times New Roman" w:cs="Times New Roman"/>
          <w:lang w:eastAsia="ja-JP"/>
        </w:rPr>
        <w:t xml:space="preserve"> besoins et priorités ? </w:t>
      </w:r>
    </w:p>
    <w:p w14:paraId="16F68A16" w14:textId="77777777" w:rsidR="00FD7CBC" w:rsidRPr="00C0042B" w:rsidRDefault="00FD7CBC" w:rsidP="00FD7CBC">
      <w:pPr>
        <w:spacing w:before="100" w:beforeAutospacing="1" w:after="100" w:afterAutospacing="1"/>
        <w:ind w:left="78" w:firstLine="630"/>
        <w:contextualSpacing/>
        <w:jc w:val="both"/>
        <w:rPr>
          <w:rFonts w:ascii="Times New Roman" w:eastAsia="Calibri" w:hAnsi="Times New Roman" w:cs="Times New Roman"/>
          <w:b/>
          <w:bCs/>
          <w:szCs w:val="24"/>
        </w:rPr>
      </w:pPr>
      <w:r w:rsidRPr="00C0042B">
        <w:rPr>
          <w:rFonts w:ascii="Times New Roman" w:eastAsia="Calibri" w:hAnsi="Times New Roman" w:cs="Times New Roman"/>
          <w:b/>
          <w:bCs/>
          <w:szCs w:val="24"/>
        </w:rPr>
        <w:t>Prise en compte du genre</w:t>
      </w:r>
    </w:p>
    <w:p w14:paraId="0B1C243E" w14:textId="0CE8B09A" w:rsidR="00FD7CBC" w:rsidRPr="00C0042B" w:rsidRDefault="00FD7CBC" w:rsidP="00FD7CBC">
      <w:pPr>
        <w:widowControl w:val="0"/>
        <w:numPr>
          <w:ilvl w:val="0"/>
          <w:numId w:val="5"/>
        </w:numPr>
        <w:autoSpaceDE w:val="0"/>
        <w:autoSpaceDN w:val="0"/>
        <w:adjustRightInd w:val="0"/>
        <w:spacing w:before="200" w:after="120" w:line="276" w:lineRule="auto"/>
        <w:jc w:val="both"/>
        <w:textAlignment w:val="center"/>
        <w:rPr>
          <w:rFonts w:ascii="Times New Roman" w:eastAsia="Times New Roman" w:hAnsi="Times New Roman" w:cs="Times New Roman"/>
          <w:szCs w:val="24"/>
          <w:lang w:eastAsia="es-ES"/>
        </w:rPr>
      </w:pPr>
      <w:r w:rsidRPr="00C0042B">
        <w:rPr>
          <w:rFonts w:ascii="Times New Roman" w:eastAsia="Times New Roman" w:hAnsi="Times New Roman" w:cs="Times New Roman"/>
          <w:szCs w:val="24"/>
          <w:lang w:eastAsia="es-ES"/>
        </w:rPr>
        <w:t xml:space="preserve">Le document de programme intègre-t-il un diagnostic genre avec des données désagrégées montrant les contraintes et besoins spécifiques des </w:t>
      </w:r>
      <w:r w:rsidR="007271A1" w:rsidRPr="00C0042B">
        <w:rPr>
          <w:rFonts w:ascii="Times New Roman" w:eastAsia="Times New Roman" w:hAnsi="Times New Roman" w:cs="Times New Roman"/>
          <w:szCs w:val="24"/>
          <w:lang w:eastAsia="es-ES"/>
        </w:rPr>
        <w:t>femmes ?</w:t>
      </w:r>
    </w:p>
    <w:p w14:paraId="51A7257B" w14:textId="2D6D09E2" w:rsidR="00FD7CBC" w:rsidRPr="00C0042B" w:rsidRDefault="00FD7CBC" w:rsidP="00FD7CBC">
      <w:pPr>
        <w:widowControl w:val="0"/>
        <w:numPr>
          <w:ilvl w:val="0"/>
          <w:numId w:val="5"/>
        </w:numPr>
        <w:autoSpaceDE w:val="0"/>
        <w:autoSpaceDN w:val="0"/>
        <w:adjustRightInd w:val="0"/>
        <w:spacing w:before="200" w:after="120" w:line="276" w:lineRule="auto"/>
        <w:jc w:val="both"/>
        <w:textAlignment w:val="center"/>
        <w:rPr>
          <w:rFonts w:ascii="Times New Roman" w:eastAsia="Calibri" w:hAnsi="Times New Roman" w:cs="Times New Roman"/>
          <w:szCs w:val="24"/>
          <w:lang w:val="fr-CA"/>
        </w:rPr>
      </w:pPr>
      <w:r w:rsidRPr="00C0042B">
        <w:rPr>
          <w:rFonts w:ascii="Times New Roman" w:eastAsia="Calibri" w:hAnsi="Times New Roman" w:cs="Times New Roman"/>
          <w:szCs w:val="24"/>
          <w:lang w:val="fr-CA"/>
        </w:rPr>
        <w:t>La composition de l’équipe de gestion du programme a-t-elle tenu compte de l’équilibre de genre</w:t>
      </w:r>
      <w:r w:rsidR="00930D7D">
        <w:rPr>
          <w:rFonts w:ascii="Times New Roman" w:eastAsia="Calibri" w:hAnsi="Times New Roman" w:cs="Times New Roman"/>
          <w:szCs w:val="24"/>
          <w:lang w:val="fr-CA"/>
        </w:rPr>
        <w:t xml:space="preserve"> </w:t>
      </w:r>
      <w:r w:rsidRPr="00C0042B">
        <w:rPr>
          <w:rFonts w:ascii="Times New Roman" w:eastAsia="Calibri" w:hAnsi="Times New Roman" w:cs="Times New Roman"/>
          <w:szCs w:val="24"/>
          <w:lang w:val="fr-CA"/>
        </w:rPr>
        <w:t>?</w:t>
      </w:r>
    </w:p>
    <w:p w14:paraId="2A584D38" w14:textId="77ED1E99" w:rsidR="00FD7CBC" w:rsidRPr="00C0042B" w:rsidRDefault="00FD7CBC" w:rsidP="0011761E">
      <w:pPr>
        <w:widowControl w:val="0"/>
        <w:numPr>
          <w:ilvl w:val="0"/>
          <w:numId w:val="5"/>
        </w:numPr>
        <w:autoSpaceDE w:val="0"/>
        <w:autoSpaceDN w:val="0"/>
        <w:adjustRightInd w:val="0"/>
        <w:spacing w:before="200" w:after="120" w:line="276" w:lineRule="auto"/>
        <w:jc w:val="both"/>
        <w:textAlignment w:val="center"/>
        <w:rPr>
          <w:rFonts w:ascii="Times New Roman" w:eastAsia="Cambria" w:hAnsi="Times New Roman" w:cs="Times New Roman"/>
          <w:lang w:eastAsia="ja-JP"/>
        </w:rPr>
      </w:pPr>
      <w:r w:rsidRPr="00C0042B">
        <w:rPr>
          <w:rFonts w:ascii="Times New Roman" w:eastAsia="Calibri" w:hAnsi="Times New Roman" w:cs="Times New Roman"/>
          <w:szCs w:val="24"/>
          <w:lang w:val="fr-CA"/>
        </w:rPr>
        <w:t>Les rapports de suivi du programme montrent-ils clairement les résultats spécifiques sur les femmes et les hommes ?</w:t>
      </w:r>
    </w:p>
    <w:p w14:paraId="69AE6CBF" w14:textId="77777777" w:rsidR="00A8556B" w:rsidRPr="00A742BA" w:rsidRDefault="00A8556B" w:rsidP="00A8556B">
      <w:pPr>
        <w:widowControl w:val="0"/>
        <w:autoSpaceDE w:val="0"/>
        <w:autoSpaceDN w:val="0"/>
        <w:adjustRightInd w:val="0"/>
        <w:spacing w:before="200" w:after="120" w:line="276" w:lineRule="auto"/>
        <w:ind w:firstLine="720"/>
        <w:jc w:val="both"/>
        <w:textAlignment w:val="center"/>
        <w:rPr>
          <w:rFonts w:ascii="Times New Roman" w:eastAsia="Times New Roman" w:hAnsi="Times New Roman" w:cs="Times New Roman"/>
          <w:b/>
          <w:color w:val="000000"/>
        </w:rPr>
      </w:pPr>
      <w:r w:rsidRPr="00C41D15">
        <w:rPr>
          <w:rFonts w:ascii="Times New Roman" w:eastAsia="Cambria" w:hAnsi="Times New Roman" w:cs="Times New Roman"/>
          <w:b/>
          <w:lang w:eastAsia="ja-JP"/>
        </w:rPr>
        <w:t>V2.</w:t>
      </w:r>
      <w:r>
        <w:rPr>
          <w:rFonts w:ascii="Times New Roman" w:eastAsia="Cambria" w:hAnsi="Times New Roman" w:cs="Times New Roman"/>
          <w:lang w:eastAsia="ja-JP"/>
        </w:rPr>
        <w:t xml:space="preserve"> </w:t>
      </w:r>
      <w:r w:rsidRPr="00A742BA">
        <w:rPr>
          <w:rFonts w:ascii="Times New Roman" w:eastAsia="Times New Roman" w:hAnsi="Times New Roman" w:cs="Times New Roman"/>
          <w:b/>
          <w:color w:val="000000"/>
        </w:rPr>
        <w:t>Efficacité</w:t>
      </w:r>
    </w:p>
    <w:p w14:paraId="638EB8E5" w14:textId="77777777" w:rsidR="00A8556B" w:rsidRDefault="00A8556B" w:rsidP="00A8556B">
      <w:pPr>
        <w:widowControl w:val="0"/>
        <w:autoSpaceDE w:val="0"/>
        <w:autoSpaceDN w:val="0"/>
        <w:adjustRightInd w:val="0"/>
        <w:spacing w:after="0" w:line="276" w:lineRule="auto"/>
        <w:ind w:left="720"/>
        <w:jc w:val="both"/>
        <w:textAlignment w:val="center"/>
        <w:rPr>
          <w:rFonts w:ascii="Times New Roman" w:eastAsia="Cambria" w:hAnsi="Times New Roman" w:cs="Times New Roman"/>
          <w:lang w:eastAsia="ja-JP"/>
        </w:rPr>
      </w:pPr>
      <w:r>
        <w:rPr>
          <w:rFonts w:ascii="Times New Roman" w:eastAsia="Cambria" w:hAnsi="Times New Roman" w:cs="Times New Roman"/>
          <w:lang w:eastAsia="ja-JP"/>
        </w:rPr>
        <w:t>Le critère efficacité établit une comparaison entre les objectifs fixés au départ et les résultats atteints. L’intérêt étant de mesurer les écarts et de pouvoir les analyser. A ce titre, les points suivants sont à investiguer :</w:t>
      </w:r>
    </w:p>
    <w:p w14:paraId="27736FAC" w14:textId="4D1F2BE4" w:rsidR="00FD7CBC" w:rsidRDefault="00FD7CBC" w:rsidP="00FD7CBC">
      <w:pPr>
        <w:widowControl w:val="0"/>
        <w:numPr>
          <w:ilvl w:val="0"/>
          <w:numId w:val="5"/>
        </w:numPr>
        <w:autoSpaceDE w:val="0"/>
        <w:autoSpaceDN w:val="0"/>
        <w:adjustRightInd w:val="0"/>
        <w:spacing w:after="0" w:line="240" w:lineRule="auto"/>
        <w:ind w:left="1077" w:hanging="357"/>
        <w:jc w:val="both"/>
        <w:textAlignment w:val="center"/>
        <w:rPr>
          <w:rFonts w:ascii="Times New Roman" w:eastAsia="Cambria" w:hAnsi="Times New Roman" w:cs="Times New Roman"/>
          <w:lang w:eastAsia="ja-JP"/>
        </w:rPr>
      </w:pPr>
      <w:r>
        <w:rPr>
          <w:rFonts w:ascii="Times New Roman" w:eastAsia="Cambria" w:hAnsi="Times New Roman" w:cs="Times New Roman"/>
          <w:lang w:eastAsia="ja-JP"/>
        </w:rPr>
        <w:t>Est-ce que les stratégies et les partenaires de mise en œuvre ont été de nature à permettre l’atteinte des résultats ?</w:t>
      </w:r>
      <w:r w:rsidRPr="00FD7CBC">
        <w:rPr>
          <w:rFonts w:ascii="Times New Roman" w:eastAsia="Cambria" w:hAnsi="Times New Roman" w:cs="Times New Roman"/>
          <w:lang w:eastAsia="ja-JP"/>
        </w:rPr>
        <w:t xml:space="preserve"> </w:t>
      </w:r>
      <w:r>
        <w:rPr>
          <w:rFonts w:ascii="Times New Roman" w:eastAsia="Cambria" w:hAnsi="Times New Roman" w:cs="Times New Roman"/>
          <w:lang w:eastAsia="ja-JP"/>
        </w:rPr>
        <w:t>Dans quelle mesure la stratégie de partenariat a-t-elle influencé l’efficacité du projet : y</w:t>
      </w:r>
      <w:r w:rsidRPr="00DE7925">
        <w:rPr>
          <w:rFonts w:ascii="Times New Roman" w:eastAsia="Cambria" w:hAnsi="Times New Roman" w:cs="Times New Roman"/>
          <w:lang w:eastAsia="ja-JP"/>
        </w:rPr>
        <w:t xml:space="preserve"> a-t-il eu une synergie avec les autres interventions sur le terrain ? Y a</w:t>
      </w:r>
      <w:r>
        <w:rPr>
          <w:rFonts w:ascii="Times New Roman" w:eastAsia="Cambria" w:hAnsi="Times New Roman" w:cs="Times New Roman"/>
          <w:lang w:eastAsia="ja-JP"/>
        </w:rPr>
        <w:t>-</w:t>
      </w:r>
      <w:r w:rsidRPr="00DE7925">
        <w:rPr>
          <w:rFonts w:ascii="Times New Roman" w:eastAsia="Cambria" w:hAnsi="Times New Roman" w:cs="Times New Roman"/>
          <w:lang w:eastAsia="ja-JP"/>
        </w:rPr>
        <w:t xml:space="preserve"> t-il eu un lien entre les activités de chaque partenaire de mise en œuvre pour un meilleur effet du projet ?</w:t>
      </w:r>
    </w:p>
    <w:p w14:paraId="4BCF91DF" w14:textId="77777777" w:rsidR="00A8556B" w:rsidRDefault="00A8556B" w:rsidP="00C41D15">
      <w:pPr>
        <w:widowControl w:val="0"/>
        <w:numPr>
          <w:ilvl w:val="0"/>
          <w:numId w:val="5"/>
        </w:numPr>
        <w:autoSpaceDE w:val="0"/>
        <w:autoSpaceDN w:val="0"/>
        <w:adjustRightInd w:val="0"/>
        <w:spacing w:after="0" w:line="240" w:lineRule="auto"/>
        <w:ind w:left="1077" w:hanging="357"/>
        <w:jc w:val="both"/>
        <w:textAlignment w:val="center"/>
        <w:rPr>
          <w:rFonts w:ascii="Times New Roman" w:eastAsia="Cambria" w:hAnsi="Times New Roman" w:cs="Times New Roman"/>
          <w:lang w:eastAsia="ja-JP"/>
        </w:rPr>
      </w:pPr>
      <w:r w:rsidRPr="003129AC">
        <w:rPr>
          <w:rFonts w:ascii="Times New Roman" w:eastAsia="Cambria" w:hAnsi="Times New Roman" w:cs="Times New Roman"/>
          <w:lang w:eastAsia="ja-JP"/>
        </w:rPr>
        <w:t xml:space="preserve">Des résultats satisfaisants ont-ils été atteints par rapport </w:t>
      </w:r>
      <w:r>
        <w:rPr>
          <w:rFonts w:ascii="Times New Roman" w:eastAsia="Cambria" w:hAnsi="Times New Roman" w:cs="Times New Roman"/>
          <w:lang w:eastAsia="ja-JP"/>
        </w:rPr>
        <w:t xml:space="preserve">aux objectifs fixés ? </w:t>
      </w:r>
      <w:r w:rsidRPr="003129AC">
        <w:rPr>
          <w:rFonts w:ascii="Times New Roman" w:eastAsia="Cambria" w:hAnsi="Times New Roman" w:cs="Times New Roman"/>
          <w:lang w:eastAsia="ja-JP"/>
        </w:rPr>
        <w:t xml:space="preserve"> Quelles sont les causes de la réalisation et de la non réalisation des résultats escomptés ?</w:t>
      </w:r>
    </w:p>
    <w:p w14:paraId="3D608D11" w14:textId="77777777" w:rsidR="00A8556B" w:rsidRDefault="00A8556B" w:rsidP="00C41D15">
      <w:pPr>
        <w:widowControl w:val="0"/>
        <w:numPr>
          <w:ilvl w:val="0"/>
          <w:numId w:val="5"/>
        </w:numPr>
        <w:autoSpaceDE w:val="0"/>
        <w:autoSpaceDN w:val="0"/>
        <w:adjustRightInd w:val="0"/>
        <w:spacing w:after="0" w:line="240" w:lineRule="auto"/>
        <w:ind w:left="1077" w:hanging="357"/>
        <w:jc w:val="both"/>
        <w:textAlignment w:val="center"/>
        <w:rPr>
          <w:rFonts w:ascii="Times New Roman" w:eastAsia="Cambria" w:hAnsi="Times New Roman" w:cs="Times New Roman"/>
          <w:lang w:eastAsia="ja-JP"/>
        </w:rPr>
      </w:pPr>
      <w:r>
        <w:rPr>
          <w:rFonts w:ascii="Times New Roman" w:eastAsia="Cambria" w:hAnsi="Times New Roman" w:cs="Times New Roman"/>
          <w:lang w:eastAsia="ja-JP"/>
        </w:rPr>
        <w:t>Dans quelle mesure les changements ou les progrès réalisés peuvent-ils être attribués au projet ?</w:t>
      </w:r>
    </w:p>
    <w:p w14:paraId="626F681E" w14:textId="0B10C7F3" w:rsidR="00A8556B" w:rsidRDefault="00A877DE" w:rsidP="00C41D15">
      <w:pPr>
        <w:widowControl w:val="0"/>
        <w:numPr>
          <w:ilvl w:val="0"/>
          <w:numId w:val="5"/>
        </w:numPr>
        <w:autoSpaceDE w:val="0"/>
        <w:autoSpaceDN w:val="0"/>
        <w:adjustRightInd w:val="0"/>
        <w:spacing w:after="0" w:line="240" w:lineRule="auto"/>
        <w:ind w:left="1077" w:hanging="357"/>
        <w:jc w:val="both"/>
        <w:textAlignment w:val="center"/>
        <w:rPr>
          <w:rFonts w:ascii="Times New Roman" w:eastAsia="Cambria" w:hAnsi="Times New Roman" w:cs="Times New Roman"/>
          <w:lang w:eastAsia="ja-JP"/>
        </w:rPr>
      </w:pPr>
      <w:r>
        <w:rPr>
          <w:rFonts w:ascii="Times New Roman" w:eastAsia="Cambria" w:hAnsi="Times New Roman" w:cs="Times New Roman"/>
          <w:lang w:eastAsia="ja-JP"/>
        </w:rPr>
        <w:t>Dans quelles mesure les ressources et les risques ont-ils été gérés pour atteindre les résultats ?</w:t>
      </w:r>
    </w:p>
    <w:p w14:paraId="1DD37F29" w14:textId="15497A2C" w:rsidR="00A877DE" w:rsidRDefault="00A877DE" w:rsidP="00C41D15">
      <w:pPr>
        <w:widowControl w:val="0"/>
        <w:numPr>
          <w:ilvl w:val="0"/>
          <w:numId w:val="5"/>
        </w:numPr>
        <w:autoSpaceDE w:val="0"/>
        <w:autoSpaceDN w:val="0"/>
        <w:adjustRightInd w:val="0"/>
        <w:spacing w:after="0" w:line="240" w:lineRule="auto"/>
        <w:ind w:left="1077" w:hanging="357"/>
        <w:jc w:val="both"/>
        <w:textAlignment w:val="center"/>
        <w:rPr>
          <w:rFonts w:ascii="Times New Roman" w:eastAsia="Cambria" w:hAnsi="Times New Roman" w:cs="Times New Roman"/>
          <w:lang w:eastAsia="ja-JP"/>
        </w:rPr>
      </w:pPr>
      <w:r>
        <w:rPr>
          <w:rFonts w:ascii="Times New Roman" w:eastAsia="Cambria" w:hAnsi="Times New Roman" w:cs="Times New Roman"/>
          <w:lang w:eastAsia="ja-JP"/>
        </w:rPr>
        <w:t xml:space="preserve">Un système de gestion axé sur les résultats (GAR) a-t-il </w:t>
      </w:r>
      <w:r w:rsidR="0008255B">
        <w:rPr>
          <w:rFonts w:ascii="Times New Roman" w:eastAsia="Cambria" w:hAnsi="Times New Roman" w:cs="Times New Roman"/>
          <w:lang w:eastAsia="ja-JP"/>
        </w:rPr>
        <w:t xml:space="preserve">été </w:t>
      </w:r>
      <w:r>
        <w:rPr>
          <w:rFonts w:ascii="Times New Roman" w:eastAsia="Cambria" w:hAnsi="Times New Roman" w:cs="Times New Roman"/>
          <w:lang w:eastAsia="ja-JP"/>
        </w:rPr>
        <w:t xml:space="preserve">établit et mis en œuvre en lien </w:t>
      </w:r>
      <w:r w:rsidR="0008255B">
        <w:rPr>
          <w:rFonts w:ascii="Times New Roman" w:eastAsia="Cambria" w:hAnsi="Times New Roman" w:cs="Times New Roman"/>
          <w:lang w:eastAsia="ja-JP"/>
        </w:rPr>
        <w:t xml:space="preserve">avec </w:t>
      </w:r>
      <w:r>
        <w:rPr>
          <w:rFonts w:ascii="Times New Roman" w:eastAsia="Cambria" w:hAnsi="Times New Roman" w:cs="Times New Roman"/>
          <w:lang w:eastAsia="ja-JP"/>
        </w:rPr>
        <w:t>le système de (GAR) global du Bureau pays ?</w:t>
      </w:r>
    </w:p>
    <w:p w14:paraId="281C7DED" w14:textId="4176995B" w:rsidR="00B57862" w:rsidRPr="00C438CE" w:rsidRDefault="00B57862" w:rsidP="00C41D15">
      <w:pPr>
        <w:widowControl w:val="0"/>
        <w:numPr>
          <w:ilvl w:val="0"/>
          <w:numId w:val="5"/>
        </w:numPr>
        <w:autoSpaceDE w:val="0"/>
        <w:autoSpaceDN w:val="0"/>
        <w:adjustRightInd w:val="0"/>
        <w:spacing w:after="0" w:line="240" w:lineRule="auto"/>
        <w:ind w:left="1077" w:hanging="357"/>
        <w:jc w:val="both"/>
        <w:textAlignment w:val="center"/>
        <w:rPr>
          <w:rFonts w:ascii="Times New Roman" w:eastAsia="Cambria" w:hAnsi="Times New Roman" w:cs="Times New Roman"/>
          <w:lang w:eastAsia="ja-JP"/>
        </w:rPr>
      </w:pPr>
      <w:r>
        <w:rPr>
          <w:rFonts w:ascii="Times New Roman" w:eastAsia="Cambria" w:hAnsi="Times New Roman" w:cs="Times New Roman"/>
          <w:lang w:eastAsia="ja-JP"/>
        </w:rPr>
        <w:t>Quelles sont les retombées</w:t>
      </w:r>
      <w:r w:rsidRPr="00C438CE">
        <w:rPr>
          <w:rFonts w:ascii="Times New Roman" w:eastAsia="Cambria" w:hAnsi="Times New Roman" w:cs="Times New Roman"/>
          <w:lang w:eastAsia="ja-JP"/>
        </w:rPr>
        <w:t xml:space="preserve"> de l'intervention - prévu</w:t>
      </w:r>
      <w:r>
        <w:rPr>
          <w:rFonts w:ascii="Times New Roman" w:eastAsia="Cambria" w:hAnsi="Times New Roman" w:cs="Times New Roman"/>
          <w:lang w:eastAsia="ja-JP"/>
        </w:rPr>
        <w:t>e</w:t>
      </w:r>
      <w:r w:rsidRPr="00C438CE">
        <w:rPr>
          <w:rFonts w:ascii="Times New Roman" w:eastAsia="Cambria" w:hAnsi="Times New Roman" w:cs="Times New Roman"/>
          <w:lang w:eastAsia="ja-JP"/>
        </w:rPr>
        <w:t>s et imprévu</w:t>
      </w:r>
      <w:r>
        <w:rPr>
          <w:rFonts w:ascii="Times New Roman" w:eastAsia="Cambria" w:hAnsi="Times New Roman" w:cs="Times New Roman"/>
          <w:lang w:eastAsia="ja-JP"/>
        </w:rPr>
        <w:t>es, positives et négatives</w:t>
      </w:r>
      <w:r w:rsidRPr="00C438CE">
        <w:rPr>
          <w:rFonts w:ascii="Times New Roman" w:eastAsia="Cambria" w:hAnsi="Times New Roman" w:cs="Times New Roman"/>
          <w:lang w:eastAsia="ja-JP"/>
        </w:rPr>
        <w:t xml:space="preserve"> - y compris les effets sociaux, économiques, </w:t>
      </w:r>
      <w:r w:rsidR="00DE121E" w:rsidRPr="00C438CE">
        <w:rPr>
          <w:rFonts w:ascii="Times New Roman" w:eastAsia="Cambria" w:hAnsi="Times New Roman" w:cs="Times New Roman"/>
          <w:lang w:eastAsia="ja-JP"/>
        </w:rPr>
        <w:t>environnementaux ?</w:t>
      </w:r>
    </w:p>
    <w:p w14:paraId="6DF39383" w14:textId="500D8527" w:rsidR="00B57862" w:rsidRPr="00AC42D1" w:rsidRDefault="00B57862" w:rsidP="00C41D15">
      <w:pPr>
        <w:widowControl w:val="0"/>
        <w:numPr>
          <w:ilvl w:val="0"/>
          <w:numId w:val="5"/>
        </w:numPr>
        <w:autoSpaceDE w:val="0"/>
        <w:autoSpaceDN w:val="0"/>
        <w:adjustRightInd w:val="0"/>
        <w:spacing w:after="0" w:line="240" w:lineRule="auto"/>
        <w:ind w:left="1077" w:hanging="357"/>
        <w:jc w:val="both"/>
        <w:textAlignment w:val="center"/>
        <w:rPr>
          <w:rFonts w:ascii="Times New Roman" w:eastAsia="Cambria" w:hAnsi="Times New Roman" w:cs="Times New Roman"/>
          <w:strike/>
          <w:lang w:eastAsia="ja-JP"/>
        </w:rPr>
      </w:pPr>
      <w:r>
        <w:rPr>
          <w:rFonts w:ascii="Times New Roman" w:eastAsia="Cambria" w:hAnsi="Times New Roman" w:cs="Times New Roman"/>
          <w:lang w:eastAsia="ja-JP"/>
        </w:rPr>
        <w:t>Les populations cibles du projet ont-elles réellement bénéficié des changements apportés par le projet ?</w:t>
      </w:r>
      <w:r w:rsidR="00AE4712" w:rsidDel="00AE4712">
        <w:rPr>
          <w:rFonts w:ascii="Times New Roman" w:eastAsia="Cambria" w:hAnsi="Times New Roman" w:cs="Times New Roman"/>
          <w:lang w:eastAsia="ja-JP"/>
        </w:rPr>
        <w:t xml:space="preserve"> </w:t>
      </w:r>
    </w:p>
    <w:p w14:paraId="45746D3E" w14:textId="77777777" w:rsidR="00A8556B" w:rsidRPr="006F6AE1" w:rsidRDefault="00A8556B" w:rsidP="00A8556B">
      <w:pPr>
        <w:widowControl w:val="0"/>
        <w:autoSpaceDE w:val="0"/>
        <w:autoSpaceDN w:val="0"/>
        <w:adjustRightInd w:val="0"/>
        <w:spacing w:after="0" w:line="276" w:lineRule="auto"/>
        <w:jc w:val="both"/>
        <w:textAlignment w:val="center"/>
        <w:rPr>
          <w:rFonts w:ascii="Times New Roman" w:eastAsia="Times New Roman" w:hAnsi="Times New Roman" w:cs="Times New Roman"/>
          <w:b/>
          <w:color w:val="000000"/>
          <w:lang w:eastAsia="ja-JP"/>
        </w:rPr>
      </w:pPr>
    </w:p>
    <w:p w14:paraId="1E8FC229" w14:textId="77777777" w:rsidR="00A8556B" w:rsidRPr="00782E36" w:rsidRDefault="00A8556B" w:rsidP="00A8556B">
      <w:pPr>
        <w:widowControl w:val="0"/>
        <w:autoSpaceDE w:val="0"/>
        <w:autoSpaceDN w:val="0"/>
        <w:adjustRightInd w:val="0"/>
        <w:spacing w:before="200" w:after="120" w:line="276" w:lineRule="auto"/>
        <w:ind w:left="360" w:firstLine="360"/>
        <w:jc w:val="both"/>
        <w:textAlignment w:val="center"/>
        <w:rPr>
          <w:rFonts w:ascii="Times New Roman" w:eastAsia="Times New Roman" w:hAnsi="Times New Roman" w:cs="Times New Roman"/>
          <w:b/>
          <w:color w:val="000000"/>
        </w:rPr>
      </w:pPr>
      <w:r w:rsidRPr="00782E36">
        <w:rPr>
          <w:rFonts w:ascii="Times New Roman" w:eastAsia="Times New Roman" w:hAnsi="Times New Roman" w:cs="Times New Roman"/>
          <w:b/>
          <w:color w:val="000000"/>
        </w:rPr>
        <w:t xml:space="preserve">V3. </w:t>
      </w:r>
      <w:r>
        <w:rPr>
          <w:rFonts w:ascii="Times New Roman" w:eastAsia="Times New Roman" w:hAnsi="Times New Roman" w:cs="Times New Roman"/>
          <w:b/>
          <w:color w:val="000000"/>
        </w:rPr>
        <w:t>E</w:t>
      </w:r>
      <w:r w:rsidRPr="00782E36">
        <w:rPr>
          <w:rFonts w:ascii="Times New Roman" w:eastAsia="Times New Roman" w:hAnsi="Times New Roman" w:cs="Times New Roman"/>
          <w:b/>
          <w:color w:val="000000"/>
        </w:rPr>
        <w:t>fficience</w:t>
      </w:r>
    </w:p>
    <w:p w14:paraId="0C18622F" w14:textId="77777777" w:rsidR="00A8556B" w:rsidRPr="00C438CE" w:rsidRDefault="00A8556B" w:rsidP="00A8556B">
      <w:pPr>
        <w:widowControl w:val="0"/>
        <w:autoSpaceDE w:val="0"/>
        <w:autoSpaceDN w:val="0"/>
        <w:adjustRightInd w:val="0"/>
        <w:spacing w:before="200" w:after="120" w:line="276" w:lineRule="auto"/>
        <w:ind w:left="720"/>
        <w:jc w:val="both"/>
        <w:textAlignment w:val="center"/>
        <w:rPr>
          <w:rFonts w:ascii="Times New Roman" w:eastAsia="Cambria" w:hAnsi="Times New Roman" w:cs="Times New Roman"/>
          <w:lang w:eastAsia="ja-JP"/>
        </w:rPr>
      </w:pPr>
      <w:r>
        <w:rPr>
          <w:rFonts w:ascii="Times New Roman" w:eastAsia="Cambria" w:hAnsi="Times New Roman" w:cs="Times New Roman"/>
          <w:lang w:eastAsia="ja-JP"/>
        </w:rPr>
        <w:t>L’efficience concerne la manière</w:t>
      </w:r>
      <w:r w:rsidRPr="00C438CE">
        <w:rPr>
          <w:rFonts w:ascii="Times New Roman" w:eastAsia="Cambria" w:hAnsi="Times New Roman" w:cs="Times New Roman"/>
          <w:lang w:eastAsia="ja-JP"/>
        </w:rPr>
        <w:t xml:space="preserve"> dont les ressources / intrants (fonds, expertise, temps, etc.) sont converties </w:t>
      </w:r>
      <w:r>
        <w:rPr>
          <w:rFonts w:ascii="Times New Roman" w:eastAsia="Cambria" w:hAnsi="Times New Roman" w:cs="Times New Roman"/>
          <w:lang w:eastAsia="ja-JP"/>
        </w:rPr>
        <w:t xml:space="preserve">de façon économe </w:t>
      </w:r>
      <w:r w:rsidRPr="00C438CE">
        <w:rPr>
          <w:rFonts w:ascii="Times New Roman" w:eastAsia="Cambria" w:hAnsi="Times New Roman" w:cs="Times New Roman"/>
          <w:lang w:eastAsia="ja-JP"/>
        </w:rPr>
        <w:t xml:space="preserve">en résultats. C’est un terme économique qui signifie que le projet utilise les ressources les moins coûteuses possibles afin d'atteindre les résultats souhaités. Cela nécessite généralement de comparer des approches alternatives pour atteindre les mêmes résultats et de voir si le processus le plus efficace a été adopté. </w:t>
      </w:r>
    </w:p>
    <w:p w14:paraId="1E7B5CE6" w14:textId="02334AEE" w:rsidR="00A8556B" w:rsidRPr="00C438CE" w:rsidRDefault="00A8556B" w:rsidP="00C41D15">
      <w:pPr>
        <w:widowControl w:val="0"/>
        <w:numPr>
          <w:ilvl w:val="0"/>
          <w:numId w:val="6"/>
        </w:numPr>
        <w:autoSpaceDE w:val="0"/>
        <w:autoSpaceDN w:val="0"/>
        <w:adjustRightInd w:val="0"/>
        <w:spacing w:after="0" w:line="240" w:lineRule="auto"/>
        <w:ind w:left="1077" w:hanging="357"/>
        <w:jc w:val="both"/>
        <w:textAlignment w:val="center"/>
        <w:rPr>
          <w:rFonts w:ascii="Times New Roman" w:eastAsia="Cambria" w:hAnsi="Times New Roman" w:cs="Times New Roman"/>
          <w:lang w:eastAsia="ja-JP"/>
        </w:rPr>
      </w:pPr>
      <w:r>
        <w:rPr>
          <w:rFonts w:ascii="Times New Roman" w:eastAsia="Cambria" w:hAnsi="Times New Roman" w:cs="Times New Roman"/>
          <w:lang w:eastAsia="ja-JP"/>
        </w:rPr>
        <w:t>Le projet a-t-il</w:t>
      </w:r>
      <w:r w:rsidR="00AE4712">
        <w:rPr>
          <w:rFonts w:ascii="Times New Roman" w:eastAsia="Cambria" w:hAnsi="Times New Roman" w:cs="Times New Roman"/>
          <w:lang w:eastAsia="ja-JP"/>
        </w:rPr>
        <w:t xml:space="preserve"> </w:t>
      </w:r>
      <w:r w:rsidRPr="00C438CE">
        <w:rPr>
          <w:rFonts w:ascii="Times New Roman" w:eastAsia="Cambria" w:hAnsi="Times New Roman" w:cs="Times New Roman"/>
          <w:lang w:eastAsia="ja-JP"/>
        </w:rPr>
        <w:t xml:space="preserve">utilisé les ressources </w:t>
      </w:r>
      <w:r>
        <w:rPr>
          <w:rFonts w:ascii="Times New Roman" w:eastAsia="Cambria" w:hAnsi="Times New Roman" w:cs="Times New Roman"/>
          <w:lang w:eastAsia="ja-JP"/>
        </w:rPr>
        <w:t>de la manière la plus économe possible</w:t>
      </w:r>
      <w:r w:rsidRPr="00C438CE">
        <w:rPr>
          <w:rFonts w:ascii="Times New Roman" w:eastAsia="Cambria" w:hAnsi="Times New Roman" w:cs="Times New Roman"/>
          <w:lang w:eastAsia="ja-JP"/>
        </w:rPr>
        <w:t xml:space="preserve"> pour atteindre </w:t>
      </w:r>
      <w:r w:rsidRPr="00C438CE">
        <w:rPr>
          <w:rFonts w:ascii="Times New Roman" w:eastAsia="Cambria" w:hAnsi="Times New Roman" w:cs="Times New Roman"/>
          <w:lang w:eastAsia="ja-JP"/>
        </w:rPr>
        <w:lastRenderedPageBreak/>
        <w:t xml:space="preserve">ses </w:t>
      </w:r>
      <w:r w:rsidR="00DE121E" w:rsidRPr="00C438CE">
        <w:rPr>
          <w:rFonts w:ascii="Times New Roman" w:eastAsia="Cambria" w:hAnsi="Times New Roman" w:cs="Times New Roman"/>
          <w:lang w:eastAsia="ja-JP"/>
        </w:rPr>
        <w:t>objectifs ?</w:t>
      </w:r>
    </w:p>
    <w:p w14:paraId="7DA7A364" w14:textId="4A6D04E2" w:rsidR="00A8556B" w:rsidRDefault="00A8556B" w:rsidP="00C41D15">
      <w:pPr>
        <w:widowControl w:val="0"/>
        <w:numPr>
          <w:ilvl w:val="0"/>
          <w:numId w:val="6"/>
        </w:numPr>
        <w:autoSpaceDE w:val="0"/>
        <w:autoSpaceDN w:val="0"/>
        <w:adjustRightInd w:val="0"/>
        <w:spacing w:after="0" w:line="240" w:lineRule="auto"/>
        <w:ind w:left="1077" w:hanging="357"/>
        <w:jc w:val="both"/>
        <w:textAlignment w:val="center"/>
        <w:rPr>
          <w:rFonts w:ascii="Times New Roman" w:eastAsia="Cambria" w:hAnsi="Times New Roman" w:cs="Times New Roman"/>
          <w:lang w:eastAsia="ja-JP"/>
        </w:rPr>
      </w:pPr>
      <w:r w:rsidRPr="00C438CE">
        <w:rPr>
          <w:rFonts w:ascii="Times New Roman" w:eastAsia="Cambria" w:hAnsi="Times New Roman" w:cs="Times New Roman"/>
          <w:lang w:eastAsia="ja-JP"/>
        </w:rPr>
        <w:t>Le projet a-t-il été mis en œuvre d</w:t>
      </w:r>
      <w:r w:rsidR="0008255B">
        <w:rPr>
          <w:rFonts w:ascii="Times New Roman" w:eastAsia="Cambria" w:hAnsi="Times New Roman" w:cs="Times New Roman"/>
          <w:lang w:eastAsia="ja-JP"/>
        </w:rPr>
        <w:t>e</w:t>
      </w:r>
      <w:r w:rsidRPr="00C438CE">
        <w:rPr>
          <w:rFonts w:ascii="Times New Roman" w:eastAsia="Cambria" w:hAnsi="Times New Roman" w:cs="Times New Roman"/>
          <w:lang w:eastAsia="ja-JP"/>
        </w:rPr>
        <w:t xml:space="preserve"> la manière la</w:t>
      </w:r>
      <w:r>
        <w:rPr>
          <w:rFonts w:ascii="Times New Roman" w:eastAsia="Cambria" w:hAnsi="Times New Roman" w:cs="Times New Roman"/>
          <w:lang w:eastAsia="ja-JP"/>
        </w:rPr>
        <w:t xml:space="preserve"> plus optimale par rapport aux</w:t>
      </w:r>
      <w:r w:rsidR="00AE4712">
        <w:rPr>
          <w:rFonts w:ascii="Times New Roman" w:eastAsia="Cambria" w:hAnsi="Times New Roman" w:cs="Times New Roman"/>
          <w:lang w:eastAsia="ja-JP"/>
        </w:rPr>
        <w:t xml:space="preserve"> </w:t>
      </w:r>
      <w:r w:rsidR="00DE121E">
        <w:rPr>
          <w:rFonts w:ascii="Times New Roman" w:eastAsia="Cambria" w:hAnsi="Times New Roman" w:cs="Times New Roman"/>
          <w:lang w:eastAsia="ja-JP"/>
        </w:rPr>
        <w:t>alternatives</w:t>
      </w:r>
      <w:r w:rsidR="00DE121E" w:rsidRPr="00C438CE">
        <w:rPr>
          <w:rFonts w:ascii="Times New Roman" w:eastAsia="Cambria" w:hAnsi="Times New Roman" w:cs="Times New Roman"/>
          <w:lang w:eastAsia="ja-JP"/>
        </w:rPr>
        <w:t xml:space="preserve"> ?</w:t>
      </w:r>
    </w:p>
    <w:p w14:paraId="133AB6F6" w14:textId="2C1B100D" w:rsidR="00DE121E" w:rsidRPr="00DE121E" w:rsidRDefault="00DE121E" w:rsidP="00C41D15">
      <w:pPr>
        <w:pStyle w:val="Paragraphedeliste"/>
        <w:widowControl w:val="0"/>
        <w:numPr>
          <w:ilvl w:val="0"/>
          <w:numId w:val="6"/>
        </w:numPr>
        <w:autoSpaceDE w:val="0"/>
        <w:autoSpaceDN w:val="0"/>
        <w:adjustRightInd w:val="0"/>
        <w:spacing w:after="0" w:line="240" w:lineRule="auto"/>
        <w:ind w:left="1077" w:hanging="357"/>
        <w:contextualSpacing w:val="0"/>
        <w:jc w:val="both"/>
        <w:textAlignment w:val="center"/>
        <w:rPr>
          <w:rFonts w:ascii="Times New Roman" w:eastAsia="Cambria" w:hAnsi="Times New Roman" w:cs="Times New Roman"/>
          <w:lang w:eastAsia="ja-JP"/>
        </w:rPr>
      </w:pPr>
      <w:r>
        <w:rPr>
          <w:rFonts w:ascii="Times New Roman" w:eastAsia="Cambria" w:hAnsi="Times New Roman" w:cs="Times New Roman"/>
          <w:lang w:eastAsia="ja-JP"/>
        </w:rPr>
        <w:t>L</w:t>
      </w:r>
      <w:r w:rsidRPr="00DE121E">
        <w:rPr>
          <w:rFonts w:ascii="Times New Roman" w:eastAsia="Cambria" w:hAnsi="Times New Roman" w:cs="Times New Roman"/>
          <w:lang w:eastAsia="ja-JP"/>
        </w:rPr>
        <w:t xml:space="preserve">es mécanismes de coordination mis en place pour la mise en œuvre du projet ont-ils permis de promouvoir l'utilisation efficace des </w:t>
      </w:r>
      <w:r w:rsidR="00C41D15" w:rsidRPr="00DE121E">
        <w:rPr>
          <w:rFonts w:ascii="Times New Roman" w:eastAsia="Cambria" w:hAnsi="Times New Roman" w:cs="Times New Roman"/>
          <w:lang w:eastAsia="ja-JP"/>
        </w:rPr>
        <w:t>ressources financières</w:t>
      </w:r>
      <w:r w:rsidRPr="00DE121E">
        <w:rPr>
          <w:rFonts w:ascii="Times New Roman" w:eastAsia="Cambria" w:hAnsi="Times New Roman" w:cs="Times New Roman"/>
          <w:lang w:eastAsia="ja-JP"/>
        </w:rPr>
        <w:t xml:space="preserve"> et </w:t>
      </w:r>
      <w:r w:rsidR="00C41D15" w:rsidRPr="00DE121E">
        <w:rPr>
          <w:rFonts w:ascii="Times New Roman" w:eastAsia="Cambria" w:hAnsi="Times New Roman" w:cs="Times New Roman"/>
          <w:lang w:eastAsia="ja-JP"/>
        </w:rPr>
        <w:t>humaines ?</w:t>
      </w:r>
      <w:r w:rsidRPr="00DE121E">
        <w:rPr>
          <w:rFonts w:ascii="Times New Roman" w:eastAsia="Cambria" w:hAnsi="Times New Roman" w:cs="Times New Roman"/>
          <w:lang w:eastAsia="ja-JP"/>
        </w:rPr>
        <w:t xml:space="preserve"> </w:t>
      </w:r>
    </w:p>
    <w:p w14:paraId="4E89C000" w14:textId="0B7E377E" w:rsidR="00DE121E" w:rsidRDefault="00DE121E" w:rsidP="00C41D15">
      <w:pPr>
        <w:pStyle w:val="Paragraphedeliste"/>
        <w:widowControl w:val="0"/>
        <w:numPr>
          <w:ilvl w:val="0"/>
          <w:numId w:val="6"/>
        </w:numPr>
        <w:autoSpaceDE w:val="0"/>
        <w:autoSpaceDN w:val="0"/>
        <w:adjustRightInd w:val="0"/>
        <w:spacing w:after="0" w:line="240" w:lineRule="auto"/>
        <w:ind w:left="1077" w:hanging="357"/>
        <w:contextualSpacing w:val="0"/>
        <w:jc w:val="both"/>
        <w:textAlignment w:val="center"/>
        <w:rPr>
          <w:rFonts w:ascii="Times New Roman" w:eastAsia="Cambria" w:hAnsi="Times New Roman" w:cs="Times New Roman"/>
          <w:lang w:eastAsia="ja-JP"/>
        </w:rPr>
      </w:pPr>
      <w:r w:rsidRPr="00DE121E">
        <w:rPr>
          <w:rFonts w:ascii="Times New Roman" w:eastAsia="Cambria" w:hAnsi="Times New Roman" w:cs="Times New Roman"/>
          <w:lang w:eastAsia="ja-JP"/>
        </w:rPr>
        <w:t xml:space="preserve">Quelles peuvent être les propositions de stratégies plus efficaces pour une utilisation optimale des </w:t>
      </w:r>
      <w:r w:rsidR="00C41D15" w:rsidRPr="00DE121E">
        <w:rPr>
          <w:rFonts w:ascii="Times New Roman" w:eastAsia="Cambria" w:hAnsi="Times New Roman" w:cs="Times New Roman"/>
          <w:lang w:eastAsia="ja-JP"/>
        </w:rPr>
        <w:t>ressources ?</w:t>
      </w:r>
    </w:p>
    <w:p w14:paraId="0FE3C09E" w14:textId="4BD71805" w:rsidR="00C41D15" w:rsidRDefault="00C41D15" w:rsidP="00C41D15">
      <w:pPr>
        <w:widowControl w:val="0"/>
        <w:autoSpaceDE w:val="0"/>
        <w:autoSpaceDN w:val="0"/>
        <w:adjustRightInd w:val="0"/>
        <w:spacing w:after="0" w:line="240" w:lineRule="auto"/>
        <w:ind w:left="720"/>
        <w:jc w:val="both"/>
        <w:textAlignment w:val="center"/>
        <w:rPr>
          <w:rFonts w:ascii="Times New Roman" w:eastAsia="Cambria" w:hAnsi="Times New Roman" w:cs="Times New Roman"/>
          <w:lang w:eastAsia="ja-JP"/>
        </w:rPr>
      </w:pPr>
    </w:p>
    <w:p w14:paraId="15C15EB2" w14:textId="67CED354" w:rsidR="00C41D15" w:rsidRDefault="00C41D15" w:rsidP="00C41D15">
      <w:pPr>
        <w:widowControl w:val="0"/>
        <w:autoSpaceDE w:val="0"/>
        <w:autoSpaceDN w:val="0"/>
        <w:adjustRightInd w:val="0"/>
        <w:spacing w:after="0" w:line="240" w:lineRule="auto"/>
        <w:ind w:left="720"/>
        <w:jc w:val="both"/>
        <w:textAlignment w:val="center"/>
        <w:rPr>
          <w:rFonts w:ascii="Times New Roman" w:eastAsia="Cambria" w:hAnsi="Times New Roman" w:cs="Times New Roman"/>
          <w:lang w:eastAsia="ja-JP"/>
        </w:rPr>
      </w:pPr>
    </w:p>
    <w:p w14:paraId="6083ED09" w14:textId="3C087916" w:rsidR="00C41D15" w:rsidRDefault="00C41D15" w:rsidP="00C41D15">
      <w:pPr>
        <w:widowControl w:val="0"/>
        <w:autoSpaceDE w:val="0"/>
        <w:autoSpaceDN w:val="0"/>
        <w:adjustRightInd w:val="0"/>
        <w:spacing w:after="0" w:line="240" w:lineRule="auto"/>
        <w:jc w:val="both"/>
        <w:textAlignment w:val="center"/>
        <w:rPr>
          <w:rFonts w:ascii="Times New Roman" w:eastAsia="Cambria" w:hAnsi="Times New Roman" w:cs="Times New Roman"/>
          <w:lang w:eastAsia="ja-JP"/>
        </w:rPr>
      </w:pPr>
      <w:r>
        <w:rPr>
          <w:rFonts w:ascii="Times New Roman" w:eastAsia="Cambria" w:hAnsi="Times New Roman" w:cs="Times New Roman"/>
          <w:lang w:eastAsia="ja-JP"/>
        </w:rPr>
        <w:t xml:space="preserve">             </w:t>
      </w:r>
      <w:r w:rsidRPr="00C41D15">
        <w:rPr>
          <w:rFonts w:ascii="Times New Roman" w:eastAsia="Cambria" w:hAnsi="Times New Roman" w:cs="Times New Roman"/>
          <w:b/>
          <w:lang w:eastAsia="ja-JP"/>
        </w:rPr>
        <w:t>V4.</w:t>
      </w:r>
      <w:r>
        <w:rPr>
          <w:rFonts w:ascii="Times New Roman" w:eastAsia="Cambria" w:hAnsi="Times New Roman" w:cs="Times New Roman"/>
          <w:lang w:eastAsia="ja-JP"/>
        </w:rPr>
        <w:t xml:space="preserve"> </w:t>
      </w:r>
      <w:r w:rsidRPr="00C41D15">
        <w:rPr>
          <w:rFonts w:ascii="Times New Roman" w:eastAsia="Cambria" w:hAnsi="Times New Roman" w:cs="Times New Roman"/>
          <w:b/>
          <w:lang w:eastAsia="ja-JP"/>
        </w:rPr>
        <w:t>La durabilité</w:t>
      </w:r>
      <w:r w:rsidRPr="00C41D15">
        <w:rPr>
          <w:rFonts w:ascii="Times New Roman" w:eastAsia="Cambria" w:hAnsi="Times New Roman" w:cs="Times New Roman"/>
          <w:lang w:eastAsia="ja-JP"/>
        </w:rPr>
        <w:t xml:space="preserve"> </w:t>
      </w:r>
    </w:p>
    <w:p w14:paraId="2C1A25FF" w14:textId="77777777" w:rsidR="00C41D15" w:rsidRPr="00C41D15" w:rsidRDefault="00C41D15" w:rsidP="00C41D15">
      <w:pPr>
        <w:widowControl w:val="0"/>
        <w:autoSpaceDE w:val="0"/>
        <w:autoSpaceDN w:val="0"/>
        <w:adjustRightInd w:val="0"/>
        <w:spacing w:after="0" w:line="240" w:lineRule="auto"/>
        <w:jc w:val="both"/>
        <w:textAlignment w:val="center"/>
        <w:rPr>
          <w:rFonts w:ascii="Times New Roman" w:eastAsia="Cambria" w:hAnsi="Times New Roman" w:cs="Times New Roman"/>
          <w:lang w:eastAsia="ja-JP"/>
        </w:rPr>
      </w:pPr>
    </w:p>
    <w:p w14:paraId="40296270" w14:textId="1B4D8C7A" w:rsidR="00C41D15" w:rsidRPr="00C41D15" w:rsidRDefault="00C41D15" w:rsidP="00C41D15">
      <w:pPr>
        <w:pStyle w:val="Paragraphedeliste"/>
        <w:widowControl w:val="0"/>
        <w:numPr>
          <w:ilvl w:val="0"/>
          <w:numId w:val="33"/>
        </w:numPr>
        <w:autoSpaceDE w:val="0"/>
        <w:autoSpaceDN w:val="0"/>
        <w:adjustRightInd w:val="0"/>
        <w:spacing w:after="0" w:line="240" w:lineRule="auto"/>
        <w:jc w:val="both"/>
        <w:textAlignment w:val="center"/>
        <w:rPr>
          <w:rFonts w:ascii="Times New Roman" w:eastAsia="Cambria" w:hAnsi="Times New Roman" w:cs="Times New Roman"/>
          <w:lang w:eastAsia="ja-JP"/>
        </w:rPr>
      </w:pPr>
      <w:r w:rsidRPr="00C41D15">
        <w:rPr>
          <w:rFonts w:ascii="Times New Roman" w:eastAsia="Cambria" w:hAnsi="Times New Roman" w:cs="Times New Roman"/>
          <w:lang w:eastAsia="ja-JP"/>
        </w:rPr>
        <w:t xml:space="preserve">Dans quelle mesure les partenaires de mise en œuvre ont-ils </w:t>
      </w:r>
      <w:r w:rsidR="008B04BA">
        <w:rPr>
          <w:rFonts w:ascii="Times New Roman" w:eastAsia="Cambria" w:hAnsi="Times New Roman" w:cs="Times New Roman"/>
          <w:lang w:eastAsia="ja-JP"/>
        </w:rPr>
        <w:t xml:space="preserve">été </w:t>
      </w:r>
      <w:r w:rsidRPr="00C41D15">
        <w:rPr>
          <w:rFonts w:ascii="Times New Roman" w:eastAsia="Cambria" w:hAnsi="Times New Roman" w:cs="Times New Roman"/>
          <w:lang w:eastAsia="ja-JP"/>
        </w:rPr>
        <w:t xml:space="preserve">engagés et </w:t>
      </w:r>
      <w:r w:rsidR="008B04BA">
        <w:rPr>
          <w:rFonts w:ascii="Times New Roman" w:eastAsia="Cambria" w:hAnsi="Times New Roman" w:cs="Times New Roman"/>
          <w:lang w:eastAsia="ja-JP"/>
        </w:rPr>
        <w:t xml:space="preserve">formés à assurer la continuité </w:t>
      </w:r>
      <w:r w:rsidRPr="00C41D15">
        <w:rPr>
          <w:rFonts w:ascii="Times New Roman" w:eastAsia="Cambria" w:hAnsi="Times New Roman" w:cs="Times New Roman"/>
          <w:lang w:eastAsia="ja-JP"/>
        </w:rPr>
        <w:t xml:space="preserve">et étendre les activités du projet ? </w:t>
      </w:r>
    </w:p>
    <w:p w14:paraId="0EB2394F" w14:textId="3F4180FF" w:rsidR="00C41D15" w:rsidRPr="00C41D15" w:rsidRDefault="00C41D15" w:rsidP="00C41D15">
      <w:pPr>
        <w:pStyle w:val="Paragraphedeliste"/>
        <w:widowControl w:val="0"/>
        <w:numPr>
          <w:ilvl w:val="0"/>
          <w:numId w:val="33"/>
        </w:numPr>
        <w:autoSpaceDE w:val="0"/>
        <w:autoSpaceDN w:val="0"/>
        <w:adjustRightInd w:val="0"/>
        <w:spacing w:after="0" w:line="240" w:lineRule="auto"/>
        <w:jc w:val="both"/>
        <w:textAlignment w:val="center"/>
        <w:rPr>
          <w:rFonts w:ascii="Times New Roman" w:eastAsia="Cambria" w:hAnsi="Times New Roman" w:cs="Times New Roman"/>
          <w:lang w:eastAsia="ja-JP"/>
        </w:rPr>
      </w:pPr>
      <w:r w:rsidRPr="00C41D15">
        <w:rPr>
          <w:rFonts w:ascii="Times New Roman" w:eastAsia="Cambria" w:hAnsi="Times New Roman" w:cs="Times New Roman"/>
          <w:lang w:eastAsia="ja-JP"/>
        </w:rPr>
        <w:t xml:space="preserve">Dans quelle mesure est-il possible de procéder à un passage à l’échelle des stratégies et résultats du projet ? </w:t>
      </w:r>
    </w:p>
    <w:p w14:paraId="4E0FF8E1" w14:textId="614B8260" w:rsidR="00A8556B" w:rsidRPr="007B2CEF" w:rsidRDefault="00C41D15" w:rsidP="0005196D">
      <w:pPr>
        <w:pStyle w:val="Paragraphedeliste"/>
        <w:widowControl w:val="0"/>
        <w:numPr>
          <w:ilvl w:val="0"/>
          <w:numId w:val="33"/>
        </w:numPr>
        <w:autoSpaceDE w:val="0"/>
        <w:autoSpaceDN w:val="0"/>
        <w:adjustRightInd w:val="0"/>
        <w:spacing w:after="0" w:line="276" w:lineRule="auto"/>
        <w:ind w:left="1440"/>
        <w:jc w:val="both"/>
        <w:textAlignment w:val="center"/>
        <w:rPr>
          <w:rFonts w:ascii="Times New Roman" w:eastAsia="Cambria" w:hAnsi="Times New Roman" w:cs="Times New Roman"/>
          <w:lang w:eastAsia="ja-JP"/>
        </w:rPr>
      </w:pPr>
      <w:r w:rsidRPr="007B2CEF">
        <w:rPr>
          <w:rFonts w:ascii="Times New Roman" w:eastAsia="Cambria" w:hAnsi="Times New Roman" w:cs="Times New Roman"/>
          <w:lang w:eastAsia="ja-JP"/>
        </w:rPr>
        <w:t xml:space="preserve">Les activités du projet sont-elles intégrées aux pratiques des institutions partenaires </w:t>
      </w:r>
      <w:r w:rsidR="00A877DE" w:rsidRPr="007B2CEF">
        <w:rPr>
          <w:rFonts w:ascii="Times New Roman" w:eastAsia="Cambria" w:hAnsi="Times New Roman" w:cs="Times New Roman"/>
          <w:lang w:eastAsia="ja-JP"/>
        </w:rPr>
        <w:t xml:space="preserve">notamment </w:t>
      </w:r>
      <w:r w:rsidR="004C5F40" w:rsidRPr="007B2CEF">
        <w:rPr>
          <w:rFonts w:ascii="Times New Roman" w:eastAsia="Cambria" w:hAnsi="Times New Roman" w:cs="Times New Roman"/>
          <w:lang w:eastAsia="ja-JP"/>
        </w:rPr>
        <w:t>nationales ?</w:t>
      </w:r>
    </w:p>
    <w:p w14:paraId="10DD8F46" w14:textId="6008B327" w:rsidR="00B70C00" w:rsidRDefault="00B70C00" w:rsidP="00556ECF">
      <w:pPr>
        <w:widowControl w:val="0"/>
        <w:autoSpaceDE w:val="0"/>
        <w:autoSpaceDN w:val="0"/>
        <w:adjustRightInd w:val="0"/>
        <w:spacing w:before="200" w:after="120" w:line="276" w:lineRule="auto"/>
        <w:ind w:left="720"/>
        <w:jc w:val="both"/>
        <w:textAlignment w:val="center"/>
        <w:rPr>
          <w:rFonts w:ascii="Times New Roman" w:eastAsia="Calibri" w:hAnsi="Times New Roman" w:cs="Times New Roman"/>
          <w:szCs w:val="24"/>
          <w:lang w:val="fr-CA"/>
        </w:rPr>
      </w:pPr>
      <w:r>
        <w:rPr>
          <w:rFonts w:ascii="Times New Roman" w:eastAsia="Calibri" w:hAnsi="Times New Roman" w:cs="Times New Roman"/>
          <w:szCs w:val="24"/>
          <w:lang w:val="fr-CA"/>
        </w:rPr>
        <w:t xml:space="preserve">L’évaluation sera </w:t>
      </w:r>
      <w:r w:rsidR="007141A4">
        <w:rPr>
          <w:rFonts w:ascii="Times New Roman" w:eastAsia="Calibri" w:hAnsi="Times New Roman" w:cs="Times New Roman"/>
          <w:szCs w:val="24"/>
          <w:lang w:val="fr-CA"/>
        </w:rPr>
        <w:t>conçue</w:t>
      </w:r>
      <w:r>
        <w:rPr>
          <w:rFonts w:ascii="Times New Roman" w:eastAsia="Calibri" w:hAnsi="Times New Roman" w:cs="Times New Roman"/>
          <w:szCs w:val="24"/>
          <w:lang w:val="fr-CA"/>
        </w:rPr>
        <w:t xml:space="preserve"> de sorte à procéder une analyse transversale des </w:t>
      </w:r>
      <w:r w:rsidR="00007B65">
        <w:rPr>
          <w:rFonts w:ascii="Times New Roman" w:eastAsia="Calibri" w:hAnsi="Times New Roman" w:cs="Times New Roman"/>
          <w:szCs w:val="24"/>
          <w:lang w:val="fr-CA"/>
        </w:rPr>
        <w:t>principaux</w:t>
      </w:r>
      <w:r>
        <w:rPr>
          <w:rFonts w:ascii="Times New Roman" w:eastAsia="Calibri" w:hAnsi="Times New Roman" w:cs="Times New Roman"/>
          <w:szCs w:val="24"/>
          <w:lang w:val="fr-CA"/>
        </w:rPr>
        <w:t xml:space="preserve"> </w:t>
      </w:r>
      <w:r w:rsidR="00007B65">
        <w:rPr>
          <w:rFonts w:ascii="Times New Roman" w:eastAsia="Calibri" w:hAnsi="Times New Roman" w:cs="Times New Roman"/>
          <w:szCs w:val="24"/>
          <w:lang w:val="fr-CA"/>
        </w:rPr>
        <w:t>aspects</w:t>
      </w:r>
      <w:r w:rsidR="002354F7">
        <w:rPr>
          <w:rFonts w:ascii="Times New Roman" w:eastAsia="Calibri" w:hAnsi="Times New Roman" w:cs="Times New Roman"/>
          <w:szCs w:val="24"/>
          <w:lang w:val="fr-CA"/>
        </w:rPr>
        <w:t>/sujets</w:t>
      </w:r>
      <w:r w:rsidR="007141A4">
        <w:rPr>
          <w:rFonts w:ascii="Times New Roman" w:eastAsia="Calibri" w:hAnsi="Times New Roman" w:cs="Times New Roman"/>
          <w:szCs w:val="24"/>
          <w:lang w:val="fr-CA"/>
        </w:rPr>
        <w:t xml:space="preserve"> ciblés par la mise la mise en œuvre du projet :</w:t>
      </w:r>
    </w:p>
    <w:p w14:paraId="0EDA739C" w14:textId="487C8F04" w:rsidR="007141A4" w:rsidRDefault="002354F7" w:rsidP="007141A4">
      <w:pPr>
        <w:pStyle w:val="Paragraphedeliste"/>
        <w:widowControl w:val="0"/>
        <w:numPr>
          <w:ilvl w:val="0"/>
          <w:numId w:val="36"/>
        </w:numPr>
        <w:autoSpaceDE w:val="0"/>
        <w:autoSpaceDN w:val="0"/>
        <w:adjustRightInd w:val="0"/>
        <w:spacing w:before="200" w:after="120" w:line="276" w:lineRule="auto"/>
        <w:ind w:left="1418" w:hanging="273"/>
        <w:jc w:val="both"/>
        <w:textAlignment w:val="center"/>
        <w:rPr>
          <w:rFonts w:ascii="Times New Roman" w:eastAsia="Calibri" w:hAnsi="Times New Roman" w:cs="Times New Roman"/>
          <w:szCs w:val="24"/>
          <w:lang w:val="fr-CA"/>
        </w:rPr>
      </w:pPr>
      <w:r>
        <w:rPr>
          <w:rFonts w:ascii="Times New Roman" w:eastAsia="Calibri" w:hAnsi="Times New Roman" w:cs="Times New Roman"/>
          <w:szCs w:val="24"/>
          <w:lang w:val="fr-CA"/>
        </w:rPr>
        <w:t>L’accès au foncier et la protection de l’environnement</w:t>
      </w:r>
    </w:p>
    <w:p w14:paraId="6D8770B4" w14:textId="5A5D9DEA" w:rsidR="005E4F7E" w:rsidRDefault="005E4F7E" w:rsidP="007141A4">
      <w:pPr>
        <w:pStyle w:val="Paragraphedeliste"/>
        <w:widowControl w:val="0"/>
        <w:numPr>
          <w:ilvl w:val="0"/>
          <w:numId w:val="36"/>
        </w:numPr>
        <w:autoSpaceDE w:val="0"/>
        <w:autoSpaceDN w:val="0"/>
        <w:adjustRightInd w:val="0"/>
        <w:spacing w:before="200" w:after="120" w:line="276" w:lineRule="auto"/>
        <w:ind w:left="1418" w:hanging="273"/>
        <w:jc w:val="both"/>
        <w:textAlignment w:val="center"/>
        <w:rPr>
          <w:rFonts w:ascii="Times New Roman" w:eastAsia="Calibri" w:hAnsi="Times New Roman" w:cs="Times New Roman"/>
          <w:szCs w:val="24"/>
          <w:lang w:val="fr-CA"/>
        </w:rPr>
      </w:pPr>
      <w:r>
        <w:rPr>
          <w:rFonts w:ascii="Times New Roman" w:eastAsia="Calibri" w:hAnsi="Times New Roman" w:cs="Times New Roman"/>
          <w:szCs w:val="24"/>
          <w:lang w:val="fr-CA"/>
        </w:rPr>
        <w:t>L’appui à la structuration de la chaîne de valeur et à l’organisation à la base</w:t>
      </w:r>
    </w:p>
    <w:p w14:paraId="512619C2" w14:textId="68B7681C" w:rsidR="002354F7" w:rsidRDefault="0024375A" w:rsidP="007141A4">
      <w:pPr>
        <w:pStyle w:val="Paragraphedeliste"/>
        <w:widowControl w:val="0"/>
        <w:numPr>
          <w:ilvl w:val="0"/>
          <w:numId w:val="36"/>
        </w:numPr>
        <w:autoSpaceDE w:val="0"/>
        <w:autoSpaceDN w:val="0"/>
        <w:adjustRightInd w:val="0"/>
        <w:spacing w:before="200" w:after="120" w:line="276" w:lineRule="auto"/>
        <w:ind w:left="1418" w:hanging="273"/>
        <w:jc w:val="both"/>
        <w:textAlignment w:val="center"/>
        <w:rPr>
          <w:rFonts w:ascii="Times New Roman" w:eastAsia="Calibri" w:hAnsi="Times New Roman" w:cs="Times New Roman"/>
          <w:szCs w:val="24"/>
          <w:lang w:val="fr-CA"/>
        </w:rPr>
      </w:pPr>
      <w:r>
        <w:rPr>
          <w:rFonts w:ascii="Times New Roman" w:eastAsia="Calibri" w:hAnsi="Times New Roman" w:cs="Times New Roman"/>
          <w:szCs w:val="24"/>
          <w:lang w:val="fr-CA"/>
        </w:rPr>
        <w:t>L’adaptation des cibles aux méthodes et techniques de production biologique</w:t>
      </w:r>
    </w:p>
    <w:p w14:paraId="5F21D8F4" w14:textId="02C9A11A" w:rsidR="0024375A" w:rsidRDefault="0024375A" w:rsidP="007141A4">
      <w:pPr>
        <w:pStyle w:val="Paragraphedeliste"/>
        <w:widowControl w:val="0"/>
        <w:numPr>
          <w:ilvl w:val="0"/>
          <w:numId w:val="36"/>
        </w:numPr>
        <w:autoSpaceDE w:val="0"/>
        <w:autoSpaceDN w:val="0"/>
        <w:adjustRightInd w:val="0"/>
        <w:spacing w:before="200" w:after="120" w:line="276" w:lineRule="auto"/>
        <w:ind w:left="1418" w:hanging="273"/>
        <w:jc w:val="both"/>
        <w:textAlignment w:val="center"/>
        <w:rPr>
          <w:rFonts w:ascii="Times New Roman" w:eastAsia="Calibri" w:hAnsi="Times New Roman" w:cs="Times New Roman"/>
          <w:szCs w:val="24"/>
          <w:lang w:val="fr-CA"/>
        </w:rPr>
      </w:pPr>
      <w:r>
        <w:rPr>
          <w:rFonts w:ascii="Times New Roman" w:eastAsia="Calibri" w:hAnsi="Times New Roman" w:cs="Times New Roman"/>
          <w:szCs w:val="24"/>
          <w:lang w:val="fr-CA"/>
        </w:rPr>
        <w:t xml:space="preserve">Le renforcement des capacités </w:t>
      </w:r>
      <w:r w:rsidR="00E46832">
        <w:rPr>
          <w:rFonts w:ascii="Times New Roman" w:eastAsia="Calibri" w:hAnsi="Times New Roman" w:cs="Times New Roman"/>
          <w:szCs w:val="24"/>
          <w:lang w:val="fr-CA"/>
        </w:rPr>
        <w:t>sur les procédures de certification biologique et la traçabilité</w:t>
      </w:r>
    </w:p>
    <w:p w14:paraId="15B4B8F8" w14:textId="57D24E6F" w:rsidR="00EC1CE1" w:rsidRDefault="00A6525E" w:rsidP="007141A4">
      <w:pPr>
        <w:pStyle w:val="Paragraphedeliste"/>
        <w:widowControl w:val="0"/>
        <w:numPr>
          <w:ilvl w:val="0"/>
          <w:numId w:val="36"/>
        </w:numPr>
        <w:autoSpaceDE w:val="0"/>
        <w:autoSpaceDN w:val="0"/>
        <w:adjustRightInd w:val="0"/>
        <w:spacing w:before="200" w:after="120" w:line="276" w:lineRule="auto"/>
        <w:ind w:left="1418" w:hanging="273"/>
        <w:jc w:val="both"/>
        <w:textAlignment w:val="center"/>
        <w:rPr>
          <w:rFonts w:ascii="Times New Roman" w:eastAsia="Calibri" w:hAnsi="Times New Roman" w:cs="Times New Roman"/>
          <w:szCs w:val="24"/>
          <w:lang w:val="fr-CA"/>
        </w:rPr>
      </w:pPr>
      <w:r>
        <w:rPr>
          <w:rFonts w:ascii="Times New Roman" w:eastAsia="Calibri" w:hAnsi="Times New Roman" w:cs="Times New Roman"/>
          <w:szCs w:val="24"/>
          <w:lang w:val="fr-CA"/>
        </w:rPr>
        <w:t>L’appui à la diversification de l’offre de produits</w:t>
      </w:r>
      <w:r w:rsidR="00290F47">
        <w:rPr>
          <w:rFonts w:ascii="Times New Roman" w:eastAsia="Calibri" w:hAnsi="Times New Roman" w:cs="Times New Roman"/>
          <w:szCs w:val="24"/>
          <w:lang w:val="fr-CA"/>
        </w:rPr>
        <w:t>, la valorisation des produits du karité et à l’accès au marché</w:t>
      </w:r>
    </w:p>
    <w:p w14:paraId="0F37C3D8" w14:textId="0281B706" w:rsidR="00724125" w:rsidRPr="00EC1CE1" w:rsidRDefault="00E46832" w:rsidP="0005196D">
      <w:pPr>
        <w:pStyle w:val="Paragraphedeliste"/>
        <w:widowControl w:val="0"/>
        <w:numPr>
          <w:ilvl w:val="0"/>
          <w:numId w:val="36"/>
        </w:numPr>
        <w:autoSpaceDE w:val="0"/>
        <w:autoSpaceDN w:val="0"/>
        <w:adjustRightInd w:val="0"/>
        <w:spacing w:before="200" w:after="0" w:line="276" w:lineRule="auto"/>
        <w:ind w:left="1418" w:hanging="273"/>
        <w:jc w:val="both"/>
        <w:textAlignment w:val="center"/>
        <w:rPr>
          <w:rFonts w:ascii="Times New Roman" w:eastAsia="Calibri" w:hAnsi="Times New Roman" w:cs="Times New Roman"/>
          <w:szCs w:val="24"/>
          <w:lang w:val="fr-CA"/>
        </w:rPr>
      </w:pPr>
      <w:r>
        <w:rPr>
          <w:rFonts w:ascii="Times New Roman" w:eastAsia="Calibri" w:hAnsi="Times New Roman" w:cs="Times New Roman"/>
          <w:szCs w:val="24"/>
          <w:lang w:val="fr-CA"/>
        </w:rPr>
        <w:t>La mobilisation et l’implication des communautés, acteurs locaux et partenaires institutionnels</w:t>
      </w:r>
    </w:p>
    <w:p w14:paraId="45B46880" w14:textId="77777777" w:rsidR="007B2CEF" w:rsidRDefault="007B2CEF" w:rsidP="0005196D">
      <w:pPr>
        <w:widowControl w:val="0"/>
        <w:autoSpaceDE w:val="0"/>
        <w:autoSpaceDN w:val="0"/>
        <w:adjustRightInd w:val="0"/>
        <w:spacing w:after="0" w:line="276" w:lineRule="auto"/>
        <w:ind w:left="720"/>
        <w:jc w:val="both"/>
        <w:textAlignment w:val="center"/>
        <w:rPr>
          <w:rFonts w:ascii="Times New Roman" w:eastAsia="Calibri" w:hAnsi="Times New Roman" w:cs="Times New Roman"/>
          <w:szCs w:val="24"/>
          <w:lang w:val="fr-CA"/>
        </w:rPr>
      </w:pPr>
    </w:p>
    <w:p w14:paraId="4ED01BB3" w14:textId="6919ECAB" w:rsidR="007B2CEF" w:rsidRDefault="007B2CEF" w:rsidP="0005196D">
      <w:pPr>
        <w:widowControl w:val="0"/>
        <w:autoSpaceDE w:val="0"/>
        <w:autoSpaceDN w:val="0"/>
        <w:adjustRightInd w:val="0"/>
        <w:spacing w:after="0" w:line="276" w:lineRule="auto"/>
        <w:ind w:left="720"/>
        <w:jc w:val="both"/>
        <w:textAlignment w:val="center"/>
        <w:rPr>
          <w:rFonts w:ascii="Times New Roman" w:eastAsia="Calibri" w:hAnsi="Times New Roman" w:cs="Times New Roman"/>
          <w:szCs w:val="24"/>
          <w:lang w:val="fr-CA"/>
        </w:rPr>
      </w:pPr>
      <w:r>
        <w:rPr>
          <w:rFonts w:ascii="Times New Roman" w:eastAsia="Calibri" w:hAnsi="Times New Roman" w:cs="Times New Roman"/>
          <w:szCs w:val="24"/>
        </w:rPr>
        <w:t>L’évaluation intégrera également une analyse organisationnelle de la</w:t>
      </w:r>
      <w:r w:rsidRPr="007B2CEF">
        <w:rPr>
          <w:rFonts w:ascii="Times New Roman" w:eastAsia="Calibri" w:hAnsi="Times New Roman" w:cs="Times New Roman"/>
          <w:szCs w:val="24"/>
        </w:rPr>
        <w:t xml:space="preserve"> FIKACI, </w:t>
      </w:r>
      <w:r>
        <w:rPr>
          <w:rFonts w:ascii="Times New Roman" w:eastAsia="Calibri" w:hAnsi="Times New Roman" w:cs="Times New Roman"/>
          <w:szCs w:val="24"/>
        </w:rPr>
        <w:t xml:space="preserve">afin </w:t>
      </w:r>
      <w:r w:rsidRPr="007B2CEF">
        <w:rPr>
          <w:rFonts w:ascii="Times New Roman" w:eastAsia="Calibri" w:hAnsi="Times New Roman" w:cs="Times New Roman"/>
          <w:szCs w:val="24"/>
        </w:rPr>
        <w:t xml:space="preserve">de fournir aux différentes parties prenantes au projet, des orientations ou suggestions qui permettront de définir </w:t>
      </w:r>
      <w:r w:rsidR="001C06AD">
        <w:rPr>
          <w:rFonts w:ascii="Times New Roman" w:eastAsia="Calibri" w:hAnsi="Times New Roman" w:cs="Times New Roman"/>
          <w:szCs w:val="24"/>
        </w:rPr>
        <w:t xml:space="preserve">un </w:t>
      </w:r>
      <w:r w:rsidRPr="007B2CEF">
        <w:rPr>
          <w:rFonts w:ascii="Times New Roman" w:eastAsia="Calibri" w:hAnsi="Times New Roman" w:cs="Times New Roman"/>
          <w:szCs w:val="24"/>
        </w:rPr>
        <w:t>modèle économique qui offre les meilleures possibilités à la fois de rentabilité, d’une redistribution équitable des revenus de la certification entre tous les acteurs de la chaîne de valeur, et d’une durabilité de l’intervention</w:t>
      </w:r>
      <w:r w:rsidR="001C06AD">
        <w:rPr>
          <w:rFonts w:ascii="Times New Roman" w:eastAsia="Calibri" w:hAnsi="Times New Roman" w:cs="Times New Roman"/>
          <w:szCs w:val="24"/>
        </w:rPr>
        <w:t>.</w:t>
      </w:r>
    </w:p>
    <w:p w14:paraId="3BF218EE" w14:textId="38402BD0" w:rsidR="00C85035" w:rsidRPr="00556ECF" w:rsidRDefault="00C85035" w:rsidP="00556ECF">
      <w:pPr>
        <w:widowControl w:val="0"/>
        <w:autoSpaceDE w:val="0"/>
        <w:autoSpaceDN w:val="0"/>
        <w:adjustRightInd w:val="0"/>
        <w:spacing w:before="200" w:after="120" w:line="276" w:lineRule="auto"/>
        <w:ind w:left="720"/>
        <w:jc w:val="both"/>
        <w:textAlignment w:val="center"/>
        <w:rPr>
          <w:rFonts w:ascii="Times New Roman" w:eastAsia="Calibri" w:hAnsi="Times New Roman" w:cs="Times New Roman"/>
          <w:szCs w:val="24"/>
          <w:lang w:val="fr-CA"/>
        </w:rPr>
      </w:pPr>
      <w:r w:rsidRPr="00556ECF">
        <w:rPr>
          <w:rFonts w:ascii="Times New Roman" w:eastAsia="Calibri" w:hAnsi="Times New Roman" w:cs="Times New Roman"/>
          <w:szCs w:val="24"/>
          <w:lang w:val="fr-CA"/>
        </w:rPr>
        <w:t xml:space="preserve">La liste des questions n’est pas exhaustive. L'équipe des évaluateurs pourra engager des discussions avec les parties prenantes et envisager d’ajouter d’autres critères d’évaluation relatifs à la valeur ajoutée du programme, au partenariat, à l’innovation, à la flexibilité, etc. et/ou revoir la liste des questions clés ci-dessus définies. </w:t>
      </w:r>
    </w:p>
    <w:p w14:paraId="15D3BE74" w14:textId="436296CE" w:rsidR="00A8556B" w:rsidRDefault="00C85035" w:rsidP="00A877DE">
      <w:pPr>
        <w:widowControl w:val="0"/>
        <w:autoSpaceDE w:val="0"/>
        <w:autoSpaceDN w:val="0"/>
        <w:adjustRightInd w:val="0"/>
        <w:spacing w:before="200" w:after="120" w:line="276" w:lineRule="auto"/>
        <w:ind w:left="720"/>
        <w:jc w:val="both"/>
        <w:textAlignment w:val="center"/>
        <w:rPr>
          <w:rFonts w:ascii="Times New Roman" w:eastAsia="Calibri" w:hAnsi="Times New Roman" w:cs="Times New Roman"/>
          <w:szCs w:val="24"/>
          <w:lang w:val="fr-CA"/>
        </w:rPr>
      </w:pPr>
      <w:r w:rsidRPr="00556ECF">
        <w:rPr>
          <w:rFonts w:ascii="Times New Roman" w:eastAsia="Calibri" w:hAnsi="Times New Roman" w:cs="Times New Roman"/>
          <w:szCs w:val="24"/>
          <w:lang w:val="fr-CA"/>
        </w:rPr>
        <w:t xml:space="preserve">Sur la base de ces consultations, l'évaluateur(e) élaborera une matrice d'évaluation qui comprendra les questions-clés, les critères d'évaluation, les indicateurs, les sources d'information à utiliser ainsi </w:t>
      </w:r>
      <w:r w:rsidR="00B70C00" w:rsidRPr="00556ECF">
        <w:rPr>
          <w:rFonts w:ascii="Times New Roman" w:eastAsia="Calibri" w:hAnsi="Times New Roman" w:cs="Times New Roman"/>
          <w:szCs w:val="24"/>
          <w:lang w:val="fr-CA"/>
        </w:rPr>
        <w:t>que les</w:t>
      </w:r>
      <w:r w:rsidRPr="00556ECF">
        <w:rPr>
          <w:rFonts w:ascii="Times New Roman" w:eastAsia="Calibri" w:hAnsi="Times New Roman" w:cs="Times New Roman"/>
          <w:szCs w:val="24"/>
          <w:lang w:val="fr-CA"/>
        </w:rPr>
        <w:t xml:space="preserve"> moyens de contre-référence.</w:t>
      </w:r>
    </w:p>
    <w:p w14:paraId="09DDF765" w14:textId="77777777" w:rsidR="00A877DE" w:rsidRPr="00A877DE" w:rsidRDefault="00A877DE" w:rsidP="00A877DE">
      <w:pPr>
        <w:widowControl w:val="0"/>
        <w:autoSpaceDE w:val="0"/>
        <w:autoSpaceDN w:val="0"/>
        <w:adjustRightInd w:val="0"/>
        <w:spacing w:before="200" w:after="120" w:line="276" w:lineRule="auto"/>
        <w:ind w:left="720"/>
        <w:jc w:val="both"/>
        <w:textAlignment w:val="center"/>
        <w:rPr>
          <w:rFonts w:ascii="Times New Roman" w:eastAsia="Calibri" w:hAnsi="Times New Roman" w:cs="Times New Roman"/>
          <w:szCs w:val="24"/>
          <w:lang w:val="fr-CA"/>
        </w:rPr>
      </w:pPr>
    </w:p>
    <w:p w14:paraId="773E1E9C" w14:textId="77777777" w:rsidR="00A8556B" w:rsidRPr="00934B10" w:rsidRDefault="00A8556B" w:rsidP="00A8556B">
      <w:pPr>
        <w:widowControl w:val="0"/>
        <w:autoSpaceDE w:val="0"/>
        <w:autoSpaceDN w:val="0"/>
        <w:adjustRightInd w:val="0"/>
        <w:spacing w:after="0" w:line="276" w:lineRule="auto"/>
        <w:ind w:left="540"/>
        <w:jc w:val="both"/>
        <w:textAlignment w:val="center"/>
        <w:rPr>
          <w:rFonts w:ascii="Times New Roman" w:eastAsia="Times New Roman" w:hAnsi="Times New Roman" w:cs="Times New Roman"/>
          <w:sz w:val="24"/>
        </w:rPr>
      </w:pPr>
      <w:r w:rsidRPr="00934B10">
        <w:rPr>
          <w:rFonts w:ascii="Times New Roman" w:eastAsia="Times New Roman" w:hAnsi="Times New Roman" w:cs="Times New Roman"/>
          <w:b/>
          <w:bCs/>
          <w:sz w:val="24"/>
        </w:rPr>
        <w:t>V. CHAMP D’APPLICATION DE L’EVALUATION</w:t>
      </w:r>
    </w:p>
    <w:p w14:paraId="252948E6" w14:textId="39A2A49E" w:rsidR="00A8556B" w:rsidRPr="00C438CE" w:rsidRDefault="00A8556B" w:rsidP="00A8556B">
      <w:pPr>
        <w:spacing w:after="0" w:line="276" w:lineRule="auto"/>
        <w:ind w:left="540"/>
        <w:jc w:val="both"/>
        <w:rPr>
          <w:rFonts w:ascii="Times New Roman" w:eastAsia="Calibri" w:hAnsi="Times New Roman" w:cs="Times New Roman"/>
          <w:color w:val="000000"/>
          <w:lang w:eastAsia="ja-JP"/>
        </w:rPr>
      </w:pPr>
      <w:r w:rsidRPr="00C438CE">
        <w:rPr>
          <w:rFonts w:ascii="Times New Roman" w:eastAsia="Calibri" w:hAnsi="Times New Roman" w:cs="Times New Roman"/>
          <w:color w:val="000000"/>
          <w:lang w:eastAsia="ja-JP"/>
        </w:rPr>
        <w:lastRenderedPageBreak/>
        <w:t xml:space="preserve">L’évaluation portera sur </w:t>
      </w:r>
      <w:r>
        <w:rPr>
          <w:rFonts w:ascii="Times New Roman" w:eastAsia="Calibri" w:hAnsi="Times New Roman" w:cs="Times New Roman"/>
          <w:color w:val="000000"/>
          <w:lang w:eastAsia="ja-JP"/>
        </w:rPr>
        <w:t xml:space="preserve">toute la période de mise en œuvre du projet, </w:t>
      </w:r>
      <w:r w:rsidR="00707C1E">
        <w:rPr>
          <w:rFonts w:ascii="Times New Roman" w:eastAsia="Calibri" w:hAnsi="Times New Roman" w:cs="Times New Roman"/>
          <w:color w:val="000000"/>
          <w:lang w:eastAsia="ja-JP"/>
        </w:rPr>
        <w:t>Mai 2017 à Novembre 2018</w:t>
      </w:r>
      <w:r>
        <w:rPr>
          <w:rFonts w:ascii="Times New Roman" w:eastAsia="Calibri" w:hAnsi="Times New Roman" w:cs="Times New Roman"/>
          <w:color w:val="000000"/>
          <w:lang w:eastAsia="ja-JP"/>
        </w:rPr>
        <w:t xml:space="preserve"> et dans toutes les zones d’intervention couvertes par le projet. </w:t>
      </w:r>
    </w:p>
    <w:p w14:paraId="5F237D89" w14:textId="1A530426" w:rsidR="00A8556B" w:rsidRPr="00C438CE" w:rsidRDefault="00A8556B" w:rsidP="00A8556B">
      <w:pPr>
        <w:spacing w:after="0" w:line="276" w:lineRule="auto"/>
        <w:ind w:left="540"/>
        <w:jc w:val="both"/>
        <w:rPr>
          <w:rFonts w:ascii="Times New Roman" w:eastAsia="Times New Roman" w:hAnsi="Times New Roman" w:cs="Times New Roman"/>
          <w:color w:val="000000"/>
        </w:rPr>
      </w:pPr>
    </w:p>
    <w:p w14:paraId="6F93E73B" w14:textId="77777777" w:rsidR="00A8556B" w:rsidRPr="00934B10" w:rsidRDefault="00A8556B" w:rsidP="00A8556B">
      <w:pPr>
        <w:widowControl w:val="0"/>
        <w:autoSpaceDE w:val="0"/>
        <w:autoSpaceDN w:val="0"/>
        <w:adjustRightInd w:val="0"/>
        <w:spacing w:after="0" w:line="276" w:lineRule="auto"/>
        <w:ind w:left="540"/>
        <w:jc w:val="both"/>
        <w:textAlignment w:val="center"/>
        <w:rPr>
          <w:rFonts w:ascii="Times New Roman" w:eastAsia="Times New Roman" w:hAnsi="Times New Roman" w:cs="Times New Roman"/>
          <w:b/>
          <w:bCs/>
          <w:sz w:val="24"/>
        </w:rPr>
      </w:pPr>
      <w:r w:rsidRPr="00934B10">
        <w:rPr>
          <w:rFonts w:ascii="Times New Roman" w:eastAsia="Times New Roman" w:hAnsi="Times New Roman" w:cs="Times New Roman"/>
          <w:b/>
          <w:bCs/>
          <w:sz w:val="24"/>
        </w:rPr>
        <w:t xml:space="preserve">VI. METHODOLOGIE (PROCESSUS ET METHODE) </w:t>
      </w:r>
    </w:p>
    <w:p w14:paraId="181AA2F2" w14:textId="39913C53" w:rsidR="00A8556B" w:rsidRDefault="00707C1E" w:rsidP="00A8556B">
      <w:pPr>
        <w:widowControl w:val="0"/>
        <w:autoSpaceDE w:val="0"/>
        <w:autoSpaceDN w:val="0"/>
        <w:adjustRightInd w:val="0"/>
        <w:spacing w:after="0" w:line="276" w:lineRule="auto"/>
        <w:ind w:left="540"/>
        <w:jc w:val="both"/>
        <w:textAlignment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L’Evaluation abordera une méthode mixte (qualitative et quantitative). </w:t>
      </w:r>
      <w:r w:rsidR="00D35902">
        <w:rPr>
          <w:rFonts w:ascii="Times New Roman" w:eastAsia="Times New Roman" w:hAnsi="Times New Roman" w:cs="Times New Roman"/>
          <w:color w:val="000000"/>
        </w:rPr>
        <w:t>Elle sera</w:t>
      </w:r>
      <w:r w:rsidR="00A8556B">
        <w:rPr>
          <w:rFonts w:ascii="Times New Roman" w:eastAsia="Times New Roman" w:hAnsi="Times New Roman" w:cs="Times New Roman"/>
          <w:color w:val="000000"/>
        </w:rPr>
        <w:t xml:space="preserve"> menée suivant les normes d’évaluation d’ONU FEMMES et du Groupe des Nations Unies pour l’évaluation (GNUE) en intégrant les droits humains et l’égalité des sexes. Le processus d’évaluation sera participatif de la planification à la livraison du rapport final. </w:t>
      </w:r>
    </w:p>
    <w:p w14:paraId="50E9CF97" w14:textId="77777777" w:rsidR="00A8556B" w:rsidRDefault="00A8556B" w:rsidP="00A8556B">
      <w:pPr>
        <w:widowControl w:val="0"/>
        <w:autoSpaceDE w:val="0"/>
        <w:autoSpaceDN w:val="0"/>
        <w:adjustRightInd w:val="0"/>
        <w:spacing w:after="0" w:line="276" w:lineRule="auto"/>
        <w:ind w:left="540"/>
        <w:jc w:val="both"/>
        <w:textAlignment w:val="center"/>
        <w:rPr>
          <w:rFonts w:ascii="Times New Roman" w:eastAsia="Times New Roman" w:hAnsi="Times New Roman" w:cs="Times New Roman"/>
          <w:color w:val="000000"/>
        </w:rPr>
      </w:pPr>
    </w:p>
    <w:p w14:paraId="34CDBE1B" w14:textId="61AF6B98" w:rsidR="00C85035" w:rsidRDefault="00C85035" w:rsidP="00C02EF0">
      <w:pPr>
        <w:widowControl w:val="0"/>
        <w:autoSpaceDE w:val="0"/>
        <w:autoSpaceDN w:val="0"/>
        <w:adjustRightInd w:val="0"/>
        <w:spacing w:after="0" w:line="276" w:lineRule="auto"/>
        <w:ind w:left="540"/>
        <w:jc w:val="both"/>
        <w:textAlignment w:val="center"/>
        <w:rPr>
          <w:rFonts w:ascii="Times New Roman" w:eastAsia="Times New Roman" w:hAnsi="Times New Roman" w:cs="Times New Roman"/>
          <w:color w:val="000000"/>
        </w:rPr>
      </w:pPr>
      <w:r>
        <w:rPr>
          <w:rFonts w:ascii="Times New Roman" w:eastAsia="Times New Roman" w:hAnsi="Times New Roman" w:cs="Times New Roman"/>
          <w:color w:val="000000"/>
        </w:rPr>
        <w:t>La méthodologie doit clairement viser la mise en évidence des enjeux du genre dans la mise en œuvre du programme. Ceci est l’un des éléments par lesquels cette évaluation sera passée au cribl</w:t>
      </w:r>
      <w:r w:rsidR="00636B74">
        <w:rPr>
          <w:rFonts w:ascii="Times New Roman" w:eastAsia="Times New Roman" w:hAnsi="Times New Roman" w:cs="Times New Roman"/>
          <w:color w:val="000000"/>
        </w:rPr>
        <w:t xml:space="preserve">e des examens visant la classification des </w:t>
      </w:r>
      <w:r w:rsidR="00C41D15">
        <w:rPr>
          <w:rFonts w:ascii="Times New Roman" w:eastAsia="Times New Roman" w:hAnsi="Times New Roman" w:cs="Times New Roman"/>
          <w:color w:val="000000"/>
        </w:rPr>
        <w:t>rapports</w:t>
      </w:r>
      <w:r w:rsidR="00636B74">
        <w:rPr>
          <w:rFonts w:ascii="Times New Roman" w:eastAsia="Times New Roman" w:hAnsi="Times New Roman" w:cs="Times New Roman"/>
          <w:color w:val="000000"/>
        </w:rPr>
        <w:t xml:space="preserve"> selon les critères</w:t>
      </w:r>
      <w:r w:rsidR="00636B74">
        <w:rPr>
          <w:rStyle w:val="Appeldenotedefin"/>
          <w:rFonts w:ascii="Times New Roman" w:eastAsia="Times New Roman" w:hAnsi="Times New Roman" w:cs="Times New Roman"/>
          <w:color w:val="000000"/>
        </w:rPr>
        <w:endnoteReference w:id="1"/>
      </w:r>
      <w:r w:rsidR="00636B74">
        <w:rPr>
          <w:rFonts w:ascii="Times New Roman" w:eastAsia="Times New Roman" w:hAnsi="Times New Roman" w:cs="Times New Roman"/>
          <w:color w:val="000000"/>
        </w:rPr>
        <w:t xml:space="preserve"> du « UN-SWAP</w:t>
      </w:r>
      <w:r w:rsidR="00636B74">
        <w:rPr>
          <w:rStyle w:val="Appelnotedebasdep"/>
          <w:rFonts w:ascii="Times New Roman" w:eastAsia="Times New Roman" w:hAnsi="Times New Roman" w:cs="Times New Roman"/>
          <w:color w:val="000000"/>
        </w:rPr>
        <w:footnoteReference w:id="1"/>
      </w:r>
      <w:r w:rsidR="00636B74">
        <w:rPr>
          <w:rFonts w:ascii="Times New Roman" w:eastAsia="Times New Roman" w:hAnsi="Times New Roman" w:cs="Times New Roman"/>
          <w:color w:val="000000"/>
        </w:rPr>
        <w:t xml:space="preserve"> ». </w:t>
      </w:r>
      <w:r>
        <w:rPr>
          <w:rFonts w:ascii="Times New Roman" w:eastAsia="Times New Roman" w:hAnsi="Times New Roman" w:cs="Times New Roman"/>
          <w:color w:val="000000"/>
        </w:rPr>
        <w:t xml:space="preserve"> </w:t>
      </w:r>
    </w:p>
    <w:p w14:paraId="5402DB03" w14:textId="77777777" w:rsidR="00C85035" w:rsidRDefault="00C85035" w:rsidP="00A8556B">
      <w:pPr>
        <w:widowControl w:val="0"/>
        <w:autoSpaceDE w:val="0"/>
        <w:autoSpaceDN w:val="0"/>
        <w:adjustRightInd w:val="0"/>
        <w:spacing w:after="0" w:line="276" w:lineRule="auto"/>
        <w:ind w:left="540"/>
        <w:jc w:val="both"/>
        <w:textAlignment w:val="center"/>
        <w:rPr>
          <w:rFonts w:ascii="Times New Roman" w:eastAsia="Times New Roman" w:hAnsi="Times New Roman" w:cs="Times New Roman"/>
          <w:color w:val="000000"/>
        </w:rPr>
      </w:pPr>
    </w:p>
    <w:p w14:paraId="0C98EDB1" w14:textId="3469E5D2" w:rsidR="00A8556B" w:rsidRDefault="00A8556B" w:rsidP="00A8556B">
      <w:pPr>
        <w:widowControl w:val="0"/>
        <w:autoSpaceDE w:val="0"/>
        <w:autoSpaceDN w:val="0"/>
        <w:adjustRightInd w:val="0"/>
        <w:spacing w:after="0" w:line="276" w:lineRule="auto"/>
        <w:ind w:left="540"/>
        <w:jc w:val="both"/>
        <w:textAlignment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Globalement, l’évaluation commencera par une phase de préparation, ensuite </w:t>
      </w:r>
      <w:r w:rsidR="00A877DE">
        <w:rPr>
          <w:rFonts w:ascii="Times New Roman" w:eastAsia="Times New Roman" w:hAnsi="Times New Roman" w:cs="Times New Roman"/>
          <w:color w:val="000000"/>
        </w:rPr>
        <w:t>le Consultant National</w:t>
      </w:r>
      <w:r>
        <w:rPr>
          <w:rFonts w:ascii="Times New Roman" w:eastAsia="Times New Roman" w:hAnsi="Times New Roman" w:cs="Times New Roman"/>
          <w:color w:val="000000"/>
        </w:rPr>
        <w:t xml:space="preserve"> effectuera une mission de collecte de données dans les sites d’intervention du projet. Du retour de cette mission, il présentera un rapport de mission à ONUFEMMES et préparera l’aide-mémoire pour un atelier de restitution. Au cours de cet atelier, il présentera les principaux constats et conclusions. Il procèdera si nécessaire à une collecte des données complémentaires en vue d’intégrer les amendements de l’atelier de restitution. Un rapport provisoire sera produit et soumis à l’appréciation du bureau ONUFEMMES. Enfin, </w:t>
      </w:r>
      <w:r w:rsidR="00A877DE">
        <w:rPr>
          <w:rFonts w:ascii="Times New Roman" w:eastAsia="Times New Roman" w:hAnsi="Times New Roman" w:cs="Times New Roman"/>
          <w:color w:val="000000"/>
        </w:rPr>
        <w:t>le Consultant National</w:t>
      </w:r>
      <w:r>
        <w:rPr>
          <w:rFonts w:ascii="Times New Roman" w:eastAsia="Times New Roman" w:hAnsi="Times New Roman" w:cs="Times New Roman"/>
          <w:color w:val="000000"/>
        </w:rPr>
        <w:t xml:space="preserve"> produira le rapport final de l’évaluation.</w:t>
      </w:r>
    </w:p>
    <w:p w14:paraId="61E34C7B" w14:textId="77777777" w:rsidR="00AA1E0A" w:rsidRPr="00556ECF" w:rsidRDefault="00AA1E0A" w:rsidP="00556ECF">
      <w:pPr>
        <w:widowControl w:val="0"/>
        <w:autoSpaceDE w:val="0"/>
        <w:autoSpaceDN w:val="0"/>
        <w:adjustRightInd w:val="0"/>
        <w:spacing w:after="0" w:line="276" w:lineRule="auto"/>
        <w:ind w:left="540"/>
        <w:jc w:val="both"/>
        <w:textAlignment w:val="center"/>
        <w:rPr>
          <w:rFonts w:ascii="Times New Roman" w:eastAsia="Calibri" w:hAnsi="Times New Roman" w:cs="Times New Roman"/>
          <w:szCs w:val="24"/>
          <w:lang w:val="fr-CA"/>
        </w:rPr>
      </w:pPr>
      <w:r w:rsidRPr="00556ECF">
        <w:rPr>
          <w:rFonts w:ascii="Times New Roman" w:eastAsia="Calibri" w:hAnsi="Times New Roman" w:cs="Times New Roman"/>
          <w:szCs w:val="24"/>
          <w:lang w:val="fr-CA"/>
        </w:rPr>
        <w:t>La méthode d'évaluation inclura les éléments suivants :</w:t>
      </w:r>
    </w:p>
    <w:p w14:paraId="67F9F8D3" w14:textId="77777777" w:rsidR="00AA1E0A" w:rsidRPr="00556ECF" w:rsidRDefault="00AA1E0A" w:rsidP="00AA1E0A">
      <w:pPr>
        <w:spacing w:after="0" w:line="240" w:lineRule="auto"/>
        <w:ind w:left="68"/>
        <w:contextualSpacing/>
        <w:jc w:val="both"/>
        <w:rPr>
          <w:rFonts w:ascii="Times New Roman" w:eastAsia="Calibri" w:hAnsi="Times New Roman" w:cs="Times New Roman"/>
          <w:szCs w:val="24"/>
          <w:lang w:val="fr-CA"/>
        </w:rPr>
      </w:pPr>
    </w:p>
    <w:p w14:paraId="7BCBB74D" w14:textId="04882C29" w:rsidR="00AA1E0A" w:rsidRPr="00556ECF" w:rsidRDefault="00AA1E0A" w:rsidP="00556ECF">
      <w:pPr>
        <w:pStyle w:val="Paragraphedeliste"/>
        <w:numPr>
          <w:ilvl w:val="0"/>
          <w:numId w:val="27"/>
        </w:numPr>
        <w:spacing w:after="200" w:line="276" w:lineRule="auto"/>
        <w:jc w:val="both"/>
        <w:rPr>
          <w:rFonts w:ascii="Times New Roman" w:eastAsia="Calibri" w:hAnsi="Times New Roman" w:cs="Times New Roman"/>
          <w:szCs w:val="24"/>
          <w:lang w:val="fr-CA"/>
        </w:rPr>
      </w:pPr>
      <w:r w:rsidRPr="00556ECF">
        <w:rPr>
          <w:rFonts w:ascii="Times New Roman" w:eastAsia="Calibri" w:hAnsi="Times New Roman" w:cs="Times New Roman"/>
          <w:szCs w:val="24"/>
          <w:lang w:val="fr-CA"/>
        </w:rPr>
        <w:t xml:space="preserve">Une conception de l'évaluation qui s’appuie sur les questions d'évaluation détaillées et </w:t>
      </w:r>
      <w:r w:rsidR="00C41D15" w:rsidRPr="00556ECF">
        <w:rPr>
          <w:rFonts w:ascii="Times New Roman" w:eastAsia="Calibri" w:hAnsi="Times New Roman" w:cs="Times New Roman"/>
          <w:szCs w:val="24"/>
          <w:lang w:val="fr-CA"/>
        </w:rPr>
        <w:t>retenues, puis</w:t>
      </w:r>
      <w:r w:rsidRPr="00556ECF">
        <w:rPr>
          <w:rFonts w:ascii="Times New Roman" w:eastAsia="Calibri" w:hAnsi="Times New Roman" w:cs="Times New Roman"/>
          <w:szCs w:val="24"/>
          <w:lang w:val="fr-CA"/>
        </w:rPr>
        <w:t xml:space="preserve"> organisées en une matrice d'évaluation,</w:t>
      </w:r>
    </w:p>
    <w:p w14:paraId="51440074" w14:textId="134888DD" w:rsidR="00AA1E0A" w:rsidRPr="00556ECF" w:rsidRDefault="00AA1E0A" w:rsidP="00556ECF">
      <w:pPr>
        <w:pStyle w:val="Paragraphedeliste"/>
        <w:numPr>
          <w:ilvl w:val="0"/>
          <w:numId w:val="27"/>
        </w:numPr>
        <w:spacing w:after="200" w:line="276" w:lineRule="auto"/>
        <w:jc w:val="both"/>
        <w:rPr>
          <w:rFonts w:ascii="Times New Roman" w:eastAsia="Calibri" w:hAnsi="Times New Roman" w:cs="Times New Roman"/>
          <w:szCs w:val="24"/>
          <w:lang w:val="fr-CA"/>
        </w:rPr>
      </w:pPr>
      <w:r w:rsidRPr="00556ECF">
        <w:rPr>
          <w:rFonts w:ascii="Times New Roman" w:eastAsia="Calibri" w:hAnsi="Times New Roman" w:cs="Times New Roman"/>
          <w:szCs w:val="24"/>
          <w:lang w:val="fr-CA"/>
        </w:rPr>
        <w:t xml:space="preserve">Les instruments et outils (entretiens, observations, groupes de discussion, </w:t>
      </w:r>
      <w:r w:rsidR="00C41D15" w:rsidRPr="00556ECF">
        <w:rPr>
          <w:rFonts w:ascii="Times New Roman" w:eastAsia="Calibri" w:hAnsi="Times New Roman" w:cs="Times New Roman"/>
          <w:szCs w:val="24"/>
          <w:lang w:val="fr-CA"/>
        </w:rPr>
        <w:t>revue littéraire</w:t>
      </w:r>
      <w:r w:rsidRPr="00556ECF">
        <w:rPr>
          <w:rFonts w:ascii="Times New Roman" w:eastAsia="Calibri" w:hAnsi="Times New Roman" w:cs="Times New Roman"/>
          <w:szCs w:val="24"/>
          <w:lang w:val="fr-CA"/>
        </w:rPr>
        <w:t xml:space="preserve">, enquête, visites de sites, etc.) seront utilisés pour recueillir des informations et des données pertinentes, y compris l'identification d'une variété d'informateurs clés à </w:t>
      </w:r>
      <w:r w:rsidR="00C41D15" w:rsidRPr="00556ECF">
        <w:rPr>
          <w:rFonts w:ascii="Times New Roman" w:eastAsia="Calibri" w:hAnsi="Times New Roman" w:cs="Times New Roman"/>
          <w:szCs w:val="24"/>
          <w:lang w:val="fr-CA"/>
        </w:rPr>
        <w:t>interviewer ;</w:t>
      </w:r>
    </w:p>
    <w:p w14:paraId="38D2492B" w14:textId="77777777" w:rsidR="00AA1E0A" w:rsidRPr="00C41D15" w:rsidRDefault="00AA1E0A" w:rsidP="00556ECF">
      <w:pPr>
        <w:pStyle w:val="Paragraphedeliste"/>
        <w:numPr>
          <w:ilvl w:val="0"/>
          <w:numId w:val="27"/>
        </w:numPr>
        <w:spacing w:after="200" w:line="276" w:lineRule="auto"/>
        <w:jc w:val="both"/>
        <w:rPr>
          <w:rFonts w:ascii="Times New Roman" w:eastAsia="Calibri" w:hAnsi="Times New Roman" w:cs="Times New Roman"/>
          <w:szCs w:val="24"/>
          <w:lang w:val="fr-CA"/>
        </w:rPr>
      </w:pPr>
      <w:r w:rsidRPr="00C41D15">
        <w:rPr>
          <w:rFonts w:ascii="Times New Roman" w:eastAsia="Calibri" w:hAnsi="Times New Roman" w:cs="Times New Roman"/>
          <w:szCs w:val="24"/>
          <w:lang w:val="fr-CA"/>
        </w:rPr>
        <w:t>Les approches pour l'analyse et l'interprétation des données (par exemple les types d'analyse de données utilisées, les instruments de collecte de données, le niveau de précision, les méthodes d'échantillonnage);</w:t>
      </w:r>
    </w:p>
    <w:p w14:paraId="764DC717" w14:textId="77777777" w:rsidR="00A8556B" w:rsidRDefault="00A8556B" w:rsidP="00556ECF">
      <w:pPr>
        <w:widowControl w:val="0"/>
        <w:autoSpaceDE w:val="0"/>
        <w:autoSpaceDN w:val="0"/>
        <w:adjustRightInd w:val="0"/>
        <w:spacing w:after="0" w:line="276" w:lineRule="auto"/>
        <w:ind w:firstLine="540"/>
        <w:jc w:val="both"/>
        <w:textAlignment w:val="center"/>
        <w:rPr>
          <w:rFonts w:ascii="Times New Roman" w:eastAsia="Times New Roman" w:hAnsi="Times New Roman" w:cs="Times New Roman"/>
          <w:color w:val="000000"/>
        </w:rPr>
      </w:pPr>
      <w:r>
        <w:rPr>
          <w:rFonts w:ascii="Times New Roman" w:eastAsia="Times New Roman" w:hAnsi="Times New Roman" w:cs="Times New Roman"/>
          <w:color w:val="000000"/>
        </w:rPr>
        <w:t>Concernant la méthode, le consultant effectuera :</w:t>
      </w:r>
    </w:p>
    <w:p w14:paraId="20DBC0B5" w14:textId="77777777" w:rsidR="00A8556B" w:rsidRDefault="00A8556B" w:rsidP="00A8556B">
      <w:pPr>
        <w:pStyle w:val="Paragraphedeliste"/>
        <w:widowControl w:val="0"/>
        <w:numPr>
          <w:ilvl w:val="0"/>
          <w:numId w:val="8"/>
        </w:numPr>
        <w:autoSpaceDE w:val="0"/>
        <w:autoSpaceDN w:val="0"/>
        <w:adjustRightInd w:val="0"/>
        <w:spacing w:after="0" w:line="276" w:lineRule="auto"/>
        <w:jc w:val="both"/>
        <w:textAlignment w:val="center"/>
        <w:rPr>
          <w:rFonts w:ascii="Times New Roman" w:eastAsia="Times New Roman" w:hAnsi="Times New Roman" w:cs="Times New Roman"/>
          <w:color w:val="000000"/>
        </w:rPr>
      </w:pPr>
      <w:r>
        <w:rPr>
          <w:rFonts w:ascii="Times New Roman" w:eastAsia="Times New Roman" w:hAnsi="Times New Roman" w:cs="Times New Roman"/>
          <w:color w:val="000000"/>
        </w:rPr>
        <w:t>Une revue documentaire : Une analyse documentaire y compris le système de suivi-évaluation ;</w:t>
      </w:r>
    </w:p>
    <w:p w14:paraId="297CA344" w14:textId="77777777" w:rsidR="00A8556B" w:rsidRDefault="00A8556B" w:rsidP="00A8556B">
      <w:pPr>
        <w:pStyle w:val="Paragraphedeliste"/>
        <w:widowControl w:val="0"/>
        <w:numPr>
          <w:ilvl w:val="0"/>
          <w:numId w:val="8"/>
        </w:numPr>
        <w:autoSpaceDE w:val="0"/>
        <w:autoSpaceDN w:val="0"/>
        <w:adjustRightInd w:val="0"/>
        <w:spacing w:after="0" w:line="276" w:lineRule="auto"/>
        <w:jc w:val="both"/>
        <w:textAlignment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Des entretiens avec les diverses parties prenantes du projet (équipe du projet, les partenaires locaux du projet, les responsables d’ONUFEMMES, les bénéficiaires du projet, les autorités administratives</w:t>
      </w:r>
    </w:p>
    <w:p w14:paraId="2D90346E" w14:textId="0456A9E8" w:rsidR="00A8556B" w:rsidRDefault="00A8556B" w:rsidP="00A8556B">
      <w:pPr>
        <w:pStyle w:val="Paragraphedeliste"/>
        <w:widowControl w:val="0"/>
        <w:numPr>
          <w:ilvl w:val="0"/>
          <w:numId w:val="8"/>
        </w:numPr>
        <w:autoSpaceDE w:val="0"/>
        <w:autoSpaceDN w:val="0"/>
        <w:adjustRightInd w:val="0"/>
        <w:spacing w:after="0" w:line="276" w:lineRule="auto"/>
        <w:jc w:val="both"/>
        <w:textAlignment w:val="center"/>
        <w:rPr>
          <w:rFonts w:ascii="Times New Roman" w:eastAsia="Times New Roman" w:hAnsi="Times New Roman" w:cs="Times New Roman"/>
          <w:color w:val="000000"/>
        </w:rPr>
      </w:pPr>
      <w:r w:rsidRPr="0077281C">
        <w:rPr>
          <w:rFonts w:ascii="Times New Roman" w:eastAsia="Times New Roman" w:hAnsi="Times New Roman" w:cs="Times New Roman"/>
        </w:rPr>
        <w:t>Des interviews individuels et focus group </w:t>
      </w:r>
      <w:r>
        <w:rPr>
          <w:rFonts w:ascii="Times New Roman" w:eastAsia="Times New Roman" w:hAnsi="Times New Roman" w:cs="Times New Roman"/>
          <w:color w:val="000000"/>
        </w:rPr>
        <w:t xml:space="preserve">: les autres acteurs </w:t>
      </w:r>
      <w:r w:rsidR="00C41D15">
        <w:rPr>
          <w:rFonts w:ascii="Times New Roman" w:eastAsia="Times New Roman" w:hAnsi="Times New Roman" w:cs="Times New Roman"/>
          <w:color w:val="000000"/>
        </w:rPr>
        <w:t xml:space="preserve">de développement </w:t>
      </w:r>
      <w:r>
        <w:rPr>
          <w:rFonts w:ascii="Times New Roman" w:eastAsia="Times New Roman" w:hAnsi="Times New Roman" w:cs="Times New Roman"/>
          <w:color w:val="000000"/>
        </w:rPr>
        <w:t xml:space="preserve">les groupes diverses des bénéficiaires (comités de </w:t>
      </w:r>
      <w:r w:rsidR="00D616FE">
        <w:rPr>
          <w:rFonts w:ascii="Times New Roman" w:eastAsia="Times New Roman" w:hAnsi="Times New Roman" w:cs="Times New Roman"/>
          <w:color w:val="000000"/>
        </w:rPr>
        <w:t>suivi locaux, des membres des coopératives</w:t>
      </w:r>
      <w:r>
        <w:rPr>
          <w:rFonts w:ascii="Times New Roman" w:eastAsia="Times New Roman" w:hAnsi="Times New Roman" w:cs="Times New Roman"/>
          <w:color w:val="000000"/>
        </w:rPr>
        <w:t>, les membres de leurs familles, leaders traditionnels et religieux etc.)</w:t>
      </w:r>
    </w:p>
    <w:p w14:paraId="103839CE" w14:textId="4E75395A" w:rsidR="00A8556B" w:rsidRDefault="00A8556B" w:rsidP="00A8556B">
      <w:pPr>
        <w:pStyle w:val="Paragraphedeliste"/>
        <w:widowControl w:val="0"/>
        <w:numPr>
          <w:ilvl w:val="0"/>
          <w:numId w:val="8"/>
        </w:numPr>
        <w:autoSpaceDE w:val="0"/>
        <w:autoSpaceDN w:val="0"/>
        <w:adjustRightInd w:val="0"/>
        <w:spacing w:after="0" w:line="276" w:lineRule="auto"/>
        <w:jc w:val="both"/>
        <w:textAlignment w:val="center"/>
        <w:rPr>
          <w:rFonts w:ascii="Times New Roman" w:eastAsia="Times New Roman" w:hAnsi="Times New Roman" w:cs="Times New Roman"/>
          <w:color w:val="000000"/>
        </w:rPr>
      </w:pPr>
      <w:r>
        <w:rPr>
          <w:rFonts w:ascii="Times New Roman" w:eastAsia="Times New Roman" w:hAnsi="Times New Roman" w:cs="Times New Roman"/>
          <w:color w:val="000000"/>
        </w:rPr>
        <w:t>Des observations directes sur le terrain au sujet</w:t>
      </w:r>
      <w:r w:rsidR="00C703D7">
        <w:rPr>
          <w:rFonts w:ascii="Times New Roman" w:eastAsia="Times New Roman" w:hAnsi="Times New Roman" w:cs="Times New Roman"/>
          <w:color w:val="000000"/>
        </w:rPr>
        <w:t xml:space="preserve"> </w:t>
      </w:r>
      <w:r w:rsidR="00D616FE">
        <w:rPr>
          <w:rFonts w:ascii="Times New Roman" w:eastAsia="Times New Roman" w:hAnsi="Times New Roman" w:cs="Times New Roman"/>
          <w:color w:val="000000"/>
        </w:rPr>
        <w:t xml:space="preserve">des activités génératrices de revenus </w:t>
      </w:r>
      <w:r>
        <w:rPr>
          <w:rFonts w:ascii="Times New Roman" w:eastAsia="Times New Roman" w:hAnsi="Times New Roman" w:cs="Times New Roman"/>
          <w:color w:val="000000"/>
        </w:rPr>
        <w:t>;</w:t>
      </w:r>
    </w:p>
    <w:p w14:paraId="580E3F25" w14:textId="77777777" w:rsidR="00A8556B" w:rsidRPr="00C04C7E" w:rsidRDefault="00A8556B" w:rsidP="00A8556B">
      <w:pPr>
        <w:pStyle w:val="Paragraphedeliste"/>
        <w:widowControl w:val="0"/>
        <w:numPr>
          <w:ilvl w:val="0"/>
          <w:numId w:val="8"/>
        </w:numPr>
        <w:autoSpaceDE w:val="0"/>
        <w:autoSpaceDN w:val="0"/>
        <w:adjustRightInd w:val="0"/>
        <w:spacing w:after="0" w:line="276" w:lineRule="auto"/>
        <w:jc w:val="both"/>
        <w:textAlignment w:val="center"/>
        <w:rPr>
          <w:rFonts w:ascii="Times New Roman" w:eastAsia="Times New Roman" w:hAnsi="Times New Roman" w:cs="Times New Roman"/>
          <w:color w:val="000000"/>
        </w:rPr>
      </w:pPr>
      <w:r>
        <w:rPr>
          <w:rFonts w:ascii="Times New Roman" w:eastAsia="Times New Roman" w:hAnsi="Times New Roman" w:cs="Times New Roman"/>
          <w:color w:val="000000"/>
        </w:rPr>
        <w:t>Une analyse des données de base et secondaire en privilégiant une approche de triangulation.</w:t>
      </w:r>
    </w:p>
    <w:p w14:paraId="359947D5" w14:textId="77777777" w:rsidR="00A8556B" w:rsidRDefault="00A8556B" w:rsidP="00A8556B">
      <w:pPr>
        <w:widowControl w:val="0"/>
        <w:autoSpaceDE w:val="0"/>
        <w:autoSpaceDN w:val="0"/>
        <w:adjustRightInd w:val="0"/>
        <w:spacing w:after="0" w:line="276" w:lineRule="auto"/>
        <w:ind w:left="540"/>
        <w:jc w:val="both"/>
        <w:textAlignment w:val="center"/>
        <w:rPr>
          <w:rFonts w:ascii="Times New Roman" w:eastAsia="Times New Roman" w:hAnsi="Times New Roman" w:cs="Times New Roman"/>
          <w:b/>
          <w:bCs/>
          <w:color w:val="00ADEF"/>
        </w:rPr>
      </w:pPr>
    </w:p>
    <w:p w14:paraId="5465849A" w14:textId="43A45104" w:rsidR="00AA1E0A" w:rsidRPr="00C703D7" w:rsidRDefault="00AA1E0A" w:rsidP="00C703D7">
      <w:pPr>
        <w:spacing w:after="200" w:line="276" w:lineRule="auto"/>
        <w:ind w:left="540"/>
        <w:contextualSpacing/>
        <w:jc w:val="both"/>
        <w:rPr>
          <w:rFonts w:ascii="Times New Roman" w:eastAsia="Calibri" w:hAnsi="Times New Roman" w:cs="Times New Roman"/>
          <w:szCs w:val="24"/>
          <w:lang w:val="fr-CA"/>
        </w:rPr>
      </w:pPr>
      <w:r w:rsidRPr="00C703D7">
        <w:rPr>
          <w:rFonts w:ascii="Times New Roman" w:eastAsia="Calibri" w:hAnsi="Times New Roman" w:cs="Times New Roman"/>
          <w:szCs w:val="24"/>
          <w:lang w:val="fr-CA"/>
        </w:rPr>
        <w:t>La liste des sources d'informations recueillies sera annexée au rapport (</w:t>
      </w:r>
      <w:r w:rsidR="00D616FE" w:rsidRPr="00C703D7">
        <w:rPr>
          <w:rFonts w:ascii="Times New Roman" w:eastAsia="Calibri" w:hAnsi="Times New Roman" w:cs="Times New Roman"/>
          <w:szCs w:val="24"/>
          <w:lang w:val="fr-CA"/>
        </w:rPr>
        <w:t>sources :</w:t>
      </w:r>
      <w:r w:rsidRPr="00C703D7">
        <w:rPr>
          <w:rFonts w:ascii="Times New Roman" w:eastAsia="Calibri" w:hAnsi="Times New Roman" w:cs="Times New Roman"/>
          <w:szCs w:val="24"/>
          <w:lang w:val="fr-CA"/>
        </w:rPr>
        <w:t xml:space="preserve"> les documents, les bases de données institutionnelles, les dossiers financiers, les bénéficiaires, le personnel, les bailleurs de fonds, les experts, les représentants du gouvernement et les groupes communautaires, les media)</w:t>
      </w:r>
      <w:r w:rsidR="00D616FE">
        <w:rPr>
          <w:rFonts w:ascii="Times New Roman" w:eastAsia="Calibri" w:hAnsi="Times New Roman" w:cs="Times New Roman"/>
          <w:szCs w:val="24"/>
          <w:lang w:val="fr-CA"/>
        </w:rPr>
        <w:t xml:space="preserve"> </w:t>
      </w:r>
      <w:r w:rsidRPr="00C703D7">
        <w:rPr>
          <w:rFonts w:ascii="Times New Roman" w:eastAsia="Calibri" w:hAnsi="Times New Roman" w:cs="Times New Roman"/>
          <w:szCs w:val="24"/>
          <w:lang w:val="fr-CA"/>
        </w:rPr>
        <w:t>;</w:t>
      </w:r>
    </w:p>
    <w:p w14:paraId="559CFA0F" w14:textId="77777777" w:rsidR="00AA1E0A" w:rsidRPr="00AC42D1" w:rsidRDefault="00AA1E0A" w:rsidP="00A8556B">
      <w:pPr>
        <w:widowControl w:val="0"/>
        <w:autoSpaceDE w:val="0"/>
        <w:autoSpaceDN w:val="0"/>
        <w:adjustRightInd w:val="0"/>
        <w:spacing w:after="0" w:line="276" w:lineRule="auto"/>
        <w:ind w:left="540"/>
        <w:jc w:val="both"/>
        <w:textAlignment w:val="center"/>
        <w:rPr>
          <w:rFonts w:ascii="Times New Roman" w:eastAsia="Times New Roman" w:hAnsi="Times New Roman" w:cs="Times New Roman"/>
          <w:b/>
          <w:bCs/>
          <w:color w:val="00ADEF"/>
          <w:lang w:val="fr-CA"/>
        </w:rPr>
      </w:pPr>
    </w:p>
    <w:p w14:paraId="023203CB" w14:textId="77777777" w:rsidR="00A8556B" w:rsidRPr="00934B10" w:rsidRDefault="00A8556B" w:rsidP="00A8556B">
      <w:pPr>
        <w:widowControl w:val="0"/>
        <w:autoSpaceDE w:val="0"/>
        <w:autoSpaceDN w:val="0"/>
        <w:adjustRightInd w:val="0"/>
        <w:spacing w:after="0" w:line="276" w:lineRule="auto"/>
        <w:ind w:left="540"/>
        <w:jc w:val="both"/>
        <w:textAlignment w:val="center"/>
        <w:rPr>
          <w:rFonts w:ascii="Times New Roman" w:eastAsia="Times New Roman" w:hAnsi="Times New Roman" w:cs="Times New Roman"/>
          <w:b/>
          <w:bCs/>
          <w:sz w:val="24"/>
        </w:rPr>
      </w:pPr>
      <w:r w:rsidRPr="00934B10">
        <w:rPr>
          <w:rFonts w:ascii="Times New Roman" w:eastAsia="Times New Roman" w:hAnsi="Times New Roman" w:cs="Times New Roman"/>
          <w:b/>
          <w:bCs/>
          <w:sz w:val="24"/>
        </w:rPr>
        <w:t xml:space="preserve">VII. PARTIES PRENANTES </w:t>
      </w:r>
    </w:p>
    <w:p w14:paraId="53C83D44" w14:textId="416E7582" w:rsidR="00A8556B" w:rsidRPr="00C438CE" w:rsidRDefault="00A8556B" w:rsidP="00A8556B">
      <w:pPr>
        <w:widowControl w:val="0"/>
        <w:autoSpaceDE w:val="0"/>
        <w:autoSpaceDN w:val="0"/>
        <w:adjustRightInd w:val="0"/>
        <w:spacing w:after="90" w:line="276" w:lineRule="auto"/>
        <w:ind w:left="540"/>
        <w:jc w:val="both"/>
        <w:textAlignment w:val="center"/>
        <w:rPr>
          <w:rFonts w:ascii="Times New Roman" w:eastAsia="Times New Roman" w:hAnsi="Times New Roman" w:cs="Times New Roman"/>
          <w:color w:val="000000"/>
        </w:rPr>
      </w:pPr>
      <w:r w:rsidRPr="00C438CE">
        <w:rPr>
          <w:rFonts w:ascii="Times New Roman" w:eastAsia="Times New Roman" w:hAnsi="Times New Roman" w:cs="Times New Roman"/>
          <w:color w:val="000000"/>
        </w:rPr>
        <w:t xml:space="preserve">Les principales parties prenantes qui participeront à cette évaluation sont les </w:t>
      </w:r>
      <w:r w:rsidR="00C703D7" w:rsidRPr="00C438CE">
        <w:rPr>
          <w:rFonts w:ascii="Times New Roman" w:eastAsia="Times New Roman" w:hAnsi="Times New Roman" w:cs="Times New Roman"/>
          <w:color w:val="000000"/>
        </w:rPr>
        <w:t>suivantes :</w:t>
      </w:r>
    </w:p>
    <w:p w14:paraId="43E32E3A" w14:textId="47E8C921" w:rsidR="00A8556B" w:rsidRDefault="00A8556B" w:rsidP="00A8556B">
      <w:pPr>
        <w:pStyle w:val="Paragraphedeliste"/>
        <w:widowControl w:val="0"/>
        <w:numPr>
          <w:ilvl w:val="0"/>
          <w:numId w:val="8"/>
        </w:numPr>
        <w:autoSpaceDE w:val="0"/>
        <w:autoSpaceDN w:val="0"/>
        <w:adjustRightInd w:val="0"/>
        <w:spacing w:after="90" w:line="276" w:lineRule="auto"/>
        <w:jc w:val="both"/>
        <w:textAlignment w:val="center"/>
        <w:rPr>
          <w:rFonts w:ascii="Times New Roman" w:eastAsia="Times New Roman" w:hAnsi="Times New Roman" w:cs="Times New Roman"/>
          <w:color w:val="000000"/>
        </w:rPr>
      </w:pPr>
      <w:r w:rsidRPr="00934B10">
        <w:rPr>
          <w:rFonts w:ascii="Times New Roman" w:eastAsia="Times New Roman" w:hAnsi="Times New Roman" w:cs="Times New Roman"/>
          <w:color w:val="000000"/>
        </w:rPr>
        <w:t xml:space="preserve">Le groupe de gestion de </w:t>
      </w:r>
      <w:r w:rsidR="00C703D7" w:rsidRPr="00934B10">
        <w:rPr>
          <w:rFonts w:ascii="Times New Roman" w:eastAsia="Times New Roman" w:hAnsi="Times New Roman" w:cs="Times New Roman"/>
          <w:color w:val="000000"/>
        </w:rPr>
        <w:t>l’évaluation :</w:t>
      </w:r>
      <w:r w:rsidRPr="00934B10">
        <w:rPr>
          <w:rFonts w:ascii="Times New Roman" w:eastAsia="Times New Roman" w:hAnsi="Times New Roman" w:cs="Times New Roman"/>
          <w:color w:val="000000"/>
        </w:rPr>
        <w:t xml:space="preserve"> qui participera à la préparation et à la conduite de cette évaluation</w:t>
      </w:r>
      <w:r>
        <w:rPr>
          <w:rFonts w:ascii="Times New Roman" w:eastAsia="Times New Roman" w:hAnsi="Times New Roman" w:cs="Times New Roman"/>
          <w:color w:val="000000"/>
        </w:rPr>
        <w:t>.</w:t>
      </w:r>
    </w:p>
    <w:p w14:paraId="7D712D5A" w14:textId="105DC2F4" w:rsidR="00A8556B" w:rsidRDefault="00A8556B" w:rsidP="00A8556B">
      <w:pPr>
        <w:pStyle w:val="Paragraphedeliste"/>
        <w:widowControl w:val="0"/>
        <w:numPr>
          <w:ilvl w:val="0"/>
          <w:numId w:val="8"/>
        </w:numPr>
        <w:autoSpaceDE w:val="0"/>
        <w:autoSpaceDN w:val="0"/>
        <w:adjustRightInd w:val="0"/>
        <w:spacing w:after="90" w:line="276" w:lineRule="auto"/>
        <w:jc w:val="both"/>
        <w:textAlignment w:val="center"/>
        <w:rPr>
          <w:rFonts w:ascii="Times New Roman" w:eastAsia="Times New Roman" w:hAnsi="Times New Roman" w:cs="Times New Roman"/>
          <w:color w:val="000000"/>
        </w:rPr>
      </w:pPr>
      <w:r w:rsidRPr="00934B10">
        <w:rPr>
          <w:rFonts w:ascii="Times New Roman" w:eastAsia="Times New Roman" w:hAnsi="Times New Roman" w:cs="Times New Roman"/>
          <w:color w:val="000000"/>
        </w:rPr>
        <w:t xml:space="preserve">Le groupe de </w:t>
      </w:r>
      <w:r w:rsidR="00D616FE">
        <w:rPr>
          <w:rFonts w:ascii="Times New Roman" w:eastAsia="Times New Roman" w:hAnsi="Times New Roman" w:cs="Times New Roman"/>
          <w:color w:val="000000"/>
        </w:rPr>
        <w:t xml:space="preserve">référence </w:t>
      </w:r>
      <w:r w:rsidRPr="00934B10">
        <w:rPr>
          <w:rFonts w:ascii="Times New Roman" w:eastAsia="Times New Roman" w:hAnsi="Times New Roman" w:cs="Times New Roman"/>
          <w:color w:val="000000"/>
        </w:rPr>
        <w:t>qu</w:t>
      </w:r>
      <w:r w:rsidR="00C703D7">
        <w:rPr>
          <w:rFonts w:ascii="Times New Roman" w:eastAsia="Times New Roman" w:hAnsi="Times New Roman" w:cs="Times New Roman"/>
          <w:color w:val="000000"/>
        </w:rPr>
        <w:t xml:space="preserve">i participera à la lecture du rapport de démarrage </w:t>
      </w:r>
      <w:r w:rsidR="00C703D7" w:rsidRPr="00934B10">
        <w:rPr>
          <w:rFonts w:ascii="Times New Roman" w:eastAsia="Times New Roman" w:hAnsi="Times New Roman" w:cs="Times New Roman"/>
          <w:color w:val="000000"/>
        </w:rPr>
        <w:t>et</w:t>
      </w:r>
      <w:r w:rsidRPr="00934B10">
        <w:rPr>
          <w:rFonts w:ascii="Times New Roman" w:eastAsia="Times New Roman" w:hAnsi="Times New Roman" w:cs="Times New Roman"/>
          <w:color w:val="000000"/>
        </w:rPr>
        <w:t xml:space="preserve"> à </w:t>
      </w:r>
      <w:r w:rsidR="00C703D7">
        <w:rPr>
          <w:rFonts w:ascii="Times New Roman" w:eastAsia="Times New Roman" w:hAnsi="Times New Roman" w:cs="Times New Roman"/>
          <w:color w:val="000000"/>
        </w:rPr>
        <w:t>l</w:t>
      </w:r>
      <w:r w:rsidRPr="00934B10">
        <w:rPr>
          <w:rFonts w:ascii="Times New Roman" w:eastAsia="Times New Roman" w:hAnsi="Times New Roman" w:cs="Times New Roman"/>
          <w:color w:val="000000"/>
        </w:rPr>
        <w:t>a validation du rapport provisoire</w:t>
      </w:r>
      <w:r>
        <w:rPr>
          <w:rFonts w:ascii="Times New Roman" w:eastAsia="Times New Roman" w:hAnsi="Times New Roman" w:cs="Times New Roman"/>
          <w:color w:val="000000"/>
        </w:rPr>
        <w:t>.</w:t>
      </w:r>
    </w:p>
    <w:p w14:paraId="79E5BE11" w14:textId="5DD4E440" w:rsidR="00A8556B" w:rsidRDefault="00A8556B" w:rsidP="00A8556B">
      <w:pPr>
        <w:pStyle w:val="Paragraphedeliste"/>
        <w:widowControl w:val="0"/>
        <w:numPr>
          <w:ilvl w:val="0"/>
          <w:numId w:val="8"/>
        </w:numPr>
        <w:autoSpaceDE w:val="0"/>
        <w:autoSpaceDN w:val="0"/>
        <w:adjustRightInd w:val="0"/>
        <w:spacing w:after="90" w:line="276" w:lineRule="auto"/>
        <w:jc w:val="both"/>
        <w:textAlignment w:val="center"/>
        <w:rPr>
          <w:rFonts w:ascii="Times New Roman" w:eastAsia="Times New Roman" w:hAnsi="Times New Roman" w:cs="Times New Roman"/>
          <w:color w:val="000000"/>
        </w:rPr>
      </w:pPr>
      <w:r w:rsidRPr="00934B10">
        <w:rPr>
          <w:rFonts w:ascii="Times New Roman" w:eastAsia="Times New Roman" w:hAnsi="Times New Roman" w:cs="Times New Roman"/>
          <w:color w:val="000000"/>
        </w:rPr>
        <w:t xml:space="preserve">Les partenaires de mise en œuvre de ce </w:t>
      </w:r>
      <w:r w:rsidR="00D616FE">
        <w:rPr>
          <w:rFonts w:ascii="Times New Roman" w:eastAsia="Times New Roman" w:hAnsi="Times New Roman" w:cs="Times New Roman"/>
          <w:color w:val="000000"/>
        </w:rPr>
        <w:t>projet</w:t>
      </w:r>
      <w:r w:rsidRPr="00934B10">
        <w:rPr>
          <w:rFonts w:ascii="Times New Roman" w:eastAsia="Times New Roman" w:hAnsi="Times New Roman" w:cs="Times New Roman"/>
          <w:color w:val="000000"/>
        </w:rPr>
        <w:t xml:space="preserve"> qui participeront à la conduite de cette évaluation</w:t>
      </w:r>
      <w:r>
        <w:rPr>
          <w:rFonts w:ascii="Times New Roman" w:eastAsia="Times New Roman" w:hAnsi="Times New Roman" w:cs="Times New Roman"/>
          <w:color w:val="000000"/>
        </w:rPr>
        <w:t>.</w:t>
      </w:r>
    </w:p>
    <w:p w14:paraId="7DB9936C" w14:textId="225C58FA" w:rsidR="00A8556B" w:rsidRDefault="00A8556B" w:rsidP="00A8556B">
      <w:pPr>
        <w:pStyle w:val="Paragraphedeliste"/>
        <w:widowControl w:val="0"/>
        <w:numPr>
          <w:ilvl w:val="0"/>
          <w:numId w:val="8"/>
        </w:numPr>
        <w:autoSpaceDE w:val="0"/>
        <w:autoSpaceDN w:val="0"/>
        <w:adjustRightInd w:val="0"/>
        <w:spacing w:after="90" w:line="276" w:lineRule="auto"/>
        <w:jc w:val="both"/>
        <w:textAlignment w:val="center"/>
        <w:rPr>
          <w:rFonts w:ascii="Times New Roman" w:eastAsia="Times New Roman" w:hAnsi="Times New Roman" w:cs="Times New Roman"/>
          <w:color w:val="000000"/>
        </w:rPr>
      </w:pPr>
      <w:r w:rsidRPr="00934B10">
        <w:rPr>
          <w:rFonts w:ascii="Times New Roman" w:eastAsia="Times New Roman" w:hAnsi="Times New Roman" w:cs="Times New Roman"/>
          <w:color w:val="000000"/>
        </w:rPr>
        <w:t xml:space="preserve">Les bénéficiaires du </w:t>
      </w:r>
      <w:r w:rsidR="00D616FE">
        <w:rPr>
          <w:rFonts w:ascii="Times New Roman" w:eastAsia="Times New Roman" w:hAnsi="Times New Roman" w:cs="Times New Roman"/>
          <w:color w:val="000000"/>
        </w:rPr>
        <w:t xml:space="preserve">projet </w:t>
      </w:r>
      <w:r w:rsidRPr="00934B10">
        <w:rPr>
          <w:rFonts w:ascii="Times New Roman" w:eastAsia="Times New Roman" w:hAnsi="Times New Roman" w:cs="Times New Roman"/>
          <w:color w:val="000000"/>
        </w:rPr>
        <w:t>qui participeront à la réalisation de cette évaluation</w:t>
      </w:r>
      <w:r>
        <w:rPr>
          <w:rFonts w:ascii="Times New Roman" w:eastAsia="Times New Roman" w:hAnsi="Times New Roman" w:cs="Times New Roman"/>
          <w:color w:val="000000"/>
        </w:rPr>
        <w:t>.</w:t>
      </w:r>
    </w:p>
    <w:p w14:paraId="5359A32C" w14:textId="20E3CF60" w:rsidR="00A8556B" w:rsidRPr="00934B10" w:rsidRDefault="00D616FE" w:rsidP="00A8556B">
      <w:pPr>
        <w:pStyle w:val="Paragraphedeliste"/>
        <w:widowControl w:val="0"/>
        <w:numPr>
          <w:ilvl w:val="0"/>
          <w:numId w:val="8"/>
        </w:numPr>
        <w:autoSpaceDE w:val="0"/>
        <w:autoSpaceDN w:val="0"/>
        <w:adjustRightInd w:val="0"/>
        <w:spacing w:after="90" w:line="276" w:lineRule="auto"/>
        <w:jc w:val="both"/>
        <w:textAlignment w:val="center"/>
        <w:rPr>
          <w:rFonts w:ascii="Times New Roman" w:eastAsia="Times New Roman" w:hAnsi="Times New Roman" w:cs="Times New Roman"/>
          <w:color w:val="000000"/>
        </w:rPr>
      </w:pPr>
      <w:r>
        <w:rPr>
          <w:rFonts w:ascii="Times New Roman" w:eastAsia="Times New Roman" w:hAnsi="Times New Roman" w:cs="Times New Roman"/>
          <w:color w:val="000000"/>
        </w:rPr>
        <w:t>Le Consultant National</w:t>
      </w:r>
      <w:r w:rsidR="00A8556B" w:rsidRPr="00934B10">
        <w:rPr>
          <w:rFonts w:ascii="Times New Roman" w:eastAsia="Times New Roman" w:hAnsi="Times New Roman" w:cs="Times New Roman"/>
          <w:color w:val="000000"/>
        </w:rPr>
        <w:t xml:space="preserve"> qui conduira l'évaluation jusqu’à sa finalisation</w:t>
      </w:r>
    </w:p>
    <w:p w14:paraId="30D5C273" w14:textId="77777777" w:rsidR="00A8556B" w:rsidRPr="00C438CE" w:rsidRDefault="00A8556B" w:rsidP="00A8556B">
      <w:pPr>
        <w:widowControl w:val="0"/>
        <w:autoSpaceDE w:val="0"/>
        <w:autoSpaceDN w:val="0"/>
        <w:adjustRightInd w:val="0"/>
        <w:spacing w:after="90" w:line="276" w:lineRule="auto"/>
        <w:jc w:val="both"/>
        <w:textAlignment w:val="center"/>
        <w:rPr>
          <w:rFonts w:ascii="Times New Roman" w:eastAsia="Times New Roman" w:hAnsi="Times New Roman" w:cs="Times New Roman"/>
          <w:b/>
          <w:bCs/>
          <w:color w:val="000000"/>
          <w:sz w:val="24"/>
        </w:rPr>
      </w:pPr>
    </w:p>
    <w:p w14:paraId="13918C19" w14:textId="77777777" w:rsidR="00A8556B" w:rsidRPr="002D5F2D" w:rsidRDefault="00A8556B" w:rsidP="00A8556B">
      <w:pPr>
        <w:widowControl w:val="0"/>
        <w:autoSpaceDE w:val="0"/>
        <w:autoSpaceDN w:val="0"/>
        <w:adjustRightInd w:val="0"/>
        <w:spacing w:after="0" w:line="276" w:lineRule="auto"/>
        <w:ind w:left="540"/>
        <w:jc w:val="both"/>
        <w:textAlignment w:val="center"/>
        <w:rPr>
          <w:rFonts w:ascii="Times New Roman" w:eastAsia="Times New Roman" w:hAnsi="Times New Roman" w:cs="Times New Roman"/>
          <w:b/>
          <w:bCs/>
          <w:sz w:val="24"/>
        </w:rPr>
      </w:pPr>
      <w:r w:rsidRPr="00D91C9E">
        <w:rPr>
          <w:rFonts w:ascii="Times New Roman" w:eastAsia="Times New Roman" w:hAnsi="Times New Roman" w:cs="Times New Roman"/>
          <w:b/>
          <w:bCs/>
          <w:sz w:val="24"/>
        </w:rPr>
        <w:t>VIII. CHRONOGRAMME</w:t>
      </w:r>
    </w:p>
    <w:p w14:paraId="51B85826" w14:textId="4D5040DB" w:rsidR="00A8556B" w:rsidRDefault="00A8556B" w:rsidP="000538F9">
      <w:pPr>
        <w:widowControl w:val="0"/>
        <w:autoSpaceDE w:val="0"/>
        <w:autoSpaceDN w:val="0"/>
        <w:adjustRightInd w:val="0"/>
        <w:spacing w:before="240" w:after="0" w:line="276" w:lineRule="auto"/>
        <w:ind w:left="540"/>
        <w:jc w:val="both"/>
        <w:textAlignment w:val="center"/>
        <w:rPr>
          <w:rFonts w:ascii="Times New Roman" w:eastAsia="Times New Roman" w:hAnsi="Times New Roman" w:cs="Times New Roman"/>
          <w:bCs/>
          <w:color w:val="000000"/>
        </w:rPr>
      </w:pPr>
      <w:r w:rsidRPr="00B95425">
        <w:rPr>
          <w:rFonts w:ascii="Times New Roman" w:eastAsia="Times New Roman" w:hAnsi="Times New Roman" w:cs="Times New Roman"/>
          <w:bCs/>
          <w:color w:val="000000"/>
        </w:rPr>
        <w:t xml:space="preserve">L’évaluation se déroulera sur </w:t>
      </w:r>
      <w:proofErr w:type="gramStart"/>
      <w:r w:rsidR="00454159" w:rsidRPr="00B95425">
        <w:rPr>
          <w:rFonts w:ascii="Times New Roman" w:eastAsia="Times New Roman" w:hAnsi="Times New Roman" w:cs="Times New Roman"/>
          <w:bCs/>
          <w:color w:val="000000"/>
        </w:rPr>
        <w:t xml:space="preserve">une période de </w:t>
      </w:r>
      <w:r w:rsidR="000538F9">
        <w:rPr>
          <w:rFonts w:ascii="Times New Roman" w:eastAsia="Times New Roman" w:hAnsi="Times New Roman" w:cs="Times New Roman"/>
          <w:bCs/>
          <w:color w:val="000000"/>
        </w:rPr>
        <w:t>20</w:t>
      </w:r>
      <w:r w:rsidR="00454159" w:rsidRPr="00556ECF">
        <w:rPr>
          <w:rFonts w:ascii="Times New Roman" w:eastAsia="Times New Roman" w:hAnsi="Times New Roman" w:cs="Times New Roman"/>
          <w:bCs/>
          <w:color w:val="000000"/>
        </w:rPr>
        <w:t xml:space="preserve"> jour</w:t>
      </w:r>
      <w:r w:rsidR="00454159">
        <w:rPr>
          <w:rFonts w:ascii="Times New Roman" w:eastAsia="Times New Roman" w:hAnsi="Times New Roman" w:cs="Times New Roman"/>
          <w:bCs/>
          <w:color w:val="000000"/>
        </w:rPr>
        <w:t>s</w:t>
      </w:r>
      <w:r w:rsidR="00454159" w:rsidRPr="00556ECF">
        <w:rPr>
          <w:rFonts w:ascii="Times New Roman" w:eastAsia="Times New Roman" w:hAnsi="Times New Roman" w:cs="Times New Roman"/>
          <w:bCs/>
          <w:color w:val="000000"/>
        </w:rPr>
        <w:t xml:space="preserve"> ouvrable</w:t>
      </w:r>
      <w:r w:rsidR="00454159">
        <w:rPr>
          <w:rFonts w:ascii="Times New Roman" w:eastAsia="Times New Roman" w:hAnsi="Times New Roman" w:cs="Times New Roman"/>
          <w:bCs/>
          <w:color w:val="000000"/>
        </w:rPr>
        <w:t>s</w:t>
      </w:r>
      <w:proofErr w:type="gramEnd"/>
      <w:r w:rsidRPr="00B95425">
        <w:rPr>
          <w:rFonts w:ascii="Times New Roman" w:eastAsia="Times New Roman" w:hAnsi="Times New Roman" w:cs="Times New Roman"/>
          <w:bCs/>
          <w:color w:val="000000"/>
        </w:rPr>
        <w:t>.</w:t>
      </w:r>
    </w:p>
    <w:p w14:paraId="281A8512" w14:textId="77777777" w:rsidR="00A8556B" w:rsidRPr="00C438CE" w:rsidRDefault="00A8556B" w:rsidP="00A8556B">
      <w:pPr>
        <w:widowControl w:val="0"/>
        <w:autoSpaceDE w:val="0"/>
        <w:autoSpaceDN w:val="0"/>
        <w:adjustRightInd w:val="0"/>
        <w:spacing w:after="0" w:line="276" w:lineRule="auto"/>
        <w:ind w:left="540"/>
        <w:jc w:val="both"/>
        <w:textAlignment w:val="center"/>
        <w:rPr>
          <w:rFonts w:ascii="Times New Roman" w:eastAsia="Times New Roman" w:hAnsi="Times New Roman" w:cs="Times New Roman"/>
          <w:b/>
          <w:bCs/>
          <w:color w:val="000000"/>
        </w:rPr>
      </w:pPr>
    </w:p>
    <w:tbl>
      <w:tblPr>
        <w:tblW w:w="4779" w:type="pct"/>
        <w:jc w:val="center"/>
        <w:tblBorders>
          <w:top w:val="single" w:sz="6" w:space="0" w:color="000000"/>
          <w:left w:val="single" w:sz="6" w:space="0" w:color="000000"/>
          <w:bottom w:val="single" w:sz="6" w:space="0" w:color="000000"/>
          <w:right w:val="single" w:sz="4" w:space="0" w:color="auto"/>
          <w:insideH w:val="single" w:sz="8" w:space="0" w:color="FFFFFF"/>
          <w:insideV w:val="single" w:sz="8" w:space="0" w:color="FFFFFF"/>
        </w:tblBorders>
        <w:tblCellMar>
          <w:left w:w="0" w:type="dxa"/>
          <w:right w:w="0" w:type="dxa"/>
        </w:tblCellMar>
        <w:tblLook w:val="0000" w:firstRow="0" w:lastRow="0" w:firstColumn="0" w:lastColumn="0" w:noHBand="0" w:noVBand="0"/>
      </w:tblPr>
      <w:tblGrid>
        <w:gridCol w:w="4245"/>
        <w:gridCol w:w="1560"/>
        <w:gridCol w:w="2854"/>
      </w:tblGrid>
      <w:tr w:rsidR="00A8556B" w:rsidRPr="00481C33" w14:paraId="4601276A" w14:textId="77777777" w:rsidTr="00D91C9E">
        <w:trPr>
          <w:trHeight w:val="60"/>
          <w:jc w:val="center"/>
        </w:trPr>
        <w:tc>
          <w:tcPr>
            <w:tcW w:w="2451" w:type="pct"/>
            <w:shd w:val="solid" w:color="00ADEF" w:fill="auto"/>
            <w:tcMar>
              <w:top w:w="80" w:type="dxa"/>
              <w:left w:w="80" w:type="dxa"/>
              <w:bottom w:w="80" w:type="dxa"/>
              <w:right w:w="80" w:type="dxa"/>
            </w:tcMar>
          </w:tcPr>
          <w:p w14:paraId="1C6FC029" w14:textId="77777777" w:rsidR="00A8556B" w:rsidRPr="00C02EF0" w:rsidRDefault="00A8556B" w:rsidP="00481C33">
            <w:pPr>
              <w:widowControl w:val="0"/>
              <w:autoSpaceDE w:val="0"/>
              <w:autoSpaceDN w:val="0"/>
              <w:adjustRightInd w:val="0"/>
              <w:spacing w:after="0" w:line="276" w:lineRule="auto"/>
              <w:ind w:left="540"/>
              <w:textAlignment w:val="center"/>
              <w:rPr>
                <w:rFonts w:ascii="Times New Roman" w:eastAsia="Times New Roman" w:hAnsi="Times New Roman" w:cs="Times New Roman"/>
                <w:b/>
                <w:bCs/>
                <w:color w:val="FFFFFF"/>
                <w:sz w:val="24"/>
                <w:lang w:val="en-US"/>
              </w:rPr>
            </w:pPr>
            <w:proofErr w:type="spellStart"/>
            <w:r w:rsidRPr="00C02EF0">
              <w:rPr>
                <w:rFonts w:ascii="Times New Roman" w:eastAsia="Times New Roman" w:hAnsi="Times New Roman" w:cs="Times New Roman"/>
                <w:b/>
                <w:bCs/>
                <w:color w:val="FFFFFF"/>
                <w:sz w:val="24"/>
                <w:lang w:val="en-US"/>
              </w:rPr>
              <w:t>Tâches</w:t>
            </w:r>
            <w:proofErr w:type="spellEnd"/>
          </w:p>
        </w:tc>
        <w:tc>
          <w:tcPr>
            <w:tcW w:w="901" w:type="pct"/>
            <w:shd w:val="solid" w:color="00ADEF" w:fill="auto"/>
            <w:tcMar>
              <w:top w:w="80" w:type="dxa"/>
              <w:left w:w="80" w:type="dxa"/>
              <w:bottom w:w="80" w:type="dxa"/>
              <w:right w:w="80" w:type="dxa"/>
            </w:tcMar>
          </w:tcPr>
          <w:p w14:paraId="062B965A" w14:textId="19713CC4" w:rsidR="00A8556B" w:rsidRPr="0011761E" w:rsidRDefault="00A8556B" w:rsidP="00D91C9E">
            <w:pPr>
              <w:widowControl w:val="0"/>
              <w:autoSpaceDE w:val="0"/>
              <w:autoSpaceDN w:val="0"/>
              <w:adjustRightInd w:val="0"/>
              <w:spacing w:after="0" w:line="276" w:lineRule="auto"/>
              <w:ind w:left="61"/>
              <w:textAlignment w:val="center"/>
              <w:rPr>
                <w:rFonts w:ascii="Times New Roman" w:eastAsia="Times New Roman" w:hAnsi="Times New Roman" w:cs="Times New Roman"/>
                <w:b/>
                <w:bCs/>
                <w:color w:val="FFFFFF"/>
                <w:sz w:val="24"/>
              </w:rPr>
            </w:pPr>
            <w:r w:rsidRPr="0011761E">
              <w:rPr>
                <w:rFonts w:ascii="Times New Roman" w:eastAsia="Times New Roman" w:hAnsi="Times New Roman" w:cs="Times New Roman"/>
                <w:b/>
                <w:bCs/>
                <w:color w:val="FFFFFF"/>
                <w:sz w:val="24"/>
              </w:rPr>
              <w:t>Délais</w:t>
            </w:r>
            <w:r w:rsidR="008B04BA" w:rsidRPr="0011761E">
              <w:rPr>
                <w:rFonts w:ascii="Times New Roman" w:eastAsia="Times New Roman" w:hAnsi="Times New Roman" w:cs="Times New Roman"/>
                <w:b/>
                <w:bCs/>
                <w:color w:val="FFFFFF"/>
                <w:sz w:val="24"/>
              </w:rPr>
              <w:t xml:space="preserve"> (en nbre de jrs</w:t>
            </w:r>
            <w:r w:rsidR="008B04BA">
              <w:rPr>
                <w:rFonts w:ascii="Times New Roman" w:eastAsia="Times New Roman" w:hAnsi="Times New Roman" w:cs="Times New Roman"/>
                <w:b/>
                <w:bCs/>
                <w:color w:val="FFFFFF"/>
                <w:sz w:val="24"/>
              </w:rPr>
              <w:t>)</w:t>
            </w:r>
          </w:p>
        </w:tc>
        <w:tc>
          <w:tcPr>
            <w:tcW w:w="1649" w:type="pct"/>
            <w:shd w:val="solid" w:color="00ADEF" w:fill="auto"/>
            <w:tcMar>
              <w:top w:w="80" w:type="dxa"/>
              <w:left w:w="80" w:type="dxa"/>
              <w:bottom w:w="80" w:type="dxa"/>
              <w:right w:w="80" w:type="dxa"/>
            </w:tcMar>
          </w:tcPr>
          <w:p w14:paraId="5133A9AD" w14:textId="77777777" w:rsidR="00A8556B" w:rsidRPr="00013F22" w:rsidRDefault="00A8556B" w:rsidP="00481C33">
            <w:pPr>
              <w:widowControl w:val="0"/>
              <w:autoSpaceDE w:val="0"/>
              <w:autoSpaceDN w:val="0"/>
              <w:adjustRightInd w:val="0"/>
              <w:spacing w:after="0" w:line="276" w:lineRule="auto"/>
              <w:ind w:left="540"/>
              <w:textAlignment w:val="center"/>
              <w:rPr>
                <w:rFonts w:ascii="Times New Roman" w:eastAsia="Times New Roman" w:hAnsi="Times New Roman" w:cs="Times New Roman"/>
                <w:b/>
                <w:bCs/>
                <w:color w:val="FFFFFF"/>
                <w:sz w:val="24"/>
              </w:rPr>
            </w:pPr>
            <w:r w:rsidRPr="00013F22">
              <w:rPr>
                <w:rFonts w:ascii="Times New Roman" w:eastAsia="Times New Roman" w:hAnsi="Times New Roman" w:cs="Times New Roman"/>
                <w:b/>
                <w:bCs/>
                <w:color w:val="FFFFFF"/>
                <w:sz w:val="24"/>
              </w:rPr>
              <w:t>Personne responsable</w:t>
            </w:r>
          </w:p>
        </w:tc>
      </w:tr>
      <w:tr w:rsidR="00A8556B" w:rsidRPr="00481C33" w14:paraId="1F8EDB86" w14:textId="77777777" w:rsidTr="00D91C9E">
        <w:trPr>
          <w:trHeight w:val="555"/>
          <w:jc w:val="center"/>
        </w:trPr>
        <w:tc>
          <w:tcPr>
            <w:tcW w:w="2451" w:type="pct"/>
            <w:shd w:val="solid" w:color="B4DEEB" w:fill="auto"/>
            <w:tcMar>
              <w:top w:w="80" w:type="dxa"/>
              <w:left w:w="80" w:type="dxa"/>
              <w:bottom w:w="80" w:type="dxa"/>
              <w:right w:w="80" w:type="dxa"/>
            </w:tcMar>
          </w:tcPr>
          <w:p w14:paraId="06CA0227" w14:textId="5BD15B41" w:rsidR="00A8556B" w:rsidRPr="00C02EF0" w:rsidRDefault="00A8556B" w:rsidP="00481C33">
            <w:pPr>
              <w:widowControl w:val="0"/>
              <w:autoSpaceDE w:val="0"/>
              <w:autoSpaceDN w:val="0"/>
              <w:adjustRightInd w:val="0"/>
              <w:spacing w:after="0" w:line="276" w:lineRule="auto"/>
              <w:rPr>
                <w:rFonts w:ascii="Times New Roman" w:eastAsia="Times New Roman" w:hAnsi="Times New Roman" w:cs="Times New Roman"/>
              </w:rPr>
            </w:pPr>
            <w:r w:rsidRPr="00C02EF0">
              <w:rPr>
                <w:rFonts w:ascii="Times New Roman" w:eastAsia="Times New Roman" w:hAnsi="Times New Roman" w:cs="Times New Roman"/>
              </w:rPr>
              <w:t>Phase de préparation</w:t>
            </w:r>
            <w:r w:rsidR="00C703D7">
              <w:rPr>
                <w:rFonts w:ascii="Times New Roman" w:eastAsia="Times New Roman" w:hAnsi="Times New Roman" w:cs="Times New Roman"/>
              </w:rPr>
              <w:t xml:space="preserve"> et transmission du rapport de démarrage</w:t>
            </w:r>
          </w:p>
        </w:tc>
        <w:tc>
          <w:tcPr>
            <w:tcW w:w="901" w:type="pct"/>
            <w:shd w:val="solid" w:color="B4DEEB" w:fill="auto"/>
            <w:tcMar>
              <w:top w:w="80" w:type="dxa"/>
              <w:left w:w="80" w:type="dxa"/>
              <w:bottom w:w="80" w:type="dxa"/>
              <w:right w:w="80" w:type="dxa"/>
            </w:tcMar>
          </w:tcPr>
          <w:p w14:paraId="0EC14E7D" w14:textId="704B7467" w:rsidR="00A8556B" w:rsidRPr="00C02EF0" w:rsidRDefault="000538F9" w:rsidP="000538F9">
            <w:pPr>
              <w:widowControl w:val="0"/>
              <w:autoSpaceDE w:val="0"/>
              <w:autoSpaceDN w:val="0"/>
              <w:adjustRightInd w:val="0"/>
              <w:spacing w:after="0" w:line="276"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1649" w:type="pct"/>
            <w:shd w:val="solid" w:color="B4DEEB" w:fill="auto"/>
            <w:tcMar>
              <w:top w:w="80" w:type="dxa"/>
              <w:left w:w="80" w:type="dxa"/>
              <w:bottom w:w="80" w:type="dxa"/>
              <w:right w:w="80" w:type="dxa"/>
            </w:tcMar>
          </w:tcPr>
          <w:p w14:paraId="28ECCD5B" w14:textId="52673B26" w:rsidR="00A8556B" w:rsidRPr="00013F22" w:rsidRDefault="00C703D7" w:rsidP="00481C33">
            <w:pPr>
              <w:widowControl w:val="0"/>
              <w:autoSpaceDE w:val="0"/>
              <w:autoSpaceDN w:val="0"/>
              <w:adjustRightInd w:val="0"/>
              <w:spacing w:after="0" w:line="276" w:lineRule="auto"/>
              <w:ind w:left="540"/>
              <w:jc w:val="both"/>
              <w:rPr>
                <w:rFonts w:ascii="Times New Roman" w:eastAsia="Times New Roman" w:hAnsi="Times New Roman" w:cs="Times New Roman"/>
              </w:rPr>
            </w:pPr>
            <w:r w:rsidRPr="00C703D7">
              <w:rPr>
                <w:rFonts w:ascii="Times New Roman" w:eastAsia="Times New Roman" w:hAnsi="Times New Roman" w:cs="Times New Roman"/>
              </w:rPr>
              <w:t>Le consultant national</w:t>
            </w:r>
          </w:p>
        </w:tc>
      </w:tr>
      <w:tr w:rsidR="00A8556B" w:rsidRPr="00481C33" w14:paraId="0B927797" w14:textId="77777777" w:rsidTr="00D91C9E">
        <w:trPr>
          <w:trHeight w:val="555"/>
          <w:jc w:val="center"/>
        </w:trPr>
        <w:tc>
          <w:tcPr>
            <w:tcW w:w="2451" w:type="pct"/>
            <w:shd w:val="solid" w:color="B4DEEB" w:fill="auto"/>
            <w:tcMar>
              <w:top w:w="80" w:type="dxa"/>
              <w:left w:w="80" w:type="dxa"/>
              <w:bottom w:w="80" w:type="dxa"/>
              <w:right w:w="80" w:type="dxa"/>
            </w:tcMar>
          </w:tcPr>
          <w:p w14:paraId="468877C0" w14:textId="77777777" w:rsidR="00A8556B" w:rsidRPr="00C02EF0" w:rsidRDefault="00A8556B" w:rsidP="00481C33">
            <w:pPr>
              <w:widowControl w:val="0"/>
              <w:autoSpaceDE w:val="0"/>
              <w:autoSpaceDN w:val="0"/>
              <w:adjustRightInd w:val="0"/>
              <w:spacing w:after="0" w:line="276" w:lineRule="auto"/>
              <w:rPr>
                <w:rFonts w:ascii="Times New Roman" w:eastAsia="Times New Roman" w:hAnsi="Times New Roman" w:cs="Times New Roman"/>
              </w:rPr>
            </w:pPr>
            <w:r w:rsidRPr="00C02EF0">
              <w:rPr>
                <w:rFonts w:ascii="Times New Roman" w:eastAsia="Times New Roman" w:hAnsi="Times New Roman" w:cs="Times New Roman"/>
              </w:rPr>
              <w:t>Séance de travail avec ONUFEMMES</w:t>
            </w:r>
          </w:p>
        </w:tc>
        <w:tc>
          <w:tcPr>
            <w:tcW w:w="901" w:type="pct"/>
            <w:shd w:val="solid" w:color="B4DEEB" w:fill="auto"/>
            <w:tcMar>
              <w:top w:w="80" w:type="dxa"/>
              <w:left w:w="80" w:type="dxa"/>
              <w:bottom w:w="80" w:type="dxa"/>
              <w:right w:w="80" w:type="dxa"/>
            </w:tcMar>
          </w:tcPr>
          <w:p w14:paraId="7C66D2F1" w14:textId="3FDA99F5" w:rsidR="00A8556B" w:rsidRPr="00C02EF0" w:rsidRDefault="00D616FE" w:rsidP="000538F9">
            <w:pPr>
              <w:widowControl w:val="0"/>
              <w:autoSpaceDE w:val="0"/>
              <w:autoSpaceDN w:val="0"/>
              <w:adjustRightInd w:val="0"/>
              <w:spacing w:after="0" w:line="276"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1649" w:type="pct"/>
            <w:shd w:val="solid" w:color="B4DEEB" w:fill="auto"/>
            <w:tcMar>
              <w:top w:w="80" w:type="dxa"/>
              <w:left w:w="80" w:type="dxa"/>
              <w:bottom w:w="80" w:type="dxa"/>
              <w:right w:w="80" w:type="dxa"/>
            </w:tcMar>
          </w:tcPr>
          <w:p w14:paraId="0FB771B9" w14:textId="378E4B8A" w:rsidR="00A8556B" w:rsidRPr="00013F22" w:rsidRDefault="00C703D7" w:rsidP="00481C33">
            <w:pPr>
              <w:widowControl w:val="0"/>
              <w:autoSpaceDE w:val="0"/>
              <w:autoSpaceDN w:val="0"/>
              <w:adjustRightInd w:val="0"/>
              <w:spacing w:after="0" w:line="276" w:lineRule="auto"/>
              <w:ind w:left="540"/>
              <w:jc w:val="both"/>
              <w:rPr>
                <w:rFonts w:ascii="Times New Roman" w:eastAsia="Times New Roman" w:hAnsi="Times New Roman" w:cs="Times New Roman"/>
              </w:rPr>
            </w:pPr>
            <w:r w:rsidRPr="00C703D7">
              <w:rPr>
                <w:rFonts w:ascii="Times New Roman" w:eastAsia="Times New Roman" w:hAnsi="Times New Roman" w:cs="Times New Roman"/>
              </w:rPr>
              <w:t>Le consultant national</w:t>
            </w:r>
          </w:p>
        </w:tc>
      </w:tr>
      <w:tr w:rsidR="00A8556B" w:rsidRPr="00481C33" w14:paraId="3DA7813D" w14:textId="77777777" w:rsidTr="00D91C9E">
        <w:trPr>
          <w:trHeight w:val="555"/>
          <w:jc w:val="center"/>
        </w:trPr>
        <w:tc>
          <w:tcPr>
            <w:tcW w:w="2451" w:type="pct"/>
            <w:shd w:val="solid" w:color="B4DEEB" w:fill="auto"/>
            <w:tcMar>
              <w:top w:w="80" w:type="dxa"/>
              <w:left w:w="80" w:type="dxa"/>
              <w:bottom w:w="80" w:type="dxa"/>
              <w:right w:w="80" w:type="dxa"/>
            </w:tcMar>
          </w:tcPr>
          <w:p w14:paraId="0D0283DF" w14:textId="13C402F6" w:rsidR="00A8556B" w:rsidRPr="00C02EF0" w:rsidRDefault="00A8556B" w:rsidP="00481C33">
            <w:pPr>
              <w:widowControl w:val="0"/>
              <w:autoSpaceDE w:val="0"/>
              <w:autoSpaceDN w:val="0"/>
              <w:adjustRightInd w:val="0"/>
              <w:spacing w:after="0" w:line="276" w:lineRule="auto"/>
              <w:rPr>
                <w:rFonts w:ascii="Times New Roman" w:eastAsia="Times New Roman" w:hAnsi="Times New Roman" w:cs="Times New Roman"/>
              </w:rPr>
            </w:pPr>
            <w:r w:rsidRPr="00C02EF0">
              <w:rPr>
                <w:rFonts w:ascii="Times New Roman" w:eastAsia="Times New Roman" w:hAnsi="Times New Roman" w:cs="Times New Roman"/>
              </w:rPr>
              <w:t>Phase de collecte de données</w:t>
            </w:r>
          </w:p>
        </w:tc>
        <w:tc>
          <w:tcPr>
            <w:tcW w:w="901" w:type="pct"/>
            <w:shd w:val="solid" w:color="B4DEEB" w:fill="auto"/>
            <w:tcMar>
              <w:top w:w="80" w:type="dxa"/>
              <w:left w:w="80" w:type="dxa"/>
              <w:bottom w:w="80" w:type="dxa"/>
              <w:right w:w="80" w:type="dxa"/>
            </w:tcMar>
          </w:tcPr>
          <w:p w14:paraId="3489B557" w14:textId="5D81FAB2" w:rsidR="00A8556B" w:rsidRPr="00C02EF0" w:rsidRDefault="000538F9" w:rsidP="000538F9">
            <w:pPr>
              <w:widowControl w:val="0"/>
              <w:autoSpaceDE w:val="0"/>
              <w:autoSpaceDN w:val="0"/>
              <w:adjustRightInd w:val="0"/>
              <w:spacing w:after="0" w:line="276" w:lineRule="auto"/>
              <w:jc w:val="center"/>
              <w:rPr>
                <w:rFonts w:ascii="Times New Roman" w:eastAsia="Times New Roman" w:hAnsi="Times New Roman" w:cs="Times New Roman"/>
              </w:rPr>
            </w:pPr>
            <w:r>
              <w:rPr>
                <w:rFonts w:ascii="Times New Roman" w:eastAsia="Times New Roman" w:hAnsi="Times New Roman" w:cs="Times New Roman"/>
              </w:rPr>
              <w:t>6</w:t>
            </w:r>
          </w:p>
        </w:tc>
        <w:tc>
          <w:tcPr>
            <w:tcW w:w="1649" w:type="pct"/>
            <w:shd w:val="solid" w:color="B4DEEB" w:fill="auto"/>
            <w:tcMar>
              <w:top w:w="80" w:type="dxa"/>
              <w:left w:w="80" w:type="dxa"/>
              <w:bottom w:w="80" w:type="dxa"/>
              <w:right w:w="80" w:type="dxa"/>
            </w:tcMar>
          </w:tcPr>
          <w:p w14:paraId="21FE8E58" w14:textId="12DCF88F" w:rsidR="00A8556B" w:rsidRPr="00013F22" w:rsidRDefault="00C703D7" w:rsidP="00481C33">
            <w:pPr>
              <w:widowControl w:val="0"/>
              <w:autoSpaceDE w:val="0"/>
              <w:autoSpaceDN w:val="0"/>
              <w:adjustRightInd w:val="0"/>
              <w:spacing w:after="0" w:line="276" w:lineRule="auto"/>
              <w:ind w:left="540"/>
              <w:jc w:val="both"/>
              <w:rPr>
                <w:rFonts w:ascii="Times New Roman" w:eastAsia="Times New Roman" w:hAnsi="Times New Roman" w:cs="Times New Roman"/>
              </w:rPr>
            </w:pPr>
            <w:r w:rsidRPr="00C703D7">
              <w:rPr>
                <w:rFonts w:ascii="Times New Roman" w:eastAsia="Times New Roman" w:hAnsi="Times New Roman" w:cs="Times New Roman"/>
              </w:rPr>
              <w:t>Le consultant national</w:t>
            </w:r>
          </w:p>
        </w:tc>
      </w:tr>
      <w:tr w:rsidR="00A8556B" w:rsidRPr="00481C33" w14:paraId="2082D125" w14:textId="77777777" w:rsidTr="00D91C9E">
        <w:trPr>
          <w:trHeight w:val="555"/>
          <w:jc w:val="center"/>
        </w:trPr>
        <w:tc>
          <w:tcPr>
            <w:tcW w:w="2451" w:type="pct"/>
            <w:shd w:val="solid" w:color="B4DEEB" w:fill="auto"/>
            <w:tcMar>
              <w:top w:w="80" w:type="dxa"/>
              <w:left w:w="80" w:type="dxa"/>
              <w:bottom w:w="80" w:type="dxa"/>
              <w:right w:w="80" w:type="dxa"/>
            </w:tcMar>
          </w:tcPr>
          <w:p w14:paraId="5E15CEA2" w14:textId="5395559E" w:rsidR="00A8556B" w:rsidRPr="00C02EF0" w:rsidRDefault="00A8556B" w:rsidP="00481C33">
            <w:pPr>
              <w:widowControl w:val="0"/>
              <w:autoSpaceDE w:val="0"/>
              <w:autoSpaceDN w:val="0"/>
              <w:adjustRightInd w:val="0"/>
              <w:spacing w:after="0" w:line="276" w:lineRule="auto"/>
              <w:rPr>
                <w:rFonts w:ascii="Times New Roman" w:eastAsia="Times New Roman" w:hAnsi="Times New Roman" w:cs="Times New Roman"/>
              </w:rPr>
            </w:pPr>
            <w:r w:rsidRPr="00C02EF0">
              <w:rPr>
                <w:rFonts w:ascii="Times New Roman" w:eastAsia="Times New Roman" w:hAnsi="Times New Roman" w:cs="Times New Roman"/>
              </w:rPr>
              <w:t xml:space="preserve">Phase de l’analyse de données et production du </w:t>
            </w:r>
            <w:r w:rsidR="00EF4325">
              <w:rPr>
                <w:rFonts w:ascii="Times New Roman" w:eastAsia="Times New Roman" w:hAnsi="Times New Roman" w:cs="Times New Roman"/>
              </w:rPr>
              <w:t xml:space="preserve">draft </w:t>
            </w:r>
            <w:r w:rsidRPr="00C02EF0">
              <w:rPr>
                <w:rFonts w:ascii="Times New Roman" w:eastAsia="Times New Roman" w:hAnsi="Times New Roman" w:cs="Times New Roman"/>
              </w:rPr>
              <w:t>rapport final</w:t>
            </w:r>
          </w:p>
        </w:tc>
        <w:tc>
          <w:tcPr>
            <w:tcW w:w="901" w:type="pct"/>
            <w:shd w:val="solid" w:color="B4DEEB" w:fill="auto"/>
            <w:tcMar>
              <w:top w:w="80" w:type="dxa"/>
              <w:left w:w="80" w:type="dxa"/>
              <w:bottom w:w="80" w:type="dxa"/>
              <w:right w:w="80" w:type="dxa"/>
            </w:tcMar>
          </w:tcPr>
          <w:p w14:paraId="05A51604" w14:textId="3D583A87" w:rsidR="00A8556B" w:rsidRPr="00C02EF0" w:rsidRDefault="000538F9" w:rsidP="000538F9">
            <w:pPr>
              <w:widowControl w:val="0"/>
              <w:autoSpaceDE w:val="0"/>
              <w:autoSpaceDN w:val="0"/>
              <w:adjustRightInd w:val="0"/>
              <w:spacing w:after="0" w:line="276" w:lineRule="auto"/>
              <w:jc w:val="center"/>
              <w:rPr>
                <w:rFonts w:ascii="Times New Roman" w:eastAsia="Times New Roman" w:hAnsi="Times New Roman" w:cs="Times New Roman"/>
              </w:rPr>
            </w:pPr>
            <w:r>
              <w:rPr>
                <w:rFonts w:ascii="Times New Roman" w:eastAsia="Times New Roman" w:hAnsi="Times New Roman" w:cs="Times New Roman"/>
              </w:rPr>
              <w:t>6</w:t>
            </w:r>
          </w:p>
        </w:tc>
        <w:tc>
          <w:tcPr>
            <w:tcW w:w="1649" w:type="pct"/>
            <w:shd w:val="solid" w:color="B4DEEB" w:fill="auto"/>
            <w:tcMar>
              <w:top w:w="80" w:type="dxa"/>
              <w:left w:w="80" w:type="dxa"/>
              <w:bottom w:w="80" w:type="dxa"/>
              <w:right w:w="80" w:type="dxa"/>
            </w:tcMar>
          </w:tcPr>
          <w:p w14:paraId="294A3FEB" w14:textId="1E375582" w:rsidR="00A8556B" w:rsidRPr="00013F22" w:rsidRDefault="00C703D7" w:rsidP="00481C33">
            <w:pPr>
              <w:widowControl w:val="0"/>
              <w:autoSpaceDE w:val="0"/>
              <w:autoSpaceDN w:val="0"/>
              <w:adjustRightInd w:val="0"/>
              <w:spacing w:after="0" w:line="276" w:lineRule="auto"/>
              <w:ind w:left="540"/>
              <w:jc w:val="both"/>
              <w:rPr>
                <w:rFonts w:ascii="Times New Roman" w:eastAsia="Times New Roman" w:hAnsi="Times New Roman" w:cs="Times New Roman"/>
              </w:rPr>
            </w:pPr>
            <w:r w:rsidRPr="00C703D7">
              <w:rPr>
                <w:rFonts w:ascii="Times New Roman" w:eastAsia="Times New Roman" w:hAnsi="Times New Roman" w:cs="Times New Roman"/>
              </w:rPr>
              <w:t>Le consultant national</w:t>
            </w:r>
          </w:p>
        </w:tc>
      </w:tr>
      <w:tr w:rsidR="00A8556B" w:rsidRPr="00481C33" w14:paraId="6F35B017" w14:textId="77777777" w:rsidTr="00D91C9E">
        <w:trPr>
          <w:trHeight w:val="555"/>
          <w:jc w:val="center"/>
        </w:trPr>
        <w:tc>
          <w:tcPr>
            <w:tcW w:w="2451" w:type="pct"/>
            <w:shd w:val="solid" w:color="B4DEEB" w:fill="auto"/>
            <w:tcMar>
              <w:top w:w="80" w:type="dxa"/>
              <w:left w:w="80" w:type="dxa"/>
              <w:bottom w:w="80" w:type="dxa"/>
              <w:right w:w="80" w:type="dxa"/>
            </w:tcMar>
          </w:tcPr>
          <w:p w14:paraId="559E49D0" w14:textId="369D6BF1" w:rsidR="00A8556B" w:rsidRPr="00C02EF0" w:rsidRDefault="00EF4325" w:rsidP="00481C33">
            <w:pPr>
              <w:widowControl w:val="0"/>
              <w:autoSpaceDE w:val="0"/>
              <w:autoSpaceDN w:val="0"/>
              <w:adjustRightInd w:val="0"/>
              <w:spacing w:after="0" w:line="276" w:lineRule="auto"/>
              <w:rPr>
                <w:rFonts w:ascii="Times New Roman" w:eastAsia="Times New Roman" w:hAnsi="Times New Roman" w:cs="Times New Roman"/>
              </w:rPr>
            </w:pPr>
            <w:r>
              <w:rPr>
                <w:rFonts w:ascii="Times New Roman" w:eastAsia="Times New Roman" w:hAnsi="Times New Roman" w:cs="Times New Roman"/>
              </w:rPr>
              <w:t xml:space="preserve">Rédaction </w:t>
            </w:r>
            <w:r w:rsidR="00C703D7">
              <w:rPr>
                <w:rFonts w:ascii="Times New Roman" w:eastAsia="Times New Roman" w:hAnsi="Times New Roman" w:cs="Times New Roman"/>
              </w:rPr>
              <w:t>et présentation du rapport finale</w:t>
            </w:r>
          </w:p>
        </w:tc>
        <w:tc>
          <w:tcPr>
            <w:tcW w:w="901" w:type="pct"/>
            <w:shd w:val="solid" w:color="B4DEEB" w:fill="auto"/>
            <w:tcMar>
              <w:top w:w="80" w:type="dxa"/>
              <w:left w:w="80" w:type="dxa"/>
              <w:bottom w:w="80" w:type="dxa"/>
              <w:right w:w="80" w:type="dxa"/>
            </w:tcMar>
          </w:tcPr>
          <w:p w14:paraId="34829471" w14:textId="179E9A7A" w:rsidR="00A8556B" w:rsidRPr="00C02EF0" w:rsidRDefault="000538F9" w:rsidP="000538F9">
            <w:pPr>
              <w:widowControl w:val="0"/>
              <w:autoSpaceDE w:val="0"/>
              <w:autoSpaceDN w:val="0"/>
              <w:adjustRightInd w:val="0"/>
              <w:spacing w:after="0" w:line="276" w:lineRule="auto"/>
              <w:jc w:val="center"/>
              <w:rPr>
                <w:rFonts w:ascii="Times New Roman" w:eastAsia="Times New Roman" w:hAnsi="Times New Roman" w:cs="Times New Roman"/>
              </w:rPr>
            </w:pPr>
            <w:r>
              <w:rPr>
                <w:rFonts w:ascii="Times New Roman" w:eastAsia="Times New Roman" w:hAnsi="Times New Roman" w:cs="Times New Roman"/>
              </w:rPr>
              <w:t>5</w:t>
            </w:r>
          </w:p>
        </w:tc>
        <w:tc>
          <w:tcPr>
            <w:tcW w:w="1649" w:type="pct"/>
            <w:shd w:val="solid" w:color="B4DEEB" w:fill="auto"/>
            <w:tcMar>
              <w:top w:w="80" w:type="dxa"/>
              <w:left w:w="80" w:type="dxa"/>
              <w:bottom w:w="80" w:type="dxa"/>
              <w:right w:w="80" w:type="dxa"/>
            </w:tcMar>
          </w:tcPr>
          <w:p w14:paraId="108591C3" w14:textId="77777777" w:rsidR="00A8556B" w:rsidRPr="00C02EF0" w:rsidRDefault="00A8556B" w:rsidP="00481C33">
            <w:pPr>
              <w:widowControl w:val="0"/>
              <w:autoSpaceDE w:val="0"/>
              <w:autoSpaceDN w:val="0"/>
              <w:adjustRightInd w:val="0"/>
              <w:spacing w:after="0" w:line="276" w:lineRule="auto"/>
              <w:ind w:left="540"/>
              <w:jc w:val="both"/>
              <w:rPr>
                <w:rFonts w:ascii="Times New Roman" w:eastAsia="Times New Roman" w:hAnsi="Times New Roman" w:cs="Times New Roman"/>
              </w:rPr>
            </w:pPr>
            <w:r w:rsidRPr="00013F22">
              <w:rPr>
                <w:rFonts w:ascii="Times New Roman" w:eastAsia="Times New Roman" w:hAnsi="Times New Roman" w:cs="Times New Roman"/>
              </w:rPr>
              <w:t>Le consultant national</w:t>
            </w:r>
          </w:p>
        </w:tc>
      </w:tr>
    </w:tbl>
    <w:p w14:paraId="79B162C8" w14:textId="77777777" w:rsidR="00A8556B" w:rsidRPr="00C438CE" w:rsidRDefault="00A8556B" w:rsidP="00A8556B">
      <w:pPr>
        <w:spacing w:after="0" w:line="276" w:lineRule="auto"/>
        <w:ind w:left="540"/>
        <w:jc w:val="both"/>
        <w:rPr>
          <w:rFonts w:ascii="Times New Roman" w:eastAsia="Times New Roman" w:hAnsi="Times New Roman" w:cs="Times New Roman"/>
          <w:b/>
          <w:bCs/>
          <w:color w:val="000000"/>
        </w:rPr>
      </w:pPr>
    </w:p>
    <w:p w14:paraId="25277963" w14:textId="77777777" w:rsidR="00A8556B" w:rsidRPr="00A1048D" w:rsidRDefault="00A8556B" w:rsidP="00A8556B">
      <w:pPr>
        <w:spacing w:after="0" w:line="276" w:lineRule="auto"/>
        <w:ind w:left="540"/>
        <w:jc w:val="both"/>
        <w:rPr>
          <w:rFonts w:ascii="Times New Roman" w:eastAsia="Times New Roman" w:hAnsi="Times New Roman" w:cs="Times New Roman"/>
          <w:b/>
          <w:bCs/>
          <w:color w:val="000000"/>
        </w:rPr>
      </w:pPr>
    </w:p>
    <w:p w14:paraId="76687FA3" w14:textId="77777777" w:rsidR="00A8556B" w:rsidRPr="00A1048D" w:rsidRDefault="00A8556B" w:rsidP="00A8556B">
      <w:pPr>
        <w:widowControl w:val="0"/>
        <w:autoSpaceDE w:val="0"/>
        <w:autoSpaceDN w:val="0"/>
        <w:adjustRightInd w:val="0"/>
        <w:spacing w:after="0" w:line="276" w:lineRule="auto"/>
        <w:ind w:left="540"/>
        <w:jc w:val="both"/>
        <w:textAlignment w:val="center"/>
        <w:rPr>
          <w:rFonts w:ascii="Times New Roman" w:eastAsia="Times New Roman" w:hAnsi="Times New Roman" w:cs="Times New Roman"/>
          <w:b/>
          <w:bCs/>
        </w:rPr>
      </w:pPr>
      <w:r w:rsidRPr="00224F67">
        <w:rPr>
          <w:rFonts w:ascii="Times New Roman" w:eastAsia="Times New Roman" w:hAnsi="Times New Roman" w:cs="Times New Roman"/>
          <w:b/>
          <w:bCs/>
        </w:rPr>
        <w:t>IX. PRODUITS ATTENDUS</w:t>
      </w:r>
      <w:r w:rsidRPr="00A1048D">
        <w:rPr>
          <w:rFonts w:ascii="Times New Roman" w:eastAsia="Times New Roman" w:hAnsi="Times New Roman" w:cs="Times New Roman"/>
          <w:b/>
          <w:bCs/>
        </w:rPr>
        <w:t xml:space="preserve"> </w:t>
      </w:r>
    </w:p>
    <w:p w14:paraId="21F584A8" w14:textId="1FCBA8E1" w:rsidR="00A8556B" w:rsidRPr="00A1048D" w:rsidRDefault="00A8556B" w:rsidP="00A8556B">
      <w:pPr>
        <w:widowControl w:val="0"/>
        <w:autoSpaceDE w:val="0"/>
        <w:autoSpaceDN w:val="0"/>
        <w:adjustRightInd w:val="0"/>
        <w:spacing w:before="120" w:after="240" w:line="276" w:lineRule="auto"/>
        <w:jc w:val="both"/>
        <w:textAlignment w:val="center"/>
        <w:rPr>
          <w:rFonts w:ascii="Times New Roman" w:eastAsia="Times New Roman" w:hAnsi="Times New Roman" w:cs="Times New Roman"/>
          <w:color w:val="000000"/>
        </w:rPr>
      </w:pPr>
      <w:r w:rsidRPr="00A1048D">
        <w:rPr>
          <w:rFonts w:ascii="Times New Roman" w:eastAsia="Times New Roman" w:hAnsi="Times New Roman" w:cs="Times New Roman"/>
          <w:color w:val="000000"/>
        </w:rPr>
        <w:t>L’évaluateur devra présenter les rapports suivants, transmis en version papier (format A4) et sur support informatique (email, clé USB) en format Word et Excel en français, com</w:t>
      </w:r>
      <w:r>
        <w:rPr>
          <w:rFonts w:ascii="Times New Roman" w:eastAsia="Times New Roman" w:hAnsi="Times New Roman" w:cs="Times New Roman"/>
          <w:color w:val="000000"/>
        </w:rPr>
        <w:t>me l’indique le tableau suivant</w:t>
      </w:r>
      <w:r w:rsidRPr="00A1048D">
        <w:rPr>
          <w:rFonts w:ascii="Times New Roman" w:eastAsia="Times New Roman" w:hAnsi="Times New Roman" w:cs="Times New Roman"/>
          <w:color w:val="000000"/>
        </w:rPr>
        <w:t xml:space="preserve"> :</w:t>
      </w:r>
    </w:p>
    <w:tbl>
      <w:tblPr>
        <w:tblW w:w="5000" w:type="pct"/>
        <w:jc w:val="center"/>
        <w:tblBorders>
          <w:top w:val="single" w:sz="6" w:space="0" w:color="000000"/>
          <w:left w:val="single" w:sz="6" w:space="0" w:color="000000"/>
          <w:bottom w:val="single" w:sz="6" w:space="0" w:color="000000"/>
          <w:right w:val="single" w:sz="4" w:space="0" w:color="auto"/>
          <w:insideH w:val="single" w:sz="8" w:space="0" w:color="FFFFFF"/>
          <w:insideV w:val="single" w:sz="8" w:space="0" w:color="FFFFFF"/>
        </w:tblBorders>
        <w:tblLayout w:type="fixed"/>
        <w:tblCellMar>
          <w:left w:w="0" w:type="dxa"/>
          <w:right w:w="0" w:type="dxa"/>
        </w:tblCellMar>
        <w:tblLook w:val="0000" w:firstRow="0" w:lastRow="0" w:firstColumn="0" w:lastColumn="0" w:noHBand="0" w:noVBand="0"/>
      </w:tblPr>
      <w:tblGrid>
        <w:gridCol w:w="1969"/>
        <w:gridCol w:w="3410"/>
        <w:gridCol w:w="1843"/>
        <w:gridCol w:w="1837"/>
      </w:tblGrid>
      <w:tr w:rsidR="00A8556B" w:rsidRPr="00A1048D" w14:paraId="1E05EDF5" w14:textId="77777777" w:rsidTr="00481C33">
        <w:trPr>
          <w:trHeight w:val="516"/>
          <w:jc w:val="center"/>
        </w:trPr>
        <w:tc>
          <w:tcPr>
            <w:tcW w:w="1087" w:type="pct"/>
            <w:shd w:val="solid" w:color="00ADEF" w:fill="auto"/>
            <w:tcMar>
              <w:top w:w="80" w:type="dxa"/>
              <w:left w:w="80" w:type="dxa"/>
              <w:bottom w:w="80" w:type="dxa"/>
              <w:right w:w="80" w:type="dxa"/>
            </w:tcMar>
          </w:tcPr>
          <w:p w14:paraId="62EEDEFF" w14:textId="77777777" w:rsidR="00A8556B" w:rsidRPr="00A1048D" w:rsidRDefault="00A8556B" w:rsidP="00481C33">
            <w:pPr>
              <w:widowControl w:val="0"/>
              <w:autoSpaceDE w:val="0"/>
              <w:autoSpaceDN w:val="0"/>
              <w:adjustRightInd w:val="0"/>
              <w:spacing w:after="0" w:line="276" w:lineRule="auto"/>
              <w:ind w:left="540"/>
              <w:textAlignment w:val="center"/>
              <w:rPr>
                <w:rFonts w:ascii="Times New Roman" w:eastAsia="Times New Roman" w:hAnsi="Times New Roman" w:cs="Times New Roman"/>
                <w:b/>
                <w:bCs/>
                <w:color w:val="FFFFFF"/>
                <w:lang w:val="en-US"/>
              </w:rPr>
            </w:pPr>
            <w:proofErr w:type="spellStart"/>
            <w:r w:rsidRPr="00A1048D">
              <w:rPr>
                <w:rFonts w:ascii="Times New Roman" w:eastAsia="Times New Roman" w:hAnsi="Times New Roman" w:cs="Times New Roman"/>
                <w:b/>
                <w:bCs/>
                <w:color w:val="FFFFFF"/>
                <w:lang w:val="en-US"/>
              </w:rPr>
              <w:t>Livrables</w:t>
            </w:r>
            <w:proofErr w:type="spellEnd"/>
          </w:p>
        </w:tc>
        <w:tc>
          <w:tcPr>
            <w:tcW w:w="1882" w:type="pct"/>
            <w:shd w:val="solid" w:color="00ADEF" w:fill="auto"/>
            <w:tcMar>
              <w:top w:w="80" w:type="dxa"/>
              <w:left w:w="80" w:type="dxa"/>
              <w:bottom w:w="80" w:type="dxa"/>
              <w:right w:w="80" w:type="dxa"/>
            </w:tcMar>
          </w:tcPr>
          <w:p w14:paraId="00EDBECC" w14:textId="77777777" w:rsidR="00A8556B" w:rsidRPr="00A1048D" w:rsidRDefault="00A8556B" w:rsidP="00481C33">
            <w:pPr>
              <w:widowControl w:val="0"/>
              <w:autoSpaceDE w:val="0"/>
              <w:autoSpaceDN w:val="0"/>
              <w:adjustRightInd w:val="0"/>
              <w:spacing w:after="0" w:line="276" w:lineRule="auto"/>
              <w:ind w:left="540"/>
              <w:textAlignment w:val="center"/>
              <w:rPr>
                <w:rFonts w:ascii="Times New Roman" w:eastAsia="Times New Roman" w:hAnsi="Times New Roman" w:cs="Times New Roman"/>
                <w:b/>
                <w:bCs/>
                <w:color w:val="FFFFFF"/>
                <w:lang w:val="en-US"/>
              </w:rPr>
            </w:pPr>
            <w:r w:rsidRPr="00A1048D">
              <w:rPr>
                <w:rFonts w:ascii="Times New Roman" w:eastAsia="Times New Roman" w:hAnsi="Times New Roman" w:cs="Times New Roman"/>
                <w:b/>
                <w:bCs/>
                <w:color w:val="FFFFFF"/>
                <w:lang w:val="en-US"/>
              </w:rPr>
              <w:t xml:space="preserve">Description des </w:t>
            </w:r>
            <w:proofErr w:type="spellStart"/>
            <w:r w:rsidRPr="00A1048D">
              <w:rPr>
                <w:rFonts w:ascii="Times New Roman" w:eastAsia="Times New Roman" w:hAnsi="Times New Roman" w:cs="Times New Roman"/>
                <w:b/>
                <w:bCs/>
                <w:color w:val="FFFFFF"/>
                <w:lang w:val="en-US"/>
              </w:rPr>
              <w:t>livrables</w:t>
            </w:r>
            <w:proofErr w:type="spellEnd"/>
          </w:p>
        </w:tc>
        <w:tc>
          <w:tcPr>
            <w:tcW w:w="1017" w:type="pct"/>
            <w:shd w:val="solid" w:color="00ADEF" w:fill="auto"/>
            <w:tcMar>
              <w:top w:w="80" w:type="dxa"/>
              <w:left w:w="80" w:type="dxa"/>
              <w:bottom w:w="80" w:type="dxa"/>
              <w:right w:w="80" w:type="dxa"/>
            </w:tcMar>
          </w:tcPr>
          <w:p w14:paraId="3BBD49A3" w14:textId="77777777" w:rsidR="00A8556B" w:rsidRPr="00A1048D" w:rsidRDefault="00A8556B" w:rsidP="00556ECF">
            <w:pPr>
              <w:widowControl w:val="0"/>
              <w:autoSpaceDE w:val="0"/>
              <w:autoSpaceDN w:val="0"/>
              <w:adjustRightInd w:val="0"/>
              <w:spacing w:after="0" w:line="276" w:lineRule="auto"/>
              <w:ind w:left="188"/>
              <w:textAlignment w:val="center"/>
              <w:rPr>
                <w:rFonts w:ascii="Times New Roman" w:eastAsia="Times New Roman" w:hAnsi="Times New Roman" w:cs="Times New Roman"/>
                <w:b/>
                <w:bCs/>
                <w:color w:val="FFFFFF"/>
                <w:lang w:val="en-US"/>
              </w:rPr>
            </w:pPr>
            <w:proofErr w:type="spellStart"/>
            <w:r w:rsidRPr="00A1048D">
              <w:rPr>
                <w:rFonts w:ascii="Times New Roman" w:eastAsia="Times New Roman" w:hAnsi="Times New Roman" w:cs="Times New Roman"/>
                <w:b/>
                <w:bCs/>
                <w:color w:val="FFFFFF"/>
                <w:lang w:val="en-US"/>
              </w:rPr>
              <w:t>Délais</w:t>
            </w:r>
            <w:proofErr w:type="spellEnd"/>
            <w:r w:rsidRPr="00A1048D">
              <w:rPr>
                <w:rFonts w:ascii="Times New Roman" w:eastAsia="Times New Roman" w:hAnsi="Times New Roman" w:cs="Times New Roman"/>
                <w:b/>
                <w:bCs/>
                <w:color w:val="FFFFFF"/>
                <w:lang w:val="en-US"/>
              </w:rPr>
              <w:t xml:space="preserve"> de </w:t>
            </w:r>
            <w:proofErr w:type="spellStart"/>
            <w:r w:rsidRPr="00A1048D">
              <w:rPr>
                <w:rFonts w:ascii="Times New Roman" w:eastAsia="Times New Roman" w:hAnsi="Times New Roman" w:cs="Times New Roman"/>
                <w:b/>
                <w:bCs/>
                <w:color w:val="FFFFFF"/>
                <w:lang w:val="en-US"/>
              </w:rPr>
              <w:t>soumission</w:t>
            </w:r>
            <w:proofErr w:type="spellEnd"/>
          </w:p>
        </w:tc>
        <w:tc>
          <w:tcPr>
            <w:tcW w:w="1014" w:type="pct"/>
            <w:shd w:val="solid" w:color="00ADEF" w:fill="auto"/>
            <w:tcMar>
              <w:top w:w="80" w:type="dxa"/>
              <w:left w:w="80" w:type="dxa"/>
              <w:bottom w:w="80" w:type="dxa"/>
              <w:right w:w="80" w:type="dxa"/>
            </w:tcMar>
          </w:tcPr>
          <w:p w14:paraId="67BECE87" w14:textId="77777777" w:rsidR="00A8556B" w:rsidRPr="00A1048D" w:rsidRDefault="00A8556B" w:rsidP="00556ECF">
            <w:pPr>
              <w:widowControl w:val="0"/>
              <w:autoSpaceDE w:val="0"/>
              <w:autoSpaceDN w:val="0"/>
              <w:adjustRightInd w:val="0"/>
              <w:spacing w:after="0" w:line="276" w:lineRule="auto"/>
              <w:ind w:left="540"/>
              <w:jc w:val="center"/>
              <w:textAlignment w:val="center"/>
              <w:rPr>
                <w:rFonts w:ascii="Times New Roman" w:eastAsia="Times New Roman" w:hAnsi="Times New Roman" w:cs="Times New Roman"/>
                <w:b/>
                <w:bCs/>
                <w:color w:val="FFFFFF"/>
              </w:rPr>
            </w:pPr>
            <w:r w:rsidRPr="00A1048D">
              <w:rPr>
                <w:rFonts w:ascii="Times New Roman" w:eastAsia="Times New Roman" w:hAnsi="Times New Roman" w:cs="Times New Roman"/>
                <w:b/>
                <w:bCs/>
                <w:color w:val="FFFFFF"/>
              </w:rPr>
              <w:t>Personne responsable</w:t>
            </w:r>
          </w:p>
        </w:tc>
      </w:tr>
      <w:tr w:rsidR="00A8556B" w:rsidRPr="00A1048D" w14:paraId="21511766" w14:textId="77777777" w:rsidTr="00481C33">
        <w:trPr>
          <w:trHeight w:val="579"/>
          <w:jc w:val="center"/>
        </w:trPr>
        <w:tc>
          <w:tcPr>
            <w:tcW w:w="1087" w:type="pct"/>
            <w:shd w:val="solid" w:color="B4DEEB" w:fill="auto"/>
            <w:tcMar>
              <w:top w:w="80" w:type="dxa"/>
              <w:left w:w="80" w:type="dxa"/>
              <w:bottom w:w="80" w:type="dxa"/>
              <w:right w:w="80" w:type="dxa"/>
            </w:tcMar>
          </w:tcPr>
          <w:p w14:paraId="64868C78" w14:textId="77777777" w:rsidR="00A8556B" w:rsidRPr="00A1048D" w:rsidRDefault="00A8556B" w:rsidP="00481C33">
            <w:pPr>
              <w:widowControl w:val="0"/>
              <w:autoSpaceDE w:val="0"/>
              <w:autoSpaceDN w:val="0"/>
              <w:adjustRightInd w:val="0"/>
              <w:spacing w:after="0" w:line="276" w:lineRule="auto"/>
              <w:rPr>
                <w:rFonts w:ascii="Times New Roman" w:eastAsia="Times New Roman" w:hAnsi="Times New Roman" w:cs="Times New Roman"/>
              </w:rPr>
            </w:pPr>
            <w:r w:rsidRPr="00A1048D">
              <w:rPr>
                <w:rFonts w:ascii="Times New Roman" w:eastAsia="Times New Roman" w:hAnsi="Times New Roman" w:cs="Times New Roman"/>
              </w:rPr>
              <w:t>Rapport de démarrage</w:t>
            </w:r>
          </w:p>
        </w:tc>
        <w:tc>
          <w:tcPr>
            <w:tcW w:w="1882" w:type="pct"/>
            <w:shd w:val="solid" w:color="B4DEEB" w:fill="auto"/>
            <w:tcMar>
              <w:top w:w="80" w:type="dxa"/>
              <w:left w:w="80" w:type="dxa"/>
              <w:bottom w:w="80" w:type="dxa"/>
              <w:right w:w="80" w:type="dxa"/>
            </w:tcMar>
          </w:tcPr>
          <w:p w14:paraId="18C7C7D7" w14:textId="261E8774" w:rsidR="00A8556B" w:rsidRPr="00A1048D" w:rsidRDefault="00A8556B">
            <w:pPr>
              <w:contextualSpacing/>
              <w:jc w:val="both"/>
              <w:rPr>
                <w:rFonts w:ascii="Times New Roman" w:eastAsia="Calibri" w:hAnsi="Times New Roman" w:cs="Times New Roman"/>
                <w:lang w:val="fr-CA"/>
              </w:rPr>
            </w:pPr>
            <w:r w:rsidRPr="00A1048D">
              <w:rPr>
                <w:rFonts w:ascii="Times New Roman" w:eastAsia="Calibri" w:hAnsi="Times New Roman" w:cs="Times New Roman"/>
                <w:lang w:val="fr-CA"/>
              </w:rPr>
              <w:t xml:space="preserve">En consultation avec l’équipe </w:t>
            </w:r>
            <w:r w:rsidR="00A143A0" w:rsidRPr="00A1048D">
              <w:rPr>
                <w:rFonts w:ascii="Times New Roman" w:eastAsia="Calibri" w:hAnsi="Times New Roman" w:cs="Times New Roman"/>
                <w:lang w:val="fr-CA"/>
              </w:rPr>
              <w:t>d</w:t>
            </w:r>
            <w:r w:rsidR="00A143A0">
              <w:rPr>
                <w:rFonts w:ascii="Times New Roman" w:eastAsia="Calibri" w:hAnsi="Times New Roman" w:cs="Times New Roman"/>
                <w:lang w:val="fr-CA"/>
              </w:rPr>
              <w:t>’</w:t>
            </w:r>
            <w:r w:rsidR="00A143A0" w:rsidRPr="00A1048D">
              <w:rPr>
                <w:rFonts w:ascii="Times New Roman" w:eastAsia="Calibri" w:hAnsi="Times New Roman" w:cs="Times New Roman"/>
                <w:lang w:val="fr-CA"/>
              </w:rPr>
              <w:t>ONU</w:t>
            </w:r>
            <w:r w:rsidRPr="00A1048D">
              <w:rPr>
                <w:rFonts w:ascii="Times New Roman" w:eastAsia="Calibri" w:hAnsi="Times New Roman" w:cs="Times New Roman"/>
                <w:lang w:val="fr-CA"/>
              </w:rPr>
              <w:t xml:space="preserve"> Femmes et le Groupe de </w:t>
            </w:r>
            <w:r w:rsidR="00143C84" w:rsidRPr="00A1048D">
              <w:rPr>
                <w:rFonts w:ascii="Times New Roman" w:eastAsia="Calibri" w:hAnsi="Times New Roman" w:cs="Times New Roman"/>
                <w:lang w:val="fr-CA"/>
              </w:rPr>
              <w:t>référence, le</w:t>
            </w:r>
            <w:r w:rsidR="00C703D7" w:rsidRPr="00C703D7">
              <w:rPr>
                <w:rFonts w:ascii="Times New Roman" w:eastAsia="Calibri" w:hAnsi="Times New Roman" w:cs="Times New Roman"/>
                <w:lang w:val="fr-CA"/>
              </w:rPr>
              <w:t xml:space="preserve"> consultant national</w:t>
            </w:r>
            <w:r w:rsidR="00A143A0">
              <w:rPr>
                <w:rFonts w:ascii="Times New Roman" w:eastAsia="Calibri" w:hAnsi="Times New Roman" w:cs="Times New Roman"/>
                <w:lang w:val="fr-CA"/>
              </w:rPr>
              <w:t xml:space="preserve"> </w:t>
            </w:r>
            <w:r w:rsidRPr="00A1048D">
              <w:rPr>
                <w:rFonts w:ascii="Times New Roman" w:eastAsia="Calibri" w:hAnsi="Times New Roman" w:cs="Times New Roman"/>
                <w:lang w:val="fr-CA"/>
              </w:rPr>
              <w:t xml:space="preserve">élaborera une méthodologie et des instruments de collecte de données et un plan d'évaluation conformes aux Termes de Référence. </w:t>
            </w:r>
          </w:p>
        </w:tc>
        <w:tc>
          <w:tcPr>
            <w:tcW w:w="1017" w:type="pct"/>
            <w:shd w:val="solid" w:color="B4DEEB" w:fill="auto"/>
            <w:tcMar>
              <w:top w:w="80" w:type="dxa"/>
              <w:left w:w="80" w:type="dxa"/>
              <w:bottom w:w="80" w:type="dxa"/>
              <w:right w:w="80" w:type="dxa"/>
            </w:tcMar>
          </w:tcPr>
          <w:p w14:paraId="434A3A54" w14:textId="24534350" w:rsidR="00A8556B" w:rsidRPr="00D616FE" w:rsidRDefault="00BF6542" w:rsidP="00D616FE">
            <w:pPr>
              <w:widowControl w:val="0"/>
              <w:autoSpaceDE w:val="0"/>
              <w:autoSpaceDN w:val="0"/>
              <w:adjustRightInd w:val="0"/>
              <w:spacing w:after="0" w:line="276" w:lineRule="auto"/>
              <w:jc w:val="center"/>
              <w:rPr>
                <w:rFonts w:ascii="Times New Roman" w:eastAsia="Times New Roman" w:hAnsi="Times New Roman" w:cs="Times New Roman"/>
                <w:b/>
              </w:rPr>
            </w:pPr>
            <w:r>
              <w:rPr>
                <w:rFonts w:ascii="Times New Roman" w:eastAsia="Times New Roman" w:hAnsi="Times New Roman" w:cs="Times New Roman"/>
                <w:b/>
              </w:rPr>
              <w:t xml:space="preserve"> 12 </w:t>
            </w:r>
            <w:proofErr w:type="gramStart"/>
            <w:r>
              <w:rPr>
                <w:rFonts w:ascii="Times New Roman" w:eastAsia="Times New Roman" w:hAnsi="Times New Roman" w:cs="Times New Roman"/>
                <w:b/>
              </w:rPr>
              <w:t xml:space="preserve">Juillet </w:t>
            </w:r>
            <w:r w:rsidR="00A20866">
              <w:rPr>
                <w:rFonts w:ascii="Times New Roman" w:eastAsia="Times New Roman" w:hAnsi="Times New Roman" w:cs="Times New Roman"/>
                <w:b/>
              </w:rPr>
              <w:t xml:space="preserve"> 2019</w:t>
            </w:r>
            <w:proofErr w:type="gramEnd"/>
          </w:p>
        </w:tc>
        <w:tc>
          <w:tcPr>
            <w:tcW w:w="1014" w:type="pct"/>
            <w:shd w:val="solid" w:color="B4DEEB" w:fill="auto"/>
            <w:tcMar>
              <w:top w:w="80" w:type="dxa"/>
              <w:left w:w="80" w:type="dxa"/>
              <w:bottom w:w="80" w:type="dxa"/>
              <w:right w:w="80" w:type="dxa"/>
            </w:tcMar>
          </w:tcPr>
          <w:p w14:paraId="11AC7D56" w14:textId="2694586E" w:rsidR="00A8556B" w:rsidRPr="00A1048D" w:rsidRDefault="00C703D7" w:rsidP="00481C33">
            <w:pPr>
              <w:widowControl w:val="0"/>
              <w:autoSpaceDE w:val="0"/>
              <w:autoSpaceDN w:val="0"/>
              <w:adjustRightInd w:val="0"/>
              <w:spacing w:after="0" w:line="276" w:lineRule="auto"/>
              <w:ind w:left="540"/>
              <w:jc w:val="both"/>
              <w:rPr>
                <w:rFonts w:ascii="Times New Roman" w:eastAsia="Times New Roman" w:hAnsi="Times New Roman" w:cs="Times New Roman"/>
              </w:rPr>
            </w:pPr>
            <w:proofErr w:type="gramStart"/>
            <w:r w:rsidRPr="00C703D7">
              <w:rPr>
                <w:rFonts w:ascii="Times New Roman" w:eastAsia="Times New Roman" w:hAnsi="Times New Roman" w:cs="Times New Roman"/>
              </w:rPr>
              <w:t>le</w:t>
            </w:r>
            <w:proofErr w:type="gramEnd"/>
            <w:r w:rsidRPr="00C703D7">
              <w:rPr>
                <w:rFonts w:ascii="Times New Roman" w:eastAsia="Times New Roman" w:hAnsi="Times New Roman" w:cs="Times New Roman"/>
              </w:rPr>
              <w:t xml:space="preserve"> consultant national</w:t>
            </w:r>
          </w:p>
        </w:tc>
      </w:tr>
      <w:tr w:rsidR="00A8556B" w:rsidRPr="00A1048D" w14:paraId="166E68C9" w14:textId="77777777" w:rsidTr="00481C33">
        <w:trPr>
          <w:trHeight w:val="518"/>
          <w:jc w:val="center"/>
        </w:trPr>
        <w:tc>
          <w:tcPr>
            <w:tcW w:w="1087" w:type="pct"/>
            <w:shd w:val="solid" w:color="B4DEEB" w:fill="auto"/>
            <w:tcMar>
              <w:top w:w="80" w:type="dxa"/>
              <w:left w:w="80" w:type="dxa"/>
              <w:bottom w:w="80" w:type="dxa"/>
              <w:right w:w="80" w:type="dxa"/>
            </w:tcMar>
          </w:tcPr>
          <w:p w14:paraId="3EFB5EA6" w14:textId="77CD42C9" w:rsidR="00A8556B" w:rsidRPr="00A1048D" w:rsidRDefault="00A8556B" w:rsidP="00481C33">
            <w:pPr>
              <w:widowControl w:val="0"/>
              <w:autoSpaceDE w:val="0"/>
              <w:autoSpaceDN w:val="0"/>
              <w:adjustRightInd w:val="0"/>
              <w:spacing w:after="0" w:line="276" w:lineRule="auto"/>
              <w:rPr>
                <w:rFonts w:ascii="Times New Roman" w:eastAsia="Times New Roman" w:hAnsi="Times New Roman" w:cs="Times New Roman"/>
              </w:rPr>
            </w:pPr>
            <w:r w:rsidRPr="00A1048D">
              <w:rPr>
                <w:rFonts w:ascii="Times New Roman" w:eastAsia="Times New Roman" w:hAnsi="Times New Roman" w:cs="Times New Roman"/>
              </w:rPr>
              <w:t>Présentation des conclusions préliminaires</w:t>
            </w:r>
          </w:p>
        </w:tc>
        <w:tc>
          <w:tcPr>
            <w:tcW w:w="1882" w:type="pct"/>
            <w:shd w:val="solid" w:color="B4DEEB" w:fill="auto"/>
            <w:tcMar>
              <w:top w:w="80" w:type="dxa"/>
              <w:left w:w="80" w:type="dxa"/>
              <w:bottom w:w="80" w:type="dxa"/>
              <w:right w:w="80" w:type="dxa"/>
            </w:tcMar>
          </w:tcPr>
          <w:p w14:paraId="4C6AE1CB" w14:textId="666F0A54" w:rsidR="00A8556B" w:rsidRPr="00A1048D" w:rsidRDefault="00A8556B" w:rsidP="00481C33">
            <w:pPr>
              <w:contextualSpacing/>
              <w:jc w:val="both"/>
              <w:rPr>
                <w:rFonts w:ascii="Times New Roman" w:eastAsia="Calibri" w:hAnsi="Times New Roman" w:cs="Times New Roman"/>
                <w:lang w:val="fr-CA"/>
              </w:rPr>
            </w:pPr>
            <w:r w:rsidRPr="00A1048D">
              <w:rPr>
                <w:rFonts w:ascii="Times New Roman" w:eastAsia="Calibri" w:hAnsi="Times New Roman" w:cs="Times New Roman"/>
                <w:lang w:val="fr-CA"/>
              </w:rPr>
              <w:t xml:space="preserve">Dès la fin de la collecte de données, </w:t>
            </w:r>
            <w:r w:rsidR="00C703D7" w:rsidRPr="00C703D7">
              <w:rPr>
                <w:rFonts w:ascii="Times New Roman" w:eastAsia="Calibri" w:hAnsi="Times New Roman" w:cs="Times New Roman"/>
                <w:lang w:val="fr-CA"/>
              </w:rPr>
              <w:t xml:space="preserve">le consultant national </w:t>
            </w:r>
            <w:r w:rsidRPr="00A1048D">
              <w:rPr>
                <w:rFonts w:ascii="Times New Roman" w:eastAsia="Calibri" w:hAnsi="Times New Roman" w:cs="Times New Roman"/>
                <w:lang w:val="fr-CA"/>
              </w:rPr>
              <w:t>animera une séance de présentation des résultats préliminaires de manière à offrir aux parties prenantes l’opportunité d’apporter des contributions et autres commentaires aux premières conclusions et autres résultats issus de l’analyse des données.</w:t>
            </w:r>
          </w:p>
        </w:tc>
        <w:tc>
          <w:tcPr>
            <w:tcW w:w="1017" w:type="pct"/>
            <w:shd w:val="solid" w:color="B4DEEB" w:fill="auto"/>
            <w:tcMar>
              <w:top w:w="80" w:type="dxa"/>
              <w:left w:w="80" w:type="dxa"/>
              <w:bottom w:w="80" w:type="dxa"/>
              <w:right w:w="80" w:type="dxa"/>
            </w:tcMar>
          </w:tcPr>
          <w:p w14:paraId="3B64FA45" w14:textId="50C8733C" w:rsidR="00A8556B" w:rsidRPr="00D616FE" w:rsidRDefault="00BF6542" w:rsidP="00D616FE">
            <w:pPr>
              <w:widowControl w:val="0"/>
              <w:autoSpaceDE w:val="0"/>
              <w:autoSpaceDN w:val="0"/>
              <w:adjustRightInd w:val="0"/>
              <w:spacing w:after="0" w:line="276" w:lineRule="auto"/>
              <w:jc w:val="center"/>
              <w:rPr>
                <w:rFonts w:ascii="Times New Roman" w:eastAsia="Times New Roman" w:hAnsi="Times New Roman" w:cs="Times New Roman"/>
                <w:b/>
                <w:lang w:val="fr-CA"/>
              </w:rPr>
            </w:pPr>
            <w:r>
              <w:rPr>
                <w:rFonts w:ascii="Times New Roman" w:eastAsia="Times New Roman" w:hAnsi="Times New Roman" w:cs="Times New Roman"/>
                <w:b/>
              </w:rPr>
              <w:t xml:space="preserve">31 </w:t>
            </w:r>
            <w:proofErr w:type="gramStart"/>
            <w:r>
              <w:rPr>
                <w:rFonts w:ascii="Times New Roman" w:eastAsia="Times New Roman" w:hAnsi="Times New Roman" w:cs="Times New Roman"/>
                <w:b/>
              </w:rPr>
              <w:t xml:space="preserve">Juillet </w:t>
            </w:r>
            <w:r w:rsidR="00A20866">
              <w:rPr>
                <w:rFonts w:ascii="Times New Roman" w:eastAsia="Times New Roman" w:hAnsi="Times New Roman" w:cs="Times New Roman"/>
                <w:b/>
              </w:rPr>
              <w:t xml:space="preserve"> 2019</w:t>
            </w:r>
            <w:proofErr w:type="gramEnd"/>
          </w:p>
        </w:tc>
        <w:tc>
          <w:tcPr>
            <w:tcW w:w="1014" w:type="pct"/>
            <w:shd w:val="solid" w:color="B4DEEB" w:fill="auto"/>
            <w:tcMar>
              <w:top w:w="80" w:type="dxa"/>
              <w:left w:w="80" w:type="dxa"/>
              <w:bottom w:w="80" w:type="dxa"/>
              <w:right w:w="80" w:type="dxa"/>
            </w:tcMar>
          </w:tcPr>
          <w:p w14:paraId="2BE1F485" w14:textId="4B076EF5" w:rsidR="00A8556B" w:rsidRPr="00A1048D" w:rsidRDefault="00C703D7" w:rsidP="00481C33">
            <w:pPr>
              <w:widowControl w:val="0"/>
              <w:autoSpaceDE w:val="0"/>
              <w:autoSpaceDN w:val="0"/>
              <w:adjustRightInd w:val="0"/>
              <w:spacing w:after="0" w:line="276" w:lineRule="auto"/>
              <w:ind w:left="540"/>
              <w:jc w:val="both"/>
              <w:rPr>
                <w:rFonts w:ascii="Times New Roman" w:eastAsia="Times New Roman" w:hAnsi="Times New Roman" w:cs="Times New Roman"/>
              </w:rPr>
            </w:pPr>
            <w:proofErr w:type="gramStart"/>
            <w:r w:rsidRPr="00C703D7">
              <w:rPr>
                <w:rFonts w:ascii="Times New Roman" w:eastAsia="Times New Roman" w:hAnsi="Times New Roman" w:cs="Times New Roman"/>
              </w:rPr>
              <w:t>le</w:t>
            </w:r>
            <w:proofErr w:type="gramEnd"/>
            <w:r w:rsidRPr="00C703D7">
              <w:rPr>
                <w:rFonts w:ascii="Times New Roman" w:eastAsia="Times New Roman" w:hAnsi="Times New Roman" w:cs="Times New Roman"/>
              </w:rPr>
              <w:t xml:space="preserve"> consultant national</w:t>
            </w:r>
          </w:p>
        </w:tc>
      </w:tr>
      <w:tr w:rsidR="00A8556B" w:rsidRPr="00A1048D" w14:paraId="2A39B366" w14:textId="77777777" w:rsidTr="00481C33">
        <w:trPr>
          <w:trHeight w:val="518"/>
          <w:jc w:val="center"/>
        </w:trPr>
        <w:tc>
          <w:tcPr>
            <w:tcW w:w="1087" w:type="pct"/>
            <w:shd w:val="solid" w:color="B4DEEB" w:fill="auto"/>
            <w:tcMar>
              <w:top w:w="80" w:type="dxa"/>
              <w:left w:w="80" w:type="dxa"/>
              <w:bottom w:w="80" w:type="dxa"/>
              <w:right w:w="80" w:type="dxa"/>
            </w:tcMar>
          </w:tcPr>
          <w:p w14:paraId="24B6B206" w14:textId="77777777" w:rsidR="00A8556B" w:rsidRPr="00A1048D" w:rsidRDefault="00A8556B" w:rsidP="00481C33">
            <w:pPr>
              <w:widowControl w:val="0"/>
              <w:autoSpaceDE w:val="0"/>
              <w:autoSpaceDN w:val="0"/>
              <w:adjustRightInd w:val="0"/>
              <w:spacing w:after="0" w:line="276" w:lineRule="auto"/>
              <w:rPr>
                <w:rFonts w:ascii="Times New Roman" w:eastAsia="Times New Roman" w:hAnsi="Times New Roman" w:cs="Times New Roman"/>
              </w:rPr>
            </w:pPr>
            <w:r w:rsidRPr="00A1048D">
              <w:rPr>
                <w:rFonts w:ascii="Times New Roman" w:eastAsia="Times New Roman" w:hAnsi="Times New Roman" w:cs="Times New Roman"/>
              </w:rPr>
              <w:t>Rapport provisoire</w:t>
            </w:r>
          </w:p>
        </w:tc>
        <w:tc>
          <w:tcPr>
            <w:tcW w:w="1882" w:type="pct"/>
            <w:shd w:val="solid" w:color="B4DEEB" w:fill="auto"/>
            <w:tcMar>
              <w:top w:w="80" w:type="dxa"/>
              <w:left w:w="80" w:type="dxa"/>
              <w:bottom w:w="80" w:type="dxa"/>
              <w:right w:w="80" w:type="dxa"/>
            </w:tcMar>
          </w:tcPr>
          <w:p w14:paraId="0FD86334" w14:textId="1E8DCB28" w:rsidR="00A8556B" w:rsidRPr="00A1048D" w:rsidRDefault="00A8556B" w:rsidP="00481C33">
            <w:pPr>
              <w:contextualSpacing/>
              <w:jc w:val="both"/>
              <w:rPr>
                <w:rFonts w:ascii="Times New Roman" w:eastAsia="Calibri" w:hAnsi="Times New Roman" w:cs="Times New Roman"/>
                <w:lang w:val="fr-CA"/>
              </w:rPr>
            </w:pPr>
            <w:r w:rsidRPr="00A1048D">
              <w:rPr>
                <w:rFonts w:ascii="Times New Roman" w:eastAsia="Calibri" w:hAnsi="Times New Roman" w:cs="Times New Roman"/>
                <w:lang w:val="fr-CA"/>
              </w:rPr>
              <w:t xml:space="preserve">La première mouture du </w:t>
            </w:r>
            <w:r w:rsidR="00143C84" w:rsidRPr="00A1048D">
              <w:rPr>
                <w:rFonts w:ascii="Times New Roman" w:eastAsia="Calibri" w:hAnsi="Times New Roman" w:cs="Times New Roman"/>
                <w:lang w:val="fr-CA"/>
              </w:rPr>
              <w:t>rapport devra</w:t>
            </w:r>
            <w:r w:rsidRPr="00A1048D">
              <w:rPr>
                <w:rFonts w:ascii="Times New Roman" w:eastAsia="Calibri" w:hAnsi="Times New Roman" w:cs="Times New Roman"/>
                <w:lang w:val="fr-CA"/>
              </w:rPr>
              <w:t xml:space="preserve"> être soumise pour examen et commentaires au groupe de référence. En deuxième temps, la version améliorée du rapport d’évaluation sera soumise au groupe de gestion de l’évaluation.</w:t>
            </w:r>
          </w:p>
        </w:tc>
        <w:tc>
          <w:tcPr>
            <w:tcW w:w="1017" w:type="pct"/>
            <w:shd w:val="solid" w:color="B4DEEB" w:fill="auto"/>
            <w:tcMar>
              <w:top w:w="80" w:type="dxa"/>
              <w:left w:w="80" w:type="dxa"/>
              <w:bottom w:w="80" w:type="dxa"/>
              <w:right w:w="80" w:type="dxa"/>
            </w:tcMar>
          </w:tcPr>
          <w:p w14:paraId="7B627F41" w14:textId="61B6BCD6" w:rsidR="00A8556B" w:rsidRPr="00D616FE" w:rsidRDefault="009C4B8C" w:rsidP="00D616FE">
            <w:pPr>
              <w:widowControl w:val="0"/>
              <w:autoSpaceDE w:val="0"/>
              <w:autoSpaceDN w:val="0"/>
              <w:adjustRightInd w:val="0"/>
              <w:spacing w:after="0" w:line="276" w:lineRule="auto"/>
              <w:jc w:val="center"/>
              <w:rPr>
                <w:rFonts w:ascii="Times New Roman" w:eastAsia="Times New Roman" w:hAnsi="Times New Roman" w:cs="Times New Roman"/>
                <w:b/>
              </w:rPr>
            </w:pPr>
            <w:r>
              <w:rPr>
                <w:rFonts w:ascii="Times New Roman" w:eastAsia="Times New Roman" w:hAnsi="Times New Roman" w:cs="Times New Roman"/>
                <w:b/>
              </w:rPr>
              <w:t>10 Aout 2019</w:t>
            </w:r>
          </w:p>
        </w:tc>
        <w:tc>
          <w:tcPr>
            <w:tcW w:w="1014" w:type="pct"/>
            <w:shd w:val="solid" w:color="B4DEEB" w:fill="auto"/>
            <w:tcMar>
              <w:top w:w="80" w:type="dxa"/>
              <w:left w:w="80" w:type="dxa"/>
              <w:bottom w:w="80" w:type="dxa"/>
              <w:right w:w="80" w:type="dxa"/>
            </w:tcMar>
          </w:tcPr>
          <w:p w14:paraId="0CB8D7C1" w14:textId="4114E837" w:rsidR="00A8556B" w:rsidRPr="00A1048D" w:rsidRDefault="00C703D7" w:rsidP="00481C33">
            <w:pPr>
              <w:widowControl w:val="0"/>
              <w:autoSpaceDE w:val="0"/>
              <w:autoSpaceDN w:val="0"/>
              <w:adjustRightInd w:val="0"/>
              <w:spacing w:after="0" w:line="276" w:lineRule="auto"/>
              <w:ind w:left="540"/>
              <w:jc w:val="both"/>
              <w:rPr>
                <w:rFonts w:ascii="Times New Roman" w:eastAsia="Times New Roman" w:hAnsi="Times New Roman" w:cs="Times New Roman"/>
              </w:rPr>
            </w:pPr>
            <w:proofErr w:type="gramStart"/>
            <w:r w:rsidRPr="00C703D7">
              <w:rPr>
                <w:rFonts w:ascii="Times New Roman" w:eastAsia="Times New Roman" w:hAnsi="Times New Roman" w:cs="Times New Roman"/>
              </w:rPr>
              <w:t>le</w:t>
            </w:r>
            <w:proofErr w:type="gramEnd"/>
            <w:r w:rsidRPr="00C703D7">
              <w:rPr>
                <w:rFonts w:ascii="Times New Roman" w:eastAsia="Times New Roman" w:hAnsi="Times New Roman" w:cs="Times New Roman"/>
              </w:rPr>
              <w:t xml:space="preserve"> consultant national</w:t>
            </w:r>
          </w:p>
        </w:tc>
      </w:tr>
      <w:tr w:rsidR="00A8556B" w:rsidRPr="00A1048D" w14:paraId="6092D7F2" w14:textId="77777777" w:rsidTr="00481C33">
        <w:trPr>
          <w:trHeight w:val="555"/>
          <w:jc w:val="center"/>
        </w:trPr>
        <w:tc>
          <w:tcPr>
            <w:tcW w:w="1087" w:type="pct"/>
            <w:shd w:val="solid" w:color="B4DEEB" w:fill="auto"/>
            <w:tcMar>
              <w:top w:w="80" w:type="dxa"/>
              <w:left w:w="80" w:type="dxa"/>
              <w:bottom w:w="80" w:type="dxa"/>
              <w:right w:w="80" w:type="dxa"/>
            </w:tcMar>
          </w:tcPr>
          <w:p w14:paraId="02A410F2" w14:textId="77777777" w:rsidR="00A8556B" w:rsidRPr="00A1048D" w:rsidRDefault="00A8556B" w:rsidP="00481C33">
            <w:pPr>
              <w:widowControl w:val="0"/>
              <w:autoSpaceDE w:val="0"/>
              <w:autoSpaceDN w:val="0"/>
              <w:adjustRightInd w:val="0"/>
              <w:spacing w:after="0" w:line="276" w:lineRule="auto"/>
              <w:rPr>
                <w:rFonts w:ascii="Times New Roman" w:eastAsia="Times New Roman" w:hAnsi="Times New Roman" w:cs="Times New Roman"/>
              </w:rPr>
            </w:pPr>
            <w:r w:rsidRPr="00A1048D">
              <w:rPr>
                <w:rFonts w:ascii="Times New Roman" w:eastAsia="Times New Roman" w:hAnsi="Times New Roman" w:cs="Times New Roman"/>
              </w:rPr>
              <w:t>Rapport final d’évaluation</w:t>
            </w:r>
          </w:p>
        </w:tc>
        <w:tc>
          <w:tcPr>
            <w:tcW w:w="1882" w:type="pct"/>
            <w:shd w:val="solid" w:color="B4DEEB" w:fill="auto"/>
            <w:tcMar>
              <w:top w:w="80" w:type="dxa"/>
              <w:left w:w="80" w:type="dxa"/>
              <w:bottom w:w="80" w:type="dxa"/>
              <w:right w:w="80" w:type="dxa"/>
            </w:tcMar>
          </w:tcPr>
          <w:p w14:paraId="6B2AD2ED" w14:textId="77777777" w:rsidR="00A8556B" w:rsidRPr="00A1048D" w:rsidRDefault="00A8556B" w:rsidP="00481C33">
            <w:pPr>
              <w:contextualSpacing/>
              <w:jc w:val="both"/>
              <w:rPr>
                <w:rFonts w:ascii="Times New Roman" w:eastAsia="Calibri" w:hAnsi="Times New Roman" w:cs="Times New Roman"/>
                <w:lang w:val="fr-CA"/>
              </w:rPr>
            </w:pPr>
            <w:r w:rsidRPr="00A1048D">
              <w:rPr>
                <w:rFonts w:ascii="Times New Roman" w:eastAsia="Calibri" w:hAnsi="Times New Roman" w:cs="Times New Roman"/>
                <w:lang w:val="fr-CA"/>
              </w:rPr>
              <w:t>Le rapport d'évaluation final aura pris en compte tous les commentaires reçus du Groupe de Référence et du groupe de gestion de l’évaluation.</w:t>
            </w:r>
          </w:p>
        </w:tc>
        <w:tc>
          <w:tcPr>
            <w:tcW w:w="1017" w:type="pct"/>
            <w:shd w:val="solid" w:color="B4DEEB" w:fill="auto"/>
            <w:tcMar>
              <w:top w:w="80" w:type="dxa"/>
              <w:left w:w="80" w:type="dxa"/>
              <w:bottom w:w="80" w:type="dxa"/>
              <w:right w:w="80" w:type="dxa"/>
            </w:tcMar>
          </w:tcPr>
          <w:p w14:paraId="64EAC516" w14:textId="6D191836" w:rsidR="00A8556B" w:rsidRPr="00D616FE" w:rsidRDefault="009C4B8C" w:rsidP="00D616FE">
            <w:pPr>
              <w:widowControl w:val="0"/>
              <w:autoSpaceDE w:val="0"/>
              <w:autoSpaceDN w:val="0"/>
              <w:adjustRightInd w:val="0"/>
              <w:spacing w:after="0" w:line="276" w:lineRule="auto"/>
              <w:jc w:val="center"/>
              <w:rPr>
                <w:rFonts w:ascii="Times New Roman" w:eastAsia="Times New Roman" w:hAnsi="Times New Roman" w:cs="Times New Roman"/>
                <w:b/>
              </w:rPr>
            </w:pPr>
            <w:r>
              <w:rPr>
                <w:rFonts w:ascii="Times New Roman" w:eastAsia="Times New Roman" w:hAnsi="Times New Roman" w:cs="Times New Roman"/>
                <w:b/>
              </w:rPr>
              <w:t>20 Aout 2</w:t>
            </w:r>
            <w:bookmarkStart w:id="1" w:name="_GoBack"/>
            <w:bookmarkEnd w:id="1"/>
            <w:r w:rsidR="00F65CF0">
              <w:rPr>
                <w:rFonts w:ascii="Times New Roman" w:eastAsia="Times New Roman" w:hAnsi="Times New Roman" w:cs="Times New Roman"/>
                <w:b/>
              </w:rPr>
              <w:t>019</w:t>
            </w:r>
          </w:p>
        </w:tc>
        <w:tc>
          <w:tcPr>
            <w:tcW w:w="1014" w:type="pct"/>
            <w:shd w:val="solid" w:color="B4DEEB" w:fill="auto"/>
            <w:tcMar>
              <w:top w:w="80" w:type="dxa"/>
              <w:left w:w="80" w:type="dxa"/>
              <w:bottom w:w="80" w:type="dxa"/>
              <w:right w:w="80" w:type="dxa"/>
            </w:tcMar>
          </w:tcPr>
          <w:p w14:paraId="1D97B8A2" w14:textId="071B4646" w:rsidR="00A8556B" w:rsidRPr="00A1048D" w:rsidRDefault="00C703D7" w:rsidP="00481C33">
            <w:pPr>
              <w:widowControl w:val="0"/>
              <w:autoSpaceDE w:val="0"/>
              <w:autoSpaceDN w:val="0"/>
              <w:adjustRightInd w:val="0"/>
              <w:spacing w:after="0" w:line="276" w:lineRule="auto"/>
              <w:ind w:left="540"/>
              <w:jc w:val="both"/>
              <w:rPr>
                <w:rFonts w:ascii="Times New Roman" w:eastAsia="Times New Roman" w:hAnsi="Times New Roman" w:cs="Times New Roman"/>
              </w:rPr>
            </w:pPr>
            <w:proofErr w:type="gramStart"/>
            <w:r w:rsidRPr="00C703D7">
              <w:rPr>
                <w:rFonts w:ascii="Times New Roman" w:eastAsia="Times New Roman" w:hAnsi="Times New Roman" w:cs="Times New Roman"/>
              </w:rPr>
              <w:t>le</w:t>
            </w:r>
            <w:proofErr w:type="gramEnd"/>
            <w:r w:rsidRPr="00C703D7">
              <w:rPr>
                <w:rFonts w:ascii="Times New Roman" w:eastAsia="Times New Roman" w:hAnsi="Times New Roman" w:cs="Times New Roman"/>
              </w:rPr>
              <w:t xml:space="preserve"> consultant national</w:t>
            </w:r>
          </w:p>
        </w:tc>
      </w:tr>
    </w:tbl>
    <w:p w14:paraId="7C73487C" w14:textId="77777777" w:rsidR="00A8556B" w:rsidRPr="00A1048D" w:rsidRDefault="00A8556B" w:rsidP="00A8556B">
      <w:pPr>
        <w:widowControl w:val="0"/>
        <w:autoSpaceDE w:val="0"/>
        <w:autoSpaceDN w:val="0"/>
        <w:adjustRightInd w:val="0"/>
        <w:spacing w:after="0" w:line="276" w:lineRule="auto"/>
        <w:ind w:left="540"/>
        <w:jc w:val="both"/>
        <w:textAlignment w:val="center"/>
        <w:rPr>
          <w:rFonts w:ascii="Times New Roman" w:eastAsia="Times New Roman" w:hAnsi="Times New Roman" w:cs="Times New Roman"/>
          <w:b/>
          <w:bCs/>
          <w:color w:val="00ADEF"/>
        </w:rPr>
      </w:pPr>
    </w:p>
    <w:p w14:paraId="6DB0BAA0" w14:textId="77777777" w:rsidR="004970CC" w:rsidRDefault="004970CC" w:rsidP="004970CC">
      <w:pPr>
        <w:widowControl w:val="0"/>
        <w:autoSpaceDE w:val="0"/>
        <w:autoSpaceDN w:val="0"/>
        <w:adjustRightInd w:val="0"/>
        <w:spacing w:after="0" w:line="276" w:lineRule="auto"/>
        <w:ind w:left="540"/>
        <w:jc w:val="both"/>
        <w:textAlignment w:val="center"/>
        <w:rPr>
          <w:rFonts w:ascii="Times New Roman" w:eastAsia="Times New Roman" w:hAnsi="Times New Roman" w:cs="Times New Roman"/>
          <w:b/>
          <w:bCs/>
        </w:rPr>
      </w:pPr>
      <w:r w:rsidRPr="00A1048D">
        <w:rPr>
          <w:rFonts w:ascii="Times New Roman" w:eastAsia="Times New Roman" w:hAnsi="Times New Roman" w:cs="Times New Roman"/>
          <w:b/>
          <w:bCs/>
        </w:rPr>
        <w:t>X. GESTION DE L'EVALUATION</w:t>
      </w:r>
      <w:r>
        <w:rPr>
          <w:rFonts w:ascii="Times New Roman" w:eastAsia="Times New Roman" w:hAnsi="Times New Roman" w:cs="Times New Roman"/>
          <w:b/>
          <w:bCs/>
        </w:rPr>
        <w:t> : RÔLES et RESPONSABILITÉS</w:t>
      </w:r>
    </w:p>
    <w:p w14:paraId="2FF47673" w14:textId="77777777" w:rsidR="004970CC" w:rsidRDefault="004970CC" w:rsidP="004970CC">
      <w:pPr>
        <w:widowControl w:val="0"/>
        <w:autoSpaceDE w:val="0"/>
        <w:autoSpaceDN w:val="0"/>
        <w:adjustRightInd w:val="0"/>
        <w:spacing w:after="0" w:line="276" w:lineRule="auto"/>
        <w:ind w:left="540"/>
        <w:jc w:val="both"/>
        <w:textAlignment w:val="center"/>
        <w:rPr>
          <w:rFonts w:ascii="Times New Roman" w:eastAsia="Times New Roman" w:hAnsi="Times New Roman" w:cs="Times New Roman"/>
          <w:b/>
          <w:bCs/>
        </w:rPr>
      </w:pPr>
    </w:p>
    <w:p w14:paraId="2450B889" w14:textId="241EA78B" w:rsidR="00D22734" w:rsidRDefault="00D22734" w:rsidP="00D22734">
      <w:pPr>
        <w:widowControl w:val="0"/>
        <w:autoSpaceDE w:val="0"/>
        <w:autoSpaceDN w:val="0"/>
        <w:adjustRightInd w:val="0"/>
        <w:spacing w:after="0" w:line="276" w:lineRule="auto"/>
        <w:ind w:left="540"/>
        <w:jc w:val="both"/>
        <w:textAlignment w:val="center"/>
        <w:rPr>
          <w:rFonts w:ascii="Times New Roman" w:eastAsia="Times New Roman" w:hAnsi="Times New Roman" w:cs="Times New Roman"/>
          <w:b/>
          <w:bCs/>
        </w:rPr>
      </w:pPr>
    </w:p>
    <w:p w14:paraId="1D28DA09" w14:textId="24E18088" w:rsidR="00D22734" w:rsidRPr="009871A5" w:rsidRDefault="00D22734" w:rsidP="00D22734">
      <w:pPr>
        <w:jc w:val="both"/>
        <w:rPr>
          <w:rFonts w:eastAsia="Calibri" w:cs="Times New Roman"/>
          <w:color w:val="000000"/>
          <w:szCs w:val="24"/>
        </w:rPr>
      </w:pPr>
      <w:r w:rsidRPr="009871A5">
        <w:rPr>
          <w:rFonts w:eastAsia="Calibri" w:cs="Times New Roman"/>
          <w:color w:val="000000"/>
          <w:szCs w:val="24"/>
        </w:rPr>
        <w:t xml:space="preserve">Le processus d'évaluation du projet sera dirigé par le </w:t>
      </w:r>
      <w:r w:rsidRPr="009871A5">
        <w:rPr>
          <w:rFonts w:eastAsia="Calibri" w:cs="Times New Roman"/>
          <w:b/>
          <w:color w:val="000000"/>
          <w:szCs w:val="24"/>
        </w:rPr>
        <w:t>comité de gestion de l'évaluation</w:t>
      </w:r>
      <w:r w:rsidRPr="009871A5">
        <w:rPr>
          <w:rFonts w:eastAsia="Calibri" w:cs="Times New Roman"/>
          <w:color w:val="000000"/>
          <w:szCs w:val="24"/>
        </w:rPr>
        <w:t xml:space="preserve"> qui fournit l’orientation globale et les conseils relatifs à la conduite de l'évaluation. Le gestionnaire des tâches de l'évaluation sera responsable de la supervision quotidienne de l'évaluation pour la production d’un rapport de bonne qualité et en vue de minimiser les risques éventuels qui pourraient survenir au cours </w:t>
      </w:r>
      <w:r w:rsidRPr="009871A5">
        <w:rPr>
          <w:rFonts w:eastAsia="Calibri" w:cs="Times New Roman"/>
          <w:color w:val="000000"/>
          <w:szCs w:val="24"/>
        </w:rPr>
        <w:lastRenderedPageBreak/>
        <w:t>du processus. Le travail d</w:t>
      </w:r>
      <w:r w:rsidR="0011761E">
        <w:rPr>
          <w:rFonts w:eastAsia="Calibri" w:cs="Times New Roman"/>
          <w:color w:val="000000"/>
          <w:szCs w:val="24"/>
        </w:rPr>
        <w:t xml:space="preserve">u </w:t>
      </w:r>
      <w:r w:rsidR="008A27EF">
        <w:rPr>
          <w:rFonts w:eastAsia="Calibri" w:cs="Times New Roman"/>
          <w:color w:val="000000"/>
          <w:szCs w:val="24"/>
        </w:rPr>
        <w:t>consultant,</w:t>
      </w:r>
      <w:r w:rsidRPr="009871A5">
        <w:rPr>
          <w:rFonts w:eastAsia="Calibri" w:cs="Times New Roman"/>
          <w:color w:val="000000"/>
          <w:szCs w:val="24"/>
        </w:rPr>
        <w:t xml:space="preserve"> chargé de l'évaluation, sera supervisé par le </w:t>
      </w:r>
      <w:r w:rsidRPr="009871A5">
        <w:rPr>
          <w:rFonts w:eastAsia="Calibri" w:cs="Times New Roman"/>
          <w:b/>
          <w:color w:val="000000"/>
          <w:szCs w:val="24"/>
        </w:rPr>
        <w:t>gestionnaire de l'évaluation</w:t>
      </w:r>
      <w:r w:rsidRPr="009871A5">
        <w:rPr>
          <w:rFonts w:eastAsia="Calibri" w:cs="Times New Roman"/>
          <w:color w:val="000000"/>
          <w:szCs w:val="24"/>
        </w:rPr>
        <w:t xml:space="preserve">. </w:t>
      </w:r>
      <w:proofErr w:type="gramStart"/>
      <w:r w:rsidRPr="009871A5">
        <w:rPr>
          <w:rFonts w:eastAsia="Calibri" w:cs="Times New Roman"/>
          <w:color w:val="000000"/>
          <w:szCs w:val="24"/>
        </w:rPr>
        <w:t>Par contre</w:t>
      </w:r>
      <w:proofErr w:type="gramEnd"/>
      <w:r w:rsidRPr="009871A5">
        <w:rPr>
          <w:rFonts w:eastAsia="Calibri" w:cs="Times New Roman"/>
          <w:color w:val="000000"/>
          <w:szCs w:val="24"/>
        </w:rPr>
        <w:t xml:space="preserve">, les aspects logistiques de </w:t>
      </w:r>
      <w:r w:rsidR="008A27EF" w:rsidRPr="009871A5">
        <w:rPr>
          <w:rFonts w:eastAsia="Calibri" w:cs="Times New Roman"/>
          <w:color w:val="000000"/>
          <w:szCs w:val="24"/>
        </w:rPr>
        <w:t>l’évaluation liés</w:t>
      </w:r>
      <w:r w:rsidR="00A437BA">
        <w:rPr>
          <w:rFonts w:eastAsia="Calibri" w:cs="Times New Roman"/>
          <w:color w:val="000000"/>
          <w:szCs w:val="24"/>
        </w:rPr>
        <w:t xml:space="preserve"> aux consultations à Abidjan</w:t>
      </w:r>
      <w:r w:rsidRPr="009871A5">
        <w:rPr>
          <w:rFonts w:eastAsia="Calibri" w:cs="Times New Roman"/>
          <w:color w:val="000000"/>
          <w:szCs w:val="24"/>
        </w:rPr>
        <w:t xml:space="preserve"> ainsi que la conception et la diffusion des outils de collecte de données seront sous la responsabilité de l’évaluateur. ONU Femmes </w:t>
      </w:r>
      <w:r w:rsidR="008A27EF" w:rsidRPr="009871A5">
        <w:rPr>
          <w:rFonts w:eastAsia="Calibri" w:cs="Times New Roman"/>
          <w:color w:val="000000"/>
          <w:szCs w:val="24"/>
        </w:rPr>
        <w:t xml:space="preserve">s’occupera </w:t>
      </w:r>
      <w:r w:rsidR="008A27EF">
        <w:rPr>
          <w:rFonts w:eastAsia="Calibri" w:cs="Times New Roman"/>
          <w:color w:val="000000"/>
          <w:szCs w:val="24"/>
        </w:rPr>
        <w:t>des</w:t>
      </w:r>
      <w:r w:rsidR="00A437BA">
        <w:rPr>
          <w:rFonts w:eastAsia="Calibri" w:cs="Times New Roman"/>
          <w:color w:val="000000"/>
          <w:szCs w:val="24"/>
        </w:rPr>
        <w:t xml:space="preserve"> aspects logistiques liés aux voyages à l’intéri</w:t>
      </w:r>
      <w:r w:rsidR="00BF4308">
        <w:rPr>
          <w:rFonts w:eastAsia="Calibri" w:cs="Times New Roman"/>
          <w:color w:val="000000"/>
          <w:szCs w:val="24"/>
        </w:rPr>
        <w:t xml:space="preserve">eur du pays (DSA, Transports) </w:t>
      </w:r>
      <w:r w:rsidR="005F435E">
        <w:rPr>
          <w:rFonts w:eastAsia="Calibri" w:cs="Times New Roman"/>
          <w:color w:val="000000"/>
          <w:szCs w:val="24"/>
        </w:rPr>
        <w:t>et de</w:t>
      </w:r>
      <w:r w:rsidRPr="009871A5">
        <w:rPr>
          <w:rFonts w:eastAsia="Calibri" w:cs="Times New Roman"/>
          <w:color w:val="000000"/>
          <w:szCs w:val="24"/>
        </w:rPr>
        <w:t xml:space="preserve"> l’organisation des différents ateliers envisagés au cours du processus d’évaluation (validation, vulgarisation). </w:t>
      </w:r>
    </w:p>
    <w:p w14:paraId="5B633E58" w14:textId="36F6B15B" w:rsidR="00D22734" w:rsidRDefault="00D22734" w:rsidP="00D22734">
      <w:pPr>
        <w:jc w:val="both"/>
        <w:rPr>
          <w:rFonts w:eastAsia="Calibri" w:cs="Times New Roman"/>
          <w:color w:val="000000"/>
          <w:szCs w:val="24"/>
        </w:rPr>
      </w:pPr>
      <w:r w:rsidRPr="009871A5">
        <w:rPr>
          <w:rFonts w:eastAsia="Calibri" w:cs="Times New Roman"/>
          <w:color w:val="000000"/>
          <w:szCs w:val="24"/>
        </w:rPr>
        <w:t xml:space="preserve">Le </w:t>
      </w:r>
      <w:r w:rsidRPr="009871A5">
        <w:rPr>
          <w:rFonts w:eastAsia="Calibri" w:cs="Times New Roman"/>
          <w:b/>
          <w:color w:val="000000"/>
          <w:szCs w:val="24"/>
        </w:rPr>
        <w:t>groupe de référence</w:t>
      </w:r>
      <w:r w:rsidRPr="009871A5">
        <w:rPr>
          <w:rFonts w:eastAsia="Calibri" w:cs="Times New Roman"/>
          <w:color w:val="000000"/>
          <w:szCs w:val="24"/>
        </w:rPr>
        <w:t xml:space="preserve"> est essentiel pour s’assurer que l’approche utilisée dans l’évaluation est solide et pertinente pour les parties prenantes présentes lors du processus. Les membres du groupe de référence donneront des commentaires et des conseils à chaque étape du processus de </w:t>
      </w:r>
      <w:r w:rsidR="008A27EF" w:rsidRPr="009871A5">
        <w:rPr>
          <w:rFonts w:eastAsia="Calibri" w:cs="Times New Roman"/>
          <w:color w:val="000000"/>
          <w:szCs w:val="24"/>
        </w:rPr>
        <w:t>l’évaluation :</w:t>
      </w:r>
      <w:r w:rsidRPr="009871A5">
        <w:rPr>
          <w:rFonts w:eastAsia="Calibri" w:cs="Times New Roman"/>
          <w:color w:val="000000"/>
          <w:szCs w:val="24"/>
        </w:rPr>
        <w:t xml:space="preserve"> les termes de références, le rapport de démarrage, et pré-rapport de l’évaluation. Au besoin, ils feront des suggestions aux commanditaires pour la réorienta</w:t>
      </w:r>
      <w:r w:rsidR="00A3586A">
        <w:rPr>
          <w:rFonts w:eastAsia="Calibri" w:cs="Times New Roman"/>
          <w:color w:val="000000"/>
          <w:szCs w:val="24"/>
        </w:rPr>
        <w:t>tion du processus d’évaluation.</w:t>
      </w:r>
    </w:p>
    <w:p w14:paraId="30FECD92" w14:textId="77777777" w:rsidR="009700BE" w:rsidRPr="009871A5" w:rsidRDefault="009700BE" w:rsidP="00D22734">
      <w:pPr>
        <w:jc w:val="both"/>
        <w:rPr>
          <w:rFonts w:eastAsia="Calibri" w:cs="Times New Roman"/>
          <w:color w:val="000000"/>
          <w:szCs w:val="24"/>
        </w:rPr>
      </w:pPr>
    </w:p>
    <w:tbl>
      <w:tblPr>
        <w:tblW w:w="9555"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1"/>
        <w:gridCol w:w="3969"/>
        <w:gridCol w:w="3705"/>
      </w:tblGrid>
      <w:tr w:rsidR="00D22734" w:rsidRPr="009871A5" w14:paraId="2CE6A120" w14:textId="77777777" w:rsidTr="003E1330">
        <w:trPr>
          <w:tblHeader/>
        </w:trPr>
        <w:tc>
          <w:tcPr>
            <w:tcW w:w="1881"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14:paraId="095B967B" w14:textId="77777777" w:rsidR="00D22734" w:rsidRPr="009871A5" w:rsidRDefault="00D22734" w:rsidP="004724CC">
            <w:pPr>
              <w:spacing w:after="0"/>
              <w:jc w:val="both"/>
              <w:rPr>
                <w:rFonts w:eastAsia="Times New Roman" w:cs="Times New Roman"/>
                <w:b/>
                <w:szCs w:val="24"/>
                <w:lang w:eastAsia="es-ES" w:bidi="en-US"/>
              </w:rPr>
            </w:pPr>
            <w:r w:rsidRPr="009871A5">
              <w:rPr>
                <w:rFonts w:eastAsia="Times New Roman" w:cs="Times New Roman"/>
                <w:b/>
                <w:szCs w:val="24"/>
                <w:lang w:eastAsia="es-ES" w:bidi="en-US"/>
              </w:rPr>
              <w:t xml:space="preserve">Structure Organisationnelle </w:t>
            </w:r>
          </w:p>
        </w:tc>
        <w:tc>
          <w:tcPr>
            <w:tcW w:w="3969"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14:paraId="19A8B55E" w14:textId="77777777" w:rsidR="00D22734" w:rsidRPr="009871A5" w:rsidRDefault="00D22734" w:rsidP="004724CC">
            <w:pPr>
              <w:spacing w:after="0"/>
              <w:jc w:val="both"/>
              <w:rPr>
                <w:rFonts w:eastAsia="Times New Roman" w:cs="Times New Roman"/>
                <w:b/>
                <w:szCs w:val="24"/>
                <w:lang w:eastAsia="es-ES" w:bidi="en-US"/>
              </w:rPr>
            </w:pPr>
            <w:r w:rsidRPr="009871A5">
              <w:rPr>
                <w:rFonts w:eastAsia="Times New Roman" w:cs="Times New Roman"/>
                <w:b/>
                <w:szCs w:val="24"/>
                <w:lang w:eastAsia="es-ES" w:bidi="en-US"/>
              </w:rPr>
              <w:t>Fonction</w:t>
            </w:r>
          </w:p>
        </w:tc>
        <w:tc>
          <w:tcPr>
            <w:tcW w:w="3705"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14:paraId="784291F7" w14:textId="77777777" w:rsidR="00D22734" w:rsidRPr="009871A5" w:rsidRDefault="00D22734" w:rsidP="004724CC">
            <w:pPr>
              <w:spacing w:after="0"/>
              <w:jc w:val="both"/>
              <w:rPr>
                <w:rFonts w:eastAsia="Times New Roman" w:cs="Times New Roman"/>
                <w:b/>
                <w:szCs w:val="24"/>
                <w:lang w:eastAsia="es-ES" w:bidi="en-US"/>
              </w:rPr>
            </w:pPr>
            <w:r w:rsidRPr="009871A5">
              <w:rPr>
                <w:rFonts w:eastAsia="Times New Roman" w:cs="Times New Roman"/>
                <w:b/>
                <w:szCs w:val="24"/>
                <w:lang w:eastAsia="es-ES" w:bidi="en-US"/>
              </w:rPr>
              <w:t>Membres</w:t>
            </w:r>
          </w:p>
        </w:tc>
      </w:tr>
      <w:tr w:rsidR="00D22734" w:rsidRPr="004F694E" w14:paraId="22255F5B" w14:textId="77777777" w:rsidTr="003E1330">
        <w:trPr>
          <w:trHeight w:val="935"/>
        </w:trPr>
        <w:tc>
          <w:tcPr>
            <w:tcW w:w="1881" w:type="dxa"/>
            <w:tcBorders>
              <w:top w:val="single" w:sz="4" w:space="0" w:color="auto"/>
              <w:left w:val="single" w:sz="4" w:space="0" w:color="auto"/>
              <w:bottom w:val="single" w:sz="4" w:space="0" w:color="auto"/>
              <w:right w:val="single" w:sz="4" w:space="0" w:color="auto"/>
            </w:tcBorders>
            <w:shd w:val="clear" w:color="auto" w:fill="D9D9D9"/>
          </w:tcPr>
          <w:p w14:paraId="26C00DC9" w14:textId="77777777" w:rsidR="00D22734" w:rsidRPr="009871A5" w:rsidRDefault="00D22734" w:rsidP="004724CC">
            <w:pPr>
              <w:spacing w:after="0"/>
              <w:jc w:val="both"/>
              <w:rPr>
                <w:rFonts w:eastAsia="Times New Roman" w:cs="Times New Roman"/>
                <w:i/>
                <w:szCs w:val="24"/>
                <w:lang w:eastAsia="es-ES" w:bidi="en-US"/>
              </w:rPr>
            </w:pPr>
            <w:bookmarkStart w:id="2" w:name="OLE_LINK98"/>
            <w:bookmarkStart w:id="3" w:name="OLE_LINK99"/>
            <w:bookmarkStart w:id="4" w:name="OLE_LINK85"/>
            <w:bookmarkStart w:id="5" w:name="OLE_LINK86"/>
            <w:bookmarkStart w:id="6" w:name="OLE_LINK89"/>
          </w:p>
          <w:p w14:paraId="30DDA499" w14:textId="77777777" w:rsidR="00D22734" w:rsidRPr="009871A5" w:rsidRDefault="00D22734" w:rsidP="004724CC">
            <w:pPr>
              <w:spacing w:after="0"/>
              <w:jc w:val="both"/>
              <w:rPr>
                <w:rFonts w:eastAsia="Times New Roman" w:cs="Times New Roman"/>
                <w:i/>
                <w:szCs w:val="24"/>
                <w:lang w:eastAsia="es-ES" w:bidi="en-US"/>
              </w:rPr>
            </w:pPr>
          </w:p>
          <w:p w14:paraId="42004D7C" w14:textId="77777777" w:rsidR="00D22734" w:rsidRPr="009871A5" w:rsidRDefault="00D22734" w:rsidP="004724CC">
            <w:pPr>
              <w:spacing w:after="0"/>
              <w:jc w:val="both"/>
              <w:rPr>
                <w:rFonts w:eastAsia="Times New Roman" w:cs="Times New Roman"/>
                <w:i/>
                <w:szCs w:val="24"/>
                <w:lang w:eastAsia="es-ES" w:bidi="en-US"/>
              </w:rPr>
            </w:pPr>
            <w:r w:rsidRPr="009871A5">
              <w:rPr>
                <w:rFonts w:eastAsia="Times New Roman" w:cs="Times New Roman"/>
                <w:i/>
                <w:szCs w:val="24"/>
                <w:lang w:eastAsia="es-ES" w:bidi="en-US"/>
              </w:rPr>
              <w:t>Comité de direction de l'Évaluation</w:t>
            </w:r>
            <w:bookmarkEnd w:id="2"/>
            <w:bookmarkEnd w:id="3"/>
          </w:p>
        </w:tc>
        <w:tc>
          <w:tcPr>
            <w:tcW w:w="3969" w:type="dxa"/>
            <w:tcBorders>
              <w:top w:val="single" w:sz="4" w:space="0" w:color="auto"/>
              <w:left w:val="single" w:sz="4" w:space="0" w:color="auto"/>
              <w:bottom w:val="single" w:sz="4" w:space="0" w:color="auto"/>
              <w:right w:val="single" w:sz="4" w:space="0" w:color="auto"/>
            </w:tcBorders>
          </w:tcPr>
          <w:p w14:paraId="1E062102" w14:textId="489B36DD" w:rsidR="00D22734" w:rsidRPr="009871A5" w:rsidRDefault="00D22734" w:rsidP="003E1330">
            <w:pPr>
              <w:numPr>
                <w:ilvl w:val="0"/>
                <w:numId w:val="17"/>
              </w:numPr>
              <w:spacing w:after="0" w:line="276" w:lineRule="auto"/>
              <w:ind w:left="296" w:hanging="220"/>
              <w:jc w:val="both"/>
              <w:rPr>
                <w:rFonts w:eastAsia="Times New Roman" w:cs="Times New Roman"/>
                <w:szCs w:val="24"/>
                <w:lang w:eastAsia="es-ES" w:bidi="en-US"/>
              </w:rPr>
            </w:pPr>
            <w:r w:rsidRPr="009871A5">
              <w:rPr>
                <w:rFonts w:eastAsia="Times New Roman" w:cs="Times New Roman"/>
                <w:szCs w:val="24"/>
                <w:lang w:eastAsia="es-ES" w:bidi="en-US"/>
              </w:rPr>
              <w:t>Approuve l’initiation de l’évaluation, ses Termes de Référence et la dissémination de ses conclusions</w:t>
            </w:r>
            <w:r w:rsidRPr="009871A5">
              <w:rPr>
                <w:rFonts w:eastAsia="Times New Roman" w:cs="Times New Roman"/>
                <w:szCs w:val="24"/>
                <w:lang w:eastAsia="es-ES" w:bidi="en-US"/>
              </w:rPr>
              <w:br/>
              <w:t>Émet une réponse administrative à la suite des recommandations du rapport d’évaluation</w:t>
            </w:r>
          </w:p>
        </w:tc>
        <w:tc>
          <w:tcPr>
            <w:tcW w:w="3705" w:type="dxa"/>
            <w:tcBorders>
              <w:top w:val="single" w:sz="4" w:space="0" w:color="auto"/>
              <w:left w:val="single" w:sz="4" w:space="0" w:color="auto"/>
              <w:bottom w:val="single" w:sz="4" w:space="0" w:color="auto"/>
              <w:right w:val="single" w:sz="4" w:space="0" w:color="auto"/>
            </w:tcBorders>
          </w:tcPr>
          <w:p w14:paraId="0A2EF8F0" w14:textId="77777777" w:rsidR="00D22734" w:rsidRPr="005A06B3" w:rsidRDefault="00D22734" w:rsidP="004724CC">
            <w:pPr>
              <w:spacing w:after="0"/>
              <w:ind w:left="720"/>
              <w:jc w:val="both"/>
              <w:rPr>
                <w:rFonts w:eastAsia="Times New Roman" w:cs="Times New Roman"/>
                <w:szCs w:val="24"/>
                <w:lang w:eastAsia="es-ES" w:bidi="en-US"/>
              </w:rPr>
            </w:pPr>
          </w:p>
          <w:p w14:paraId="4710C775" w14:textId="39F13E2C" w:rsidR="00D22734" w:rsidRPr="005A06B3" w:rsidRDefault="00D22734" w:rsidP="004724CC">
            <w:pPr>
              <w:numPr>
                <w:ilvl w:val="0"/>
                <w:numId w:val="19"/>
              </w:numPr>
              <w:spacing w:after="0" w:line="240" w:lineRule="auto"/>
              <w:jc w:val="both"/>
              <w:rPr>
                <w:rFonts w:eastAsia="Times New Roman" w:cs="Times New Roman"/>
                <w:szCs w:val="24"/>
                <w:lang w:eastAsia="es-ES" w:bidi="en-US"/>
              </w:rPr>
            </w:pPr>
            <w:r w:rsidRPr="005A06B3">
              <w:rPr>
                <w:rFonts w:eastAsia="Times New Roman" w:cs="Times New Roman"/>
                <w:szCs w:val="24"/>
                <w:lang w:eastAsia="es-ES" w:bidi="en-US"/>
              </w:rPr>
              <w:t xml:space="preserve">Représentante du Bureau Pays </w:t>
            </w:r>
            <w:r w:rsidRPr="004724CC">
              <w:rPr>
                <w:rFonts w:eastAsia="Times New Roman" w:cs="Times New Roman"/>
                <w:szCs w:val="24"/>
                <w:lang w:eastAsia="es-ES" w:bidi="en-US"/>
              </w:rPr>
              <w:t>(ONU Femmes)</w:t>
            </w:r>
          </w:p>
          <w:p w14:paraId="69C0BD27" w14:textId="77777777" w:rsidR="00D22734" w:rsidRPr="005A06B3" w:rsidRDefault="00D22734" w:rsidP="004724CC">
            <w:pPr>
              <w:spacing w:after="0"/>
              <w:ind w:left="720"/>
              <w:jc w:val="both"/>
              <w:rPr>
                <w:rFonts w:eastAsia="Times New Roman" w:cs="Times New Roman"/>
                <w:szCs w:val="24"/>
                <w:lang w:eastAsia="es-ES" w:bidi="en-US"/>
              </w:rPr>
            </w:pPr>
          </w:p>
        </w:tc>
      </w:tr>
      <w:tr w:rsidR="00D22734" w:rsidRPr="004F694E" w14:paraId="39D7A5DB" w14:textId="77777777" w:rsidTr="003E1330">
        <w:trPr>
          <w:trHeight w:val="935"/>
        </w:trPr>
        <w:tc>
          <w:tcPr>
            <w:tcW w:w="1881" w:type="dxa"/>
            <w:tcBorders>
              <w:top w:val="single" w:sz="4" w:space="0" w:color="auto"/>
              <w:left w:val="single" w:sz="4" w:space="0" w:color="auto"/>
              <w:bottom w:val="single" w:sz="4" w:space="0" w:color="auto"/>
              <w:right w:val="single" w:sz="4" w:space="0" w:color="auto"/>
            </w:tcBorders>
            <w:shd w:val="clear" w:color="auto" w:fill="D9D9D9"/>
          </w:tcPr>
          <w:p w14:paraId="0EC7E5E7" w14:textId="77777777" w:rsidR="00D22734" w:rsidRPr="009871A5" w:rsidRDefault="00D22734" w:rsidP="004724CC">
            <w:pPr>
              <w:spacing w:after="0"/>
              <w:jc w:val="both"/>
              <w:rPr>
                <w:rFonts w:eastAsia="Times New Roman" w:cs="Times New Roman"/>
                <w:i/>
                <w:szCs w:val="24"/>
                <w:lang w:eastAsia="es-ES" w:bidi="en-US"/>
              </w:rPr>
            </w:pPr>
          </w:p>
          <w:p w14:paraId="25CB791B" w14:textId="77777777" w:rsidR="00D22734" w:rsidRPr="009871A5" w:rsidRDefault="00D22734" w:rsidP="004724CC">
            <w:pPr>
              <w:spacing w:after="0"/>
              <w:jc w:val="both"/>
              <w:rPr>
                <w:rFonts w:eastAsia="Times New Roman" w:cs="Times New Roman"/>
                <w:i/>
                <w:szCs w:val="24"/>
                <w:lang w:eastAsia="es-ES" w:bidi="en-US"/>
              </w:rPr>
            </w:pPr>
          </w:p>
          <w:p w14:paraId="09F1BE67" w14:textId="77777777" w:rsidR="00D22734" w:rsidRPr="009871A5" w:rsidRDefault="00D22734" w:rsidP="004724CC">
            <w:pPr>
              <w:spacing w:after="0"/>
              <w:jc w:val="both"/>
              <w:rPr>
                <w:rFonts w:eastAsia="Times New Roman" w:cs="Times New Roman"/>
                <w:b/>
                <w:szCs w:val="24"/>
                <w:lang w:eastAsia="es-ES" w:bidi="en-US"/>
              </w:rPr>
            </w:pPr>
            <w:r w:rsidRPr="009871A5">
              <w:rPr>
                <w:rFonts w:eastAsia="Times New Roman" w:cs="Times New Roman"/>
                <w:i/>
                <w:szCs w:val="24"/>
                <w:lang w:eastAsia="es-ES" w:bidi="en-US"/>
              </w:rPr>
              <w:t>Comité de gestion de l'Évaluation</w:t>
            </w:r>
          </w:p>
        </w:tc>
        <w:tc>
          <w:tcPr>
            <w:tcW w:w="3969" w:type="dxa"/>
            <w:tcBorders>
              <w:top w:val="single" w:sz="4" w:space="0" w:color="auto"/>
              <w:left w:val="single" w:sz="4" w:space="0" w:color="auto"/>
              <w:bottom w:val="single" w:sz="4" w:space="0" w:color="auto"/>
              <w:right w:val="single" w:sz="4" w:space="0" w:color="auto"/>
            </w:tcBorders>
          </w:tcPr>
          <w:p w14:paraId="1A2234BC" w14:textId="4970D74E" w:rsidR="00D22734" w:rsidRPr="009871A5" w:rsidRDefault="00D22734" w:rsidP="004724CC">
            <w:pPr>
              <w:numPr>
                <w:ilvl w:val="0"/>
                <w:numId w:val="17"/>
              </w:numPr>
              <w:spacing w:after="0" w:line="276" w:lineRule="auto"/>
              <w:ind w:left="296" w:hanging="220"/>
              <w:jc w:val="both"/>
              <w:rPr>
                <w:rFonts w:eastAsia="Times New Roman" w:cs="Times New Roman"/>
                <w:szCs w:val="24"/>
                <w:lang w:eastAsia="es-ES" w:bidi="en-US"/>
              </w:rPr>
            </w:pPr>
            <w:r w:rsidRPr="009871A5">
              <w:rPr>
                <w:rFonts w:eastAsia="Times New Roman" w:cs="Times New Roman"/>
                <w:szCs w:val="24"/>
                <w:lang w:eastAsia="es-ES" w:bidi="en-US"/>
              </w:rPr>
              <w:t>Gère la sélection des consultants, les arrangements contractuels ainsi que les paiements</w:t>
            </w:r>
          </w:p>
          <w:p w14:paraId="2D4DD66E" w14:textId="0900B2AA" w:rsidR="00D22734" w:rsidRPr="009871A5" w:rsidRDefault="00D22734" w:rsidP="004724CC">
            <w:pPr>
              <w:numPr>
                <w:ilvl w:val="0"/>
                <w:numId w:val="17"/>
              </w:numPr>
              <w:spacing w:after="0" w:line="276" w:lineRule="auto"/>
              <w:ind w:left="296" w:hanging="220"/>
              <w:jc w:val="both"/>
              <w:rPr>
                <w:rFonts w:eastAsia="Times New Roman" w:cs="Times New Roman"/>
                <w:szCs w:val="24"/>
                <w:lang w:eastAsia="es-ES" w:bidi="en-US"/>
              </w:rPr>
            </w:pPr>
            <w:r w:rsidRPr="009871A5">
              <w:rPr>
                <w:rFonts w:eastAsia="Times New Roman" w:cs="Times New Roman"/>
                <w:szCs w:val="24"/>
                <w:lang w:eastAsia="es-ES" w:bidi="en-US"/>
              </w:rPr>
              <w:t xml:space="preserve">Garantit l'indépendance de l’évaluation </w:t>
            </w:r>
          </w:p>
          <w:p w14:paraId="1E281467" w14:textId="77777777" w:rsidR="00D22734" w:rsidRPr="009871A5" w:rsidRDefault="00D22734" w:rsidP="004724CC">
            <w:pPr>
              <w:numPr>
                <w:ilvl w:val="0"/>
                <w:numId w:val="17"/>
              </w:numPr>
              <w:spacing w:after="0" w:line="276" w:lineRule="auto"/>
              <w:ind w:left="296" w:hanging="220"/>
              <w:rPr>
                <w:rFonts w:eastAsia="Times New Roman" w:cs="Times New Roman"/>
                <w:szCs w:val="24"/>
                <w:lang w:eastAsia="es-ES" w:bidi="en-US"/>
              </w:rPr>
            </w:pPr>
            <w:r w:rsidRPr="009871A5">
              <w:rPr>
                <w:rFonts w:eastAsia="Times New Roman" w:cs="Times New Roman"/>
                <w:szCs w:val="24"/>
                <w:lang w:eastAsia="es-ES" w:bidi="en-US"/>
              </w:rPr>
              <w:t>Assure la diffusion des conclusions et recommandations</w:t>
            </w:r>
          </w:p>
        </w:tc>
        <w:tc>
          <w:tcPr>
            <w:tcW w:w="3705" w:type="dxa"/>
            <w:tcBorders>
              <w:top w:val="single" w:sz="4" w:space="0" w:color="auto"/>
              <w:left w:val="single" w:sz="4" w:space="0" w:color="auto"/>
              <w:bottom w:val="single" w:sz="4" w:space="0" w:color="auto"/>
              <w:right w:val="single" w:sz="4" w:space="0" w:color="auto"/>
            </w:tcBorders>
            <w:vAlign w:val="center"/>
          </w:tcPr>
          <w:p w14:paraId="02A3701D" w14:textId="74155047" w:rsidR="00D22734" w:rsidRPr="004724CC" w:rsidRDefault="00D22734" w:rsidP="004724CC">
            <w:pPr>
              <w:pStyle w:val="Paragraphedeliste"/>
              <w:numPr>
                <w:ilvl w:val="0"/>
                <w:numId w:val="17"/>
              </w:numPr>
              <w:spacing w:after="0" w:line="240" w:lineRule="auto"/>
              <w:ind w:left="296" w:hanging="220"/>
              <w:contextualSpacing w:val="0"/>
              <w:jc w:val="both"/>
              <w:rPr>
                <w:rFonts w:eastAsia="Times New Roman" w:cs="Times New Roman"/>
                <w:szCs w:val="24"/>
                <w:lang w:eastAsia="es-ES" w:bidi="en-US"/>
              </w:rPr>
            </w:pPr>
            <w:r w:rsidRPr="00A728DF">
              <w:rPr>
                <w:rFonts w:eastAsia="Times New Roman" w:cs="Times New Roman"/>
                <w:szCs w:val="24"/>
                <w:lang w:eastAsia="es-ES" w:bidi="en-US"/>
              </w:rPr>
              <w:t>Gestionnaire de</w:t>
            </w:r>
            <w:r w:rsidRPr="004724CC">
              <w:rPr>
                <w:rFonts w:eastAsia="Times New Roman" w:cs="Times New Roman"/>
                <w:szCs w:val="24"/>
                <w:lang w:eastAsia="es-ES" w:bidi="en-US"/>
              </w:rPr>
              <w:t xml:space="preserve"> l’Évaluation</w:t>
            </w:r>
            <w:r w:rsidR="00A728DF" w:rsidRPr="004724CC">
              <w:rPr>
                <w:rFonts w:eastAsia="Times New Roman" w:cs="Times New Roman"/>
                <w:szCs w:val="24"/>
                <w:lang w:eastAsia="es-ES" w:bidi="en-US"/>
              </w:rPr>
              <w:t> : Chargé du suivi et évaluation</w:t>
            </w:r>
            <w:r w:rsidR="00FC660C">
              <w:rPr>
                <w:rFonts w:eastAsia="Times New Roman" w:cs="Times New Roman"/>
                <w:szCs w:val="24"/>
                <w:lang w:eastAsia="es-ES" w:bidi="en-US"/>
              </w:rPr>
              <w:t xml:space="preserve"> ONU FEMMES CIV</w:t>
            </w:r>
          </w:p>
          <w:p w14:paraId="6A6B84EF" w14:textId="598A91BA" w:rsidR="00D22734" w:rsidRPr="009871A5" w:rsidRDefault="00A437BA" w:rsidP="004724CC">
            <w:pPr>
              <w:numPr>
                <w:ilvl w:val="0"/>
                <w:numId w:val="17"/>
              </w:numPr>
              <w:spacing w:after="0" w:line="276" w:lineRule="auto"/>
              <w:ind w:left="296" w:hanging="220"/>
              <w:jc w:val="both"/>
              <w:rPr>
                <w:rFonts w:eastAsia="Times New Roman" w:cs="Times New Roman"/>
                <w:szCs w:val="24"/>
                <w:lang w:eastAsia="es-ES" w:bidi="en-US"/>
              </w:rPr>
            </w:pPr>
            <w:r w:rsidRPr="004724CC">
              <w:rPr>
                <w:rFonts w:eastAsia="Times New Roman" w:cs="Times New Roman"/>
                <w:szCs w:val="24"/>
                <w:lang w:eastAsia="es-ES" w:bidi="en-US"/>
              </w:rPr>
              <w:t xml:space="preserve">Le Spécialiste en Évaluation </w:t>
            </w:r>
            <w:r w:rsidR="004724CC" w:rsidRPr="004724CC">
              <w:rPr>
                <w:rFonts w:eastAsia="Times New Roman" w:cs="Times New Roman"/>
                <w:szCs w:val="24"/>
                <w:lang w:eastAsia="es-ES" w:bidi="en-US"/>
              </w:rPr>
              <w:t>au Bureau</w:t>
            </w:r>
            <w:r w:rsidR="00D22734" w:rsidRPr="009871A5">
              <w:rPr>
                <w:rFonts w:eastAsia="Times New Roman" w:cs="Times New Roman"/>
                <w:szCs w:val="24"/>
                <w:lang w:eastAsia="es-ES" w:bidi="en-US"/>
              </w:rPr>
              <w:t xml:space="preserve"> régional Afrique de l’Ouest et du Centre de ONU Femmes à Dakar </w:t>
            </w:r>
          </w:p>
        </w:tc>
      </w:tr>
      <w:tr w:rsidR="00D22734" w:rsidRPr="009871A5" w14:paraId="3E4F0BC4" w14:textId="77777777" w:rsidTr="003E1330">
        <w:trPr>
          <w:trHeight w:val="935"/>
        </w:trPr>
        <w:tc>
          <w:tcPr>
            <w:tcW w:w="1881" w:type="dxa"/>
            <w:tcBorders>
              <w:top w:val="single" w:sz="4" w:space="0" w:color="auto"/>
              <w:left w:val="single" w:sz="4" w:space="0" w:color="auto"/>
              <w:bottom w:val="single" w:sz="4" w:space="0" w:color="auto"/>
              <w:right w:val="single" w:sz="4" w:space="0" w:color="auto"/>
            </w:tcBorders>
            <w:shd w:val="clear" w:color="auto" w:fill="D9D9D9"/>
          </w:tcPr>
          <w:p w14:paraId="2102A504" w14:textId="77777777" w:rsidR="00D22734" w:rsidRPr="009871A5" w:rsidRDefault="00D22734" w:rsidP="004724CC">
            <w:pPr>
              <w:spacing w:after="0"/>
              <w:jc w:val="both"/>
              <w:rPr>
                <w:rFonts w:eastAsia="Times New Roman" w:cs="Times New Roman"/>
                <w:i/>
                <w:szCs w:val="24"/>
                <w:lang w:eastAsia="es-ES" w:bidi="en-US"/>
              </w:rPr>
            </w:pPr>
            <w:bookmarkStart w:id="7" w:name="OLE_LINK92"/>
            <w:bookmarkStart w:id="8" w:name="OLE_LINK93"/>
          </w:p>
          <w:p w14:paraId="7D8157DA" w14:textId="77777777" w:rsidR="00D22734" w:rsidRPr="009871A5" w:rsidRDefault="00D22734" w:rsidP="004724CC">
            <w:pPr>
              <w:spacing w:after="0"/>
              <w:jc w:val="both"/>
              <w:rPr>
                <w:rFonts w:eastAsia="Times New Roman" w:cs="Times New Roman"/>
                <w:i/>
                <w:szCs w:val="24"/>
                <w:lang w:eastAsia="es-ES" w:bidi="en-US"/>
              </w:rPr>
            </w:pPr>
          </w:p>
          <w:p w14:paraId="66143862" w14:textId="77777777" w:rsidR="00D22734" w:rsidRPr="009871A5" w:rsidRDefault="00D22734" w:rsidP="004724CC">
            <w:pPr>
              <w:spacing w:after="0"/>
              <w:jc w:val="both"/>
              <w:rPr>
                <w:rFonts w:eastAsia="Times New Roman" w:cs="Times New Roman"/>
                <w:i/>
                <w:szCs w:val="24"/>
                <w:lang w:eastAsia="es-ES" w:bidi="en-US"/>
              </w:rPr>
            </w:pPr>
          </w:p>
          <w:p w14:paraId="30C400E9" w14:textId="77777777" w:rsidR="00D22734" w:rsidRPr="009871A5" w:rsidRDefault="00D22734" w:rsidP="004724CC">
            <w:pPr>
              <w:spacing w:after="0"/>
              <w:rPr>
                <w:rFonts w:eastAsia="Times New Roman" w:cs="Times New Roman"/>
                <w:i/>
                <w:szCs w:val="24"/>
                <w:lang w:eastAsia="es-ES" w:bidi="en-US"/>
              </w:rPr>
            </w:pPr>
            <w:r w:rsidRPr="009871A5">
              <w:rPr>
                <w:rFonts w:eastAsia="Times New Roman" w:cs="Times New Roman"/>
                <w:i/>
                <w:szCs w:val="24"/>
                <w:lang w:eastAsia="es-ES" w:bidi="en-US"/>
              </w:rPr>
              <w:t>Groupe de référence</w:t>
            </w:r>
          </w:p>
          <w:p w14:paraId="6A63C767" w14:textId="49AE43B7" w:rsidR="00D22734" w:rsidRPr="009871A5" w:rsidRDefault="00D22734" w:rsidP="004724CC">
            <w:pPr>
              <w:spacing w:after="0"/>
              <w:jc w:val="both"/>
              <w:rPr>
                <w:rFonts w:eastAsia="Times New Roman" w:cs="Times New Roman"/>
                <w:i/>
                <w:szCs w:val="24"/>
                <w:lang w:eastAsia="es-ES" w:bidi="en-US"/>
              </w:rPr>
            </w:pPr>
            <w:r w:rsidRPr="009871A5">
              <w:rPr>
                <w:rFonts w:eastAsia="Times New Roman" w:cs="Times New Roman"/>
                <w:i/>
                <w:szCs w:val="24"/>
                <w:lang w:eastAsia="es-ES" w:bidi="en-US"/>
              </w:rPr>
              <w:t>(</w:t>
            </w:r>
            <w:r w:rsidR="00A437BA" w:rsidRPr="009871A5">
              <w:rPr>
                <w:rFonts w:eastAsia="Times New Roman" w:cs="Times New Roman"/>
                <w:i/>
                <w:szCs w:val="24"/>
                <w:lang w:eastAsia="es-ES" w:bidi="en-US"/>
              </w:rPr>
              <w:t>Organe</w:t>
            </w:r>
            <w:r w:rsidRPr="009871A5">
              <w:rPr>
                <w:rFonts w:eastAsia="Times New Roman" w:cs="Times New Roman"/>
                <w:i/>
                <w:szCs w:val="24"/>
                <w:lang w:eastAsia="es-ES" w:bidi="en-US"/>
              </w:rPr>
              <w:t xml:space="preserve"> consultatif)</w:t>
            </w:r>
          </w:p>
        </w:tc>
        <w:tc>
          <w:tcPr>
            <w:tcW w:w="3969" w:type="dxa"/>
            <w:tcBorders>
              <w:top w:val="single" w:sz="4" w:space="0" w:color="auto"/>
              <w:left w:val="single" w:sz="4" w:space="0" w:color="auto"/>
              <w:bottom w:val="single" w:sz="4" w:space="0" w:color="auto"/>
              <w:right w:val="single" w:sz="4" w:space="0" w:color="auto"/>
            </w:tcBorders>
          </w:tcPr>
          <w:p w14:paraId="5C3EDF9B" w14:textId="77777777" w:rsidR="00087E11" w:rsidRDefault="00D22734" w:rsidP="00087E11">
            <w:pPr>
              <w:numPr>
                <w:ilvl w:val="0"/>
                <w:numId w:val="17"/>
              </w:numPr>
              <w:spacing w:after="0" w:line="276" w:lineRule="auto"/>
              <w:ind w:left="296" w:hanging="220"/>
              <w:rPr>
                <w:rFonts w:eastAsia="Times New Roman" w:cs="Times New Roman"/>
                <w:szCs w:val="24"/>
                <w:lang w:eastAsia="es-ES" w:bidi="en-US"/>
              </w:rPr>
            </w:pPr>
            <w:r w:rsidRPr="00087E11">
              <w:rPr>
                <w:rFonts w:eastAsia="Times New Roman" w:cs="Times New Roman"/>
                <w:szCs w:val="24"/>
                <w:lang w:eastAsia="es-ES" w:bidi="en-US"/>
              </w:rPr>
              <w:t xml:space="preserve">Passe en revue le cahier des charges de l’évaluation </w:t>
            </w:r>
          </w:p>
          <w:p w14:paraId="1E7529EF" w14:textId="2E1EEBF4" w:rsidR="00D22734" w:rsidRPr="00087E11" w:rsidRDefault="00D22734" w:rsidP="00087E11">
            <w:pPr>
              <w:numPr>
                <w:ilvl w:val="0"/>
                <w:numId w:val="17"/>
              </w:numPr>
              <w:spacing w:after="0" w:line="276" w:lineRule="auto"/>
              <w:ind w:left="296" w:hanging="220"/>
              <w:rPr>
                <w:rFonts w:eastAsia="Times New Roman" w:cs="Times New Roman"/>
                <w:szCs w:val="24"/>
                <w:lang w:eastAsia="es-ES" w:bidi="en-US"/>
              </w:rPr>
            </w:pPr>
            <w:r w:rsidRPr="00087E11">
              <w:rPr>
                <w:rFonts w:eastAsia="Times New Roman" w:cs="Times New Roman"/>
                <w:szCs w:val="24"/>
                <w:lang w:eastAsia="es-ES" w:bidi="en-US"/>
              </w:rPr>
              <w:t xml:space="preserve">Émet des avis techniques à des étapes-clés </w:t>
            </w:r>
            <w:r w:rsidR="00A437BA" w:rsidRPr="00087E11">
              <w:rPr>
                <w:rFonts w:eastAsia="Times New Roman" w:cs="Times New Roman"/>
                <w:szCs w:val="24"/>
                <w:lang w:eastAsia="es-ES" w:bidi="en-US"/>
              </w:rPr>
              <w:t>de l’évaluation</w:t>
            </w:r>
            <w:r w:rsidRPr="00087E11">
              <w:rPr>
                <w:rFonts w:eastAsia="Times New Roman" w:cs="Times New Roman"/>
                <w:szCs w:val="24"/>
                <w:lang w:eastAsia="es-ES" w:bidi="en-US"/>
              </w:rPr>
              <w:t xml:space="preserve"> (rapport de conception </w:t>
            </w:r>
            <w:r w:rsidR="005A06B3" w:rsidRPr="00087E11">
              <w:rPr>
                <w:rFonts w:eastAsia="Times New Roman" w:cs="Times New Roman"/>
                <w:szCs w:val="24"/>
                <w:lang w:eastAsia="es-ES" w:bidi="en-US"/>
              </w:rPr>
              <w:t>initial, première</w:t>
            </w:r>
            <w:r w:rsidRPr="00087E11">
              <w:rPr>
                <w:rFonts w:eastAsia="Times New Roman" w:cs="Times New Roman"/>
                <w:szCs w:val="24"/>
                <w:lang w:eastAsia="es-ES" w:bidi="en-US"/>
              </w:rPr>
              <w:t xml:space="preserve"> version du rapport </w:t>
            </w:r>
            <w:bookmarkStart w:id="9" w:name="OLE_LINK96"/>
            <w:bookmarkStart w:id="10" w:name="OLE_LINK97"/>
            <w:r w:rsidRPr="00087E11">
              <w:rPr>
                <w:rFonts w:eastAsia="Times New Roman" w:cs="Times New Roman"/>
                <w:szCs w:val="24"/>
                <w:lang w:eastAsia="es-ES" w:bidi="en-US"/>
              </w:rPr>
              <w:t>d’évaluation</w:t>
            </w:r>
            <w:bookmarkEnd w:id="9"/>
            <w:bookmarkEnd w:id="10"/>
            <w:r w:rsidRPr="00087E11">
              <w:rPr>
                <w:rFonts w:eastAsia="Times New Roman" w:cs="Times New Roman"/>
                <w:szCs w:val="24"/>
                <w:lang w:eastAsia="es-ES" w:bidi="en-US"/>
              </w:rPr>
              <w:t>)</w:t>
            </w:r>
          </w:p>
          <w:p w14:paraId="0FD66B54" w14:textId="77777777" w:rsidR="00D22734" w:rsidRPr="009871A5" w:rsidRDefault="00D22734" w:rsidP="00087E11">
            <w:pPr>
              <w:numPr>
                <w:ilvl w:val="0"/>
                <w:numId w:val="17"/>
              </w:numPr>
              <w:spacing w:after="0" w:line="276" w:lineRule="auto"/>
              <w:ind w:left="296" w:hanging="220"/>
              <w:rPr>
                <w:rFonts w:eastAsia="Times New Roman" w:cs="Times New Roman"/>
                <w:szCs w:val="24"/>
                <w:lang w:eastAsia="es-ES" w:bidi="en-US"/>
              </w:rPr>
            </w:pPr>
            <w:r w:rsidRPr="009871A5">
              <w:rPr>
                <w:rFonts w:eastAsia="Times New Roman" w:cs="Times New Roman"/>
                <w:szCs w:val="24"/>
                <w:lang w:eastAsia="es-ES" w:bidi="en-US"/>
              </w:rPr>
              <w:t xml:space="preserve">Appui la diffusion du rapport final de l’évaluation, en particulier les conclusions et recommandations </w:t>
            </w:r>
          </w:p>
        </w:tc>
        <w:tc>
          <w:tcPr>
            <w:tcW w:w="3705" w:type="dxa"/>
            <w:tcBorders>
              <w:top w:val="single" w:sz="4" w:space="0" w:color="auto"/>
              <w:left w:val="single" w:sz="4" w:space="0" w:color="auto"/>
              <w:bottom w:val="single" w:sz="4" w:space="0" w:color="auto"/>
              <w:right w:val="single" w:sz="4" w:space="0" w:color="auto"/>
            </w:tcBorders>
            <w:hideMark/>
          </w:tcPr>
          <w:p w14:paraId="2E4CE48C" w14:textId="77777777" w:rsidR="005A06B3" w:rsidRDefault="00A728DF" w:rsidP="00087E11">
            <w:pPr>
              <w:spacing w:after="0" w:line="276" w:lineRule="auto"/>
              <w:ind w:left="76"/>
              <w:rPr>
                <w:rFonts w:eastAsia="Times New Roman" w:cs="Times New Roman"/>
                <w:szCs w:val="24"/>
                <w:lang w:eastAsia="es-ES" w:bidi="en-US"/>
              </w:rPr>
            </w:pPr>
            <w:r w:rsidRPr="00087E11">
              <w:rPr>
                <w:rFonts w:eastAsia="Times New Roman" w:cs="Times New Roman"/>
                <w:b/>
                <w:szCs w:val="24"/>
                <w:lang w:eastAsia="es-ES" w:bidi="en-US"/>
              </w:rPr>
              <w:t>Coordination</w:t>
            </w:r>
            <w:r w:rsidR="005A06B3" w:rsidRPr="004724CC">
              <w:rPr>
                <w:rFonts w:eastAsia="Times New Roman" w:cs="Times New Roman"/>
                <w:szCs w:val="24"/>
                <w:lang w:eastAsia="es-ES" w:bidi="en-US"/>
              </w:rPr>
              <w:t> </w:t>
            </w:r>
            <w:r w:rsidR="005A06B3">
              <w:rPr>
                <w:rFonts w:eastAsia="Times New Roman" w:cs="Times New Roman"/>
                <w:szCs w:val="24"/>
                <w:lang w:eastAsia="es-ES" w:bidi="en-US"/>
              </w:rPr>
              <w:t>:</w:t>
            </w:r>
            <w:r w:rsidRPr="00A728DF">
              <w:rPr>
                <w:rFonts w:eastAsia="Times New Roman" w:cs="Times New Roman"/>
                <w:szCs w:val="24"/>
                <w:lang w:eastAsia="es-ES" w:bidi="en-US"/>
              </w:rPr>
              <w:tab/>
            </w:r>
          </w:p>
          <w:p w14:paraId="63FB7AB2" w14:textId="7DB5460A" w:rsidR="00A728DF" w:rsidRPr="00A728DF" w:rsidRDefault="00A728DF" w:rsidP="00FC660C">
            <w:pPr>
              <w:numPr>
                <w:ilvl w:val="0"/>
                <w:numId w:val="17"/>
              </w:numPr>
              <w:spacing w:after="0" w:line="276" w:lineRule="auto"/>
              <w:rPr>
                <w:rFonts w:eastAsia="Times New Roman" w:cs="Times New Roman"/>
                <w:szCs w:val="24"/>
                <w:lang w:eastAsia="es-ES" w:bidi="en-US"/>
              </w:rPr>
            </w:pPr>
            <w:r w:rsidRPr="00A728DF">
              <w:rPr>
                <w:rFonts w:eastAsia="Times New Roman" w:cs="Times New Roman"/>
                <w:szCs w:val="24"/>
                <w:lang w:eastAsia="es-ES" w:bidi="en-US"/>
              </w:rPr>
              <w:t xml:space="preserve">Madeleine </w:t>
            </w:r>
            <w:proofErr w:type="spellStart"/>
            <w:r w:rsidRPr="00A728DF">
              <w:rPr>
                <w:rFonts w:eastAsia="Times New Roman" w:cs="Times New Roman"/>
                <w:szCs w:val="24"/>
                <w:lang w:eastAsia="es-ES" w:bidi="en-US"/>
              </w:rPr>
              <w:t>OKA-Balima</w:t>
            </w:r>
            <w:proofErr w:type="spellEnd"/>
            <w:r>
              <w:rPr>
                <w:rFonts w:eastAsia="Times New Roman" w:cs="Times New Roman"/>
                <w:szCs w:val="24"/>
                <w:lang w:eastAsia="es-ES" w:bidi="en-US"/>
              </w:rPr>
              <w:t>,</w:t>
            </w:r>
            <w:r w:rsidR="005A06B3">
              <w:rPr>
                <w:rFonts w:eastAsia="Times New Roman" w:cs="Times New Roman"/>
                <w:szCs w:val="24"/>
                <w:lang w:eastAsia="es-ES" w:bidi="en-US"/>
              </w:rPr>
              <w:t xml:space="preserve"> </w:t>
            </w:r>
            <w:r w:rsidRPr="00A728DF">
              <w:rPr>
                <w:rFonts w:eastAsia="Times New Roman" w:cs="Times New Roman"/>
                <w:szCs w:val="24"/>
                <w:lang w:eastAsia="es-ES" w:bidi="en-US"/>
              </w:rPr>
              <w:t>Responsables Programmes</w:t>
            </w:r>
          </w:p>
          <w:p w14:paraId="5157D829" w14:textId="77777777" w:rsidR="00A728DF" w:rsidRDefault="00A728DF" w:rsidP="00087E11">
            <w:pPr>
              <w:spacing w:after="0" w:line="276" w:lineRule="auto"/>
              <w:ind w:left="76"/>
              <w:rPr>
                <w:rFonts w:eastAsia="Times New Roman" w:cs="Times New Roman"/>
                <w:szCs w:val="24"/>
                <w:lang w:eastAsia="es-ES" w:bidi="en-US"/>
              </w:rPr>
            </w:pPr>
            <w:r w:rsidRPr="00087E11">
              <w:rPr>
                <w:rFonts w:eastAsia="Times New Roman" w:cs="Times New Roman"/>
                <w:b/>
                <w:szCs w:val="24"/>
                <w:lang w:eastAsia="es-ES" w:bidi="en-US"/>
              </w:rPr>
              <w:t>Membres</w:t>
            </w:r>
            <w:r>
              <w:rPr>
                <w:rFonts w:eastAsia="Times New Roman" w:cs="Times New Roman"/>
                <w:szCs w:val="24"/>
                <w:lang w:eastAsia="es-ES" w:bidi="en-US"/>
              </w:rPr>
              <w:t> :</w:t>
            </w:r>
            <w:r w:rsidRPr="00A728DF">
              <w:rPr>
                <w:rFonts w:eastAsia="Times New Roman" w:cs="Times New Roman"/>
                <w:szCs w:val="24"/>
                <w:lang w:eastAsia="es-ES" w:bidi="en-US"/>
              </w:rPr>
              <w:tab/>
            </w:r>
          </w:p>
          <w:p w14:paraId="2C2CB116" w14:textId="77777777" w:rsidR="00FC660C" w:rsidRDefault="00FC660C" w:rsidP="00FC660C">
            <w:pPr>
              <w:numPr>
                <w:ilvl w:val="0"/>
                <w:numId w:val="17"/>
              </w:numPr>
              <w:spacing w:after="0" w:line="240" w:lineRule="auto"/>
              <w:jc w:val="both"/>
              <w:rPr>
                <w:rFonts w:eastAsia="Times New Roman" w:cs="Times New Roman"/>
                <w:szCs w:val="24"/>
                <w:lang w:eastAsia="es-ES" w:bidi="en-US"/>
              </w:rPr>
            </w:pPr>
            <w:r w:rsidRPr="005A06B3">
              <w:rPr>
                <w:rFonts w:eastAsia="Times New Roman" w:cs="Times New Roman"/>
                <w:szCs w:val="24"/>
                <w:lang w:eastAsia="es-ES" w:bidi="en-US"/>
              </w:rPr>
              <w:t>Le MFFE (Ministère de la Femme, de la Famille et de l’Enfant</w:t>
            </w:r>
          </w:p>
          <w:p w14:paraId="593235D8" w14:textId="197077C8" w:rsidR="005A06B3" w:rsidRPr="006C7020" w:rsidRDefault="00FC660C" w:rsidP="0005196D">
            <w:pPr>
              <w:numPr>
                <w:ilvl w:val="0"/>
                <w:numId w:val="17"/>
              </w:numPr>
              <w:spacing w:after="0" w:line="240" w:lineRule="auto"/>
              <w:jc w:val="both"/>
              <w:rPr>
                <w:rFonts w:eastAsia="Times New Roman" w:cs="Times New Roman"/>
                <w:szCs w:val="24"/>
                <w:lang w:eastAsia="es-ES" w:bidi="en-US"/>
              </w:rPr>
            </w:pPr>
            <w:r>
              <w:rPr>
                <w:rFonts w:eastAsia="Times New Roman" w:cs="Times New Roman"/>
                <w:szCs w:val="24"/>
                <w:lang w:eastAsia="es-ES" w:bidi="en-US"/>
              </w:rPr>
              <w:t>Le Ministère de l’Agriculture et du Développement Rural</w:t>
            </w:r>
          </w:p>
          <w:p w14:paraId="7F5E8F94" w14:textId="77777777" w:rsidR="00FC660C" w:rsidRDefault="00FC660C" w:rsidP="00FC660C">
            <w:pPr>
              <w:numPr>
                <w:ilvl w:val="0"/>
                <w:numId w:val="17"/>
              </w:numPr>
              <w:spacing w:after="0" w:line="276" w:lineRule="auto"/>
              <w:rPr>
                <w:rFonts w:eastAsia="Times New Roman" w:cs="Times New Roman"/>
                <w:szCs w:val="24"/>
                <w:lang w:eastAsia="es-ES" w:bidi="en-US"/>
              </w:rPr>
            </w:pPr>
            <w:r>
              <w:rPr>
                <w:rFonts w:eastAsia="Times New Roman" w:cs="Times New Roman"/>
                <w:szCs w:val="24"/>
                <w:lang w:eastAsia="es-ES" w:bidi="en-US"/>
              </w:rPr>
              <w:t>FIKACI</w:t>
            </w:r>
          </w:p>
          <w:p w14:paraId="79486E59" w14:textId="77777777" w:rsidR="00FC660C" w:rsidRDefault="00FC660C" w:rsidP="00FC660C">
            <w:pPr>
              <w:numPr>
                <w:ilvl w:val="0"/>
                <w:numId w:val="17"/>
              </w:numPr>
              <w:spacing w:after="0" w:line="276" w:lineRule="auto"/>
              <w:rPr>
                <w:rFonts w:eastAsia="Times New Roman" w:cs="Times New Roman"/>
                <w:szCs w:val="24"/>
                <w:lang w:eastAsia="es-ES" w:bidi="en-US"/>
              </w:rPr>
            </w:pPr>
            <w:r>
              <w:rPr>
                <w:rFonts w:eastAsia="Times New Roman" w:cs="Times New Roman"/>
                <w:szCs w:val="24"/>
                <w:lang w:eastAsia="es-ES" w:bidi="en-US"/>
              </w:rPr>
              <w:t>FAO</w:t>
            </w:r>
          </w:p>
          <w:p w14:paraId="78542BE1" w14:textId="77777777" w:rsidR="00FC660C" w:rsidRDefault="00FC660C" w:rsidP="00FC660C">
            <w:pPr>
              <w:numPr>
                <w:ilvl w:val="0"/>
                <w:numId w:val="17"/>
              </w:numPr>
              <w:spacing w:after="0" w:line="276" w:lineRule="auto"/>
              <w:rPr>
                <w:rFonts w:eastAsia="Times New Roman" w:cs="Times New Roman"/>
                <w:szCs w:val="24"/>
                <w:lang w:eastAsia="es-ES" w:bidi="en-US"/>
              </w:rPr>
            </w:pPr>
            <w:r>
              <w:rPr>
                <w:rFonts w:eastAsia="Times New Roman" w:cs="Times New Roman"/>
                <w:szCs w:val="24"/>
                <w:lang w:eastAsia="es-ES" w:bidi="en-US"/>
              </w:rPr>
              <w:t>ONUDI</w:t>
            </w:r>
          </w:p>
          <w:p w14:paraId="04D49403" w14:textId="77777777" w:rsidR="00FC660C" w:rsidRDefault="00FC660C" w:rsidP="00FC660C">
            <w:pPr>
              <w:numPr>
                <w:ilvl w:val="0"/>
                <w:numId w:val="17"/>
              </w:numPr>
              <w:spacing w:after="0" w:line="276" w:lineRule="auto"/>
              <w:rPr>
                <w:rFonts w:eastAsia="Times New Roman" w:cs="Times New Roman"/>
                <w:szCs w:val="24"/>
                <w:lang w:eastAsia="es-ES" w:bidi="en-US"/>
              </w:rPr>
            </w:pPr>
            <w:r>
              <w:rPr>
                <w:rFonts w:eastAsia="Times New Roman" w:cs="Times New Roman"/>
                <w:szCs w:val="24"/>
                <w:lang w:eastAsia="es-ES" w:bidi="en-US"/>
              </w:rPr>
              <w:t>UNIVERSITE DE KORHOGO</w:t>
            </w:r>
          </w:p>
          <w:p w14:paraId="3155187C" w14:textId="77777777" w:rsidR="0005196D" w:rsidRDefault="0005196D" w:rsidP="00FC660C">
            <w:pPr>
              <w:numPr>
                <w:ilvl w:val="0"/>
                <w:numId w:val="17"/>
              </w:numPr>
              <w:spacing w:after="0" w:line="276" w:lineRule="auto"/>
              <w:rPr>
                <w:rFonts w:eastAsia="Times New Roman" w:cs="Times New Roman"/>
                <w:szCs w:val="24"/>
                <w:lang w:eastAsia="es-ES" w:bidi="en-US"/>
              </w:rPr>
            </w:pPr>
            <w:r>
              <w:rPr>
                <w:rFonts w:eastAsia="Times New Roman" w:cs="Times New Roman"/>
                <w:szCs w:val="24"/>
                <w:lang w:eastAsia="es-ES" w:bidi="en-US"/>
              </w:rPr>
              <w:t>Préfecture de Bouna</w:t>
            </w:r>
          </w:p>
          <w:p w14:paraId="631F905F" w14:textId="77777777" w:rsidR="0005196D" w:rsidRDefault="0005196D" w:rsidP="00FC660C">
            <w:pPr>
              <w:numPr>
                <w:ilvl w:val="0"/>
                <w:numId w:val="17"/>
              </w:numPr>
              <w:spacing w:after="0" w:line="276" w:lineRule="auto"/>
              <w:rPr>
                <w:rFonts w:eastAsia="Times New Roman" w:cs="Times New Roman"/>
                <w:szCs w:val="24"/>
                <w:lang w:eastAsia="es-ES" w:bidi="en-US"/>
              </w:rPr>
            </w:pPr>
            <w:r>
              <w:rPr>
                <w:rFonts w:eastAsia="Times New Roman" w:cs="Times New Roman"/>
                <w:szCs w:val="24"/>
                <w:lang w:eastAsia="es-ES" w:bidi="en-US"/>
              </w:rPr>
              <w:t>Préfecture de Korhogo</w:t>
            </w:r>
          </w:p>
          <w:p w14:paraId="0DD4F887" w14:textId="53FC8908" w:rsidR="0005196D" w:rsidRPr="00A728DF" w:rsidRDefault="0005196D" w:rsidP="00FC660C">
            <w:pPr>
              <w:numPr>
                <w:ilvl w:val="0"/>
                <w:numId w:val="17"/>
              </w:numPr>
              <w:spacing w:after="0" w:line="276" w:lineRule="auto"/>
              <w:rPr>
                <w:rFonts w:eastAsia="Times New Roman" w:cs="Times New Roman"/>
                <w:szCs w:val="24"/>
                <w:lang w:eastAsia="es-ES" w:bidi="en-US"/>
              </w:rPr>
            </w:pPr>
            <w:r>
              <w:rPr>
                <w:rFonts w:eastAsia="Times New Roman" w:cs="Times New Roman"/>
                <w:szCs w:val="24"/>
                <w:lang w:eastAsia="es-ES" w:bidi="en-US"/>
              </w:rPr>
              <w:lastRenderedPageBreak/>
              <w:t>Préfecture de Ferkessédougou</w:t>
            </w:r>
          </w:p>
        </w:tc>
      </w:tr>
      <w:bookmarkEnd w:id="4"/>
      <w:bookmarkEnd w:id="5"/>
      <w:bookmarkEnd w:id="6"/>
      <w:bookmarkEnd w:id="7"/>
      <w:bookmarkEnd w:id="8"/>
    </w:tbl>
    <w:p w14:paraId="798324EF" w14:textId="77777777" w:rsidR="00D22734" w:rsidRDefault="00D22734" w:rsidP="00D22734">
      <w:pPr>
        <w:widowControl w:val="0"/>
        <w:autoSpaceDE w:val="0"/>
        <w:autoSpaceDN w:val="0"/>
        <w:adjustRightInd w:val="0"/>
        <w:spacing w:after="0" w:line="276" w:lineRule="auto"/>
        <w:ind w:left="540"/>
        <w:jc w:val="both"/>
        <w:textAlignment w:val="center"/>
        <w:rPr>
          <w:rFonts w:ascii="Times New Roman" w:eastAsia="Times New Roman" w:hAnsi="Times New Roman" w:cs="Times New Roman"/>
          <w:b/>
          <w:bCs/>
        </w:rPr>
      </w:pPr>
    </w:p>
    <w:p w14:paraId="372CD0A6" w14:textId="77777777" w:rsidR="00D22734" w:rsidRPr="00A1048D" w:rsidRDefault="00D22734" w:rsidP="00D22734">
      <w:pPr>
        <w:widowControl w:val="0"/>
        <w:autoSpaceDE w:val="0"/>
        <w:autoSpaceDN w:val="0"/>
        <w:adjustRightInd w:val="0"/>
        <w:spacing w:after="0" w:line="276" w:lineRule="auto"/>
        <w:ind w:left="540"/>
        <w:jc w:val="both"/>
        <w:textAlignment w:val="center"/>
        <w:rPr>
          <w:rFonts w:ascii="Times New Roman" w:eastAsia="Times New Roman" w:hAnsi="Times New Roman" w:cs="Times New Roman"/>
          <w:b/>
          <w:bCs/>
        </w:rPr>
      </w:pPr>
    </w:p>
    <w:p w14:paraId="470E50F1" w14:textId="77777777" w:rsidR="00D22734" w:rsidRPr="00A1048D" w:rsidRDefault="00D22734" w:rsidP="00D22734">
      <w:pPr>
        <w:widowControl w:val="0"/>
        <w:autoSpaceDE w:val="0"/>
        <w:autoSpaceDN w:val="0"/>
        <w:adjustRightInd w:val="0"/>
        <w:spacing w:after="0" w:line="276" w:lineRule="auto"/>
        <w:ind w:left="540"/>
        <w:jc w:val="both"/>
        <w:textAlignment w:val="center"/>
        <w:rPr>
          <w:rFonts w:ascii="Times New Roman" w:eastAsia="Times New Roman" w:hAnsi="Times New Roman" w:cs="Times New Roman"/>
          <w:b/>
          <w:bCs/>
        </w:rPr>
      </w:pPr>
    </w:p>
    <w:p w14:paraId="40CAAE90" w14:textId="6140DB5C" w:rsidR="00013F22" w:rsidRDefault="00013F22" w:rsidP="00A8556B">
      <w:pPr>
        <w:jc w:val="both"/>
        <w:rPr>
          <w:rFonts w:ascii="Times New Roman" w:eastAsia="Calibri" w:hAnsi="Times New Roman" w:cs="Times New Roman"/>
          <w:strike/>
          <w:color w:val="000000"/>
        </w:rPr>
        <w:sectPr w:rsidR="00013F22" w:rsidSect="00556ECF">
          <w:headerReference w:type="default" r:id="rId8"/>
          <w:footerReference w:type="default" r:id="rId9"/>
          <w:pgSz w:w="11906" w:h="16838"/>
          <w:pgMar w:top="1417" w:right="1417" w:bottom="1417" w:left="1417" w:header="708" w:footer="708" w:gutter="0"/>
          <w:cols w:space="708"/>
          <w:docGrid w:linePitch="360"/>
        </w:sectPr>
      </w:pPr>
    </w:p>
    <w:p w14:paraId="00DDFCC6" w14:textId="4720D714" w:rsidR="00A8556B" w:rsidRDefault="00A8556B" w:rsidP="00AC42D1">
      <w:pPr>
        <w:widowControl w:val="0"/>
        <w:tabs>
          <w:tab w:val="left" w:pos="7058"/>
        </w:tabs>
        <w:autoSpaceDE w:val="0"/>
        <w:autoSpaceDN w:val="0"/>
        <w:adjustRightInd w:val="0"/>
        <w:spacing w:after="0" w:line="276" w:lineRule="auto"/>
        <w:ind w:left="540"/>
        <w:jc w:val="both"/>
        <w:textAlignment w:val="center"/>
        <w:rPr>
          <w:rFonts w:ascii="Times New Roman" w:eastAsia="Times New Roman" w:hAnsi="Times New Roman" w:cs="Times New Roman"/>
          <w:b/>
          <w:bCs/>
        </w:rPr>
      </w:pPr>
      <w:r w:rsidRPr="00A1048D">
        <w:rPr>
          <w:rFonts w:ascii="Times New Roman" w:eastAsia="Times New Roman" w:hAnsi="Times New Roman" w:cs="Times New Roman"/>
          <w:b/>
          <w:bCs/>
        </w:rPr>
        <w:lastRenderedPageBreak/>
        <w:t xml:space="preserve">XI. </w:t>
      </w:r>
      <w:r>
        <w:rPr>
          <w:rFonts w:ascii="Times New Roman" w:eastAsia="Times New Roman" w:hAnsi="Times New Roman" w:cs="Times New Roman"/>
          <w:b/>
          <w:bCs/>
        </w:rPr>
        <w:t>P</w:t>
      </w:r>
      <w:r w:rsidR="00F15AC0">
        <w:rPr>
          <w:rFonts w:ascii="Times New Roman" w:eastAsia="Times New Roman" w:hAnsi="Times New Roman" w:cs="Times New Roman"/>
          <w:b/>
          <w:bCs/>
        </w:rPr>
        <w:t xml:space="preserve">ROFIL REQUIS DU CONSULTANT </w:t>
      </w:r>
      <w:r>
        <w:rPr>
          <w:rFonts w:ascii="Times New Roman" w:eastAsia="Times New Roman" w:hAnsi="Times New Roman" w:cs="Times New Roman"/>
          <w:b/>
          <w:bCs/>
        </w:rPr>
        <w:t xml:space="preserve">NATIONAL </w:t>
      </w:r>
      <w:r w:rsidR="00A27F31">
        <w:rPr>
          <w:rFonts w:ascii="Times New Roman" w:eastAsia="Times New Roman" w:hAnsi="Times New Roman" w:cs="Times New Roman"/>
          <w:b/>
          <w:bCs/>
        </w:rPr>
        <w:tab/>
      </w:r>
    </w:p>
    <w:p w14:paraId="5F36E45C" w14:textId="77777777" w:rsidR="00A27F31" w:rsidRPr="00A1048D" w:rsidRDefault="00A27F31" w:rsidP="00AC42D1">
      <w:pPr>
        <w:widowControl w:val="0"/>
        <w:tabs>
          <w:tab w:val="left" w:pos="7058"/>
        </w:tabs>
        <w:autoSpaceDE w:val="0"/>
        <w:autoSpaceDN w:val="0"/>
        <w:adjustRightInd w:val="0"/>
        <w:spacing w:after="0" w:line="276" w:lineRule="auto"/>
        <w:ind w:left="540"/>
        <w:jc w:val="both"/>
        <w:textAlignment w:val="center"/>
        <w:rPr>
          <w:rFonts w:ascii="Times New Roman" w:eastAsia="Times New Roman" w:hAnsi="Times New Roman" w:cs="Times New Roman"/>
          <w:b/>
          <w:bCs/>
        </w:rPr>
      </w:pPr>
    </w:p>
    <w:p w14:paraId="507C5345" w14:textId="241AD6A5" w:rsidR="00A8556B" w:rsidRPr="00A14CEA" w:rsidRDefault="00A8556B" w:rsidP="00A8556B">
      <w:pPr>
        <w:spacing w:after="0" w:line="240" w:lineRule="auto"/>
        <w:jc w:val="both"/>
        <w:rPr>
          <w:rFonts w:ascii="Times New Roman" w:eastAsia="Calibri" w:hAnsi="Times New Roman" w:cs="Times New Roman"/>
          <w:color w:val="000000"/>
        </w:rPr>
      </w:pPr>
      <w:r w:rsidRPr="00A1048D">
        <w:rPr>
          <w:rFonts w:ascii="Times New Roman" w:eastAsia="Calibri" w:hAnsi="Times New Roman" w:cs="Times New Roman"/>
          <w:color w:val="000000"/>
        </w:rPr>
        <w:t xml:space="preserve">L’évaluation sera </w:t>
      </w:r>
      <w:r w:rsidR="00D616FE" w:rsidRPr="00A1048D">
        <w:rPr>
          <w:rFonts w:ascii="Times New Roman" w:eastAsia="Calibri" w:hAnsi="Times New Roman" w:cs="Times New Roman"/>
          <w:color w:val="000000"/>
        </w:rPr>
        <w:t xml:space="preserve">effectuée </w:t>
      </w:r>
      <w:r w:rsidR="00D616FE">
        <w:rPr>
          <w:rFonts w:ascii="Times New Roman" w:eastAsia="Calibri" w:hAnsi="Times New Roman" w:cs="Times New Roman"/>
          <w:color w:val="000000"/>
        </w:rPr>
        <w:t>par</w:t>
      </w:r>
      <w:r w:rsidR="00F82A33">
        <w:rPr>
          <w:rFonts w:ascii="Times New Roman" w:eastAsia="Calibri" w:hAnsi="Times New Roman" w:cs="Times New Roman"/>
          <w:color w:val="000000"/>
        </w:rPr>
        <w:t xml:space="preserve"> un </w:t>
      </w:r>
      <w:r w:rsidR="00A363C9">
        <w:rPr>
          <w:rFonts w:ascii="Times New Roman" w:eastAsia="Calibri" w:hAnsi="Times New Roman" w:cs="Times New Roman"/>
          <w:color w:val="000000"/>
        </w:rPr>
        <w:t>Consultant National</w:t>
      </w:r>
      <w:r w:rsidRPr="00A1048D">
        <w:rPr>
          <w:rFonts w:ascii="Times New Roman" w:eastAsia="Calibri" w:hAnsi="Times New Roman" w:cs="Times New Roman"/>
          <w:color w:val="000000"/>
        </w:rPr>
        <w:t xml:space="preserve">. </w:t>
      </w:r>
    </w:p>
    <w:p w14:paraId="6B521100" w14:textId="77777777" w:rsidR="000D07C0" w:rsidRDefault="000D07C0" w:rsidP="00D616FE">
      <w:pPr>
        <w:spacing w:after="0" w:line="240" w:lineRule="auto"/>
        <w:rPr>
          <w:rFonts w:ascii="Times New Roman" w:hAnsi="Times New Roman" w:cs="Times New Roman"/>
          <w:b/>
        </w:rPr>
      </w:pPr>
    </w:p>
    <w:p w14:paraId="4C936DC9" w14:textId="0D46AC71" w:rsidR="00A8556B" w:rsidRPr="00D616FE" w:rsidRDefault="00D616FE" w:rsidP="00D616FE">
      <w:pPr>
        <w:spacing w:after="0" w:line="240" w:lineRule="auto"/>
        <w:rPr>
          <w:b/>
        </w:rPr>
      </w:pPr>
      <w:r w:rsidRPr="00D616FE">
        <w:rPr>
          <w:rFonts w:ascii="Times New Roman" w:hAnsi="Times New Roman" w:cs="Times New Roman"/>
          <w:b/>
        </w:rPr>
        <w:t>Profil du consultant national</w:t>
      </w:r>
      <w:r>
        <w:rPr>
          <w:b/>
        </w:rPr>
        <w:t xml:space="preserve"> </w:t>
      </w:r>
      <w:r w:rsidR="00A8556B" w:rsidRPr="00C438CE">
        <w:rPr>
          <w:rFonts w:ascii="Times New Roman" w:eastAsia="Times New Roman" w:hAnsi="Times New Roman" w:cs="Times New Roman"/>
          <w:b/>
          <w:bCs/>
          <w:color w:val="000000"/>
        </w:rPr>
        <w:t>:</w:t>
      </w:r>
    </w:p>
    <w:p w14:paraId="62EB86A4" w14:textId="77777777" w:rsidR="000D07C0" w:rsidRDefault="000D07C0" w:rsidP="00A8556B">
      <w:pPr>
        <w:widowControl w:val="0"/>
        <w:autoSpaceDE w:val="0"/>
        <w:autoSpaceDN w:val="0"/>
        <w:adjustRightInd w:val="0"/>
        <w:spacing w:after="0" w:line="276" w:lineRule="auto"/>
        <w:jc w:val="both"/>
        <w:textAlignment w:val="center"/>
        <w:rPr>
          <w:rFonts w:ascii="Times New Roman" w:eastAsia="Times New Roman" w:hAnsi="Times New Roman" w:cs="Times New Roman"/>
          <w:color w:val="000000"/>
        </w:rPr>
      </w:pPr>
    </w:p>
    <w:p w14:paraId="23D3A21B" w14:textId="46631A0F" w:rsidR="00A27F31" w:rsidRPr="00C438CE" w:rsidRDefault="00A8556B" w:rsidP="00A8556B">
      <w:pPr>
        <w:widowControl w:val="0"/>
        <w:autoSpaceDE w:val="0"/>
        <w:autoSpaceDN w:val="0"/>
        <w:adjustRightInd w:val="0"/>
        <w:spacing w:after="0" w:line="276" w:lineRule="auto"/>
        <w:jc w:val="both"/>
        <w:textAlignment w:val="center"/>
        <w:rPr>
          <w:rFonts w:ascii="Times New Roman" w:eastAsia="Times New Roman" w:hAnsi="Times New Roman" w:cs="Times New Roman"/>
          <w:color w:val="000000"/>
        </w:rPr>
      </w:pPr>
      <w:r w:rsidRPr="00C438CE">
        <w:rPr>
          <w:rFonts w:ascii="Times New Roman" w:eastAsia="Times New Roman" w:hAnsi="Times New Roman" w:cs="Times New Roman"/>
          <w:color w:val="000000"/>
        </w:rPr>
        <w:t>L’évaluateur</w:t>
      </w:r>
      <w:r>
        <w:rPr>
          <w:rFonts w:ascii="Times New Roman" w:eastAsia="Times New Roman" w:hAnsi="Times New Roman" w:cs="Times New Roman"/>
          <w:color w:val="000000"/>
        </w:rPr>
        <w:t xml:space="preserve"> </w:t>
      </w:r>
      <w:r w:rsidRPr="00C438CE">
        <w:rPr>
          <w:rFonts w:ascii="Times New Roman" w:eastAsia="Times New Roman" w:hAnsi="Times New Roman" w:cs="Times New Roman"/>
          <w:color w:val="000000"/>
        </w:rPr>
        <w:t xml:space="preserve">aura au minimum la combinaison de compétences et expérience </w:t>
      </w:r>
      <w:r w:rsidR="00F82A33" w:rsidRPr="00C438CE">
        <w:rPr>
          <w:rFonts w:ascii="Times New Roman" w:eastAsia="Times New Roman" w:hAnsi="Times New Roman" w:cs="Times New Roman"/>
          <w:color w:val="000000"/>
        </w:rPr>
        <w:t>suivantes :</w:t>
      </w:r>
    </w:p>
    <w:p w14:paraId="1C8FC848" w14:textId="77777777" w:rsidR="00F82A33" w:rsidRPr="00F82A33" w:rsidRDefault="00F82A33" w:rsidP="00F82A33">
      <w:pPr>
        <w:pStyle w:val="NormalWeb"/>
        <w:numPr>
          <w:ilvl w:val="0"/>
          <w:numId w:val="34"/>
        </w:numPr>
        <w:shd w:val="clear" w:color="auto" w:fill="FFFFFF"/>
        <w:spacing w:after="0" w:afterAutospacing="0"/>
        <w:contextualSpacing/>
        <w:jc w:val="both"/>
        <w:textAlignment w:val="baseline"/>
        <w:rPr>
          <w:sz w:val="22"/>
          <w:szCs w:val="22"/>
          <w:bdr w:val="none" w:sz="0" w:space="0" w:color="auto" w:frame="1"/>
        </w:rPr>
      </w:pPr>
      <w:proofErr w:type="spellStart"/>
      <w:r w:rsidRPr="00F82A33">
        <w:rPr>
          <w:sz w:val="22"/>
          <w:szCs w:val="22"/>
          <w:bdr w:val="none" w:sz="0" w:space="0" w:color="auto" w:frame="1"/>
        </w:rPr>
        <w:t>Etre</w:t>
      </w:r>
      <w:proofErr w:type="spellEnd"/>
      <w:r w:rsidRPr="00F82A33">
        <w:rPr>
          <w:sz w:val="22"/>
          <w:szCs w:val="22"/>
          <w:bdr w:val="none" w:sz="0" w:space="0" w:color="auto" w:frame="1"/>
        </w:rPr>
        <w:t xml:space="preserve"> titulaire d’un diplôme d’études supérieures en sciences humaines, sociologie, démographie, économie, droit ou autres disciplines connexes, niveau BAC + 5 minimum ; </w:t>
      </w:r>
    </w:p>
    <w:p w14:paraId="53033272" w14:textId="5908AFA3" w:rsidR="00F82A33" w:rsidRPr="00F82A33" w:rsidRDefault="00F82A33" w:rsidP="00F82A33">
      <w:pPr>
        <w:pStyle w:val="NormalWeb"/>
        <w:numPr>
          <w:ilvl w:val="0"/>
          <w:numId w:val="34"/>
        </w:numPr>
        <w:shd w:val="clear" w:color="auto" w:fill="FFFFFF"/>
        <w:spacing w:after="0" w:afterAutospacing="0"/>
        <w:contextualSpacing/>
        <w:jc w:val="both"/>
        <w:textAlignment w:val="baseline"/>
        <w:rPr>
          <w:sz w:val="22"/>
          <w:szCs w:val="22"/>
          <w:bdr w:val="none" w:sz="0" w:space="0" w:color="auto" w:frame="1"/>
        </w:rPr>
      </w:pPr>
      <w:r w:rsidRPr="00F82A33">
        <w:rPr>
          <w:sz w:val="22"/>
          <w:szCs w:val="22"/>
          <w:bdr w:val="none" w:sz="0" w:space="0" w:color="auto" w:frame="1"/>
        </w:rPr>
        <w:t>Avoir une bonne connaissance des conventions, concepts et enjeux du genre, être à même d’apprécier l’intégration du genre, être familier avec les principaux outils ;</w:t>
      </w:r>
    </w:p>
    <w:p w14:paraId="3CB31369" w14:textId="77777777" w:rsidR="00F82A33" w:rsidRPr="00F82A33" w:rsidRDefault="00F82A33" w:rsidP="00F82A33">
      <w:pPr>
        <w:pStyle w:val="NormalWeb"/>
        <w:numPr>
          <w:ilvl w:val="0"/>
          <w:numId w:val="34"/>
        </w:numPr>
        <w:shd w:val="clear" w:color="auto" w:fill="FFFFFF"/>
        <w:spacing w:after="0" w:afterAutospacing="0"/>
        <w:contextualSpacing/>
        <w:jc w:val="both"/>
        <w:textAlignment w:val="baseline"/>
        <w:rPr>
          <w:sz w:val="22"/>
          <w:szCs w:val="22"/>
          <w:bdr w:val="none" w:sz="0" w:space="0" w:color="auto" w:frame="1"/>
        </w:rPr>
      </w:pPr>
      <w:r w:rsidRPr="00F82A33">
        <w:rPr>
          <w:sz w:val="22"/>
          <w:szCs w:val="22"/>
          <w:bdr w:val="none" w:sz="0" w:space="0" w:color="auto" w:frame="1"/>
        </w:rPr>
        <w:t>Avoir une bonne connaissance des normes et standards d’évaluations du Groupe des Nations Unies pour l’Evaluation (GNUE) ;</w:t>
      </w:r>
    </w:p>
    <w:p w14:paraId="3CFC6E60" w14:textId="459575E7" w:rsidR="00F82A33" w:rsidRPr="00F82A33" w:rsidRDefault="00F82A33" w:rsidP="00F82A33">
      <w:pPr>
        <w:pStyle w:val="NormalWeb"/>
        <w:numPr>
          <w:ilvl w:val="0"/>
          <w:numId w:val="34"/>
        </w:numPr>
        <w:shd w:val="clear" w:color="auto" w:fill="FFFFFF"/>
        <w:spacing w:after="0" w:afterAutospacing="0"/>
        <w:contextualSpacing/>
        <w:jc w:val="both"/>
        <w:textAlignment w:val="baseline"/>
        <w:rPr>
          <w:sz w:val="22"/>
          <w:szCs w:val="22"/>
          <w:bdr w:val="none" w:sz="0" w:space="0" w:color="auto" w:frame="1"/>
        </w:rPr>
      </w:pPr>
      <w:r w:rsidRPr="00F82A33">
        <w:rPr>
          <w:sz w:val="22"/>
          <w:szCs w:val="22"/>
          <w:bdr w:val="none" w:sz="0" w:space="0" w:color="auto" w:frame="1"/>
        </w:rPr>
        <w:t>Avoir une bonne maîtrise des processus et approches participatives, notamment en matière d’autonomisation économique des femmes ;</w:t>
      </w:r>
    </w:p>
    <w:p w14:paraId="3B231A70" w14:textId="77777777" w:rsidR="00F82A33" w:rsidRPr="00F82A33" w:rsidRDefault="00F82A33" w:rsidP="00F82A33">
      <w:pPr>
        <w:pStyle w:val="NormalWeb"/>
        <w:numPr>
          <w:ilvl w:val="0"/>
          <w:numId w:val="34"/>
        </w:numPr>
        <w:shd w:val="clear" w:color="auto" w:fill="FFFFFF"/>
        <w:spacing w:after="0" w:afterAutospacing="0"/>
        <w:contextualSpacing/>
        <w:jc w:val="both"/>
        <w:textAlignment w:val="baseline"/>
        <w:rPr>
          <w:sz w:val="22"/>
          <w:szCs w:val="22"/>
          <w:bdr w:val="none" w:sz="0" w:space="0" w:color="auto" w:frame="1"/>
        </w:rPr>
      </w:pPr>
      <w:r w:rsidRPr="00F82A33">
        <w:rPr>
          <w:sz w:val="22"/>
          <w:szCs w:val="22"/>
          <w:bdr w:val="none" w:sz="0" w:space="0" w:color="auto" w:frame="1"/>
        </w:rPr>
        <w:t>Bonne maîtrise des techniques de collecte et d’analyse des données quantitatives et qualitatives ;</w:t>
      </w:r>
    </w:p>
    <w:p w14:paraId="4CBA120E" w14:textId="77777777" w:rsidR="00F82A33" w:rsidRPr="00F82A33" w:rsidRDefault="00F82A33" w:rsidP="00F82A33">
      <w:pPr>
        <w:pStyle w:val="NormalWeb"/>
        <w:numPr>
          <w:ilvl w:val="0"/>
          <w:numId w:val="34"/>
        </w:numPr>
        <w:shd w:val="clear" w:color="auto" w:fill="FFFFFF"/>
        <w:spacing w:after="0" w:afterAutospacing="0"/>
        <w:contextualSpacing/>
        <w:jc w:val="both"/>
        <w:textAlignment w:val="baseline"/>
        <w:rPr>
          <w:sz w:val="22"/>
          <w:szCs w:val="22"/>
          <w:bdr w:val="none" w:sz="0" w:space="0" w:color="auto" w:frame="1"/>
        </w:rPr>
      </w:pPr>
      <w:r w:rsidRPr="00F82A33">
        <w:rPr>
          <w:sz w:val="22"/>
          <w:szCs w:val="22"/>
          <w:bdr w:val="none" w:sz="0" w:space="0" w:color="auto" w:frame="1"/>
        </w:rPr>
        <w:t>Avoir une excellente capacité d’analyse, de rédaction et de synthèse ;</w:t>
      </w:r>
    </w:p>
    <w:p w14:paraId="195374FC" w14:textId="07FC5AB5" w:rsidR="00F82A33" w:rsidRPr="00F82A33" w:rsidRDefault="00F82A33" w:rsidP="00F82A33">
      <w:pPr>
        <w:pStyle w:val="NormalWeb"/>
        <w:numPr>
          <w:ilvl w:val="0"/>
          <w:numId w:val="34"/>
        </w:numPr>
        <w:shd w:val="clear" w:color="auto" w:fill="FFFFFF"/>
        <w:spacing w:after="0" w:afterAutospacing="0"/>
        <w:contextualSpacing/>
        <w:jc w:val="both"/>
        <w:textAlignment w:val="baseline"/>
        <w:rPr>
          <w:sz w:val="22"/>
          <w:szCs w:val="22"/>
          <w:bdr w:val="none" w:sz="0" w:space="0" w:color="auto" w:frame="1"/>
        </w:rPr>
      </w:pPr>
      <w:r w:rsidRPr="00F82A33">
        <w:rPr>
          <w:sz w:val="22"/>
          <w:szCs w:val="22"/>
          <w:bdr w:val="none" w:sz="0" w:space="0" w:color="auto" w:frame="1"/>
        </w:rPr>
        <w:t xml:space="preserve">Justifier d’une expérience avérée d’au moins </w:t>
      </w:r>
      <w:r w:rsidR="00D22734" w:rsidRPr="00A437BA">
        <w:rPr>
          <w:sz w:val="22"/>
          <w:szCs w:val="22"/>
          <w:bdr w:val="none" w:sz="0" w:space="0" w:color="auto" w:frame="1"/>
        </w:rPr>
        <w:t xml:space="preserve">6 </w:t>
      </w:r>
      <w:r w:rsidRPr="00A437BA">
        <w:rPr>
          <w:sz w:val="22"/>
          <w:szCs w:val="22"/>
          <w:bdr w:val="none" w:sz="0" w:space="0" w:color="auto" w:frame="1"/>
        </w:rPr>
        <w:t>ans</w:t>
      </w:r>
      <w:r w:rsidRPr="00F82A33">
        <w:rPr>
          <w:sz w:val="22"/>
          <w:szCs w:val="22"/>
          <w:bdr w:val="none" w:sz="0" w:space="0" w:color="auto" w:frame="1"/>
        </w:rPr>
        <w:t xml:space="preserve"> en matière de conception, suivi et d’évaluation de programmes/projets, en particulier dans le secteur du développement </w:t>
      </w:r>
      <w:r w:rsidR="002665B8">
        <w:rPr>
          <w:sz w:val="22"/>
          <w:szCs w:val="22"/>
          <w:bdr w:val="none" w:sz="0" w:space="0" w:color="auto" w:frame="1"/>
        </w:rPr>
        <w:t>agricole</w:t>
      </w:r>
      <w:r w:rsidRPr="00F82A33">
        <w:rPr>
          <w:sz w:val="22"/>
          <w:szCs w:val="22"/>
          <w:bdr w:val="none" w:sz="0" w:space="0" w:color="auto" w:frame="1"/>
        </w:rPr>
        <w:t xml:space="preserve"> ; </w:t>
      </w:r>
    </w:p>
    <w:p w14:paraId="31BBAF7B" w14:textId="624282A3" w:rsidR="00F82A33" w:rsidRPr="00F82A33" w:rsidRDefault="002665B8" w:rsidP="00F82A33">
      <w:pPr>
        <w:pStyle w:val="NormalWeb"/>
        <w:numPr>
          <w:ilvl w:val="0"/>
          <w:numId w:val="34"/>
        </w:numPr>
        <w:shd w:val="clear" w:color="auto" w:fill="FFFFFF"/>
        <w:spacing w:after="0" w:afterAutospacing="0"/>
        <w:contextualSpacing/>
        <w:jc w:val="both"/>
        <w:textAlignment w:val="baseline"/>
        <w:rPr>
          <w:sz w:val="22"/>
          <w:szCs w:val="22"/>
          <w:bdr w:val="none" w:sz="0" w:space="0" w:color="auto" w:frame="1"/>
        </w:rPr>
      </w:pPr>
      <w:r w:rsidRPr="00F82A33">
        <w:rPr>
          <w:sz w:val="22"/>
          <w:szCs w:val="22"/>
          <w:bdr w:val="none" w:sz="0" w:space="0" w:color="auto" w:frame="1"/>
        </w:rPr>
        <w:t>Être</w:t>
      </w:r>
      <w:r w:rsidR="00F82A33" w:rsidRPr="00F82A33">
        <w:rPr>
          <w:sz w:val="22"/>
          <w:szCs w:val="22"/>
          <w:bdr w:val="none" w:sz="0" w:space="0" w:color="auto" w:frame="1"/>
        </w:rPr>
        <w:t xml:space="preserve"> familier des concepts et de l’opérationnalisation de la planification des politiques et programmes et de la gestion de projets / programme selon la démarche « gestion axée sur des résultats », notamment l’évaluation des produits, effet et impacts ;</w:t>
      </w:r>
    </w:p>
    <w:p w14:paraId="0847C38D" w14:textId="1C94E337" w:rsidR="00F82A33" w:rsidRPr="00F82A33" w:rsidRDefault="00F82A33" w:rsidP="00F82A33">
      <w:pPr>
        <w:pStyle w:val="NormalWeb"/>
        <w:numPr>
          <w:ilvl w:val="0"/>
          <w:numId w:val="34"/>
        </w:numPr>
        <w:shd w:val="clear" w:color="auto" w:fill="FFFFFF"/>
        <w:spacing w:after="0" w:afterAutospacing="0"/>
        <w:contextualSpacing/>
        <w:jc w:val="both"/>
        <w:textAlignment w:val="baseline"/>
        <w:rPr>
          <w:sz w:val="22"/>
          <w:szCs w:val="22"/>
          <w:bdr w:val="none" w:sz="0" w:space="0" w:color="auto" w:frame="1"/>
        </w:rPr>
      </w:pPr>
      <w:r w:rsidRPr="00F82A33">
        <w:rPr>
          <w:sz w:val="22"/>
          <w:szCs w:val="22"/>
          <w:bdr w:val="none" w:sz="0" w:space="0" w:color="auto" w:frame="1"/>
        </w:rPr>
        <w:t xml:space="preserve">Avoir une bonne connaissance de l’environnement socio-politique </w:t>
      </w:r>
      <w:r w:rsidR="002665B8">
        <w:rPr>
          <w:sz w:val="22"/>
          <w:szCs w:val="22"/>
          <w:bdr w:val="none" w:sz="0" w:space="0" w:color="auto" w:frame="1"/>
        </w:rPr>
        <w:t xml:space="preserve">et du contexte agricole </w:t>
      </w:r>
      <w:r w:rsidRPr="00F82A33">
        <w:rPr>
          <w:sz w:val="22"/>
          <w:szCs w:val="22"/>
          <w:bdr w:val="none" w:sz="0" w:space="0" w:color="auto" w:frame="1"/>
        </w:rPr>
        <w:t xml:space="preserve">de la Cote d’Ivoire ; </w:t>
      </w:r>
    </w:p>
    <w:p w14:paraId="44259EBC" w14:textId="77777777" w:rsidR="00F82A33" w:rsidRPr="00F82A33" w:rsidRDefault="00F82A33" w:rsidP="00F82A33">
      <w:pPr>
        <w:pStyle w:val="NormalWeb"/>
        <w:numPr>
          <w:ilvl w:val="0"/>
          <w:numId w:val="34"/>
        </w:numPr>
        <w:shd w:val="clear" w:color="auto" w:fill="FFFFFF"/>
        <w:spacing w:after="0" w:afterAutospacing="0"/>
        <w:contextualSpacing/>
        <w:jc w:val="both"/>
        <w:textAlignment w:val="baseline"/>
        <w:rPr>
          <w:sz w:val="22"/>
          <w:szCs w:val="22"/>
          <w:bdr w:val="none" w:sz="0" w:space="0" w:color="auto" w:frame="1"/>
        </w:rPr>
      </w:pPr>
      <w:r w:rsidRPr="00F82A33">
        <w:rPr>
          <w:sz w:val="22"/>
          <w:szCs w:val="22"/>
          <w:bdr w:val="none" w:sz="0" w:space="0" w:color="auto" w:frame="1"/>
        </w:rPr>
        <w:t>Avoir une expérience de collaboration avec les institutions, les partenaires au développement et les organisations de la société civile, en particulier des activistes du genre et des VBG ;</w:t>
      </w:r>
    </w:p>
    <w:p w14:paraId="72477A12" w14:textId="77777777" w:rsidR="00F82A33" w:rsidRPr="00F82A33" w:rsidRDefault="00F82A33" w:rsidP="00F82A33">
      <w:pPr>
        <w:pStyle w:val="NormalWeb"/>
        <w:numPr>
          <w:ilvl w:val="0"/>
          <w:numId w:val="34"/>
        </w:numPr>
        <w:shd w:val="clear" w:color="auto" w:fill="FFFFFF"/>
        <w:spacing w:after="0" w:afterAutospacing="0"/>
        <w:contextualSpacing/>
        <w:jc w:val="both"/>
        <w:textAlignment w:val="baseline"/>
        <w:rPr>
          <w:sz w:val="22"/>
          <w:szCs w:val="22"/>
          <w:bdr w:val="none" w:sz="0" w:space="0" w:color="auto" w:frame="1"/>
        </w:rPr>
      </w:pPr>
      <w:r w:rsidRPr="00F82A33">
        <w:rPr>
          <w:sz w:val="22"/>
          <w:szCs w:val="22"/>
          <w:bdr w:val="none" w:sz="0" w:space="0" w:color="auto" w:frame="1"/>
        </w:rPr>
        <w:t>Faire preuve de réactivité, d’objectivité, d’organisation et avoir une bonne méthodologie dans l’exécution du travail d’évaluation</w:t>
      </w:r>
    </w:p>
    <w:p w14:paraId="3B22F455" w14:textId="77777777" w:rsidR="00F82A33" w:rsidRPr="00F82A33" w:rsidRDefault="00F82A33" w:rsidP="00F82A33">
      <w:pPr>
        <w:pStyle w:val="NormalWeb"/>
        <w:numPr>
          <w:ilvl w:val="0"/>
          <w:numId w:val="34"/>
        </w:numPr>
        <w:shd w:val="clear" w:color="auto" w:fill="FFFFFF"/>
        <w:spacing w:after="0" w:afterAutospacing="0"/>
        <w:contextualSpacing/>
        <w:jc w:val="both"/>
        <w:textAlignment w:val="baseline"/>
        <w:rPr>
          <w:sz w:val="22"/>
          <w:szCs w:val="22"/>
          <w:bdr w:val="none" w:sz="0" w:space="0" w:color="auto" w:frame="1"/>
        </w:rPr>
      </w:pPr>
      <w:r w:rsidRPr="00F82A33">
        <w:rPr>
          <w:sz w:val="22"/>
          <w:szCs w:val="22"/>
          <w:bdr w:val="none" w:sz="0" w:space="0" w:color="auto" w:frame="1"/>
        </w:rPr>
        <w:t>Une expérience avec le système des Nations Unies, une bonne connaissance du mandat d’ONU Femmes et de ses cadres programmatiques et des règles et procédures des Nations Unies constituerait un atout.</w:t>
      </w:r>
    </w:p>
    <w:p w14:paraId="47043B04" w14:textId="77777777" w:rsidR="00F82A33" w:rsidRPr="00F82A33" w:rsidRDefault="00F82A33" w:rsidP="00F82A33">
      <w:pPr>
        <w:pStyle w:val="NormalWeb"/>
        <w:numPr>
          <w:ilvl w:val="0"/>
          <w:numId w:val="34"/>
        </w:numPr>
        <w:shd w:val="clear" w:color="auto" w:fill="FFFFFF"/>
        <w:spacing w:after="0" w:afterAutospacing="0"/>
        <w:contextualSpacing/>
        <w:jc w:val="both"/>
        <w:textAlignment w:val="baseline"/>
        <w:rPr>
          <w:sz w:val="22"/>
          <w:szCs w:val="22"/>
          <w:bdr w:val="none" w:sz="0" w:space="0" w:color="auto" w:frame="1"/>
        </w:rPr>
      </w:pPr>
      <w:r w:rsidRPr="00F82A33">
        <w:rPr>
          <w:sz w:val="22"/>
          <w:szCs w:val="22"/>
          <w:bdr w:val="none" w:sz="0" w:space="0" w:color="auto" w:frame="1"/>
        </w:rPr>
        <w:t>Faire preuve d’une capacité à produire des résultats de qualité dans les délais impartis et à travailler sous pression ;</w:t>
      </w:r>
    </w:p>
    <w:p w14:paraId="0858F601" w14:textId="77777777" w:rsidR="00F82A33" w:rsidRPr="00F82A33" w:rsidRDefault="00F82A33" w:rsidP="00F82A33">
      <w:pPr>
        <w:pStyle w:val="NormalWeb"/>
        <w:numPr>
          <w:ilvl w:val="0"/>
          <w:numId w:val="34"/>
        </w:numPr>
        <w:shd w:val="clear" w:color="auto" w:fill="FFFFFF"/>
        <w:spacing w:after="0" w:afterAutospacing="0"/>
        <w:contextualSpacing/>
        <w:jc w:val="both"/>
        <w:textAlignment w:val="baseline"/>
        <w:rPr>
          <w:sz w:val="22"/>
          <w:szCs w:val="22"/>
          <w:bdr w:val="none" w:sz="0" w:space="0" w:color="auto" w:frame="1"/>
        </w:rPr>
      </w:pPr>
      <w:r w:rsidRPr="00F82A33">
        <w:rPr>
          <w:sz w:val="22"/>
          <w:szCs w:val="22"/>
          <w:bdr w:val="none" w:sz="0" w:space="0" w:color="auto" w:frame="1"/>
        </w:rPr>
        <w:t>Avoir une excellente maîtrise du français et bon niveau de l’anglais ;</w:t>
      </w:r>
    </w:p>
    <w:p w14:paraId="57E226E7" w14:textId="77777777" w:rsidR="00F82A33" w:rsidRPr="00F82A33" w:rsidRDefault="00F82A33" w:rsidP="00F82A33">
      <w:pPr>
        <w:pStyle w:val="NormalWeb"/>
        <w:numPr>
          <w:ilvl w:val="0"/>
          <w:numId w:val="34"/>
        </w:numPr>
        <w:shd w:val="clear" w:color="auto" w:fill="FFFFFF"/>
        <w:spacing w:after="0" w:afterAutospacing="0"/>
        <w:contextualSpacing/>
        <w:jc w:val="both"/>
        <w:textAlignment w:val="baseline"/>
        <w:rPr>
          <w:sz w:val="22"/>
          <w:szCs w:val="22"/>
          <w:bdr w:val="none" w:sz="0" w:space="0" w:color="auto" w:frame="1"/>
        </w:rPr>
      </w:pPr>
      <w:r w:rsidRPr="00F82A33">
        <w:rPr>
          <w:sz w:val="22"/>
          <w:szCs w:val="22"/>
          <w:bdr w:val="none" w:sz="0" w:space="0" w:color="auto" w:frame="1"/>
        </w:rPr>
        <w:t>Avoir une bonne maîtrise de l’outil informatique (Internet, World, Excel et Powerpoint</w:t>
      </w:r>
      <w:proofErr w:type="gramStart"/>
      <w:r w:rsidRPr="00F82A33">
        <w:rPr>
          <w:sz w:val="22"/>
          <w:szCs w:val="22"/>
          <w:bdr w:val="none" w:sz="0" w:space="0" w:color="auto" w:frame="1"/>
        </w:rPr>
        <w:t>);</w:t>
      </w:r>
      <w:proofErr w:type="gramEnd"/>
    </w:p>
    <w:p w14:paraId="19FB6202" w14:textId="77777777" w:rsidR="00F82A33" w:rsidRPr="00F82A33" w:rsidRDefault="00F82A33" w:rsidP="00F82A33">
      <w:pPr>
        <w:pStyle w:val="NormalWeb"/>
        <w:numPr>
          <w:ilvl w:val="0"/>
          <w:numId w:val="34"/>
        </w:numPr>
        <w:shd w:val="clear" w:color="auto" w:fill="FFFFFF"/>
        <w:spacing w:after="0" w:afterAutospacing="0"/>
        <w:contextualSpacing/>
        <w:jc w:val="both"/>
        <w:textAlignment w:val="baseline"/>
        <w:rPr>
          <w:sz w:val="22"/>
          <w:szCs w:val="22"/>
          <w:bdr w:val="none" w:sz="0" w:space="0" w:color="auto" w:frame="1"/>
        </w:rPr>
      </w:pPr>
      <w:proofErr w:type="spellStart"/>
      <w:r w:rsidRPr="00F82A33">
        <w:rPr>
          <w:sz w:val="22"/>
          <w:szCs w:val="22"/>
          <w:bdr w:val="none" w:sz="0" w:space="0" w:color="auto" w:frame="1"/>
        </w:rPr>
        <w:t>Etre</w:t>
      </w:r>
      <w:proofErr w:type="spellEnd"/>
      <w:r w:rsidRPr="00F82A33">
        <w:rPr>
          <w:sz w:val="22"/>
          <w:szCs w:val="22"/>
          <w:bdr w:val="none" w:sz="0" w:space="0" w:color="auto" w:frame="1"/>
        </w:rPr>
        <w:t xml:space="preserve"> libre de tout engagement durant la période de la consultation.</w:t>
      </w:r>
    </w:p>
    <w:p w14:paraId="1B83E2FC" w14:textId="77777777" w:rsidR="00A8556B" w:rsidRPr="002E7A6D" w:rsidRDefault="00A8556B" w:rsidP="00A8556B">
      <w:pPr>
        <w:widowControl w:val="0"/>
        <w:autoSpaceDE w:val="0"/>
        <w:autoSpaceDN w:val="0"/>
        <w:adjustRightInd w:val="0"/>
        <w:spacing w:after="0" w:line="360" w:lineRule="auto"/>
        <w:ind w:left="131" w:firstLine="720"/>
        <w:textAlignment w:val="center"/>
        <w:rPr>
          <w:rFonts w:ascii="Cambria" w:eastAsia="Times New Roman" w:hAnsi="Cambria" w:cs="Cambria"/>
          <w:color w:val="000000"/>
          <w:sz w:val="24"/>
          <w:szCs w:val="24"/>
          <w:lang w:eastAsia="ja-JP"/>
        </w:rPr>
      </w:pPr>
    </w:p>
    <w:p w14:paraId="2DA7A57B" w14:textId="77777777" w:rsidR="00A8556B" w:rsidRPr="002C5492" w:rsidRDefault="00A8556B" w:rsidP="00A8556B">
      <w:pPr>
        <w:widowControl w:val="0"/>
        <w:autoSpaceDE w:val="0"/>
        <w:autoSpaceDN w:val="0"/>
        <w:adjustRightInd w:val="0"/>
        <w:spacing w:before="120" w:after="0" w:line="276" w:lineRule="auto"/>
        <w:jc w:val="both"/>
        <w:textAlignment w:val="center"/>
        <w:rPr>
          <w:rFonts w:ascii="Times New Roman" w:eastAsia="Times New Roman" w:hAnsi="Times New Roman" w:cs="Times New Roman"/>
          <w:b/>
          <w:color w:val="000000"/>
        </w:rPr>
      </w:pPr>
      <w:r w:rsidRPr="002C5492">
        <w:rPr>
          <w:rFonts w:ascii="Times New Roman" w:eastAsia="Times New Roman" w:hAnsi="Times New Roman" w:cs="Times New Roman"/>
          <w:b/>
          <w:color w:val="000000"/>
        </w:rPr>
        <w:t>XII. PROCEDURE DE SOUMISSION</w:t>
      </w:r>
    </w:p>
    <w:p w14:paraId="1384218C" w14:textId="2E1F1D6A" w:rsidR="0022225F" w:rsidRDefault="00A8556B" w:rsidP="00A363C9">
      <w:pPr>
        <w:widowControl w:val="0"/>
        <w:autoSpaceDE w:val="0"/>
        <w:autoSpaceDN w:val="0"/>
        <w:adjustRightInd w:val="0"/>
        <w:spacing w:after="0" w:line="240" w:lineRule="auto"/>
        <w:contextualSpacing/>
        <w:jc w:val="both"/>
        <w:textAlignment w:val="center"/>
      </w:pPr>
      <w:r>
        <w:rPr>
          <w:rFonts w:ascii="Times New Roman" w:eastAsia="Times New Roman" w:hAnsi="Times New Roman" w:cs="Times New Roman"/>
          <w:color w:val="000000"/>
        </w:rPr>
        <w:t>Les candidats intéressés sont appelés à postuler suivant les indications ci-dessous et la date limite indiquée dans l’appel d’offres</w:t>
      </w:r>
      <w:r w:rsidR="0022225F" w:rsidRPr="0022225F">
        <w:t xml:space="preserve"> </w:t>
      </w:r>
    </w:p>
    <w:p w14:paraId="78134812" w14:textId="77777777" w:rsidR="0022225F" w:rsidRPr="0022225F" w:rsidRDefault="0022225F" w:rsidP="00A363C9">
      <w:pPr>
        <w:widowControl w:val="0"/>
        <w:autoSpaceDE w:val="0"/>
        <w:autoSpaceDN w:val="0"/>
        <w:adjustRightInd w:val="0"/>
        <w:spacing w:after="0" w:line="240" w:lineRule="auto"/>
        <w:contextualSpacing/>
        <w:jc w:val="both"/>
        <w:textAlignment w:val="center"/>
        <w:rPr>
          <w:rFonts w:ascii="Times New Roman" w:eastAsia="Times New Roman" w:hAnsi="Times New Roman" w:cs="Times New Roman"/>
          <w:color w:val="000000"/>
        </w:rPr>
      </w:pPr>
      <w:r w:rsidRPr="0022225F">
        <w:rPr>
          <w:rFonts w:ascii="Times New Roman" w:eastAsia="Times New Roman" w:hAnsi="Times New Roman" w:cs="Times New Roman"/>
          <w:color w:val="000000"/>
        </w:rPr>
        <w:t>Les paiements seront effectués comme suit :</w:t>
      </w:r>
    </w:p>
    <w:p w14:paraId="16C0CA56" w14:textId="7D3AEE81" w:rsidR="0022225F" w:rsidRPr="0022225F" w:rsidRDefault="0022225F" w:rsidP="00A363C9">
      <w:pPr>
        <w:widowControl w:val="0"/>
        <w:autoSpaceDE w:val="0"/>
        <w:autoSpaceDN w:val="0"/>
        <w:adjustRightInd w:val="0"/>
        <w:spacing w:after="0" w:line="240" w:lineRule="auto"/>
        <w:contextualSpacing/>
        <w:jc w:val="both"/>
        <w:textAlignment w:val="center"/>
        <w:rPr>
          <w:rFonts w:ascii="Times New Roman" w:eastAsia="Times New Roman" w:hAnsi="Times New Roman" w:cs="Times New Roman"/>
          <w:color w:val="000000"/>
        </w:rPr>
      </w:pPr>
      <w:r>
        <w:rPr>
          <w:rFonts w:ascii="Times New Roman" w:eastAsia="Times New Roman" w:hAnsi="Times New Roman" w:cs="Times New Roman"/>
          <w:color w:val="000000"/>
        </w:rPr>
        <w:t>• 2</w:t>
      </w:r>
      <w:r w:rsidRPr="0022225F">
        <w:rPr>
          <w:rFonts w:ascii="Times New Roman" w:eastAsia="Times New Roman" w:hAnsi="Times New Roman" w:cs="Times New Roman"/>
          <w:color w:val="000000"/>
        </w:rPr>
        <w:t xml:space="preserve">0% du paiement total à la </w:t>
      </w:r>
      <w:r>
        <w:rPr>
          <w:rFonts w:ascii="Times New Roman" w:eastAsia="Times New Roman" w:hAnsi="Times New Roman" w:cs="Times New Roman"/>
          <w:color w:val="000000"/>
        </w:rPr>
        <w:t xml:space="preserve">soumission du rapport de </w:t>
      </w:r>
      <w:r w:rsidR="00BF4308">
        <w:rPr>
          <w:rFonts w:ascii="Times New Roman" w:eastAsia="Times New Roman" w:hAnsi="Times New Roman" w:cs="Times New Roman"/>
          <w:color w:val="000000"/>
        </w:rPr>
        <w:t>démarrage</w:t>
      </w:r>
      <w:r w:rsidR="00BF4308" w:rsidRPr="0022225F">
        <w:rPr>
          <w:rFonts w:ascii="Times New Roman" w:eastAsia="Times New Roman" w:hAnsi="Times New Roman" w:cs="Times New Roman"/>
          <w:color w:val="000000"/>
        </w:rPr>
        <w:t xml:space="preserve"> ;</w:t>
      </w:r>
    </w:p>
    <w:p w14:paraId="7D1EF904" w14:textId="18CC4A8D" w:rsidR="0022225F" w:rsidRPr="0022225F" w:rsidRDefault="0022225F" w:rsidP="00A363C9">
      <w:pPr>
        <w:widowControl w:val="0"/>
        <w:autoSpaceDE w:val="0"/>
        <w:autoSpaceDN w:val="0"/>
        <w:adjustRightInd w:val="0"/>
        <w:spacing w:after="0" w:line="240" w:lineRule="auto"/>
        <w:contextualSpacing/>
        <w:jc w:val="both"/>
        <w:textAlignment w:val="center"/>
        <w:rPr>
          <w:rFonts w:ascii="Times New Roman" w:eastAsia="Times New Roman" w:hAnsi="Times New Roman" w:cs="Times New Roman"/>
          <w:color w:val="000000"/>
        </w:rPr>
      </w:pPr>
      <w:r>
        <w:rPr>
          <w:rFonts w:ascii="Times New Roman" w:eastAsia="Times New Roman" w:hAnsi="Times New Roman" w:cs="Times New Roman"/>
          <w:color w:val="000000"/>
        </w:rPr>
        <w:t>• 4</w:t>
      </w:r>
      <w:r w:rsidRPr="0022225F">
        <w:rPr>
          <w:rFonts w:ascii="Times New Roman" w:eastAsia="Times New Roman" w:hAnsi="Times New Roman" w:cs="Times New Roman"/>
          <w:color w:val="000000"/>
        </w:rPr>
        <w:t xml:space="preserve">0% du paiement total à la livraison du </w:t>
      </w:r>
      <w:r>
        <w:rPr>
          <w:rFonts w:ascii="Times New Roman" w:eastAsia="Times New Roman" w:hAnsi="Times New Roman" w:cs="Times New Roman"/>
          <w:color w:val="000000"/>
        </w:rPr>
        <w:t>pré-</w:t>
      </w:r>
      <w:r w:rsidR="00A363C9">
        <w:rPr>
          <w:rFonts w:ascii="Times New Roman" w:eastAsia="Times New Roman" w:hAnsi="Times New Roman" w:cs="Times New Roman"/>
          <w:color w:val="000000"/>
        </w:rPr>
        <w:t>rapport</w:t>
      </w:r>
      <w:r w:rsidR="00A363C9" w:rsidRPr="0022225F">
        <w:rPr>
          <w:rFonts w:ascii="Times New Roman" w:eastAsia="Times New Roman" w:hAnsi="Times New Roman" w:cs="Times New Roman"/>
          <w:color w:val="000000"/>
        </w:rPr>
        <w:t xml:space="preserve"> ;</w:t>
      </w:r>
    </w:p>
    <w:p w14:paraId="2843FC00" w14:textId="7DEF4801" w:rsidR="00A8556B" w:rsidRDefault="0022225F" w:rsidP="00A363C9">
      <w:pPr>
        <w:widowControl w:val="0"/>
        <w:autoSpaceDE w:val="0"/>
        <w:autoSpaceDN w:val="0"/>
        <w:adjustRightInd w:val="0"/>
        <w:spacing w:after="0" w:line="240" w:lineRule="auto"/>
        <w:contextualSpacing/>
        <w:jc w:val="both"/>
        <w:textAlignment w:val="center"/>
        <w:rPr>
          <w:rFonts w:ascii="Times New Roman" w:eastAsia="Times New Roman" w:hAnsi="Times New Roman" w:cs="Times New Roman"/>
          <w:color w:val="000000"/>
        </w:rPr>
      </w:pPr>
      <w:r w:rsidRPr="0022225F">
        <w:rPr>
          <w:rFonts w:ascii="Times New Roman" w:eastAsia="Times New Roman" w:hAnsi="Times New Roman" w:cs="Times New Roman"/>
          <w:color w:val="000000"/>
        </w:rPr>
        <w:t>• 40% du paiement total à la livraison du rapport final d'évaluation</w:t>
      </w:r>
      <w:r w:rsidR="00E35E66">
        <w:rPr>
          <w:rFonts w:ascii="Times New Roman" w:eastAsia="Times New Roman" w:hAnsi="Times New Roman" w:cs="Times New Roman"/>
          <w:color w:val="000000"/>
        </w:rPr>
        <w:t>.</w:t>
      </w:r>
    </w:p>
    <w:p w14:paraId="3737058C" w14:textId="77777777" w:rsidR="00E35E66" w:rsidRDefault="00E35E66" w:rsidP="0022225F">
      <w:pPr>
        <w:spacing w:after="0" w:line="240" w:lineRule="auto"/>
        <w:rPr>
          <w:rFonts w:ascii="Times New Roman" w:eastAsia="Times New Roman" w:hAnsi="Times New Roman" w:cs="Times New Roman"/>
          <w:color w:val="000000"/>
        </w:rPr>
      </w:pPr>
    </w:p>
    <w:p w14:paraId="26F6D7C0" w14:textId="67C161DC" w:rsidR="0022225F" w:rsidRPr="00A363C9" w:rsidRDefault="0022225F" w:rsidP="0022225F">
      <w:pPr>
        <w:spacing w:after="0" w:line="240" w:lineRule="auto"/>
        <w:rPr>
          <w:rFonts w:ascii="Times New Roman" w:hAnsi="Times New Roman" w:cs="Times New Roman"/>
          <w:b/>
        </w:rPr>
      </w:pPr>
      <w:r w:rsidRPr="00A363C9">
        <w:rPr>
          <w:rFonts w:ascii="Times New Roman" w:hAnsi="Times New Roman" w:cs="Times New Roman"/>
          <w:b/>
        </w:rPr>
        <w:t xml:space="preserve">Les candidats intéressés doivent postuler au plus tard </w:t>
      </w:r>
      <w:r w:rsidR="00D616FE">
        <w:rPr>
          <w:rFonts w:ascii="Times New Roman" w:eastAsia="Times New Roman" w:hAnsi="Times New Roman" w:cs="Times New Roman"/>
          <w:b/>
          <w:bCs/>
          <w:color w:val="000000"/>
        </w:rPr>
        <w:t>le 17</w:t>
      </w:r>
      <w:r w:rsidRPr="00A363C9">
        <w:rPr>
          <w:rFonts w:ascii="Times New Roman" w:eastAsia="Times New Roman" w:hAnsi="Times New Roman" w:cs="Times New Roman"/>
          <w:b/>
          <w:bCs/>
          <w:color w:val="000000"/>
        </w:rPr>
        <w:t xml:space="preserve"> mars 2017</w:t>
      </w:r>
    </w:p>
    <w:p w14:paraId="5EF10361" w14:textId="77777777" w:rsidR="002369BF" w:rsidRPr="00A363C9" w:rsidRDefault="002369BF" w:rsidP="0022225F">
      <w:pPr>
        <w:spacing w:after="0" w:line="240" w:lineRule="auto"/>
        <w:rPr>
          <w:rFonts w:ascii="Times New Roman" w:hAnsi="Times New Roman" w:cs="Times New Roman"/>
        </w:rPr>
      </w:pPr>
    </w:p>
    <w:p w14:paraId="5F1B8192" w14:textId="3877633D" w:rsidR="002369BF" w:rsidRPr="00A363C9" w:rsidRDefault="00FF5ABE" w:rsidP="00AC42D1">
      <w:pPr>
        <w:pStyle w:val="Paragraphedeliste"/>
        <w:widowControl w:val="0"/>
        <w:numPr>
          <w:ilvl w:val="0"/>
          <w:numId w:val="24"/>
        </w:numPr>
        <w:autoSpaceDE w:val="0"/>
        <w:autoSpaceDN w:val="0"/>
        <w:adjustRightInd w:val="0"/>
        <w:spacing w:after="0" w:line="276" w:lineRule="auto"/>
        <w:jc w:val="both"/>
        <w:textAlignment w:val="center"/>
        <w:rPr>
          <w:rFonts w:ascii="Times New Roman" w:eastAsia="Cambria" w:hAnsi="Times New Roman" w:cs="Times New Roman"/>
          <w:color w:val="000000"/>
          <w:lang w:eastAsia="ja-JP"/>
        </w:rPr>
      </w:pPr>
      <w:r w:rsidRPr="00A363C9">
        <w:rPr>
          <w:rFonts w:ascii="Times New Roman" w:eastAsia="Cambria" w:hAnsi="Times New Roman" w:cs="Times New Roman"/>
          <w:color w:val="000000"/>
          <w:lang w:eastAsia="ja-JP"/>
        </w:rPr>
        <w:t xml:space="preserve">Une lettre </w:t>
      </w:r>
      <w:r w:rsidRPr="00A363C9">
        <w:rPr>
          <w:rFonts w:ascii="Times New Roman" w:hAnsi="Times New Roman" w:cs="Times New Roman"/>
        </w:rPr>
        <w:t>de motivation</w:t>
      </w:r>
      <w:r w:rsidRPr="00A363C9">
        <w:rPr>
          <w:rFonts w:ascii="Times New Roman" w:eastAsia="Cambria" w:hAnsi="Times New Roman" w:cs="Times New Roman"/>
          <w:color w:val="000000"/>
          <w:lang w:eastAsia="ja-JP"/>
        </w:rPr>
        <w:t xml:space="preserve"> </w:t>
      </w:r>
      <w:r w:rsidR="002369BF" w:rsidRPr="00A363C9">
        <w:rPr>
          <w:rFonts w:ascii="Times New Roman" w:eastAsia="Cambria" w:hAnsi="Times New Roman" w:cs="Times New Roman"/>
          <w:color w:val="000000"/>
          <w:lang w:eastAsia="ja-JP"/>
        </w:rPr>
        <w:t>indiquant la disponibilité du consultant durant la</w:t>
      </w:r>
      <w:r w:rsidR="00A363C9">
        <w:rPr>
          <w:rFonts w:ascii="Times New Roman" w:eastAsia="Cambria" w:hAnsi="Times New Roman" w:cs="Times New Roman"/>
          <w:color w:val="000000"/>
          <w:lang w:eastAsia="ja-JP"/>
        </w:rPr>
        <w:t xml:space="preserve"> période de </w:t>
      </w:r>
      <w:r w:rsidR="00A363C9">
        <w:rPr>
          <w:rFonts w:ascii="Times New Roman" w:eastAsia="Cambria" w:hAnsi="Times New Roman" w:cs="Times New Roman"/>
          <w:color w:val="000000"/>
          <w:lang w:eastAsia="ja-JP"/>
        </w:rPr>
        <w:lastRenderedPageBreak/>
        <w:t xml:space="preserve">l’évaluation (avril- mai </w:t>
      </w:r>
      <w:r w:rsidR="002369BF" w:rsidRPr="00A363C9">
        <w:rPr>
          <w:rFonts w:ascii="Times New Roman" w:eastAsia="Cambria" w:hAnsi="Times New Roman" w:cs="Times New Roman"/>
          <w:color w:val="000000"/>
          <w:lang w:eastAsia="ja-JP"/>
        </w:rPr>
        <w:t>2017)</w:t>
      </w:r>
    </w:p>
    <w:p w14:paraId="3D469601" w14:textId="77777777" w:rsidR="002369BF" w:rsidRPr="00A363C9" w:rsidRDefault="002369BF" w:rsidP="00AC42D1">
      <w:pPr>
        <w:pStyle w:val="Paragraphedeliste"/>
        <w:widowControl w:val="0"/>
        <w:numPr>
          <w:ilvl w:val="0"/>
          <w:numId w:val="24"/>
        </w:numPr>
        <w:autoSpaceDE w:val="0"/>
        <w:autoSpaceDN w:val="0"/>
        <w:adjustRightInd w:val="0"/>
        <w:spacing w:after="0" w:line="276" w:lineRule="auto"/>
        <w:jc w:val="both"/>
        <w:textAlignment w:val="center"/>
        <w:rPr>
          <w:rFonts w:ascii="Times New Roman" w:eastAsia="Cambria" w:hAnsi="Times New Roman" w:cs="Times New Roman"/>
          <w:color w:val="000000"/>
          <w:lang w:eastAsia="ja-JP"/>
        </w:rPr>
      </w:pPr>
      <w:r w:rsidRPr="00A363C9">
        <w:rPr>
          <w:rFonts w:ascii="Times New Roman" w:eastAsia="Cambria" w:hAnsi="Times New Roman" w:cs="Times New Roman"/>
          <w:color w:val="000000"/>
          <w:lang w:eastAsia="ja-JP"/>
        </w:rPr>
        <w:t xml:space="preserve">CV du/de la consultant(e) n’excédant pas </w:t>
      </w:r>
      <w:r w:rsidR="00FF5ABE" w:rsidRPr="00A363C9">
        <w:rPr>
          <w:rFonts w:ascii="Times New Roman" w:eastAsia="Cambria" w:hAnsi="Times New Roman" w:cs="Times New Roman"/>
          <w:color w:val="000000"/>
          <w:lang w:eastAsia="ja-JP"/>
        </w:rPr>
        <w:t>4</w:t>
      </w:r>
      <w:r w:rsidRPr="00A363C9">
        <w:rPr>
          <w:rFonts w:ascii="Times New Roman" w:eastAsia="Cambria" w:hAnsi="Times New Roman" w:cs="Times New Roman"/>
          <w:color w:val="000000"/>
          <w:lang w:eastAsia="ja-JP"/>
        </w:rPr>
        <w:t xml:space="preserve"> pages.</w:t>
      </w:r>
    </w:p>
    <w:p w14:paraId="57F587A4" w14:textId="4BFA7BCF" w:rsidR="00FF5ABE" w:rsidRPr="00BF4308" w:rsidRDefault="002369BF" w:rsidP="00AC42D1">
      <w:pPr>
        <w:pStyle w:val="Paragraphedeliste"/>
        <w:widowControl w:val="0"/>
        <w:numPr>
          <w:ilvl w:val="0"/>
          <w:numId w:val="24"/>
        </w:numPr>
        <w:autoSpaceDE w:val="0"/>
        <w:autoSpaceDN w:val="0"/>
        <w:adjustRightInd w:val="0"/>
        <w:spacing w:after="0" w:line="276" w:lineRule="auto"/>
        <w:jc w:val="both"/>
        <w:textAlignment w:val="center"/>
        <w:rPr>
          <w:rFonts w:ascii="Times New Roman" w:eastAsia="Cambria" w:hAnsi="Times New Roman" w:cs="Times New Roman"/>
          <w:color w:val="000000"/>
          <w:lang w:eastAsia="ja-JP"/>
        </w:rPr>
      </w:pPr>
      <w:r w:rsidRPr="00A363C9">
        <w:rPr>
          <w:rFonts w:ascii="Times New Roman" w:eastAsia="Cambria" w:hAnsi="Times New Roman" w:cs="Times New Roman"/>
          <w:color w:val="000000"/>
          <w:lang w:eastAsia="ja-JP"/>
        </w:rPr>
        <w:t xml:space="preserve">Références de réalisation des missions similaires et </w:t>
      </w:r>
      <w:r w:rsidRPr="00A363C9">
        <w:rPr>
          <w:rFonts w:ascii="Times New Roman" w:eastAsia="Cambria" w:hAnsi="Times New Roman" w:cs="Times New Roman"/>
          <w:bCs/>
          <w:color w:val="000000"/>
          <w:lang w:eastAsia="ja-JP"/>
        </w:rPr>
        <w:t>contact des organisations pour lesquelles l’évaluateur a réalisé des travaux précédemment.</w:t>
      </w:r>
      <w:r w:rsidR="00FF5ABE" w:rsidRPr="00A363C9">
        <w:rPr>
          <w:rFonts w:ascii="Times New Roman" w:hAnsi="Times New Roman" w:cs="Times New Roman"/>
        </w:rPr>
        <w:t xml:space="preserve"> </w:t>
      </w:r>
    </w:p>
    <w:p w14:paraId="636C85CB" w14:textId="367C2684" w:rsidR="00BF4308" w:rsidRPr="00A363C9" w:rsidRDefault="00BF4308" w:rsidP="00BF4308">
      <w:pPr>
        <w:pStyle w:val="Paragraphedeliste"/>
        <w:widowControl w:val="0"/>
        <w:numPr>
          <w:ilvl w:val="0"/>
          <w:numId w:val="24"/>
        </w:numPr>
        <w:autoSpaceDE w:val="0"/>
        <w:autoSpaceDN w:val="0"/>
        <w:adjustRightInd w:val="0"/>
        <w:spacing w:after="0" w:line="276" w:lineRule="auto"/>
        <w:jc w:val="both"/>
        <w:textAlignment w:val="center"/>
        <w:rPr>
          <w:rFonts w:ascii="Times New Roman" w:eastAsia="Cambria" w:hAnsi="Times New Roman" w:cs="Times New Roman"/>
          <w:color w:val="000000"/>
          <w:lang w:eastAsia="ja-JP"/>
        </w:rPr>
      </w:pPr>
      <w:r>
        <w:rPr>
          <w:rFonts w:ascii="Times New Roman" w:hAnsi="Times New Roman" w:cs="Times New Roman"/>
        </w:rPr>
        <w:t>Une offre financière comprenant les honoraires, les frais de</w:t>
      </w:r>
      <w:r w:rsidRPr="00BF4308">
        <w:t xml:space="preserve"> </w:t>
      </w:r>
      <w:r>
        <w:rPr>
          <w:rFonts w:ascii="Times New Roman" w:hAnsi="Times New Roman" w:cs="Times New Roman"/>
        </w:rPr>
        <w:t>conception et de</w:t>
      </w:r>
      <w:r w:rsidRPr="00BF4308">
        <w:rPr>
          <w:rFonts w:ascii="Times New Roman" w:hAnsi="Times New Roman" w:cs="Times New Roman"/>
        </w:rPr>
        <w:t xml:space="preserve"> diffusion des outils de collecte de données</w:t>
      </w:r>
      <w:r>
        <w:rPr>
          <w:rFonts w:ascii="Times New Roman" w:hAnsi="Times New Roman" w:cs="Times New Roman"/>
        </w:rPr>
        <w:t>.</w:t>
      </w:r>
    </w:p>
    <w:p w14:paraId="01619246" w14:textId="0D5E94B6" w:rsidR="00FF5ABE" w:rsidRPr="00A363C9" w:rsidRDefault="00FF5ABE" w:rsidP="00AC42D1">
      <w:pPr>
        <w:pStyle w:val="Paragraphedeliste"/>
        <w:widowControl w:val="0"/>
        <w:numPr>
          <w:ilvl w:val="0"/>
          <w:numId w:val="24"/>
        </w:numPr>
        <w:autoSpaceDE w:val="0"/>
        <w:autoSpaceDN w:val="0"/>
        <w:adjustRightInd w:val="0"/>
        <w:spacing w:after="0" w:line="276" w:lineRule="auto"/>
        <w:jc w:val="both"/>
        <w:textAlignment w:val="center"/>
        <w:rPr>
          <w:rFonts w:ascii="Times New Roman" w:eastAsia="Cambria" w:hAnsi="Times New Roman" w:cs="Times New Roman"/>
          <w:color w:val="000000"/>
          <w:lang w:eastAsia="ja-JP"/>
        </w:rPr>
      </w:pPr>
      <w:r w:rsidRPr="00A363C9">
        <w:rPr>
          <w:rFonts w:ascii="Times New Roman" w:hAnsi="Times New Roman" w:cs="Times New Roman"/>
        </w:rPr>
        <w:t xml:space="preserve">Les candidats présélectionnés seront invités à soumettre deux rapports </w:t>
      </w:r>
      <w:r w:rsidRPr="00A363C9">
        <w:rPr>
          <w:rFonts w:ascii="Times New Roman" w:eastAsia="Calibri" w:hAnsi="Times New Roman" w:cs="Times New Roman"/>
          <w:color w:val="000000"/>
          <w:szCs w:val="24"/>
        </w:rPr>
        <w:t>récents</w:t>
      </w:r>
      <w:r w:rsidRPr="00A363C9">
        <w:rPr>
          <w:rFonts w:ascii="Times New Roman" w:eastAsia="Cambria" w:hAnsi="Times New Roman" w:cs="Times New Roman"/>
          <w:bCs/>
          <w:color w:val="000000"/>
          <w:lang w:eastAsia="ja-JP"/>
        </w:rPr>
        <w:t xml:space="preserve"> d’évaluation </w:t>
      </w:r>
      <w:r w:rsidRPr="00A363C9">
        <w:rPr>
          <w:rFonts w:ascii="Times New Roman" w:eastAsia="Calibri" w:hAnsi="Times New Roman" w:cs="Times New Roman"/>
          <w:color w:val="000000"/>
          <w:szCs w:val="24"/>
        </w:rPr>
        <w:t xml:space="preserve">dont </w:t>
      </w:r>
      <w:r w:rsidRPr="00A363C9">
        <w:rPr>
          <w:rFonts w:ascii="Times New Roman" w:eastAsia="Cambria" w:hAnsi="Times New Roman" w:cs="Times New Roman"/>
          <w:bCs/>
          <w:color w:val="000000"/>
          <w:lang w:eastAsia="ja-JP"/>
        </w:rPr>
        <w:t>le candidat</w:t>
      </w:r>
      <w:r w:rsidRPr="00A363C9">
        <w:rPr>
          <w:rFonts w:ascii="Times New Roman" w:eastAsia="Calibri" w:hAnsi="Times New Roman" w:cs="Times New Roman"/>
          <w:color w:val="000000"/>
          <w:szCs w:val="24"/>
        </w:rPr>
        <w:t xml:space="preserve"> a été le principal auteur</w:t>
      </w:r>
      <w:r w:rsidR="00BF4308">
        <w:rPr>
          <w:rFonts w:ascii="Times New Roman" w:eastAsia="Calibri" w:hAnsi="Times New Roman" w:cs="Times New Roman"/>
          <w:color w:val="000000"/>
          <w:szCs w:val="24"/>
        </w:rPr>
        <w:t>.</w:t>
      </w:r>
    </w:p>
    <w:p w14:paraId="438C5327" w14:textId="2CFA3565" w:rsidR="00A8556B" w:rsidRPr="00D616FE" w:rsidRDefault="00FF5ABE" w:rsidP="00D616FE">
      <w:pPr>
        <w:pStyle w:val="Paragraphedeliste"/>
        <w:widowControl w:val="0"/>
        <w:numPr>
          <w:ilvl w:val="0"/>
          <w:numId w:val="24"/>
        </w:numPr>
        <w:autoSpaceDE w:val="0"/>
        <w:autoSpaceDN w:val="0"/>
        <w:adjustRightInd w:val="0"/>
        <w:spacing w:after="0" w:line="276" w:lineRule="auto"/>
        <w:jc w:val="both"/>
        <w:textAlignment w:val="center"/>
        <w:rPr>
          <w:rFonts w:ascii="Times New Roman" w:eastAsia="Cambria" w:hAnsi="Times New Roman" w:cs="Times New Roman"/>
          <w:color w:val="000000"/>
          <w:lang w:eastAsia="ja-JP"/>
        </w:rPr>
      </w:pPr>
      <w:r w:rsidRPr="00A363C9">
        <w:rPr>
          <w:rFonts w:ascii="Times New Roman" w:hAnsi="Times New Roman" w:cs="Times New Roman"/>
        </w:rPr>
        <w:t>Une courte entrevue est prévue pour la sélection finale</w:t>
      </w:r>
      <w:r w:rsidRPr="00356980">
        <w:t>.</w:t>
      </w:r>
    </w:p>
    <w:p w14:paraId="15DF2F5F" w14:textId="77777777" w:rsidR="00D616FE" w:rsidRPr="00D616FE" w:rsidRDefault="00D616FE" w:rsidP="00D616FE">
      <w:pPr>
        <w:pStyle w:val="Paragraphedeliste"/>
        <w:widowControl w:val="0"/>
        <w:autoSpaceDE w:val="0"/>
        <w:autoSpaceDN w:val="0"/>
        <w:adjustRightInd w:val="0"/>
        <w:spacing w:after="0" w:line="276" w:lineRule="auto"/>
        <w:jc w:val="both"/>
        <w:textAlignment w:val="center"/>
        <w:rPr>
          <w:rFonts w:ascii="Times New Roman" w:eastAsia="Cambria" w:hAnsi="Times New Roman" w:cs="Times New Roman"/>
          <w:color w:val="000000"/>
          <w:lang w:eastAsia="ja-JP"/>
        </w:rPr>
      </w:pPr>
    </w:p>
    <w:p w14:paraId="41134604" w14:textId="0CEC0BEB" w:rsidR="004970CC" w:rsidRPr="00D616FE" w:rsidRDefault="00A8556B" w:rsidP="00D616FE">
      <w:pPr>
        <w:widowControl w:val="0"/>
        <w:autoSpaceDE w:val="0"/>
        <w:autoSpaceDN w:val="0"/>
        <w:adjustRightInd w:val="0"/>
        <w:spacing w:after="0" w:line="276" w:lineRule="auto"/>
        <w:ind w:left="540"/>
        <w:jc w:val="both"/>
        <w:textAlignment w:val="center"/>
        <w:rPr>
          <w:rFonts w:ascii="Times New Roman" w:eastAsia="Times New Roman" w:hAnsi="Times New Roman" w:cs="Times New Roman"/>
          <w:b/>
          <w:bCs/>
          <w:sz w:val="28"/>
        </w:rPr>
      </w:pPr>
      <w:r w:rsidRPr="00430D16">
        <w:rPr>
          <w:rFonts w:ascii="Times New Roman" w:eastAsia="Times New Roman" w:hAnsi="Times New Roman" w:cs="Times New Roman"/>
          <w:b/>
          <w:bCs/>
          <w:sz w:val="28"/>
        </w:rPr>
        <w:t>XII</w:t>
      </w:r>
      <w:r>
        <w:rPr>
          <w:rFonts w:ascii="Times New Roman" w:eastAsia="Times New Roman" w:hAnsi="Times New Roman" w:cs="Times New Roman"/>
          <w:b/>
          <w:bCs/>
          <w:sz w:val="28"/>
        </w:rPr>
        <w:t>I</w:t>
      </w:r>
      <w:r w:rsidRPr="00430D16">
        <w:rPr>
          <w:rFonts w:ascii="Times New Roman" w:eastAsia="Times New Roman" w:hAnsi="Times New Roman" w:cs="Times New Roman"/>
          <w:b/>
          <w:bCs/>
          <w:sz w:val="28"/>
        </w:rPr>
        <w:t xml:space="preserve">. CODE ETHIQUE ET DE CONDUITE </w:t>
      </w:r>
    </w:p>
    <w:p w14:paraId="1B71D8AE" w14:textId="77777777" w:rsidR="00F74099" w:rsidRPr="00A363C9" w:rsidRDefault="00F74099" w:rsidP="00F74099">
      <w:pPr>
        <w:spacing w:after="0" w:line="240" w:lineRule="auto"/>
        <w:jc w:val="both"/>
        <w:rPr>
          <w:rFonts w:ascii="Times New Roman" w:hAnsi="Times New Roman" w:cs="Times New Roman"/>
        </w:rPr>
      </w:pPr>
      <w:r w:rsidRPr="00A363C9">
        <w:rPr>
          <w:rFonts w:ascii="Times New Roman" w:hAnsi="Times New Roman" w:cs="Times New Roman"/>
        </w:rPr>
        <w:t xml:space="preserve">ONU Femmes a élaboré un formulaire d’entente entre les consultants en évaluation, pour les évaluateurs qui doivent être signés dans le cadre du processus de passation des marchés, qui est basé sur les </w:t>
      </w:r>
      <w:r w:rsidR="00B5160F" w:rsidRPr="00A363C9">
        <w:rPr>
          <w:rFonts w:ascii="Times New Roman" w:hAnsi="Times New Roman" w:cs="Times New Roman"/>
        </w:rPr>
        <w:t>lignes directrices éthiques GNUE</w:t>
      </w:r>
      <w:r w:rsidRPr="00A363C9">
        <w:rPr>
          <w:rFonts w:ascii="Times New Roman" w:hAnsi="Times New Roman" w:cs="Times New Roman"/>
        </w:rPr>
        <w:t xml:space="preserve"> et un code de conduite. Ces documents seront annexés au contrat. </w:t>
      </w:r>
      <w:r w:rsidR="00B5160F" w:rsidRPr="00A363C9">
        <w:rPr>
          <w:rFonts w:ascii="Times New Roman" w:hAnsi="Times New Roman" w:cs="Times New Roman"/>
        </w:rPr>
        <w:t>Les lignes directrices du GNUE</w:t>
      </w:r>
      <w:r w:rsidRPr="00A363C9">
        <w:rPr>
          <w:rFonts w:ascii="Times New Roman" w:hAnsi="Times New Roman" w:cs="Times New Roman"/>
        </w:rPr>
        <w:t xml:space="preserve"> notent l'importance de la conduite éthique pour les raisons suivantes :</w:t>
      </w:r>
    </w:p>
    <w:p w14:paraId="79923ACA" w14:textId="77777777" w:rsidR="00F74099" w:rsidRPr="00A363C9" w:rsidRDefault="00F74099" w:rsidP="00F74099">
      <w:pPr>
        <w:pStyle w:val="Paragraphedeliste"/>
        <w:numPr>
          <w:ilvl w:val="0"/>
          <w:numId w:val="25"/>
        </w:numPr>
        <w:spacing w:after="0" w:line="240" w:lineRule="auto"/>
        <w:jc w:val="both"/>
        <w:rPr>
          <w:rFonts w:ascii="Times New Roman" w:hAnsi="Times New Roman" w:cs="Times New Roman"/>
        </w:rPr>
      </w:pPr>
      <w:r w:rsidRPr="00A363C9">
        <w:rPr>
          <w:rFonts w:ascii="Times New Roman" w:hAnsi="Times New Roman" w:cs="Times New Roman"/>
        </w:rPr>
        <w:t>L'utilisation responsable du pouvoir : Tous ceux qui sont engagés dans les processus d'évaluation sont chargés de veiller à la bonne réalisation de l'évaluation.</w:t>
      </w:r>
    </w:p>
    <w:p w14:paraId="79E63E55" w14:textId="77777777" w:rsidR="00F74099" w:rsidRPr="00A363C9" w:rsidRDefault="00F74099" w:rsidP="00F74099">
      <w:pPr>
        <w:pStyle w:val="Paragraphedeliste"/>
        <w:numPr>
          <w:ilvl w:val="0"/>
          <w:numId w:val="25"/>
        </w:numPr>
        <w:spacing w:after="0" w:line="240" w:lineRule="auto"/>
        <w:jc w:val="both"/>
        <w:rPr>
          <w:rFonts w:ascii="Times New Roman" w:hAnsi="Times New Roman" w:cs="Times New Roman"/>
        </w:rPr>
      </w:pPr>
      <w:r w:rsidRPr="00A363C9">
        <w:rPr>
          <w:rFonts w:ascii="Times New Roman" w:hAnsi="Times New Roman" w:cs="Times New Roman"/>
        </w:rPr>
        <w:t>Assurer la crédibilité : Avec une évaluation équitable, impartiale et complète, les parties prenantes sont plus susceptibles d'avoir foi dans les résultats d'une évaluation et de prendre note des recommandations.</w:t>
      </w:r>
    </w:p>
    <w:p w14:paraId="10F232E6" w14:textId="77777777" w:rsidR="00F74099" w:rsidRPr="00A363C9" w:rsidRDefault="00F74099" w:rsidP="00F74099">
      <w:pPr>
        <w:pStyle w:val="Paragraphedeliste"/>
        <w:numPr>
          <w:ilvl w:val="0"/>
          <w:numId w:val="25"/>
        </w:numPr>
        <w:spacing w:after="0" w:line="240" w:lineRule="auto"/>
        <w:jc w:val="both"/>
        <w:rPr>
          <w:rFonts w:ascii="Times New Roman" w:hAnsi="Times New Roman" w:cs="Times New Roman"/>
        </w:rPr>
      </w:pPr>
      <w:r w:rsidRPr="00A363C9">
        <w:rPr>
          <w:rFonts w:ascii="Times New Roman" w:hAnsi="Times New Roman" w:cs="Times New Roman"/>
        </w:rPr>
        <w:t>L'utilisation responsable des ressources :</w:t>
      </w:r>
      <w:r w:rsidR="007C224D" w:rsidRPr="00A363C9">
        <w:rPr>
          <w:rFonts w:ascii="Times New Roman" w:hAnsi="Times New Roman" w:cs="Times New Roman"/>
        </w:rPr>
        <w:t xml:space="preserve"> La conduite conforme à l’éthique durant</w:t>
      </w:r>
      <w:r w:rsidRPr="00A363C9">
        <w:rPr>
          <w:rFonts w:ascii="Times New Roman" w:hAnsi="Times New Roman" w:cs="Times New Roman"/>
        </w:rPr>
        <w:t xml:space="preserve"> l'évaluation augmente l</w:t>
      </w:r>
      <w:r w:rsidR="007C224D" w:rsidRPr="00A363C9">
        <w:rPr>
          <w:rFonts w:ascii="Times New Roman" w:hAnsi="Times New Roman" w:cs="Times New Roman"/>
        </w:rPr>
        <w:t xml:space="preserve">a crédibilité de </w:t>
      </w:r>
      <w:r w:rsidRPr="00A363C9">
        <w:rPr>
          <w:rFonts w:ascii="Times New Roman" w:hAnsi="Times New Roman" w:cs="Times New Roman"/>
        </w:rPr>
        <w:t>l'évaluation et donc la probabilité que l'investisseme</w:t>
      </w:r>
      <w:r w:rsidR="007C224D" w:rsidRPr="00A363C9">
        <w:rPr>
          <w:rFonts w:ascii="Times New Roman" w:hAnsi="Times New Roman" w:cs="Times New Roman"/>
        </w:rPr>
        <w:t>nt dans l'évaluation se traduise</w:t>
      </w:r>
      <w:r w:rsidRPr="00A363C9">
        <w:rPr>
          <w:rFonts w:ascii="Times New Roman" w:hAnsi="Times New Roman" w:cs="Times New Roman"/>
        </w:rPr>
        <w:t xml:space="preserve"> par une amélioration des résultats.</w:t>
      </w:r>
    </w:p>
    <w:p w14:paraId="36976A50" w14:textId="77777777" w:rsidR="00F74099" w:rsidRPr="00A363C9" w:rsidRDefault="00F74099" w:rsidP="00F74099">
      <w:pPr>
        <w:spacing w:after="0" w:line="240" w:lineRule="auto"/>
        <w:rPr>
          <w:rFonts w:ascii="Times New Roman" w:hAnsi="Times New Roman" w:cs="Times New Roman"/>
        </w:rPr>
      </w:pPr>
    </w:p>
    <w:p w14:paraId="69D640D9" w14:textId="77777777" w:rsidR="00F74099" w:rsidRPr="00A363C9" w:rsidRDefault="00F74099" w:rsidP="00F74099">
      <w:pPr>
        <w:spacing w:after="0" w:line="240" w:lineRule="auto"/>
        <w:jc w:val="both"/>
        <w:rPr>
          <w:rFonts w:ascii="Times New Roman" w:hAnsi="Times New Roman" w:cs="Times New Roman"/>
        </w:rPr>
      </w:pPr>
      <w:r w:rsidRPr="00A363C9">
        <w:rPr>
          <w:rFonts w:ascii="Times New Roman" w:hAnsi="Times New Roman" w:cs="Times New Roman"/>
        </w:rPr>
        <w:t xml:space="preserve">Les évaluateurs sont tenus de fournir un plan détaillé sur la façon dont les principes suivants seront assurés tout au long de l'évaluation (voir </w:t>
      </w:r>
      <w:r w:rsidR="00B5160F" w:rsidRPr="00A363C9">
        <w:rPr>
          <w:rFonts w:ascii="Times New Roman" w:hAnsi="Times New Roman" w:cs="Times New Roman"/>
        </w:rPr>
        <w:t xml:space="preserve">GNUE </w:t>
      </w:r>
      <w:r w:rsidRPr="00A363C9">
        <w:rPr>
          <w:rFonts w:ascii="Times New Roman" w:hAnsi="Times New Roman" w:cs="Times New Roman"/>
        </w:rPr>
        <w:t>orientation éthique pour les descriptions): 1) Le respect de la dignité et de la diversité; 2) Le droit à l'autodétermination; 3) Une représentation équitable; 4) Le respect des codes pour les groupes vulnérables (par exemple, l'éthique de la recherche impliquant des jeunes enfants ou des groupes vulnérables); 5) Réparation; 6) La confidentialité; et 7) L'évitement de dommages.</w:t>
      </w:r>
    </w:p>
    <w:p w14:paraId="5B82B11A" w14:textId="77777777" w:rsidR="00F74099" w:rsidRPr="00A363C9" w:rsidRDefault="00F74099" w:rsidP="00F74099">
      <w:pPr>
        <w:spacing w:after="0" w:line="240" w:lineRule="auto"/>
        <w:jc w:val="both"/>
        <w:rPr>
          <w:rFonts w:ascii="Times New Roman" w:hAnsi="Times New Roman" w:cs="Times New Roman"/>
        </w:rPr>
      </w:pPr>
    </w:p>
    <w:p w14:paraId="3FD11E58" w14:textId="77777777" w:rsidR="00F74099" w:rsidRPr="00A363C9" w:rsidRDefault="00F74099" w:rsidP="00F74099">
      <w:pPr>
        <w:spacing w:after="0" w:line="240" w:lineRule="auto"/>
        <w:jc w:val="both"/>
        <w:rPr>
          <w:rFonts w:ascii="Times New Roman" w:hAnsi="Times New Roman" w:cs="Times New Roman"/>
        </w:rPr>
      </w:pPr>
      <w:r w:rsidRPr="00A363C9">
        <w:rPr>
          <w:rFonts w:ascii="Times New Roman" w:hAnsi="Times New Roman" w:cs="Times New Roman"/>
        </w:rPr>
        <w:t>Des garanties spécifiques doivent être mises en place pour protéger la sécurité (physique et psychologique) des répondants et ceux qui collectent les données. Ceux-ci devraient inclure :</w:t>
      </w:r>
    </w:p>
    <w:p w14:paraId="5485DF06" w14:textId="77777777" w:rsidR="00F74099" w:rsidRPr="00A363C9" w:rsidRDefault="00F74099" w:rsidP="00F74099">
      <w:pPr>
        <w:pStyle w:val="Paragraphedeliste"/>
        <w:numPr>
          <w:ilvl w:val="0"/>
          <w:numId w:val="26"/>
        </w:numPr>
        <w:spacing w:after="0" w:line="240" w:lineRule="auto"/>
        <w:jc w:val="both"/>
        <w:rPr>
          <w:rFonts w:ascii="Times New Roman" w:hAnsi="Times New Roman" w:cs="Times New Roman"/>
        </w:rPr>
      </w:pPr>
      <w:r w:rsidRPr="00A363C9">
        <w:rPr>
          <w:rFonts w:ascii="Times New Roman" w:hAnsi="Times New Roman" w:cs="Times New Roman"/>
        </w:rPr>
        <w:t>Un plan est en place pour protéger les droits du défendeur, y compris la vie privée et la confidentialité</w:t>
      </w:r>
    </w:p>
    <w:p w14:paraId="2EC9C6D7" w14:textId="77777777" w:rsidR="00F74099" w:rsidRPr="00A363C9" w:rsidRDefault="00F74099" w:rsidP="00F74099">
      <w:pPr>
        <w:pStyle w:val="Paragraphedeliste"/>
        <w:numPr>
          <w:ilvl w:val="0"/>
          <w:numId w:val="26"/>
        </w:numPr>
        <w:spacing w:after="0" w:line="240" w:lineRule="auto"/>
        <w:jc w:val="both"/>
        <w:rPr>
          <w:rFonts w:ascii="Times New Roman" w:hAnsi="Times New Roman" w:cs="Times New Roman"/>
        </w:rPr>
      </w:pPr>
      <w:r w:rsidRPr="00A363C9">
        <w:rPr>
          <w:rFonts w:ascii="Times New Roman" w:hAnsi="Times New Roman" w:cs="Times New Roman"/>
        </w:rPr>
        <w:t>L'intervieweur ou collecteur de données est formé dans la collecte des informations sensibles, et si le sujet de l'évaluation se concentre sur la violence contre les femmes, ils devraient avoir une expérience préalable dans ce domaine</w:t>
      </w:r>
    </w:p>
    <w:p w14:paraId="0DDE01E5" w14:textId="77777777" w:rsidR="00F74099" w:rsidRPr="00A363C9" w:rsidRDefault="00F74099" w:rsidP="00F74099">
      <w:pPr>
        <w:pStyle w:val="Paragraphedeliste"/>
        <w:numPr>
          <w:ilvl w:val="0"/>
          <w:numId w:val="26"/>
        </w:numPr>
        <w:spacing w:after="0" w:line="240" w:lineRule="auto"/>
        <w:jc w:val="both"/>
        <w:rPr>
          <w:rFonts w:ascii="Times New Roman" w:hAnsi="Times New Roman" w:cs="Times New Roman"/>
        </w:rPr>
      </w:pPr>
      <w:r w:rsidRPr="00A363C9">
        <w:rPr>
          <w:rFonts w:ascii="Times New Roman" w:hAnsi="Times New Roman" w:cs="Times New Roman"/>
        </w:rPr>
        <w:t>Les outils de collecte de données sont conçus d'une manière qui soit culturellement appropriée et ne créent pas de problèmes aux répondants</w:t>
      </w:r>
    </w:p>
    <w:p w14:paraId="18FB753A" w14:textId="77777777" w:rsidR="00F74099" w:rsidRPr="00A363C9" w:rsidRDefault="00F74099" w:rsidP="00F74099">
      <w:pPr>
        <w:pStyle w:val="Paragraphedeliste"/>
        <w:numPr>
          <w:ilvl w:val="0"/>
          <w:numId w:val="26"/>
        </w:numPr>
        <w:spacing w:after="0" w:line="240" w:lineRule="auto"/>
        <w:jc w:val="both"/>
        <w:rPr>
          <w:rFonts w:ascii="Times New Roman" w:hAnsi="Times New Roman" w:cs="Times New Roman"/>
        </w:rPr>
      </w:pPr>
      <w:r w:rsidRPr="00A363C9">
        <w:rPr>
          <w:rFonts w:ascii="Times New Roman" w:hAnsi="Times New Roman" w:cs="Times New Roman"/>
        </w:rPr>
        <w:t>Visites de collecte de données sont organisées au temps et lieu appropriés de manière à minimiser les risques pour les répondants</w:t>
      </w:r>
    </w:p>
    <w:p w14:paraId="01CCED0B" w14:textId="77777777" w:rsidR="00F74099" w:rsidRPr="00A363C9" w:rsidRDefault="00F74099" w:rsidP="00F74099">
      <w:pPr>
        <w:pStyle w:val="Paragraphedeliste"/>
        <w:numPr>
          <w:ilvl w:val="0"/>
          <w:numId w:val="26"/>
        </w:numPr>
        <w:spacing w:after="0" w:line="240" w:lineRule="auto"/>
        <w:jc w:val="both"/>
        <w:rPr>
          <w:rFonts w:ascii="Times New Roman" w:hAnsi="Times New Roman" w:cs="Times New Roman"/>
        </w:rPr>
      </w:pPr>
      <w:r w:rsidRPr="00A363C9">
        <w:rPr>
          <w:rFonts w:ascii="Times New Roman" w:hAnsi="Times New Roman" w:cs="Times New Roman"/>
        </w:rPr>
        <w:t>L'intervieweur ou collecteur de données est en mesure de fournir des informations sur la façon dont les individus en situation de risque peuvent demander un soutien.</w:t>
      </w:r>
    </w:p>
    <w:p w14:paraId="2DAE709A" w14:textId="77777777" w:rsidR="00F74099" w:rsidRPr="00A363C9" w:rsidRDefault="00F74099" w:rsidP="00F74099">
      <w:pPr>
        <w:spacing w:after="0" w:line="240" w:lineRule="auto"/>
        <w:jc w:val="both"/>
        <w:rPr>
          <w:rFonts w:ascii="Times New Roman" w:hAnsi="Times New Roman" w:cs="Times New Roman"/>
        </w:rPr>
      </w:pPr>
    </w:p>
    <w:p w14:paraId="182280DE" w14:textId="77777777" w:rsidR="00F74099" w:rsidRPr="00A363C9" w:rsidRDefault="00F74099" w:rsidP="00F74099">
      <w:pPr>
        <w:spacing w:after="0" w:line="240" w:lineRule="auto"/>
        <w:jc w:val="both"/>
        <w:rPr>
          <w:rFonts w:ascii="Times New Roman" w:hAnsi="Times New Roman" w:cs="Times New Roman"/>
        </w:rPr>
      </w:pPr>
      <w:r w:rsidRPr="00A363C9">
        <w:rPr>
          <w:rFonts w:ascii="Times New Roman" w:hAnsi="Times New Roman" w:cs="Times New Roman"/>
        </w:rPr>
        <w:t>La valeur ajoutée de l’évaluation est son évaluation impartiale et systématique du programme ou de l'intervention. Comme pour les autres étapes de l'évaluation, l'implication des parties prenantes ne doit pas interférer avec l'impartialité de l'évaluation.</w:t>
      </w:r>
    </w:p>
    <w:p w14:paraId="7EB6829C" w14:textId="77777777" w:rsidR="00F74099" w:rsidRPr="00A363C9" w:rsidRDefault="00F74099" w:rsidP="00F74099">
      <w:pPr>
        <w:spacing w:after="0" w:line="240" w:lineRule="auto"/>
        <w:jc w:val="both"/>
        <w:rPr>
          <w:rFonts w:ascii="Times New Roman" w:hAnsi="Times New Roman" w:cs="Times New Roman"/>
        </w:rPr>
      </w:pPr>
    </w:p>
    <w:p w14:paraId="182A66D8" w14:textId="308B08F2" w:rsidR="00F74099" w:rsidRPr="00A363C9" w:rsidRDefault="00F74099" w:rsidP="00F74099">
      <w:pPr>
        <w:spacing w:after="0" w:line="240" w:lineRule="auto"/>
        <w:jc w:val="both"/>
        <w:rPr>
          <w:rFonts w:ascii="Times New Roman" w:hAnsi="Times New Roman" w:cs="Times New Roman"/>
        </w:rPr>
      </w:pPr>
      <w:r w:rsidRPr="00A363C9">
        <w:rPr>
          <w:rFonts w:ascii="Times New Roman" w:hAnsi="Times New Roman" w:cs="Times New Roman"/>
        </w:rPr>
        <w:lastRenderedPageBreak/>
        <w:t>L'évaluateur (s) prend la décision finale sur les constatations, conclusions et recommandations du rapport d'évaluation et l'évaluateur doit être protégé des pressions pour modifier les informations dans le rapport.</w:t>
      </w:r>
    </w:p>
    <w:p w14:paraId="2DB8305B" w14:textId="77777777" w:rsidR="00F74099" w:rsidRPr="00A363C9" w:rsidRDefault="00F74099" w:rsidP="00F74099">
      <w:pPr>
        <w:spacing w:after="0" w:line="240" w:lineRule="auto"/>
        <w:jc w:val="both"/>
        <w:rPr>
          <w:rFonts w:ascii="Times New Roman" w:hAnsi="Times New Roman" w:cs="Times New Roman"/>
        </w:rPr>
      </w:pPr>
      <w:r w:rsidRPr="00A363C9">
        <w:rPr>
          <w:rFonts w:ascii="Times New Roman" w:hAnsi="Times New Roman" w:cs="Times New Roman"/>
        </w:rPr>
        <w:t>En outre, si l'évaluateur (s) identifie les problèmes d'actes répréhensibles, de fraude ou autre comportement contraire à l'éthique, les procédures de l'ONU Femmes doivent être suivies et la confidentialité maintenue. Le cadre juridique de l'ONU Femmes chargé de résoudre le problème de non-conformité avec les normes de conduite des Nations Unies, et d'accompagner les politiques de protection contre les représailles et interdisant le harcèlement et l'abus de pouvoir, de fournir un cadre cohérent visant à créer et à maintenir un environnement de travail harmonieux, veiller à ce que les membres du personnel ne s se livrent pas  à tout acte répréhensible et que toutes les allégations d'actes répréhensibles soient signalées sans délai, une enquête et des mesures appropriées prises pour parvenir à la responsabilisation. Le cadre juridique de l’ONU Femmes chargé d’assurer la conformité avec les normes de conduite des Nations Unies définit la faute et les mécanismes au sein de l'ONU Femmes pour signaler et d'enquêter sur elle. Plus d'informations peuvent être fournies par l'ONU Femmes, si nécessaire.</w:t>
      </w:r>
    </w:p>
    <w:p w14:paraId="451F471B" w14:textId="6A38953C" w:rsidR="00054270" w:rsidRPr="00A363C9" w:rsidRDefault="00054270" w:rsidP="00A8556B">
      <w:pPr>
        <w:rPr>
          <w:rFonts w:ascii="Times New Roman" w:eastAsia="Times New Roman" w:hAnsi="Times New Roman" w:cs="Times New Roman"/>
          <w:b/>
          <w:bCs/>
          <w:color w:val="00ADEF"/>
        </w:rPr>
      </w:pPr>
    </w:p>
    <w:p w14:paraId="4114B5E7" w14:textId="225922A5" w:rsidR="00A8556B" w:rsidRDefault="00A8556B" w:rsidP="00D616FE">
      <w:pPr>
        <w:widowControl w:val="0"/>
        <w:autoSpaceDE w:val="0"/>
        <w:autoSpaceDN w:val="0"/>
        <w:adjustRightInd w:val="0"/>
        <w:spacing w:after="0" w:line="276" w:lineRule="auto"/>
        <w:ind w:left="540"/>
        <w:jc w:val="both"/>
        <w:textAlignment w:val="center"/>
        <w:rPr>
          <w:rFonts w:ascii="Times New Roman" w:eastAsia="Times New Roman" w:hAnsi="Times New Roman" w:cs="Times New Roman"/>
          <w:b/>
          <w:bCs/>
          <w:sz w:val="28"/>
          <w:lang w:val="en-US"/>
        </w:rPr>
      </w:pPr>
      <w:r w:rsidRPr="00A363C9">
        <w:rPr>
          <w:rFonts w:ascii="Times New Roman" w:eastAsia="Times New Roman" w:hAnsi="Times New Roman" w:cs="Times New Roman"/>
          <w:b/>
          <w:bCs/>
          <w:sz w:val="28"/>
          <w:lang w:val="en-US"/>
        </w:rPr>
        <w:t>XIV - ANNEXES</w:t>
      </w:r>
    </w:p>
    <w:p w14:paraId="5092E9F5" w14:textId="77777777" w:rsidR="002F1569" w:rsidRPr="00D616FE" w:rsidRDefault="002F1569" w:rsidP="00D616FE">
      <w:pPr>
        <w:widowControl w:val="0"/>
        <w:autoSpaceDE w:val="0"/>
        <w:autoSpaceDN w:val="0"/>
        <w:adjustRightInd w:val="0"/>
        <w:spacing w:after="0" w:line="276" w:lineRule="auto"/>
        <w:ind w:left="540"/>
        <w:jc w:val="both"/>
        <w:textAlignment w:val="center"/>
        <w:rPr>
          <w:rFonts w:ascii="Times New Roman" w:eastAsia="Times New Roman" w:hAnsi="Times New Roman" w:cs="Times New Roman"/>
          <w:b/>
          <w:bCs/>
          <w:sz w:val="28"/>
          <w:lang w:val="en-US"/>
        </w:rPr>
      </w:pPr>
    </w:p>
    <w:p w14:paraId="52933B3B" w14:textId="77777777" w:rsidR="00A8556B" w:rsidRPr="00A363C9" w:rsidRDefault="00A8556B" w:rsidP="00A363C9">
      <w:pPr>
        <w:spacing w:after="0" w:line="240" w:lineRule="auto"/>
        <w:rPr>
          <w:rFonts w:ascii="Times New Roman" w:hAnsi="Times New Roman" w:cs="Times New Roman"/>
          <w:b/>
          <w:bCs/>
          <w:lang w:val="en-GB"/>
        </w:rPr>
      </w:pPr>
      <w:r w:rsidRPr="00A363C9">
        <w:rPr>
          <w:rFonts w:ascii="Times New Roman" w:hAnsi="Times New Roman" w:cs="Times New Roman"/>
          <w:b/>
          <w:bCs/>
          <w:lang w:val="en-GB"/>
        </w:rPr>
        <w:t xml:space="preserve">Annex 1 UN Women GERAAS evaluation quality assessment checklist </w:t>
      </w:r>
    </w:p>
    <w:p w14:paraId="755417E1" w14:textId="77777777" w:rsidR="00A8556B" w:rsidRPr="00A363C9" w:rsidRDefault="00A8556B" w:rsidP="00A363C9">
      <w:pPr>
        <w:spacing w:after="0" w:line="240" w:lineRule="auto"/>
        <w:rPr>
          <w:rFonts w:ascii="Times New Roman" w:hAnsi="Times New Roman" w:cs="Times New Roman"/>
          <w:lang w:val="en-GB"/>
        </w:rPr>
      </w:pPr>
      <w:r w:rsidRPr="00A363C9">
        <w:rPr>
          <w:rFonts w:ascii="Times New Roman" w:hAnsi="Times New Roman" w:cs="Times New Roman"/>
          <w:lang w:val="en-GB"/>
        </w:rPr>
        <w:t xml:space="preserve">Guidance on the UN Women Global Evaluation Report Assessment and Analysis System (GERAAS) is available at: </w:t>
      </w:r>
      <w:hyperlink r:id="rId10" w:history="1">
        <w:r w:rsidRPr="00A363C9">
          <w:rPr>
            <w:rStyle w:val="Lienhypertexte"/>
            <w:rFonts w:ascii="Times New Roman" w:hAnsi="Times New Roman" w:cs="Times New Roman"/>
            <w:lang w:val="en-GB"/>
          </w:rPr>
          <w:t xml:space="preserve">http://www.unwomen.org/en/about-us/evaluation/decentralized-evaluation </w:t>
        </w:r>
      </w:hyperlink>
    </w:p>
    <w:p w14:paraId="3624FD96" w14:textId="77777777" w:rsidR="00A8556B" w:rsidRPr="00A363C9" w:rsidRDefault="00A8556B" w:rsidP="00A363C9">
      <w:pPr>
        <w:spacing w:after="0" w:line="240" w:lineRule="auto"/>
        <w:rPr>
          <w:rFonts w:ascii="Times New Roman" w:hAnsi="Times New Roman" w:cs="Times New Roman"/>
          <w:b/>
          <w:bCs/>
          <w:lang w:val="en-GB"/>
        </w:rPr>
      </w:pPr>
      <w:r w:rsidRPr="00A363C9">
        <w:rPr>
          <w:rFonts w:ascii="Times New Roman" w:hAnsi="Times New Roman" w:cs="Times New Roman"/>
          <w:b/>
          <w:bCs/>
          <w:lang w:val="en-GB"/>
        </w:rPr>
        <w:t xml:space="preserve">Annex 2 UN Women Evaluation Consultants Agreement Form </w:t>
      </w:r>
    </w:p>
    <w:p w14:paraId="44213E3B" w14:textId="77777777" w:rsidR="00A8556B" w:rsidRPr="00A363C9" w:rsidRDefault="00A8556B" w:rsidP="00A363C9">
      <w:pPr>
        <w:spacing w:after="0" w:line="240" w:lineRule="auto"/>
        <w:rPr>
          <w:rFonts w:ascii="Times New Roman" w:hAnsi="Times New Roman" w:cs="Times New Roman"/>
          <w:lang w:val="en-GB"/>
        </w:rPr>
      </w:pPr>
      <w:r w:rsidRPr="00A363C9">
        <w:rPr>
          <w:rFonts w:ascii="Times New Roman" w:hAnsi="Times New Roman" w:cs="Times New Roman"/>
          <w:lang w:val="en-GB"/>
        </w:rPr>
        <w:t xml:space="preserve">UN Women Evaluation Consultants Agreement Form: </w:t>
      </w:r>
      <w:hyperlink r:id="rId11" w:history="1">
        <w:r w:rsidRPr="00A363C9">
          <w:rPr>
            <w:rStyle w:val="Lienhypertexte"/>
            <w:rFonts w:ascii="Times New Roman" w:hAnsi="Times New Roman" w:cs="Times New Roman"/>
            <w:lang w:val="en-GB"/>
          </w:rPr>
          <w:t>http://gate.unwomen.org/</w:t>
        </w:r>
      </w:hyperlink>
    </w:p>
    <w:p w14:paraId="4A5D3600" w14:textId="77777777" w:rsidR="00A8556B" w:rsidRPr="00A363C9" w:rsidRDefault="00A8556B" w:rsidP="00A363C9">
      <w:pPr>
        <w:spacing w:after="0" w:line="240" w:lineRule="auto"/>
        <w:rPr>
          <w:rFonts w:ascii="Times New Roman" w:hAnsi="Times New Roman" w:cs="Times New Roman"/>
          <w:lang w:val="en-GB"/>
        </w:rPr>
      </w:pPr>
      <w:r w:rsidRPr="00A363C9">
        <w:rPr>
          <w:rFonts w:ascii="Times New Roman" w:hAnsi="Times New Roman" w:cs="Times New Roman"/>
          <w:lang w:val="en-GB"/>
        </w:rPr>
        <w:t xml:space="preserve">UNEG Ethical Guidelines and Code of Conduct for Evaluation in the UN system </w:t>
      </w:r>
      <w:hyperlink r:id="rId12" w:history="1">
        <w:r w:rsidRPr="00A363C9">
          <w:rPr>
            <w:rStyle w:val="Lienhypertexte"/>
            <w:rFonts w:ascii="Times New Roman" w:hAnsi="Times New Roman" w:cs="Times New Roman"/>
            <w:lang w:val="en-GB"/>
          </w:rPr>
          <w:t>http://www.uneval.org/document/detail/100</w:t>
        </w:r>
      </w:hyperlink>
    </w:p>
    <w:p w14:paraId="74ED6C4C" w14:textId="77777777" w:rsidR="00A8556B" w:rsidRPr="00A363C9" w:rsidRDefault="00A8556B" w:rsidP="00A363C9">
      <w:pPr>
        <w:spacing w:after="0" w:line="240" w:lineRule="auto"/>
        <w:rPr>
          <w:rFonts w:ascii="Times New Roman" w:hAnsi="Times New Roman" w:cs="Times New Roman"/>
          <w:b/>
          <w:bCs/>
          <w:lang w:val="en-GB"/>
        </w:rPr>
      </w:pPr>
      <w:r w:rsidRPr="00A363C9">
        <w:rPr>
          <w:rFonts w:ascii="Times New Roman" w:hAnsi="Times New Roman" w:cs="Times New Roman"/>
          <w:b/>
          <w:bCs/>
          <w:lang w:val="en-GB"/>
        </w:rPr>
        <w:t>Annex 3 UNEG Norms and Standards for evaluation</w:t>
      </w:r>
      <w:r w:rsidRPr="00A363C9">
        <w:rPr>
          <w:rFonts w:ascii="Times New Roman" w:eastAsia="MS Gothic" w:hAnsi="Times New Roman" w:cs="Times New Roman"/>
          <w:b/>
          <w:bCs/>
          <w:lang w:val="en-GB"/>
        </w:rPr>
        <w:t> </w:t>
      </w:r>
    </w:p>
    <w:p w14:paraId="536098B1" w14:textId="77777777" w:rsidR="00A8556B" w:rsidRPr="00A363C9" w:rsidRDefault="00A8556B" w:rsidP="00A363C9">
      <w:pPr>
        <w:spacing w:after="0" w:line="240" w:lineRule="auto"/>
        <w:rPr>
          <w:rFonts w:ascii="Times New Roman" w:hAnsi="Times New Roman" w:cs="Times New Roman"/>
          <w:lang w:val="en-GB"/>
        </w:rPr>
      </w:pPr>
      <w:r w:rsidRPr="00A363C9">
        <w:rPr>
          <w:rFonts w:ascii="Times New Roman" w:hAnsi="Times New Roman" w:cs="Times New Roman"/>
          <w:lang w:val="en-GB"/>
        </w:rPr>
        <w:t xml:space="preserve">UNEG Norms: UNEG website </w:t>
      </w:r>
      <w:hyperlink r:id="rId13" w:history="1">
        <w:r w:rsidRPr="00A363C9">
          <w:rPr>
            <w:rStyle w:val="Lienhypertexte"/>
            <w:rFonts w:ascii="Times New Roman" w:hAnsi="Times New Roman" w:cs="Times New Roman"/>
            <w:lang w:val="en-GB"/>
          </w:rPr>
          <w:t>http://unevaluation.org/document/detail/21</w:t>
        </w:r>
      </w:hyperlink>
    </w:p>
    <w:p w14:paraId="3BCEAC85" w14:textId="77777777" w:rsidR="00A8556B" w:rsidRPr="00A363C9" w:rsidRDefault="00A8556B" w:rsidP="00A363C9">
      <w:pPr>
        <w:spacing w:after="0" w:line="240" w:lineRule="auto"/>
        <w:rPr>
          <w:rFonts w:ascii="Times New Roman" w:hAnsi="Times New Roman" w:cs="Times New Roman"/>
          <w:lang w:val="en-GB"/>
        </w:rPr>
      </w:pPr>
      <w:r w:rsidRPr="00A363C9">
        <w:rPr>
          <w:rFonts w:ascii="Times New Roman" w:hAnsi="Times New Roman" w:cs="Times New Roman"/>
          <w:lang w:val="en-GB"/>
        </w:rPr>
        <w:t xml:space="preserve">UNEG Standards: UNEG website </w:t>
      </w:r>
      <w:hyperlink r:id="rId14" w:history="1">
        <w:r w:rsidRPr="00A363C9">
          <w:rPr>
            <w:rStyle w:val="Lienhypertexte"/>
            <w:rFonts w:ascii="Times New Roman" w:hAnsi="Times New Roman" w:cs="Times New Roman"/>
            <w:lang w:val="en-GB"/>
          </w:rPr>
          <w:t>http://unevaluation.org/document/detail/22</w:t>
        </w:r>
      </w:hyperlink>
    </w:p>
    <w:p w14:paraId="02BD4B94" w14:textId="77777777" w:rsidR="00A8556B" w:rsidRPr="00A363C9" w:rsidRDefault="00A8556B" w:rsidP="00A363C9">
      <w:pPr>
        <w:spacing w:after="0" w:line="240" w:lineRule="auto"/>
        <w:rPr>
          <w:rFonts w:ascii="Times New Roman" w:hAnsi="Times New Roman" w:cs="Times New Roman"/>
          <w:b/>
          <w:bCs/>
          <w:lang w:val="en-GB"/>
        </w:rPr>
      </w:pPr>
      <w:r w:rsidRPr="00A363C9">
        <w:rPr>
          <w:rFonts w:ascii="Times New Roman" w:hAnsi="Times New Roman" w:cs="Times New Roman"/>
          <w:b/>
          <w:bCs/>
          <w:lang w:val="en-GB"/>
        </w:rPr>
        <w:t>Annex 4</w:t>
      </w:r>
      <w:r w:rsidRPr="00A363C9">
        <w:rPr>
          <w:rFonts w:ascii="Times New Roman" w:eastAsia="MS Gothic" w:hAnsi="Times New Roman" w:cs="Times New Roman"/>
          <w:b/>
          <w:bCs/>
          <w:lang w:val="en-GB"/>
        </w:rPr>
        <w:t> </w:t>
      </w:r>
      <w:r w:rsidRPr="00A363C9">
        <w:rPr>
          <w:rFonts w:ascii="Times New Roman" w:hAnsi="Times New Roman" w:cs="Times New Roman"/>
          <w:b/>
          <w:bCs/>
          <w:lang w:val="en-GB"/>
        </w:rPr>
        <w:t xml:space="preserve"> UN Women Evaluation Handbook</w:t>
      </w:r>
    </w:p>
    <w:p w14:paraId="33091767" w14:textId="77777777" w:rsidR="00A8556B" w:rsidRPr="00A363C9" w:rsidRDefault="00A8556B" w:rsidP="00A363C9">
      <w:pPr>
        <w:spacing w:after="0" w:line="240" w:lineRule="auto"/>
        <w:rPr>
          <w:rFonts w:ascii="Times New Roman" w:hAnsi="Times New Roman" w:cs="Times New Roman"/>
          <w:lang w:val="en-GB"/>
        </w:rPr>
      </w:pPr>
      <w:r w:rsidRPr="00A363C9">
        <w:rPr>
          <w:rFonts w:ascii="Times New Roman" w:hAnsi="Times New Roman" w:cs="Times New Roman"/>
          <w:lang w:val="en-GB"/>
        </w:rPr>
        <w:t xml:space="preserve">UN Women Independent Evaluation Office website </w:t>
      </w:r>
      <w:hyperlink r:id="rId15" w:history="1">
        <w:r w:rsidRPr="00A363C9">
          <w:rPr>
            <w:rStyle w:val="Lienhypertexte"/>
            <w:rFonts w:ascii="Times New Roman" w:hAnsi="Times New Roman" w:cs="Times New Roman"/>
            <w:lang w:val="en-GB"/>
          </w:rPr>
          <w:t>http://genderevaluation.unwomen.org/en/evaluation-handbook</w:t>
        </w:r>
      </w:hyperlink>
    </w:p>
    <w:p w14:paraId="7ED38B74" w14:textId="77777777" w:rsidR="00A8556B" w:rsidRPr="00A363C9" w:rsidRDefault="00A8556B" w:rsidP="00A363C9">
      <w:pPr>
        <w:spacing w:after="0" w:line="240" w:lineRule="auto"/>
        <w:rPr>
          <w:rFonts w:ascii="Times New Roman" w:hAnsi="Times New Roman" w:cs="Times New Roman"/>
          <w:b/>
          <w:bCs/>
          <w:lang w:val="en-GB"/>
        </w:rPr>
      </w:pPr>
      <w:r w:rsidRPr="00A363C9">
        <w:rPr>
          <w:rFonts w:ascii="Times New Roman" w:hAnsi="Times New Roman" w:cs="Times New Roman"/>
          <w:b/>
          <w:bCs/>
          <w:lang w:val="en-GB"/>
        </w:rPr>
        <w:t>Annex 5 Resources for data on gender equality and human rights</w:t>
      </w:r>
    </w:p>
    <w:p w14:paraId="1499EB76" w14:textId="77777777" w:rsidR="00A8556B" w:rsidRPr="00A363C9" w:rsidRDefault="00A8556B" w:rsidP="00A363C9">
      <w:pPr>
        <w:numPr>
          <w:ilvl w:val="0"/>
          <w:numId w:val="10"/>
        </w:numPr>
        <w:spacing w:after="0" w:line="240" w:lineRule="auto"/>
        <w:rPr>
          <w:rFonts w:ascii="Times New Roman" w:hAnsi="Times New Roman" w:cs="Times New Roman"/>
          <w:lang w:val="en-GB"/>
        </w:rPr>
      </w:pPr>
      <w:r w:rsidRPr="00A363C9">
        <w:rPr>
          <w:rFonts w:ascii="Times New Roman" w:hAnsi="Times New Roman" w:cs="Times New Roman"/>
          <w:lang w:val="en-GB"/>
        </w:rPr>
        <w:t xml:space="preserve">UN Office of the High Commissioner for Human Rights (OHCHR) – Universal Human Rights Index: </w:t>
      </w:r>
      <w:hyperlink r:id="rId16" w:history="1">
        <w:r w:rsidRPr="00A363C9">
          <w:rPr>
            <w:rStyle w:val="Lienhypertexte"/>
            <w:rFonts w:ascii="Times New Roman" w:hAnsi="Times New Roman" w:cs="Times New Roman"/>
            <w:lang w:val="en-GB"/>
          </w:rPr>
          <w:t>http://uhri.ohchr.org/en</w:t>
        </w:r>
      </w:hyperlink>
    </w:p>
    <w:p w14:paraId="6FEACD54" w14:textId="77777777" w:rsidR="00A8556B" w:rsidRPr="00A363C9" w:rsidRDefault="00A8556B" w:rsidP="00A363C9">
      <w:pPr>
        <w:numPr>
          <w:ilvl w:val="0"/>
          <w:numId w:val="10"/>
        </w:numPr>
        <w:spacing w:after="0" w:line="240" w:lineRule="auto"/>
        <w:rPr>
          <w:rFonts w:ascii="Times New Roman" w:hAnsi="Times New Roman" w:cs="Times New Roman"/>
          <w:lang w:val="en-GB"/>
        </w:rPr>
      </w:pPr>
      <w:r w:rsidRPr="00A363C9">
        <w:rPr>
          <w:rFonts w:ascii="Times New Roman" w:hAnsi="Times New Roman" w:cs="Times New Roman"/>
          <w:lang w:val="en-GB"/>
        </w:rPr>
        <w:t xml:space="preserve">UN Statistics – Gender Statistics: </w:t>
      </w:r>
      <w:hyperlink r:id="rId17" w:history="1">
        <w:r w:rsidRPr="00A363C9">
          <w:rPr>
            <w:rStyle w:val="Lienhypertexte"/>
            <w:rFonts w:ascii="Times New Roman" w:hAnsi="Times New Roman" w:cs="Times New Roman"/>
            <w:lang w:val="en-GB"/>
          </w:rPr>
          <w:t>http://genderstats.org/</w:t>
        </w:r>
      </w:hyperlink>
    </w:p>
    <w:p w14:paraId="1DD409F3" w14:textId="77777777" w:rsidR="00A8556B" w:rsidRPr="00A363C9" w:rsidRDefault="00A8556B" w:rsidP="00A363C9">
      <w:pPr>
        <w:numPr>
          <w:ilvl w:val="0"/>
          <w:numId w:val="10"/>
        </w:numPr>
        <w:spacing w:after="0" w:line="240" w:lineRule="auto"/>
        <w:rPr>
          <w:rFonts w:ascii="Times New Roman" w:hAnsi="Times New Roman" w:cs="Times New Roman"/>
          <w:lang w:val="en-GB"/>
        </w:rPr>
      </w:pPr>
      <w:r w:rsidRPr="00A363C9">
        <w:rPr>
          <w:rFonts w:ascii="Times New Roman" w:hAnsi="Times New Roman" w:cs="Times New Roman"/>
          <w:lang w:val="en-GB"/>
        </w:rPr>
        <w:t xml:space="preserve">UNDP Human Development Report – Gender Inequality </w:t>
      </w:r>
      <w:proofErr w:type="spellStart"/>
      <w:r w:rsidRPr="00A363C9">
        <w:rPr>
          <w:rFonts w:ascii="Times New Roman" w:hAnsi="Times New Roman" w:cs="Times New Roman"/>
          <w:lang w:val="en-GB"/>
        </w:rPr>
        <w:t>Index:</w:t>
      </w:r>
      <w:hyperlink r:id="rId18" w:history="1">
        <w:r w:rsidRPr="00A363C9">
          <w:rPr>
            <w:rStyle w:val="Lienhypertexte"/>
            <w:rFonts w:ascii="Times New Roman" w:hAnsi="Times New Roman" w:cs="Times New Roman"/>
            <w:lang w:val="en-GB"/>
          </w:rPr>
          <w:t>http</w:t>
        </w:r>
        <w:proofErr w:type="spellEnd"/>
        <w:r w:rsidRPr="00A363C9">
          <w:rPr>
            <w:rStyle w:val="Lienhypertexte"/>
            <w:rFonts w:ascii="Times New Roman" w:hAnsi="Times New Roman" w:cs="Times New Roman"/>
            <w:lang w:val="en-GB"/>
          </w:rPr>
          <w:t>://hdr.undp.org/</w:t>
        </w:r>
        <w:proofErr w:type="spellStart"/>
        <w:r w:rsidRPr="00A363C9">
          <w:rPr>
            <w:rStyle w:val="Lienhypertexte"/>
            <w:rFonts w:ascii="Times New Roman" w:hAnsi="Times New Roman" w:cs="Times New Roman"/>
            <w:lang w:val="en-GB"/>
          </w:rPr>
          <w:t>en</w:t>
        </w:r>
        <w:proofErr w:type="spellEnd"/>
        <w:r w:rsidRPr="00A363C9">
          <w:rPr>
            <w:rStyle w:val="Lienhypertexte"/>
            <w:rFonts w:ascii="Times New Roman" w:hAnsi="Times New Roman" w:cs="Times New Roman"/>
            <w:lang w:val="en-GB"/>
          </w:rPr>
          <w:t>/content/gender-inequality-index-</w:t>
        </w:r>
        <w:proofErr w:type="spellStart"/>
        <w:r w:rsidRPr="00A363C9">
          <w:rPr>
            <w:rStyle w:val="Lienhypertexte"/>
            <w:rFonts w:ascii="Times New Roman" w:hAnsi="Times New Roman" w:cs="Times New Roman"/>
            <w:lang w:val="en-GB"/>
          </w:rPr>
          <w:t>gii</w:t>
        </w:r>
        <w:proofErr w:type="spellEnd"/>
      </w:hyperlink>
    </w:p>
    <w:p w14:paraId="63CC1129" w14:textId="2FFB97AD" w:rsidR="00B62460" w:rsidRPr="00D616FE" w:rsidRDefault="00A8556B" w:rsidP="00A363C9">
      <w:pPr>
        <w:numPr>
          <w:ilvl w:val="0"/>
          <w:numId w:val="10"/>
        </w:numPr>
        <w:spacing w:after="0" w:line="240" w:lineRule="auto"/>
        <w:rPr>
          <w:lang w:val="en-GB"/>
        </w:rPr>
      </w:pPr>
      <w:r w:rsidRPr="00A363C9">
        <w:rPr>
          <w:rFonts w:ascii="Times New Roman" w:hAnsi="Times New Roman" w:cs="Times New Roman"/>
          <w:lang w:val="en-GB"/>
        </w:rPr>
        <w:t xml:space="preserve">World Bank – Gender Equality Data and Statistics: </w:t>
      </w:r>
      <w:hyperlink r:id="rId19" w:history="1">
        <w:r w:rsidRPr="00A363C9">
          <w:rPr>
            <w:rStyle w:val="Lienhypertexte"/>
            <w:rFonts w:ascii="Times New Roman" w:hAnsi="Times New Roman" w:cs="Times New Roman"/>
            <w:lang w:val="en-GB"/>
          </w:rPr>
          <w:t>http://datatopics.worldbank.org/gender/</w:t>
        </w:r>
      </w:hyperlink>
    </w:p>
    <w:sectPr w:rsidR="00B62460" w:rsidRPr="00D616FE" w:rsidSect="00481C3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AAA68E" w14:textId="77777777" w:rsidR="005D101F" w:rsidRDefault="005D101F" w:rsidP="00A8556B">
      <w:pPr>
        <w:spacing w:after="0" w:line="240" w:lineRule="auto"/>
      </w:pPr>
      <w:r>
        <w:separator/>
      </w:r>
    </w:p>
  </w:endnote>
  <w:endnote w:type="continuationSeparator" w:id="0">
    <w:p w14:paraId="0EAAEF9E" w14:textId="77777777" w:rsidR="005D101F" w:rsidRDefault="005D101F" w:rsidP="00A8556B">
      <w:pPr>
        <w:spacing w:after="0" w:line="240" w:lineRule="auto"/>
      </w:pPr>
      <w:r>
        <w:continuationSeparator/>
      </w:r>
    </w:p>
  </w:endnote>
  <w:endnote w:id="1">
    <w:p w14:paraId="0D742E57" w14:textId="77777777" w:rsidR="00007B65" w:rsidRPr="003A37BE" w:rsidRDefault="00007B65" w:rsidP="00636B74">
      <w:pPr>
        <w:pStyle w:val="Commentaire"/>
        <w:rPr>
          <w:rStyle w:val="Lienhypertexte"/>
          <w:rFonts w:ascii="Calibri" w:hAnsi="Calibri"/>
          <w:sz w:val="18"/>
          <w:szCs w:val="24"/>
          <w:lang w:val="en-US"/>
        </w:rPr>
      </w:pPr>
      <w:r w:rsidRPr="003A37BE">
        <w:rPr>
          <w:rStyle w:val="Appeldenotedefin"/>
          <w:sz w:val="14"/>
        </w:rPr>
        <w:endnoteRef/>
      </w:r>
      <w:r w:rsidRPr="003A37BE">
        <w:rPr>
          <w:sz w:val="14"/>
          <w:lang w:val="en-US"/>
        </w:rPr>
        <w:t xml:space="preserve"> </w:t>
      </w:r>
      <w:hyperlink r:id="rId1" w:history="1">
        <w:r w:rsidRPr="003A37BE">
          <w:rPr>
            <w:rStyle w:val="Lienhypertexte"/>
            <w:rFonts w:ascii="Calibri" w:hAnsi="Calibri"/>
            <w:sz w:val="18"/>
            <w:szCs w:val="24"/>
            <w:lang w:val="en-US"/>
          </w:rPr>
          <w:t>UN SWAP EPI Technical Guidance and Scorecard</w:t>
        </w:r>
      </w:hyperlink>
      <w:r w:rsidRPr="003A37BE">
        <w:rPr>
          <w:rStyle w:val="Lienhypertexte"/>
          <w:rFonts w:ascii="Calibri" w:hAnsi="Calibri"/>
          <w:sz w:val="18"/>
          <w:szCs w:val="24"/>
          <w:lang w:val="en-US"/>
        </w:rPr>
        <w:t>.</w:t>
      </w:r>
    </w:p>
    <w:p w14:paraId="3D226D16" w14:textId="77777777" w:rsidR="00007B65" w:rsidRPr="003A37BE" w:rsidRDefault="00007B65" w:rsidP="00636B74">
      <w:pPr>
        <w:pStyle w:val="Paragraphedeliste"/>
        <w:ind w:left="0"/>
        <w:jc w:val="both"/>
        <w:rPr>
          <w:sz w:val="16"/>
        </w:rPr>
      </w:pPr>
      <w:r w:rsidRPr="003A37BE">
        <w:rPr>
          <w:sz w:val="14"/>
          <w:szCs w:val="20"/>
        </w:rPr>
        <w:t>N</w:t>
      </w:r>
      <w:r w:rsidRPr="003A37BE">
        <w:rPr>
          <w:sz w:val="16"/>
        </w:rPr>
        <w:t xml:space="preserve">ous serons jugés sur la base des critères de qualité suivants du rapport d’évaluation : </w:t>
      </w:r>
    </w:p>
    <w:p w14:paraId="6CBFC8A5" w14:textId="77777777" w:rsidR="00007B65" w:rsidRPr="003A37BE" w:rsidRDefault="00007B65" w:rsidP="00636B74">
      <w:pPr>
        <w:pStyle w:val="Paragraphedeliste"/>
        <w:ind w:left="0"/>
        <w:jc w:val="both"/>
        <w:rPr>
          <w:sz w:val="16"/>
        </w:rPr>
      </w:pPr>
    </w:p>
    <w:p w14:paraId="1481521D" w14:textId="77777777" w:rsidR="00007B65" w:rsidRPr="003A37BE" w:rsidRDefault="00007B65" w:rsidP="00636B74">
      <w:pPr>
        <w:pStyle w:val="Paragraphedeliste"/>
        <w:numPr>
          <w:ilvl w:val="0"/>
          <w:numId w:val="12"/>
        </w:numPr>
        <w:jc w:val="both"/>
        <w:rPr>
          <w:rFonts w:ascii="Calibri" w:hAnsi="Calibri" w:cs="Calibri"/>
          <w:color w:val="000000"/>
          <w:sz w:val="18"/>
          <w:szCs w:val="24"/>
          <w:lang w:val="en-US"/>
        </w:rPr>
      </w:pPr>
      <w:r w:rsidRPr="003A37BE">
        <w:rPr>
          <w:rFonts w:ascii="Calibri" w:hAnsi="Calibri" w:cs="Calibri"/>
          <w:color w:val="000000"/>
          <w:sz w:val="18"/>
          <w:szCs w:val="24"/>
          <w:lang w:val="en-US"/>
        </w:rPr>
        <w:t xml:space="preserve">GEEW is integrated in the evaluation scope of analysis and evaluation indicators are designed in a way that ensures GEEW related data will be collected. </w:t>
      </w:r>
    </w:p>
    <w:p w14:paraId="4037D2DD" w14:textId="77777777" w:rsidR="00007B65" w:rsidRPr="003A37BE" w:rsidRDefault="00007B65" w:rsidP="00636B74">
      <w:pPr>
        <w:pStyle w:val="Paragraphedeliste"/>
        <w:numPr>
          <w:ilvl w:val="0"/>
          <w:numId w:val="12"/>
        </w:numPr>
        <w:jc w:val="both"/>
        <w:rPr>
          <w:rFonts w:ascii="Calibri" w:hAnsi="Calibri"/>
          <w:sz w:val="18"/>
          <w:szCs w:val="24"/>
          <w:lang w:val="en-US"/>
        </w:rPr>
      </w:pPr>
      <w:r w:rsidRPr="003A37BE">
        <w:rPr>
          <w:rFonts w:ascii="Calibri" w:hAnsi="Calibri" w:cs="Calibri"/>
          <w:color w:val="000000"/>
          <w:sz w:val="18"/>
          <w:szCs w:val="24"/>
          <w:lang w:val="en-US"/>
        </w:rPr>
        <w:t>GEEW is integrated in evaluation criteria and evaluation questions are included that specifically address how GEEW has been integrated into the design, planning, implementation of the intervention and the results achieved;</w:t>
      </w:r>
    </w:p>
    <w:p w14:paraId="38A14832" w14:textId="77777777" w:rsidR="00007B65" w:rsidRPr="003A37BE" w:rsidRDefault="00007B65" w:rsidP="00636B74">
      <w:pPr>
        <w:pStyle w:val="Paragraphedeliste"/>
        <w:numPr>
          <w:ilvl w:val="0"/>
          <w:numId w:val="12"/>
        </w:numPr>
        <w:jc w:val="both"/>
        <w:rPr>
          <w:rFonts w:ascii="Calibri" w:hAnsi="Calibri"/>
          <w:sz w:val="18"/>
          <w:szCs w:val="24"/>
          <w:lang w:val="en-US"/>
        </w:rPr>
      </w:pPr>
      <w:r w:rsidRPr="003A37BE">
        <w:rPr>
          <w:rFonts w:ascii="Calibri" w:hAnsi="Calibri"/>
          <w:sz w:val="18"/>
          <w:szCs w:val="24"/>
          <w:lang w:val="en-US"/>
        </w:rPr>
        <w:t>A gender-responsive methodology, methods and tools, and data analysis techniques are selected.</w:t>
      </w:r>
    </w:p>
    <w:p w14:paraId="1E5B6CD3" w14:textId="77777777" w:rsidR="00007B65" w:rsidRPr="003A37BE" w:rsidRDefault="00007B65" w:rsidP="00636B74">
      <w:pPr>
        <w:pStyle w:val="Paragraphedeliste"/>
        <w:numPr>
          <w:ilvl w:val="0"/>
          <w:numId w:val="12"/>
        </w:numPr>
        <w:jc w:val="both"/>
        <w:rPr>
          <w:rFonts w:ascii="Calibri" w:hAnsi="Calibri"/>
          <w:sz w:val="18"/>
          <w:szCs w:val="24"/>
          <w:lang w:val="en-US"/>
        </w:rPr>
      </w:pPr>
      <w:r w:rsidRPr="003A37BE">
        <w:rPr>
          <w:rFonts w:ascii="Calibri" w:hAnsi="Calibri"/>
          <w:sz w:val="18"/>
          <w:szCs w:val="24"/>
          <w:lang w:val="en-US"/>
        </w:rPr>
        <w:t>Evaluation findings, conclusions and recommendations reflect a gender analysis.</w:t>
      </w:r>
    </w:p>
    <w:p w14:paraId="2A7A4FB7" w14:textId="77777777" w:rsidR="00007B65" w:rsidRPr="003A37BE" w:rsidRDefault="00007B65">
      <w:pPr>
        <w:pStyle w:val="Notedefin"/>
        <w:rPr>
          <w:sz w:val="14"/>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0586892"/>
      <w:docPartObj>
        <w:docPartGallery w:val="Page Numbers (Bottom of Page)"/>
        <w:docPartUnique/>
      </w:docPartObj>
    </w:sdtPr>
    <w:sdtEndPr>
      <w:rPr>
        <w:noProof/>
      </w:rPr>
    </w:sdtEndPr>
    <w:sdtContent>
      <w:p w14:paraId="5DCFFE2F" w14:textId="19947F21" w:rsidR="00007B65" w:rsidRDefault="00007B65">
        <w:pPr>
          <w:pStyle w:val="Pieddepage"/>
          <w:jc w:val="center"/>
        </w:pPr>
        <w:r>
          <w:fldChar w:fldCharType="begin"/>
        </w:r>
        <w:r>
          <w:instrText xml:space="preserve"> PAGE   \* MERGEFORMAT </w:instrText>
        </w:r>
        <w:r>
          <w:fldChar w:fldCharType="separate"/>
        </w:r>
        <w:r w:rsidR="001C06AD">
          <w:rPr>
            <w:noProof/>
          </w:rPr>
          <w:t>6</w:t>
        </w:r>
        <w:r>
          <w:rPr>
            <w:noProof/>
          </w:rPr>
          <w:fldChar w:fldCharType="end"/>
        </w:r>
      </w:p>
    </w:sdtContent>
  </w:sdt>
  <w:p w14:paraId="0F573D59" w14:textId="77777777" w:rsidR="00007B65" w:rsidRDefault="00007B6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E973BF" w14:textId="77777777" w:rsidR="005D101F" w:rsidRDefault="005D101F" w:rsidP="00A8556B">
      <w:pPr>
        <w:spacing w:after="0" w:line="240" w:lineRule="auto"/>
      </w:pPr>
      <w:r>
        <w:separator/>
      </w:r>
    </w:p>
  </w:footnote>
  <w:footnote w:type="continuationSeparator" w:id="0">
    <w:p w14:paraId="408919B5" w14:textId="77777777" w:rsidR="005D101F" w:rsidRDefault="005D101F" w:rsidP="00A8556B">
      <w:pPr>
        <w:spacing w:after="0" w:line="240" w:lineRule="auto"/>
      </w:pPr>
      <w:r>
        <w:continuationSeparator/>
      </w:r>
    </w:p>
  </w:footnote>
  <w:footnote w:id="1">
    <w:p w14:paraId="4AB103DB" w14:textId="77777777" w:rsidR="00007B65" w:rsidRPr="00452968" w:rsidRDefault="00007B65" w:rsidP="00636B74">
      <w:pPr>
        <w:pStyle w:val="Commentaire"/>
        <w:rPr>
          <w:rStyle w:val="Lienhypertexte"/>
          <w:rFonts w:ascii="Calibri" w:hAnsi="Calibri"/>
          <w:szCs w:val="24"/>
          <w:lang w:val="en-US"/>
        </w:rPr>
      </w:pPr>
      <w:r w:rsidRPr="00452968">
        <w:rPr>
          <w:rStyle w:val="Appelnotedebasdep"/>
          <w:sz w:val="16"/>
        </w:rPr>
        <w:footnoteRef/>
      </w:r>
      <w:r w:rsidRPr="00452968">
        <w:rPr>
          <w:sz w:val="16"/>
          <w:lang w:val="en-US"/>
        </w:rPr>
        <w:t xml:space="preserve"> </w:t>
      </w:r>
      <w:hyperlink r:id="rId1" w:history="1">
        <w:r w:rsidRPr="00452968">
          <w:rPr>
            <w:rStyle w:val="Lienhypertexte"/>
            <w:rFonts w:ascii="Calibri" w:hAnsi="Calibri"/>
            <w:szCs w:val="24"/>
            <w:lang w:val="en-US"/>
          </w:rPr>
          <w:t>UN SWAP EPI Technical Guidance and Scorecard</w:t>
        </w:r>
      </w:hyperlink>
      <w:r w:rsidRPr="00452968">
        <w:rPr>
          <w:rStyle w:val="Lienhypertexte"/>
          <w:rFonts w:ascii="Calibri" w:hAnsi="Calibri"/>
          <w:szCs w:val="24"/>
          <w:lang w:val="en-US"/>
        </w:rPr>
        <w:t>.</w:t>
      </w:r>
    </w:p>
    <w:p w14:paraId="03EDB5E3" w14:textId="77777777" w:rsidR="00007B65" w:rsidRPr="00452968" w:rsidRDefault="00007B65" w:rsidP="00636B74">
      <w:pPr>
        <w:pStyle w:val="Paragraphedeliste"/>
        <w:ind w:left="0"/>
        <w:jc w:val="both"/>
        <w:rPr>
          <w:sz w:val="18"/>
        </w:rPr>
      </w:pPr>
      <w:r w:rsidRPr="00452968">
        <w:rPr>
          <w:sz w:val="16"/>
          <w:szCs w:val="20"/>
        </w:rPr>
        <w:t>N</w:t>
      </w:r>
      <w:r w:rsidRPr="00452968">
        <w:rPr>
          <w:sz w:val="18"/>
        </w:rPr>
        <w:t xml:space="preserve">ous serons jugés sur la base des critères de qualité suivants du rapport d’évaluation : </w:t>
      </w:r>
    </w:p>
    <w:p w14:paraId="51678A53" w14:textId="77777777" w:rsidR="00007B65" w:rsidRPr="00452968" w:rsidRDefault="00007B65" w:rsidP="00636B74">
      <w:pPr>
        <w:pStyle w:val="Paragraphedeliste"/>
        <w:numPr>
          <w:ilvl w:val="0"/>
          <w:numId w:val="12"/>
        </w:numPr>
        <w:jc w:val="both"/>
        <w:rPr>
          <w:sz w:val="18"/>
          <w:lang w:val="en-US"/>
        </w:rPr>
      </w:pPr>
      <w:r w:rsidRPr="00452968">
        <w:rPr>
          <w:sz w:val="18"/>
          <w:lang w:val="en-US"/>
        </w:rPr>
        <w:t xml:space="preserve">GEEW is integrated in the evaluation scope of analysis and evaluation indicators are designed in a way that ensures GEEW related data will be collected. </w:t>
      </w:r>
    </w:p>
    <w:p w14:paraId="0C326939" w14:textId="77777777" w:rsidR="00007B65" w:rsidRPr="00452968" w:rsidRDefault="00007B65" w:rsidP="00636B74">
      <w:pPr>
        <w:pStyle w:val="Paragraphedeliste"/>
        <w:numPr>
          <w:ilvl w:val="0"/>
          <w:numId w:val="12"/>
        </w:numPr>
        <w:jc w:val="both"/>
        <w:rPr>
          <w:sz w:val="18"/>
          <w:lang w:val="en-US"/>
        </w:rPr>
      </w:pPr>
      <w:r w:rsidRPr="00452968">
        <w:rPr>
          <w:sz w:val="18"/>
          <w:lang w:val="en-US"/>
        </w:rPr>
        <w:t>GEEW is integrated in evaluation criteria and evaluation questions are included that specifically address how GEEW has been integrated into the design, planning, implementation of the intervention and the results achieved;</w:t>
      </w:r>
    </w:p>
    <w:p w14:paraId="04FB65BC" w14:textId="77777777" w:rsidR="00007B65" w:rsidRPr="00452968" w:rsidRDefault="00007B65" w:rsidP="00636B74">
      <w:pPr>
        <w:pStyle w:val="Paragraphedeliste"/>
        <w:numPr>
          <w:ilvl w:val="0"/>
          <w:numId w:val="12"/>
        </w:numPr>
        <w:jc w:val="both"/>
        <w:rPr>
          <w:sz w:val="18"/>
          <w:lang w:val="en-US"/>
        </w:rPr>
      </w:pPr>
      <w:r w:rsidRPr="00452968">
        <w:rPr>
          <w:sz w:val="18"/>
          <w:lang w:val="en-US"/>
        </w:rPr>
        <w:t>A gender-responsive methodology, methods and tools, and data analysis techniques are selected.</w:t>
      </w:r>
    </w:p>
    <w:p w14:paraId="3B7A8F59" w14:textId="77777777" w:rsidR="00007B65" w:rsidRPr="00452968" w:rsidRDefault="00007B65" w:rsidP="00636B74">
      <w:pPr>
        <w:pStyle w:val="Paragraphedeliste"/>
        <w:numPr>
          <w:ilvl w:val="0"/>
          <w:numId w:val="12"/>
        </w:numPr>
        <w:jc w:val="both"/>
        <w:rPr>
          <w:sz w:val="18"/>
          <w:lang w:val="en-US"/>
        </w:rPr>
      </w:pPr>
      <w:r w:rsidRPr="00452968">
        <w:rPr>
          <w:sz w:val="18"/>
          <w:lang w:val="en-US"/>
        </w:rPr>
        <w:t>Evaluation findings, conclusions and recommendations reflect a gender analysis.</w:t>
      </w:r>
    </w:p>
    <w:p w14:paraId="67DA300E" w14:textId="77777777" w:rsidR="00007B65" w:rsidRPr="00E41362" w:rsidRDefault="00007B65" w:rsidP="00636B74">
      <w:pPr>
        <w:pStyle w:val="Commentaire"/>
        <w:rPr>
          <w:lang w:val="en-US"/>
        </w:rPr>
      </w:pPr>
    </w:p>
    <w:p w14:paraId="38728A6A" w14:textId="77777777" w:rsidR="00007B65" w:rsidRPr="00AC42D1" w:rsidRDefault="00007B65">
      <w:pPr>
        <w:pStyle w:val="Notedebasdepage"/>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67A26" w14:textId="77777777" w:rsidR="00007B65" w:rsidRDefault="00007B65">
    <w:pPr>
      <w:pStyle w:val="En-tte"/>
    </w:pPr>
    <w:r>
      <w:tab/>
    </w:r>
    <w:r>
      <w:tab/>
    </w:r>
    <w:r w:rsidRPr="00C438CE">
      <w:rPr>
        <w:rFonts w:ascii="Calibri" w:eastAsia="Times New Roman" w:hAnsi="Calibri" w:cs="Times New Roman"/>
        <w:noProof/>
        <w:sz w:val="24"/>
        <w:szCs w:val="24"/>
        <w:lang w:eastAsia="fr-FR"/>
      </w:rPr>
      <w:drawing>
        <wp:inline distT="0" distB="0" distL="0" distR="0" wp14:anchorId="3E9AF40D" wp14:editId="59917282">
          <wp:extent cx="1978660" cy="873760"/>
          <wp:effectExtent l="0" t="0" r="2540" b="2540"/>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8660" cy="8737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A6F80"/>
    <w:multiLevelType w:val="hybridMultilevel"/>
    <w:tmpl w:val="A1F608B2"/>
    <w:lvl w:ilvl="0" w:tplc="D1E25452">
      <w:start w:val="6"/>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9F0736A"/>
    <w:multiLevelType w:val="hybridMultilevel"/>
    <w:tmpl w:val="1820F6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D45B82"/>
    <w:multiLevelType w:val="hybridMultilevel"/>
    <w:tmpl w:val="B1408516"/>
    <w:lvl w:ilvl="0" w:tplc="C666CFA8">
      <w:numFmt w:val="bullet"/>
      <w:lvlText w:val="-"/>
      <w:lvlJc w:val="left"/>
      <w:pPr>
        <w:ind w:left="2130" w:hanging="690"/>
      </w:pPr>
      <w:rPr>
        <w:rFonts w:ascii="Times New Roman" w:eastAsia="Cambria" w:hAnsi="Times New Roman"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10216D41"/>
    <w:multiLevelType w:val="hybridMultilevel"/>
    <w:tmpl w:val="0B18D33A"/>
    <w:lvl w:ilvl="0" w:tplc="040C0001">
      <w:start w:val="1"/>
      <w:numFmt w:val="bullet"/>
      <w:lvlText w:val=""/>
      <w:lvlJc w:val="left"/>
      <w:pPr>
        <w:ind w:left="927"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10C21A98"/>
    <w:multiLevelType w:val="hybridMultilevel"/>
    <w:tmpl w:val="E31676BA"/>
    <w:lvl w:ilvl="0" w:tplc="8A36BF1A">
      <w:start w:val="13"/>
      <w:numFmt w:val="bullet"/>
      <w:lvlText w:val="-"/>
      <w:lvlJc w:val="left"/>
      <w:pPr>
        <w:ind w:left="405" w:hanging="360"/>
      </w:pPr>
      <w:rPr>
        <w:rFonts w:ascii="Times New Roman" w:eastAsia="Times New Roman" w:hAnsi="Times New Roman" w:cs="Times New Roman"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5" w15:restartNumberingAfterBreak="0">
    <w:nsid w:val="125444BC"/>
    <w:multiLevelType w:val="multilevel"/>
    <w:tmpl w:val="AB404F34"/>
    <w:lvl w:ilvl="0">
      <w:start w:val="1"/>
      <w:numFmt w:val="decimal"/>
      <w:lvlText w:val="%1."/>
      <w:lvlJc w:val="left"/>
      <w:pPr>
        <w:ind w:left="900" w:hanging="360"/>
      </w:pPr>
      <w:rPr>
        <w:rFonts w:hint="default"/>
      </w:rPr>
    </w:lvl>
    <w:lvl w:ilvl="1">
      <w:start w:val="1"/>
      <w:numFmt w:val="decimal"/>
      <w:isLgl/>
      <w:lvlText w:val="%1.%2."/>
      <w:lvlJc w:val="left"/>
      <w:pPr>
        <w:ind w:left="1260" w:hanging="36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42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500" w:hanging="1440"/>
      </w:pPr>
      <w:rPr>
        <w:rFonts w:hint="default"/>
      </w:rPr>
    </w:lvl>
    <w:lvl w:ilvl="8">
      <w:start w:val="1"/>
      <w:numFmt w:val="decimal"/>
      <w:isLgl/>
      <w:lvlText w:val="%1.%2.%3.%4.%5.%6.%7.%8.%9."/>
      <w:lvlJc w:val="left"/>
      <w:pPr>
        <w:ind w:left="5220" w:hanging="1800"/>
      </w:pPr>
      <w:rPr>
        <w:rFonts w:hint="default"/>
      </w:rPr>
    </w:lvl>
  </w:abstractNum>
  <w:abstractNum w:abstractNumId="6" w15:restartNumberingAfterBreak="0">
    <w:nsid w:val="139901AC"/>
    <w:multiLevelType w:val="hybridMultilevel"/>
    <w:tmpl w:val="993AE26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14D85384"/>
    <w:multiLevelType w:val="hybridMultilevel"/>
    <w:tmpl w:val="81AE8B4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55F04F6"/>
    <w:multiLevelType w:val="hybridMultilevel"/>
    <w:tmpl w:val="253CC830"/>
    <w:lvl w:ilvl="0" w:tplc="119E5248">
      <w:start w:val="1"/>
      <w:numFmt w:val="lowerRoman"/>
      <w:lvlText w:val="%1)"/>
      <w:lvlJc w:val="left"/>
      <w:pPr>
        <w:ind w:left="1211" w:hanging="360"/>
      </w:pPr>
      <w:rPr>
        <w:rFonts w:hint="default"/>
      </w:rPr>
    </w:lvl>
    <w:lvl w:ilvl="1" w:tplc="119E5248">
      <w:start w:val="1"/>
      <w:numFmt w:val="lowerRoman"/>
      <w:lvlText w:val="%2)"/>
      <w:lvlJc w:val="left"/>
      <w:pPr>
        <w:ind w:left="1211" w:hanging="360"/>
      </w:pPr>
      <w:rPr>
        <w:rFonts w:hint="default"/>
      </w:rPr>
    </w:lvl>
    <w:lvl w:ilvl="2" w:tplc="040C001B" w:tentative="1">
      <w:start w:val="1"/>
      <w:numFmt w:val="lowerRoman"/>
      <w:lvlText w:val="%3."/>
      <w:lvlJc w:val="right"/>
      <w:pPr>
        <w:ind w:left="1931" w:hanging="180"/>
      </w:pPr>
    </w:lvl>
    <w:lvl w:ilvl="3" w:tplc="040C000F" w:tentative="1">
      <w:start w:val="1"/>
      <w:numFmt w:val="decimal"/>
      <w:lvlText w:val="%4."/>
      <w:lvlJc w:val="left"/>
      <w:pPr>
        <w:ind w:left="2651" w:hanging="360"/>
      </w:pPr>
    </w:lvl>
    <w:lvl w:ilvl="4" w:tplc="040C0019" w:tentative="1">
      <w:start w:val="1"/>
      <w:numFmt w:val="lowerLetter"/>
      <w:lvlText w:val="%5."/>
      <w:lvlJc w:val="left"/>
      <w:pPr>
        <w:ind w:left="3371" w:hanging="360"/>
      </w:pPr>
    </w:lvl>
    <w:lvl w:ilvl="5" w:tplc="040C001B" w:tentative="1">
      <w:start w:val="1"/>
      <w:numFmt w:val="lowerRoman"/>
      <w:lvlText w:val="%6."/>
      <w:lvlJc w:val="right"/>
      <w:pPr>
        <w:ind w:left="4091" w:hanging="180"/>
      </w:pPr>
    </w:lvl>
    <w:lvl w:ilvl="6" w:tplc="040C000F" w:tentative="1">
      <w:start w:val="1"/>
      <w:numFmt w:val="decimal"/>
      <w:lvlText w:val="%7."/>
      <w:lvlJc w:val="left"/>
      <w:pPr>
        <w:ind w:left="4811" w:hanging="360"/>
      </w:pPr>
    </w:lvl>
    <w:lvl w:ilvl="7" w:tplc="040C0019" w:tentative="1">
      <w:start w:val="1"/>
      <w:numFmt w:val="lowerLetter"/>
      <w:lvlText w:val="%8."/>
      <w:lvlJc w:val="left"/>
      <w:pPr>
        <w:ind w:left="5531" w:hanging="360"/>
      </w:pPr>
    </w:lvl>
    <w:lvl w:ilvl="8" w:tplc="040C001B" w:tentative="1">
      <w:start w:val="1"/>
      <w:numFmt w:val="lowerRoman"/>
      <w:lvlText w:val="%9."/>
      <w:lvlJc w:val="right"/>
      <w:pPr>
        <w:ind w:left="6251" w:hanging="180"/>
      </w:pPr>
    </w:lvl>
  </w:abstractNum>
  <w:abstractNum w:abstractNumId="9" w15:restartNumberingAfterBreak="0">
    <w:nsid w:val="162950CB"/>
    <w:multiLevelType w:val="hybridMultilevel"/>
    <w:tmpl w:val="630C62E6"/>
    <w:lvl w:ilvl="0" w:tplc="D1E25452">
      <w:start w:val="6"/>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68A6079"/>
    <w:multiLevelType w:val="hybridMultilevel"/>
    <w:tmpl w:val="BF2CB41C"/>
    <w:lvl w:ilvl="0" w:tplc="DAF22B34">
      <w:start w:val="1"/>
      <w:numFmt w:val="lowerRoman"/>
      <w:lvlText w:val="%1-"/>
      <w:lvlJc w:val="left"/>
      <w:pPr>
        <w:ind w:left="1440" w:hanging="720"/>
      </w:pPr>
      <w:rPr>
        <w:rFonts w:hint="default"/>
      </w:rPr>
    </w:lvl>
    <w:lvl w:ilvl="1" w:tplc="300C0019" w:tentative="1">
      <w:start w:val="1"/>
      <w:numFmt w:val="lowerLetter"/>
      <w:lvlText w:val="%2."/>
      <w:lvlJc w:val="left"/>
      <w:pPr>
        <w:ind w:left="1800" w:hanging="360"/>
      </w:pPr>
    </w:lvl>
    <w:lvl w:ilvl="2" w:tplc="300C001B" w:tentative="1">
      <w:start w:val="1"/>
      <w:numFmt w:val="lowerRoman"/>
      <w:lvlText w:val="%3."/>
      <w:lvlJc w:val="right"/>
      <w:pPr>
        <w:ind w:left="2520" w:hanging="180"/>
      </w:pPr>
    </w:lvl>
    <w:lvl w:ilvl="3" w:tplc="300C000F" w:tentative="1">
      <w:start w:val="1"/>
      <w:numFmt w:val="decimal"/>
      <w:lvlText w:val="%4."/>
      <w:lvlJc w:val="left"/>
      <w:pPr>
        <w:ind w:left="3240" w:hanging="360"/>
      </w:pPr>
    </w:lvl>
    <w:lvl w:ilvl="4" w:tplc="300C0019" w:tentative="1">
      <w:start w:val="1"/>
      <w:numFmt w:val="lowerLetter"/>
      <w:lvlText w:val="%5."/>
      <w:lvlJc w:val="left"/>
      <w:pPr>
        <w:ind w:left="3960" w:hanging="360"/>
      </w:pPr>
    </w:lvl>
    <w:lvl w:ilvl="5" w:tplc="300C001B" w:tentative="1">
      <w:start w:val="1"/>
      <w:numFmt w:val="lowerRoman"/>
      <w:lvlText w:val="%6."/>
      <w:lvlJc w:val="right"/>
      <w:pPr>
        <w:ind w:left="4680" w:hanging="180"/>
      </w:pPr>
    </w:lvl>
    <w:lvl w:ilvl="6" w:tplc="300C000F" w:tentative="1">
      <w:start w:val="1"/>
      <w:numFmt w:val="decimal"/>
      <w:lvlText w:val="%7."/>
      <w:lvlJc w:val="left"/>
      <w:pPr>
        <w:ind w:left="5400" w:hanging="360"/>
      </w:pPr>
    </w:lvl>
    <w:lvl w:ilvl="7" w:tplc="300C0019" w:tentative="1">
      <w:start w:val="1"/>
      <w:numFmt w:val="lowerLetter"/>
      <w:lvlText w:val="%8."/>
      <w:lvlJc w:val="left"/>
      <w:pPr>
        <w:ind w:left="6120" w:hanging="360"/>
      </w:pPr>
    </w:lvl>
    <w:lvl w:ilvl="8" w:tplc="300C001B" w:tentative="1">
      <w:start w:val="1"/>
      <w:numFmt w:val="lowerRoman"/>
      <w:lvlText w:val="%9."/>
      <w:lvlJc w:val="right"/>
      <w:pPr>
        <w:ind w:left="6840" w:hanging="180"/>
      </w:pPr>
    </w:lvl>
  </w:abstractNum>
  <w:abstractNum w:abstractNumId="11" w15:restartNumberingAfterBreak="0">
    <w:nsid w:val="1B31634F"/>
    <w:multiLevelType w:val="hybridMultilevel"/>
    <w:tmpl w:val="7B9A4F36"/>
    <w:lvl w:ilvl="0" w:tplc="8166BA2C">
      <w:start w:val="8"/>
      <w:numFmt w:val="bullet"/>
      <w:lvlText w:val="-"/>
      <w:lvlJc w:val="left"/>
      <w:pPr>
        <w:ind w:left="720" w:hanging="360"/>
      </w:pPr>
      <w:rPr>
        <w:rFonts w:ascii="Calibri" w:eastAsia="Calibri" w:hAnsi="Calibri" w:cs="Calibri" w:hint="default"/>
      </w:rPr>
    </w:lvl>
    <w:lvl w:ilvl="1" w:tplc="36E42694">
      <w:numFmt w:val="bullet"/>
      <w:lvlText w:val="•"/>
      <w:lvlJc w:val="left"/>
      <w:pPr>
        <w:ind w:left="1440" w:hanging="360"/>
      </w:pPr>
      <w:rPr>
        <w:rFonts w:ascii="Times New Roman" w:eastAsia="Times New Roman" w:hAnsi="Times New Roman" w:cs="Times New Roman" w:hint="default"/>
        <w:color w:val="00ADEF"/>
        <w:sz w:val="22"/>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5864190"/>
    <w:multiLevelType w:val="hybridMultilevel"/>
    <w:tmpl w:val="F02EB6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C6563F6"/>
    <w:multiLevelType w:val="hybridMultilevel"/>
    <w:tmpl w:val="58F4FCC0"/>
    <w:lvl w:ilvl="0" w:tplc="D1E25452">
      <w:start w:val="6"/>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CAB5C67"/>
    <w:multiLevelType w:val="hybridMultilevel"/>
    <w:tmpl w:val="2892E6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CF02FB2"/>
    <w:multiLevelType w:val="hybridMultilevel"/>
    <w:tmpl w:val="5D7E1D84"/>
    <w:lvl w:ilvl="0" w:tplc="04090015">
      <w:start w:val="1"/>
      <w:numFmt w:val="upperLetter"/>
      <w:lvlText w:val="%1."/>
      <w:lvlJc w:val="left"/>
      <w:pPr>
        <w:ind w:left="1416" w:hanging="696"/>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F1B58BC"/>
    <w:multiLevelType w:val="hybridMultilevel"/>
    <w:tmpl w:val="8E4A13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4167952"/>
    <w:multiLevelType w:val="hybridMultilevel"/>
    <w:tmpl w:val="4A202110"/>
    <w:lvl w:ilvl="0" w:tplc="0409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8" w15:restartNumberingAfterBreak="0">
    <w:nsid w:val="35803433"/>
    <w:multiLevelType w:val="hybridMultilevel"/>
    <w:tmpl w:val="55C4A2C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3A8B2766"/>
    <w:multiLevelType w:val="hybridMultilevel"/>
    <w:tmpl w:val="348061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C280045"/>
    <w:multiLevelType w:val="hybridMultilevel"/>
    <w:tmpl w:val="2B1635BA"/>
    <w:lvl w:ilvl="0" w:tplc="0409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1" w15:restartNumberingAfterBreak="0">
    <w:nsid w:val="3DA233D9"/>
    <w:multiLevelType w:val="hybridMultilevel"/>
    <w:tmpl w:val="FE50D2F0"/>
    <w:lvl w:ilvl="0" w:tplc="C666CFA8">
      <w:numFmt w:val="bullet"/>
      <w:lvlText w:val="-"/>
      <w:lvlJc w:val="left"/>
      <w:pPr>
        <w:ind w:left="1410" w:hanging="690"/>
      </w:pPr>
      <w:rPr>
        <w:rFonts w:ascii="Times New Roman" w:eastAsia="Cambria"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2" w15:restartNumberingAfterBreak="0">
    <w:nsid w:val="45B97B61"/>
    <w:multiLevelType w:val="hybridMultilevel"/>
    <w:tmpl w:val="7A78A8C2"/>
    <w:lvl w:ilvl="0" w:tplc="0409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15:restartNumberingAfterBreak="0">
    <w:nsid w:val="469B7B5F"/>
    <w:multiLevelType w:val="hybridMultilevel"/>
    <w:tmpl w:val="814CA306"/>
    <w:lvl w:ilvl="0" w:tplc="04090001">
      <w:start w:val="1"/>
      <w:numFmt w:val="bullet"/>
      <w:lvlText w:val=""/>
      <w:lvlJc w:val="left"/>
      <w:pPr>
        <w:ind w:left="426" w:hanging="360"/>
      </w:pPr>
      <w:rPr>
        <w:rFonts w:ascii="Symbol" w:hAnsi="Symbol" w:hint="default"/>
      </w:rPr>
    </w:lvl>
    <w:lvl w:ilvl="1" w:tplc="04090003" w:tentative="1">
      <w:start w:val="1"/>
      <w:numFmt w:val="bullet"/>
      <w:lvlText w:val="o"/>
      <w:lvlJc w:val="left"/>
      <w:pPr>
        <w:ind w:left="1146" w:hanging="360"/>
      </w:pPr>
      <w:rPr>
        <w:rFonts w:ascii="Courier New" w:hAnsi="Courier New" w:cs="Courier New" w:hint="default"/>
      </w:rPr>
    </w:lvl>
    <w:lvl w:ilvl="2" w:tplc="04090005" w:tentative="1">
      <w:start w:val="1"/>
      <w:numFmt w:val="bullet"/>
      <w:lvlText w:val=""/>
      <w:lvlJc w:val="left"/>
      <w:pPr>
        <w:ind w:left="1866" w:hanging="360"/>
      </w:pPr>
      <w:rPr>
        <w:rFonts w:ascii="Wingdings" w:hAnsi="Wingdings" w:hint="default"/>
      </w:rPr>
    </w:lvl>
    <w:lvl w:ilvl="3" w:tplc="04090001" w:tentative="1">
      <w:start w:val="1"/>
      <w:numFmt w:val="bullet"/>
      <w:lvlText w:val=""/>
      <w:lvlJc w:val="left"/>
      <w:pPr>
        <w:ind w:left="2586" w:hanging="360"/>
      </w:pPr>
      <w:rPr>
        <w:rFonts w:ascii="Symbol" w:hAnsi="Symbol" w:hint="default"/>
      </w:rPr>
    </w:lvl>
    <w:lvl w:ilvl="4" w:tplc="04090003" w:tentative="1">
      <w:start w:val="1"/>
      <w:numFmt w:val="bullet"/>
      <w:lvlText w:val="o"/>
      <w:lvlJc w:val="left"/>
      <w:pPr>
        <w:ind w:left="3306" w:hanging="360"/>
      </w:pPr>
      <w:rPr>
        <w:rFonts w:ascii="Courier New" w:hAnsi="Courier New" w:cs="Courier New" w:hint="default"/>
      </w:rPr>
    </w:lvl>
    <w:lvl w:ilvl="5" w:tplc="04090005" w:tentative="1">
      <w:start w:val="1"/>
      <w:numFmt w:val="bullet"/>
      <w:lvlText w:val=""/>
      <w:lvlJc w:val="left"/>
      <w:pPr>
        <w:ind w:left="4026" w:hanging="360"/>
      </w:pPr>
      <w:rPr>
        <w:rFonts w:ascii="Wingdings" w:hAnsi="Wingdings" w:hint="default"/>
      </w:rPr>
    </w:lvl>
    <w:lvl w:ilvl="6" w:tplc="04090001" w:tentative="1">
      <w:start w:val="1"/>
      <w:numFmt w:val="bullet"/>
      <w:lvlText w:val=""/>
      <w:lvlJc w:val="left"/>
      <w:pPr>
        <w:ind w:left="4746" w:hanging="360"/>
      </w:pPr>
      <w:rPr>
        <w:rFonts w:ascii="Symbol" w:hAnsi="Symbol" w:hint="default"/>
      </w:rPr>
    </w:lvl>
    <w:lvl w:ilvl="7" w:tplc="04090003" w:tentative="1">
      <w:start w:val="1"/>
      <w:numFmt w:val="bullet"/>
      <w:lvlText w:val="o"/>
      <w:lvlJc w:val="left"/>
      <w:pPr>
        <w:ind w:left="5466" w:hanging="360"/>
      </w:pPr>
      <w:rPr>
        <w:rFonts w:ascii="Courier New" w:hAnsi="Courier New" w:cs="Courier New" w:hint="default"/>
      </w:rPr>
    </w:lvl>
    <w:lvl w:ilvl="8" w:tplc="04090005" w:tentative="1">
      <w:start w:val="1"/>
      <w:numFmt w:val="bullet"/>
      <w:lvlText w:val=""/>
      <w:lvlJc w:val="left"/>
      <w:pPr>
        <w:ind w:left="6186" w:hanging="360"/>
      </w:pPr>
      <w:rPr>
        <w:rFonts w:ascii="Wingdings" w:hAnsi="Wingdings" w:hint="default"/>
      </w:rPr>
    </w:lvl>
  </w:abstractNum>
  <w:abstractNum w:abstractNumId="24" w15:restartNumberingAfterBreak="0">
    <w:nsid w:val="49A45A13"/>
    <w:multiLevelType w:val="multilevel"/>
    <w:tmpl w:val="FE8831BA"/>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Times New Roman" w:eastAsia="Calibri" w:hAnsi="Times New Roman" w:cs="Times New Roman"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5" w15:restartNumberingAfterBreak="0">
    <w:nsid w:val="4F570048"/>
    <w:multiLevelType w:val="hybridMultilevel"/>
    <w:tmpl w:val="C6040DF4"/>
    <w:lvl w:ilvl="0" w:tplc="040C0001">
      <w:start w:val="1"/>
      <w:numFmt w:val="bullet"/>
      <w:lvlText w:val=""/>
      <w:lvlJc w:val="left"/>
      <w:pPr>
        <w:ind w:left="900" w:hanging="360"/>
      </w:pPr>
      <w:rPr>
        <w:rFonts w:ascii="Symbol" w:hAnsi="Symbol" w:hint="default"/>
      </w:rPr>
    </w:lvl>
    <w:lvl w:ilvl="1" w:tplc="040C0003" w:tentative="1">
      <w:start w:val="1"/>
      <w:numFmt w:val="bullet"/>
      <w:lvlText w:val="o"/>
      <w:lvlJc w:val="left"/>
      <w:pPr>
        <w:ind w:left="1620" w:hanging="360"/>
      </w:pPr>
      <w:rPr>
        <w:rFonts w:ascii="Courier New" w:hAnsi="Courier New" w:cs="Courier New" w:hint="default"/>
      </w:rPr>
    </w:lvl>
    <w:lvl w:ilvl="2" w:tplc="040C0005" w:tentative="1">
      <w:start w:val="1"/>
      <w:numFmt w:val="bullet"/>
      <w:lvlText w:val=""/>
      <w:lvlJc w:val="left"/>
      <w:pPr>
        <w:ind w:left="2340" w:hanging="360"/>
      </w:pPr>
      <w:rPr>
        <w:rFonts w:ascii="Wingdings" w:hAnsi="Wingdings" w:hint="default"/>
      </w:rPr>
    </w:lvl>
    <w:lvl w:ilvl="3" w:tplc="040C0001" w:tentative="1">
      <w:start w:val="1"/>
      <w:numFmt w:val="bullet"/>
      <w:lvlText w:val=""/>
      <w:lvlJc w:val="left"/>
      <w:pPr>
        <w:ind w:left="3060" w:hanging="360"/>
      </w:pPr>
      <w:rPr>
        <w:rFonts w:ascii="Symbol" w:hAnsi="Symbol" w:hint="default"/>
      </w:rPr>
    </w:lvl>
    <w:lvl w:ilvl="4" w:tplc="040C0003" w:tentative="1">
      <w:start w:val="1"/>
      <w:numFmt w:val="bullet"/>
      <w:lvlText w:val="o"/>
      <w:lvlJc w:val="left"/>
      <w:pPr>
        <w:ind w:left="3780" w:hanging="360"/>
      </w:pPr>
      <w:rPr>
        <w:rFonts w:ascii="Courier New" w:hAnsi="Courier New" w:cs="Courier New" w:hint="default"/>
      </w:rPr>
    </w:lvl>
    <w:lvl w:ilvl="5" w:tplc="040C0005" w:tentative="1">
      <w:start w:val="1"/>
      <w:numFmt w:val="bullet"/>
      <w:lvlText w:val=""/>
      <w:lvlJc w:val="left"/>
      <w:pPr>
        <w:ind w:left="4500" w:hanging="360"/>
      </w:pPr>
      <w:rPr>
        <w:rFonts w:ascii="Wingdings" w:hAnsi="Wingdings" w:hint="default"/>
      </w:rPr>
    </w:lvl>
    <w:lvl w:ilvl="6" w:tplc="040C0001" w:tentative="1">
      <w:start w:val="1"/>
      <w:numFmt w:val="bullet"/>
      <w:lvlText w:val=""/>
      <w:lvlJc w:val="left"/>
      <w:pPr>
        <w:ind w:left="5220" w:hanging="360"/>
      </w:pPr>
      <w:rPr>
        <w:rFonts w:ascii="Symbol" w:hAnsi="Symbol" w:hint="default"/>
      </w:rPr>
    </w:lvl>
    <w:lvl w:ilvl="7" w:tplc="040C0003" w:tentative="1">
      <w:start w:val="1"/>
      <w:numFmt w:val="bullet"/>
      <w:lvlText w:val="o"/>
      <w:lvlJc w:val="left"/>
      <w:pPr>
        <w:ind w:left="5940" w:hanging="360"/>
      </w:pPr>
      <w:rPr>
        <w:rFonts w:ascii="Courier New" w:hAnsi="Courier New" w:cs="Courier New" w:hint="default"/>
      </w:rPr>
    </w:lvl>
    <w:lvl w:ilvl="8" w:tplc="040C0005" w:tentative="1">
      <w:start w:val="1"/>
      <w:numFmt w:val="bullet"/>
      <w:lvlText w:val=""/>
      <w:lvlJc w:val="left"/>
      <w:pPr>
        <w:ind w:left="6660" w:hanging="360"/>
      </w:pPr>
      <w:rPr>
        <w:rFonts w:ascii="Wingdings" w:hAnsi="Wingdings" w:hint="default"/>
      </w:rPr>
    </w:lvl>
  </w:abstractNum>
  <w:abstractNum w:abstractNumId="26" w15:restartNumberingAfterBreak="0">
    <w:nsid w:val="51F60122"/>
    <w:multiLevelType w:val="hybridMultilevel"/>
    <w:tmpl w:val="38905D38"/>
    <w:lvl w:ilvl="0" w:tplc="040C0001">
      <w:start w:val="1"/>
      <w:numFmt w:val="bullet"/>
      <w:lvlText w:val=""/>
      <w:lvlJc w:val="left"/>
      <w:pPr>
        <w:ind w:left="501" w:hanging="360"/>
      </w:pPr>
      <w:rPr>
        <w:rFonts w:ascii="Symbol" w:hAnsi="Symbol" w:hint="default"/>
      </w:rPr>
    </w:lvl>
    <w:lvl w:ilvl="1" w:tplc="040C0003" w:tentative="1">
      <w:start w:val="1"/>
      <w:numFmt w:val="bullet"/>
      <w:lvlText w:val="o"/>
      <w:lvlJc w:val="left"/>
      <w:pPr>
        <w:ind w:left="1221" w:hanging="360"/>
      </w:pPr>
      <w:rPr>
        <w:rFonts w:ascii="Courier New" w:hAnsi="Courier New" w:cs="Courier New" w:hint="default"/>
      </w:rPr>
    </w:lvl>
    <w:lvl w:ilvl="2" w:tplc="040C0005" w:tentative="1">
      <w:start w:val="1"/>
      <w:numFmt w:val="bullet"/>
      <w:lvlText w:val=""/>
      <w:lvlJc w:val="left"/>
      <w:pPr>
        <w:ind w:left="1941" w:hanging="360"/>
      </w:pPr>
      <w:rPr>
        <w:rFonts w:ascii="Wingdings" w:hAnsi="Wingdings" w:hint="default"/>
      </w:rPr>
    </w:lvl>
    <w:lvl w:ilvl="3" w:tplc="040C0001" w:tentative="1">
      <w:start w:val="1"/>
      <w:numFmt w:val="bullet"/>
      <w:lvlText w:val=""/>
      <w:lvlJc w:val="left"/>
      <w:pPr>
        <w:ind w:left="2661" w:hanging="360"/>
      </w:pPr>
      <w:rPr>
        <w:rFonts w:ascii="Symbol" w:hAnsi="Symbol" w:hint="default"/>
      </w:rPr>
    </w:lvl>
    <w:lvl w:ilvl="4" w:tplc="040C0003" w:tentative="1">
      <w:start w:val="1"/>
      <w:numFmt w:val="bullet"/>
      <w:lvlText w:val="o"/>
      <w:lvlJc w:val="left"/>
      <w:pPr>
        <w:ind w:left="3381" w:hanging="360"/>
      </w:pPr>
      <w:rPr>
        <w:rFonts w:ascii="Courier New" w:hAnsi="Courier New" w:cs="Courier New" w:hint="default"/>
      </w:rPr>
    </w:lvl>
    <w:lvl w:ilvl="5" w:tplc="040C0005" w:tentative="1">
      <w:start w:val="1"/>
      <w:numFmt w:val="bullet"/>
      <w:lvlText w:val=""/>
      <w:lvlJc w:val="left"/>
      <w:pPr>
        <w:ind w:left="4101" w:hanging="360"/>
      </w:pPr>
      <w:rPr>
        <w:rFonts w:ascii="Wingdings" w:hAnsi="Wingdings" w:hint="default"/>
      </w:rPr>
    </w:lvl>
    <w:lvl w:ilvl="6" w:tplc="040C0001" w:tentative="1">
      <w:start w:val="1"/>
      <w:numFmt w:val="bullet"/>
      <w:lvlText w:val=""/>
      <w:lvlJc w:val="left"/>
      <w:pPr>
        <w:ind w:left="4821" w:hanging="360"/>
      </w:pPr>
      <w:rPr>
        <w:rFonts w:ascii="Symbol" w:hAnsi="Symbol" w:hint="default"/>
      </w:rPr>
    </w:lvl>
    <w:lvl w:ilvl="7" w:tplc="040C0003" w:tentative="1">
      <w:start w:val="1"/>
      <w:numFmt w:val="bullet"/>
      <w:lvlText w:val="o"/>
      <w:lvlJc w:val="left"/>
      <w:pPr>
        <w:ind w:left="5541" w:hanging="360"/>
      </w:pPr>
      <w:rPr>
        <w:rFonts w:ascii="Courier New" w:hAnsi="Courier New" w:cs="Courier New" w:hint="default"/>
      </w:rPr>
    </w:lvl>
    <w:lvl w:ilvl="8" w:tplc="040C0005" w:tentative="1">
      <w:start w:val="1"/>
      <w:numFmt w:val="bullet"/>
      <w:lvlText w:val=""/>
      <w:lvlJc w:val="left"/>
      <w:pPr>
        <w:ind w:left="6261" w:hanging="360"/>
      </w:pPr>
      <w:rPr>
        <w:rFonts w:ascii="Wingdings" w:hAnsi="Wingdings" w:hint="default"/>
      </w:rPr>
    </w:lvl>
  </w:abstractNum>
  <w:abstractNum w:abstractNumId="27" w15:restartNumberingAfterBreak="0">
    <w:nsid w:val="58AD3B54"/>
    <w:multiLevelType w:val="hybridMultilevel"/>
    <w:tmpl w:val="786C3D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E9E180C"/>
    <w:multiLevelType w:val="hybridMultilevel"/>
    <w:tmpl w:val="8C02BEE4"/>
    <w:lvl w:ilvl="0" w:tplc="04090001">
      <w:start w:val="1"/>
      <w:numFmt w:val="bullet"/>
      <w:lvlText w:val=""/>
      <w:lvlJc w:val="left"/>
      <w:pPr>
        <w:ind w:left="1399" w:hanging="69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9" w15:restartNumberingAfterBreak="0">
    <w:nsid w:val="63CC6574"/>
    <w:multiLevelType w:val="hybridMultilevel"/>
    <w:tmpl w:val="B79C922E"/>
    <w:lvl w:ilvl="0" w:tplc="04090001">
      <w:start w:val="1"/>
      <w:numFmt w:val="bullet"/>
      <w:lvlText w:val=""/>
      <w:lvlJc w:val="left"/>
      <w:pPr>
        <w:ind w:left="1069" w:hanging="360"/>
      </w:pPr>
      <w:rPr>
        <w:rFonts w:ascii="Symbol" w:hAnsi="Symbo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30" w15:restartNumberingAfterBreak="0">
    <w:nsid w:val="686709B6"/>
    <w:multiLevelType w:val="hybridMultilevel"/>
    <w:tmpl w:val="95929C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F817C97"/>
    <w:multiLevelType w:val="hybridMultilevel"/>
    <w:tmpl w:val="1696CC30"/>
    <w:lvl w:ilvl="0" w:tplc="04090001">
      <w:start w:val="1"/>
      <w:numFmt w:val="bullet"/>
      <w:lvlText w:val=""/>
      <w:lvlJc w:val="left"/>
      <w:pPr>
        <w:ind w:left="1069" w:hanging="360"/>
      </w:pPr>
      <w:rPr>
        <w:rFonts w:ascii="Symbol" w:hAnsi="Symbol" w:hint="default"/>
      </w:rPr>
    </w:lvl>
    <w:lvl w:ilvl="1" w:tplc="040C0003" w:tentative="1">
      <w:start w:val="1"/>
      <w:numFmt w:val="bullet"/>
      <w:lvlText w:val="o"/>
      <w:lvlJc w:val="left"/>
      <w:pPr>
        <w:ind w:left="1429" w:hanging="360"/>
      </w:pPr>
      <w:rPr>
        <w:rFonts w:ascii="Courier New" w:hAnsi="Courier New" w:cs="Courier New" w:hint="default"/>
      </w:rPr>
    </w:lvl>
    <w:lvl w:ilvl="2" w:tplc="040C0005" w:tentative="1">
      <w:start w:val="1"/>
      <w:numFmt w:val="bullet"/>
      <w:lvlText w:val=""/>
      <w:lvlJc w:val="left"/>
      <w:pPr>
        <w:ind w:left="2149" w:hanging="360"/>
      </w:pPr>
      <w:rPr>
        <w:rFonts w:ascii="Wingdings" w:hAnsi="Wingdings" w:hint="default"/>
      </w:rPr>
    </w:lvl>
    <w:lvl w:ilvl="3" w:tplc="040C0001" w:tentative="1">
      <w:start w:val="1"/>
      <w:numFmt w:val="bullet"/>
      <w:lvlText w:val=""/>
      <w:lvlJc w:val="left"/>
      <w:pPr>
        <w:ind w:left="2869" w:hanging="360"/>
      </w:pPr>
      <w:rPr>
        <w:rFonts w:ascii="Symbol" w:hAnsi="Symbol" w:hint="default"/>
      </w:rPr>
    </w:lvl>
    <w:lvl w:ilvl="4" w:tplc="040C0003" w:tentative="1">
      <w:start w:val="1"/>
      <w:numFmt w:val="bullet"/>
      <w:lvlText w:val="o"/>
      <w:lvlJc w:val="left"/>
      <w:pPr>
        <w:ind w:left="3589" w:hanging="360"/>
      </w:pPr>
      <w:rPr>
        <w:rFonts w:ascii="Courier New" w:hAnsi="Courier New" w:cs="Courier New" w:hint="default"/>
      </w:rPr>
    </w:lvl>
    <w:lvl w:ilvl="5" w:tplc="040C0005" w:tentative="1">
      <w:start w:val="1"/>
      <w:numFmt w:val="bullet"/>
      <w:lvlText w:val=""/>
      <w:lvlJc w:val="left"/>
      <w:pPr>
        <w:ind w:left="4309" w:hanging="360"/>
      </w:pPr>
      <w:rPr>
        <w:rFonts w:ascii="Wingdings" w:hAnsi="Wingdings" w:hint="default"/>
      </w:rPr>
    </w:lvl>
    <w:lvl w:ilvl="6" w:tplc="040C0001" w:tentative="1">
      <w:start w:val="1"/>
      <w:numFmt w:val="bullet"/>
      <w:lvlText w:val=""/>
      <w:lvlJc w:val="left"/>
      <w:pPr>
        <w:ind w:left="5029" w:hanging="360"/>
      </w:pPr>
      <w:rPr>
        <w:rFonts w:ascii="Symbol" w:hAnsi="Symbol" w:hint="default"/>
      </w:rPr>
    </w:lvl>
    <w:lvl w:ilvl="7" w:tplc="040C0003" w:tentative="1">
      <w:start w:val="1"/>
      <w:numFmt w:val="bullet"/>
      <w:lvlText w:val="o"/>
      <w:lvlJc w:val="left"/>
      <w:pPr>
        <w:ind w:left="5749" w:hanging="360"/>
      </w:pPr>
      <w:rPr>
        <w:rFonts w:ascii="Courier New" w:hAnsi="Courier New" w:cs="Courier New" w:hint="default"/>
      </w:rPr>
    </w:lvl>
    <w:lvl w:ilvl="8" w:tplc="040C0005" w:tentative="1">
      <w:start w:val="1"/>
      <w:numFmt w:val="bullet"/>
      <w:lvlText w:val=""/>
      <w:lvlJc w:val="left"/>
      <w:pPr>
        <w:ind w:left="6469" w:hanging="360"/>
      </w:pPr>
      <w:rPr>
        <w:rFonts w:ascii="Wingdings" w:hAnsi="Wingdings" w:hint="default"/>
      </w:rPr>
    </w:lvl>
  </w:abstractNum>
  <w:abstractNum w:abstractNumId="32" w15:restartNumberingAfterBreak="0">
    <w:nsid w:val="6FD51B5A"/>
    <w:multiLevelType w:val="hybridMultilevel"/>
    <w:tmpl w:val="E36E73AE"/>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2C70198"/>
    <w:multiLevelType w:val="hybridMultilevel"/>
    <w:tmpl w:val="BC104160"/>
    <w:lvl w:ilvl="0" w:tplc="8166BA2C">
      <w:start w:val="8"/>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85225AA"/>
    <w:multiLevelType w:val="hybridMultilevel"/>
    <w:tmpl w:val="637ABA3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7CC728C6"/>
    <w:multiLevelType w:val="hybridMultilevel"/>
    <w:tmpl w:val="7F16E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33"/>
  </w:num>
  <w:num w:numId="3">
    <w:abstractNumId w:val="11"/>
  </w:num>
  <w:num w:numId="4">
    <w:abstractNumId w:val="8"/>
  </w:num>
  <w:num w:numId="5">
    <w:abstractNumId w:val="7"/>
  </w:num>
  <w:num w:numId="6">
    <w:abstractNumId w:val="27"/>
  </w:num>
  <w:num w:numId="7">
    <w:abstractNumId w:val="5"/>
  </w:num>
  <w:num w:numId="8">
    <w:abstractNumId w:val="25"/>
  </w:num>
  <w:num w:numId="9">
    <w:abstractNumId w:val="4"/>
  </w:num>
  <w:num w:numId="10">
    <w:abstractNumId w:val="14"/>
  </w:num>
  <w:num w:numId="11">
    <w:abstractNumId w:val="23"/>
  </w:num>
  <w:num w:numId="12">
    <w:abstractNumId w:val="16"/>
  </w:num>
  <w:num w:numId="13">
    <w:abstractNumId w:val="22"/>
  </w:num>
  <w:num w:numId="14">
    <w:abstractNumId w:val="24"/>
  </w:num>
  <w:num w:numId="15">
    <w:abstractNumId w:val="12"/>
  </w:num>
  <w:num w:numId="16">
    <w:abstractNumId w:val="15"/>
  </w:num>
  <w:num w:numId="17">
    <w:abstractNumId w:val="0"/>
  </w:num>
  <w:num w:numId="18">
    <w:abstractNumId w:val="9"/>
  </w:num>
  <w:num w:numId="19">
    <w:abstractNumId w:val="19"/>
  </w:num>
  <w:num w:numId="20">
    <w:abstractNumId w:val="13"/>
  </w:num>
  <w:num w:numId="21">
    <w:abstractNumId w:val="30"/>
  </w:num>
  <w:num w:numId="22">
    <w:abstractNumId w:val="35"/>
  </w:num>
  <w:num w:numId="23">
    <w:abstractNumId w:val="6"/>
  </w:num>
  <w:num w:numId="24">
    <w:abstractNumId w:val="1"/>
  </w:num>
  <w:num w:numId="25">
    <w:abstractNumId w:val="18"/>
  </w:num>
  <w:num w:numId="26">
    <w:abstractNumId w:val="34"/>
  </w:num>
  <w:num w:numId="27">
    <w:abstractNumId w:val="3"/>
  </w:num>
  <w:num w:numId="28">
    <w:abstractNumId w:val="31"/>
  </w:num>
  <w:num w:numId="29">
    <w:abstractNumId w:val="20"/>
  </w:num>
  <w:num w:numId="30">
    <w:abstractNumId w:val="21"/>
  </w:num>
  <w:num w:numId="31">
    <w:abstractNumId w:val="2"/>
  </w:num>
  <w:num w:numId="32">
    <w:abstractNumId w:val="28"/>
  </w:num>
  <w:num w:numId="33">
    <w:abstractNumId w:val="29"/>
  </w:num>
  <w:num w:numId="34">
    <w:abstractNumId w:val="32"/>
  </w:num>
  <w:num w:numId="35">
    <w:abstractNumId w:val="26"/>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556B"/>
    <w:rsid w:val="00004A2B"/>
    <w:rsid w:val="00007B65"/>
    <w:rsid w:val="000102D5"/>
    <w:rsid w:val="00013F22"/>
    <w:rsid w:val="00034F19"/>
    <w:rsid w:val="000518CB"/>
    <w:rsid w:val="0005196D"/>
    <w:rsid w:val="000538F9"/>
    <w:rsid w:val="00054270"/>
    <w:rsid w:val="000562E9"/>
    <w:rsid w:val="0007081D"/>
    <w:rsid w:val="0007397E"/>
    <w:rsid w:val="0008255B"/>
    <w:rsid w:val="00087E11"/>
    <w:rsid w:val="0009170E"/>
    <w:rsid w:val="0009485E"/>
    <w:rsid w:val="000C24B0"/>
    <w:rsid w:val="000C72EA"/>
    <w:rsid w:val="000D07C0"/>
    <w:rsid w:val="000D1A06"/>
    <w:rsid w:val="000E6E27"/>
    <w:rsid w:val="000E6E3E"/>
    <w:rsid w:val="00106EC7"/>
    <w:rsid w:val="0011761E"/>
    <w:rsid w:val="00143C84"/>
    <w:rsid w:val="00156042"/>
    <w:rsid w:val="001641AA"/>
    <w:rsid w:val="00165D48"/>
    <w:rsid w:val="0017202F"/>
    <w:rsid w:val="00180BAF"/>
    <w:rsid w:val="001848DB"/>
    <w:rsid w:val="00187064"/>
    <w:rsid w:val="001876B2"/>
    <w:rsid w:val="001A0D38"/>
    <w:rsid w:val="001C06AD"/>
    <w:rsid w:val="001C3AC1"/>
    <w:rsid w:val="001C5E81"/>
    <w:rsid w:val="001F28B3"/>
    <w:rsid w:val="001F44D0"/>
    <w:rsid w:val="001F5C36"/>
    <w:rsid w:val="00214525"/>
    <w:rsid w:val="00221CC9"/>
    <w:rsid w:val="0022225F"/>
    <w:rsid w:val="00224F67"/>
    <w:rsid w:val="002354F7"/>
    <w:rsid w:val="002369BF"/>
    <w:rsid w:val="0024375A"/>
    <w:rsid w:val="00254DC2"/>
    <w:rsid w:val="00255DDF"/>
    <w:rsid w:val="00264CB0"/>
    <w:rsid w:val="002665B8"/>
    <w:rsid w:val="00290F47"/>
    <w:rsid w:val="002B3511"/>
    <w:rsid w:val="002C23B7"/>
    <w:rsid w:val="002E0066"/>
    <w:rsid w:val="002F1569"/>
    <w:rsid w:val="002F6BC1"/>
    <w:rsid w:val="003060FE"/>
    <w:rsid w:val="00373EF7"/>
    <w:rsid w:val="00374178"/>
    <w:rsid w:val="003A37BE"/>
    <w:rsid w:val="003A58B3"/>
    <w:rsid w:val="003B401A"/>
    <w:rsid w:val="003E1330"/>
    <w:rsid w:val="003F1F56"/>
    <w:rsid w:val="0042313D"/>
    <w:rsid w:val="00452968"/>
    <w:rsid w:val="00454159"/>
    <w:rsid w:val="004546B5"/>
    <w:rsid w:val="004724CC"/>
    <w:rsid w:val="00481C33"/>
    <w:rsid w:val="00484D8D"/>
    <w:rsid w:val="00490020"/>
    <w:rsid w:val="004928A0"/>
    <w:rsid w:val="004970CC"/>
    <w:rsid w:val="004A02BA"/>
    <w:rsid w:val="004A4514"/>
    <w:rsid w:val="004A6880"/>
    <w:rsid w:val="004B4ECE"/>
    <w:rsid w:val="004C4AB1"/>
    <w:rsid w:val="004C5F40"/>
    <w:rsid w:val="004E1FE1"/>
    <w:rsid w:val="00500ECF"/>
    <w:rsid w:val="00503435"/>
    <w:rsid w:val="005155C8"/>
    <w:rsid w:val="005467FD"/>
    <w:rsid w:val="00556ECF"/>
    <w:rsid w:val="0055712B"/>
    <w:rsid w:val="005902AE"/>
    <w:rsid w:val="005A06B3"/>
    <w:rsid w:val="005B729A"/>
    <w:rsid w:val="005D101F"/>
    <w:rsid w:val="005D4511"/>
    <w:rsid w:val="005D565C"/>
    <w:rsid w:val="005E4F7E"/>
    <w:rsid w:val="005F435E"/>
    <w:rsid w:val="005F7A06"/>
    <w:rsid w:val="00601277"/>
    <w:rsid w:val="00605414"/>
    <w:rsid w:val="006153C3"/>
    <w:rsid w:val="00632480"/>
    <w:rsid w:val="0063291E"/>
    <w:rsid w:val="00634518"/>
    <w:rsid w:val="00636B74"/>
    <w:rsid w:val="00690EF5"/>
    <w:rsid w:val="006B2CE8"/>
    <w:rsid w:val="006B647F"/>
    <w:rsid w:val="006C7020"/>
    <w:rsid w:val="0070503D"/>
    <w:rsid w:val="00707C1E"/>
    <w:rsid w:val="007141A4"/>
    <w:rsid w:val="007210EF"/>
    <w:rsid w:val="00724125"/>
    <w:rsid w:val="007271A1"/>
    <w:rsid w:val="00736FE9"/>
    <w:rsid w:val="007732D3"/>
    <w:rsid w:val="00796F44"/>
    <w:rsid w:val="007B2CEF"/>
    <w:rsid w:val="007C224D"/>
    <w:rsid w:val="007D5AE9"/>
    <w:rsid w:val="007E47B6"/>
    <w:rsid w:val="007E7ED1"/>
    <w:rsid w:val="007F415D"/>
    <w:rsid w:val="0083411B"/>
    <w:rsid w:val="00834CEC"/>
    <w:rsid w:val="00862C1B"/>
    <w:rsid w:val="00887953"/>
    <w:rsid w:val="008A27EF"/>
    <w:rsid w:val="008A7A6D"/>
    <w:rsid w:val="008B04BA"/>
    <w:rsid w:val="008B3EC2"/>
    <w:rsid w:val="008D2F47"/>
    <w:rsid w:val="0090255A"/>
    <w:rsid w:val="00930702"/>
    <w:rsid w:val="00930D7D"/>
    <w:rsid w:val="0094764E"/>
    <w:rsid w:val="009700BE"/>
    <w:rsid w:val="009B0ECC"/>
    <w:rsid w:val="009B1E12"/>
    <w:rsid w:val="009B6817"/>
    <w:rsid w:val="009C2D62"/>
    <w:rsid w:val="009C4B8C"/>
    <w:rsid w:val="009C5388"/>
    <w:rsid w:val="009D49AF"/>
    <w:rsid w:val="009D66BB"/>
    <w:rsid w:val="009E64E7"/>
    <w:rsid w:val="009F3548"/>
    <w:rsid w:val="009F3A50"/>
    <w:rsid w:val="009F4674"/>
    <w:rsid w:val="00A072E0"/>
    <w:rsid w:val="00A12C56"/>
    <w:rsid w:val="00A143A0"/>
    <w:rsid w:val="00A14CEA"/>
    <w:rsid w:val="00A20866"/>
    <w:rsid w:val="00A25518"/>
    <w:rsid w:val="00A27F31"/>
    <w:rsid w:val="00A34411"/>
    <w:rsid w:val="00A3586A"/>
    <w:rsid w:val="00A363C9"/>
    <w:rsid w:val="00A437BA"/>
    <w:rsid w:val="00A557E1"/>
    <w:rsid w:val="00A62C33"/>
    <w:rsid w:val="00A6525E"/>
    <w:rsid w:val="00A728DF"/>
    <w:rsid w:val="00A8556B"/>
    <w:rsid w:val="00A877DE"/>
    <w:rsid w:val="00AA1E0A"/>
    <w:rsid w:val="00AB1A17"/>
    <w:rsid w:val="00AC0769"/>
    <w:rsid w:val="00AC42D1"/>
    <w:rsid w:val="00AE4712"/>
    <w:rsid w:val="00AE5CCB"/>
    <w:rsid w:val="00B05BE9"/>
    <w:rsid w:val="00B325FD"/>
    <w:rsid w:val="00B37D58"/>
    <w:rsid w:val="00B4761E"/>
    <w:rsid w:val="00B5160F"/>
    <w:rsid w:val="00B57862"/>
    <w:rsid w:val="00B62460"/>
    <w:rsid w:val="00B647D1"/>
    <w:rsid w:val="00B70C00"/>
    <w:rsid w:val="00B75C33"/>
    <w:rsid w:val="00B94730"/>
    <w:rsid w:val="00BD356D"/>
    <w:rsid w:val="00BD42D7"/>
    <w:rsid w:val="00BF4308"/>
    <w:rsid w:val="00BF6542"/>
    <w:rsid w:val="00C0042B"/>
    <w:rsid w:val="00C02EF0"/>
    <w:rsid w:val="00C12215"/>
    <w:rsid w:val="00C41D15"/>
    <w:rsid w:val="00C703D7"/>
    <w:rsid w:val="00C85035"/>
    <w:rsid w:val="00CB2E08"/>
    <w:rsid w:val="00CB4BA9"/>
    <w:rsid w:val="00CD5C3F"/>
    <w:rsid w:val="00CF7856"/>
    <w:rsid w:val="00D11F36"/>
    <w:rsid w:val="00D22734"/>
    <w:rsid w:val="00D30CD7"/>
    <w:rsid w:val="00D35902"/>
    <w:rsid w:val="00D47317"/>
    <w:rsid w:val="00D5013A"/>
    <w:rsid w:val="00D616FE"/>
    <w:rsid w:val="00D623BD"/>
    <w:rsid w:val="00D67EEC"/>
    <w:rsid w:val="00D76733"/>
    <w:rsid w:val="00D91C9E"/>
    <w:rsid w:val="00D925BF"/>
    <w:rsid w:val="00DE121E"/>
    <w:rsid w:val="00DF0E4B"/>
    <w:rsid w:val="00DF4AE9"/>
    <w:rsid w:val="00E10116"/>
    <w:rsid w:val="00E35E66"/>
    <w:rsid w:val="00E41362"/>
    <w:rsid w:val="00E43A45"/>
    <w:rsid w:val="00E46832"/>
    <w:rsid w:val="00E47CD9"/>
    <w:rsid w:val="00E56160"/>
    <w:rsid w:val="00E660AD"/>
    <w:rsid w:val="00E87C90"/>
    <w:rsid w:val="00EA0228"/>
    <w:rsid w:val="00EA0D03"/>
    <w:rsid w:val="00EB1E46"/>
    <w:rsid w:val="00EB78A2"/>
    <w:rsid w:val="00EC1CE1"/>
    <w:rsid w:val="00EF179D"/>
    <w:rsid w:val="00EF2F36"/>
    <w:rsid w:val="00EF4325"/>
    <w:rsid w:val="00F15AC0"/>
    <w:rsid w:val="00F24116"/>
    <w:rsid w:val="00F32BC2"/>
    <w:rsid w:val="00F34C47"/>
    <w:rsid w:val="00F44A97"/>
    <w:rsid w:val="00F50ADB"/>
    <w:rsid w:val="00F65CF0"/>
    <w:rsid w:val="00F74099"/>
    <w:rsid w:val="00F82A33"/>
    <w:rsid w:val="00FA3D41"/>
    <w:rsid w:val="00FB356B"/>
    <w:rsid w:val="00FB6736"/>
    <w:rsid w:val="00FC660C"/>
    <w:rsid w:val="00FC751A"/>
    <w:rsid w:val="00FD7CBC"/>
    <w:rsid w:val="00FF5AB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830CE"/>
  <w15:docId w15:val="{EA1F27BC-E3A8-4B2E-BB65-C5A24DDB0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556B"/>
  </w:style>
  <w:style w:type="paragraph" w:styleId="Titre1">
    <w:name w:val="heading 1"/>
    <w:basedOn w:val="Normal"/>
    <w:next w:val="Normal"/>
    <w:link w:val="Titre1Car"/>
    <w:uiPriority w:val="9"/>
    <w:qFormat/>
    <w:rsid w:val="001F5C3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1F5C3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1F5C3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unhideWhenUsed/>
    <w:qFormat/>
    <w:rsid w:val="001F5C3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8556B"/>
    <w:pPr>
      <w:tabs>
        <w:tab w:val="center" w:pos="4536"/>
        <w:tab w:val="right" w:pos="9072"/>
      </w:tabs>
      <w:spacing w:after="0" w:line="240" w:lineRule="auto"/>
    </w:pPr>
  </w:style>
  <w:style w:type="character" w:customStyle="1" w:styleId="En-tteCar">
    <w:name w:val="En-tête Car"/>
    <w:basedOn w:val="Policepardfaut"/>
    <w:link w:val="En-tte"/>
    <w:uiPriority w:val="99"/>
    <w:rsid w:val="00A8556B"/>
  </w:style>
  <w:style w:type="paragraph" w:styleId="Paragraphedeliste">
    <w:name w:val="List Paragraph"/>
    <w:basedOn w:val="Normal"/>
    <w:uiPriority w:val="34"/>
    <w:qFormat/>
    <w:rsid w:val="00A8556B"/>
    <w:pPr>
      <w:ind w:left="720"/>
      <w:contextualSpacing/>
    </w:pPr>
  </w:style>
  <w:style w:type="paragraph" w:styleId="Notedebasdepage">
    <w:name w:val="footnote text"/>
    <w:basedOn w:val="Normal"/>
    <w:link w:val="NotedebasdepageCar"/>
    <w:uiPriority w:val="99"/>
    <w:semiHidden/>
    <w:unhideWhenUsed/>
    <w:rsid w:val="00A8556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8556B"/>
    <w:rPr>
      <w:sz w:val="20"/>
      <w:szCs w:val="20"/>
    </w:rPr>
  </w:style>
  <w:style w:type="character" w:styleId="Appelnotedebasdep">
    <w:name w:val="footnote reference"/>
    <w:basedOn w:val="Policepardfaut"/>
    <w:uiPriority w:val="99"/>
    <w:semiHidden/>
    <w:unhideWhenUsed/>
    <w:rsid w:val="00A8556B"/>
    <w:rPr>
      <w:vertAlign w:val="superscript"/>
    </w:rPr>
  </w:style>
  <w:style w:type="character" w:styleId="Lienhypertexte">
    <w:name w:val="Hyperlink"/>
    <w:basedOn w:val="Policepardfaut"/>
    <w:uiPriority w:val="99"/>
    <w:unhideWhenUsed/>
    <w:rsid w:val="00A8556B"/>
    <w:rPr>
      <w:color w:val="0563C1" w:themeColor="hyperlink"/>
      <w:u w:val="single"/>
    </w:rPr>
  </w:style>
  <w:style w:type="table" w:styleId="Grilledutableau">
    <w:name w:val="Table Grid"/>
    <w:basedOn w:val="TableauNormal"/>
    <w:uiPriority w:val="59"/>
    <w:rsid w:val="00A8556B"/>
    <w:pPr>
      <w:spacing w:after="0" w:line="240" w:lineRule="auto"/>
    </w:pPr>
    <w:rPr>
      <w:rFonts w:ascii="Calibri" w:eastAsia="Calibri" w:hAnsi="Calibri" w:cs="Times New Roman"/>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edebulles">
    <w:name w:val="Balloon Text"/>
    <w:basedOn w:val="Normal"/>
    <w:link w:val="TextedebullesCar"/>
    <w:uiPriority w:val="99"/>
    <w:semiHidden/>
    <w:unhideWhenUsed/>
    <w:rsid w:val="00D30CD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30CD7"/>
    <w:rPr>
      <w:rFonts w:ascii="Segoe UI" w:hAnsi="Segoe UI" w:cs="Segoe UI"/>
      <w:sz w:val="18"/>
      <w:szCs w:val="18"/>
    </w:rPr>
  </w:style>
  <w:style w:type="character" w:styleId="Marquedecommentaire">
    <w:name w:val="annotation reference"/>
    <w:basedOn w:val="Policepardfaut"/>
    <w:uiPriority w:val="99"/>
    <w:semiHidden/>
    <w:unhideWhenUsed/>
    <w:rsid w:val="00F32BC2"/>
    <w:rPr>
      <w:sz w:val="16"/>
      <w:szCs w:val="16"/>
    </w:rPr>
  </w:style>
  <w:style w:type="paragraph" w:styleId="Commentaire">
    <w:name w:val="annotation text"/>
    <w:basedOn w:val="Normal"/>
    <w:link w:val="CommentaireCar"/>
    <w:uiPriority w:val="99"/>
    <w:semiHidden/>
    <w:unhideWhenUsed/>
    <w:rsid w:val="00F32BC2"/>
    <w:pPr>
      <w:spacing w:line="240" w:lineRule="auto"/>
    </w:pPr>
    <w:rPr>
      <w:sz w:val="20"/>
      <w:szCs w:val="20"/>
    </w:rPr>
  </w:style>
  <w:style w:type="character" w:customStyle="1" w:styleId="CommentaireCar">
    <w:name w:val="Commentaire Car"/>
    <w:basedOn w:val="Policepardfaut"/>
    <w:link w:val="Commentaire"/>
    <w:uiPriority w:val="99"/>
    <w:semiHidden/>
    <w:rsid w:val="00F32BC2"/>
    <w:rPr>
      <w:sz w:val="20"/>
      <w:szCs w:val="20"/>
    </w:rPr>
  </w:style>
  <w:style w:type="paragraph" w:styleId="Objetducommentaire">
    <w:name w:val="annotation subject"/>
    <w:basedOn w:val="Commentaire"/>
    <w:next w:val="Commentaire"/>
    <w:link w:val="ObjetducommentaireCar"/>
    <w:uiPriority w:val="99"/>
    <w:semiHidden/>
    <w:unhideWhenUsed/>
    <w:rsid w:val="00F32BC2"/>
    <w:rPr>
      <w:b/>
      <w:bCs/>
    </w:rPr>
  </w:style>
  <w:style w:type="character" w:customStyle="1" w:styleId="ObjetducommentaireCar">
    <w:name w:val="Objet du commentaire Car"/>
    <w:basedOn w:val="CommentaireCar"/>
    <w:link w:val="Objetducommentaire"/>
    <w:uiPriority w:val="99"/>
    <w:semiHidden/>
    <w:rsid w:val="00F32BC2"/>
    <w:rPr>
      <w:b/>
      <w:bCs/>
      <w:sz w:val="20"/>
      <w:szCs w:val="20"/>
    </w:rPr>
  </w:style>
  <w:style w:type="paragraph" w:styleId="Notedefin">
    <w:name w:val="endnote text"/>
    <w:basedOn w:val="Normal"/>
    <w:link w:val="NotedefinCar"/>
    <w:uiPriority w:val="99"/>
    <w:semiHidden/>
    <w:unhideWhenUsed/>
    <w:rsid w:val="00636B74"/>
    <w:pPr>
      <w:spacing w:after="0" w:line="240" w:lineRule="auto"/>
    </w:pPr>
    <w:rPr>
      <w:sz w:val="20"/>
      <w:szCs w:val="20"/>
    </w:rPr>
  </w:style>
  <w:style w:type="character" w:customStyle="1" w:styleId="NotedefinCar">
    <w:name w:val="Note de fin Car"/>
    <w:basedOn w:val="Policepardfaut"/>
    <w:link w:val="Notedefin"/>
    <w:uiPriority w:val="99"/>
    <w:semiHidden/>
    <w:rsid w:val="00636B74"/>
    <w:rPr>
      <w:sz w:val="20"/>
      <w:szCs w:val="20"/>
    </w:rPr>
  </w:style>
  <w:style w:type="character" w:styleId="Appeldenotedefin">
    <w:name w:val="endnote reference"/>
    <w:basedOn w:val="Policepardfaut"/>
    <w:uiPriority w:val="99"/>
    <w:semiHidden/>
    <w:unhideWhenUsed/>
    <w:rsid w:val="00636B74"/>
    <w:rPr>
      <w:vertAlign w:val="superscript"/>
    </w:rPr>
  </w:style>
  <w:style w:type="paragraph" w:styleId="Pieddepage">
    <w:name w:val="footer"/>
    <w:basedOn w:val="Normal"/>
    <w:link w:val="PieddepageCar"/>
    <w:uiPriority w:val="99"/>
    <w:unhideWhenUsed/>
    <w:rsid w:val="00C02EF0"/>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C02EF0"/>
  </w:style>
  <w:style w:type="paragraph" w:styleId="Titre">
    <w:name w:val="Title"/>
    <w:basedOn w:val="Normal"/>
    <w:next w:val="Normal"/>
    <w:link w:val="TitreCar"/>
    <w:uiPriority w:val="10"/>
    <w:qFormat/>
    <w:rsid w:val="001F5C3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1F5C36"/>
    <w:rPr>
      <w:rFonts w:asciiTheme="majorHAnsi" w:eastAsiaTheme="majorEastAsia" w:hAnsiTheme="majorHAnsi" w:cstheme="majorBidi"/>
      <w:spacing w:val="-10"/>
      <w:kern w:val="28"/>
      <w:sz w:val="56"/>
      <w:szCs w:val="56"/>
    </w:rPr>
  </w:style>
  <w:style w:type="character" w:customStyle="1" w:styleId="Titre1Car">
    <w:name w:val="Titre 1 Car"/>
    <w:basedOn w:val="Policepardfaut"/>
    <w:link w:val="Titre1"/>
    <w:uiPriority w:val="9"/>
    <w:rsid w:val="001F5C36"/>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1F5C36"/>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rsid w:val="001F5C36"/>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uiPriority w:val="9"/>
    <w:rsid w:val="001F5C36"/>
    <w:rPr>
      <w:rFonts w:asciiTheme="majorHAnsi" w:eastAsiaTheme="majorEastAsia" w:hAnsiTheme="majorHAnsi" w:cstheme="majorBidi"/>
      <w:i/>
      <w:iCs/>
      <w:color w:val="2E74B5" w:themeColor="accent1" w:themeShade="BF"/>
    </w:rPr>
  </w:style>
  <w:style w:type="paragraph" w:styleId="NormalWeb">
    <w:name w:val="Normal (Web)"/>
    <w:basedOn w:val="Normal"/>
    <w:uiPriority w:val="99"/>
    <w:unhideWhenUsed/>
    <w:rsid w:val="00F82A33"/>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unevaluation.org/document/detail/21" TargetMode="External"/><Relationship Id="rId18" Type="http://schemas.openxmlformats.org/officeDocument/2006/relationships/hyperlink" Target="http://hdr.undp.org/en/content/gender-inequality-index-gii"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uneval.org/document/detail/100" TargetMode="External"/><Relationship Id="rId17" Type="http://schemas.openxmlformats.org/officeDocument/2006/relationships/hyperlink" Target="http://genderstats.org/" TargetMode="External"/><Relationship Id="rId2" Type="http://schemas.openxmlformats.org/officeDocument/2006/relationships/numbering" Target="numbering.xml"/><Relationship Id="rId16" Type="http://schemas.openxmlformats.org/officeDocument/2006/relationships/hyperlink" Target="http://uhri.ohchr.org/e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ate.unwomen.org/" TargetMode="External"/><Relationship Id="rId5" Type="http://schemas.openxmlformats.org/officeDocument/2006/relationships/webSettings" Target="webSettings.xml"/><Relationship Id="rId15" Type="http://schemas.openxmlformats.org/officeDocument/2006/relationships/hyperlink" Target="http://genderevaluation.unwomen.org/en/evaluation-handbook" TargetMode="External"/><Relationship Id="rId10" Type="http://schemas.openxmlformats.org/officeDocument/2006/relationships/hyperlink" Target="http://www.unwomen.org/en/about-us/evaluation/decentralized-evaluations" TargetMode="External"/><Relationship Id="rId19" Type="http://schemas.openxmlformats.org/officeDocument/2006/relationships/hyperlink" Target="http://datatopics.worldbank.org/gende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unevaluation.org/document/detail/22"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www.uneval.org/document/detail/1452"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uneval.org/document/detail/145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CFFD5-8F0A-4E80-AF72-86AFB4991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13</Pages>
  <Words>4864</Words>
  <Characters>26752</Characters>
  <Application>Microsoft Office Word</Application>
  <DocSecurity>0</DocSecurity>
  <Lines>222</Lines>
  <Paragraphs>63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Jean-Jacques N'Gbaramou</cp:lastModifiedBy>
  <cp:revision>3</cp:revision>
  <cp:lastPrinted>2018-05-07T11:08:00Z</cp:lastPrinted>
  <dcterms:created xsi:type="dcterms:W3CDTF">2019-06-26T09:29:00Z</dcterms:created>
  <dcterms:modified xsi:type="dcterms:W3CDTF">2019-06-26T09:47:00Z</dcterms:modified>
</cp:coreProperties>
</file>