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8969299" w:displacedByCustomXml="next"/>
    <w:bookmarkEnd w:id="0" w:displacedByCustomXml="next"/>
    <w:sdt>
      <w:sdtPr>
        <w:rPr>
          <w:rFonts w:ascii="Trebuchet MS" w:eastAsia="Trebuchet MS" w:hAnsi="Trebuchet MS" w:cstheme="majorBidi"/>
          <w:b/>
          <w:bCs/>
          <w:caps/>
          <w:color w:val="9C3234"/>
          <w:sz w:val="32"/>
          <w:szCs w:val="28"/>
          <w:bdr w:val="nil"/>
        </w:rPr>
        <w:id w:val="1096280825"/>
        <w:docPartObj>
          <w:docPartGallery w:val="Cover Pages"/>
          <w:docPartUnique/>
        </w:docPartObj>
      </w:sdtPr>
      <w:sdtEndPr>
        <w:rPr>
          <w:rFonts w:eastAsiaTheme="minorHAnsi" w:cstheme="minorBidi"/>
          <w:szCs w:val="18"/>
          <w:bdr w:val="none" w:sz="0" w:space="0" w:color="auto"/>
        </w:rPr>
      </w:sdtEndPr>
      <w:sdtContent>
        <w:bookmarkStart w:id="1" w:name="_Toc30424790" w:displacedByCustomXml="prev"/>
        <w:p w14:paraId="2B428D8F" w14:textId="65DBC4DB" w:rsidR="000418C8" w:rsidRPr="00FD4B16" w:rsidRDefault="00F93DFD" w:rsidP="00063CA1">
          <w:pPr>
            <w:jc w:val="both"/>
            <w:rPr>
              <w:rFonts w:ascii="Trebuchet MS" w:hAnsi="Trebuchet MS"/>
              <w:b/>
              <w:bCs/>
              <w:caps/>
              <w:color w:val="9C3234"/>
              <w:sz w:val="32"/>
              <w:szCs w:val="18"/>
            </w:rPr>
          </w:pPr>
          <w:r w:rsidRPr="00FD4B16">
            <w:rPr>
              <w:rFonts w:ascii="Trebuchet MS" w:eastAsia="Trebuchet MS" w:hAnsi="Trebuchet MS" w:cs="Times New Roman"/>
              <w:noProof/>
              <w:lang w:val="en-US" w:bidi="th-TH"/>
            </w:rPr>
            <mc:AlternateContent>
              <mc:Choice Requires="wpg">
                <w:drawing>
                  <wp:anchor distT="0" distB="0" distL="114300" distR="114300" simplePos="0" relativeHeight="251678720" behindDoc="0" locked="0" layoutInCell="1" allowOverlap="1" wp14:anchorId="4CB8C516" wp14:editId="078C0420">
                    <wp:simplePos x="0" y="0"/>
                    <wp:positionH relativeFrom="column">
                      <wp:posOffset>1485900</wp:posOffset>
                    </wp:positionH>
                    <wp:positionV relativeFrom="paragraph">
                      <wp:posOffset>8006715</wp:posOffset>
                    </wp:positionV>
                    <wp:extent cx="2708812" cy="1049021"/>
                    <wp:effectExtent l="0" t="0" r="0" b="0"/>
                    <wp:wrapNone/>
                    <wp:docPr id="117" name="Group 117"/>
                    <wp:cNvGraphicFramePr/>
                    <a:graphic xmlns:a="http://schemas.openxmlformats.org/drawingml/2006/main">
                      <a:graphicData uri="http://schemas.microsoft.com/office/word/2010/wordprocessingGroup">
                        <wpg:wgp>
                          <wpg:cNvGrpSpPr/>
                          <wpg:grpSpPr>
                            <a:xfrm>
                              <a:off x="0" y="0"/>
                              <a:ext cx="2708812" cy="1049021"/>
                              <a:chOff x="0" y="0"/>
                              <a:chExt cx="2710751" cy="1049390"/>
                            </a:xfrm>
                          </wpg:grpSpPr>
                          <wps:wsp>
                            <wps:cNvPr id="118" name="Rectangle 17"/>
                            <wps:cNvSpPr/>
                            <wps:spPr>
                              <a:xfrm>
                                <a:off x="0" y="480914"/>
                                <a:ext cx="2710751" cy="568476"/>
                              </a:xfrm>
                              <a:prstGeom prst="rect">
                                <a:avLst/>
                              </a:prstGeom>
                              <a:noFill/>
                            </wps:spPr>
                            <wps:txbx>
                              <w:txbxContent>
                                <w:p w14:paraId="4E0B29F1" w14:textId="77777777" w:rsidR="00121486" w:rsidRPr="00576AAD" w:rsidRDefault="00121486" w:rsidP="000418C8">
                                  <w:pPr>
                                    <w:jc w:val="center"/>
                                    <w:rPr>
                                      <w:color w:val="9C3234"/>
                                      <w:sz w:val="40"/>
                                      <w:szCs w:val="40"/>
                                    </w:rPr>
                                  </w:pPr>
                                  <w:r w:rsidRPr="00576AAD">
                                    <w:rPr>
                                      <w:color w:val="9C3234"/>
                                      <w:sz w:val="40"/>
                                      <w:szCs w:val="40"/>
                                    </w:rPr>
                                    <w:t>Thinkthrough Consulting</w:t>
                                  </w:r>
                                </w:p>
                              </w:txbxContent>
                            </wps:txbx>
                            <wps:bodyPr wrap="none" lIns="84406" tIns="42203" rIns="84406" bIns="42203">
                              <a:spAutoFit/>
                            </wps:bodyPr>
                          </wps:wsp>
                          <pic:pic xmlns:pic="http://schemas.openxmlformats.org/drawingml/2006/picture">
                            <pic:nvPicPr>
                              <pic:cNvPr id="123" name="Picture 22"/>
                              <pic:cNvPicPr>
                                <a:picLocks noChangeAspect="1"/>
                              </pic:cNvPicPr>
                            </pic:nvPicPr>
                            <pic:blipFill>
                              <a:blip r:embed="rId8" cstate="email">
                                <a:extLst>
                                  <a:ext uri="{28A0092B-C50C-407E-A947-70E740481C1C}">
                                    <a14:useLocalDpi xmlns:a14="http://schemas.microsoft.com/office/drawing/2010/main"/>
                                  </a:ext>
                                </a:extLst>
                              </a:blip>
                              <a:stretch>
                                <a:fillRect/>
                              </a:stretch>
                            </pic:blipFill>
                            <pic:spPr>
                              <a:xfrm>
                                <a:off x="694700" y="0"/>
                                <a:ext cx="1238250" cy="489585"/>
                              </a:xfrm>
                              <a:prstGeom prst="rect">
                                <a:avLst/>
                              </a:prstGeom>
                            </pic:spPr>
                          </pic:pic>
                        </wpg:wgp>
                      </a:graphicData>
                    </a:graphic>
                  </wp:anchor>
                </w:drawing>
              </mc:Choice>
              <mc:Fallback>
                <w:pict>
                  <v:group w14:anchorId="4CB8C516" id="Group 117" o:spid="_x0000_s1026" style="position:absolute;left:0;text-align:left;margin-left:117pt;margin-top:630.45pt;width:213.3pt;height:82.6pt;z-index:251678720" coordsize="27107,1049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">
                    <v:rect id="Rectangle 17" o:spid="_x0000_s1027" style="position:absolute;top:4809;width:27107;height:56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" filled="f" stroked="f">
                      <v:textbox style="mso-fit-shape-to-text:t" inset="2.34461mm,1.1723mm,2.34461mm,1.1723mm">
                        <w:txbxContent>
                          <w:p w14:paraId="4E0B29F1" w14:textId="77777777" w:rsidR="00121486" w:rsidRPr="00576AAD" w:rsidRDefault="00121486" w:rsidP="000418C8">
                            <w:pPr>
                              <w:jc w:val="center"/>
                              <w:rPr>
                                <w:color w:val="9C3234"/>
                                <w:sz w:val="40"/>
                                <w:szCs w:val="40"/>
                              </w:rPr>
                            </w:pPr>
                            <w:r w:rsidRPr="00576AAD">
                              <w:rPr>
                                <w:color w:val="9C3234"/>
                                <w:sz w:val="40"/>
                                <w:szCs w:val="40"/>
                              </w:rPr>
                              <w:t>Thinkthrough Consulting</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 o:spid="_x0000_s1028" type="#_x0000_t75" style="position:absolute;left:6947;width:12382;height:48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">
                      <v:imagedata r:id="rId9" o:title=""/>
                    </v:shape>
                  </v:group>
                </w:pict>
              </mc:Fallback>
            </mc:AlternateContent>
          </w:r>
          <w:r w:rsidR="000418C8" w:rsidRPr="00FD4B16">
            <w:rPr>
              <w:rFonts w:ascii="Trebuchet MS" w:hAnsi="Trebuchet MS"/>
              <w:noProof/>
              <w:lang w:val="en-US" w:bidi="th-TH"/>
            </w:rPr>
            <mc:AlternateContent>
              <mc:Choice Requires="wps">
                <w:drawing>
                  <wp:anchor distT="0" distB="0" distL="114300" distR="114300" simplePos="0" relativeHeight="251693056" behindDoc="0" locked="0" layoutInCell="1" allowOverlap="1" wp14:anchorId="18BFCCA4" wp14:editId="6293C800">
                    <wp:simplePos x="0" y="0"/>
                    <wp:positionH relativeFrom="column">
                      <wp:posOffset>-666751</wp:posOffset>
                    </wp:positionH>
                    <wp:positionV relativeFrom="paragraph">
                      <wp:posOffset>-775335</wp:posOffset>
                    </wp:positionV>
                    <wp:extent cx="7121525" cy="3114040"/>
                    <wp:effectExtent l="0" t="0" r="3175" b="0"/>
                    <wp:wrapNone/>
                    <wp:docPr id="286" name="Rectangle 286"/>
                    <wp:cNvGraphicFramePr/>
                    <a:graphic xmlns:a="http://schemas.openxmlformats.org/drawingml/2006/main">
                      <a:graphicData uri="http://schemas.microsoft.com/office/word/2010/wordprocessingShape">
                        <wps:wsp>
                          <wps:cNvSpPr/>
                          <wps:spPr>
                            <a:xfrm>
                              <a:off x="0" y="0"/>
                              <a:ext cx="7121525" cy="3114040"/>
                            </a:xfrm>
                            <a:prstGeom prst="rect">
                              <a:avLst/>
                            </a:prstGeom>
                            <a:solidFill>
                              <a:srgbClr val="9C343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E0F45C" w14:textId="77777777" w:rsidR="00121486" w:rsidRPr="00651D86" w:rsidRDefault="00121486" w:rsidP="00651D86">
                                <w:pPr>
                                  <w:spacing w:after="0" w:line="240" w:lineRule="auto"/>
                                  <w:rPr>
                                    <w:rFonts w:ascii="Trebuchet MS" w:hAnsi="Trebuchet MS" w:cs="CIDFont+F1"/>
                                    <w:b/>
                                    <w:bCs/>
                                    <w:color w:val="FFFFFF" w:themeColor="background1"/>
                                    <w:sz w:val="40"/>
                                    <w:szCs w:val="42"/>
                                  </w:rPr>
                                </w:pPr>
                                <w:r w:rsidRPr="00651D86">
                                  <w:rPr>
                                    <w:rFonts w:ascii="Trebuchet MS" w:hAnsi="Trebuchet MS" w:cs="CIDFont+F1"/>
                                    <w:b/>
                                    <w:bCs/>
                                    <w:color w:val="FFFFFF" w:themeColor="background1"/>
                                    <w:sz w:val="40"/>
                                    <w:szCs w:val="42"/>
                                  </w:rPr>
                                  <w:t>UN Women</w:t>
                                </w:r>
                              </w:p>
                              <w:p w14:paraId="6E0B3D25" w14:textId="77777777" w:rsidR="00121486" w:rsidRPr="003838F5" w:rsidRDefault="00121486" w:rsidP="000418C8">
                                <w:pPr>
                                  <w:spacing w:after="0" w:line="240" w:lineRule="auto"/>
                                  <w:jc w:val="center"/>
                                  <w:rPr>
                                    <w:rFonts w:ascii="Trebuchet MS" w:hAnsi="Trebuchet MS" w:cs="CIDFont+F1"/>
                                    <w:b/>
                                    <w:bCs/>
                                    <w:color w:val="FFFFFF" w:themeColor="background1"/>
                                    <w:sz w:val="44"/>
                                    <w:szCs w:val="44"/>
                                  </w:rPr>
                                </w:pPr>
                              </w:p>
                              <w:p w14:paraId="40359879" w14:textId="4429953E" w:rsidR="00121486" w:rsidRPr="003838F5" w:rsidRDefault="00121486" w:rsidP="000418C8">
                                <w:pPr>
                                  <w:spacing w:after="0" w:line="240" w:lineRule="auto"/>
                                  <w:rPr>
                                    <w:rFonts w:ascii="Trebuchet MS" w:hAnsi="Trebuchet MS" w:cs="CIDFont+F1"/>
                                    <w:b/>
                                    <w:bCs/>
                                    <w:color w:val="FFFFFF" w:themeColor="background1"/>
                                    <w:sz w:val="44"/>
                                    <w:szCs w:val="44"/>
                                  </w:rPr>
                                </w:pPr>
                                <w:r w:rsidRPr="00651D86">
                                  <w:rPr>
                                    <w:rFonts w:ascii="Trebuchet MS" w:hAnsi="Trebuchet MS" w:cs="CIDFont+F1"/>
                                    <w:b/>
                                    <w:bCs/>
                                    <w:color w:val="FFFFFF" w:themeColor="background1"/>
                                    <w:sz w:val="40"/>
                                    <w:szCs w:val="42"/>
                                  </w:rPr>
                                  <w:t>Final evaluation of ‘</w:t>
                                </w:r>
                                <w:r w:rsidRPr="000E06A9">
                                  <w:rPr>
                                    <w:rFonts w:ascii="Trebuchet MS" w:hAnsi="Trebuchet MS" w:cs="CIDFont+F1"/>
                                    <w:b/>
                                    <w:bCs/>
                                    <w:color w:val="FFFFFF" w:themeColor="background1"/>
                                    <w:sz w:val="40"/>
                                    <w:szCs w:val="42"/>
                                  </w:rPr>
                                  <w:t>From Opportunities to Capacities: A Multi-Sectoral Approach to Enhancing Gender Responsive Governance</w:t>
                                </w:r>
                                <w:r>
                                  <w:rPr>
                                    <w:rFonts w:ascii="Trebuchet MS" w:hAnsi="Trebuchet MS" w:cs="CIDFont+F1"/>
                                    <w:b/>
                                    <w:bCs/>
                                    <w:color w:val="FFFFFF" w:themeColor="background1"/>
                                    <w:sz w:val="40"/>
                                    <w:szCs w:val="42"/>
                                  </w:rPr>
                                  <w:t>’</w:t>
                                </w:r>
                              </w:p>
                              <w:p w14:paraId="63272050" w14:textId="77777777" w:rsidR="00121486" w:rsidRPr="00BC469E" w:rsidRDefault="00121486" w:rsidP="000418C8">
                                <w:pPr>
                                  <w:spacing w:after="0" w:line="240" w:lineRule="auto"/>
                                  <w:jc w:val="center"/>
                                  <w:rPr>
                                    <w:rFonts w:ascii="Trebuchet MS" w:hAnsi="Trebuchet MS" w:cs="CIDFont+F1"/>
                                    <w:b/>
                                    <w:bCs/>
                                    <w:color w:val="FFFFFF" w:themeColor="background1"/>
                                    <w:sz w:val="40"/>
                                    <w:szCs w:val="40"/>
                                  </w:rPr>
                                </w:pPr>
                              </w:p>
                              <w:p w14:paraId="6F0F8C67" w14:textId="77777777" w:rsidR="00121486" w:rsidRPr="00651D86" w:rsidRDefault="00121486" w:rsidP="000418C8">
                                <w:pPr>
                                  <w:spacing w:after="0" w:line="240" w:lineRule="auto"/>
                                  <w:rPr>
                                    <w:rFonts w:ascii="Trebuchet MS" w:hAnsi="Trebuchet MS" w:cs="CIDFont+F1"/>
                                    <w:b/>
                                    <w:color w:val="FFFFFF" w:themeColor="background1"/>
                                    <w:sz w:val="32"/>
                                    <w:szCs w:val="34"/>
                                  </w:rPr>
                                </w:pPr>
                                <w:r w:rsidRPr="00651D86">
                                  <w:rPr>
                                    <w:rFonts w:ascii="Trebuchet MS" w:hAnsi="Trebuchet MS" w:cs="CIDFont+F1"/>
                                    <w:b/>
                                    <w:bCs/>
                                    <w:color w:val="FFFFFF" w:themeColor="background1"/>
                                    <w:sz w:val="32"/>
                                    <w:szCs w:val="34"/>
                                  </w:rPr>
                                  <w:t>Draft report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BFCCA4" id="Rectangle 286" o:spid="_x0000_s1029" style="position:absolute;left:0;text-align:left;margin-left:-52.5pt;margin-top:-61.05pt;width:560.75pt;height:245.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" fillcolor="#9c3432" stroked="f" strokeweight="1pt">
                    <v:textbox>
                      <w:txbxContent>
                        <w:p w14:paraId="41E0F45C" w14:textId="77777777" w:rsidR="00121486" w:rsidRPr="00651D86" w:rsidRDefault="00121486" w:rsidP="00651D86">
                          <w:pPr>
                            <w:spacing w:after="0" w:line="240" w:lineRule="auto"/>
                            <w:rPr>
                              <w:rFonts w:ascii="Trebuchet MS" w:hAnsi="Trebuchet MS" w:cs="CIDFont+F1"/>
                              <w:b/>
                              <w:bCs/>
                              <w:color w:val="FFFFFF" w:themeColor="background1"/>
                              <w:sz w:val="40"/>
                              <w:szCs w:val="42"/>
                            </w:rPr>
                          </w:pPr>
                          <w:r w:rsidRPr="00651D86">
                            <w:rPr>
                              <w:rFonts w:ascii="Trebuchet MS" w:hAnsi="Trebuchet MS" w:cs="CIDFont+F1"/>
                              <w:b/>
                              <w:bCs/>
                              <w:color w:val="FFFFFF" w:themeColor="background1"/>
                              <w:sz w:val="40"/>
                              <w:szCs w:val="42"/>
                            </w:rPr>
                            <w:t>UN Women</w:t>
                          </w:r>
                        </w:p>
                        <w:p w14:paraId="6E0B3D25" w14:textId="77777777" w:rsidR="00121486" w:rsidRPr="003838F5" w:rsidRDefault="00121486" w:rsidP="000418C8">
                          <w:pPr>
                            <w:spacing w:after="0" w:line="240" w:lineRule="auto"/>
                            <w:jc w:val="center"/>
                            <w:rPr>
                              <w:rFonts w:ascii="Trebuchet MS" w:hAnsi="Trebuchet MS" w:cs="CIDFont+F1"/>
                              <w:b/>
                              <w:bCs/>
                              <w:color w:val="FFFFFF" w:themeColor="background1"/>
                              <w:sz w:val="44"/>
                              <w:szCs w:val="44"/>
                            </w:rPr>
                          </w:pPr>
                        </w:p>
                        <w:p w14:paraId="40359879" w14:textId="4429953E" w:rsidR="00121486" w:rsidRPr="003838F5" w:rsidRDefault="00121486" w:rsidP="000418C8">
                          <w:pPr>
                            <w:spacing w:after="0" w:line="240" w:lineRule="auto"/>
                            <w:rPr>
                              <w:rFonts w:ascii="Trebuchet MS" w:hAnsi="Trebuchet MS" w:cs="CIDFont+F1"/>
                              <w:b/>
                              <w:bCs/>
                              <w:color w:val="FFFFFF" w:themeColor="background1"/>
                              <w:sz w:val="44"/>
                              <w:szCs w:val="44"/>
                            </w:rPr>
                          </w:pPr>
                          <w:r w:rsidRPr="00651D86">
                            <w:rPr>
                              <w:rFonts w:ascii="Trebuchet MS" w:hAnsi="Trebuchet MS" w:cs="CIDFont+F1"/>
                              <w:b/>
                              <w:bCs/>
                              <w:color w:val="FFFFFF" w:themeColor="background1"/>
                              <w:sz w:val="40"/>
                              <w:szCs w:val="42"/>
                            </w:rPr>
                            <w:t>Final evaluation of ‘</w:t>
                          </w:r>
                          <w:r w:rsidRPr="000E06A9">
                            <w:rPr>
                              <w:rFonts w:ascii="Trebuchet MS" w:hAnsi="Trebuchet MS" w:cs="CIDFont+F1"/>
                              <w:b/>
                              <w:bCs/>
                              <w:color w:val="FFFFFF" w:themeColor="background1"/>
                              <w:sz w:val="40"/>
                              <w:szCs w:val="42"/>
                            </w:rPr>
                            <w:t>From Opportunities to Capacities: A Multi-Sectoral Approach to Enhancing Gender Responsive Governance</w:t>
                          </w:r>
                          <w:r>
                            <w:rPr>
                              <w:rFonts w:ascii="Trebuchet MS" w:hAnsi="Trebuchet MS" w:cs="CIDFont+F1"/>
                              <w:b/>
                              <w:bCs/>
                              <w:color w:val="FFFFFF" w:themeColor="background1"/>
                              <w:sz w:val="40"/>
                              <w:szCs w:val="42"/>
                            </w:rPr>
                            <w:t>’</w:t>
                          </w:r>
                        </w:p>
                        <w:p w14:paraId="63272050" w14:textId="77777777" w:rsidR="00121486" w:rsidRPr="00BC469E" w:rsidRDefault="00121486" w:rsidP="000418C8">
                          <w:pPr>
                            <w:spacing w:after="0" w:line="240" w:lineRule="auto"/>
                            <w:jc w:val="center"/>
                            <w:rPr>
                              <w:rFonts w:ascii="Trebuchet MS" w:hAnsi="Trebuchet MS" w:cs="CIDFont+F1"/>
                              <w:b/>
                              <w:bCs/>
                              <w:color w:val="FFFFFF" w:themeColor="background1"/>
                              <w:sz w:val="40"/>
                              <w:szCs w:val="40"/>
                            </w:rPr>
                          </w:pPr>
                        </w:p>
                        <w:p w14:paraId="6F0F8C67" w14:textId="77777777" w:rsidR="00121486" w:rsidRPr="00651D86" w:rsidRDefault="00121486" w:rsidP="000418C8">
                          <w:pPr>
                            <w:spacing w:after="0" w:line="240" w:lineRule="auto"/>
                            <w:rPr>
                              <w:rFonts w:ascii="Trebuchet MS" w:hAnsi="Trebuchet MS" w:cs="CIDFont+F1"/>
                              <w:b/>
                              <w:color w:val="FFFFFF" w:themeColor="background1"/>
                              <w:sz w:val="32"/>
                              <w:szCs w:val="34"/>
                            </w:rPr>
                          </w:pPr>
                          <w:r w:rsidRPr="00651D86">
                            <w:rPr>
                              <w:rFonts w:ascii="Trebuchet MS" w:hAnsi="Trebuchet MS" w:cs="CIDFont+F1"/>
                              <w:b/>
                              <w:bCs/>
                              <w:color w:val="FFFFFF" w:themeColor="background1"/>
                              <w:sz w:val="32"/>
                              <w:szCs w:val="34"/>
                            </w:rPr>
                            <w:t>Draft report</w:t>
                          </w:r>
                        </w:p>
                      </w:txbxContent>
                    </v:textbox>
                  </v:rect>
                </w:pict>
              </mc:Fallback>
            </mc:AlternateContent>
          </w:r>
          <w:r w:rsidR="000418C8" w:rsidRPr="00FD4B16">
            <w:rPr>
              <w:rFonts w:ascii="Trebuchet MS" w:hAnsi="Trebuchet MS"/>
              <w:noProof/>
              <w:lang w:val="en-US" w:bidi="th-TH"/>
            </w:rPr>
            <w:drawing>
              <wp:anchor distT="0" distB="0" distL="114300" distR="114300" simplePos="0" relativeHeight="251692032" behindDoc="1" locked="0" layoutInCell="1" allowOverlap="1" wp14:anchorId="4072F26D" wp14:editId="796C226F">
                <wp:simplePos x="0" y="0"/>
                <wp:positionH relativeFrom="column">
                  <wp:posOffset>-666750</wp:posOffset>
                </wp:positionH>
                <wp:positionV relativeFrom="paragraph">
                  <wp:posOffset>2348865</wp:posOffset>
                </wp:positionV>
                <wp:extent cx="7121865" cy="5314950"/>
                <wp:effectExtent l="0" t="0" r="3175" b="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 name="business-equipment-factory-257700.jpg"/>
                        <pic:cNvPicPr/>
                      </pic:nvPicPr>
                      <pic:blipFill rotWithShape="1">
                        <a:blip r:embed="rId10" cstate="email">
                          <a:extLst>
                            <a:ext uri="{28A0092B-C50C-407E-A947-70E740481C1C}">
                              <a14:useLocalDpi xmlns:a14="http://schemas.microsoft.com/office/drawing/2010/main"/>
                            </a:ext>
                          </a:extLst>
                        </a:blip>
                        <a:srcRect/>
                        <a:stretch/>
                      </pic:blipFill>
                      <pic:spPr bwMode="auto">
                        <a:xfrm>
                          <a:off x="0" y="0"/>
                          <a:ext cx="7121865" cy="5314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418C8" w:rsidRPr="00FD4B16">
            <w:rPr>
              <w:rFonts w:ascii="Trebuchet MS" w:hAnsi="Trebuchet MS"/>
            </w:rPr>
            <w:br w:type="page"/>
          </w:r>
        </w:p>
        <w:p w14:paraId="333D7866" w14:textId="77777777" w:rsidR="000418C8" w:rsidRPr="00FD4B16" w:rsidRDefault="000418C8" w:rsidP="00063CA1">
          <w:pPr>
            <w:pStyle w:val="Tableformat"/>
            <w:spacing w:after="200" w:line="276" w:lineRule="auto"/>
            <w:jc w:val="both"/>
            <w:rPr>
              <w:rFonts w:ascii="Trebuchet MS" w:hAnsi="Trebuchet MS"/>
            </w:rPr>
          </w:pPr>
          <w:r w:rsidRPr="00FD4B16">
            <w:rPr>
              <w:rFonts w:ascii="Trebuchet MS" w:hAnsi="Trebuchet MS"/>
            </w:rPr>
            <w:lastRenderedPageBreak/>
            <w:t>Table of Contents</w:t>
          </w:r>
        </w:p>
        <w:sdt>
          <w:sdtPr>
            <w:rPr>
              <w:rFonts w:eastAsia="Calibri" w:cs="Calibri"/>
              <w:bCs/>
              <w:noProof w:val="0"/>
              <w:color w:val="000000"/>
              <w:szCs w:val="20"/>
              <w:u w:color="000000"/>
              <w:bdr w:val="nil"/>
              <w:lang w:val="en-US"/>
            </w:rPr>
            <w:id w:val="-1057556602"/>
            <w:docPartObj>
              <w:docPartGallery w:val="Table of Contents"/>
              <w:docPartUnique/>
            </w:docPartObj>
          </w:sdtPr>
          <w:sdtEndPr>
            <w:rPr>
              <w:rFonts w:eastAsiaTheme="minorHAnsi" w:cstheme="minorBidi"/>
              <w:bCs w:val="0"/>
              <w:noProof/>
              <w:color w:val="9C3234"/>
              <w:szCs w:val="22"/>
              <w:bdr w:val="none" w:sz="0" w:space="0" w:color="auto"/>
              <w:lang w:val="en-GB"/>
            </w:rPr>
          </w:sdtEndPr>
          <w:sdtContent>
            <w:p w14:paraId="72D931BF" w14:textId="6B1ECED9" w:rsidR="00F023F4" w:rsidRDefault="000418C8" w:rsidP="00063CA1">
              <w:pPr>
                <w:pStyle w:val="TOC1"/>
                <w:spacing w:after="200"/>
                <w:jc w:val="both"/>
                <w:rPr>
                  <w:rFonts w:asciiTheme="minorHAnsi" w:eastAsiaTheme="minorEastAsia" w:hAnsiTheme="minorHAnsi"/>
                  <w:b w:val="0"/>
                  <w:color w:val="auto"/>
                  <w:sz w:val="22"/>
                  <w:lang w:val="en-IN" w:eastAsia="en-IN"/>
                </w:rPr>
              </w:pPr>
              <w:r w:rsidRPr="00FD4B16">
                <w:rPr>
                  <w:szCs w:val="20"/>
                </w:rPr>
                <w:fldChar w:fldCharType="begin"/>
              </w:r>
              <w:r w:rsidRPr="00FD4B16">
                <w:rPr>
                  <w:szCs w:val="20"/>
                </w:rPr>
                <w:instrText xml:space="preserve"> TOC \o "1-3" \h \z \u </w:instrText>
              </w:r>
              <w:r w:rsidRPr="00FD4B16">
                <w:rPr>
                  <w:szCs w:val="20"/>
                </w:rPr>
                <w:fldChar w:fldCharType="separate"/>
              </w:r>
              <w:hyperlink w:anchor="_Toc30424770" w:history="1">
                <w:r w:rsidR="00F023F4" w:rsidRPr="004F070A">
                  <w:rPr>
                    <w:rStyle w:val="Hyperlink"/>
                  </w:rPr>
                  <w:t>1</w:t>
                </w:r>
                <w:r w:rsidR="00F023F4">
                  <w:rPr>
                    <w:rFonts w:asciiTheme="minorHAnsi" w:eastAsiaTheme="minorEastAsia" w:hAnsiTheme="minorHAnsi"/>
                    <w:b w:val="0"/>
                    <w:color w:val="auto"/>
                    <w:sz w:val="22"/>
                    <w:lang w:val="en-IN" w:eastAsia="en-IN"/>
                  </w:rPr>
                  <w:tab/>
                </w:r>
                <w:r w:rsidR="00F023F4" w:rsidRPr="004F070A">
                  <w:rPr>
                    <w:rStyle w:val="Hyperlink"/>
                  </w:rPr>
                  <w:t>Executive summary</w:t>
                </w:r>
                <w:r w:rsidR="00F023F4">
                  <w:rPr>
                    <w:webHidden/>
                  </w:rPr>
                  <w:tab/>
                </w:r>
                <w:r w:rsidR="00F023F4">
                  <w:rPr>
                    <w:webHidden/>
                  </w:rPr>
                  <w:fldChar w:fldCharType="begin"/>
                </w:r>
                <w:r w:rsidR="00F023F4">
                  <w:rPr>
                    <w:webHidden/>
                  </w:rPr>
                  <w:instrText xml:space="preserve"> PAGEREF _Toc30424770 \h </w:instrText>
                </w:r>
                <w:r w:rsidR="00F023F4">
                  <w:rPr>
                    <w:webHidden/>
                  </w:rPr>
                </w:r>
                <w:r w:rsidR="00F023F4">
                  <w:rPr>
                    <w:webHidden/>
                  </w:rPr>
                  <w:fldChar w:fldCharType="separate"/>
                </w:r>
                <w:r w:rsidR="008858B6">
                  <w:rPr>
                    <w:webHidden/>
                  </w:rPr>
                  <w:t>2</w:t>
                </w:r>
                <w:r w:rsidR="00F023F4">
                  <w:rPr>
                    <w:webHidden/>
                  </w:rPr>
                  <w:fldChar w:fldCharType="end"/>
                </w:r>
              </w:hyperlink>
            </w:p>
            <w:p w14:paraId="11567369" w14:textId="254B04ED" w:rsidR="00F023F4" w:rsidRDefault="0076130C" w:rsidP="00063CA1">
              <w:pPr>
                <w:pStyle w:val="TOC1"/>
                <w:spacing w:after="200"/>
                <w:jc w:val="both"/>
                <w:rPr>
                  <w:rFonts w:asciiTheme="minorHAnsi" w:eastAsiaTheme="minorEastAsia" w:hAnsiTheme="minorHAnsi"/>
                  <w:b w:val="0"/>
                  <w:color w:val="auto"/>
                  <w:sz w:val="22"/>
                  <w:lang w:val="en-IN" w:eastAsia="en-IN"/>
                </w:rPr>
              </w:pPr>
              <w:hyperlink w:anchor="_Toc30424771" w:history="1">
                <w:r w:rsidR="00F023F4" w:rsidRPr="004F070A">
                  <w:rPr>
                    <w:rStyle w:val="Hyperlink"/>
                  </w:rPr>
                  <w:t>2</w:t>
                </w:r>
                <w:r w:rsidR="00F023F4">
                  <w:rPr>
                    <w:rFonts w:asciiTheme="minorHAnsi" w:eastAsiaTheme="minorEastAsia" w:hAnsiTheme="minorHAnsi"/>
                    <w:b w:val="0"/>
                    <w:color w:val="auto"/>
                    <w:sz w:val="22"/>
                    <w:lang w:val="en-IN" w:eastAsia="en-IN"/>
                  </w:rPr>
                  <w:tab/>
                </w:r>
                <w:r w:rsidR="00F023F4" w:rsidRPr="004F070A">
                  <w:rPr>
                    <w:rStyle w:val="Hyperlink"/>
                  </w:rPr>
                  <w:t>Object and context of evaluation</w:t>
                </w:r>
                <w:r w:rsidR="00F023F4">
                  <w:rPr>
                    <w:webHidden/>
                  </w:rPr>
                  <w:tab/>
                </w:r>
                <w:r w:rsidR="00F023F4">
                  <w:rPr>
                    <w:webHidden/>
                  </w:rPr>
                  <w:fldChar w:fldCharType="begin"/>
                </w:r>
                <w:r w:rsidR="00F023F4">
                  <w:rPr>
                    <w:webHidden/>
                  </w:rPr>
                  <w:instrText xml:space="preserve"> PAGEREF _Toc30424771 \h </w:instrText>
                </w:r>
                <w:r w:rsidR="00F023F4">
                  <w:rPr>
                    <w:webHidden/>
                  </w:rPr>
                </w:r>
                <w:r w:rsidR="00F023F4">
                  <w:rPr>
                    <w:webHidden/>
                  </w:rPr>
                  <w:fldChar w:fldCharType="separate"/>
                </w:r>
                <w:r w:rsidR="008858B6">
                  <w:rPr>
                    <w:webHidden/>
                  </w:rPr>
                  <w:t>3</w:t>
                </w:r>
                <w:r w:rsidR="00F023F4">
                  <w:rPr>
                    <w:webHidden/>
                  </w:rPr>
                  <w:fldChar w:fldCharType="end"/>
                </w:r>
              </w:hyperlink>
            </w:p>
            <w:p w14:paraId="3C9642E9" w14:textId="4D6DECC0" w:rsidR="00F023F4" w:rsidRDefault="0076130C" w:rsidP="00063CA1">
              <w:pPr>
                <w:pStyle w:val="TOC2"/>
                <w:spacing w:after="200"/>
                <w:jc w:val="both"/>
                <w:rPr>
                  <w:rFonts w:asciiTheme="minorHAnsi" w:eastAsiaTheme="minorEastAsia" w:hAnsiTheme="minorHAnsi" w:cstheme="minorBidi"/>
                  <w:noProof/>
                  <w:color w:val="auto"/>
                  <w:sz w:val="22"/>
                  <w:szCs w:val="22"/>
                  <w:bdr w:val="none" w:sz="0" w:space="0" w:color="auto"/>
                  <w:lang w:val="en-IN" w:eastAsia="en-IN"/>
                </w:rPr>
              </w:pPr>
              <w:hyperlink w:anchor="_Toc30424772" w:history="1">
                <w:r w:rsidR="00F023F4" w:rsidRPr="004F070A">
                  <w:rPr>
                    <w:rStyle w:val="Hyperlink"/>
                    <w:noProof/>
                    <w:lang w:val="en-GB"/>
                  </w:rPr>
                  <w:t>2.1</w:t>
                </w:r>
                <w:r w:rsidR="00F023F4">
                  <w:rPr>
                    <w:rFonts w:asciiTheme="minorHAnsi" w:eastAsiaTheme="minorEastAsia" w:hAnsiTheme="minorHAnsi" w:cstheme="minorBidi"/>
                    <w:noProof/>
                    <w:color w:val="auto"/>
                    <w:sz w:val="22"/>
                    <w:szCs w:val="22"/>
                    <w:bdr w:val="none" w:sz="0" w:space="0" w:color="auto"/>
                    <w:lang w:val="en-IN" w:eastAsia="en-IN"/>
                  </w:rPr>
                  <w:tab/>
                </w:r>
                <w:r w:rsidR="00F023F4" w:rsidRPr="004F070A">
                  <w:rPr>
                    <w:rStyle w:val="Hyperlink"/>
                    <w:noProof/>
                    <w:lang w:val="en-GB"/>
                  </w:rPr>
                  <w:t>Object of evaluation</w:t>
                </w:r>
                <w:r w:rsidR="00F023F4">
                  <w:rPr>
                    <w:noProof/>
                    <w:webHidden/>
                  </w:rPr>
                  <w:tab/>
                </w:r>
                <w:r w:rsidR="00F023F4">
                  <w:rPr>
                    <w:noProof/>
                    <w:webHidden/>
                  </w:rPr>
                  <w:fldChar w:fldCharType="begin"/>
                </w:r>
                <w:r w:rsidR="00F023F4">
                  <w:rPr>
                    <w:noProof/>
                    <w:webHidden/>
                  </w:rPr>
                  <w:instrText xml:space="preserve"> PAGEREF _Toc30424772 \h </w:instrText>
                </w:r>
                <w:r w:rsidR="00F023F4">
                  <w:rPr>
                    <w:noProof/>
                    <w:webHidden/>
                  </w:rPr>
                </w:r>
                <w:r w:rsidR="00F023F4">
                  <w:rPr>
                    <w:noProof/>
                    <w:webHidden/>
                  </w:rPr>
                  <w:fldChar w:fldCharType="separate"/>
                </w:r>
                <w:r w:rsidR="008858B6">
                  <w:rPr>
                    <w:noProof/>
                    <w:webHidden/>
                  </w:rPr>
                  <w:t>3</w:t>
                </w:r>
                <w:r w:rsidR="00F023F4">
                  <w:rPr>
                    <w:noProof/>
                    <w:webHidden/>
                  </w:rPr>
                  <w:fldChar w:fldCharType="end"/>
                </w:r>
              </w:hyperlink>
            </w:p>
            <w:p w14:paraId="6B91AE39" w14:textId="2D696166" w:rsidR="00F023F4" w:rsidRDefault="0076130C" w:rsidP="00063CA1">
              <w:pPr>
                <w:pStyle w:val="TOC2"/>
                <w:spacing w:after="200"/>
                <w:jc w:val="both"/>
                <w:rPr>
                  <w:rFonts w:asciiTheme="minorHAnsi" w:eastAsiaTheme="minorEastAsia" w:hAnsiTheme="minorHAnsi" w:cstheme="minorBidi"/>
                  <w:noProof/>
                  <w:color w:val="auto"/>
                  <w:sz w:val="22"/>
                  <w:szCs w:val="22"/>
                  <w:bdr w:val="none" w:sz="0" w:space="0" w:color="auto"/>
                  <w:lang w:val="en-IN" w:eastAsia="en-IN"/>
                </w:rPr>
              </w:pPr>
              <w:hyperlink w:anchor="_Toc30424773" w:history="1">
                <w:r w:rsidR="00F023F4" w:rsidRPr="004F070A">
                  <w:rPr>
                    <w:rStyle w:val="Hyperlink"/>
                    <w:noProof/>
                    <w:lang w:val="en-GB"/>
                  </w:rPr>
                  <w:t>2.2</w:t>
                </w:r>
                <w:r w:rsidR="00F023F4">
                  <w:rPr>
                    <w:rFonts w:asciiTheme="minorHAnsi" w:eastAsiaTheme="minorEastAsia" w:hAnsiTheme="minorHAnsi" w:cstheme="minorBidi"/>
                    <w:noProof/>
                    <w:color w:val="auto"/>
                    <w:sz w:val="22"/>
                    <w:szCs w:val="22"/>
                    <w:bdr w:val="none" w:sz="0" w:space="0" w:color="auto"/>
                    <w:lang w:val="en-IN" w:eastAsia="en-IN"/>
                  </w:rPr>
                  <w:tab/>
                </w:r>
                <w:r w:rsidR="00F023F4" w:rsidRPr="004F070A">
                  <w:rPr>
                    <w:rStyle w:val="Hyperlink"/>
                    <w:noProof/>
                    <w:lang w:val="en-GB"/>
                  </w:rPr>
                  <w:t>Context of the programme</w:t>
                </w:r>
                <w:r w:rsidR="00F023F4">
                  <w:rPr>
                    <w:noProof/>
                    <w:webHidden/>
                  </w:rPr>
                  <w:tab/>
                </w:r>
                <w:r w:rsidR="00F023F4">
                  <w:rPr>
                    <w:noProof/>
                    <w:webHidden/>
                  </w:rPr>
                  <w:fldChar w:fldCharType="begin"/>
                </w:r>
                <w:r w:rsidR="00F023F4">
                  <w:rPr>
                    <w:noProof/>
                    <w:webHidden/>
                  </w:rPr>
                  <w:instrText xml:space="preserve"> PAGEREF _Toc30424773 \h </w:instrText>
                </w:r>
                <w:r w:rsidR="00F023F4">
                  <w:rPr>
                    <w:noProof/>
                    <w:webHidden/>
                  </w:rPr>
                </w:r>
                <w:r w:rsidR="00F023F4">
                  <w:rPr>
                    <w:noProof/>
                    <w:webHidden/>
                  </w:rPr>
                  <w:fldChar w:fldCharType="separate"/>
                </w:r>
                <w:r w:rsidR="008858B6">
                  <w:rPr>
                    <w:noProof/>
                    <w:webHidden/>
                  </w:rPr>
                  <w:t>5</w:t>
                </w:r>
                <w:r w:rsidR="00F023F4">
                  <w:rPr>
                    <w:noProof/>
                    <w:webHidden/>
                  </w:rPr>
                  <w:fldChar w:fldCharType="end"/>
                </w:r>
              </w:hyperlink>
            </w:p>
            <w:p w14:paraId="4ED5A8C8" w14:textId="741E4DC0" w:rsidR="00F023F4" w:rsidRDefault="0076130C" w:rsidP="00063CA1">
              <w:pPr>
                <w:pStyle w:val="TOC2"/>
                <w:spacing w:after="200"/>
                <w:jc w:val="both"/>
                <w:rPr>
                  <w:rFonts w:asciiTheme="minorHAnsi" w:eastAsiaTheme="minorEastAsia" w:hAnsiTheme="minorHAnsi" w:cstheme="minorBidi"/>
                  <w:noProof/>
                  <w:color w:val="auto"/>
                  <w:sz w:val="22"/>
                  <w:szCs w:val="22"/>
                  <w:bdr w:val="none" w:sz="0" w:space="0" w:color="auto"/>
                  <w:lang w:val="en-IN" w:eastAsia="en-IN"/>
                </w:rPr>
              </w:pPr>
              <w:hyperlink w:anchor="_Toc30424774" w:history="1">
                <w:r w:rsidR="00F023F4" w:rsidRPr="004F070A">
                  <w:rPr>
                    <w:rStyle w:val="Hyperlink"/>
                    <w:noProof/>
                  </w:rPr>
                  <w:t>2.3</w:t>
                </w:r>
                <w:r w:rsidR="00F023F4">
                  <w:rPr>
                    <w:rFonts w:asciiTheme="minorHAnsi" w:eastAsiaTheme="minorEastAsia" w:hAnsiTheme="minorHAnsi" w:cstheme="minorBidi"/>
                    <w:noProof/>
                    <w:color w:val="auto"/>
                    <w:sz w:val="22"/>
                    <w:szCs w:val="22"/>
                    <w:bdr w:val="none" w:sz="0" w:space="0" w:color="auto"/>
                    <w:lang w:val="en-IN" w:eastAsia="en-IN"/>
                  </w:rPr>
                  <w:tab/>
                </w:r>
                <w:r w:rsidR="00F023F4" w:rsidRPr="004F070A">
                  <w:rPr>
                    <w:rStyle w:val="Hyperlink"/>
                    <w:noProof/>
                  </w:rPr>
                  <w:t>Key stakeholders involved in implementation</w:t>
                </w:r>
                <w:r w:rsidR="00F023F4">
                  <w:rPr>
                    <w:noProof/>
                    <w:webHidden/>
                  </w:rPr>
                  <w:tab/>
                </w:r>
                <w:r w:rsidR="00F023F4">
                  <w:rPr>
                    <w:noProof/>
                    <w:webHidden/>
                  </w:rPr>
                  <w:fldChar w:fldCharType="begin"/>
                </w:r>
                <w:r w:rsidR="00F023F4">
                  <w:rPr>
                    <w:noProof/>
                    <w:webHidden/>
                  </w:rPr>
                  <w:instrText xml:space="preserve"> PAGEREF _Toc30424774 \h </w:instrText>
                </w:r>
                <w:r w:rsidR="00F023F4">
                  <w:rPr>
                    <w:noProof/>
                    <w:webHidden/>
                  </w:rPr>
                </w:r>
                <w:r w:rsidR="00F023F4">
                  <w:rPr>
                    <w:noProof/>
                    <w:webHidden/>
                  </w:rPr>
                  <w:fldChar w:fldCharType="separate"/>
                </w:r>
                <w:r w:rsidR="008858B6">
                  <w:rPr>
                    <w:noProof/>
                    <w:webHidden/>
                  </w:rPr>
                  <w:t>9</w:t>
                </w:r>
                <w:r w:rsidR="00F023F4">
                  <w:rPr>
                    <w:noProof/>
                    <w:webHidden/>
                  </w:rPr>
                  <w:fldChar w:fldCharType="end"/>
                </w:r>
              </w:hyperlink>
            </w:p>
            <w:p w14:paraId="75B8E608" w14:textId="279BE6B5" w:rsidR="00F023F4" w:rsidRDefault="0076130C" w:rsidP="00063CA1">
              <w:pPr>
                <w:pStyle w:val="TOC2"/>
                <w:spacing w:after="200"/>
                <w:jc w:val="both"/>
                <w:rPr>
                  <w:rFonts w:asciiTheme="minorHAnsi" w:eastAsiaTheme="minorEastAsia" w:hAnsiTheme="minorHAnsi" w:cstheme="minorBidi"/>
                  <w:noProof/>
                  <w:color w:val="auto"/>
                  <w:sz w:val="22"/>
                  <w:szCs w:val="22"/>
                  <w:bdr w:val="none" w:sz="0" w:space="0" w:color="auto"/>
                  <w:lang w:val="en-IN" w:eastAsia="en-IN"/>
                </w:rPr>
              </w:pPr>
              <w:hyperlink w:anchor="_Toc30424775" w:history="1">
                <w:r w:rsidR="00F023F4" w:rsidRPr="004F070A">
                  <w:rPr>
                    <w:rStyle w:val="Hyperlink"/>
                    <w:noProof/>
                  </w:rPr>
                  <w:t>2.4</w:t>
                </w:r>
                <w:r w:rsidR="00F023F4">
                  <w:rPr>
                    <w:rFonts w:asciiTheme="minorHAnsi" w:eastAsiaTheme="minorEastAsia" w:hAnsiTheme="minorHAnsi" w:cstheme="minorBidi"/>
                    <w:noProof/>
                    <w:color w:val="auto"/>
                    <w:sz w:val="22"/>
                    <w:szCs w:val="22"/>
                    <w:bdr w:val="none" w:sz="0" w:space="0" w:color="auto"/>
                    <w:lang w:val="en-IN" w:eastAsia="en-IN"/>
                  </w:rPr>
                  <w:tab/>
                </w:r>
                <w:r w:rsidR="00F023F4" w:rsidRPr="004F070A">
                  <w:rPr>
                    <w:rStyle w:val="Hyperlink"/>
                    <w:noProof/>
                  </w:rPr>
                  <w:t>Implementation status of the object</w:t>
                </w:r>
                <w:r w:rsidR="00F023F4">
                  <w:rPr>
                    <w:noProof/>
                    <w:webHidden/>
                  </w:rPr>
                  <w:tab/>
                </w:r>
                <w:r w:rsidR="00F023F4">
                  <w:rPr>
                    <w:noProof/>
                    <w:webHidden/>
                  </w:rPr>
                  <w:fldChar w:fldCharType="begin"/>
                </w:r>
                <w:r w:rsidR="00F023F4">
                  <w:rPr>
                    <w:noProof/>
                    <w:webHidden/>
                  </w:rPr>
                  <w:instrText xml:space="preserve"> PAGEREF _Toc30424775 \h </w:instrText>
                </w:r>
                <w:r w:rsidR="00F023F4">
                  <w:rPr>
                    <w:noProof/>
                    <w:webHidden/>
                  </w:rPr>
                </w:r>
                <w:r w:rsidR="00F023F4">
                  <w:rPr>
                    <w:noProof/>
                    <w:webHidden/>
                  </w:rPr>
                  <w:fldChar w:fldCharType="separate"/>
                </w:r>
                <w:r w:rsidR="008858B6">
                  <w:rPr>
                    <w:noProof/>
                    <w:webHidden/>
                  </w:rPr>
                  <w:t>10</w:t>
                </w:r>
                <w:r w:rsidR="00F023F4">
                  <w:rPr>
                    <w:noProof/>
                    <w:webHidden/>
                  </w:rPr>
                  <w:fldChar w:fldCharType="end"/>
                </w:r>
              </w:hyperlink>
            </w:p>
            <w:p w14:paraId="515DB7E4" w14:textId="2F6AF6B8" w:rsidR="00F023F4" w:rsidRDefault="0076130C" w:rsidP="00063CA1">
              <w:pPr>
                <w:pStyle w:val="TOC1"/>
                <w:spacing w:after="200"/>
                <w:jc w:val="both"/>
                <w:rPr>
                  <w:rFonts w:asciiTheme="minorHAnsi" w:eastAsiaTheme="minorEastAsia" w:hAnsiTheme="minorHAnsi"/>
                  <w:b w:val="0"/>
                  <w:color w:val="auto"/>
                  <w:sz w:val="22"/>
                  <w:lang w:val="en-IN" w:eastAsia="en-IN"/>
                </w:rPr>
              </w:pPr>
              <w:hyperlink w:anchor="_Toc30424776" w:history="1">
                <w:r w:rsidR="00F023F4" w:rsidRPr="004F070A">
                  <w:rPr>
                    <w:rStyle w:val="Hyperlink"/>
                  </w:rPr>
                  <w:t>3</w:t>
                </w:r>
                <w:r w:rsidR="00F023F4">
                  <w:rPr>
                    <w:rFonts w:asciiTheme="minorHAnsi" w:eastAsiaTheme="minorEastAsia" w:hAnsiTheme="minorHAnsi"/>
                    <w:b w:val="0"/>
                    <w:color w:val="auto"/>
                    <w:sz w:val="22"/>
                    <w:lang w:val="en-IN" w:eastAsia="en-IN"/>
                  </w:rPr>
                  <w:tab/>
                </w:r>
                <w:r w:rsidR="00F023F4" w:rsidRPr="004F070A">
                  <w:rPr>
                    <w:rStyle w:val="Hyperlink"/>
                  </w:rPr>
                  <w:t>Purpose, objective and scope</w:t>
                </w:r>
                <w:r w:rsidR="00F023F4">
                  <w:rPr>
                    <w:webHidden/>
                  </w:rPr>
                  <w:tab/>
                </w:r>
                <w:r w:rsidR="00F023F4">
                  <w:rPr>
                    <w:webHidden/>
                  </w:rPr>
                  <w:fldChar w:fldCharType="begin"/>
                </w:r>
                <w:r w:rsidR="00F023F4">
                  <w:rPr>
                    <w:webHidden/>
                  </w:rPr>
                  <w:instrText xml:space="preserve"> PAGEREF _Toc30424776 \h </w:instrText>
                </w:r>
                <w:r w:rsidR="00F023F4">
                  <w:rPr>
                    <w:webHidden/>
                  </w:rPr>
                </w:r>
                <w:r w:rsidR="00F023F4">
                  <w:rPr>
                    <w:webHidden/>
                  </w:rPr>
                  <w:fldChar w:fldCharType="separate"/>
                </w:r>
                <w:r w:rsidR="008858B6">
                  <w:rPr>
                    <w:webHidden/>
                  </w:rPr>
                  <w:t>11</w:t>
                </w:r>
                <w:r w:rsidR="00F023F4">
                  <w:rPr>
                    <w:webHidden/>
                  </w:rPr>
                  <w:fldChar w:fldCharType="end"/>
                </w:r>
              </w:hyperlink>
            </w:p>
            <w:p w14:paraId="136490C1" w14:textId="30E581E2" w:rsidR="00F023F4" w:rsidRDefault="0076130C" w:rsidP="00063CA1">
              <w:pPr>
                <w:pStyle w:val="TOC2"/>
                <w:spacing w:after="200"/>
                <w:jc w:val="both"/>
                <w:rPr>
                  <w:rFonts w:asciiTheme="minorHAnsi" w:eastAsiaTheme="minorEastAsia" w:hAnsiTheme="minorHAnsi" w:cstheme="minorBidi"/>
                  <w:noProof/>
                  <w:color w:val="auto"/>
                  <w:sz w:val="22"/>
                  <w:szCs w:val="22"/>
                  <w:bdr w:val="none" w:sz="0" w:space="0" w:color="auto"/>
                  <w:lang w:val="en-IN" w:eastAsia="en-IN"/>
                </w:rPr>
              </w:pPr>
              <w:hyperlink w:anchor="_Toc30424777" w:history="1">
                <w:r w:rsidR="00F023F4" w:rsidRPr="004F070A">
                  <w:rPr>
                    <w:rStyle w:val="Hyperlink"/>
                    <w:noProof/>
                  </w:rPr>
                  <w:t>3.1</w:t>
                </w:r>
                <w:r w:rsidR="00F023F4">
                  <w:rPr>
                    <w:rFonts w:asciiTheme="minorHAnsi" w:eastAsiaTheme="minorEastAsia" w:hAnsiTheme="minorHAnsi" w:cstheme="minorBidi"/>
                    <w:noProof/>
                    <w:color w:val="auto"/>
                    <w:sz w:val="22"/>
                    <w:szCs w:val="22"/>
                    <w:bdr w:val="none" w:sz="0" w:space="0" w:color="auto"/>
                    <w:lang w:val="en-IN" w:eastAsia="en-IN"/>
                  </w:rPr>
                  <w:tab/>
                </w:r>
                <w:r w:rsidR="00F023F4" w:rsidRPr="004F070A">
                  <w:rPr>
                    <w:rStyle w:val="Hyperlink"/>
                    <w:noProof/>
                  </w:rPr>
                  <w:t>Purpose, objectives and use of evaluation</w:t>
                </w:r>
                <w:r w:rsidR="00F023F4">
                  <w:rPr>
                    <w:noProof/>
                    <w:webHidden/>
                  </w:rPr>
                  <w:tab/>
                </w:r>
                <w:r w:rsidR="00F023F4">
                  <w:rPr>
                    <w:noProof/>
                    <w:webHidden/>
                  </w:rPr>
                  <w:fldChar w:fldCharType="begin"/>
                </w:r>
                <w:r w:rsidR="00F023F4">
                  <w:rPr>
                    <w:noProof/>
                    <w:webHidden/>
                  </w:rPr>
                  <w:instrText xml:space="preserve"> PAGEREF _Toc30424777 \h </w:instrText>
                </w:r>
                <w:r w:rsidR="00F023F4">
                  <w:rPr>
                    <w:noProof/>
                    <w:webHidden/>
                  </w:rPr>
                </w:r>
                <w:r w:rsidR="00F023F4">
                  <w:rPr>
                    <w:noProof/>
                    <w:webHidden/>
                  </w:rPr>
                  <w:fldChar w:fldCharType="separate"/>
                </w:r>
                <w:r w:rsidR="008858B6">
                  <w:rPr>
                    <w:noProof/>
                    <w:webHidden/>
                  </w:rPr>
                  <w:t>11</w:t>
                </w:r>
                <w:r w:rsidR="00F023F4">
                  <w:rPr>
                    <w:noProof/>
                    <w:webHidden/>
                  </w:rPr>
                  <w:fldChar w:fldCharType="end"/>
                </w:r>
              </w:hyperlink>
            </w:p>
            <w:p w14:paraId="1411F74F" w14:textId="7C16667D" w:rsidR="00F023F4" w:rsidRDefault="0076130C" w:rsidP="00063CA1">
              <w:pPr>
                <w:pStyle w:val="TOC2"/>
                <w:spacing w:after="200"/>
                <w:jc w:val="both"/>
                <w:rPr>
                  <w:rFonts w:asciiTheme="minorHAnsi" w:eastAsiaTheme="minorEastAsia" w:hAnsiTheme="minorHAnsi" w:cstheme="minorBidi"/>
                  <w:noProof/>
                  <w:color w:val="auto"/>
                  <w:sz w:val="22"/>
                  <w:szCs w:val="22"/>
                  <w:bdr w:val="none" w:sz="0" w:space="0" w:color="auto"/>
                  <w:lang w:val="en-IN" w:eastAsia="en-IN"/>
                </w:rPr>
              </w:pPr>
              <w:hyperlink w:anchor="_Toc30424778" w:history="1">
                <w:r w:rsidR="00F023F4" w:rsidRPr="004F070A">
                  <w:rPr>
                    <w:rStyle w:val="Hyperlink"/>
                    <w:noProof/>
                  </w:rPr>
                  <w:t>3.2</w:t>
                </w:r>
                <w:r w:rsidR="00F023F4">
                  <w:rPr>
                    <w:rFonts w:asciiTheme="minorHAnsi" w:eastAsiaTheme="minorEastAsia" w:hAnsiTheme="minorHAnsi" w:cstheme="minorBidi"/>
                    <w:noProof/>
                    <w:color w:val="auto"/>
                    <w:sz w:val="22"/>
                    <w:szCs w:val="22"/>
                    <w:bdr w:val="none" w:sz="0" w:space="0" w:color="auto"/>
                    <w:lang w:val="en-IN" w:eastAsia="en-IN"/>
                  </w:rPr>
                  <w:tab/>
                </w:r>
                <w:r w:rsidR="00F023F4" w:rsidRPr="004F070A">
                  <w:rPr>
                    <w:rStyle w:val="Hyperlink"/>
                    <w:noProof/>
                  </w:rPr>
                  <w:t>Evaluation scope</w:t>
                </w:r>
                <w:r w:rsidR="00F023F4">
                  <w:rPr>
                    <w:noProof/>
                    <w:webHidden/>
                  </w:rPr>
                  <w:tab/>
                </w:r>
                <w:r w:rsidR="00F023F4">
                  <w:rPr>
                    <w:noProof/>
                    <w:webHidden/>
                  </w:rPr>
                  <w:fldChar w:fldCharType="begin"/>
                </w:r>
                <w:r w:rsidR="00F023F4">
                  <w:rPr>
                    <w:noProof/>
                    <w:webHidden/>
                  </w:rPr>
                  <w:instrText xml:space="preserve"> PAGEREF _Toc30424778 \h </w:instrText>
                </w:r>
                <w:r w:rsidR="00F023F4">
                  <w:rPr>
                    <w:noProof/>
                    <w:webHidden/>
                  </w:rPr>
                </w:r>
                <w:r w:rsidR="00F023F4">
                  <w:rPr>
                    <w:noProof/>
                    <w:webHidden/>
                  </w:rPr>
                  <w:fldChar w:fldCharType="separate"/>
                </w:r>
                <w:r w:rsidR="008858B6">
                  <w:rPr>
                    <w:noProof/>
                    <w:webHidden/>
                  </w:rPr>
                  <w:t>12</w:t>
                </w:r>
                <w:r w:rsidR="00F023F4">
                  <w:rPr>
                    <w:noProof/>
                    <w:webHidden/>
                  </w:rPr>
                  <w:fldChar w:fldCharType="end"/>
                </w:r>
              </w:hyperlink>
            </w:p>
            <w:p w14:paraId="10495836" w14:textId="3C4B9E0B" w:rsidR="00F023F4" w:rsidRDefault="0076130C" w:rsidP="00063CA1">
              <w:pPr>
                <w:pStyle w:val="TOC1"/>
                <w:spacing w:after="200"/>
                <w:jc w:val="both"/>
                <w:rPr>
                  <w:rFonts w:asciiTheme="minorHAnsi" w:eastAsiaTheme="minorEastAsia" w:hAnsiTheme="minorHAnsi"/>
                  <w:b w:val="0"/>
                  <w:color w:val="auto"/>
                  <w:sz w:val="22"/>
                  <w:lang w:val="en-IN" w:eastAsia="en-IN"/>
                </w:rPr>
              </w:pPr>
              <w:hyperlink w:anchor="_Toc30424779" w:history="1">
                <w:r w:rsidR="00F023F4" w:rsidRPr="004F070A">
                  <w:rPr>
                    <w:rStyle w:val="Hyperlink"/>
                  </w:rPr>
                  <w:t>4</w:t>
                </w:r>
                <w:r w:rsidR="00F023F4">
                  <w:rPr>
                    <w:rFonts w:asciiTheme="minorHAnsi" w:eastAsiaTheme="minorEastAsia" w:hAnsiTheme="minorHAnsi"/>
                    <w:b w:val="0"/>
                    <w:color w:val="auto"/>
                    <w:sz w:val="22"/>
                    <w:lang w:val="en-IN" w:eastAsia="en-IN"/>
                  </w:rPr>
                  <w:tab/>
                </w:r>
                <w:r w:rsidR="00F023F4" w:rsidRPr="004F070A">
                  <w:rPr>
                    <w:rStyle w:val="Hyperlink"/>
                  </w:rPr>
                  <w:t>Methodology</w:t>
                </w:r>
                <w:r w:rsidR="00F023F4">
                  <w:rPr>
                    <w:webHidden/>
                  </w:rPr>
                  <w:tab/>
                </w:r>
                <w:r w:rsidR="00F023F4">
                  <w:rPr>
                    <w:webHidden/>
                  </w:rPr>
                  <w:fldChar w:fldCharType="begin"/>
                </w:r>
                <w:r w:rsidR="00F023F4">
                  <w:rPr>
                    <w:webHidden/>
                  </w:rPr>
                  <w:instrText xml:space="preserve"> PAGEREF _Toc30424779 \h </w:instrText>
                </w:r>
                <w:r w:rsidR="00F023F4">
                  <w:rPr>
                    <w:webHidden/>
                  </w:rPr>
                </w:r>
                <w:r w:rsidR="00F023F4">
                  <w:rPr>
                    <w:webHidden/>
                  </w:rPr>
                  <w:fldChar w:fldCharType="separate"/>
                </w:r>
                <w:r w:rsidR="008858B6">
                  <w:rPr>
                    <w:webHidden/>
                  </w:rPr>
                  <w:t>13</w:t>
                </w:r>
                <w:r w:rsidR="00F023F4">
                  <w:rPr>
                    <w:webHidden/>
                  </w:rPr>
                  <w:fldChar w:fldCharType="end"/>
                </w:r>
              </w:hyperlink>
            </w:p>
            <w:p w14:paraId="68C9C02B" w14:textId="1FC6B428" w:rsidR="00F023F4" w:rsidRDefault="0076130C" w:rsidP="00063CA1">
              <w:pPr>
                <w:pStyle w:val="TOC2"/>
                <w:spacing w:after="200"/>
                <w:jc w:val="both"/>
                <w:rPr>
                  <w:rFonts w:asciiTheme="minorHAnsi" w:eastAsiaTheme="minorEastAsia" w:hAnsiTheme="minorHAnsi" w:cstheme="minorBidi"/>
                  <w:noProof/>
                  <w:color w:val="auto"/>
                  <w:sz w:val="22"/>
                  <w:szCs w:val="22"/>
                  <w:bdr w:val="none" w:sz="0" w:space="0" w:color="auto"/>
                  <w:lang w:val="en-IN" w:eastAsia="en-IN"/>
                </w:rPr>
              </w:pPr>
              <w:hyperlink w:anchor="_Toc30424780" w:history="1">
                <w:r w:rsidR="00F023F4" w:rsidRPr="004F070A">
                  <w:rPr>
                    <w:rStyle w:val="Hyperlink"/>
                    <w:noProof/>
                    <w:lang w:val="en-GB"/>
                  </w:rPr>
                  <w:t>4.1</w:t>
                </w:r>
                <w:r w:rsidR="00F023F4">
                  <w:rPr>
                    <w:rFonts w:asciiTheme="minorHAnsi" w:eastAsiaTheme="minorEastAsia" w:hAnsiTheme="minorHAnsi" w:cstheme="minorBidi"/>
                    <w:noProof/>
                    <w:color w:val="auto"/>
                    <w:sz w:val="22"/>
                    <w:szCs w:val="22"/>
                    <w:bdr w:val="none" w:sz="0" w:space="0" w:color="auto"/>
                    <w:lang w:val="en-IN" w:eastAsia="en-IN"/>
                  </w:rPr>
                  <w:tab/>
                </w:r>
                <w:r w:rsidR="00F023F4" w:rsidRPr="004F070A">
                  <w:rPr>
                    <w:rStyle w:val="Hyperlink"/>
                    <w:noProof/>
                    <w:lang w:val="en-GB"/>
                  </w:rPr>
                  <w:t>Overall approach and methodology</w:t>
                </w:r>
                <w:r w:rsidR="00F023F4">
                  <w:rPr>
                    <w:noProof/>
                    <w:webHidden/>
                  </w:rPr>
                  <w:tab/>
                </w:r>
                <w:r w:rsidR="00F023F4">
                  <w:rPr>
                    <w:noProof/>
                    <w:webHidden/>
                  </w:rPr>
                  <w:fldChar w:fldCharType="begin"/>
                </w:r>
                <w:r w:rsidR="00F023F4">
                  <w:rPr>
                    <w:noProof/>
                    <w:webHidden/>
                  </w:rPr>
                  <w:instrText xml:space="preserve"> PAGEREF _Toc30424780 \h </w:instrText>
                </w:r>
                <w:r w:rsidR="00F023F4">
                  <w:rPr>
                    <w:noProof/>
                    <w:webHidden/>
                  </w:rPr>
                </w:r>
                <w:r w:rsidR="00F023F4">
                  <w:rPr>
                    <w:noProof/>
                    <w:webHidden/>
                  </w:rPr>
                  <w:fldChar w:fldCharType="separate"/>
                </w:r>
                <w:r w:rsidR="008858B6">
                  <w:rPr>
                    <w:noProof/>
                    <w:webHidden/>
                  </w:rPr>
                  <w:t>13</w:t>
                </w:r>
                <w:r w:rsidR="00F023F4">
                  <w:rPr>
                    <w:noProof/>
                    <w:webHidden/>
                  </w:rPr>
                  <w:fldChar w:fldCharType="end"/>
                </w:r>
              </w:hyperlink>
            </w:p>
            <w:p w14:paraId="1EDE2670" w14:textId="2C8F3558" w:rsidR="00F023F4" w:rsidRDefault="0076130C" w:rsidP="00063CA1">
              <w:pPr>
                <w:pStyle w:val="TOC2"/>
                <w:spacing w:after="200"/>
                <w:jc w:val="both"/>
                <w:rPr>
                  <w:rFonts w:asciiTheme="minorHAnsi" w:eastAsiaTheme="minorEastAsia" w:hAnsiTheme="minorHAnsi" w:cstheme="minorBidi"/>
                  <w:noProof/>
                  <w:color w:val="auto"/>
                  <w:sz w:val="22"/>
                  <w:szCs w:val="22"/>
                  <w:bdr w:val="none" w:sz="0" w:space="0" w:color="auto"/>
                  <w:lang w:val="en-IN" w:eastAsia="en-IN"/>
                </w:rPr>
              </w:pPr>
              <w:hyperlink w:anchor="_Toc30424781" w:history="1">
                <w:r w:rsidR="00F023F4" w:rsidRPr="004F070A">
                  <w:rPr>
                    <w:rStyle w:val="Hyperlink"/>
                    <w:noProof/>
                    <w:lang w:val="en-GB"/>
                  </w:rPr>
                  <w:t>4.2</w:t>
                </w:r>
                <w:r w:rsidR="00F023F4">
                  <w:rPr>
                    <w:rFonts w:asciiTheme="minorHAnsi" w:eastAsiaTheme="minorEastAsia" w:hAnsiTheme="minorHAnsi" w:cstheme="minorBidi"/>
                    <w:noProof/>
                    <w:color w:val="auto"/>
                    <w:sz w:val="22"/>
                    <w:szCs w:val="22"/>
                    <w:bdr w:val="none" w:sz="0" w:space="0" w:color="auto"/>
                    <w:lang w:val="en-IN" w:eastAsia="en-IN"/>
                  </w:rPr>
                  <w:tab/>
                </w:r>
                <w:r w:rsidR="00F023F4" w:rsidRPr="004F070A">
                  <w:rPr>
                    <w:rStyle w:val="Hyperlink"/>
                    <w:noProof/>
                    <w:lang w:val="en-GB"/>
                  </w:rPr>
                  <w:t>Data collection, analysis and sampling</w:t>
                </w:r>
                <w:r w:rsidR="00F023F4">
                  <w:rPr>
                    <w:noProof/>
                    <w:webHidden/>
                  </w:rPr>
                  <w:tab/>
                </w:r>
                <w:r w:rsidR="00F023F4">
                  <w:rPr>
                    <w:noProof/>
                    <w:webHidden/>
                  </w:rPr>
                  <w:fldChar w:fldCharType="begin"/>
                </w:r>
                <w:r w:rsidR="00F023F4">
                  <w:rPr>
                    <w:noProof/>
                    <w:webHidden/>
                  </w:rPr>
                  <w:instrText xml:space="preserve"> PAGEREF _Toc30424781 \h </w:instrText>
                </w:r>
                <w:r w:rsidR="00F023F4">
                  <w:rPr>
                    <w:noProof/>
                    <w:webHidden/>
                  </w:rPr>
                </w:r>
                <w:r w:rsidR="00F023F4">
                  <w:rPr>
                    <w:noProof/>
                    <w:webHidden/>
                  </w:rPr>
                  <w:fldChar w:fldCharType="separate"/>
                </w:r>
                <w:r w:rsidR="008858B6">
                  <w:rPr>
                    <w:noProof/>
                    <w:webHidden/>
                  </w:rPr>
                  <w:t>13</w:t>
                </w:r>
                <w:r w:rsidR="00F023F4">
                  <w:rPr>
                    <w:noProof/>
                    <w:webHidden/>
                  </w:rPr>
                  <w:fldChar w:fldCharType="end"/>
                </w:r>
              </w:hyperlink>
            </w:p>
            <w:p w14:paraId="4B7550FB" w14:textId="0FEDD6E1" w:rsidR="00F023F4" w:rsidRDefault="0076130C" w:rsidP="00063CA1">
              <w:pPr>
                <w:pStyle w:val="TOC2"/>
                <w:spacing w:after="200"/>
                <w:jc w:val="both"/>
                <w:rPr>
                  <w:rFonts w:asciiTheme="minorHAnsi" w:eastAsiaTheme="minorEastAsia" w:hAnsiTheme="minorHAnsi" w:cstheme="minorBidi"/>
                  <w:noProof/>
                  <w:color w:val="auto"/>
                  <w:sz w:val="22"/>
                  <w:szCs w:val="22"/>
                  <w:bdr w:val="none" w:sz="0" w:space="0" w:color="auto"/>
                  <w:lang w:val="en-IN" w:eastAsia="en-IN"/>
                </w:rPr>
              </w:pPr>
              <w:hyperlink w:anchor="_Toc30424782" w:history="1">
                <w:r w:rsidR="00F023F4" w:rsidRPr="004F070A">
                  <w:rPr>
                    <w:rStyle w:val="Hyperlink"/>
                    <w:noProof/>
                    <w:lang w:val="en-GB"/>
                  </w:rPr>
                  <w:t>4.3</w:t>
                </w:r>
                <w:r w:rsidR="00F023F4">
                  <w:rPr>
                    <w:rFonts w:asciiTheme="minorHAnsi" w:eastAsiaTheme="minorEastAsia" w:hAnsiTheme="minorHAnsi" w:cstheme="minorBidi"/>
                    <w:noProof/>
                    <w:color w:val="auto"/>
                    <w:sz w:val="22"/>
                    <w:szCs w:val="22"/>
                    <w:bdr w:val="none" w:sz="0" w:space="0" w:color="auto"/>
                    <w:lang w:val="en-IN" w:eastAsia="en-IN"/>
                  </w:rPr>
                  <w:tab/>
                </w:r>
                <w:r w:rsidR="00F023F4" w:rsidRPr="004F070A">
                  <w:rPr>
                    <w:rStyle w:val="Hyperlink"/>
                    <w:noProof/>
                    <w:lang w:val="en-GB"/>
                  </w:rPr>
                  <w:t>Limitations of the study</w:t>
                </w:r>
                <w:r w:rsidR="00F023F4">
                  <w:rPr>
                    <w:noProof/>
                    <w:webHidden/>
                  </w:rPr>
                  <w:tab/>
                </w:r>
                <w:r w:rsidR="00F023F4">
                  <w:rPr>
                    <w:noProof/>
                    <w:webHidden/>
                  </w:rPr>
                  <w:fldChar w:fldCharType="begin"/>
                </w:r>
                <w:r w:rsidR="00F023F4">
                  <w:rPr>
                    <w:noProof/>
                    <w:webHidden/>
                  </w:rPr>
                  <w:instrText xml:space="preserve"> PAGEREF _Toc30424782 \h </w:instrText>
                </w:r>
                <w:r w:rsidR="00F023F4">
                  <w:rPr>
                    <w:noProof/>
                    <w:webHidden/>
                  </w:rPr>
                </w:r>
                <w:r w:rsidR="00F023F4">
                  <w:rPr>
                    <w:noProof/>
                    <w:webHidden/>
                  </w:rPr>
                  <w:fldChar w:fldCharType="separate"/>
                </w:r>
                <w:r w:rsidR="008858B6">
                  <w:rPr>
                    <w:noProof/>
                    <w:webHidden/>
                  </w:rPr>
                  <w:t>15</w:t>
                </w:r>
                <w:r w:rsidR="00F023F4">
                  <w:rPr>
                    <w:noProof/>
                    <w:webHidden/>
                  </w:rPr>
                  <w:fldChar w:fldCharType="end"/>
                </w:r>
              </w:hyperlink>
            </w:p>
            <w:p w14:paraId="6EB09329" w14:textId="210ABA9A" w:rsidR="00F023F4" w:rsidRDefault="0076130C" w:rsidP="00063CA1">
              <w:pPr>
                <w:pStyle w:val="TOC2"/>
                <w:spacing w:after="200"/>
                <w:jc w:val="both"/>
                <w:rPr>
                  <w:rFonts w:asciiTheme="minorHAnsi" w:eastAsiaTheme="minorEastAsia" w:hAnsiTheme="minorHAnsi" w:cstheme="minorBidi"/>
                  <w:noProof/>
                  <w:color w:val="auto"/>
                  <w:sz w:val="22"/>
                  <w:szCs w:val="22"/>
                  <w:bdr w:val="none" w:sz="0" w:space="0" w:color="auto"/>
                  <w:lang w:val="en-IN" w:eastAsia="en-IN"/>
                </w:rPr>
              </w:pPr>
              <w:hyperlink w:anchor="_Toc30424783" w:history="1">
                <w:r w:rsidR="00F023F4" w:rsidRPr="004F070A">
                  <w:rPr>
                    <w:rStyle w:val="Hyperlink"/>
                    <w:noProof/>
                    <w:lang w:val="en-GB"/>
                  </w:rPr>
                  <w:t>4.4</w:t>
                </w:r>
                <w:r w:rsidR="00F023F4">
                  <w:rPr>
                    <w:rFonts w:asciiTheme="minorHAnsi" w:eastAsiaTheme="minorEastAsia" w:hAnsiTheme="minorHAnsi" w:cstheme="minorBidi"/>
                    <w:noProof/>
                    <w:color w:val="auto"/>
                    <w:sz w:val="22"/>
                    <w:szCs w:val="22"/>
                    <w:bdr w:val="none" w:sz="0" w:space="0" w:color="auto"/>
                    <w:lang w:val="en-IN" w:eastAsia="en-IN"/>
                  </w:rPr>
                  <w:tab/>
                </w:r>
                <w:r w:rsidR="00F023F4" w:rsidRPr="004F070A">
                  <w:rPr>
                    <w:rStyle w:val="Hyperlink"/>
                    <w:noProof/>
                    <w:lang w:val="en-GB"/>
                  </w:rPr>
                  <w:t>Ethical considerations</w:t>
                </w:r>
                <w:r w:rsidR="00F023F4">
                  <w:rPr>
                    <w:noProof/>
                    <w:webHidden/>
                  </w:rPr>
                  <w:tab/>
                </w:r>
                <w:r w:rsidR="00F023F4">
                  <w:rPr>
                    <w:noProof/>
                    <w:webHidden/>
                  </w:rPr>
                  <w:fldChar w:fldCharType="begin"/>
                </w:r>
                <w:r w:rsidR="00F023F4">
                  <w:rPr>
                    <w:noProof/>
                    <w:webHidden/>
                  </w:rPr>
                  <w:instrText xml:space="preserve"> PAGEREF _Toc30424783 \h </w:instrText>
                </w:r>
                <w:r w:rsidR="00F023F4">
                  <w:rPr>
                    <w:noProof/>
                    <w:webHidden/>
                  </w:rPr>
                </w:r>
                <w:r w:rsidR="00F023F4">
                  <w:rPr>
                    <w:noProof/>
                    <w:webHidden/>
                  </w:rPr>
                  <w:fldChar w:fldCharType="separate"/>
                </w:r>
                <w:r w:rsidR="008858B6">
                  <w:rPr>
                    <w:noProof/>
                    <w:webHidden/>
                  </w:rPr>
                  <w:t>15</w:t>
                </w:r>
                <w:r w:rsidR="00F023F4">
                  <w:rPr>
                    <w:noProof/>
                    <w:webHidden/>
                  </w:rPr>
                  <w:fldChar w:fldCharType="end"/>
                </w:r>
              </w:hyperlink>
            </w:p>
            <w:p w14:paraId="070A6DE8" w14:textId="6EBC9858" w:rsidR="00F023F4" w:rsidRDefault="0076130C" w:rsidP="00063CA1">
              <w:pPr>
                <w:pStyle w:val="TOC2"/>
                <w:spacing w:after="200"/>
                <w:jc w:val="both"/>
                <w:rPr>
                  <w:rFonts w:asciiTheme="minorHAnsi" w:eastAsiaTheme="minorEastAsia" w:hAnsiTheme="minorHAnsi" w:cstheme="minorBidi"/>
                  <w:noProof/>
                  <w:color w:val="auto"/>
                  <w:sz w:val="22"/>
                  <w:szCs w:val="22"/>
                  <w:bdr w:val="none" w:sz="0" w:space="0" w:color="auto"/>
                  <w:lang w:val="en-IN" w:eastAsia="en-IN"/>
                </w:rPr>
              </w:pPr>
              <w:hyperlink w:anchor="_Toc30424784" w:history="1">
                <w:r w:rsidR="00F023F4" w:rsidRPr="004F070A">
                  <w:rPr>
                    <w:rStyle w:val="Hyperlink"/>
                    <w:noProof/>
                  </w:rPr>
                  <w:t>4.5</w:t>
                </w:r>
                <w:r w:rsidR="00F023F4">
                  <w:rPr>
                    <w:rFonts w:asciiTheme="minorHAnsi" w:eastAsiaTheme="minorEastAsia" w:hAnsiTheme="minorHAnsi" w:cstheme="minorBidi"/>
                    <w:noProof/>
                    <w:color w:val="auto"/>
                    <w:sz w:val="22"/>
                    <w:szCs w:val="22"/>
                    <w:bdr w:val="none" w:sz="0" w:space="0" w:color="auto"/>
                    <w:lang w:val="en-IN" w:eastAsia="en-IN"/>
                  </w:rPr>
                  <w:tab/>
                </w:r>
                <w:r w:rsidR="00F023F4" w:rsidRPr="004F070A">
                  <w:rPr>
                    <w:rStyle w:val="Hyperlink"/>
                    <w:noProof/>
                  </w:rPr>
                  <w:t>Gender and human rights</w:t>
                </w:r>
                <w:r w:rsidR="00F023F4">
                  <w:rPr>
                    <w:noProof/>
                    <w:webHidden/>
                  </w:rPr>
                  <w:tab/>
                </w:r>
                <w:r w:rsidR="00F023F4">
                  <w:rPr>
                    <w:noProof/>
                    <w:webHidden/>
                  </w:rPr>
                  <w:fldChar w:fldCharType="begin"/>
                </w:r>
                <w:r w:rsidR="00F023F4">
                  <w:rPr>
                    <w:noProof/>
                    <w:webHidden/>
                  </w:rPr>
                  <w:instrText xml:space="preserve"> PAGEREF _Toc30424784 \h </w:instrText>
                </w:r>
                <w:r w:rsidR="00F023F4">
                  <w:rPr>
                    <w:noProof/>
                    <w:webHidden/>
                  </w:rPr>
                </w:r>
                <w:r w:rsidR="00F023F4">
                  <w:rPr>
                    <w:noProof/>
                    <w:webHidden/>
                  </w:rPr>
                  <w:fldChar w:fldCharType="separate"/>
                </w:r>
                <w:r w:rsidR="008858B6">
                  <w:rPr>
                    <w:noProof/>
                    <w:webHidden/>
                  </w:rPr>
                  <w:t>16</w:t>
                </w:r>
                <w:r w:rsidR="00F023F4">
                  <w:rPr>
                    <w:noProof/>
                    <w:webHidden/>
                  </w:rPr>
                  <w:fldChar w:fldCharType="end"/>
                </w:r>
              </w:hyperlink>
            </w:p>
            <w:p w14:paraId="362700E0" w14:textId="6C2D7B4D" w:rsidR="00F023F4" w:rsidRDefault="0076130C" w:rsidP="00063CA1">
              <w:pPr>
                <w:pStyle w:val="TOC1"/>
                <w:spacing w:after="200"/>
                <w:jc w:val="both"/>
                <w:rPr>
                  <w:rFonts w:asciiTheme="minorHAnsi" w:eastAsiaTheme="minorEastAsia" w:hAnsiTheme="minorHAnsi"/>
                  <w:b w:val="0"/>
                  <w:color w:val="auto"/>
                  <w:sz w:val="22"/>
                  <w:lang w:val="en-IN" w:eastAsia="en-IN"/>
                </w:rPr>
              </w:pPr>
              <w:hyperlink w:anchor="_Toc30424785" w:history="1">
                <w:r w:rsidR="00F023F4" w:rsidRPr="004F070A">
                  <w:rPr>
                    <w:rStyle w:val="Hyperlink"/>
                  </w:rPr>
                  <w:t>5</w:t>
                </w:r>
                <w:r w:rsidR="00F023F4">
                  <w:rPr>
                    <w:rFonts w:asciiTheme="minorHAnsi" w:eastAsiaTheme="minorEastAsia" w:hAnsiTheme="minorHAnsi"/>
                    <w:b w:val="0"/>
                    <w:color w:val="auto"/>
                    <w:sz w:val="22"/>
                    <w:lang w:val="en-IN" w:eastAsia="en-IN"/>
                  </w:rPr>
                  <w:tab/>
                </w:r>
                <w:r w:rsidR="00F023F4" w:rsidRPr="004F070A">
                  <w:rPr>
                    <w:rStyle w:val="Hyperlink"/>
                  </w:rPr>
                  <w:t>Findings</w:t>
                </w:r>
                <w:r w:rsidR="00F023F4">
                  <w:rPr>
                    <w:webHidden/>
                  </w:rPr>
                  <w:tab/>
                </w:r>
                <w:r w:rsidR="00F023F4">
                  <w:rPr>
                    <w:webHidden/>
                  </w:rPr>
                  <w:fldChar w:fldCharType="begin"/>
                </w:r>
                <w:r w:rsidR="00F023F4">
                  <w:rPr>
                    <w:webHidden/>
                  </w:rPr>
                  <w:instrText xml:space="preserve"> PAGEREF _Toc30424785 \h </w:instrText>
                </w:r>
                <w:r w:rsidR="00F023F4">
                  <w:rPr>
                    <w:webHidden/>
                  </w:rPr>
                </w:r>
                <w:r w:rsidR="00F023F4">
                  <w:rPr>
                    <w:webHidden/>
                  </w:rPr>
                  <w:fldChar w:fldCharType="separate"/>
                </w:r>
                <w:r w:rsidR="008858B6">
                  <w:rPr>
                    <w:webHidden/>
                  </w:rPr>
                  <w:t>17</w:t>
                </w:r>
                <w:r w:rsidR="00F023F4">
                  <w:rPr>
                    <w:webHidden/>
                  </w:rPr>
                  <w:fldChar w:fldCharType="end"/>
                </w:r>
              </w:hyperlink>
            </w:p>
            <w:p w14:paraId="11594F92" w14:textId="5AEDDF58" w:rsidR="00F023F4" w:rsidRDefault="0076130C" w:rsidP="00063CA1">
              <w:pPr>
                <w:pStyle w:val="TOC2"/>
                <w:spacing w:after="200"/>
                <w:jc w:val="both"/>
                <w:rPr>
                  <w:rFonts w:asciiTheme="minorHAnsi" w:eastAsiaTheme="minorEastAsia" w:hAnsiTheme="minorHAnsi" w:cstheme="minorBidi"/>
                  <w:noProof/>
                  <w:color w:val="auto"/>
                  <w:sz w:val="22"/>
                  <w:szCs w:val="22"/>
                  <w:bdr w:val="none" w:sz="0" w:space="0" w:color="auto"/>
                  <w:lang w:val="en-IN" w:eastAsia="en-IN"/>
                </w:rPr>
              </w:pPr>
              <w:hyperlink w:anchor="_Toc30424786" w:history="1">
                <w:r w:rsidR="00F023F4" w:rsidRPr="004F070A">
                  <w:rPr>
                    <w:rStyle w:val="Hyperlink"/>
                    <w:noProof/>
                    <w:lang w:val="en-GB"/>
                  </w:rPr>
                  <w:t>5.1</w:t>
                </w:r>
                <w:r w:rsidR="00F023F4">
                  <w:rPr>
                    <w:rFonts w:asciiTheme="minorHAnsi" w:eastAsiaTheme="minorEastAsia" w:hAnsiTheme="minorHAnsi" w:cstheme="minorBidi"/>
                    <w:noProof/>
                    <w:color w:val="auto"/>
                    <w:sz w:val="22"/>
                    <w:szCs w:val="22"/>
                    <w:bdr w:val="none" w:sz="0" w:space="0" w:color="auto"/>
                    <w:lang w:val="en-IN" w:eastAsia="en-IN"/>
                  </w:rPr>
                  <w:tab/>
                </w:r>
                <w:r w:rsidR="00F023F4" w:rsidRPr="004F070A">
                  <w:rPr>
                    <w:rStyle w:val="Hyperlink"/>
                    <w:noProof/>
                    <w:lang w:val="en-GB"/>
                  </w:rPr>
                  <w:t>Relevance</w:t>
                </w:r>
                <w:r w:rsidR="00F023F4">
                  <w:rPr>
                    <w:noProof/>
                    <w:webHidden/>
                  </w:rPr>
                  <w:tab/>
                </w:r>
                <w:r w:rsidR="00F023F4">
                  <w:rPr>
                    <w:noProof/>
                    <w:webHidden/>
                  </w:rPr>
                  <w:fldChar w:fldCharType="begin"/>
                </w:r>
                <w:r w:rsidR="00F023F4">
                  <w:rPr>
                    <w:noProof/>
                    <w:webHidden/>
                  </w:rPr>
                  <w:instrText xml:space="preserve"> PAGEREF _Toc30424786 \h </w:instrText>
                </w:r>
                <w:r w:rsidR="00F023F4">
                  <w:rPr>
                    <w:noProof/>
                    <w:webHidden/>
                  </w:rPr>
                </w:r>
                <w:r w:rsidR="00F023F4">
                  <w:rPr>
                    <w:noProof/>
                    <w:webHidden/>
                  </w:rPr>
                  <w:fldChar w:fldCharType="separate"/>
                </w:r>
                <w:r w:rsidR="008858B6">
                  <w:rPr>
                    <w:noProof/>
                    <w:webHidden/>
                  </w:rPr>
                  <w:t>17</w:t>
                </w:r>
                <w:r w:rsidR="00F023F4">
                  <w:rPr>
                    <w:noProof/>
                    <w:webHidden/>
                  </w:rPr>
                  <w:fldChar w:fldCharType="end"/>
                </w:r>
              </w:hyperlink>
            </w:p>
            <w:p w14:paraId="2A4E3E60" w14:textId="36DF3608" w:rsidR="00F023F4" w:rsidRDefault="0076130C" w:rsidP="00063CA1">
              <w:pPr>
                <w:pStyle w:val="TOC2"/>
                <w:spacing w:after="200"/>
                <w:jc w:val="both"/>
                <w:rPr>
                  <w:rFonts w:asciiTheme="minorHAnsi" w:eastAsiaTheme="minorEastAsia" w:hAnsiTheme="minorHAnsi" w:cstheme="minorBidi"/>
                  <w:noProof/>
                  <w:color w:val="auto"/>
                  <w:sz w:val="22"/>
                  <w:szCs w:val="22"/>
                  <w:bdr w:val="none" w:sz="0" w:space="0" w:color="auto"/>
                  <w:lang w:val="en-IN" w:eastAsia="en-IN"/>
                </w:rPr>
              </w:pPr>
              <w:hyperlink w:anchor="_Toc30424787" w:history="1">
                <w:r w:rsidR="00F023F4" w:rsidRPr="004F070A">
                  <w:rPr>
                    <w:rStyle w:val="Hyperlink"/>
                    <w:noProof/>
                    <w:lang w:val="en-GB"/>
                  </w:rPr>
                  <w:t>5.2</w:t>
                </w:r>
                <w:r w:rsidR="00F023F4">
                  <w:rPr>
                    <w:rFonts w:asciiTheme="minorHAnsi" w:eastAsiaTheme="minorEastAsia" w:hAnsiTheme="minorHAnsi" w:cstheme="minorBidi"/>
                    <w:noProof/>
                    <w:color w:val="auto"/>
                    <w:sz w:val="22"/>
                    <w:szCs w:val="22"/>
                    <w:bdr w:val="none" w:sz="0" w:space="0" w:color="auto"/>
                    <w:lang w:val="en-IN" w:eastAsia="en-IN"/>
                  </w:rPr>
                  <w:tab/>
                </w:r>
                <w:r w:rsidR="00F023F4" w:rsidRPr="004F070A">
                  <w:rPr>
                    <w:rStyle w:val="Hyperlink"/>
                    <w:noProof/>
                    <w:lang w:val="en-GB"/>
                  </w:rPr>
                  <w:t>Inclusiveness</w:t>
                </w:r>
                <w:r w:rsidR="00F023F4">
                  <w:rPr>
                    <w:noProof/>
                    <w:webHidden/>
                  </w:rPr>
                  <w:tab/>
                </w:r>
                <w:r w:rsidR="00F023F4">
                  <w:rPr>
                    <w:noProof/>
                    <w:webHidden/>
                  </w:rPr>
                  <w:fldChar w:fldCharType="begin"/>
                </w:r>
                <w:r w:rsidR="00F023F4">
                  <w:rPr>
                    <w:noProof/>
                    <w:webHidden/>
                  </w:rPr>
                  <w:instrText xml:space="preserve"> PAGEREF _Toc30424787 \h </w:instrText>
                </w:r>
                <w:r w:rsidR="00F023F4">
                  <w:rPr>
                    <w:noProof/>
                    <w:webHidden/>
                  </w:rPr>
                </w:r>
                <w:r w:rsidR="00F023F4">
                  <w:rPr>
                    <w:noProof/>
                    <w:webHidden/>
                  </w:rPr>
                  <w:fldChar w:fldCharType="separate"/>
                </w:r>
                <w:r w:rsidR="008858B6">
                  <w:rPr>
                    <w:noProof/>
                    <w:webHidden/>
                  </w:rPr>
                  <w:t>23</w:t>
                </w:r>
                <w:r w:rsidR="00F023F4">
                  <w:rPr>
                    <w:noProof/>
                    <w:webHidden/>
                  </w:rPr>
                  <w:fldChar w:fldCharType="end"/>
                </w:r>
              </w:hyperlink>
            </w:p>
            <w:p w14:paraId="16BBB468" w14:textId="2F5EF0BB" w:rsidR="00F023F4" w:rsidRDefault="0076130C" w:rsidP="00063CA1">
              <w:pPr>
                <w:pStyle w:val="TOC2"/>
                <w:spacing w:after="200"/>
                <w:jc w:val="both"/>
                <w:rPr>
                  <w:rFonts w:asciiTheme="minorHAnsi" w:eastAsiaTheme="minorEastAsia" w:hAnsiTheme="minorHAnsi" w:cstheme="minorBidi"/>
                  <w:noProof/>
                  <w:color w:val="auto"/>
                  <w:sz w:val="22"/>
                  <w:szCs w:val="22"/>
                  <w:bdr w:val="none" w:sz="0" w:space="0" w:color="auto"/>
                  <w:lang w:val="en-IN" w:eastAsia="en-IN"/>
                </w:rPr>
              </w:pPr>
              <w:hyperlink w:anchor="_Toc30424788" w:history="1">
                <w:r w:rsidR="00F023F4" w:rsidRPr="004F070A">
                  <w:rPr>
                    <w:rStyle w:val="Hyperlink"/>
                    <w:noProof/>
                    <w:lang w:val="en-GB"/>
                  </w:rPr>
                  <w:t>5.3</w:t>
                </w:r>
                <w:r w:rsidR="00F023F4">
                  <w:rPr>
                    <w:rFonts w:asciiTheme="minorHAnsi" w:eastAsiaTheme="minorEastAsia" w:hAnsiTheme="minorHAnsi" w:cstheme="minorBidi"/>
                    <w:noProof/>
                    <w:color w:val="auto"/>
                    <w:sz w:val="22"/>
                    <w:szCs w:val="22"/>
                    <w:bdr w:val="none" w:sz="0" w:space="0" w:color="auto"/>
                    <w:lang w:val="en-IN" w:eastAsia="en-IN"/>
                  </w:rPr>
                  <w:tab/>
                </w:r>
                <w:r w:rsidR="00F023F4" w:rsidRPr="004F070A">
                  <w:rPr>
                    <w:rStyle w:val="Hyperlink"/>
                    <w:noProof/>
                    <w:lang w:val="en-GB"/>
                  </w:rPr>
                  <w:t>Effectiveness</w:t>
                </w:r>
                <w:r w:rsidR="00F023F4">
                  <w:rPr>
                    <w:noProof/>
                    <w:webHidden/>
                  </w:rPr>
                  <w:tab/>
                </w:r>
                <w:r w:rsidR="00F023F4">
                  <w:rPr>
                    <w:noProof/>
                    <w:webHidden/>
                  </w:rPr>
                  <w:fldChar w:fldCharType="begin"/>
                </w:r>
                <w:r w:rsidR="00F023F4">
                  <w:rPr>
                    <w:noProof/>
                    <w:webHidden/>
                  </w:rPr>
                  <w:instrText xml:space="preserve"> PAGEREF _Toc30424788 \h </w:instrText>
                </w:r>
                <w:r w:rsidR="00F023F4">
                  <w:rPr>
                    <w:noProof/>
                    <w:webHidden/>
                  </w:rPr>
                </w:r>
                <w:r w:rsidR="00F023F4">
                  <w:rPr>
                    <w:noProof/>
                    <w:webHidden/>
                  </w:rPr>
                  <w:fldChar w:fldCharType="separate"/>
                </w:r>
                <w:r w:rsidR="008858B6">
                  <w:rPr>
                    <w:noProof/>
                    <w:webHidden/>
                  </w:rPr>
                  <w:t>26</w:t>
                </w:r>
                <w:r w:rsidR="00F023F4">
                  <w:rPr>
                    <w:noProof/>
                    <w:webHidden/>
                  </w:rPr>
                  <w:fldChar w:fldCharType="end"/>
                </w:r>
              </w:hyperlink>
            </w:p>
            <w:p w14:paraId="3A04B0DB" w14:textId="63286CFB" w:rsidR="00F023F4" w:rsidRDefault="0076130C" w:rsidP="00063CA1">
              <w:pPr>
                <w:pStyle w:val="TOC2"/>
                <w:spacing w:after="200"/>
                <w:jc w:val="both"/>
                <w:rPr>
                  <w:rFonts w:asciiTheme="minorHAnsi" w:eastAsiaTheme="minorEastAsia" w:hAnsiTheme="minorHAnsi" w:cstheme="minorBidi"/>
                  <w:noProof/>
                  <w:color w:val="auto"/>
                  <w:sz w:val="22"/>
                  <w:szCs w:val="22"/>
                  <w:bdr w:val="none" w:sz="0" w:space="0" w:color="auto"/>
                  <w:lang w:val="en-IN" w:eastAsia="en-IN"/>
                </w:rPr>
              </w:pPr>
              <w:hyperlink w:anchor="_Toc30424789" w:history="1">
                <w:r w:rsidR="00F023F4" w:rsidRPr="004F070A">
                  <w:rPr>
                    <w:rStyle w:val="Hyperlink"/>
                    <w:noProof/>
                    <w:lang w:val="en-GB"/>
                  </w:rPr>
                  <w:t>5.4</w:t>
                </w:r>
                <w:r w:rsidR="00F023F4">
                  <w:rPr>
                    <w:rFonts w:asciiTheme="minorHAnsi" w:eastAsiaTheme="minorEastAsia" w:hAnsiTheme="minorHAnsi" w:cstheme="minorBidi"/>
                    <w:noProof/>
                    <w:color w:val="auto"/>
                    <w:sz w:val="22"/>
                    <w:szCs w:val="22"/>
                    <w:bdr w:val="none" w:sz="0" w:space="0" w:color="auto"/>
                    <w:lang w:val="en-IN" w:eastAsia="en-IN"/>
                  </w:rPr>
                  <w:tab/>
                </w:r>
                <w:r w:rsidR="00F023F4" w:rsidRPr="004F070A">
                  <w:rPr>
                    <w:rStyle w:val="Hyperlink"/>
                    <w:noProof/>
                    <w:lang w:val="en-GB"/>
                  </w:rPr>
                  <w:t>Impact</w:t>
                </w:r>
                <w:r w:rsidR="00F023F4">
                  <w:rPr>
                    <w:noProof/>
                    <w:webHidden/>
                  </w:rPr>
                  <w:tab/>
                </w:r>
                <w:r w:rsidR="00F023F4">
                  <w:rPr>
                    <w:noProof/>
                    <w:webHidden/>
                  </w:rPr>
                  <w:fldChar w:fldCharType="begin"/>
                </w:r>
                <w:r w:rsidR="00F023F4">
                  <w:rPr>
                    <w:noProof/>
                    <w:webHidden/>
                  </w:rPr>
                  <w:instrText xml:space="preserve"> PAGEREF _Toc30424789 \h </w:instrText>
                </w:r>
                <w:r w:rsidR="00F023F4">
                  <w:rPr>
                    <w:noProof/>
                    <w:webHidden/>
                  </w:rPr>
                </w:r>
                <w:r w:rsidR="00F023F4">
                  <w:rPr>
                    <w:noProof/>
                    <w:webHidden/>
                  </w:rPr>
                  <w:fldChar w:fldCharType="separate"/>
                </w:r>
                <w:r w:rsidR="008858B6">
                  <w:rPr>
                    <w:noProof/>
                    <w:webHidden/>
                  </w:rPr>
                  <w:t>35</w:t>
                </w:r>
                <w:r w:rsidR="00F023F4">
                  <w:rPr>
                    <w:noProof/>
                    <w:webHidden/>
                  </w:rPr>
                  <w:fldChar w:fldCharType="end"/>
                </w:r>
              </w:hyperlink>
            </w:p>
            <w:p w14:paraId="61018870" w14:textId="40690025" w:rsidR="00F023F4" w:rsidRDefault="0076130C" w:rsidP="00063CA1">
              <w:pPr>
                <w:pStyle w:val="TOC2"/>
                <w:spacing w:after="200"/>
                <w:jc w:val="both"/>
                <w:rPr>
                  <w:rFonts w:asciiTheme="minorHAnsi" w:eastAsiaTheme="minorEastAsia" w:hAnsiTheme="minorHAnsi" w:cstheme="minorBidi"/>
                  <w:noProof/>
                  <w:color w:val="auto"/>
                  <w:sz w:val="22"/>
                  <w:szCs w:val="22"/>
                  <w:bdr w:val="none" w:sz="0" w:space="0" w:color="auto"/>
                  <w:lang w:val="en-IN" w:eastAsia="en-IN"/>
                </w:rPr>
              </w:pPr>
              <w:hyperlink w:anchor="_Toc30424790" w:history="1">
                <w:r w:rsidR="00F023F4" w:rsidRPr="004F070A">
                  <w:rPr>
                    <w:rStyle w:val="Hyperlink"/>
                    <w:noProof/>
                    <w:lang w:val="en-GB"/>
                  </w:rPr>
                  <w:t>5.5</w:t>
                </w:r>
                <w:r w:rsidR="00F023F4">
                  <w:rPr>
                    <w:rFonts w:asciiTheme="minorHAnsi" w:eastAsiaTheme="minorEastAsia" w:hAnsiTheme="minorHAnsi" w:cstheme="minorBidi"/>
                    <w:noProof/>
                    <w:color w:val="auto"/>
                    <w:sz w:val="22"/>
                    <w:szCs w:val="22"/>
                    <w:bdr w:val="none" w:sz="0" w:space="0" w:color="auto"/>
                    <w:lang w:val="en-IN" w:eastAsia="en-IN"/>
                  </w:rPr>
                  <w:tab/>
                </w:r>
                <w:r w:rsidR="00F023F4" w:rsidRPr="004F070A">
                  <w:rPr>
                    <w:rStyle w:val="Hyperlink"/>
                    <w:noProof/>
                    <w:lang w:val="en-GB"/>
                  </w:rPr>
                  <w:t>Efficiency</w:t>
                </w:r>
                <w:r w:rsidR="00F023F4">
                  <w:rPr>
                    <w:noProof/>
                    <w:webHidden/>
                  </w:rPr>
                  <w:tab/>
                </w:r>
                <w:r w:rsidR="00F023F4">
                  <w:rPr>
                    <w:noProof/>
                    <w:webHidden/>
                  </w:rPr>
                  <w:fldChar w:fldCharType="begin"/>
                </w:r>
                <w:r w:rsidR="00F023F4">
                  <w:rPr>
                    <w:noProof/>
                    <w:webHidden/>
                  </w:rPr>
                  <w:instrText xml:space="preserve"> PAGEREF _Toc30424790 \h </w:instrText>
                </w:r>
                <w:r w:rsidR="00F023F4">
                  <w:rPr>
                    <w:noProof/>
                    <w:webHidden/>
                  </w:rPr>
                </w:r>
                <w:r w:rsidR="00F023F4">
                  <w:rPr>
                    <w:noProof/>
                    <w:webHidden/>
                  </w:rPr>
                  <w:fldChar w:fldCharType="separate"/>
                </w:r>
                <w:r w:rsidR="008858B6">
                  <w:rPr>
                    <w:noProof/>
                    <w:webHidden/>
                  </w:rPr>
                  <w:t>43</w:t>
                </w:r>
                <w:r w:rsidR="00F023F4">
                  <w:rPr>
                    <w:noProof/>
                    <w:webHidden/>
                  </w:rPr>
                  <w:fldChar w:fldCharType="end"/>
                </w:r>
              </w:hyperlink>
            </w:p>
            <w:p w14:paraId="12DC2A73" w14:textId="439148B1" w:rsidR="00F023F4" w:rsidRDefault="0076130C" w:rsidP="00063CA1">
              <w:pPr>
                <w:pStyle w:val="TOC2"/>
                <w:spacing w:after="200"/>
                <w:jc w:val="both"/>
                <w:rPr>
                  <w:rFonts w:asciiTheme="minorHAnsi" w:eastAsiaTheme="minorEastAsia" w:hAnsiTheme="minorHAnsi" w:cstheme="minorBidi"/>
                  <w:noProof/>
                  <w:color w:val="auto"/>
                  <w:sz w:val="22"/>
                  <w:szCs w:val="22"/>
                  <w:bdr w:val="none" w:sz="0" w:space="0" w:color="auto"/>
                  <w:lang w:val="en-IN" w:eastAsia="en-IN"/>
                </w:rPr>
              </w:pPr>
              <w:hyperlink w:anchor="_Toc30424791" w:history="1">
                <w:r w:rsidR="00F023F4" w:rsidRPr="004F070A">
                  <w:rPr>
                    <w:rStyle w:val="Hyperlink"/>
                    <w:noProof/>
                    <w:lang w:val="en-GB"/>
                  </w:rPr>
                  <w:t>5.6</w:t>
                </w:r>
                <w:r w:rsidR="00F023F4">
                  <w:rPr>
                    <w:rFonts w:asciiTheme="minorHAnsi" w:eastAsiaTheme="minorEastAsia" w:hAnsiTheme="minorHAnsi" w:cstheme="minorBidi"/>
                    <w:noProof/>
                    <w:color w:val="auto"/>
                    <w:sz w:val="22"/>
                    <w:szCs w:val="22"/>
                    <w:bdr w:val="none" w:sz="0" w:space="0" w:color="auto"/>
                    <w:lang w:val="en-IN" w:eastAsia="en-IN"/>
                  </w:rPr>
                  <w:tab/>
                </w:r>
                <w:r w:rsidR="00F023F4" w:rsidRPr="004F070A">
                  <w:rPr>
                    <w:rStyle w:val="Hyperlink"/>
                    <w:noProof/>
                    <w:lang w:val="en-GB"/>
                  </w:rPr>
                  <w:t>Sustainability</w:t>
                </w:r>
                <w:r w:rsidR="00F023F4">
                  <w:rPr>
                    <w:noProof/>
                    <w:webHidden/>
                  </w:rPr>
                  <w:tab/>
                </w:r>
                <w:r w:rsidR="00F023F4">
                  <w:rPr>
                    <w:noProof/>
                    <w:webHidden/>
                  </w:rPr>
                  <w:fldChar w:fldCharType="begin"/>
                </w:r>
                <w:r w:rsidR="00F023F4">
                  <w:rPr>
                    <w:noProof/>
                    <w:webHidden/>
                  </w:rPr>
                  <w:instrText xml:space="preserve"> PAGEREF _Toc30424791 \h </w:instrText>
                </w:r>
                <w:r w:rsidR="00F023F4">
                  <w:rPr>
                    <w:noProof/>
                    <w:webHidden/>
                  </w:rPr>
                </w:r>
                <w:r w:rsidR="00F023F4">
                  <w:rPr>
                    <w:noProof/>
                    <w:webHidden/>
                  </w:rPr>
                  <w:fldChar w:fldCharType="separate"/>
                </w:r>
                <w:r w:rsidR="008858B6">
                  <w:rPr>
                    <w:noProof/>
                    <w:webHidden/>
                  </w:rPr>
                  <w:t>51</w:t>
                </w:r>
                <w:r w:rsidR="00F023F4">
                  <w:rPr>
                    <w:noProof/>
                    <w:webHidden/>
                  </w:rPr>
                  <w:fldChar w:fldCharType="end"/>
                </w:r>
              </w:hyperlink>
            </w:p>
            <w:p w14:paraId="235537A0" w14:textId="55447C7E" w:rsidR="00F023F4" w:rsidRDefault="0076130C" w:rsidP="00063CA1">
              <w:pPr>
                <w:pStyle w:val="TOC1"/>
                <w:spacing w:after="200"/>
                <w:jc w:val="both"/>
                <w:rPr>
                  <w:rFonts w:asciiTheme="minorHAnsi" w:eastAsiaTheme="minorEastAsia" w:hAnsiTheme="minorHAnsi"/>
                  <w:b w:val="0"/>
                  <w:color w:val="auto"/>
                  <w:sz w:val="22"/>
                  <w:lang w:val="en-IN" w:eastAsia="en-IN"/>
                </w:rPr>
              </w:pPr>
              <w:hyperlink w:anchor="_Toc30424792" w:history="1">
                <w:r w:rsidR="00F023F4" w:rsidRPr="004F070A">
                  <w:rPr>
                    <w:rStyle w:val="Hyperlink"/>
                  </w:rPr>
                  <w:t>6</w:t>
                </w:r>
                <w:r w:rsidR="00F023F4">
                  <w:rPr>
                    <w:rFonts w:asciiTheme="minorHAnsi" w:eastAsiaTheme="minorEastAsia" w:hAnsiTheme="minorHAnsi"/>
                    <w:b w:val="0"/>
                    <w:color w:val="auto"/>
                    <w:sz w:val="22"/>
                    <w:lang w:val="en-IN" w:eastAsia="en-IN"/>
                  </w:rPr>
                  <w:tab/>
                </w:r>
                <w:r w:rsidR="00F023F4" w:rsidRPr="004F070A">
                  <w:rPr>
                    <w:rStyle w:val="Hyperlink"/>
                  </w:rPr>
                  <w:t>Conclusions and recommendations</w:t>
                </w:r>
                <w:r w:rsidR="00F023F4">
                  <w:rPr>
                    <w:webHidden/>
                  </w:rPr>
                  <w:tab/>
                </w:r>
                <w:r w:rsidR="00F023F4">
                  <w:rPr>
                    <w:webHidden/>
                  </w:rPr>
                  <w:fldChar w:fldCharType="begin"/>
                </w:r>
                <w:r w:rsidR="00F023F4">
                  <w:rPr>
                    <w:webHidden/>
                  </w:rPr>
                  <w:instrText xml:space="preserve"> PAGEREF _Toc30424792 \h </w:instrText>
                </w:r>
                <w:r w:rsidR="00F023F4">
                  <w:rPr>
                    <w:webHidden/>
                  </w:rPr>
                </w:r>
                <w:r w:rsidR="00F023F4">
                  <w:rPr>
                    <w:webHidden/>
                  </w:rPr>
                  <w:fldChar w:fldCharType="separate"/>
                </w:r>
                <w:r w:rsidR="008858B6">
                  <w:rPr>
                    <w:webHidden/>
                  </w:rPr>
                  <w:t>54</w:t>
                </w:r>
                <w:r w:rsidR="00F023F4">
                  <w:rPr>
                    <w:webHidden/>
                  </w:rPr>
                  <w:fldChar w:fldCharType="end"/>
                </w:r>
              </w:hyperlink>
            </w:p>
            <w:p w14:paraId="1743B14C" w14:textId="35BDF5AB" w:rsidR="00F023F4" w:rsidRDefault="0076130C" w:rsidP="00063CA1">
              <w:pPr>
                <w:pStyle w:val="TOC2"/>
                <w:spacing w:after="200"/>
                <w:jc w:val="both"/>
                <w:rPr>
                  <w:rFonts w:asciiTheme="minorHAnsi" w:eastAsiaTheme="minorEastAsia" w:hAnsiTheme="minorHAnsi" w:cstheme="minorBidi"/>
                  <w:noProof/>
                  <w:color w:val="auto"/>
                  <w:sz w:val="22"/>
                  <w:szCs w:val="22"/>
                  <w:bdr w:val="none" w:sz="0" w:space="0" w:color="auto"/>
                  <w:lang w:val="en-IN" w:eastAsia="en-IN"/>
                </w:rPr>
              </w:pPr>
              <w:hyperlink w:anchor="_Toc30424793" w:history="1">
                <w:r w:rsidR="00F023F4" w:rsidRPr="004F070A">
                  <w:rPr>
                    <w:rStyle w:val="Hyperlink"/>
                    <w:rFonts w:cstheme="minorHAnsi"/>
                    <w:noProof/>
                  </w:rPr>
                  <w:t>6.1</w:t>
                </w:r>
                <w:r w:rsidR="00F023F4">
                  <w:rPr>
                    <w:rFonts w:asciiTheme="minorHAnsi" w:eastAsiaTheme="minorEastAsia" w:hAnsiTheme="minorHAnsi" w:cstheme="minorBidi"/>
                    <w:noProof/>
                    <w:color w:val="auto"/>
                    <w:sz w:val="22"/>
                    <w:szCs w:val="22"/>
                    <w:bdr w:val="none" w:sz="0" w:space="0" w:color="auto"/>
                    <w:lang w:val="en-IN" w:eastAsia="en-IN"/>
                  </w:rPr>
                  <w:tab/>
                </w:r>
                <w:r w:rsidR="00F023F4" w:rsidRPr="004F070A">
                  <w:rPr>
                    <w:rStyle w:val="Hyperlink"/>
                    <w:rFonts w:cstheme="minorHAnsi"/>
                    <w:noProof/>
                  </w:rPr>
                  <w:t>Conclusions</w:t>
                </w:r>
                <w:r w:rsidR="00F023F4">
                  <w:rPr>
                    <w:noProof/>
                    <w:webHidden/>
                  </w:rPr>
                  <w:tab/>
                </w:r>
                <w:r w:rsidR="00F023F4">
                  <w:rPr>
                    <w:noProof/>
                    <w:webHidden/>
                  </w:rPr>
                  <w:fldChar w:fldCharType="begin"/>
                </w:r>
                <w:r w:rsidR="00F023F4">
                  <w:rPr>
                    <w:noProof/>
                    <w:webHidden/>
                  </w:rPr>
                  <w:instrText xml:space="preserve"> PAGEREF _Toc30424793 \h </w:instrText>
                </w:r>
                <w:r w:rsidR="00F023F4">
                  <w:rPr>
                    <w:noProof/>
                    <w:webHidden/>
                  </w:rPr>
                </w:r>
                <w:r w:rsidR="00F023F4">
                  <w:rPr>
                    <w:noProof/>
                    <w:webHidden/>
                  </w:rPr>
                  <w:fldChar w:fldCharType="separate"/>
                </w:r>
                <w:r w:rsidR="008858B6">
                  <w:rPr>
                    <w:noProof/>
                    <w:webHidden/>
                  </w:rPr>
                  <w:t>54</w:t>
                </w:r>
                <w:r w:rsidR="00F023F4">
                  <w:rPr>
                    <w:noProof/>
                    <w:webHidden/>
                  </w:rPr>
                  <w:fldChar w:fldCharType="end"/>
                </w:r>
              </w:hyperlink>
            </w:p>
            <w:p w14:paraId="1AF55E9E" w14:textId="67B251D9" w:rsidR="00F023F4" w:rsidRDefault="0076130C" w:rsidP="00063CA1">
              <w:pPr>
                <w:pStyle w:val="TOC2"/>
                <w:spacing w:after="200"/>
                <w:jc w:val="both"/>
                <w:rPr>
                  <w:rFonts w:asciiTheme="minorHAnsi" w:eastAsiaTheme="minorEastAsia" w:hAnsiTheme="minorHAnsi" w:cstheme="minorBidi"/>
                  <w:noProof/>
                  <w:color w:val="auto"/>
                  <w:sz w:val="22"/>
                  <w:szCs w:val="22"/>
                  <w:bdr w:val="none" w:sz="0" w:space="0" w:color="auto"/>
                  <w:lang w:val="en-IN" w:eastAsia="en-IN"/>
                </w:rPr>
              </w:pPr>
              <w:hyperlink w:anchor="_Toc30424794" w:history="1">
                <w:r w:rsidR="00F023F4" w:rsidRPr="004F070A">
                  <w:rPr>
                    <w:rStyle w:val="Hyperlink"/>
                    <w:rFonts w:cstheme="minorHAnsi"/>
                    <w:noProof/>
                  </w:rPr>
                  <w:t>6.2</w:t>
                </w:r>
                <w:r w:rsidR="00F023F4">
                  <w:rPr>
                    <w:rFonts w:asciiTheme="minorHAnsi" w:eastAsiaTheme="minorEastAsia" w:hAnsiTheme="minorHAnsi" w:cstheme="minorBidi"/>
                    <w:noProof/>
                    <w:color w:val="auto"/>
                    <w:sz w:val="22"/>
                    <w:szCs w:val="22"/>
                    <w:bdr w:val="none" w:sz="0" w:space="0" w:color="auto"/>
                    <w:lang w:val="en-IN" w:eastAsia="en-IN"/>
                  </w:rPr>
                  <w:tab/>
                </w:r>
                <w:r w:rsidR="00F023F4" w:rsidRPr="004F070A">
                  <w:rPr>
                    <w:rStyle w:val="Hyperlink"/>
                    <w:rFonts w:cstheme="minorHAnsi"/>
                    <w:noProof/>
                  </w:rPr>
                  <w:t>Recommendations</w:t>
                </w:r>
                <w:r w:rsidR="00F023F4">
                  <w:rPr>
                    <w:noProof/>
                    <w:webHidden/>
                  </w:rPr>
                  <w:tab/>
                </w:r>
                <w:r w:rsidR="00F023F4">
                  <w:rPr>
                    <w:noProof/>
                    <w:webHidden/>
                  </w:rPr>
                  <w:fldChar w:fldCharType="begin"/>
                </w:r>
                <w:r w:rsidR="00F023F4">
                  <w:rPr>
                    <w:noProof/>
                    <w:webHidden/>
                  </w:rPr>
                  <w:instrText xml:space="preserve"> PAGEREF _Toc30424794 \h </w:instrText>
                </w:r>
                <w:r w:rsidR="00F023F4">
                  <w:rPr>
                    <w:noProof/>
                    <w:webHidden/>
                  </w:rPr>
                </w:r>
                <w:r w:rsidR="00F023F4">
                  <w:rPr>
                    <w:noProof/>
                    <w:webHidden/>
                  </w:rPr>
                  <w:fldChar w:fldCharType="separate"/>
                </w:r>
                <w:r w:rsidR="008858B6">
                  <w:rPr>
                    <w:noProof/>
                    <w:webHidden/>
                  </w:rPr>
                  <w:t>56</w:t>
                </w:r>
                <w:r w:rsidR="00F023F4">
                  <w:rPr>
                    <w:noProof/>
                    <w:webHidden/>
                  </w:rPr>
                  <w:fldChar w:fldCharType="end"/>
                </w:r>
              </w:hyperlink>
            </w:p>
            <w:p w14:paraId="22642C69" w14:textId="523B9B1B" w:rsidR="000418C8" w:rsidRPr="00FD4B16" w:rsidRDefault="000418C8" w:rsidP="00063CA1">
              <w:pPr>
                <w:pStyle w:val="TOC1"/>
                <w:spacing w:after="200"/>
                <w:jc w:val="both"/>
              </w:pPr>
              <w:r w:rsidRPr="00FD4B16">
                <w:rPr>
                  <w:szCs w:val="20"/>
                </w:rPr>
                <w:fldChar w:fldCharType="end"/>
              </w:r>
            </w:p>
          </w:sdtContent>
        </w:sdt>
        <w:p w14:paraId="78086BEB" w14:textId="77777777" w:rsidR="000418C8" w:rsidRPr="00FD4B16" w:rsidRDefault="000418C8" w:rsidP="00063CA1">
          <w:pPr>
            <w:jc w:val="both"/>
            <w:rPr>
              <w:rFonts w:ascii="Trebuchet MS" w:hAnsi="Trebuchet MS"/>
              <w:b/>
              <w:bCs/>
              <w:caps/>
              <w:color w:val="9C3234"/>
              <w:sz w:val="32"/>
              <w:szCs w:val="18"/>
            </w:rPr>
          </w:pPr>
          <w:r w:rsidRPr="00FD4B16">
            <w:rPr>
              <w:rFonts w:ascii="Trebuchet MS" w:hAnsi="Trebuchet MS"/>
            </w:rPr>
            <w:br w:type="page"/>
          </w:r>
        </w:p>
        <w:p w14:paraId="76211AEB" w14:textId="77777777" w:rsidR="000418C8" w:rsidRPr="00FD4B16" w:rsidRDefault="000418C8" w:rsidP="00063CA1">
          <w:pPr>
            <w:pStyle w:val="Tableformat"/>
            <w:spacing w:after="200" w:line="276" w:lineRule="auto"/>
            <w:jc w:val="both"/>
            <w:rPr>
              <w:rFonts w:ascii="Trebuchet MS" w:hAnsi="Trebuchet MS"/>
            </w:rPr>
          </w:pPr>
          <w:r w:rsidRPr="00FD4B16">
            <w:rPr>
              <w:rFonts w:ascii="Trebuchet MS" w:hAnsi="Trebuchet MS"/>
            </w:rPr>
            <w:lastRenderedPageBreak/>
            <w:t>List of Figures</w:t>
          </w:r>
        </w:p>
        <w:p w14:paraId="419845E4" w14:textId="3F9CD05C" w:rsidR="009F0DB2" w:rsidRDefault="000418C8" w:rsidP="00063CA1">
          <w:pPr>
            <w:pStyle w:val="TableofFigures"/>
            <w:tabs>
              <w:tab w:val="right" w:leader="dot" w:pos="9016"/>
            </w:tabs>
            <w:spacing w:after="200"/>
            <w:jc w:val="both"/>
            <w:rPr>
              <w:rFonts w:asciiTheme="minorHAnsi" w:eastAsiaTheme="minorEastAsia" w:hAnsiTheme="minorHAnsi"/>
              <w:noProof/>
              <w:sz w:val="22"/>
              <w:lang w:val="en-IN" w:eastAsia="en-IN"/>
            </w:rPr>
          </w:pPr>
          <w:r w:rsidRPr="00FD4B16">
            <w:fldChar w:fldCharType="begin"/>
          </w:r>
          <w:r w:rsidRPr="00FD4B16">
            <w:instrText xml:space="preserve"> TOC \h \z \c "Figure" </w:instrText>
          </w:r>
          <w:r w:rsidRPr="00FD4B16">
            <w:fldChar w:fldCharType="separate"/>
          </w:r>
          <w:hyperlink r:id="rId11" w:anchor="_Toc30424893" w:history="1">
            <w:r w:rsidR="009F0DB2" w:rsidRPr="009C7F9E">
              <w:rPr>
                <w:rStyle w:val="Hyperlink"/>
                <w:noProof/>
              </w:rPr>
              <w:t>Figure 1</w:t>
            </w:r>
            <w:r w:rsidR="009F0DB2" w:rsidRPr="009C7F9E">
              <w:rPr>
                <w:rStyle w:val="Hyperlink"/>
                <w:noProof/>
                <w:lang w:val="en-IN"/>
              </w:rPr>
              <w:t>: Snapshot of intervention states</w:t>
            </w:r>
            <w:r w:rsidR="009F0DB2">
              <w:rPr>
                <w:noProof/>
                <w:webHidden/>
              </w:rPr>
              <w:tab/>
            </w:r>
            <w:r w:rsidR="009F0DB2">
              <w:rPr>
                <w:noProof/>
                <w:webHidden/>
              </w:rPr>
              <w:fldChar w:fldCharType="begin"/>
            </w:r>
            <w:r w:rsidR="009F0DB2">
              <w:rPr>
                <w:noProof/>
                <w:webHidden/>
              </w:rPr>
              <w:instrText xml:space="preserve"> PAGEREF _Toc30424893 \h </w:instrText>
            </w:r>
            <w:r w:rsidR="009F0DB2">
              <w:rPr>
                <w:noProof/>
                <w:webHidden/>
              </w:rPr>
            </w:r>
            <w:r w:rsidR="009F0DB2">
              <w:rPr>
                <w:noProof/>
                <w:webHidden/>
              </w:rPr>
              <w:fldChar w:fldCharType="separate"/>
            </w:r>
            <w:r w:rsidR="008858B6">
              <w:rPr>
                <w:noProof/>
                <w:webHidden/>
              </w:rPr>
              <w:t>2</w:t>
            </w:r>
            <w:r w:rsidR="009F0DB2">
              <w:rPr>
                <w:noProof/>
                <w:webHidden/>
              </w:rPr>
              <w:fldChar w:fldCharType="end"/>
            </w:r>
          </w:hyperlink>
        </w:p>
        <w:p w14:paraId="09BE1359" w14:textId="4F8E640C" w:rsidR="009F0DB2" w:rsidRDefault="0076130C" w:rsidP="00063CA1">
          <w:pPr>
            <w:pStyle w:val="TableofFigures"/>
            <w:tabs>
              <w:tab w:val="right" w:leader="dot" w:pos="9016"/>
            </w:tabs>
            <w:spacing w:after="200"/>
            <w:jc w:val="both"/>
            <w:rPr>
              <w:rFonts w:asciiTheme="minorHAnsi" w:eastAsiaTheme="minorEastAsia" w:hAnsiTheme="minorHAnsi"/>
              <w:noProof/>
              <w:sz w:val="22"/>
              <w:lang w:val="en-IN" w:eastAsia="en-IN"/>
            </w:rPr>
          </w:pPr>
          <w:hyperlink w:anchor="_Toc30424894" w:history="1">
            <w:r w:rsidR="009F0DB2" w:rsidRPr="009C7F9E">
              <w:rPr>
                <w:rStyle w:val="Hyperlink"/>
                <w:noProof/>
              </w:rPr>
              <w:t>Figure 2</w:t>
            </w:r>
            <w:r w:rsidR="009F0DB2" w:rsidRPr="009C7F9E">
              <w:rPr>
                <w:rStyle w:val="Hyperlink"/>
                <w:noProof/>
                <w:lang w:val="en-IN"/>
              </w:rPr>
              <w:t>: Programme design of UN Women GRG</w:t>
            </w:r>
            <w:r w:rsidR="009F0DB2">
              <w:rPr>
                <w:noProof/>
                <w:webHidden/>
              </w:rPr>
              <w:tab/>
            </w:r>
            <w:r w:rsidR="009F0DB2">
              <w:rPr>
                <w:noProof/>
                <w:webHidden/>
              </w:rPr>
              <w:fldChar w:fldCharType="begin"/>
            </w:r>
            <w:r w:rsidR="009F0DB2">
              <w:rPr>
                <w:noProof/>
                <w:webHidden/>
              </w:rPr>
              <w:instrText xml:space="preserve"> PAGEREF _Toc30424894 \h </w:instrText>
            </w:r>
            <w:r w:rsidR="009F0DB2">
              <w:rPr>
                <w:noProof/>
                <w:webHidden/>
              </w:rPr>
            </w:r>
            <w:r w:rsidR="009F0DB2">
              <w:rPr>
                <w:noProof/>
                <w:webHidden/>
              </w:rPr>
              <w:fldChar w:fldCharType="separate"/>
            </w:r>
            <w:r w:rsidR="008858B6">
              <w:rPr>
                <w:noProof/>
                <w:webHidden/>
              </w:rPr>
              <w:t>5</w:t>
            </w:r>
            <w:r w:rsidR="009F0DB2">
              <w:rPr>
                <w:noProof/>
                <w:webHidden/>
              </w:rPr>
              <w:fldChar w:fldCharType="end"/>
            </w:r>
          </w:hyperlink>
        </w:p>
        <w:p w14:paraId="5BF8F6CD" w14:textId="4DD0D207" w:rsidR="009F0DB2" w:rsidRDefault="0076130C" w:rsidP="00063CA1">
          <w:pPr>
            <w:pStyle w:val="TableofFigures"/>
            <w:tabs>
              <w:tab w:val="right" w:leader="dot" w:pos="9016"/>
            </w:tabs>
            <w:spacing w:after="200"/>
            <w:jc w:val="both"/>
            <w:rPr>
              <w:rFonts w:asciiTheme="minorHAnsi" w:eastAsiaTheme="minorEastAsia" w:hAnsiTheme="minorHAnsi"/>
              <w:noProof/>
              <w:sz w:val="22"/>
              <w:lang w:val="en-IN" w:eastAsia="en-IN"/>
            </w:rPr>
          </w:pPr>
          <w:hyperlink w:anchor="_Toc30424895" w:history="1">
            <w:r w:rsidR="009F0DB2" w:rsidRPr="009C7F9E">
              <w:rPr>
                <w:rStyle w:val="Hyperlink"/>
                <w:noProof/>
              </w:rPr>
              <w:t>Figure 6</w:t>
            </w:r>
            <w:r w:rsidR="009F0DB2" w:rsidRPr="009C7F9E">
              <w:rPr>
                <w:rStyle w:val="Hyperlink"/>
                <w:noProof/>
                <w:lang w:val="en-IN"/>
              </w:rPr>
              <w:t>: Sectors that have low participation of women</w:t>
            </w:r>
            <w:r w:rsidR="009F0DB2">
              <w:rPr>
                <w:noProof/>
                <w:webHidden/>
              </w:rPr>
              <w:tab/>
            </w:r>
            <w:r w:rsidR="009F0DB2">
              <w:rPr>
                <w:noProof/>
                <w:webHidden/>
              </w:rPr>
              <w:fldChar w:fldCharType="begin"/>
            </w:r>
            <w:r w:rsidR="009F0DB2">
              <w:rPr>
                <w:noProof/>
                <w:webHidden/>
              </w:rPr>
              <w:instrText xml:space="preserve"> PAGEREF _Toc30424895 \h </w:instrText>
            </w:r>
            <w:r w:rsidR="009F0DB2">
              <w:rPr>
                <w:noProof/>
                <w:webHidden/>
              </w:rPr>
            </w:r>
            <w:r w:rsidR="009F0DB2">
              <w:rPr>
                <w:noProof/>
                <w:webHidden/>
              </w:rPr>
              <w:fldChar w:fldCharType="separate"/>
            </w:r>
            <w:r w:rsidR="008858B6">
              <w:rPr>
                <w:noProof/>
                <w:webHidden/>
              </w:rPr>
              <w:t>19</w:t>
            </w:r>
            <w:r w:rsidR="009F0DB2">
              <w:rPr>
                <w:noProof/>
                <w:webHidden/>
              </w:rPr>
              <w:fldChar w:fldCharType="end"/>
            </w:r>
          </w:hyperlink>
        </w:p>
        <w:p w14:paraId="7920FC86" w14:textId="722B272F" w:rsidR="009F0DB2" w:rsidRDefault="0076130C" w:rsidP="00063CA1">
          <w:pPr>
            <w:pStyle w:val="TableofFigures"/>
            <w:tabs>
              <w:tab w:val="right" w:leader="dot" w:pos="9016"/>
            </w:tabs>
            <w:spacing w:after="200"/>
            <w:jc w:val="both"/>
            <w:rPr>
              <w:rFonts w:asciiTheme="minorHAnsi" w:eastAsiaTheme="minorEastAsia" w:hAnsiTheme="minorHAnsi"/>
              <w:noProof/>
              <w:sz w:val="22"/>
              <w:lang w:val="en-IN" w:eastAsia="en-IN"/>
            </w:rPr>
          </w:pPr>
          <w:hyperlink w:anchor="_Toc30424896" w:history="1">
            <w:r w:rsidR="009F0DB2" w:rsidRPr="009C7F9E">
              <w:rPr>
                <w:rStyle w:val="Hyperlink"/>
                <w:noProof/>
              </w:rPr>
              <w:t>Figure 7</w:t>
            </w:r>
            <w:r w:rsidR="009F0DB2" w:rsidRPr="009C7F9E">
              <w:rPr>
                <w:rStyle w:val="Hyperlink"/>
                <w:noProof/>
                <w:lang w:val="en-IN"/>
              </w:rPr>
              <w:t>: Mapping stakeholder needs with programme objectives</w:t>
            </w:r>
            <w:r w:rsidR="009F0DB2">
              <w:rPr>
                <w:noProof/>
                <w:webHidden/>
              </w:rPr>
              <w:tab/>
            </w:r>
            <w:r w:rsidR="009F0DB2">
              <w:rPr>
                <w:noProof/>
                <w:webHidden/>
              </w:rPr>
              <w:fldChar w:fldCharType="begin"/>
            </w:r>
            <w:r w:rsidR="009F0DB2">
              <w:rPr>
                <w:noProof/>
                <w:webHidden/>
              </w:rPr>
              <w:instrText xml:space="preserve"> PAGEREF _Toc30424896 \h </w:instrText>
            </w:r>
            <w:r w:rsidR="009F0DB2">
              <w:rPr>
                <w:noProof/>
                <w:webHidden/>
              </w:rPr>
            </w:r>
            <w:r w:rsidR="009F0DB2">
              <w:rPr>
                <w:noProof/>
                <w:webHidden/>
              </w:rPr>
              <w:fldChar w:fldCharType="separate"/>
            </w:r>
            <w:r w:rsidR="008858B6">
              <w:rPr>
                <w:noProof/>
                <w:webHidden/>
              </w:rPr>
              <w:t>19</w:t>
            </w:r>
            <w:r w:rsidR="009F0DB2">
              <w:rPr>
                <w:noProof/>
                <w:webHidden/>
              </w:rPr>
              <w:fldChar w:fldCharType="end"/>
            </w:r>
          </w:hyperlink>
        </w:p>
        <w:p w14:paraId="018489A9" w14:textId="016F2D69" w:rsidR="009F0DB2" w:rsidRDefault="0076130C" w:rsidP="00063CA1">
          <w:pPr>
            <w:pStyle w:val="TableofFigures"/>
            <w:tabs>
              <w:tab w:val="right" w:leader="dot" w:pos="9016"/>
            </w:tabs>
            <w:spacing w:after="200"/>
            <w:jc w:val="both"/>
            <w:rPr>
              <w:rFonts w:asciiTheme="minorHAnsi" w:eastAsiaTheme="minorEastAsia" w:hAnsiTheme="minorHAnsi"/>
              <w:noProof/>
              <w:sz w:val="22"/>
              <w:lang w:val="en-IN" w:eastAsia="en-IN"/>
            </w:rPr>
          </w:pPr>
          <w:hyperlink r:id="rId12" w:anchor="_Toc30424897" w:history="1">
            <w:r w:rsidR="009F0DB2" w:rsidRPr="009C7F9E">
              <w:rPr>
                <w:rStyle w:val="Hyperlink"/>
                <w:noProof/>
              </w:rPr>
              <w:t>Figure 9</w:t>
            </w:r>
            <w:r w:rsidR="009F0DB2" w:rsidRPr="009C7F9E">
              <w:rPr>
                <w:rStyle w:val="Hyperlink"/>
                <w:noProof/>
                <w:lang w:val="en-IN"/>
              </w:rPr>
              <w:t>: Assessment criteria for phase II districts</w:t>
            </w:r>
            <w:r w:rsidR="009F0DB2">
              <w:rPr>
                <w:noProof/>
                <w:webHidden/>
              </w:rPr>
              <w:tab/>
            </w:r>
            <w:r w:rsidR="009F0DB2">
              <w:rPr>
                <w:noProof/>
                <w:webHidden/>
              </w:rPr>
              <w:fldChar w:fldCharType="begin"/>
            </w:r>
            <w:r w:rsidR="009F0DB2">
              <w:rPr>
                <w:noProof/>
                <w:webHidden/>
              </w:rPr>
              <w:instrText xml:space="preserve"> PAGEREF _Toc30424897 \h </w:instrText>
            </w:r>
            <w:r w:rsidR="009F0DB2">
              <w:rPr>
                <w:noProof/>
                <w:webHidden/>
              </w:rPr>
            </w:r>
            <w:r w:rsidR="009F0DB2">
              <w:rPr>
                <w:noProof/>
                <w:webHidden/>
              </w:rPr>
              <w:fldChar w:fldCharType="separate"/>
            </w:r>
            <w:r w:rsidR="008858B6">
              <w:rPr>
                <w:noProof/>
                <w:webHidden/>
              </w:rPr>
              <w:t>20</w:t>
            </w:r>
            <w:r w:rsidR="009F0DB2">
              <w:rPr>
                <w:noProof/>
                <w:webHidden/>
              </w:rPr>
              <w:fldChar w:fldCharType="end"/>
            </w:r>
          </w:hyperlink>
        </w:p>
        <w:p w14:paraId="54A1B7F0" w14:textId="727C6431" w:rsidR="009F0DB2" w:rsidRDefault="0076130C" w:rsidP="00063CA1">
          <w:pPr>
            <w:pStyle w:val="TableofFigures"/>
            <w:tabs>
              <w:tab w:val="right" w:leader="dot" w:pos="9016"/>
            </w:tabs>
            <w:spacing w:after="200"/>
            <w:jc w:val="both"/>
            <w:rPr>
              <w:rFonts w:asciiTheme="minorHAnsi" w:eastAsiaTheme="minorEastAsia" w:hAnsiTheme="minorHAnsi"/>
              <w:noProof/>
              <w:sz w:val="22"/>
              <w:lang w:val="en-IN" w:eastAsia="en-IN"/>
            </w:rPr>
          </w:pPr>
          <w:hyperlink r:id="rId13" w:anchor="_Toc30424898" w:history="1">
            <w:r w:rsidR="009F0DB2" w:rsidRPr="009C7F9E">
              <w:rPr>
                <w:rStyle w:val="Hyperlink"/>
                <w:noProof/>
              </w:rPr>
              <w:t>Figure 10</w:t>
            </w:r>
            <w:r w:rsidR="009F0DB2" w:rsidRPr="009C7F9E">
              <w:rPr>
                <w:rStyle w:val="Hyperlink"/>
                <w:noProof/>
                <w:lang w:val="en-IN"/>
              </w:rPr>
              <w:t>: Thematic convergence areas for the programme</w:t>
            </w:r>
            <w:r w:rsidR="009F0DB2">
              <w:rPr>
                <w:noProof/>
                <w:webHidden/>
              </w:rPr>
              <w:tab/>
            </w:r>
            <w:r w:rsidR="009F0DB2">
              <w:rPr>
                <w:noProof/>
                <w:webHidden/>
              </w:rPr>
              <w:fldChar w:fldCharType="begin"/>
            </w:r>
            <w:r w:rsidR="009F0DB2">
              <w:rPr>
                <w:noProof/>
                <w:webHidden/>
              </w:rPr>
              <w:instrText xml:space="preserve"> PAGEREF _Toc30424898 \h </w:instrText>
            </w:r>
            <w:r w:rsidR="009F0DB2">
              <w:rPr>
                <w:noProof/>
                <w:webHidden/>
              </w:rPr>
            </w:r>
            <w:r w:rsidR="009F0DB2">
              <w:rPr>
                <w:noProof/>
                <w:webHidden/>
              </w:rPr>
              <w:fldChar w:fldCharType="separate"/>
            </w:r>
            <w:r w:rsidR="008858B6">
              <w:rPr>
                <w:noProof/>
                <w:webHidden/>
              </w:rPr>
              <w:t>21</w:t>
            </w:r>
            <w:r w:rsidR="009F0DB2">
              <w:rPr>
                <w:noProof/>
                <w:webHidden/>
              </w:rPr>
              <w:fldChar w:fldCharType="end"/>
            </w:r>
          </w:hyperlink>
        </w:p>
        <w:p w14:paraId="5B1A5E16" w14:textId="4D1D7747" w:rsidR="009F0DB2" w:rsidRDefault="0076130C" w:rsidP="00063CA1">
          <w:pPr>
            <w:pStyle w:val="TableofFigures"/>
            <w:tabs>
              <w:tab w:val="right" w:leader="dot" w:pos="9016"/>
            </w:tabs>
            <w:spacing w:after="200"/>
            <w:jc w:val="both"/>
            <w:rPr>
              <w:rFonts w:asciiTheme="minorHAnsi" w:eastAsiaTheme="minorEastAsia" w:hAnsiTheme="minorHAnsi"/>
              <w:noProof/>
              <w:sz w:val="22"/>
              <w:lang w:val="en-IN" w:eastAsia="en-IN"/>
            </w:rPr>
          </w:pPr>
          <w:hyperlink w:anchor="_Toc30424899" w:history="1">
            <w:r w:rsidR="009F0DB2" w:rsidRPr="009C7F9E">
              <w:rPr>
                <w:rStyle w:val="Hyperlink"/>
                <w:noProof/>
              </w:rPr>
              <w:t>Figure 11</w:t>
            </w:r>
            <w:r w:rsidR="009F0DB2" w:rsidRPr="009C7F9E">
              <w:rPr>
                <w:rStyle w:val="Hyperlink"/>
                <w:noProof/>
                <w:lang w:val="en-IN"/>
              </w:rPr>
              <w:t xml:space="preserve">: Women's-only </w:t>
            </w:r>
            <w:r w:rsidR="009F0DB2" w:rsidRPr="009C7F9E">
              <w:rPr>
                <w:rStyle w:val="Hyperlink"/>
                <w:i/>
                <w:iCs/>
                <w:noProof/>
                <w:lang w:val="en-IN"/>
              </w:rPr>
              <w:t>panchayat</w:t>
            </w:r>
            <w:r w:rsidR="009F0DB2" w:rsidRPr="009C7F9E">
              <w:rPr>
                <w:rStyle w:val="Hyperlink"/>
                <w:noProof/>
                <w:lang w:val="en-IN"/>
              </w:rPr>
              <w:t xml:space="preserve"> in Karnataka</w:t>
            </w:r>
            <w:r w:rsidR="009F0DB2">
              <w:rPr>
                <w:noProof/>
                <w:webHidden/>
              </w:rPr>
              <w:tab/>
            </w:r>
            <w:r w:rsidR="009F0DB2">
              <w:rPr>
                <w:noProof/>
                <w:webHidden/>
              </w:rPr>
              <w:fldChar w:fldCharType="begin"/>
            </w:r>
            <w:r w:rsidR="009F0DB2">
              <w:rPr>
                <w:noProof/>
                <w:webHidden/>
              </w:rPr>
              <w:instrText xml:space="preserve"> PAGEREF _Toc30424899 \h </w:instrText>
            </w:r>
            <w:r w:rsidR="009F0DB2">
              <w:rPr>
                <w:noProof/>
                <w:webHidden/>
              </w:rPr>
            </w:r>
            <w:r w:rsidR="009F0DB2">
              <w:rPr>
                <w:noProof/>
                <w:webHidden/>
              </w:rPr>
              <w:fldChar w:fldCharType="separate"/>
            </w:r>
            <w:r w:rsidR="008858B6">
              <w:rPr>
                <w:noProof/>
                <w:webHidden/>
              </w:rPr>
              <w:t>36</w:t>
            </w:r>
            <w:r w:rsidR="009F0DB2">
              <w:rPr>
                <w:noProof/>
                <w:webHidden/>
              </w:rPr>
              <w:fldChar w:fldCharType="end"/>
            </w:r>
          </w:hyperlink>
        </w:p>
        <w:p w14:paraId="1D984684" w14:textId="08832AA2" w:rsidR="009F0DB2" w:rsidRDefault="0076130C" w:rsidP="00063CA1">
          <w:pPr>
            <w:pStyle w:val="TableofFigures"/>
            <w:tabs>
              <w:tab w:val="right" w:leader="dot" w:pos="9016"/>
            </w:tabs>
            <w:spacing w:after="200"/>
            <w:jc w:val="both"/>
            <w:rPr>
              <w:rFonts w:asciiTheme="minorHAnsi" w:eastAsiaTheme="minorEastAsia" w:hAnsiTheme="minorHAnsi"/>
              <w:noProof/>
              <w:sz w:val="22"/>
              <w:lang w:val="en-IN" w:eastAsia="en-IN"/>
            </w:rPr>
          </w:pPr>
          <w:hyperlink w:anchor="_Toc30424900" w:history="1">
            <w:r w:rsidR="009F0DB2" w:rsidRPr="009C7F9E">
              <w:rPr>
                <w:rStyle w:val="Hyperlink"/>
                <w:noProof/>
              </w:rPr>
              <w:t>Figure 12</w:t>
            </w:r>
            <w:r w:rsidR="009F0DB2" w:rsidRPr="009C7F9E">
              <w:rPr>
                <w:rStyle w:val="Hyperlink"/>
                <w:noProof/>
                <w:lang w:val="en-IN"/>
              </w:rPr>
              <w:t>: UN Women programme organogram</w:t>
            </w:r>
            <w:r w:rsidR="009F0DB2">
              <w:rPr>
                <w:noProof/>
                <w:webHidden/>
              </w:rPr>
              <w:tab/>
            </w:r>
            <w:r w:rsidR="009F0DB2">
              <w:rPr>
                <w:noProof/>
                <w:webHidden/>
              </w:rPr>
              <w:fldChar w:fldCharType="begin"/>
            </w:r>
            <w:r w:rsidR="009F0DB2">
              <w:rPr>
                <w:noProof/>
                <w:webHidden/>
              </w:rPr>
              <w:instrText xml:space="preserve"> PAGEREF _Toc30424900 \h </w:instrText>
            </w:r>
            <w:r w:rsidR="009F0DB2">
              <w:rPr>
                <w:noProof/>
                <w:webHidden/>
              </w:rPr>
            </w:r>
            <w:r w:rsidR="009F0DB2">
              <w:rPr>
                <w:noProof/>
                <w:webHidden/>
              </w:rPr>
              <w:fldChar w:fldCharType="separate"/>
            </w:r>
            <w:r w:rsidR="008858B6">
              <w:rPr>
                <w:noProof/>
                <w:webHidden/>
              </w:rPr>
              <w:t>46</w:t>
            </w:r>
            <w:r w:rsidR="009F0DB2">
              <w:rPr>
                <w:noProof/>
                <w:webHidden/>
              </w:rPr>
              <w:fldChar w:fldCharType="end"/>
            </w:r>
          </w:hyperlink>
        </w:p>
        <w:p w14:paraId="75D5E53B" w14:textId="5299120B" w:rsidR="009F0DB2" w:rsidRDefault="0076130C" w:rsidP="00063CA1">
          <w:pPr>
            <w:pStyle w:val="TableofFigures"/>
            <w:tabs>
              <w:tab w:val="right" w:leader="dot" w:pos="9016"/>
            </w:tabs>
            <w:spacing w:after="200"/>
            <w:jc w:val="both"/>
            <w:rPr>
              <w:rFonts w:asciiTheme="minorHAnsi" w:eastAsiaTheme="minorEastAsia" w:hAnsiTheme="minorHAnsi"/>
              <w:noProof/>
              <w:sz w:val="22"/>
              <w:lang w:val="en-IN" w:eastAsia="en-IN"/>
            </w:rPr>
          </w:pPr>
          <w:hyperlink r:id="rId14" w:anchor="_Toc30424901" w:history="1">
            <w:r w:rsidR="009F0DB2" w:rsidRPr="009C7F9E">
              <w:rPr>
                <w:rStyle w:val="Hyperlink"/>
                <w:noProof/>
              </w:rPr>
              <w:t>Figure 13</w:t>
            </w:r>
            <w:r w:rsidR="009F0DB2" w:rsidRPr="009C7F9E">
              <w:rPr>
                <w:rStyle w:val="Hyperlink"/>
                <w:noProof/>
                <w:lang w:val="en-IN"/>
              </w:rPr>
              <w:t>: State level organogram</w:t>
            </w:r>
            <w:r w:rsidR="009F0DB2">
              <w:rPr>
                <w:noProof/>
                <w:webHidden/>
              </w:rPr>
              <w:tab/>
            </w:r>
            <w:r w:rsidR="009F0DB2">
              <w:rPr>
                <w:noProof/>
                <w:webHidden/>
              </w:rPr>
              <w:fldChar w:fldCharType="begin"/>
            </w:r>
            <w:r w:rsidR="009F0DB2">
              <w:rPr>
                <w:noProof/>
                <w:webHidden/>
              </w:rPr>
              <w:instrText xml:space="preserve"> PAGEREF _Toc30424901 \h </w:instrText>
            </w:r>
            <w:r w:rsidR="009F0DB2">
              <w:rPr>
                <w:noProof/>
                <w:webHidden/>
              </w:rPr>
            </w:r>
            <w:r w:rsidR="009F0DB2">
              <w:rPr>
                <w:noProof/>
                <w:webHidden/>
              </w:rPr>
              <w:fldChar w:fldCharType="separate"/>
            </w:r>
            <w:r w:rsidR="008858B6">
              <w:rPr>
                <w:noProof/>
                <w:webHidden/>
              </w:rPr>
              <w:t>46</w:t>
            </w:r>
            <w:r w:rsidR="009F0DB2">
              <w:rPr>
                <w:noProof/>
                <w:webHidden/>
              </w:rPr>
              <w:fldChar w:fldCharType="end"/>
            </w:r>
          </w:hyperlink>
        </w:p>
        <w:p w14:paraId="29C7F9E0" w14:textId="6461BEC5" w:rsidR="009F0DB2" w:rsidRDefault="0076130C" w:rsidP="00063CA1">
          <w:pPr>
            <w:pStyle w:val="TableofFigures"/>
            <w:tabs>
              <w:tab w:val="right" w:leader="dot" w:pos="9016"/>
            </w:tabs>
            <w:spacing w:after="200"/>
            <w:jc w:val="both"/>
            <w:rPr>
              <w:rFonts w:asciiTheme="minorHAnsi" w:eastAsiaTheme="minorEastAsia" w:hAnsiTheme="minorHAnsi"/>
              <w:noProof/>
              <w:sz w:val="22"/>
              <w:lang w:val="en-IN" w:eastAsia="en-IN"/>
            </w:rPr>
          </w:pPr>
          <w:hyperlink r:id="rId15" w:anchor="_Toc30424902" w:history="1">
            <w:r w:rsidR="009F0DB2" w:rsidRPr="009C7F9E">
              <w:rPr>
                <w:rStyle w:val="Hyperlink"/>
                <w:noProof/>
              </w:rPr>
              <w:t>Figure 14</w:t>
            </w:r>
            <w:r w:rsidR="009F0DB2" w:rsidRPr="009C7F9E">
              <w:rPr>
                <w:rStyle w:val="Hyperlink"/>
                <w:noProof/>
                <w:lang w:val="en-IN"/>
              </w:rPr>
              <w:t>: Budgetary break up of programme</w:t>
            </w:r>
            <w:r w:rsidR="009F0DB2">
              <w:rPr>
                <w:noProof/>
                <w:webHidden/>
              </w:rPr>
              <w:tab/>
            </w:r>
            <w:r w:rsidR="009F0DB2">
              <w:rPr>
                <w:noProof/>
                <w:webHidden/>
              </w:rPr>
              <w:fldChar w:fldCharType="begin"/>
            </w:r>
            <w:r w:rsidR="009F0DB2">
              <w:rPr>
                <w:noProof/>
                <w:webHidden/>
              </w:rPr>
              <w:instrText xml:space="preserve"> PAGEREF _Toc30424902 \h </w:instrText>
            </w:r>
            <w:r w:rsidR="009F0DB2">
              <w:rPr>
                <w:noProof/>
                <w:webHidden/>
              </w:rPr>
            </w:r>
            <w:r w:rsidR="009F0DB2">
              <w:rPr>
                <w:noProof/>
                <w:webHidden/>
              </w:rPr>
              <w:fldChar w:fldCharType="separate"/>
            </w:r>
            <w:r w:rsidR="008858B6">
              <w:rPr>
                <w:noProof/>
                <w:webHidden/>
              </w:rPr>
              <w:t>47</w:t>
            </w:r>
            <w:r w:rsidR="009F0DB2">
              <w:rPr>
                <w:noProof/>
                <w:webHidden/>
              </w:rPr>
              <w:fldChar w:fldCharType="end"/>
            </w:r>
          </w:hyperlink>
        </w:p>
        <w:p w14:paraId="77C9E083" w14:textId="01E97E13" w:rsidR="009F0DB2" w:rsidRDefault="0076130C" w:rsidP="00063CA1">
          <w:pPr>
            <w:pStyle w:val="TableofFigures"/>
            <w:tabs>
              <w:tab w:val="right" w:leader="dot" w:pos="9016"/>
            </w:tabs>
            <w:spacing w:after="200"/>
            <w:jc w:val="both"/>
            <w:rPr>
              <w:rFonts w:asciiTheme="minorHAnsi" w:eastAsiaTheme="minorEastAsia" w:hAnsiTheme="minorHAnsi"/>
              <w:noProof/>
              <w:sz w:val="22"/>
              <w:lang w:val="en-IN" w:eastAsia="en-IN"/>
            </w:rPr>
          </w:pPr>
          <w:hyperlink r:id="rId16" w:anchor="_Toc30424903" w:history="1">
            <w:r w:rsidR="009F0DB2" w:rsidRPr="009C7F9E">
              <w:rPr>
                <w:rStyle w:val="Hyperlink"/>
                <w:noProof/>
              </w:rPr>
              <w:t>Figure 15</w:t>
            </w:r>
            <w:r w:rsidR="009F0DB2" w:rsidRPr="009C7F9E">
              <w:rPr>
                <w:rStyle w:val="Hyperlink"/>
                <w:noProof/>
                <w:lang w:val="en-IN"/>
              </w:rPr>
              <w:t>: Year-wise budget allocation plan</w:t>
            </w:r>
            <w:r w:rsidR="009F0DB2">
              <w:rPr>
                <w:noProof/>
                <w:webHidden/>
              </w:rPr>
              <w:tab/>
            </w:r>
            <w:r w:rsidR="009F0DB2">
              <w:rPr>
                <w:noProof/>
                <w:webHidden/>
              </w:rPr>
              <w:fldChar w:fldCharType="begin"/>
            </w:r>
            <w:r w:rsidR="009F0DB2">
              <w:rPr>
                <w:noProof/>
                <w:webHidden/>
              </w:rPr>
              <w:instrText xml:space="preserve"> PAGEREF _Toc30424903 \h </w:instrText>
            </w:r>
            <w:r w:rsidR="009F0DB2">
              <w:rPr>
                <w:noProof/>
                <w:webHidden/>
              </w:rPr>
            </w:r>
            <w:r w:rsidR="009F0DB2">
              <w:rPr>
                <w:noProof/>
                <w:webHidden/>
              </w:rPr>
              <w:fldChar w:fldCharType="separate"/>
            </w:r>
            <w:r w:rsidR="008858B6">
              <w:rPr>
                <w:noProof/>
                <w:webHidden/>
              </w:rPr>
              <w:t>48</w:t>
            </w:r>
            <w:r w:rsidR="009F0DB2">
              <w:rPr>
                <w:noProof/>
                <w:webHidden/>
              </w:rPr>
              <w:fldChar w:fldCharType="end"/>
            </w:r>
          </w:hyperlink>
        </w:p>
        <w:p w14:paraId="16B6EF23" w14:textId="23506000" w:rsidR="009F0DB2" w:rsidRDefault="0076130C" w:rsidP="00063CA1">
          <w:pPr>
            <w:pStyle w:val="TableofFigures"/>
            <w:tabs>
              <w:tab w:val="right" w:leader="dot" w:pos="9016"/>
            </w:tabs>
            <w:spacing w:after="200"/>
            <w:jc w:val="both"/>
            <w:rPr>
              <w:rFonts w:asciiTheme="minorHAnsi" w:eastAsiaTheme="minorEastAsia" w:hAnsiTheme="minorHAnsi"/>
              <w:noProof/>
              <w:sz w:val="22"/>
              <w:lang w:val="en-IN" w:eastAsia="en-IN"/>
            </w:rPr>
          </w:pPr>
          <w:hyperlink r:id="rId17" w:anchor="_Toc30424904" w:history="1">
            <w:r w:rsidR="009F0DB2" w:rsidRPr="009C7F9E">
              <w:rPr>
                <w:rStyle w:val="Hyperlink"/>
                <w:noProof/>
              </w:rPr>
              <w:t>Figure 16</w:t>
            </w:r>
            <w:r w:rsidR="009F0DB2" w:rsidRPr="009C7F9E">
              <w:rPr>
                <w:rStyle w:val="Hyperlink"/>
                <w:noProof/>
                <w:lang w:val="en-IN"/>
              </w:rPr>
              <w:t>: Expenditure pattern of the programme</w:t>
            </w:r>
            <w:r w:rsidR="009F0DB2">
              <w:rPr>
                <w:noProof/>
                <w:webHidden/>
              </w:rPr>
              <w:tab/>
            </w:r>
            <w:r w:rsidR="009F0DB2">
              <w:rPr>
                <w:noProof/>
                <w:webHidden/>
              </w:rPr>
              <w:fldChar w:fldCharType="begin"/>
            </w:r>
            <w:r w:rsidR="009F0DB2">
              <w:rPr>
                <w:noProof/>
                <w:webHidden/>
              </w:rPr>
              <w:instrText xml:space="preserve"> PAGEREF _Toc30424904 \h </w:instrText>
            </w:r>
            <w:r w:rsidR="009F0DB2">
              <w:rPr>
                <w:noProof/>
                <w:webHidden/>
              </w:rPr>
            </w:r>
            <w:r w:rsidR="009F0DB2">
              <w:rPr>
                <w:noProof/>
                <w:webHidden/>
              </w:rPr>
              <w:fldChar w:fldCharType="separate"/>
            </w:r>
            <w:r w:rsidR="008858B6">
              <w:rPr>
                <w:noProof/>
                <w:webHidden/>
              </w:rPr>
              <w:t>50</w:t>
            </w:r>
            <w:r w:rsidR="009F0DB2">
              <w:rPr>
                <w:noProof/>
                <w:webHidden/>
              </w:rPr>
              <w:fldChar w:fldCharType="end"/>
            </w:r>
          </w:hyperlink>
        </w:p>
        <w:p w14:paraId="0300DAC6" w14:textId="0534DF5F" w:rsidR="009F0DB2" w:rsidRDefault="0076130C" w:rsidP="00063CA1">
          <w:pPr>
            <w:pStyle w:val="TableofFigures"/>
            <w:tabs>
              <w:tab w:val="right" w:leader="dot" w:pos="9016"/>
            </w:tabs>
            <w:spacing w:after="200"/>
            <w:jc w:val="both"/>
            <w:rPr>
              <w:rFonts w:asciiTheme="minorHAnsi" w:eastAsiaTheme="minorEastAsia" w:hAnsiTheme="minorHAnsi"/>
              <w:noProof/>
              <w:sz w:val="22"/>
              <w:lang w:val="en-IN" w:eastAsia="en-IN"/>
            </w:rPr>
          </w:pPr>
          <w:hyperlink r:id="rId18" w:anchor="_Toc30424905" w:history="1">
            <w:r w:rsidR="009F0DB2" w:rsidRPr="009C7F9E">
              <w:rPr>
                <w:rStyle w:val="Hyperlink"/>
                <w:noProof/>
              </w:rPr>
              <w:t>Figure 17</w:t>
            </w:r>
            <w:r w:rsidR="009F0DB2" w:rsidRPr="009C7F9E">
              <w:rPr>
                <w:rStyle w:val="Hyperlink"/>
                <w:noProof/>
                <w:lang w:val="en-IN"/>
              </w:rPr>
              <w:t>: Utilisation trends in programme states and central ministries</w:t>
            </w:r>
            <w:r w:rsidR="009F0DB2">
              <w:rPr>
                <w:noProof/>
                <w:webHidden/>
              </w:rPr>
              <w:tab/>
            </w:r>
            <w:r w:rsidR="009F0DB2">
              <w:rPr>
                <w:noProof/>
                <w:webHidden/>
              </w:rPr>
              <w:fldChar w:fldCharType="begin"/>
            </w:r>
            <w:r w:rsidR="009F0DB2">
              <w:rPr>
                <w:noProof/>
                <w:webHidden/>
              </w:rPr>
              <w:instrText xml:space="preserve"> PAGEREF _Toc30424905 \h </w:instrText>
            </w:r>
            <w:r w:rsidR="009F0DB2">
              <w:rPr>
                <w:noProof/>
                <w:webHidden/>
              </w:rPr>
            </w:r>
            <w:r w:rsidR="009F0DB2">
              <w:rPr>
                <w:noProof/>
                <w:webHidden/>
              </w:rPr>
              <w:fldChar w:fldCharType="separate"/>
            </w:r>
            <w:r w:rsidR="008858B6">
              <w:rPr>
                <w:noProof/>
                <w:webHidden/>
              </w:rPr>
              <w:t>51</w:t>
            </w:r>
            <w:r w:rsidR="009F0DB2">
              <w:rPr>
                <w:noProof/>
                <w:webHidden/>
              </w:rPr>
              <w:fldChar w:fldCharType="end"/>
            </w:r>
          </w:hyperlink>
        </w:p>
        <w:p w14:paraId="52D5953A" w14:textId="73F1E1B3" w:rsidR="009F0DB2" w:rsidRDefault="0076130C" w:rsidP="00063CA1">
          <w:pPr>
            <w:pStyle w:val="TableofFigures"/>
            <w:tabs>
              <w:tab w:val="right" w:leader="dot" w:pos="9016"/>
            </w:tabs>
            <w:spacing w:after="200"/>
            <w:jc w:val="both"/>
            <w:rPr>
              <w:rFonts w:asciiTheme="minorHAnsi" w:eastAsiaTheme="minorEastAsia" w:hAnsiTheme="minorHAnsi"/>
              <w:noProof/>
              <w:sz w:val="22"/>
              <w:lang w:val="en-IN" w:eastAsia="en-IN"/>
            </w:rPr>
          </w:pPr>
          <w:hyperlink r:id="rId19" w:anchor="_Toc30424906" w:history="1">
            <w:r w:rsidR="009F0DB2" w:rsidRPr="009C7F9E">
              <w:rPr>
                <w:rStyle w:val="Hyperlink"/>
                <w:noProof/>
              </w:rPr>
              <w:t>Figure 18</w:t>
            </w:r>
            <w:r w:rsidR="009F0DB2" w:rsidRPr="009C7F9E">
              <w:rPr>
                <w:rStyle w:val="Hyperlink"/>
                <w:noProof/>
                <w:lang w:val="en-IN"/>
              </w:rPr>
              <w:t>: Utilisation trends across themes</w:t>
            </w:r>
            <w:r w:rsidR="009F0DB2">
              <w:rPr>
                <w:noProof/>
                <w:webHidden/>
              </w:rPr>
              <w:tab/>
            </w:r>
            <w:r w:rsidR="009F0DB2">
              <w:rPr>
                <w:noProof/>
                <w:webHidden/>
              </w:rPr>
              <w:fldChar w:fldCharType="begin"/>
            </w:r>
            <w:r w:rsidR="009F0DB2">
              <w:rPr>
                <w:noProof/>
                <w:webHidden/>
              </w:rPr>
              <w:instrText xml:space="preserve"> PAGEREF _Toc30424906 \h </w:instrText>
            </w:r>
            <w:r w:rsidR="009F0DB2">
              <w:rPr>
                <w:noProof/>
                <w:webHidden/>
              </w:rPr>
            </w:r>
            <w:r w:rsidR="009F0DB2">
              <w:rPr>
                <w:noProof/>
                <w:webHidden/>
              </w:rPr>
              <w:fldChar w:fldCharType="separate"/>
            </w:r>
            <w:r w:rsidR="008858B6">
              <w:rPr>
                <w:noProof/>
                <w:webHidden/>
              </w:rPr>
              <w:t>51</w:t>
            </w:r>
            <w:r w:rsidR="009F0DB2">
              <w:rPr>
                <w:noProof/>
                <w:webHidden/>
              </w:rPr>
              <w:fldChar w:fldCharType="end"/>
            </w:r>
          </w:hyperlink>
        </w:p>
        <w:p w14:paraId="44D57405" w14:textId="66CAADDC" w:rsidR="000418C8" w:rsidRPr="00FD4B16" w:rsidRDefault="000418C8" w:rsidP="00063CA1">
          <w:pPr>
            <w:pStyle w:val="Tableformat"/>
            <w:spacing w:after="200" w:line="276" w:lineRule="auto"/>
            <w:jc w:val="both"/>
            <w:rPr>
              <w:rFonts w:ascii="Trebuchet MS" w:hAnsi="Trebuchet MS"/>
            </w:rPr>
          </w:pPr>
          <w:r w:rsidRPr="00FD4B16">
            <w:rPr>
              <w:rFonts w:ascii="Trebuchet MS" w:hAnsi="Trebuchet MS"/>
            </w:rPr>
            <w:fldChar w:fldCharType="end"/>
          </w:r>
          <w:r w:rsidRPr="00FD4B16">
            <w:rPr>
              <w:rFonts w:ascii="Trebuchet MS" w:hAnsi="Trebuchet MS"/>
            </w:rPr>
            <w:t>List of TABLES</w:t>
          </w:r>
        </w:p>
        <w:p w14:paraId="0E5A2AF6" w14:textId="5B8D08B3" w:rsidR="009F0DB2" w:rsidRDefault="000418C8" w:rsidP="00063CA1">
          <w:pPr>
            <w:pStyle w:val="TableofFigures"/>
            <w:tabs>
              <w:tab w:val="right" w:leader="dot" w:pos="9016"/>
            </w:tabs>
            <w:spacing w:after="200"/>
            <w:jc w:val="both"/>
            <w:rPr>
              <w:rFonts w:asciiTheme="minorHAnsi" w:eastAsiaTheme="minorEastAsia" w:hAnsiTheme="minorHAnsi"/>
              <w:noProof/>
              <w:sz w:val="22"/>
              <w:lang w:val="en-IN" w:eastAsia="en-IN"/>
            </w:rPr>
          </w:pPr>
          <w:r w:rsidRPr="00FD4B16">
            <w:fldChar w:fldCharType="begin"/>
          </w:r>
          <w:r w:rsidRPr="00FD4B16">
            <w:instrText xml:space="preserve"> TOC \h \z \c "Table" </w:instrText>
          </w:r>
          <w:r w:rsidRPr="00FD4B16">
            <w:fldChar w:fldCharType="separate"/>
          </w:r>
          <w:hyperlink w:anchor="_Toc30424907" w:history="1">
            <w:r w:rsidR="009F0DB2" w:rsidRPr="003258BC">
              <w:rPr>
                <w:rStyle w:val="Hyperlink"/>
                <w:noProof/>
              </w:rPr>
              <w:t>Table 1</w:t>
            </w:r>
            <w:r w:rsidR="009F0DB2" w:rsidRPr="003258BC">
              <w:rPr>
                <w:rStyle w:val="Hyperlink"/>
                <w:noProof/>
                <w:lang w:val="en-IN"/>
              </w:rPr>
              <w:t>: Stakeholder mapping</w:t>
            </w:r>
            <w:r w:rsidR="009F0DB2">
              <w:rPr>
                <w:noProof/>
                <w:webHidden/>
              </w:rPr>
              <w:tab/>
            </w:r>
            <w:r w:rsidR="009F0DB2">
              <w:rPr>
                <w:noProof/>
                <w:webHidden/>
              </w:rPr>
              <w:fldChar w:fldCharType="begin"/>
            </w:r>
            <w:r w:rsidR="009F0DB2">
              <w:rPr>
                <w:noProof/>
                <w:webHidden/>
              </w:rPr>
              <w:instrText xml:space="preserve"> PAGEREF _Toc30424907 \h </w:instrText>
            </w:r>
            <w:r w:rsidR="009F0DB2">
              <w:rPr>
                <w:noProof/>
                <w:webHidden/>
              </w:rPr>
            </w:r>
            <w:r w:rsidR="009F0DB2">
              <w:rPr>
                <w:noProof/>
                <w:webHidden/>
              </w:rPr>
              <w:fldChar w:fldCharType="separate"/>
            </w:r>
            <w:r w:rsidR="008858B6">
              <w:rPr>
                <w:noProof/>
                <w:webHidden/>
              </w:rPr>
              <w:t>14</w:t>
            </w:r>
            <w:r w:rsidR="009F0DB2">
              <w:rPr>
                <w:noProof/>
                <w:webHidden/>
              </w:rPr>
              <w:fldChar w:fldCharType="end"/>
            </w:r>
          </w:hyperlink>
        </w:p>
        <w:p w14:paraId="342ECB80" w14:textId="551BF64F" w:rsidR="009F0DB2" w:rsidRDefault="0076130C" w:rsidP="00063CA1">
          <w:pPr>
            <w:pStyle w:val="TableofFigures"/>
            <w:tabs>
              <w:tab w:val="right" w:leader="dot" w:pos="9016"/>
            </w:tabs>
            <w:spacing w:after="200"/>
            <w:jc w:val="both"/>
            <w:rPr>
              <w:rFonts w:asciiTheme="minorHAnsi" w:eastAsiaTheme="minorEastAsia" w:hAnsiTheme="minorHAnsi"/>
              <w:noProof/>
              <w:sz w:val="22"/>
              <w:lang w:val="en-IN" w:eastAsia="en-IN"/>
            </w:rPr>
          </w:pPr>
          <w:hyperlink w:anchor="_Toc30424908" w:history="1">
            <w:r w:rsidR="009F0DB2" w:rsidRPr="003258BC">
              <w:rPr>
                <w:rStyle w:val="Hyperlink"/>
                <w:noProof/>
              </w:rPr>
              <w:t>Table 2</w:t>
            </w:r>
            <w:r w:rsidR="009F0DB2" w:rsidRPr="003258BC">
              <w:rPr>
                <w:rStyle w:val="Hyperlink"/>
                <w:noProof/>
                <w:lang w:val="en-IN"/>
              </w:rPr>
              <w:t>: Mapping of outcomes with specific objectives</w:t>
            </w:r>
            <w:r w:rsidR="009F0DB2">
              <w:rPr>
                <w:noProof/>
                <w:webHidden/>
              </w:rPr>
              <w:tab/>
            </w:r>
            <w:r w:rsidR="009F0DB2">
              <w:rPr>
                <w:noProof/>
                <w:webHidden/>
              </w:rPr>
              <w:fldChar w:fldCharType="begin"/>
            </w:r>
            <w:r w:rsidR="009F0DB2">
              <w:rPr>
                <w:noProof/>
                <w:webHidden/>
              </w:rPr>
              <w:instrText xml:space="preserve"> PAGEREF _Toc30424908 \h </w:instrText>
            </w:r>
            <w:r w:rsidR="009F0DB2">
              <w:rPr>
                <w:noProof/>
                <w:webHidden/>
              </w:rPr>
            </w:r>
            <w:r w:rsidR="009F0DB2">
              <w:rPr>
                <w:noProof/>
                <w:webHidden/>
              </w:rPr>
              <w:fldChar w:fldCharType="separate"/>
            </w:r>
            <w:r w:rsidR="008858B6">
              <w:rPr>
                <w:noProof/>
                <w:webHidden/>
              </w:rPr>
              <w:t>21</w:t>
            </w:r>
            <w:r w:rsidR="009F0DB2">
              <w:rPr>
                <w:noProof/>
                <w:webHidden/>
              </w:rPr>
              <w:fldChar w:fldCharType="end"/>
            </w:r>
          </w:hyperlink>
        </w:p>
        <w:p w14:paraId="0241C6D2" w14:textId="22944A39" w:rsidR="009F0DB2" w:rsidRDefault="0076130C" w:rsidP="00063CA1">
          <w:pPr>
            <w:pStyle w:val="TableofFigures"/>
            <w:tabs>
              <w:tab w:val="right" w:leader="dot" w:pos="9016"/>
            </w:tabs>
            <w:spacing w:after="200"/>
            <w:jc w:val="both"/>
            <w:rPr>
              <w:rFonts w:asciiTheme="minorHAnsi" w:eastAsiaTheme="minorEastAsia" w:hAnsiTheme="minorHAnsi"/>
              <w:noProof/>
              <w:sz w:val="22"/>
              <w:lang w:val="en-IN" w:eastAsia="en-IN"/>
            </w:rPr>
          </w:pPr>
          <w:hyperlink w:anchor="_Toc30424909" w:history="1">
            <w:r w:rsidR="009F0DB2" w:rsidRPr="003258BC">
              <w:rPr>
                <w:rStyle w:val="Hyperlink"/>
                <w:noProof/>
              </w:rPr>
              <w:t>Table 3</w:t>
            </w:r>
            <w:r w:rsidR="009F0DB2" w:rsidRPr="003258BC">
              <w:rPr>
                <w:rStyle w:val="Hyperlink"/>
                <w:noProof/>
                <w:lang w:val="en-IN"/>
              </w:rPr>
              <w:t>: Progress outcomes</w:t>
            </w:r>
            <w:r w:rsidR="009F0DB2">
              <w:rPr>
                <w:noProof/>
                <w:webHidden/>
              </w:rPr>
              <w:tab/>
            </w:r>
            <w:r w:rsidR="009F0DB2">
              <w:rPr>
                <w:noProof/>
                <w:webHidden/>
              </w:rPr>
              <w:fldChar w:fldCharType="begin"/>
            </w:r>
            <w:r w:rsidR="009F0DB2">
              <w:rPr>
                <w:noProof/>
                <w:webHidden/>
              </w:rPr>
              <w:instrText xml:space="preserve"> PAGEREF _Toc30424909 \h </w:instrText>
            </w:r>
            <w:r w:rsidR="009F0DB2">
              <w:rPr>
                <w:noProof/>
                <w:webHidden/>
              </w:rPr>
            </w:r>
            <w:r w:rsidR="009F0DB2">
              <w:rPr>
                <w:noProof/>
                <w:webHidden/>
              </w:rPr>
              <w:fldChar w:fldCharType="separate"/>
            </w:r>
            <w:r w:rsidR="008858B6">
              <w:rPr>
                <w:noProof/>
                <w:webHidden/>
              </w:rPr>
              <w:t>38</w:t>
            </w:r>
            <w:r w:rsidR="009F0DB2">
              <w:rPr>
                <w:noProof/>
                <w:webHidden/>
              </w:rPr>
              <w:fldChar w:fldCharType="end"/>
            </w:r>
          </w:hyperlink>
        </w:p>
        <w:p w14:paraId="3075072F" w14:textId="7495E8A0" w:rsidR="009F0DB2" w:rsidRDefault="0076130C" w:rsidP="00063CA1">
          <w:pPr>
            <w:pStyle w:val="TableofFigures"/>
            <w:tabs>
              <w:tab w:val="right" w:leader="dot" w:pos="9016"/>
            </w:tabs>
            <w:spacing w:after="200"/>
            <w:jc w:val="both"/>
            <w:rPr>
              <w:rFonts w:asciiTheme="minorHAnsi" w:eastAsiaTheme="minorEastAsia" w:hAnsiTheme="minorHAnsi"/>
              <w:noProof/>
              <w:sz w:val="22"/>
              <w:lang w:val="en-IN" w:eastAsia="en-IN"/>
            </w:rPr>
          </w:pPr>
          <w:hyperlink w:anchor="_Toc30424910" w:history="1">
            <w:r w:rsidR="009F0DB2" w:rsidRPr="003258BC">
              <w:rPr>
                <w:rStyle w:val="Hyperlink"/>
                <w:noProof/>
              </w:rPr>
              <w:t>Table 4</w:t>
            </w:r>
            <w:r w:rsidR="009F0DB2" w:rsidRPr="003258BC">
              <w:rPr>
                <w:rStyle w:val="Hyperlink"/>
                <w:noProof/>
                <w:lang w:val="en-IN"/>
              </w:rPr>
              <w:t>: Budget vs. utilisation for four years</w:t>
            </w:r>
            <w:r w:rsidR="009F0DB2">
              <w:rPr>
                <w:noProof/>
                <w:webHidden/>
              </w:rPr>
              <w:tab/>
            </w:r>
            <w:r w:rsidR="009F0DB2">
              <w:rPr>
                <w:noProof/>
                <w:webHidden/>
              </w:rPr>
              <w:fldChar w:fldCharType="begin"/>
            </w:r>
            <w:r w:rsidR="009F0DB2">
              <w:rPr>
                <w:noProof/>
                <w:webHidden/>
              </w:rPr>
              <w:instrText xml:space="preserve"> PAGEREF _Toc30424910 \h </w:instrText>
            </w:r>
            <w:r w:rsidR="009F0DB2">
              <w:rPr>
                <w:noProof/>
                <w:webHidden/>
              </w:rPr>
            </w:r>
            <w:r w:rsidR="009F0DB2">
              <w:rPr>
                <w:noProof/>
                <w:webHidden/>
              </w:rPr>
              <w:fldChar w:fldCharType="separate"/>
            </w:r>
            <w:r w:rsidR="008858B6">
              <w:rPr>
                <w:noProof/>
                <w:webHidden/>
              </w:rPr>
              <w:t>50</w:t>
            </w:r>
            <w:r w:rsidR="009F0DB2">
              <w:rPr>
                <w:noProof/>
                <w:webHidden/>
              </w:rPr>
              <w:fldChar w:fldCharType="end"/>
            </w:r>
          </w:hyperlink>
        </w:p>
        <w:p w14:paraId="14A165F4" w14:textId="40E1D63C" w:rsidR="009F0DB2" w:rsidRDefault="0076130C" w:rsidP="00063CA1">
          <w:pPr>
            <w:pStyle w:val="TableofFigures"/>
            <w:tabs>
              <w:tab w:val="right" w:leader="dot" w:pos="9016"/>
            </w:tabs>
            <w:spacing w:after="200"/>
            <w:jc w:val="both"/>
            <w:rPr>
              <w:rFonts w:asciiTheme="minorHAnsi" w:eastAsiaTheme="minorEastAsia" w:hAnsiTheme="minorHAnsi"/>
              <w:noProof/>
              <w:sz w:val="22"/>
              <w:lang w:val="en-IN" w:eastAsia="en-IN"/>
            </w:rPr>
          </w:pPr>
          <w:hyperlink w:anchor="_Toc30424911" w:history="1">
            <w:r w:rsidR="009F0DB2" w:rsidRPr="003258BC">
              <w:rPr>
                <w:rStyle w:val="Hyperlink"/>
                <w:noProof/>
              </w:rPr>
              <w:t>Table 5</w:t>
            </w:r>
            <w:r w:rsidR="009F0DB2" w:rsidRPr="003258BC">
              <w:rPr>
                <w:rStyle w:val="Hyperlink"/>
                <w:noProof/>
                <w:lang w:val="en-IN"/>
              </w:rPr>
              <w:t>: Overall programme utilisation trends</w:t>
            </w:r>
            <w:r w:rsidR="009F0DB2">
              <w:rPr>
                <w:noProof/>
                <w:webHidden/>
              </w:rPr>
              <w:tab/>
            </w:r>
            <w:r w:rsidR="009F0DB2">
              <w:rPr>
                <w:noProof/>
                <w:webHidden/>
              </w:rPr>
              <w:fldChar w:fldCharType="begin"/>
            </w:r>
            <w:r w:rsidR="009F0DB2">
              <w:rPr>
                <w:noProof/>
                <w:webHidden/>
              </w:rPr>
              <w:instrText xml:space="preserve"> PAGEREF _Toc30424911 \h </w:instrText>
            </w:r>
            <w:r w:rsidR="009F0DB2">
              <w:rPr>
                <w:noProof/>
                <w:webHidden/>
              </w:rPr>
            </w:r>
            <w:r w:rsidR="009F0DB2">
              <w:rPr>
                <w:noProof/>
                <w:webHidden/>
              </w:rPr>
              <w:fldChar w:fldCharType="separate"/>
            </w:r>
            <w:r w:rsidR="008858B6">
              <w:rPr>
                <w:noProof/>
                <w:webHidden/>
              </w:rPr>
              <w:t>50</w:t>
            </w:r>
            <w:r w:rsidR="009F0DB2">
              <w:rPr>
                <w:noProof/>
                <w:webHidden/>
              </w:rPr>
              <w:fldChar w:fldCharType="end"/>
            </w:r>
          </w:hyperlink>
        </w:p>
        <w:p w14:paraId="6CF90833" w14:textId="0ED0FDE3" w:rsidR="00F93DFD" w:rsidRDefault="000418C8" w:rsidP="00063CA1">
          <w:pPr>
            <w:jc w:val="both"/>
          </w:pPr>
          <w:r w:rsidRPr="00FD4B16">
            <w:fldChar w:fldCharType="end"/>
          </w:r>
        </w:p>
        <w:p w14:paraId="4D69EC26" w14:textId="075A9DF8" w:rsidR="000418C8" w:rsidRPr="00FD4B16" w:rsidRDefault="000418C8" w:rsidP="00063CA1">
          <w:pPr>
            <w:pStyle w:val="Tableformat"/>
            <w:spacing w:after="200" w:line="276" w:lineRule="auto"/>
            <w:jc w:val="both"/>
            <w:rPr>
              <w:rFonts w:ascii="Trebuchet MS" w:hAnsi="Trebuchet MS"/>
            </w:rPr>
          </w:pPr>
          <w:r w:rsidRPr="00FD4B16">
            <w:rPr>
              <w:rFonts w:ascii="Trebuchet MS" w:hAnsi="Trebuchet MS"/>
            </w:rPr>
            <w:t>List of ACRONYMS</w:t>
          </w:r>
        </w:p>
        <w:p w14:paraId="73955ECB" w14:textId="77777777" w:rsidR="000418C8" w:rsidRPr="00FD4B16" w:rsidRDefault="000418C8" w:rsidP="00063CA1">
          <w:pPr>
            <w:jc w:val="both"/>
            <w:rPr>
              <w:rFonts w:ascii="Trebuchet MS" w:eastAsia="Times New Roman" w:hAnsi="Trebuchet MS" w:cs="Times New Roman"/>
              <w:b/>
              <w:bCs/>
              <w:color w:val="FFFFFF"/>
              <w:sz w:val="16"/>
              <w:szCs w:val="16"/>
            </w:rPr>
            <w:sectPr w:rsidR="000418C8" w:rsidRPr="00FD4B16" w:rsidSect="00312CC7">
              <w:headerReference w:type="even" r:id="rId20"/>
              <w:headerReference w:type="default" r:id="rId21"/>
              <w:footerReference w:type="even" r:id="rId22"/>
              <w:footerReference w:type="default" r:id="rId23"/>
              <w:footerReference w:type="first" r:id="rId24"/>
              <w:pgSz w:w="11906" w:h="16838" w:code="9"/>
              <w:pgMar w:top="1701" w:right="1440" w:bottom="1985" w:left="1440" w:header="397" w:footer="397" w:gutter="0"/>
              <w:pgNumType w:fmt="lowerRoman" w:start="1"/>
              <w:cols w:space="720"/>
              <w:titlePg/>
              <w:docGrid w:linePitch="360"/>
            </w:sectPr>
          </w:pPr>
        </w:p>
        <w:tbl>
          <w:tblPr>
            <w:tblStyle w:val="ListTable2-Accent4"/>
            <w:tblW w:w="5000" w:type="pct"/>
            <w:tblLook w:val="0620" w:firstRow="1" w:lastRow="0" w:firstColumn="0" w:lastColumn="0" w:noHBand="1" w:noVBand="1"/>
          </w:tblPr>
          <w:tblGrid>
            <w:gridCol w:w="2069"/>
            <w:gridCol w:w="6957"/>
          </w:tblGrid>
          <w:tr w:rsidR="000418C8" w:rsidRPr="00D10669" w14:paraId="14076EB8" w14:textId="77777777" w:rsidTr="00EE56C3">
            <w:trPr>
              <w:cnfStyle w:val="100000000000" w:firstRow="1" w:lastRow="0" w:firstColumn="0" w:lastColumn="0" w:oddVBand="0" w:evenVBand="0" w:oddHBand="0" w:evenHBand="0" w:firstRowFirstColumn="0" w:firstRowLastColumn="0" w:lastRowFirstColumn="0" w:lastRowLastColumn="0"/>
              <w:trHeight w:val="283"/>
            </w:trPr>
            <w:tc>
              <w:tcPr>
                <w:tcW w:w="5000" w:type="pct"/>
                <w:gridSpan w:val="2"/>
                <w:shd w:val="clear" w:color="auto" w:fill="9C3234"/>
                <w:noWrap/>
                <w:hideMark/>
              </w:tcPr>
              <w:p w14:paraId="44628EA7" w14:textId="77777777" w:rsidR="000418C8" w:rsidRPr="00D10669" w:rsidRDefault="000418C8" w:rsidP="00063CA1">
                <w:pPr>
                  <w:jc w:val="both"/>
                  <w:rPr>
                    <w:rFonts w:ascii="Trebuchet MS" w:eastAsia="Times New Roman" w:hAnsi="Trebuchet MS" w:cs="Times New Roman"/>
                    <w:color w:val="FFFFFF"/>
                    <w:sz w:val="16"/>
                    <w:szCs w:val="16"/>
                  </w:rPr>
                </w:pPr>
                <w:r w:rsidRPr="00D10669">
                  <w:rPr>
                    <w:rFonts w:ascii="Trebuchet MS" w:eastAsia="Times New Roman" w:hAnsi="Trebuchet MS" w:cs="Times New Roman"/>
                    <w:color w:val="FFFFFF"/>
                    <w:sz w:val="16"/>
                    <w:szCs w:val="16"/>
                  </w:rPr>
                  <w:t>LIST OF ACRONYMS</w:t>
                </w:r>
              </w:p>
            </w:tc>
          </w:tr>
          <w:tr w:rsidR="000418C8" w:rsidRPr="00D10669" w14:paraId="7D0D871F" w14:textId="77777777" w:rsidTr="00EE56C3">
            <w:trPr>
              <w:trHeight w:val="283"/>
            </w:trPr>
            <w:tc>
              <w:tcPr>
                <w:tcW w:w="1146" w:type="pct"/>
                <w:noWrap/>
                <w:hideMark/>
              </w:tcPr>
              <w:p w14:paraId="7C2F3858"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AI</w:t>
                </w:r>
              </w:p>
            </w:tc>
            <w:tc>
              <w:tcPr>
                <w:tcW w:w="3854" w:type="pct"/>
                <w:noWrap/>
                <w:hideMark/>
              </w:tcPr>
              <w:p w14:paraId="3A918E51"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 xml:space="preserve">Appreciative Inquiry </w:t>
                </w:r>
              </w:p>
            </w:tc>
          </w:tr>
          <w:tr w:rsidR="000418C8" w:rsidRPr="00D10669" w14:paraId="5D3F7B14" w14:textId="77777777" w:rsidTr="00EE56C3">
            <w:trPr>
              <w:trHeight w:val="283"/>
            </w:trPr>
            <w:tc>
              <w:tcPr>
                <w:tcW w:w="1146" w:type="pct"/>
                <w:noWrap/>
                <w:hideMark/>
              </w:tcPr>
              <w:p w14:paraId="0B05BE54"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ANANDI</w:t>
                </w:r>
              </w:p>
            </w:tc>
            <w:tc>
              <w:tcPr>
                <w:tcW w:w="3854" w:type="pct"/>
                <w:noWrap/>
                <w:hideMark/>
              </w:tcPr>
              <w:p w14:paraId="76635EF9"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Area Networking and Development Initiative </w:t>
                </w:r>
              </w:p>
            </w:tc>
          </w:tr>
          <w:tr w:rsidR="000418C8" w:rsidRPr="00D10669" w14:paraId="158CE4A6" w14:textId="77777777" w:rsidTr="00EE56C3">
            <w:trPr>
              <w:trHeight w:val="283"/>
            </w:trPr>
            <w:tc>
              <w:tcPr>
                <w:tcW w:w="1146" w:type="pct"/>
                <w:noWrap/>
                <w:hideMark/>
              </w:tcPr>
              <w:p w14:paraId="67619B95"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ANNSIRD</w:t>
                </w:r>
              </w:p>
            </w:tc>
            <w:tc>
              <w:tcPr>
                <w:tcW w:w="3854" w:type="pct"/>
                <w:noWrap/>
                <w:hideMark/>
              </w:tcPr>
              <w:p w14:paraId="269AA3DC"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Abdul Nazeer Sab State Institute of Rural Development</w:t>
                </w:r>
              </w:p>
            </w:tc>
          </w:tr>
          <w:tr w:rsidR="000418C8" w:rsidRPr="00D10669" w14:paraId="17D0BDAE" w14:textId="77777777" w:rsidTr="00EE56C3">
            <w:trPr>
              <w:trHeight w:val="283"/>
            </w:trPr>
            <w:tc>
              <w:tcPr>
                <w:tcW w:w="1146" w:type="pct"/>
                <w:noWrap/>
                <w:hideMark/>
              </w:tcPr>
              <w:p w14:paraId="592C70D8"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ASHA</w:t>
                </w:r>
              </w:p>
            </w:tc>
            <w:tc>
              <w:tcPr>
                <w:tcW w:w="3854" w:type="pct"/>
                <w:noWrap/>
                <w:hideMark/>
              </w:tcPr>
              <w:p w14:paraId="18F205AF"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Accredited Social Health Activist</w:t>
                </w:r>
              </w:p>
            </w:tc>
          </w:tr>
          <w:tr w:rsidR="000418C8" w:rsidRPr="00D10669" w14:paraId="11F488D8" w14:textId="77777777" w:rsidTr="00EE56C3">
            <w:trPr>
              <w:trHeight w:val="283"/>
            </w:trPr>
            <w:tc>
              <w:tcPr>
                <w:tcW w:w="1146" w:type="pct"/>
                <w:noWrap/>
                <w:hideMark/>
              </w:tcPr>
              <w:p w14:paraId="3E096B0B"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lastRenderedPageBreak/>
                  <w:t>AWW</w:t>
                </w:r>
              </w:p>
            </w:tc>
            <w:tc>
              <w:tcPr>
                <w:tcW w:w="3854" w:type="pct"/>
                <w:noWrap/>
                <w:hideMark/>
              </w:tcPr>
              <w:p w14:paraId="0A5C4CA2"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Anganwadi Worker</w:t>
                </w:r>
              </w:p>
            </w:tc>
          </w:tr>
          <w:tr w:rsidR="000418C8" w:rsidRPr="00D10669" w14:paraId="4AF966D1" w14:textId="77777777" w:rsidTr="00EE56C3">
            <w:trPr>
              <w:trHeight w:val="283"/>
            </w:trPr>
            <w:tc>
              <w:tcPr>
                <w:tcW w:w="1146" w:type="pct"/>
                <w:noWrap/>
                <w:hideMark/>
              </w:tcPr>
              <w:p w14:paraId="6D327D77"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BMC</w:t>
                </w:r>
              </w:p>
            </w:tc>
            <w:tc>
              <w:tcPr>
                <w:tcW w:w="3854" w:type="pct"/>
                <w:noWrap/>
                <w:hideMark/>
              </w:tcPr>
              <w:p w14:paraId="45042482"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 xml:space="preserve">Brihanmumbai Municipal Council </w:t>
                </w:r>
              </w:p>
            </w:tc>
          </w:tr>
          <w:tr w:rsidR="000418C8" w:rsidRPr="00D10669" w14:paraId="58F29645" w14:textId="77777777" w:rsidTr="00EE56C3">
            <w:trPr>
              <w:trHeight w:val="283"/>
            </w:trPr>
            <w:tc>
              <w:tcPr>
                <w:tcW w:w="1146" w:type="pct"/>
                <w:noWrap/>
                <w:hideMark/>
              </w:tcPr>
              <w:p w14:paraId="2AFFAF82" w14:textId="77777777" w:rsidR="000418C8" w:rsidRPr="00D10669" w:rsidRDefault="000418C8" w:rsidP="00063CA1">
                <w:pPr>
                  <w:jc w:val="both"/>
                  <w:rPr>
                    <w:rFonts w:ascii="Trebuchet MS" w:eastAsia="Times New Roman" w:hAnsi="Trebuchet MS" w:cs="Times New Roman"/>
                    <w:color w:val="000000"/>
                    <w:sz w:val="16"/>
                    <w:szCs w:val="16"/>
                  </w:rPr>
                </w:pPr>
                <w:proofErr w:type="spellStart"/>
                <w:r w:rsidRPr="00D10669">
                  <w:rPr>
                    <w:rFonts w:ascii="Trebuchet MS" w:eastAsia="Times New Roman" w:hAnsi="Trebuchet MS" w:cs="Times New Roman"/>
                    <w:color w:val="000000"/>
                    <w:sz w:val="16"/>
                    <w:szCs w:val="16"/>
                  </w:rPr>
                  <w:t>BPfA</w:t>
                </w:r>
                <w:proofErr w:type="spellEnd"/>
              </w:p>
            </w:tc>
            <w:tc>
              <w:tcPr>
                <w:tcW w:w="3854" w:type="pct"/>
                <w:noWrap/>
                <w:hideMark/>
              </w:tcPr>
              <w:p w14:paraId="2DFCDE8D"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 xml:space="preserve">Beijing Platform for Action </w:t>
                </w:r>
              </w:p>
            </w:tc>
          </w:tr>
          <w:tr w:rsidR="000418C8" w:rsidRPr="00D10669" w14:paraId="4601C3CA" w14:textId="77777777" w:rsidTr="00EE56C3">
            <w:trPr>
              <w:trHeight w:val="283"/>
            </w:trPr>
            <w:tc>
              <w:tcPr>
                <w:tcW w:w="1146" w:type="pct"/>
                <w:noWrap/>
                <w:hideMark/>
              </w:tcPr>
              <w:p w14:paraId="6D7BC71B"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BSF</w:t>
                </w:r>
              </w:p>
            </w:tc>
            <w:tc>
              <w:tcPr>
                <w:tcW w:w="3854" w:type="pct"/>
                <w:noWrap/>
                <w:hideMark/>
              </w:tcPr>
              <w:p w14:paraId="4092422E"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Border Security Force</w:t>
                </w:r>
              </w:p>
            </w:tc>
          </w:tr>
          <w:tr w:rsidR="000418C8" w:rsidRPr="00D10669" w14:paraId="3351FCC5" w14:textId="77777777" w:rsidTr="00EE56C3">
            <w:trPr>
              <w:trHeight w:val="283"/>
            </w:trPr>
            <w:tc>
              <w:tcPr>
                <w:tcW w:w="1146" w:type="pct"/>
                <w:noWrap/>
                <w:hideMark/>
              </w:tcPr>
              <w:p w14:paraId="4CC0F77F"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C4D</w:t>
                </w:r>
              </w:p>
            </w:tc>
            <w:tc>
              <w:tcPr>
                <w:tcW w:w="3854" w:type="pct"/>
                <w:noWrap/>
                <w:hideMark/>
              </w:tcPr>
              <w:p w14:paraId="21E3982F"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 xml:space="preserve">Communication for Development </w:t>
                </w:r>
              </w:p>
            </w:tc>
          </w:tr>
          <w:tr w:rsidR="000418C8" w:rsidRPr="00D10669" w14:paraId="435A352F" w14:textId="77777777" w:rsidTr="00EE56C3">
            <w:trPr>
              <w:trHeight w:val="283"/>
            </w:trPr>
            <w:tc>
              <w:tcPr>
                <w:tcW w:w="1146" w:type="pct"/>
                <w:noWrap/>
                <w:hideMark/>
              </w:tcPr>
              <w:p w14:paraId="6B5AE628"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CBO</w:t>
                </w:r>
              </w:p>
            </w:tc>
            <w:tc>
              <w:tcPr>
                <w:tcW w:w="3854" w:type="pct"/>
                <w:noWrap/>
                <w:hideMark/>
              </w:tcPr>
              <w:p w14:paraId="193C8F82"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Community Based Organisation</w:t>
                </w:r>
              </w:p>
            </w:tc>
          </w:tr>
          <w:tr w:rsidR="000418C8" w:rsidRPr="00D10669" w14:paraId="2221F8EA" w14:textId="77777777" w:rsidTr="00EE56C3">
            <w:trPr>
              <w:trHeight w:val="283"/>
            </w:trPr>
            <w:tc>
              <w:tcPr>
                <w:tcW w:w="1146" w:type="pct"/>
                <w:noWrap/>
                <w:hideMark/>
              </w:tcPr>
              <w:p w14:paraId="76B7266F"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CEDAW</w:t>
                </w:r>
              </w:p>
            </w:tc>
            <w:tc>
              <w:tcPr>
                <w:tcW w:w="3854" w:type="pct"/>
                <w:noWrap/>
                <w:hideMark/>
              </w:tcPr>
              <w:p w14:paraId="6B4A72C6" w14:textId="60C13BDC" w:rsidR="000418C8" w:rsidRPr="00D10669" w:rsidRDefault="000418C8" w:rsidP="00063CA1">
                <w:pPr>
                  <w:jc w:val="both"/>
                  <w:rPr>
                    <w:rFonts w:ascii="Trebuchet MS" w:eastAsia="Times New Roman" w:hAnsi="Trebuchet MS" w:cs="Times New Roman"/>
                    <w:color w:val="000000"/>
                    <w:sz w:val="16"/>
                    <w:szCs w:val="16"/>
                  </w:rPr>
                </w:pPr>
                <w:r w:rsidRPr="006B623B">
                  <w:rPr>
                    <w:rFonts w:ascii="Trebuchet MS" w:eastAsia="Times New Roman" w:hAnsi="Trebuchet MS" w:cs="Times New Roman"/>
                    <w:color w:val="000000"/>
                    <w:sz w:val="16"/>
                    <w:szCs w:val="16"/>
                  </w:rPr>
                  <w:t>Co</w:t>
                </w:r>
                <w:r w:rsidR="00651D86" w:rsidRPr="006B623B">
                  <w:rPr>
                    <w:rFonts w:ascii="Trebuchet MS" w:eastAsia="Times New Roman" w:hAnsi="Trebuchet MS" w:cs="Times New Roman"/>
                    <w:color w:val="000000"/>
                    <w:sz w:val="16"/>
                    <w:szCs w:val="16"/>
                  </w:rPr>
                  <w:t>nvention</w:t>
                </w:r>
                <w:r w:rsidRPr="00D10669">
                  <w:rPr>
                    <w:rFonts w:ascii="Trebuchet MS" w:eastAsia="Times New Roman" w:hAnsi="Trebuchet MS" w:cs="Times New Roman"/>
                    <w:color w:val="000000"/>
                    <w:sz w:val="16"/>
                    <w:szCs w:val="16"/>
                  </w:rPr>
                  <w:t xml:space="preserve"> on the Elimination of Discrimination Against Women </w:t>
                </w:r>
              </w:p>
            </w:tc>
          </w:tr>
          <w:tr w:rsidR="000418C8" w:rsidRPr="00D10669" w14:paraId="602C7513" w14:textId="77777777" w:rsidTr="00EE56C3">
            <w:trPr>
              <w:trHeight w:val="283"/>
            </w:trPr>
            <w:tc>
              <w:tcPr>
                <w:tcW w:w="1146" w:type="pct"/>
                <w:noWrap/>
                <w:hideMark/>
              </w:tcPr>
              <w:p w14:paraId="0C56DA8A"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CORO</w:t>
                </w:r>
              </w:p>
            </w:tc>
            <w:tc>
              <w:tcPr>
                <w:tcW w:w="3854" w:type="pct"/>
                <w:noWrap/>
                <w:hideMark/>
              </w:tcPr>
              <w:p w14:paraId="7B0A9614"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Committee of Resource Organisation</w:t>
                </w:r>
              </w:p>
            </w:tc>
          </w:tr>
          <w:tr w:rsidR="000418C8" w:rsidRPr="00D10669" w14:paraId="7FDCC21F" w14:textId="77777777" w:rsidTr="00EE56C3">
            <w:trPr>
              <w:trHeight w:val="283"/>
            </w:trPr>
            <w:tc>
              <w:tcPr>
                <w:tcW w:w="1146" w:type="pct"/>
                <w:noWrap/>
                <w:hideMark/>
              </w:tcPr>
              <w:p w14:paraId="249444D4"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CRPF</w:t>
                </w:r>
              </w:p>
            </w:tc>
            <w:tc>
              <w:tcPr>
                <w:tcW w:w="3854" w:type="pct"/>
                <w:noWrap/>
                <w:hideMark/>
              </w:tcPr>
              <w:p w14:paraId="67213435"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Central Reserve Police Force</w:t>
                </w:r>
              </w:p>
            </w:tc>
          </w:tr>
          <w:tr w:rsidR="000418C8" w:rsidRPr="00D10669" w14:paraId="74C6FA92" w14:textId="77777777" w:rsidTr="00EE56C3">
            <w:trPr>
              <w:trHeight w:val="283"/>
            </w:trPr>
            <w:tc>
              <w:tcPr>
                <w:tcW w:w="1146" w:type="pct"/>
                <w:noWrap/>
                <w:hideMark/>
              </w:tcPr>
              <w:p w14:paraId="53101C8A"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CSO</w:t>
                </w:r>
              </w:p>
            </w:tc>
            <w:tc>
              <w:tcPr>
                <w:tcW w:w="3854" w:type="pct"/>
                <w:noWrap/>
                <w:hideMark/>
              </w:tcPr>
              <w:p w14:paraId="2C23CEF3" w14:textId="0155C011" w:rsidR="000418C8" w:rsidRPr="00D10669" w:rsidRDefault="00EF1BD4" w:rsidP="00063CA1">
                <w:pPr>
                  <w:jc w:val="both"/>
                  <w:rPr>
                    <w:rFonts w:ascii="Trebuchet MS" w:eastAsia="Times New Roman" w:hAnsi="Trebuchet MS" w:cs="Times New Roman"/>
                    <w:color w:val="000000"/>
                    <w:sz w:val="16"/>
                    <w:szCs w:val="16"/>
                  </w:rPr>
                </w:pPr>
                <w:r>
                  <w:rPr>
                    <w:rFonts w:ascii="Trebuchet MS" w:eastAsia="Times New Roman" w:hAnsi="Trebuchet MS" w:cs="Times New Roman"/>
                    <w:color w:val="000000"/>
                    <w:sz w:val="16"/>
                    <w:szCs w:val="16"/>
                  </w:rPr>
                  <w:t>Civil Society Organisation</w:t>
                </w:r>
              </w:p>
            </w:tc>
          </w:tr>
          <w:tr w:rsidR="000418C8" w:rsidRPr="00D10669" w14:paraId="2CB528B2" w14:textId="77777777" w:rsidTr="00EE56C3">
            <w:trPr>
              <w:trHeight w:val="283"/>
            </w:trPr>
            <w:tc>
              <w:tcPr>
                <w:tcW w:w="1146" w:type="pct"/>
                <w:noWrap/>
                <w:hideMark/>
              </w:tcPr>
              <w:p w14:paraId="10879905"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CUNPK</w:t>
                </w:r>
              </w:p>
            </w:tc>
            <w:tc>
              <w:tcPr>
                <w:tcW w:w="3854" w:type="pct"/>
                <w:noWrap/>
                <w:hideMark/>
              </w:tcPr>
              <w:p w14:paraId="3D061089"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 xml:space="preserve">Centre for United Nations Peacekeeping </w:t>
                </w:r>
              </w:p>
            </w:tc>
          </w:tr>
          <w:tr w:rsidR="000418C8" w:rsidRPr="00D10669" w14:paraId="6F93CB84" w14:textId="77777777" w:rsidTr="00EE56C3">
            <w:trPr>
              <w:trHeight w:val="283"/>
            </w:trPr>
            <w:tc>
              <w:tcPr>
                <w:tcW w:w="1146" w:type="pct"/>
                <w:noWrap/>
                <w:hideMark/>
              </w:tcPr>
              <w:p w14:paraId="3CE6EEBC"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DAC</w:t>
                </w:r>
              </w:p>
            </w:tc>
            <w:tc>
              <w:tcPr>
                <w:tcW w:w="3854" w:type="pct"/>
                <w:noWrap/>
                <w:hideMark/>
              </w:tcPr>
              <w:p w14:paraId="02617360"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lang w:val="en-IN"/>
                  </w:rPr>
                  <w:t xml:space="preserve">Development Assistance Criteria </w:t>
                </w:r>
              </w:p>
            </w:tc>
          </w:tr>
          <w:tr w:rsidR="000418C8" w:rsidRPr="00D10669" w14:paraId="24AFA645" w14:textId="77777777" w:rsidTr="00EE56C3">
            <w:trPr>
              <w:trHeight w:val="283"/>
            </w:trPr>
            <w:tc>
              <w:tcPr>
                <w:tcW w:w="1146" w:type="pct"/>
                <w:noWrap/>
                <w:hideMark/>
              </w:tcPr>
              <w:p w14:paraId="13F37627"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DDU-GKY</w:t>
                </w:r>
              </w:p>
            </w:tc>
            <w:tc>
              <w:tcPr>
                <w:tcW w:w="3854" w:type="pct"/>
                <w:noWrap/>
                <w:hideMark/>
              </w:tcPr>
              <w:p w14:paraId="7E086FA2" w14:textId="77777777" w:rsidR="000418C8" w:rsidRPr="00D10669" w:rsidRDefault="000418C8" w:rsidP="00063CA1">
                <w:pPr>
                  <w:jc w:val="both"/>
                  <w:rPr>
                    <w:rFonts w:ascii="Trebuchet MS" w:eastAsia="Times New Roman" w:hAnsi="Trebuchet MS" w:cs="Times New Roman"/>
                    <w:color w:val="000000"/>
                    <w:sz w:val="16"/>
                    <w:szCs w:val="16"/>
                  </w:rPr>
                </w:pPr>
                <w:proofErr w:type="spellStart"/>
                <w:r w:rsidRPr="00D10669">
                  <w:rPr>
                    <w:rFonts w:ascii="Trebuchet MS" w:eastAsia="Times New Roman" w:hAnsi="Trebuchet MS" w:cs="Times New Roman"/>
                    <w:color w:val="000000"/>
                    <w:sz w:val="16"/>
                    <w:szCs w:val="16"/>
                  </w:rPr>
                  <w:t>Deen</w:t>
                </w:r>
                <w:proofErr w:type="spellEnd"/>
                <w:r w:rsidRPr="00D10669">
                  <w:rPr>
                    <w:rFonts w:ascii="Trebuchet MS" w:eastAsia="Times New Roman" w:hAnsi="Trebuchet MS" w:cs="Times New Roman"/>
                    <w:color w:val="000000"/>
                    <w:sz w:val="16"/>
                    <w:szCs w:val="16"/>
                  </w:rPr>
                  <w:t xml:space="preserve"> </w:t>
                </w:r>
                <w:proofErr w:type="spellStart"/>
                <w:r w:rsidRPr="00D10669">
                  <w:rPr>
                    <w:rFonts w:ascii="Trebuchet MS" w:eastAsia="Times New Roman" w:hAnsi="Trebuchet MS" w:cs="Times New Roman"/>
                    <w:color w:val="000000"/>
                    <w:sz w:val="16"/>
                    <w:szCs w:val="16"/>
                  </w:rPr>
                  <w:t>Dayal</w:t>
                </w:r>
                <w:proofErr w:type="spellEnd"/>
                <w:r w:rsidRPr="00D10669">
                  <w:rPr>
                    <w:rFonts w:ascii="Trebuchet MS" w:eastAsia="Times New Roman" w:hAnsi="Trebuchet MS" w:cs="Times New Roman"/>
                    <w:color w:val="000000"/>
                    <w:sz w:val="16"/>
                    <w:szCs w:val="16"/>
                  </w:rPr>
                  <w:t xml:space="preserve"> Upadhyaya Grameen </w:t>
                </w:r>
                <w:proofErr w:type="spellStart"/>
                <w:r w:rsidRPr="00D10669">
                  <w:rPr>
                    <w:rFonts w:ascii="Trebuchet MS" w:eastAsia="Times New Roman" w:hAnsi="Trebuchet MS" w:cs="Times New Roman"/>
                    <w:color w:val="000000"/>
                    <w:sz w:val="16"/>
                    <w:szCs w:val="16"/>
                  </w:rPr>
                  <w:t>Kaushalya</w:t>
                </w:r>
                <w:proofErr w:type="spellEnd"/>
                <w:r w:rsidRPr="00D10669">
                  <w:rPr>
                    <w:rFonts w:ascii="Trebuchet MS" w:eastAsia="Times New Roman" w:hAnsi="Trebuchet MS" w:cs="Times New Roman"/>
                    <w:color w:val="000000"/>
                    <w:sz w:val="16"/>
                    <w:szCs w:val="16"/>
                  </w:rPr>
                  <w:t xml:space="preserve"> Yojna</w:t>
                </w:r>
              </w:p>
            </w:tc>
          </w:tr>
          <w:tr w:rsidR="000418C8" w:rsidRPr="00D10669" w14:paraId="55A412B5" w14:textId="77777777" w:rsidTr="00EE56C3">
            <w:trPr>
              <w:trHeight w:val="283"/>
            </w:trPr>
            <w:tc>
              <w:tcPr>
                <w:tcW w:w="1146" w:type="pct"/>
                <w:noWrap/>
                <w:hideMark/>
              </w:tcPr>
              <w:p w14:paraId="018A67D5"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EVAW</w:t>
                </w:r>
              </w:p>
            </w:tc>
            <w:tc>
              <w:tcPr>
                <w:tcW w:w="3854" w:type="pct"/>
                <w:noWrap/>
                <w:hideMark/>
              </w:tcPr>
              <w:p w14:paraId="35BE03C9"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 xml:space="preserve">Eliminating Violence Against Women </w:t>
                </w:r>
              </w:p>
            </w:tc>
          </w:tr>
          <w:tr w:rsidR="000418C8" w:rsidRPr="00D10669" w14:paraId="76829BDF" w14:textId="77777777" w:rsidTr="00EE56C3">
            <w:trPr>
              <w:trHeight w:val="283"/>
            </w:trPr>
            <w:tc>
              <w:tcPr>
                <w:tcW w:w="1146" w:type="pct"/>
                <w:noWrap/>
                <w:hideMark/>
              </w:tcPr>
              <w:p w14:paraId="126E8325"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EWR</w:t>
                </w:r>
              </w:p>
            </w:tc>
            <w:tc>
              <w:tcPr>
                <w:tcW w:w="3854" w:type="pct"/>
                <w:noWrap/>
                <w:hideMark/>
              </w:tcPr>
              <w:p w14:paraId="34A9F0AB"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Elected Women Representative</w:t>
                </w:r>
              </w:p>
            </w:tc>
          </w:tr>
          <w:tr w:rsidR="000418C8" w:rsidRPr="00D10669" w14:paraId="6D3F9706" w14:textId="77777777" w:rsidTr="00EE56C3">
            <w:trPr>
              <w:trHeight w:val="283"/>
            </w:trPr>
            <w:tc>
              <w:tcPr>
                <w:tcW w:w="1146" w:type="pct"/>
                <w:noWrap/>
                <w:hideMark/>
              </w:tcPr>
              <w:p w14:paraId="0BA2AC5B"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FGD</w:t>
                </w:r>
              </w:p>
            </w:tc>
            <w:tc>
              <w:tcPr>
                <w:tcW w:w="3854" w:type="pct"/>
                <w:noWrap/>
                <w:hideMark/>
              </w:tcPr>
              <w:p w14:paraId="7ABAD9B9"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Focus Group Discussion</w:t>
                </w:r>
              </w:p>
            </w:tc>
          </w:tr>
          <w:tr w:rsidR="000418C8" w:rsidRPr="00D10669" w14:paraId="440FC69F" w14:textId="77777777" w:rsidTr="00EE56C3">
            <w:trPr>
              <w:trHeight w:val="283"/>
            </w:trPr>
            <w:tc>
              <w:tcPr>
                <w:tcW w:w="1146" w:type="pct"/>
                <w:noWrap/>
                <w:hideMark/>
              </w:tcPr>
              <w:p w14:paraId="3B91B518"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FMOC</w:t>
                </w:r>
              </w:p>
            </w:tc>
            <w:tc>
              <w:tcPr>
                <w:tcW w:w="3854" w:type="pct"/>
                <w:noWrap/>
                <w:hideMark/>
              </w:tcPr>
              <w:p w14:paraId="5FDD338E"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 xml:space="preserve">Female Military Officers Course </w:t>
                </w:r>
              </w:p>
            </w:tc>
          </w:tr>
          <w:tr w:rsidR="000418C8" w:rsidRPr="00D10669" w14:paraId="0509EF73" w14:textId="77777777" w:rsidTr="00EE56C3">
            <w:trPr>
              <w:trHeight w:val="283"/>
            </w:trPr>
            <w:tc>
              <w:tcPr>
                <w:tcW w:w="1146" w:type="pct"/>
                <w:noWrap/>
                <w:hideMark/>
              </w:tcPr>
              <w:p w14:paraId="2C439B27"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GDP</w:t>
                </w:r>
              </w:p>
            </w:tc>
            <w:tc>
              <w:tcPr>
                <w:tcW w:w="3854" w:type="pct"/>
                <w:noWrap/>
                <w:hideMark/>
              </w:tcPr>
              <w:p w14:paraId="38A3F565"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Gross Domestic Product</w:t>
                </w:r>
              </w:p>
            </w:tc>
          </w:tr>
          <w:tr w:rsidR="000418C8" w:rsidRPr="00D10669" w14:paraId="287E8923" w14:textId="77777777" w:rsidTr="00EE56C3">
            <w:trPr>
              <w:trHeight w:val="283"/>
            </w:trPr>
            <w:tc>
              <w:tcPr>
                <w:tcW w:w="1146" w:type="pct"/>
                <w:noWrap/>
                <w:hideMark/>
              </w:tcPr>
              <w:p w14:paraId="6933B464"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GEEW</w:t>
                </w:r>
              </w:p>
            </w:tc>
            <w:tc>
              <w:tcPr>
                <w:tcW w:w="3854" w:type="pct"/>
                <w:noWrap/>
                <w:hideMark/>
              </w:tcPr>
              <w:p w14:paraId="7F9C4135"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Gender Equality and Empowerment of Women</w:t>
                </w:r>
              </w:p>
            </w:tc>
          </w:tr>
          <w:tr w:rsidR="000418C8" w:rsidRPr="00D10669" w14:paraId="7C362D7C" w14:textId="77777777" w:rsidTr="00EE56C3">
            <w:trPr>
              <w:trHeight w:val="283"/>
            </w:trPr>
            <w:tc>
              <w:tcPr>
                <w:tcW w:w="1146" w:type="pct"/>
                <w:noWrap/>
                <w:hideMark/>
              </w:tcPr>
              <w:p w14:paraId="195FD95C"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GFP</w:t>
                </w:r>
              </w:p>
            </w:tc>
            <w:tc>
              <w:tcPr>
                <w:tcW w:w="3854" w:type="pct"/>
                <w:noWrap/>
                <w:hideMark/>
              </w:tcPr>
              <w:p w14:paraId="0D226981"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lang w:val="en-IN"/>
                  </w:rPr>
                  <w:t xml:space="preserve">Gender-Friendly Panchayat </w:t>
                </w:r>
              </w:p>
            </w:tc>
          </w:tr>
          <w:tr w:rsidR="000418C8" w:rsidRPr="00D10669" w14:paraId="0FF5B6B5" w14:textId="77777777" w:rsidTr="00EE56C3">
            <w:trPr>
              <w:trHeight w:val="283"/>
            </w:trPr>
            <w:tc>
              <w:tcPr>
                <w:tcW w:w="1146" w:type="pct"/>
                <w:noWrap/>
                <w:hideMark/>
              </w:tcPr>
              <w:p w14:paraId="457BF405"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GJC</w:t>
                </w:r>
              </w:p>
            </w:tc>
            <w:tc>
              <w:tcPr>
                <w:tcW w:w="3854" w:type="pct"/>
                <w:noWrap/>
                <w:hideMark/>
              </w:tcPr>
              <w:p w14:paraId="3F4D34F7"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Gender Justice Centre</w:t>
                </w:r>
              </w:p>
            </w:tc>
          </w:tr>
          <w:tr w:rsidR="000418C8" w:rsidRPr="00D10669" w14:paraId="2A50A60D" w14:textId="77777777" w:rsidTr="00EE56C3">
            <w:trPr>
              <w:trHeight w:val="283"/>
            </w:trPr>
            <w:tc>
              <w:tcPr>
                <w:tcW w:w="1146" w:type="pct"/>
                <w:noWrap/>
                <w:hideMark/>
              </w:tcPr>
              <w:p w14:paraId="606F0276"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GP</w:t>
                </w:r>
              </w:p>
            </w:tc>
            <w:tc>
              <w:tcPr>
                <w:tcW w:w="3854" w:type="pct"/>
                <w:noWrap/>
                <w:hideMark/>
              </w:tcPr>
              <w:p w14:paraId="1DBE585D"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Gram Panchayat</w:t>
                </w:r>
              </w:p>
            </w:tc>
          </w:tr>
          <w:tr w:rsidR="000418C8" w:rsidRPr="00D10669" w14:paraId="1A32B92F" w14:textId="77777777" w:rsidTr="00EE56C3">
            <w:trPr>
              <w:trHeight w:val="283"/>
            </w:trPr>
            <w:tc>
              <w:tcPr>
                <w:tcW w:w="1146" w:type="pct"/>
                <w:noWrap/>
                <w:hideMark/>
              </w:tcPr>
              <w:p w14:paraId="72FF1863"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GPDP</w:t>
                </w:r>
              </w:p>
            </w:tc>
            <w:tc>
              <w:tcPr>
                <w:tcW w:w="3854" w:type="pct"/>
                <w:noWrap/>
                <w:hideMark/>
              </w:tcPr>
              <w:p w14:paraId="3F577BBC"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Gram Panchayat Development Plan</w:t>
                </w:r>
              </w:p>
            </w:tc>
          </w:tr>
          <w:tr w:rsidR="000418C8" w:rsidRPr="00D10669" w14:paraId="18A0083C" w14:textId="77777777" w:rsidTr="00EE56C3">
            <w:trPr>
              <w:trHeight w:val="283"/>
            </w:trPr>
            <w:tc>
              <w:tcPr>
                <w:tcW w:w="1146" w:type="pct"/>
                <w:noWrap/>
                <w:hideMark/>
              </w:tcPr>
              <w:p w14:paraId="26F70A68"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GRB</w:t>
                </w:r>
              </w:p>
            </w:tc>
            <w:tc>
              <w:tcPr>
                <w:tcW w:w="3854" w:type="pct"/>
                <w:noWrap/>
                <w:hideMark/>
              </w:tcPr>
              <w:p w14:paraId="6E56F273"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Gender Responsive Budgeting</w:t>
                </w:r>
              </w:p>
            </w:tc>
          </w:tr>
          <w:tr w:rsidR="000418C8" w:rsidRPr="00D10669" w14:paraId="400F84C9" w14:textId="77777777" w:rsidTr="00EE56C3">
            <w:trPr>
              <w:trHeight w:val="283"/>
            </w:trPr>
            <w:tc>
              <w:tcPr>
                <w:tcW w:w="1146" w:type="pct"/>
                <w:noWrap/>
                <w:hideMark/>
              </w:tcPr>
              <w:p w14:paraId="4E68B359"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GRG</w:t>
                </w:r>
              </w:p>
            </w:tc>
            <w:tc>
              <w:tcPr>
                <w:tcW w:w="3854" w:type="pct"/>
                <w:noWrap/>
                <w:hideMark/>
              </w:tcPr>
              <w:p w14:paraId="21B53719"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Gender Responsive Governance</w:t>
                </w:r>
              </w:p>
            </w:tc>
          </w:tr>
          <w:tr w:rsidR="000418C8" w:rsidRPr="00D10669" w14:paraId="23583641" w14:textId="77777777" w:rsidTr="00EE56C3">
            <w:trPr>
              <w:trHeight w:val="283"/>
            </w:trPr>
            <w:tc>
              <w:tcPr>
                <w:tcW w:w="1146" w:type="pct"/>
                <w:noWrap/>
                <w:hideMark/>
              </w:tcPr>
              <w:p w14:paraId="2E65F088"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IDEAL-CSI</w:t>
                </w:r>
              </w:p>
            </w:tc>
            <w:tc>
              <w:tcPr>
                <w:tcW w:w="3854" w:type="pct"/>
                <w:noWrap/>
                <w:hideMark/>
              </w:tcPr>
              <w:p w14:paraId="17C95F42"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Institute for Development Education and Learning</w:t>
                </w:r>
              </w:p>
            </w:tc>
          </w:tr>
          <w:tr w:rsidR="000418C8" w:rsidRPr="00D10669" w14:paraId="60C49B17" w14:textId="77777777" w:rsidTr="00EE56C3">
            <w:trPr>
              <w:trHeight w:val="283"/>
            </w:trPr>
            <w:tc>
              <w:tcPr>
                <w:tcW w:w="1146" w:type="pct"/>
                <w:noWrap/>
                <w:hideMark/>
              </w:tcPr>
              <w:p w14:paraId="0A2615D6"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IGP</w:t>
                </w:r>
              </w:p>
            </w:tc>
            <w:tc>
              <w:tcPr>
                <w:tcW w:w="3854" w:type="pct"/>
                <w:noWrap/>
                <w:hideMark/>
              </w:tcPr>
              <w:p w14:paraId="72206B63"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Income Generation Programme</w:t>
                </w:r>
              </w:p>
            </w:tc>
          </w:tr>
          <w:tr w:rsidR="000418C8" w:rsidRPr="00D10669" w14:paraId="3088C0EB" w14:textId="77777777" w:rsidTr="00EE56C3">
            <w:trPr>
              <w:trHeight w:val="283"/>
            </w:trPr>
            <w:tc>
              <w:tcPr>
                <w:tcW w:w="1146" w:type="pct"/>
                <w:noWrap/>
                <w:hideMark/>
              </w:tcPr>
              <w:p w14:paraId="717EB15F"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ILO</w:t>
                </w:r>
              </w:p>
            </w:tc>
            <w:tc>
              <w:tcPr>
                <w:tcW w:w="3854" w:type="pct"/>
                <w:noWrap/>
                <w:hideMark/>
              </w:tcPr>
              <w:p w14:paraId="2467788F"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International Labour Organisation</w:t>
                </w:r>
              </w:p>
            </w:tc>
          </w:tr>
          <w:tr w:rsidR="000418C8" w:rsidRPr="00D10669" w14:paraId="545C5701" w14:textId="77777777" w:rsidTr="00EE56C3">
            <w:trPr>
              <w:trHeight w:val="283"/>
            </w:trPr>
            <w:tc>
              <w:tcPr>
                <w:tcW w:w="1146" w:type="pct"/>
                <w:noWrap/>
                <w:hideMark/>
              </w:tcPr>
              <w:p w14:paraId="095DCF57"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IMF</w:t>
                </w:r>
              </w:p>
            </w:tc>
            <w:tc>
              <w:tcPr>
                <w:tcW w:w="3854" w:type="pct"/>
                <w:noWrap/>
                <w:hideMark/>
              </w:tcPr>
              <w:p w14:paraId="6EE7F985"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International Monetary Fund</w:t>
                </w:r>
              </w:p>
            </w:tc>
          </w:tr>
          <w:tr w:rsidR="000418C8" w:rsidRPr="00D10669" w14:paraId="4591C37C" w14:textId="77777777" w:rsidTr="00EE56C3">
            <w:trPr>
              <w:trHeight w:val="283"/>
            </w:trPr>
            <w:tc>
              <w:tcPr>
                <w:tcW w:w="1146" w:type="pct"/>
                <w:noWrap/>
                <w:hideMark/>
              </w:tcPr>
              <w:p w14:paraId="7582AC95"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IPC</w:t>
                </w:r>
              </w:p>
            </w:tc>
            <w:tc>
              <w:tcPr>
                <w:tcW w:w="3854" w:type="pct"/>
                <w:noWrap/>
                <w:hideMark/>
              </w:tcPr>
              <w:p w14:paraId="3123CD8F"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Indian Penal Code</w:t>
                </w:r>
              </w:p>
            </w:tc>
          </w:tr>
          <w:tr w:rsidR="000418C8" w:rsidRPr="00D10669" w14:paraId="65DD16D8" w14:textId="77777777" w:rsidTr="00EE56C3">
            <w:trPr>
              <w:trHeight w:val="283"/>
            </w:trPr>
            <w:tc>
              <w:tcPr>
                <w:tcW w:w="1146" w:type="pct"/>
                <w:noWrap/>
                <w:hideMark/>
              </w:tcPr>
              <w:p w14:paraId="04055267"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LBSNAA</w:t>
                </w:r>
              </w:p>
            </w:tc>
            <w:tc>
              <w:tcPr>
                <w:tcW w:w="3854" w:type="pct"/>
                <w:noWrap/>
                <w:hideMark/>
              </w:tcPr>
              <w:p w14:paraId="5B36F18A"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Lal Bahadur Shastri National Academy of Administration</w:t>
                </w:r>
              </w:p>
            </w:tc>
          </w:tr>
          <w:tr w:rsidR="000418C8" w:rsidRPr="00D10669" w14:paraId="539001AE" w14:textId="77777777" w:rsidTr="00EE56C3">
            <w:trPr>
              <w:trHeight w:val="283"/>
            </w:trPr>
            <w:tc>
              <w:tcPr>
                <w:tcW w:w="1146" w:type="pct"/>
                <w:noWrap/>
                <w:hideMark/>
              </w:tcPr>
              <w:p w14:paraId="6DC242E5"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lastRenderedPageBreak/>
                  <w:t>LOA</w:t>
                </w:r>
              </w:p>
            </w:tc>
            <w:tc>
              <w:tcPr>
                <w:tcW w:w="3854" w:type="pct"/>
                <w:noWrap/>
                <w:hideMark/>
              </w:tcPr>
              <w:p w14:paraId="508D30A5"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Letter of Agreement</w:t>
                </w:r>
              </w:p>
            </w:tc>
          </w:tr>
          <w:tr w:rsidR="000418C8" w:rsidRPr="00D10669" w14:paraId="1C70C8D5" w14:textId="77777777" w:rsidTr="00EE56C3">
            <w:trPr>
              <w:trHeight w:val="283"/>
            </w:trPr>
            <w:tc>
              <w:tcPr>
                <w:tcW w:w="1146" w:type="pct"/>
                <w:noWrap/>
                <w:hideMark/>
              </w:tcPr>
              <w:p w14:paraId="569D64F3"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MCO</w:t>
                </w:r>
              </w:p>
            </w:tc>
            <w:tc>
              <w:tcPr>
                <w:tcW w:w="3854" w:type="pct"/>
                <w:noWrap/>
                <w:hideMark/>
              </w:tcPr>
              <w:p w14:paraId="6F3697F7"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Multi-Country Office</w:t>
                </w:r>
              </w:p>
            </w:tc>
          </w:tr>
          <w:tr w:rsidR="000418C8" w:rsidRPr="00D10669" w14:paraId="3898E274" w14:textId="77777777" w:rsidTr="00EE56C3">
            <w:trPr>
              <w:trHeight w:val="283"/>
            </w:trPr>
            <w:tc>
              <w:tcPr>
                <w:tcW w:w="1146" w:type="pct"/>
                <w:noWrap/>
                <w:hideMark/>
              </w:tcPr>
              <w:p w14:paraId="2DD54EA6"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MGNREGA</w:t>
                </w:r>
              </w:p>
            </w:tc>
            <w:tc>
              <w:tcPr>
                <w:tcW w:w="3854" w:type="pct"/>
                <w:noWrap/>
                <w:hideMark/>
              </w:tcPr>
              <w:p w14:paraId="6B3703C7"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Mahatma Gandhi National Rural Employment Guarantee Act</w:t>
                </w:r>
              </w:p>
            </w:tc>
          </w:tr>
          <w:tr w:rsidR="000418C8" w:rsidRPr="00D10669" w14:paraId="0782F9EA" w14:textId="77777777" w:rsidTr="00EE56C3">
            <w:trPr>
              <w:trHeight w:val="283"/>
            </w:trPr>
            <w:tc>
              <w:tcPr>
                <w:tcW w:w="1146" w:type="pct"/>
                <w:noWrap/>
                <w:hideMark/>
              </w:tcPr>
              <w:p w14:paraId="5C344B0A"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MKSP</w:t>
                </w:r>
              </w:p>
            </w:tc>
            <w:tc>
              <w:tcPr>
                <w:tcW w:w="3854" w:type="pct"/>
                <w:noWrap/>
                <w:hideMark/>
              </w:tcPr>
              <w:p w14:paraId="5D2FA2BC" w14:textId="77777777" w:rsidR="000418C8" w:rsidRPr="00D10669" w:rsidRDefault="000418C8" w:rsidP="00063CA1">
                <w:pPr>
                  <w:jc w:val="both"/>
                  <w:rPr>
                    <w:rFonts w:ascii="Trebuchet MS" w:eastAsia="Times New Roman" w:hAnsi="Trebuchet MS" w:cs="Times New Roman"/>
                    <w:color w:val="000000"/>
                    <w:sz w:val="16"/>
                    <w:szCs w:val="16"/>
                  </w:rPr>
                </w:pPr>
                <w:proofErr w:type="spellStart"/>
                <w:r w:rsidRPr="00D10669">
                  <w:rPr>
                    <w:rFonts w:ascii="Trebuchet MS" w:eastAsia="Times New Roman" w:hAnsi="Trebuchet MS" w:cs="Times New Roman"/>
                    <w:color w:val="000000"/>
                    <w:sz w:val="16"/>
                    <w:szCs w:val="16"/>
                  </w:rPr>
                  <w:t>Mahila</w:t>
                </w:r>
                <w:proofErr w:type="spellEnd"/>
                <w:r w:rsidRPr="00D10669">
                  <w:rPr>
                    <w:rFonts w:ascii="Trebuchet MS" w:eastAsia="Times New Roman" w:hAnsi="Trebuchet MS" w:cs="Times New Roman"/>
                    <w:color w:val="000000"/>
                    <w:sz w:val="16"/>
                    <w:szCs w:val="16"/>
                  </w:rPr>
                  <w:t xml:space="preserve"> </w:t>
                </w:r>
                <w:proofErr w:type="spellStart"/>
                <w:r w:rsidRPr="00D10669">
                  <w:rPr>
                    <w:rFonts w:ascii="Trebuchet MS" w:eastAsia="Times New Roman" w:hAnsi="Trebuchet MS" w:cs="Times New Roman"/>
                    <w:color w:val="000000"/>
                    <w:sz w:val="16"/>
                    <w:szCs w:val="16"/>
                  </w:rPr>
                  <w:t>Kisan</w:t>
                </w:r>
                <w:proofErr w:type="spellEnd"/>
                <w:r w:rsidRPr="00D10669">
                  <w:rPr>
                    <w:rFonts w:ascii="Trebuchet MS" w:eastAsia="Times New Roman" w:hAnsi="Trebuchet MS" w:cs="Times New Roman"/>
                    <w:color w:val="000000"/>
                    <w:sz w:val="16"/>
                    <w:szCs w:val="16"/>
                  </w:rPr>
                  <w:t xml:space="preserve"> </w:t>
                </w:r>
                <w:proofErr w:type="spellStart"/>
                <w:r w:rsidRPr="00D10669">
                  <w:rPr>
                    <w:rFonts w:ascii="Trebuchet MS" w:eastAsia="Times New Roman" w:hAnsi="Trebuchet MS" w:cs="Times New Roman"/>
                    <w:color w:val="000000"/>
                    <w:sz w:val="16"/>
                    <w:szCs w:val="16"/>
                  </w:rPr>
                  <w:t>Sashaktikaran</w:t>
                </w:r>
                <w:proofErr w:type="spellEnd"/>
                <w:r w:rsidRPr="00D10669">
                  <w:rPr>
                    <w:rFonts w:ascii="Trebuchet MS" w:eastAsia="Times New Roman" w:hAnsi="Trebuchet MS" w:cs="Times New Roman"/>
                    <w:color w:val="000000"/>
                    <w:sz w:val="16"/>
                    <w:szCs w:val="16"/>
                  </w:rPr>
                  <w:t xml:space="preserve"> </w:t>
                </w:r>
                <w:proofErr w:type="spellStart"/>
                <w:r w:rsidRPr="00D10669">
                  <w:rPr>
                    <w:rFonts w:ascii="Trebuchet MS" w:eastAsia="Times New Roman" w:hAnsi="Trebuchet MS" w:cs="Times New Roman"/>
                    <w:color w:val="000000"/>
                    <w:sz w:val="16"/>
                    <w:szCs w:val="16"/>
                  </w:rPr>
                  <w:t>Pariyojana</w:t>
                </w:r>
                <w:proofErr w:type="spellEnd"/>
              </w:p>
            </w:tc>
          </w:tr>
          <w:tr w:rsidR="000418C8" w:rsidRPr="00D10669" w14:paraId="0A3BBA0A" w14:textId="77777777" w:rsidTr="00EE56C3">
            <w:trPr>
              <w:trHeight w:val="283"/>
            </w:trPr>
            <w:tc>
              <w:tcPr>
                <w:tcW w:w="1146" w:type="pct"/>
                <w:noWrap/>
                <w:hideMark/>
              </w:tcPr>
              <w:p w14:paraId="46BA43E6"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MOIA/MEA</w:t>
                </w:r>
              </w:p>
            </w:tc>
            <w:tc>
              <w:tcPr>
                <w:tcW w:w="3854" w:type="pct"/>
                <w:noWrap/>
                <w:hideMark/>
              </w:tcPr>
              <w:p w14:paraId="72CBA9BD"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Ministry of Overseas Indian Affairs/ Ministry of External Affairs</w:t>
                </w:r>
              </w:p>
            </w:tc>
          </w:tr>
          <w:tr w:rsidR="000418C8" w:rsidRPr="00D10669" w14:paraId="77C890CB" w14:textId="77777777" w:rsidTr="00EE56C3">
            <w:trPr>
              <w:trHeight w:val="283"/>
            </w:trPr>
            <w:tc>
              <w:tcPr>
                <w:tcW w:w="1146" w:type="pct"/>
                <w:noWrap/>
                <w:hideMark/>
              </w:tcPr>
              <w:p w14:paraId="305CC735"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MoMA</w:t>
                </w:r>
              </w:p>
            </w:tc>
            <w:tc>
              <w:tcPr>
                <w:tcW w:w="3854" w:type="pct"/>
                <w:noWrap/>
                <w:hideMark/>
              </w:tcPr>
              <w:p w14:paraId="72531138"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Ministry of Minority Affairs</w:t>
                </w:r>
              </w:p>
            </w:tc>
          </w:tr>
          <w:tr w:rsidR="000418C8" w:rsidRPr="00D10669" w14:paraId="327F9B12" w14:textId="77777777" w:rsidTr="00EE56C3">
            <w:trPr>
              <w:trHeight w:val="283"/>
            </w:trPr>
            <w:tc>
              <w:tcPr>
                <w:tcW w:w="1146" w:type="pct"/>
                <w:noWrap/>
                <w:hideMark/>
              </w:tcPr>
              <w:p w14:paraId="6467BAE6" w14:textId="77777777" w:rsidR="000418C8" w:rsidRPr="00D10669" w:rsidRDefault="000418C8" w:rsidP="00063CA1">
                <w:pPr>
                  <w:jc w:val="both"/>
                  <w:rPr>
                    <w:rFonts w:ascii="Trebuchet MS" w:eastAsia="Times New Roman" w:hAnsi="Trebuchet MS" w:cs="Times New Roman"/>
                    <w:color w:val="000000"/>
                    <w:sz w:val="16"/>
                    <w:szCs w:val="16"/>
                  </w:rPr>
                </w:pPr>
                <w:proofErr w:type="spellStart"/>
                <w:r w:rsidRPr="00D10669">
                  <w:rPr>
                    <w:rFonts w:ascii="Trebuchet MS" w:eastAsia="Times New Roman" w:hAnsi="Trebuchet MS" w:cs="Times New Roman"/>
                    <w:color w:val="000000"/>
                    <w:sz w:val="16"/>
                    <w:szCs w:val="16"/>
                  </w:rPr>
                  <w:t>MoPR</w:t>
                </w:r>
                <w:proofErr w:type="spellEnd"/>
              </w:p>
            </w:tc>
            <w:tc>
              <w:tcPr>
                <w:tcW w:w="3854" w:type="pct"/>
                <w:noWrap/>
                <w:hideMark/>
              </w:tcPr>
              <w:p w14:paraId="7A79ECD5"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Ministry of Panchayat Raj</w:t>
                </w:r>
              </w:p>
            </w:tc>
          </w:tr>
          <w:tr w:rsidR="000418C8" w:rsidRPr="00D10669" w14:paraId="029E97A7" w14:textId="77777777" w:rsidTr="00EE56C3">
            <w:trPr>
              <w:trHeight w:val="283"/>
            </w:trPr>
            <w:tc>
              <w:tcPr>
                <w:tcW w:w="1146" w:type="pct"/>
                <w:noWrap/>
                <w:hideMark/>
              </w:tcPr>
              <w:p w14:paraId="646CC665" w14:textId="77777777" w:rsidR="000418C8" w:rsidRPr="00D10669" w:rsidRDefault="000418C8" w:rsidP="00063CA1">
                <w:pPr>
                  <w:jc w:val="both"/>
                  <w:rPr>
                    <w:rFonts w:ascii="Trebuchet MS" w:eastAsia="Times New Roman" w:hAnsi="Trebuchet MS" w:cs="Times New Roman"/>
                    <w:color w:val="000000"/>
                    <w:sz w:val="16"/>
                    <w:szCs w:val="16"/>
                  </w:rPr>
                </w:pPr>
                <w:proofErr w:type="spellStart"/>
                <w:r w:rsidRPr="00D10669">
                  <w:rPr>
                    <w:rFonts w:ascii="Trebuchet MS" w:eastAsia="Times New Roman" w:hAnsi="Trebuchet MS" w:cs="Times New Roman"/>
                    <w:color w:val="000000"/>
                    <w:sz w:val="16"/>
                    <w:szCs w:val="16"/>
                  </w:rPr>
                  <w:t>MoRD</w:t>
                </w:r>
                <w:proofErr w:type="spellEnd"/>
              </w:p>
            </w:tc>
            <w:tc>
              <w:tcPr>
                <w:tcW w:w="3854" w:type="pct"/>
                <w:noWrap/>
                <w:hideMark/>
              </w:tcPr>
              <w:p w14:paraId="3C040E1F"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Ministry of Rural Development</w:t>
                </w:r>
              </w:p>
            </w:tc>
          </w:tr>
          <w:tr w:rsidR="000418C8" w:rsidRPr="00D10669" w14:paraId="54533301" w14:textId="77777777" w:rsidTr="00EE56C3">
            <w:trPr>
              <w:trHeight w:val="283"/>
            </w:trPr>
            <w:tc>
              <w:tcPr>
                <w:tcW w:w="1146" w:type="pct"/>
                <w:noWrap/>
                <w:hideMark/>
              </w:tcPr>
              <w:p w14:paraId="192C93B9" w14:textId="77777777" w:rsidR="000418C8" w:rsidRPr="00D10669" w:rsidRDefault="000418C8" w:rsidP="00063CA1">
                <w:pPr>
                  <w:jc w:val="both"/>
                  <w:rPr>
                    <w:rFonts w:ascii="Trebuchet MS" w:eastAsia="Times New Roman" w:hAnsi="Trebuchet MS" w:cs="Times New Roman"/>
                    <w:color w:val="000000"/>
                    <w:sz w:val="16"/>
                    <w:szCs w:val="16"/>
                  </w:rPr>
                </w:pPr>
                <w:proofErr w:type="spellStart"/>
                <w:r w:rsidRPr="00D10669">
                  <w:rPr>
                    <w:rFonts w:ascii="Trebuchet MS" w:eastAsia="Times New Roman" w:hAnsi="Trebuchet MS" w:cs="Times New Roman"/>
                    <w:color w:val="000000"/>
                    <w:sz w:val="16"/>
                    <w:szCs w:val="16"/>
                  </w:rPr>
                  <w:t>MoSPI</w:t>
                </w:r>
                <w:proofErr w:type="spellEnd"/>
              </w:p>
            </w:tc>
            <w:tc>
              <w:tcPr>
                <w:tcW w:w="3854" w:type="pct"/>
                <w:noWrap/>
                <w:hideMark/>
              </w:tcPr>
              <w:p w14:paraId="5E2BE092"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Ministry of Statistics and Programme Implementation</w:t>
                </w:r>
              </w:p>
            </w:tc>
          </w:tr>
          <w:tr w:rsidR="000418C8" w:rsidRPr="00D10669" w14:paraId="423C6B49" w14:textId="77777777" w:rsidTr="00EE56C3">
            <w:trPr>
              <w:trHeight w:val="283"/>
            </w:trPr>
            <w:tc>
              <w:tcPr>
                <w:tcW w:w="1146" w:type="pct"/>
                <w:noWrap/>
                <w:hideMark/>
              </w:tcPr>
              <w:p w14:paraId="16D891C5"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MoU</w:t>
                </w:r>
              </w:p>
            </w:tc>
            <w:tc>
              <w:tcPr>
                <w:tcW w:w="3854" w:type="pct"/>
                <w:noWrap/>
                <w:hideMark/>
              </w:tcPr>
              <w:p w14:paraId="0D5CF555"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Memorandum of Understanding</w:t>
                </w:r>
              </w:p>
            </w:tc>
          </w:tr>
          <w:tr w:rsidR="000418C8" w:rsidRPr="00D10669" w14:paraId="00C629F5" w14:textId="77777777" w:rsidTr="00EE56C3">
            <w:trPr>
              <w:trHeight w:val="283"/>
            </w:trPr>
            <w:tc>
              <w:tcPr>
                <w:tcW w:w="1146" w:type="pct"/>
                <w:noWrap/>
                <w:hideMark/>
              </w:tcPr>
              <w:p w14:paraId="22ECAC35"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MWCD</w:t>
                </w:r>
              </w:p>
            </w:tc>
            <w:tc>
              <w:tcPr>
                <w:tcW w:w="3854" w:type="pct"/>
                <w:noWrap/>
                <w:hideMark/>
              </w:tcPr>
              <w:p w14:paraId="6C973B2D"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Ministry of Women and Child Welfare</w:t>
                </w:r>
              </w:p>
            </w:tc>
          </w:tr>
          <w:tr w:rsidR="000418C8" w:rsidRPr="00D10669" w14:paraId="24D0B2FA" w14:textId="77777777" w:rsidTr="00EE56C3">
            <w:trPr>
              <w:trHeight w:val="283"/>
            </w:trPr>
            <w:tc>
              <w:tcPr>
                <w:tcW w:w="1146" w:type="pct"/>
                <w:noWrap/>
                <w:hideMark/>
              </w:tcPr>
              <w:p w14:paraId="4D44522D"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NCBF</w:t>
                </w:r>
              </w:p>
            </w:tc>
            <w:tc>
              <w:tcPr>
                <w:tcW w:w="3854" w:type="pct"/>
                <w:noWrap/>
                <w:hideMark/>
              </w:tcPr>
              <w:p w14:paraId="51116EB3"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 xml:space="preserve">National Capacity Building Framework </w:t>
                </w:r>
              </w:p>
            </w:tc>
          </w:tr>
          <w:tr w:rsidR="000418C8" w:rsidRPr="00D10669" w14:paraId="778F3587" w14:textId="77777777" w:rsidTr="00EE56C3">
            <w:trPr>
              <w:trHeight w:val="283"/>
            </w:trPr>
            <w:tc>
              <w:tcPr>
                <w:tcW w:w="1146" w:type="pct"/>
                <w:noWrap/>
                <w:hideMark/>
              </w:tcPr>
              <w:p w14:paraId="756EF483"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NFI</w:t>
                </w:r>
              </w:p>
            </w:tc>
            <w:tc>
              <w:tcPr>
                <w:tcW w:w="3854" w:type="pct"/>
                <w:noWrap/>
                <w:hideMark/>
              </w:tcPr>
              <w:p w14:paraId="3CA741AC"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National Foundation of India</w:t>
                </w:r>
              </w:p>
            </w:tc>
          </w:tr>
          <w:tr w:rsidR="000418C8" w:rsidRPr="00D10669" w14:paraId="2C5070E0" w14:textId="77777777" w:rsidTr="00EE56C3">
            <w:trPr>
              <w:trHeight w:val="283"/>
            </w:trPr>
            <w:tc>
              <w:tcPr>
                <w:tcW w:w="1146" w:type="pct"/>
                <w:noWrap/>
                <w:hideMark/>
              </w:tcPr>
              <w:p w14:paraId="4C057846"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NGO</w:t>
                </w:r>
              </w:p>
            </w:tc>
            <w:tc>
              <w:tcPr>
                <w:tcW w:w="3854" w:type="pct"/>
                <w:noWrap/>
                <w:hideMark/>
              </w:tcPr>
              <w:p w14:paraId="08E3F591"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Non-Government Organisation</w:t>
                </w:r>
              </w:p>
            </w:tc>
          </w:tr>
          <w:tr w:rsidR="000418C8" w:rsidRPr="00D10669" w14:paraId="3C1DD69B" w14:textId="77777777" w:rsidTr="00EE56C3">
            <w:trPr>
              <w:trHeight w:val="283"/>
            </w:trPr>
            <w:tc>
              <w:tcPr>
                <w:tcW w:w="1146" w:type="pct"/>
                <w:noWrap/>
                <w:hideMark/>
              </w:tcPr>
              <w:p w14:paraId="638B1806"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NIRD&amp;PR</w:t>
                </w:r>
              </w:p>
            </w:tc>
            <w:tc>
              <w:tcPr>
                <w:tcW w:w="3854" w:type="pct"/>
                <w:noWrap/>
                <w:hideMark/>
              </w:tcPr>
              <w:p w14:paraId="6A2582F5"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National Institute of Rural Development &amp; Panchayat Raj</w:t>
                </w:r>
              </w:p>
            </w:tc>
          </w:tr>
          <w:tr w:rsidR="000418C8" w:rsidRPr="00D10669" w14:paraId="1F1021A8" w14:textId="77777777" w:rsidTr="00EE56C3">
            <w:trPr>
              <w:trHeight w:val="283"/>
            </w:trPr>
            <w:tc>
              <w:tcPr>
                <w:tcW w:w="1146" w:type="pct"/>
                <w:noWrap/>
                <w:hideMark/>
              </w:tcPr>
              <w:p w14:paraId="5FBEDDD6"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NITI</w:t>
                </w:r>
              </w:p>
            </w:tc>
            <w:tc>
              <w:tcPr>
                <w:tcW w:w="3854" w:type="pct"/>
                <w:noWrap/>
                <w:hideMark/>
              </w:tcPr>
              <w:p w14:paraId="3851394D"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National Institute for Transforming India</w:t>
                </w:r>
              </w:p>
            </w:tc>
          </w:tr>
          <w:tr w:rsidR="000418C8" w:rsidRPr="00D10669" w14:paraId="3D7D2F97" w14:textId="77777777" w:rsidTr="00EE56C3">
            <w:trPr>
              <w:trHeight w:val="283"/>
            </w:trPr>
            <w:tc>
              <w:tcPr>
                <w:tcW w:w="1146" w:type="pct"/>
                <w:noWrap/>
                <w:hideMark/>
              </w:tcPr>
              <w:p w14:paraId="48E7E5F9"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NRLM</w:t>
                </w:r>
              </w:p>
            </w:tc>
            <w:tc>
              <w:tcPr>
                <w:tcW w:w="3854" w:type="pct"/>
                <w:noWrap/>
                <w:hideMark/>
              </w:tcPr>
              <w:p w14:paraId="036E674A"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National Rural Livelihood Mission</w:t>
                </w:r>
              </w:p>
            </w:tc>
          </w:tr>
          <w:tr w:rsidR="000418C8" w:rsidRPr="006B623B" w14:paraId="282F06C9" w14:textId="77777777" w:rsidTr="00EE56C3">
            <w:trPr>
              <w:trHeight w:val="283"/>
            </w:trPr>
            <w:tc>
              <w:tcPr>
                <w:tcW w:w="1146" w:type="pct"/>
                <w:noWrap/>
                <w:hideMark/>
              </w:tcPr>
              <w:p w14:paraId="0697860E"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NSAP</w:t>
                </w:r>
              </w:p>
            </w:tc>
            <w:tc>
              <w:tcPr>
                <w:tcW w:w="3854" w:type="pct"/>
                <w:noWrap/>
                <w:hideMark/>
              </w:tcPr>
              <w:p w14:paraId="7DFE8486" w14:textId="77777777" w:rsidR="000418C8" w:rsidRPr="006B623B" w:rsidRDefault="000418C8" w:rsidP="00063CA1">
                <w:pPr>
                  <w:jc w:val="both"/>
                  <w:rPr>
                    <w:rFonts w:ascii="Trebuchet MS" w:eastAsia="Times New Roman" w:hAnsi="Trebuchet MS" w:cs="Times New Roman"/>
                    <w:color w:val="000000"/>
                    <w:sz w:val="16"/>
                    <w:szCs w:val="16"/>
                  </w:rPr>
                </w:pPr>
                <w:r w:rsidRPr="006B623B">
                  <w:rPr>
                    <w:rFonts w:ascii="Trebuchet MS" w:eastAsia="Times New Roman" w:hAnsi="Trebuchet MS" w:cs="Times New Roman"/>
                    <w:color w:val="000000"/>
                    <w:sz w:val="16"/>
                    <w:szCs w:val="16"/>
                  </w:rPr>
                  <w:t xml:space="preserve">National Social Assistance Programme </w:t>
                </w:r>
              </w:p>
            </w:tc>
          </w:tr>
          <w:tr w:rsidR="000418C8" w:rsidRPr="006B623B" w14:paraId="5A3C9C3A" w14:textId="77777777" w:rsidTr="00EE56C3">
            <w:trPr>
              <w:trHeight w:val="283"/>
            </w:trPr>
            <w:tc>
              <w:tcPr>
                <w:tcW w:w="1146" w:type="pct"/>
                <w:noWrap/>
                <w:hideMark/>
              </w:tcPr>
              <w:p w14:paraId="2F241B79" w14:textId="20627888"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OECD</w:t>
                </w:r>
                <w:r w:rsidR="00F93DFD">
                  <w:rPr>
                    <w:rFonts w:ascii="Trebuchet MS" w:eastAsia="Times New Roman" w:hAnsi="Trebuchet MS" w:cs="Times New Roman"/>
                    <w:color w:val="000000"/>
                    <w:sz w:val="16"/>
                    <w:szCs w:val="16"/>
                  </w:rPr>
                  <w:t>-DAC</w:t>
                </w:r>
              </w:p>
            </w:tc>
            <w:tc>
              <w:tcPr>
                <w:tcW w:w="3854" w:type="pct"/>
                <w:noWrap/>
                <w:hideMark/>
              </w:tcPr>
              <w:p w14:paraId="173EAB41" w14:textId="66F905C3" w:rsidR="000418C8" w:rsidRPr="006B623B" w:rsidRDefault="000418C8" w:rsidP="00063CA1">
                <w:pPr>
                  <w:jc w:val="both"/>
                  <w:rPr>
                    <w:rFonts w:ascii="Trebuchet MS" w:eastAsia="Times New Roman" w:hAnsi="Trebuchet MS" w:cs="Times New Roman"/>
                    <w:color w:val="000000"/>
                    <w:sz w:val="16"/>
                    <w:szCs w:val="16"/>
                  </w:rPr>
                </w:pPr>
                <w:r w:rsidRPr="006B623B">
                  <w:rPr>
                    <w:rFonts w:ascii="Trebuchet MS" w:eastAsia="Times New Roman" w:hAnsi="Trebuchet MS" w:cs="Times New Roman"/>
                    <w:color w:val="000000"/>
                    <w:sz w:val="16"/>
                    <w:szCs w:val="16"/>
                    <w:lang w:val="en-IN"/>
                  </w:rPr>
                  <w:t>Organisation for Economic Co-operation and Development</w:t>
                </w:r>
                <w:r w:rsidR="00F93DFD" w:rsidRPr="006B623B">
                  <w:rPr>
                    <w:rFonts w:ascii="Trebuchet MS" w:eastAsia="Times New Roman" w:hAnsi="Trebuchet MS" w:cs="Times New Roman"/>
                    <w:color w:val="000000"/>
                    <w:sz w:val="16"/>
                    <w:szCs w:val="16"/>
                    <w:lang w:val="en-IN"/>
                  </w:rPr>
                  <w:t xml:space="preserve">-Development Assistance Criteria  </w:t>
                </w:r>
                <w:r w:rsidRPr="006B623B">
                  <w:rPr>
                    <w:rFonts w:ascii="Trebuchet MS" w:eastAsia="Times New Roman" w:hAnsi="Trebuchet MS" w:cs="Times New Roman"/>
                    <w:color w:val="000000"/>
                    <w:sz w:val="16"/>
                    <w:szCs w:val="16"/>
                    <w:lang w:val="en-IN"/>
                  </w:rPr>
                  <w:t xml:space="preserve"> </w:t>
                </w:r>
              </w:p>
            </w:tc>
          </w:tr>
          <w:tr w:rsidR="000418C8" w:rsidRPr="00D10669" w14:paraId="572DC4E5" w14:textId="77777777" w:rsidTr="00EE56C3">
            <w:trPr>
              <w:trHeight w:val="283"/>
            </w:trPr>
            <w:tc>
              <w:tcPr>
                <w:tcW w:w="1146" w:type="pct"/>
                <w:noWrap/>
                <w:hideMark/>
              </w:tcPr>
              <w:p w14:paraId="62423F13"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OLM</w:t>
                </w:r>
              </w:p>
            </w:tc>
            <w:tc>
              <w:tcPr>
                <w:tcW w:w="3854" w:type="pct"/>
                <w:noWrap/>
                <w:hideMark/>
              </w:tcPr>
              <w:p w14:paraId="227AAC39"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Odisha Livelihood Mission</w:t>
                </w:r>
              </w:p>
            </w:tc>
          </w:tr>
          <w:tr w:rsidR="000418C8" w:rsidRPr="00D10669" w14:paraId="43E46384" w14:textId="77777777" w:rsidTr="00EE56C3">
            <w:trPr>
              <w:trHeight w:val="283"/>
            </w:trPr>
            <w:tc>
              <w:tcPr>
                <w:tcW w:w="1146" w:type="pct"/>
                <w:noWrap/>
                <w:hideMark/>
              </w:tcPr>
              <w:p w14:paraId="11E77C41"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PEO</w:t>
                </w:r>
              </w:p>
            </w:tc>
            <w:tc>
              <w:tcPr>
                <w:tcW w:w="3854" w:type="pct"/>
                <w:noWrap/>
                <w:hideMark/>
              </w:tcPr>
              <w:p w14:paraId="78969523"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Panchayat Extension Officer</w:t>
                </w:r>
              </w:p>
            </w:tc>
          </w:tr>
          <w:tr w:rsidR="000418C8" w:rsidRPr="00D10669" w14:paraId="33D926D1" w14:textId="77777777" w:rsidTr="00EE56C3">
            <w:trPr>
              <w:trHeight w:val="283"/>
            </w:trPr>
            <w:tc>
              <w:tcPr>
                <w:tcW w:w="1146" w:type="pct"/>
                <w:noWrap/>
                <w:hideMark/>
              </w:tcPr>
              <w:p w14:paraId="2BCA85E9"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POSCO</w:t>
                </w:r>
              </w:p>
            </w:tc>
            <w:tc>
              <w:tcPr>
                <w:tcW w:w="3854" w:type="pct"/>
                <w:noWrap/>
                <w:hideMark/>
              </w:tcPr>
              <w:p w14:paraId="13801603"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Protection of Children from Sexual Offences</w:t>
                </w:r>
              </w:p>
            </w:tc>
          </w:tr>
          <w:tr w:rsidR="000418C8" w:rsidRPr="00D10669" w14:paraId="5070A084" w14:textId="77777777" w:rsidTr="00EE56C3">
            <w:trPr>
              <w:trHeight w:val="283"/>
            </w:trPr>
            <w:tc>
              <w:tcPr>
                <w:tcW w:w="1146" w:type="pct"/>
                <w:noWrap/>
                <w:hideMark/>
              </w:tcPr>
              <w:p w14:paraId="2CB2DC78"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PR&amp;RD</w:t>
                </w:r>
              </w:p>
            </w:tc>
            <w:tc>
              <w:tcPr>
                <w:tcW w:w="3854" w:type="pct"/>
                <w:noWrap/>
                <w:hideMark/>
              </w:tcPr>
              <w:p w14:paraId="64C0B871"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Panchayat Raj &amp; Rural Development</w:t>
                </w:r>
              </w:p>
            </w:tc>
          </w:tr>
          <w:tr w:rsidR="000418C8" w:rsidRPr="00D10669" w14:paraId="2180EF0B" w14:textId="77777777" w:rsidTr="00EE56C3">
            <w:trPr>
              <w:trHeight w:val="283"/>
            </w:trPr>
            <w:tc>
              <w:tcPr>
                <w:tcW w:w="1146" w:type="pct"/>
                <w:noWrap/>
                <w:hideMark/>
              </w:tcPr>
              <w:p w14:paraId="0BCABD26"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PRC</w:t>
                </w:r>
              </w:p>
            </w:tc>
            <w:tc>
              <w:tcPr>
                <w:tcW w:w="3854" w:type="pct"/>
                <w:noWrap/>
                <w:hideMark/>
              </w:tcPr>
              <w:p w14:paraId="7BC7226F"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lang w:val="en-IN"/>
                  </w:rPr>
                  <w:t>Panchayat Resource Centre</w:t>
                </w:r>
              </w:p>
            </w:tc>
          </w:tr>
          <w:tr w:rsidR="000418C8" w:rsidRPr="00D10669" w14:paraId="56DEA7A1" w14:textId="77777777" w:rsidTr="00EE56C3">
            <w:trPr>
              <w:trHeight w:val="283"/>
            </w:trPr>
            <w:tc>
              <w:tcPr>
                <w:tcW w:w="1146" w:type="pct"/>
                <w:noWrap/>
                <w:hideMark/>
              </w:tcPr>
              <w:p w14:paraId="6A5F3011"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PRI</w:t>
                </w:r>
              </w:p>
            </w:tc>
            <w:tc>
              <w:tcPr>
                <w:tcW w:w="3854" w:type="pct"/>
                <w:noWrap/>
                <w:hideMark/>
              </w:tcPr>
              <w:p w14:paraId="60C3E96B"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Panchayati Raj Institutions</w:t>
                </w:r>
              </w:p>
            </w:tc>
          </w:tr>
          <w:tr w:rsidR="000418C8" w:rsidRPr="00D10669" w14:paraId="4FE7EAD1" w14:textId="77777777" w:rsidTr="00EE56C3">
            <w:trPr>
              <w:trHeight w:val="283"/>
            </w:trPr>
            <w:tc>
              <w:tcPr>
                <w:tcW w:w="1146" w:type="pct"/>
                <w:noWrap/>
                <w:hideMark/>
              </w:tcPr>
              <w:p w14:paraId="7E01B779"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RAFO</w:t>
                </w:r>
              </w:p>
            </w:tc>
            <w:tc>
              <w:tcPr>
                <w:tcW w:w="3854" w:type="pct"/>
                <w:noWrap/>
                <w:hideMark/>
              </w:tcPr>
              <w:p w14:paraId="22E896A5"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 xml:space="preserve">Rapid Action Force Academy </w:t>
                </w:r>
              </w:p>
            </w:tc>
          </w:tr>
          <w:tr w:rsidR="000418C8" w:rsidRPr="00D10669" w14:paraId="086EEB12" w14:textId="77777777" w:rsidTr="00EE56C3">
            <w:trPr>
              <w:trHeight w:val="283"/>
            </w:trPr>
            <w:tc>
              <w:tcPr>
                <w:tcW w:w="1146" w:type="pct"/>
                <w:noWrap/>
                <w:hideMark/>
              </w:tcPr>
              <w:p w14:paraId="0F283A95"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RFP</w:t>
                </w:r>
              </w:p>
            </w:tc>
            <w:tc>
              <w:tcPr>
                <w:tcW w:w="3854" w:type="pct"/>
                <w:noWrap/>
                <w:hideMark/>
              </w:tcPr>
              <w:p w14:paraId="155C13C3"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 xml:space="preserve">Request </w:t>
                </w:r>
                <w:proofErr w:type="gramStart"/>
                <w:r w:rsidRPr="00D10669">
                  <w:rPr>
                    <w:rFonts w:ascii="Trebuchet MS" w:eastAsia="Times New Roman" w:hAnsi="Trebuchet MS" w:cs="Times New Roman"/>
                    <w:color w:val="000000"/>
                    <w:sz w:val="16"/>
                    <w:szCs w:val="16"/>
                  </w:rPr>
                  <w:t>For</w:t>
                </w:r>
                <w:proofErr w:type="gramEnd"/>
                <w:r w:rsidRPr="00D10669">
                  <w:rPr>
                    <w:rFonts w:ascii="Trebuchet MS" w:eastAsia="Times New Roman" w:hAnsi="Trebuchet MS" w:cs="Times New Roman"/>
                    <w:color w:val="000000"/>
                    <w:sz w:val="16"/>
                    <w:szCs w:val="16"/>
                  </w:rPr>
                  <w:t xml:space="preserve"> Proposal</w:t>
                </w:r>
              </w:p>
            </w:tc>
          </w:tr>
          <w:tr w:rsidR="000418C8" w:rsidRPr="00D10669" w14:paraId="22B0F476" w14:textId="77777777" w:rsidTr="00EE56C3">
            <w:trPr>
              <w:trHeight w:val="283"/>
            </w:trPr>
            <w:tc>
              <w:tcPr>
                <w:tcW w:w="1146" w:type="pct"/>
                <w:noWrap/>
                <w:hideMark/>
              </w:tcPr>
              <w:p w14:paraId="223CD31A"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RNE</w:t>
                </w:r>
              </w:p>
            </w:tc>
            <w:tc>
              <w:tcPr>
                <w:tcW w:w="3854" w:type="pct"/>
                <w:noWrap/>
                <w:hideMark/>
              </w:tcPr>
              <w:p w14:paraId="127B63D1"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 xml:space="preserve">Royal Norwegian Embassy </w:t>
                </w:r>
              </w:p>
            </w:tc>
          </w:tr>
          <w:tr w:rsidR="000418C8" w:rsidRPr="00D10669" w14:paraId="481E6C32" w14:textId="77777777" w:rsidTr="00EE56C3">
            <w:trPr>
              <w:trHeight w:val="283"/>
            </w:trPr>
            <w:tc>
              <w:tcPr>
                <w:tcW w:w="1146" w:type="pct"/>
                <w:noWrap/>
                <w:hideMark/>
              </w:tcPr>
              <w:p w14:paraId="799F1ACC"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RTP</w:t>
                </w:r>
              </w:p>
            </w:tc>
            <w:tc>
              <w:tcPr>
                <w:tcW w:w="3854" w:type="pct"/>
                <w:noWrap/>
                <w:hideMark/>
              </w:tcPr>
              <w:p w14:paraId="67D3EC55"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 xml:space="preserve">Right </w:t>
                </w:r>
                <w:proofErr w:type="gramStart"/>
                <w:r w:rsidRPr="00D10669">
                  <w:rPr>
                    <w:rFonts w:ascii="Trebuchet MS" w:eastAsia="Times New Roman" w:hAnsi="Trebuchet MS" w:cs="Times New Roman"/>
                    <w:color w:val="000000"/>
                    <w:sz w:val="16"/>
                    <w:szCs w:val="16"/>
                  </w:rPr>
                  <w:t>To</w:t>
                </w:r>
                <w:proofErr w:type="gramEnd"/>
                <w:r w:rsidRPr="00D10669">
                  <w:rPr>
                    <w:rFonts w:ascii="Trebuchet MS" w:eastAsia="Times New Roman" w:hAnsi="Trebuchet MS" w:cs="Times New Roman"/>
                    <w:color w:val="000000"/>
                    <w:sz w:val="16"/>
                    <w:szCs w:val="16"/>
                  </w:rPr>
                  <w:t xml:space="preserve"> Pee</w:t>
                </w:r>
              </w:p>
            </w:tc>
          </w:tr>
          <w:tr w:rsidR="000418C8" w:rsidRPr="00D10669" w14:paraId="1E671E23" w14:textId="77777777" w:rsidTr="00EE56C3">
            <w:trPr>
              <w:trHeight w:val="283"/>
            </w:trPr>
            <w:tc>
              <w:tcPr>
                <w:tcW w:w="1146" w:type="pct"/>
                <w:noWrap/>
                <w:hideMark/>
              </w:tcPr>
              <w:p w14:paraId="5229828B"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SDG</w:t>
                </w:r>
              </w:p>
            </w:tc>
            <w:tc>
              <w:tcPr>
                <w:tcW w:w="3854" w:type="pct"/>
                <w:noWrap/>
                <w:hideMark/>
              </w:tcPr>
              <w:p w14:paraId="1D81FA2C"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Sustainable Development Goals</w:t>
                </w:r>
              </w:p>
            </w:tc>
          </w:tr>
          <w:tr w:rsidR="000418C8" w:rsidRPr="00D10669" w14:paraId="6B25D0E1" w14:textId="77777777" w:rsidTr="00EE56C3">
            <w:trPr>
              <w:trHeight w:val="283"/>
            </w:trPr>
            <w:tc>
              <w:tcPr>
                <w:tcW w:w="1146" w:type="pct"/>
                <w:noWrap/>
                <w:hideMark/>
              </w:tcPr>
              <w:p w14:paraId="74FBE85F" w14:textId="77777777" w:rsidR="000418C8" w:rsidRPr="00D10669" w:rsidRDefault="000418C8" w:rsidP="00063CA1">
                <w:pPr>
                  <w:jc w:val="both"/>
                  <w:rPr>
                    <w:rFonts w:ascii="Trebuchet MS" w:eastAsia="Times New Roman" w:hAnsi="Trebuchet MS" w:cs="Times New Roman"/>
                    <w:color w:val="000000"/>
                    <w:sz w:val="16"/>
                    <w:szCs w:val="16"/>
                  </w:rPr>
                </w:pPr>
                <w:proofErr w:type="spellStart"/>
                <w:r w:rsidRPr="00D10669">
                  <w:rPr>
                    <w:rFonts w:ascii="Trebuchet MS" w:eastAsia="Times New Roman" w:hAnsi="Trebuchet MS" w:cs="Times New Roman"/>
                    <w:color w:val="000000"/>
                    <w:sz w:val="16"/>
                    <w:szCs w:val="16"/>
                  </w:rPr>
                  <w:t>SHe</w:t>
                </w:r>
                <w:proofErr w:type="spellEnd"/>
                <w:r w:rsidRPr="00D10669">
                  <w:rPr>
                    <w:rFonts w:ascii="Trebuchet MS" w:eastAsia="Times New Roman" w:hAnsi="Trebuchet MS" w:cs="Times New Roman"/>
                    <w:color w:val="000000"/>
                    <w:sz w:val="16"/>
                    <w:szCs w:val="16"/>
                  </w:rPr>
                  <w:t>-Box</w:t>
                </w:r>
              </w:p>
            </w:tc>
            <w:tc>
              <w:tcPr>
                <w:tcW w:w="3854" w:type="pct"/>
                <w:noWrap/>
                <w:hideMark/>
              </w:tcPr>
              <w:p w14:paraId="7F0E8589"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Sexual Harassment e-Box</w:t>
                </w:r>
              </w:p>
            </w:tc>
          </w:tr>
          <w:tr w:rsidR="000418C8" w:rsidRPr="00D10669" w14:paraId="0ABF7454" w14:textId="77777777" w:rsidTr="00EE56C3">
            <w:trPr>
              <w:trHeight w:val="283"/>
            </w:trPr>
            <w:tc>
              <w:tcPr>
                <w:tcW w:w="1146" w:type="pct"/>
                <w:noWrap/>
                <w:hideMark/>
              </w:tcPr>
              <w:p w14:paraId="24CB282C"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lastRenderedPageBreak/>
                  <w:t>SHG</w:t>
                </w:r>
              </w:p>
            </w:tc>
            <w:tc>
              <w:tcPr>
                <w:tcW w:w="3854" w:type="pct"/>
                <w:noWrap/>
                <w:hideMark/>
              </w:tcPr>
              <w:p w14:paraId="20D0F122"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Self Help Group</w:t>
                </w:r>
              </w:p>
            </w:tc>
          </w:tr>
          <w:tr w:rsidR="000418C8" w:rsidRPr="00D10669" w14:paraId="6A729227" w14:textId="77777777" w:rsidTr="00EE56C3">
            <w:trPr>
              <w:trHeight w:val="283"/>
            </w:trPr>
            <w:tc>
              <w:tcPr>
                <w:tcW w:w="1146" w:type="pct"/>
                <w:noWrap/>
                <w:hideMark/>
              </w:tcPr>
              <w:p w14:paraId="6DDE7F39"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SIRD</w:t>
                </w:r>
              </w:p>
            </w:tc>
            <w:tc>
              <w:tcPr>
                <w:tcW w:w="3854" w:type="pct"/>
                <w:noWrap/>
                <w:hideMark/>
              </w:tcPr>
              <w:p w14:paraId="0BC39D34"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State Institute of Rural Development</w:t>
                </w:r>
              </w:p>
            </w:tc>
          </w:tr>
          <w:tr w:rsidR="000418C8" w:rsidRPr="00D10669" w14:paraId="39926DA3" w14:textId="77777777" w:rsidTr="00EE56C3">
            <w:trPr>
              <w:trHeight w:val="283"/>
            </w:trPr>
            <w:tc>
              <w:tcPr>
                <w:tcW w:w="1146" w:type="pct"/>
                <w:noWrap/>
                <w:hideMark/>
              </w:tcPr>
              <w:p w14:paraId="485DE032"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SPO</w:t>
                </w:r>
              </w:p>
            </w:tc>
            <w:tc>
              <w:tcPr>
                <w:tcW w:w="3854" w:type="pct"/>
                <w:noWrap/>
                <w:hideMark/>
              </w:tcPr>
              <w:p w14:paraId="546ECBEF" w14:textId="493C0903"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 xml:space="preserve">State level </w:t>
                </w:r>
                <w:r w:rsidR="001133B3">
                  <w:rPr>
                    <w:rFonts w:ascii="Trebuchet MS" w:eastAsia="Times New Roman" w:hAnsi="Trebuchet MS" w:cs="Times New Roman"/>
                    <w:color w:val="000000"/>
                    <w:sz w:val="16"/>
                    <w:szCs w:val="16"/>
                  </w:rPr>
                  <w:t>Programme</w:t>
                </w:r>
                <w:r w:rsidRPr="00D10669">
                  <w:rPr>
                    <w:rFonts w:ascii="Trebuchet MS" w:eastAsia="Times New Roman" w:hAnsi="Trebuchet MS" w:cs="Times New Roman"/>
                    <w:color w:val="000000"/>
                    <w:sz w:val="16"/>
                    <w:szCs w:val="16"/>
                  </w:rPr>
                  <w:t xml:space="preserve"> Officer</w:t>
                </w:r>
              </w:p>
            </w:tc>
          </w:tr>
          <w:tr w:rsidR="000418C8" w:rsidRPr="00D10669" w14:paraId="1680B6AC" w14:textId="77777777" w:rsidTr="00EE56C3">
            <w:trPr>
              <w:trHeight w:val="283"/>
            </w:trPr>
            <w:tc>
              <w:tcPr>
                <w:tcW w:w="1146" w:type="pct"/>
                <w:noWrap/>
                <w:hideMark/>
              </w:tcPr>
              <w:p w14:paraId="4184C993"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SPOC</w:t>
                </w:r>
              </w:p>
            </w:tc>
            <w:tc>
              <w:tcPr>
                <w:tcW w:w="3854" w:type="pct"/>
                <w:noWrap/>
                <w:hideMark/>
              </w:tcPr>
              <w:p w14:paraId="1E35F18F"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 xml:space="preserve">Specific Person </w:t>
                </w:r>
                <w:proofErr w:type="gramStart"/>
                <w:r w:rsidRPr="00D10669">
                  <w:rPr>
                    <w:rFonts w:ascii="Trebuchet MS" w:eastAsia="Times New Roman" w:hAnsi="Trebuchet MS" w:cs="Times New Roman"/>
                    <w:color w:val="000000"/>
                    <w:sz w:val="16"/>
                    <w:szCs w:val="16"/>
                  </w:rPr>
                  <w:t>Of</w:t>
                </w:r>
                <w:proofErr w:type="gramEnd"/>
                <w:r w:rsidRPr="00D10669">
                  <w:rPr>
                    <w:rFonts w:ascii="Trebuchet MS" w:eastAsia="Times New Roman" w:hAnsi="Trebuchet MS" w:cs="Times New Roman"/>
                    <w:color w:val="000000"/>
                    <w:sz w:val="16"/>
                    <w:szCs w:val="16"/>
                  </w:rPr>
                  <w:t xml:space="preserve"> Contact</w:t>
                </w:r>
              </w:p>
            </w:tc>
          </w:tr>
          <w:tr w:rsidR="000418C8" w:rsidRPr="00D10669" w14:paraId="19974209" w14:textId="77777777" w:rsidTr="00EE56C3">
            <w:trPr>
              <w:trHeight w:val="283"/>
            </w:trPr>
            <w:tc>
              <w:tcPr>
                <w:tcW w:w="1146" w:type="pct"/>
                <w:noWrap/>
                <w:hideMark/>
              </w:tcPr>
              <w:p w14:paraId="62EC8F0B"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SRLM</w:t>
                </w:r>
              </w:p>
            </w:tc>
            <w:tc>
              <w:tcPr>
                <w:tcW w:w="3854" w:type="pct"/>
                <w:noWrap/>
                <w:hideMark/>
              </w:tcPr>
              <w:p w14:paraId="2838796E"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State Rural Livelihood Mission</w:t>
                </w:r>
              </w:p>
            </w:tc>
          </w:tr>
          <w:tr w:rsidR="000418C8" w:rsidRPr="00D10669" w14:paraId="49A831E1" w14:textId="77777777" w:rsidTr="00EE56C3">
            <w:trPr>
              <w:trHeight w:val="283"/>
            </w:trPr>
            <w:tc>
              <w:tcPr>
                <w:tcW w:w="1146" w:type="pct"/>
                <w:noWrap/>
                <w:hideMark/>
              </w:tcPr>
              <w:p w14:paraId="5ACD1B46"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SSI</w:t>
                </w:r>
              </w:p>
            </w:tc>
            <w:tc>
              <w:tcPr>
                <w:tcW w:w="3854" w:type="pct"/>
                <w:noWrap/>
                <w:hideMark/>
              </w:tcPr>
              <w:p w14:paraId="099C3BA0"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Semi-Structured Interviews</w:t>
                </w:r>
              </w:p>
            </w:tc>
          </w:tr>
          <w:tr w:rsidR="000418C8" w:rsidRPr="00D10669" w14:paraId="10651432" w14:textId="77777777" w:rsidTr="00EE56C3">
            <w:trPr>
              <w:trHeight w:val="283"/>
            </w:trPr>
            <w:tc>
              <w:tcPr>
                <w:tcW w:w="1146" w:type="pct"/>
                <w:noWrap/>
                <w:hideMark/>
              </w:tcPr>
              <w:p w14:paraId="548E6CE3"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TCC</w:t>
                </w:r>
              </w:p>
            </w:tc>
            <w:tc>
              <w:tcPr>
                <w:tcW w:w="3854" w:type="pct"/>
                <w:noWrap/>
                <w:hideMark/>
              </w:tcPr>
              <w:p w14:paraId="76F42CBC"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 xml:space="preserve">Troop Contributing Countries </w:t>
                </w:r>
              </w:p>
            </w:tc>
          </w:tr>
          <w:tr w:rsidR="000418C8" w:rsidRPr="00D10669" w14:paraId="13821F27" w14:textId="77777777" w:rsidTr="00EE56C3">
            <w:trPr>
              <w:trHeight w:val="283"/>
            </w:trPr>
            <w:tc>
              <w:tcPr>
                <w:tcW w:w="1146" w:type="pct"/>
                <w:noWrap/>
                <w:hideMark/>
              </w:tcPr>
              <w:p w14:paraId="10C48B39" w14:textId="77777777" w:rsidR="000418C8" w:rsidRPr="00D10669" w:rsidRDefault="000418C8" w:rsidP="00063CA1">
                <w:pPr>
                  <w:jc w:val="both"/>
                  <w:rPr>
                    <w:rFonts w:ascii="Trebuchet MS" w:eastAsia="Times New Roman" w:hAnsi="Trebuchet MS" w:cs="Times New Roman"/>
                    <w:color w:val="000000"/>
                    <w:sz w:val="16"/>
                    <w:szCs w:val="16"/>
                  </w:rPr>
                </w:pPr>
                <w:proofErr w:type="spellStart"/>
                <w:r w:rsidRPr="00D10669">
                  <w:rPr>
                    <w:rFonts w:ascii="Trebuchet MS" w:eastAsia="Times New Roman" w:hAnsi="Trebuchet MS" w:cs="Times New Roman"/>
                    <w:color w:val="000000"/>
                    <w:sz w:val="16"/>
                    <w:szCs w:val="16"/>
                  </w:rPr>
                  <w:t>ToR</w:t>
                </w:r>
                <w:proofErr w:type="spellEnd"/>
              </w:p>
            </w:tc>
            <w:tc>
              <w:tcPr>
                <w:tcW w:w="3854" w:type="pct"/>
                <w:noWrap/>
                <w:hideMark/>
              </w:tcPr>
              <w:p w14:paraId="5F1DC101"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Terms of Reference</w:t>
                </w:r>
              </w:p>
            </w:tc>
          </w:tr>
          <w:tr w:rsidR="000418C8" w:rsidRPr="00D10669" w14:paraId="362492E4" w14:textId="77777777" w:rsidTr="00EE56C3">
            <w:trPr>
              <w:trHeight w:val="283"/>
            </w:trPr>
            <w:tc>
              <w:tcPr>
                <w:tcW w:w="1146" w:type="pct"/>
                <w:noWrap/>
                <w:hideMark/>
              </w:tcPr>
              <w:p w14:paraId="01F1E234" w14:textId="77777777" w:rsidR="000418C8" w:rsidRPr="00D10669" w:rsidRDefault="000418C8" w:rsidP="00063CA1">
                <w:pPr>
                  <w:jc w:val="both"/>
                  <w:rPr>
                    <w:rFonts w:ascii="Trebuchet MS" w:eastAsia="Times New Roman" w:hAnsi="Trebuchet MS" w:cs="Times New Roman"/>
                    <w:color w:val="000000"/>
                    <w:sz w:val="16"/>
                    <w:szCs w:val="16"/>
                  </w:rPr>
                </w:pPr>
                <w:proofErr w:type="spellStart"/>
                <w:r w:rsidRPr="00D10669">
                  <w:rPr>
                    <w:rFonts w:ascii="Trebuchet MS" w:eastAsia="Times New Roman" w:hAnsi="Trebuchet MS" w:cs="Times New Roman"/>
                    <w:color w:val="000000"/>
                    <w:sz w:val="16"/>
                    <w:szCs w:val="16"/>
                  </w:rPr>
                  <w:t>ToT</w:t>
                </w:r>
                <w:proofErr w:type="spellEnd"/>
              </w:p>
            </w:tc>
            <w:tc>
              <w:tcPr>
                <w:tcW w:w="3854" w:type="pct"/>
                <w:noWrap/>
                <w:hideMark/>
              </w:tcPr>
              <w:p w14:paraId="377F9FDC"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 xml:space="preserve">Training of Trainers </w:t>
                </w:r>
              </w:p>
            </w:tc>
          </w:tr>
          <w:tr w:rsidR="000418C8" w:rsidRPr="00D10669" w14:paraId="25D2A2C6" w14:textId="77777777" w:rsidTr="00EE56C3">
            <w:trPr>
              <w:trHeight w:val="283"/>
            </w:trPr>
            <w:tc>
              <w:tcPr>
                <w:tcW w:w="1146" w:type="pct"/>
                <w:noWrap/>
                <w:hideMark/>
              </w:tcPr>
              <w:p w14:paraId="342408C0"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TTC</w:t>
                </w:r>
              </w:p>
            </w:tc>
            <w:tc>
              <w:tcPr>
                <w:tcW w:w="3854" w:type="pct"/>
                <w:noWrap/>
                <w:hideMark/>
              </w:tcPr>
              <w:p w14:paraId="65707202" w14:textId="3683329C"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Think</w:t>
                </w:r>
                <w:r w:rsidR="006B623B">
                  <w:rPr>
                    <w:rFonts w:ascii="Trebuchet MS" w:eastAsia="Times New Roman" w:hAnsi="Trebuchet MS" w:cs="Times New Roman"/>
                    <w:color w:val="000000"/>
                    <w:sz w:val="16"/>
                    <w:szCs w:val="16"/>
                  </w:rPr>
                  <w:t>t</w:t>
                </w:r>
                <w:r w:rsidRPr="00D10669">
                  <w:rPr>
                    <w:rFonts w:ascii="Trebuchet MS" w:eastAsia="Times New Roman" w:hAnsi="Trebuchet MS" w:cs="Times New Roman"/>
                    <w:color w:val="000000"/>
                    <w:sz w:val="16"/>
                    <w:szCs w:val="16"/>
                  </w:rPr>
                  <w:t>hrough Consulting</w:t>
                </w:r>
                <w:r w:rsidR="006B623B">
                  <w:rPr>
                    <w:rFonts w:ascii="Trebuchet MS" w:eastAsia="Times New Roman" w:hAnsi="Trebuchet MS" w:cs="Times New Roman"/>
                    <w:color w:val="000000"/>
                    <w:sz w:val="16"/>
                    <w:szCs w:val="16"/>
                  </w:rPr>
                  <w:t xml:space="preserve"> Private Limited</w:t>
                </w:r>
              </w:p>
            </w:tc>
          </w:tr>
          <w:tr w:rsidR="000418C8" w:rsidRPr="00D10669" w14:paraId="292E77B5" w14:textId="77777777" w:rsidTr="00EE56C3">
            <w:trPr>
              <w:trHeight w:val="283"/>
            </w:trPr>
            <w:tc>
              <w:tcPr>
                <w:tcW w:w="1146" w:type="pct"/>
                <w:noWrap/>
                <w:hideMark/>
              </w:tcPr>
              <w:p w14:paraId="1CBB5CED"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UN</w:t>
                </w:r>
              </w:p>
            </w:tc>
            <w:tc>
              <w:tcPr>
                <w:tcW w:w="3854" w:type="pct"/>
                <w:noWrap/>
                <w:hideMark/>
              </w:tcPr>
              <w:p w14:paraId="5AE89F27"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United Nations</w:t>
                </w:r>
              </w:p>
            </w:tc>
          </w:tr>
          <w:tr w:rsidR="000418C8" w:rsidRPr="00D10669" w14:paraId="6EE05C03" w14:textId="77777777" w:rsidTr="00EE56C3">
            <w:trPr>
              <w:trHeight w:val="283"/>
            </w:trPr>
            <w:tc>
              <w:tcPr>
                <w:tcW w:w="1146" w:type="pct"/>
                <w:noWrap/>
                <w:hideMark/>
              </w:tcPr>
              <w:p w14:paraId="76B31ABD"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UNDP</w:t>
                </w:r>
              </w:p>
            </w:tc>
            <w:tc>
              <w:tcPr>
                <w:tcW w:w="3854" w:type="pct"/>
                <w:noWrap/>
                <w:hideMark/>
              </w:tcPr>
              <w:p w14:paraId="5015C982"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United Nations Development Programme</w:t>
                </w:r>
              </w:p>
            </w:tc>
          </w:tr>
          <w:tr w:rsidR="000418C8" w:rsidRPr="00D10669" w14:paraId="24AF6B35" w14:textId="77777777" w:rsidTr="00EE56C3">
            <w:trPr>
              <w:trHeight w:val="283"/>
            </w:trPr>
            <w:tc>
              <w:tcPr>
                <w:tcW w:w="1146" w:type="pct"/>
                <w:noWrap/>
                <w:hideMark/>
              </w:tcPr>
              <w:p w14:paraId="3036CC7D"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UNEG</w:t>
                </w:r>
              </w:p>
            </w:tc>
            <w:tc>
              <w:tcPr>
                <w:tcW w:w="3854" w:type="pct"/>
                <w:noWrap/>
                <w:hideMark/>
              </w:tcPr>
              <w:p w14:paraId="414F9261"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United Nations Evaluation Group</w:t>
                </w:r>
              </w:p>
            </w:tc>
          </w:tr>
          <w:tr w:rsidR="000418C8" w:rsidRPr="00D10669" w14:paraId="1FDA27ED" w14:textId="77777777" w:rsidTr="00EE56C3">
            <w:trPr>
              <w:trHeight w:val="283"/>
            </w:trPr>
            <w:tc>
              <w:tcPr>
                <w:tcW w:w="1146" w:type="pct"/>
                <w:noWrap/>
                <w:hideMark/>
              </w:tcPr>
              <w:p w14:paraId="78B08D2B"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UNICEF</w:t>
                </w:r>
              </w:p>
            </w:tc>
            <w:tc>
              <w:tcPr>
                <w:tcW w:w="3854" w:type="pct"/>
                <w:noWrap/>
                <w:hideMark/>
              </w:tcPr>
              <w:p w14:paraId="28249E50"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United Nations Children</w:t>
                </w:r>
                <w:r>
                  <w:rPr>
                    <w:rFonts w:ascii="Trebuchet MS" w:eastAsia="Times New Roman" w:hAnsi="Trebuchet MS" w:cs="Times New Roman"/>
                    <w:color w:val="000000"/>
                    <w:sz w:val="16"/>
                    <w:szCs w:val="16"/>
                  </w:rPr>
                  <w:t>’s</w:t>
                </w:r>
                <w:r w:rsidRPr="00D10669">
                  <w:rPr>
                    <w:rFonts w:ascii="Trebuchet MS" w:eastAsia="Times New Roman" w:hAnsi="Trebuchet MS" w:cs="Times New Roman"/>
                    <w:color w:val="000000"/>
                    <w:sz w:val="16"/>
                    <w:szCs w:val="16"/>
                  </w:rPr>
                  <w:t xml:space="preserve"> Fund</w:t>
                </w:r>
              </w:p>
            </w:tc>
          </w:tr>
          <w:tr w:rsidR="000418C8" w:rsidRPr="00D10669" w14:paraId="5FF22B56" w14:textId="77777777" w:rsidTr="00EE56C3">
            <w:trPr>
              <w:trHeight w:val="283"/>
            </w:trPr>
            <w:tc>
              <w:tcPr>
                <w:tcW w:w="1146" w:type="pct"/>
                <w:noWrap/>
                <w:hideMark/>
              </w:tcPr>
              <w:p w14:paraId="0F3A5FCE"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UN</w:t>
                </w:r>
                <w:r>
                  <w:rPr>
                    <w:rFonts w:ascii="Trebuchet MS" w:eastAsia="Times New Roman" w:hAnsi="Trebuchet MS" w:cs="Times New Roman"/>
                    <w:color w:val="000000"/>
                    <w:sz w:val="16"/>
                    <w:szCs w:val="16"/>
                  </w:rPr>
                  <w:t xml:space="preserve"> </w:t>
                </w:r>
                <w:r w:rsidRPr="00D10669">
                  <w:rPr>
                    <w:rFonts w:ascii="Trebuchet MS" w:eastAsia="Times New Roman" w:hAnsi="Trebuchet MS" w:cs="Times New Roman"/>
                    <w:color w:val="000000"/>
                    <w:sz w:val="16"/>
                    <w:szCs w:val="16"/>
                  </w:rPr>
                  <w:t>W</w:t>
                </w:r>
                <w:r>
                  <w:rPr>
                    <w:rFonts w:ascii="Trebuchet MS" w:eastAsia="Times New Roman" w:hAnsi="Trebuchet MS" w:cs="Times New Roman"/>
                    <w:color w:val="000000"/>
                    <w:sz w:val="16"/>
                    <w:szCs w:val="16"/>
                  </w:rPr>
                  <w:t>omen</w:t>
                </w:r>
              </w:p>
            </w:tc>
            <w:tc>
              <w:tcPr>
                <w:tcW w:w="3854" w:type="pct"/>
                <w:noWrap/>
                <w:hideMark/>
              </w:tcPr>
              <w:p w14:paraId="4D7A17DC" w14:textId="77777777" w:rsidR="000418C8" w:rsidRPr="00D10669" w:rsidRDefault="000418C8" w:rsidP="00063CA1">
                <w:pPr>
                  <w:jc w:val="both"/>
                  <w:rPr>
                    <w:rFonts w:ascii="Trebuchet MS" w:eastAsia="Times New Roman" w:hAnsi="Trebuchet MS" w:cs="Times New Roman"/>
                    <w:color w:val="000000"/>
                    <w:sz w:val="16"/>
                    <w:szCs w:val="16"/>
                  </w:rPr>
                </w:pPr>
                <w:r w:rsidRPr="003E2805">
                  <w:rPr>
                    <w:rFonts w:ascii="Trebuchet MS" w:eastAsia="Times New Roman" w:hAnsi="Trebuchet MS" w:cs="Times New Roman"/>
                    <w:color w:val="000000"/>
                    <w:sz w:val="16"/>
                    <w:szCs w:val="16"/>
                  </w:rPr>
                  <w:t>United Nations Entity for Gender Equality and Empowerment of Women</w:t>
                </w:r>
              </w:p>
            </w:tc>
          </w:tr>
          <w:tr w:rsidR="000418C8" w:rsidRPr="00D10669" w14:paraId="32EF7F8F" w14:textId="77777777" w:rsidTr="00EE56C3">
            <w:trPr>
              <w:trHeight w:val="283"/>
            </w:trPr>
            <w:tc>
              <w:tcPr>
                <w:tcW w:w="1146" w:type="pct"/>
                <w:noWrap/>
                <w:hideMark/>
              </w:tcPr>
              <w:p w14:paraId="687568F7"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VAW</w:t>
                </w:r>
              </w:p>
            </w:tc>
            <w:tc>
              <w:tcPr>
                <w:tcW w:w="3854" w:type="pct"/>
                <w:noWrap/>
                <w:hideMark/>
              </w:tcPr>
              <w:p w14:paraId="7B48CD0E"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Violence Against Women</w:t>
                </w:r>
              </w:p>
            </w:tc>
          </w:tr>
          <w:tr w:rsidR="000418C8" w:rsidRPr="00D10669" w14:paraId="3FE2FE3F" w14:textId="77777777" w:rsidTr="00EE56C3">
            <w:trPr>
              <w:trHeight w:val="283"/>
            </w:trPr>
            <w:tc>
              <w:tcPr>
                <w:tcW w:w="1146" w:type="pct"/>
                <w:noWrap/>
                <w:hideMark/>
              </w:tcPr>
              <w:p w14:paraId="28FD52F6"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WASH</w:t>
                </w:r>
              </w:p>
            </w:tc>
            <w:tc>
              <w:tcPr>
                <w:tcW w:w="3854" w:type="pct"/>
                <w:noWrap/>
                <w:hideMark/>
              </w:tcPr>
              <w:p w14:paraId="1964822F"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Water Sanitation and Hygiene</w:t>
                </w:r>
              </w:p>
            </w:tc>
          </w:tr>
          <w:tr w:rsidR="000418C8" w:rsidRPr="00D10669" w14:paraId="5AA90DC4" w14:textId="77777777" w:rsidTr="00EE56C3">
            <w:trPr>
              <w:trHeight w:val="283"/>
            </w:trPr>
            <w:tc>
              <w:tcPr>
                <w:tcW w:w="1146" w:type="pct"/>
                <w:noWrap/>
                <w:hideMark/>
              </w:tcPr>
              <w:p w14:paraId="02408112"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WEE</w:t>
                </w:r>
              </w:p>
            </w:tc>
            <w:tc>
              <w:tcPr>
                <w:tcW w:w="3854" w:type="pct"/>
                <w:noWrap/>
                <w:hideMark/>
              </w:tcPr>
              <w:p w14:paraId="7FA43C45"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Women's Economic Empowerment</w:t>
                </w:r>
              </w:p>
            </w:tc>
          </w:tr>
          <w:tr w:rsidR="000418C8" w:rsidRPr="00D10669" w14:paraId="07115015" w14:textId="77777777" w:rsidTr="00EE56C3">
            <w:trPr>
              <w:trHeight w:val="283"/>
            </w:trPr>
            <w:tc>
              <w:tcPr>
                <w:tcW w:w="1146" w:type="pct"/>
                <w:noWrap/>
                <w:hideMark/>
              </w:tcPr>
              <w:p w14:paraId="2281FBEF"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WPS</w:t>
                </w:r>
              </w:p>
            </w:tc>
            <w:tc>
              <w:tcPr>
                <w:tcW w:w="3854" w:type="pct"/>
                <w:noWrap/>
                <w:hideMark/>
              </w:tcPr>
              <w:p w14:paraId="6FAAD098" w14:textId="77777777" w:rsidR="000418C8" w:rsidRPr="00D10669" w:rsidRDefault="000418C8" w:rsidP="00063CA1">
                <w:pPr>
                  <w:jc w:val="both"/>
                  <w:rPr>
                    <w:rFonts w:ascii="Trebuchet MS" w:eastAsia="Times New Roman" w:hAnsi="Trebuchet MS" w:cs="Times New Roman"/>
                    <w:color w:val="000000"/>
                    <w:sz w:val="16"/>
                    <w:szCs w:val="16"/>
                  </w:rPr>
                </w:pPr>
                <w:r w:rsidRPr="00D10669">
                  <w:rPr>
                    <w:rFonts w:ascii="Trebuchet MS" w:eastAsia="Times New Roman" w:hAnsi="Trebuchet MS" w:cs="Times New Roman"/>
                    <w:color w:val="000000"/>
                    <w:sz w:val="16"/>
                    <w:szCs w:val="16"/>
                  </w:rPr>
                  <w:t>Women Peace and Security</w:t>
                </w:r>
              </w:p>
            </w:tc>
          </w:tr>
        </w:tbl>
        <w:p w14:paraId="1CE2FFEA" w14:textId="77777777" w:rsidR="000418C8" w:rsidRPr="00FD4B16" w:rsidRDefault="000418C8" w:rsidP="00063CA1">
          <w:pPr>
            <w:tabs>
              <w:tab w:val="left" w:pos="7890"/>
            </w:tabs>
            <w:jc w:val="both"/>
            <w:rPr>
              <w:rFonts w:ascii="Trebuchet MS" w:hAnsi="Trebuchet MS"/>
            </w:rPr>
            <w:sectPr w:rsidR="000418C8" w:rsidRPr="00FD4B16" w:rsidSect="00F023F4">
              <w:footerReference w:type="default" r:id="rId25"/>
              <w:type w:val="continuous"/>
              <w:pgSz w:w="11906" w:h="16838" w:code="9"/>
              <w:pgMar w:top="1701" w:right="1440" w:bottom="1985" w:left="1440" w:header="397" w:footer="397" w:gutter="0"/>
              <w:pgNumType w:fmt="lowerRoman"/>
              <w:cols w:space="709"/>
              <w:titlePg/>
              <w:docGrid w:linePitch="360"/>
            </w:sectPr>
          </w:pPr>
        </w:p>
        <w:p w14:paraId="5D7F0341" w14:textId="7C28F75F" w:rsidR="00932CA6" w:rsidRDefault="009F0DB2" w:rsidP="00063CA1">
          <w:pPr>
            <w:jc w:val="both"/>
            <w:rPr>
              <w:rFonts w:ascii="Trebuchet MS" w:hAnsi="Trebuchet MS"/>
              <w:szCs w:val="32"/>
            </w:rPr>
          </w:pPr>
          <w:bookmarkStart w:id="2" w:name="_Toc30424770"/>
          <w:r>
            <w:rPr>
              <w:rFonts w:ascii="Trebuchet MS" w:hAnsi="Trebuchet MS"/>
              <w:szCs w:val="32"/>
            </w:rPr>
            <w:br w:type="page"/>
          </w:r>
          <w:r w:rsidR="00932CA6" w:rsidRPr="00FD4B16">
            <w:rPr>
              <w:rFonts w:ascii="Trebuchet MS" w:hAnsi="Trebuchet MS"/>
              <w:noProof/>
              <w:lang w:bidi="th-TH"/>
            </w:rPr>
            <w:lastRenderedPageBreak/>
            <mc:AlternateContent>
              <mc:Choice Requires="wps">
                <w:drawing>
                  <wp:anchor distT="0" distB="0" distL="114300" distR="114300" simplePos="0" relativeHeight="251754496" behindDoc="0" locked="0" layoutInCell="1" allowOverlap="1" wp14:anchorId="645097B4" wp14:editId="5908738C">
                    <wp:simplePos x="0" y="0"/>
                    <wp:positionH relativeFrom="column">
                      <wp:posOffset>986319</wp:posOffset>
                    </wp:positionH>
                    <wp:positionV relativeFrom="paragraph">
                      <wp:posOffset>6061845</wp:posOffset>
                    </wp:positionV>
                    <wp:extent cx="3446145" cy="635"/>
                    <wp:effectExtent l="0" t="0" r="0" b="0"/>
                    <wp:wrapSquare wrapText="bothSides"/>
                    <wp:docPr id="467" name="Text Box 467"/>
                    <wp:cNvGraphicFramePr/>
                    <a:graphic xmlns:a="http://schemas.openxmlformats.org/drawingml/2006/main">
                      <a:graphicData uri="http://schemas.microsoft.com/office/word/2010/wordprocessingShape">
                        <wps:wsp>
                          <wps:cNvSpPr txBox="1"/>
                          <wps:spPr>
                            <a:xfrm>
                              <a:off x="0" y="0"/>
                              <a:ext cx="3446145" cy="635"/>
                            </a:xfrm>
                            <a:prstGeom prst="rect">
                              <a:avLst/>
                            </a:prstGeom>
                            <a:solidFill>
                              <a:prstClr val="white"/>
                            </a:solidFill>
                            <a:ln>
                              <a:noFill/>
                            </a:ln>
                          </wps:spPr>
                          <wps:txbx>
                            <w:txbxContent>
                              <w:p w14:paraId="2CA3BA10" w14:textId="055BCDF4" w:rsidR="00121486" w:rsidRPr="00840EEF" w:rsidRDefault="00121486" w:rsidP="00932CA6">
                                <w:pPr>
                                  <w:pStyle w:val="Caption"/>
                                  <w:jc w:val="center"/>
                                  <w:rPr>
                                    <w:rFonts w:ascii="Trebuchet MS" w:hAnsi="Trebuchet MS"/>
                                    <w:color w:val="000000" w:themeColor="text1"/>
                                    <w:sz w:val="16"/>
                                    <w:szCs w:val="16"/>
                                  </w:rPr>
                                </w:pPr>
                                <w:bookmarkStart w:id="3" w:name="_Toc14179689"/>
                                <w:bookmarkStart w:id="4" w:name="_Toc30424893"/>
                                <w:r w:rsidRPr="00840EEF">
                                  <w:rPr>
                                    <w:rFonts w:ascii="Trebuchet MS" w:hAnsi="Trebuchet MS"/>
                                    <w:sz w:val="16"/>
                                    <w:szCs w:val="16"/>
                                  </w:rPr>
                                  <w:t xml:space="preserve">Figure </w:t>
                                </w:r>
                                <w:r>
                                  <w:rPr>
                                    <w:rFonts w:ascii="Trebuchet MS" w:hAnsi="Trebuchet MS"/>
                                    <w:sz w:val="16"/>
                                    <w:szCs w:val="16"/>
                                  </w:rPr>
                                  <w:fldChar w:fldCharType="begin"/>
                                </w:r>
                                <w:r>
                                  <w:rPr>
                                    <w:rFonts w:ascii="Trebuchet MS" w:hAnsi="Trebuchet MS"/>
                                    <w:sz w:val="16"/>
                                    <w:szCs w:val="16"/>
                                  </w:rPr>
                                  <w:instrText xml:space="preserve"> SEQ Figure \* ARABIC </w:instrText>
                                </w:r>
                                <w:r>
                                  <w:rPr>
                                    <w:rFonts w:ascii="Trebuchet MS" w:hAnsi="Trebuchet MS"/>
                                    <w:sz w:val="16"/>
                                    <w:szCs w:val="16"/>
                                  </w:rPr>
                                  <w:fldChar w:fldCharType="separate"/>
                                </w:r>
                                <w:r>
                                  <w:rPr>
                                    <w:rFonts w:ascii="Trebuchet MS" w:hAnsi="Trebuchet MS"/>
                                    <w:noProof/>
                                    <w:sz w:val="16"/>
                                    <w:szCs w:val="16"/>
                                  </w:rPr>
                                  <w:t>1</w:t>
                                </w:r>
                                <w:r>
                                  <w:rPr>
                                    <w:rFonts w:ascii="Trebuchet MS" w:hAnsi="Trebuchet MS"/>
                                    <w:sz w:val="16"/>
                                    <w:szCs w:val="16"/>
                                  </w:rPr>
                                  <w:fldChar w:fldCharType="end"/>
                                </w:r>
                                <w:r w:rsidRPr="00840EEF">
                                  <w:rPr>
                                    <w:rFonts w:ascii="Trebuchet MS" w:hAnsi="Trebuchet MS"/>
                                    <w:sz w:val="16"/>
                                    <w:szCs w:val="16"/>
                                    <w:lang w:val="en-IN"/>
                                  </w:rPr>
                                  <w:t>: Snapshot of intervention states</w:t>
                                </w:r>
                                <w:bookmarkEnd w:id="3"/>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45097B4" id="_x0000_t202" coordsize="21600,21600" o:spt="202" path="m,l,21600r21600,l21600,xe">
                    <v:stroke joinstyle="miter"/>
                    <v:path gradientshapeok="t" o:connecttype="rect"/>
                  </v:shapetype>
                  <v:shape id="Text Box 467" o:spid="_x0000_s1030" type="#_x0000_t202" style="position:absolute;left:0;text-align:left;margin-left:77.65pt;margin-top:477.3pt;width:271.35pt;height:.05pt;z-index:251754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" stroked="f">
                    <v:textbox style="mso-fit-shape-to-text:t" inset="0,0,0,0">
                      <w:txbxContent>
                        <w:p w14:paraId="2CA3BA10" w14:textId="055BCDF4" w:rsidR="00121486" w:rsidRPr="00840EEF" w:rsidRDefault="00121486" w:rsidP="00932CA6">
                          <w:pPr>
                            <w:pStyle w:val="Caption"/>
                            <w:jc w:val="center"/>
                            <w:rPr>
                              <w:rFonts w:ascii="Trebuchet MS" w:hAnsi="Trebuchet MS"/>
                              <w:color w:val="000000" w:themeColor="text1"/>
                              <w:sz w:val="16"/>
                              <w:szCs w:val="16"/>
                            </w:rPr>
                          </w:pPr>
                          <w:bookmarkStart w:id="5" w:name="_Toc14179689"/>
                          <w:bookmarkStart w:id="6" w:name="_Toc30424893"/>
                          <w:r w:rsidRPr="00840EEF">
                            <w:rPr>
                              <w:rFonts w:ascii="Trebuchet MS" w:hAnsi="Trebuchet MS"/>
                              <w:sz w:val="16"/>
                              <w:szCs w:val="16"/>
                            </w:rPr>
                            <w:t xml:space="preserve">Figure </w:t>
                          </w:r>
                          <w:r>
                            <w:rPr>
                              <w:rFonts w:ascii="Trebuchet MS" w:hAnsi="Trebuchet MS"/>
                              <w:sz w:val="16"/>
                              <w:szCs w:val="16"/>
                            </w:rPr>
                            <w:fldChar w:fldCharType="begin"/>
                          </w:r>
                          <w:r>
                            <w:rPr>
                              <w:rFonts w:ascii="Trebuchet MS" w:hAnsi="Trebuchet MS"/>
                              <w:sz w:val="16"/>
                              <w:szCs w:val="16"/>
                            </w:rPr>
                            <w:instrText xml:space="preserve"> SEQ Figure \* ARABIC </w:instrText>
                          </w:r>
                          <w:r>
                            <w:rPr>
                              <w:rFonts w:ascii="Trebuchet MS" w:hAnsi="Trebuchet MS"/>
                              <w:sz w:val="16"/>
                              <w:szCs w:val="16"/>
                            </w:rPr>
                            <w:fldChar w:fldCharType="separate"/>
                          </w:r>
                          <w:r>
                            <w:rPr>
                              <w:rFonts w:ascii="Trebuchet MS" w:hAnsi="Trebuchet MS"/>
                              <w:noProof/>
                              <w:sz w:val="16"/>
                              <w:szCs w:val="16"/>
                            </w:rPr>
                            <w:t>1</w:t>
                          </w:r>
                          <w:r>
                            <w:rPr>
                              <w:rFonts w:ascii="Trebuchet MS" w:hAnsi="Trebuchet MS"/>
                              <w:sz w:val="16"/>
                              <w:szCs w:val="16"/>
                            </w:rPr>
                            <w:fldChar w:fldCharType="end"/>
                          </w:r>
                          <w:r w:rsidRPr="00840EEF">
                            <w:rPr>
                              <w:rFonts w:ascii="Trebuchet MS" w:hAnsi="Trebuchet MS"/>
                              <w:sz w:val="16"/>
                              <w:szCs w:val="16"/>
                              <w:lang w:val="en-IN"/>
                            </w:rPr>
                            <w:t>: Snapshot of intervention states</w:t>
                          </w:r>
                          <w:bookmarkEnd w:id="5"/>
                          <w:bookmarkEnd w:id="6"/>
                        </w:p>
                      </w:txbxContent>
                    </v:textbox>
                    <w10:wrap type="square"/>
                  </v:shape>
                </w:pict>
              </mc:Fallback>
            </mc:AlternateContent>
          </w:r>
          <w:r w:rsidR="00932CA6" w:rsidRPr="00FD4B16">
            <w:rPr>
              <w:rFonts w:ascii="Trebuchet MS" w:hAnsi="Trebuchet MS"/>
              <w:noProof/>
              <w:color w:val="000000" w:themeColor="text1"/>
              <w:sz w:val="20"/>
              <w:szCs w:val="20"/>
            </w:rPr>
            <w:drawing>
              <wp:anchor distT="0" distB="0" distL="114300" distR="114300" simplePos="0" relativeHeight="251752448" behindDoc="0" locked="0" layoutInCell="1" allowOverlap="1" wp14:anchorId="3407D16C" wp14:editId="1BEAEF34">
                <wp:simplePos x="0" y="0"/>
                <wp:positionH relativeFrom="margin">
                  <wp:align>left</wp:align>
                </wp:positionH>
                <wp:positionV relativeFrom="paragraph">
                  <wp:posOffset>399123</wp:posOffset>
                </wp:positionV>
                <wp:extent cx="5836285" cy="5329555"/>
                <wp:effectExtent l="0" t="0" r="0" b="4445"/>
                <wp:wrapSquare wrapText="bothSides"/>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836285" cy="5329555"/>
                        </a:xfrm>
                        <a:prstGeom prst="rect">
                          <a:avLst/>
                        </a:prstGeom>
                        <a:noFill/>
                      </pic:spPr>
                    </pic:pic>
                  </a:graphicData>
                </a:graphic>
                <wp14:sizeRelH relativeFrom="margin">
                  <wp14:pctWidth>0</wp14:pctWidth>
                </wp14:sizeRelH>
                <wp14:sizeRelV relativeFrom="margin">
                  <wp14:pctHeight>0</wp14:pctHeight>
                </wp14:sizeRelV>
              </wp:anchor>
            </w:drawing>
          </w:r>
          <w:r w:rsidR="00932CA6">
            <w:rPr>
              <w:rFonts w:ascii="Trebuchet MS" w:hAnsi="Trebuchet MS"/>
              <w:szCs w:val="32"/>
            </w:rPr>
            <w:br w:type="page"/>
          </w:r>
        </w:p>
        <w:p w14:paraId="2A5AC39F" w14:textId="1FF38D43" w:rsidR="000418C8" w:rsidRPr="00FD4B16" w:rsidRDefault="000418C8" w:rsidP="00063CA1">
          <w:pPr>
            <w:pStyle w:val="Heading1"/>
            <w:spacing w:after="200" w:line="276" w:lineRule="auto"/>
            <w:ind w:left="431" w:hanging="431"/>
            <w:jc w:val="both"/>
            <w:rPr>
              <w:rFonts w:ascii="Trebuchet MS" w:hAnsi="Trebuchet MS"/>
              <w:szCs w:val="32"/>
            </w:rPr>
          </w:pPr>
          <w:r w:rsidRPr="00FD4B16">
            <w:rPr>
              <w:rFonts w:ascii="Trebuchet MS" w:hAnsi="Trebuchet MS"/>
              <w:szCs w:val="32"/>
            </w:rPr>
            <w:lastRenderedPageBreak/>
            <w:t>Executive summary</w:t>
          </w:r>
          <w:bookmarkEnd w:id="2"/>
        </w:p>
        <w:p w14:paraId="770F6414" w14:textId="494CFC2F" w:rsidR="000418C8" w:rsidRPr="00537BFC" w:rsidRDefault="00152EF4" w:rsidP="00063CA1">
          <w:pPr>
            <w:jc w:val="both"/>
            <w:rPr>
              <w:rFonts w:ascii="Trebuchet MS" w:hAnsi="Trebuchet MS"/>
              <w:b/>
              <w:bCs/>
              <w:color w:val="9C3234"/>
              <w:sz w:val="24"/>
              <w:szCs w:val="24"/>
            </w:rPr>
          </w:pPr>
          <w:r w:rsidRPr="00537BFC">
            <w:rPr>
              <w:rFonts w:ascii="Trebuchet MS" w:hAnsi="Trebuchet MS"/>
              <w:b/>
              <w:bCs/>
              <w:color w:val="9C3234"/>
              <w:sz w:val="24"/>
              <w:szCs w:val="24"/>
            </w:rPr>
            <w:t>Background</w:t>
          </w:r>
        </w:p>
        <w:p w14:paraId="0B66449F" w14:textId="44EF57DF" w:rsidR="00161F16" w:rsidRDefault="00161F16" w:rsidP="00063CA1">
          <w:pPr>
            <w:tabs>
              <w:tab w:val="left" w:pos="142"/>
            </w:tabs>
            <w:jc w:val="both"/>
            <w:rPr>
              <w:rFonts w:ascii="Trebuchet MS" w:hAnsi="Trebuchet MS"/>
              <w:color w:val="000000" w:themeColor="text1"/>
              <w:sz w:val="20"/>
              <w:szCs w:val="20"/>
            </w:rPr>
          </w:pPr>
          <w:r w:rsidRPr="00161F16">
            <w:rPr>
              <w:rFonts w:ascii="Trebuchet MS" w:hAnsi="Trebuchet MS"/>
              <w:color w:val="000000" w:themeColor="text1"/>
              <w:sz w:val="20"/>
              <w:szCs w:val="20"/>
            </w:rPr>
            <w:t>UN Women drives the global vision for Sustainable Development Goal (SDG) 5, and gender mainstreaming across the 16 other SDGs, to ensure gender equality through collaborative efforts with national and state governments, international and bilateral agencies, and civil society bodies.</w:t>
          </w:r>
          <w:r>
            <w:rPr>
              <w:rFonts w:ascii="Trebuchet MS" w:hAnsi="Trebuchet MS"/>
              <w:color w:val="000000" w:themeColor="text1"/>
              <w:sz w:val="20"/>
              <w:szCs w:val="20"/>
            </w:rPr>
            <w:t xml:space="preserve"> </w:t>
          </w:r>
          <w:r w:rsidRPr="00FD4B16">
            <w:rPr>
              <w:rFonts w:ascii="Trebuchet MS" w:hAnsi="Trebuchet MS"/>
              <w:color w:val="000000" w:themeColor="text1"/>
              <w:sz w:val="20"/>
              <w:szCs w:val="20"/>
            </w:rPr>
            <w:t xml:space="preserve">With the emerging need to expedite Gender Responsive Governance (GRG), in 2009, UN Women South Asia Regional Office signed an agreement with the Royal Norwegian Embassy (RNE), India, to initiate a </w:t>
          </w:r>
          <w:r>
            <w:rPr>
              <w:rFonts w:ascii="Trebuchet MS" w:hAnsi="Trebuchet MS"/>
              <w:color w:val="000000" w:themeColor="text1"/>
              <w:sz w:val="20"/>
              <w:szCs w:val="20"/>
            </w:rPr>
            <w:t>five</w:t>
          </w:r>
          <w:r w:rsidRPr="00FD4B16">
            <w:rPr>
              <w:rFonts w:ascii="Trebuchet MS" w:hAnsi="Trebuchet MS"/>
              <w:color w:val="000000" w:themeColor="text1"/>
              <w:sz w:val="20"/>
              <w:szCs w:val="20"/>
            </w:rPr>
            <w:t xml:space="preserve">-year programme entitled ‘Promoting Women’s Political Leadership and Governance in India and South Asia’. The </w:t>
          </w:r>
          <w:r w:rsidRPr="00936644">
            <w:rPr>
              <w:rFonts w:ascii="Trebuchet MS" w:hAnsi="Trebuchet MS"/>
              <w:color w:val="000000" w:themeColor="text1"/>
              <w:sz w:val="20"/>
              <w:szCs w:val="20"/>
            </w:rPr>
            <w:t>programme aim</w:t>
          </w:r>
          <w:r>
            <w:rPr>
              <w:rFonts w:ascii="Trebuchet MS" w:hAnsi="Trebuchet MS"/>
              <w:color w:val="000000" w:themeColor="text1"/>
              <w:sz w:val="20"/>
              <w:szCs w:val="20"/>
            </w:rPr>
            <w:t>ed</w:t>
          </w:r>
          <w:r w:rsidRPr="00936644">
            <w:rPr>
              <w:rFonts w:ascii="Trebuchet MS" w:hAnsi="Trebuchet MS"/>
              <w:color w:val="000000" w:themeColor="text1"/>
              <w:sz w:val="20"/>
              <w:szCs w:val="20"/>
            </w:rPr>
            <w:t xml:space="preserve"> to empower elected women representatives in local governance to make public policy and resource allocation patterns responsive to women’s human rights.</w:t>
          </w:r>
          <w:r>
            <w:rPr>
              <w:rFonts w:ascii="Trebuchet MS" w:hAnsi="Trebuchet MS"/>
              <w:color w:val="000000" w:themeColor="text1"/>
              <w:sz w:val="20"/>
              <w:szCs w:val="20"/>
            </w:rPr>
            <w:t xml:space="preserve"> </w:t>
          </w:r>
          <w:r>
            <w:rPr>
              <w:rFonts w:ascii="Trebuchet MS" w:hAnsi="Trebuchet MS"/>
              <w:sz w:val="20"/>
              <w:szCs w:val="20"/>
            </w:rPr>
            <w:t xml:space="preserve">Post successful completion of phase I, the programme was extended for a further four years with strategic updation in design. </w:t>
          </w:r>
          <w:r w:rsidRPr="00FD4B16">
            <w:rPr>
              <w:rFonts w:ascii="Trebuchet MS" w:hAnsi="Trebuchet MS"/>
              <w:sz w:val="20"/>
              <w:szCs w:val="20"/>
            </w:rPr>
            <w:t>UN Women facilitated two pre-</w:t>
          </w:r>
          <w:r>
            <w:rPr>
              <w:rFonts w:ascii="Trebuchet MS" w:hAnsi="Trebuchet MS"/>
              <w:sz w:val="20"/>
              <w:szCs w:val="20"/>
            </w:rPr>
            <w:t>programme</w:t>
          </w:r>
          <w:r w:rsidRPr="00FD4B16">
            <w:rPr>
              <w:rFonts w:ascii="Trebuchet MS" w:hAnsi="Trebuchet MS"/>
              <w:sz w:val="20"/>
              <w:szCs w:val="20"/>
            </w:rPr>
            <w:t xml:space="preserve"> consultations for need analysis and devising a results-based programme design.</w:t>
          </w:r>
          <w:r>
            <w:rPr>
              <w:rFonts w:ascii="Trebuchet MS" w:hAnsi="Trebuchet MS"/>
              <w:sz w:val="20"/>
              <w:szCs w:val="20"/>
            </w:rPr>
            <w:t xml:space="preserve"> </w:t>
          </w:r>
          <w:r w:rsidRPr="00FD4B16">
            <w:rPr>
              <w:rFonts w:ascii="Trebuchet MS" w:hAnsi="Trebuchet MS"/>
              <w:color w:val="000000" w:themeColor="text1"/>
              <w:sz w:val="20"/>
              <w:szCs w:val="20"/>
            </w:rPr>
            <w:t xml:space="preserve">The second phase of the programme titled ‘From Opportunities to Capacities: A Multi-Sectoral Approach to Enhancing Gender Responsive Governance’ was launched in 2015. The programme aimed at strengthening the capacities of government institutions to leverage opportunities created for gender equality and women’s empowerment through policies, legislation and programmes. </w:t>
          </w:r>
          <w:r w:rsidRPr="00FD4B16">
            <w:rPr>
              <w:rFonts w:ascii="Trebuchet MS" w:hAnsi="Trebuchet MS" w:cs="Arial"/>
              <w:color w:val="000000" w:themeColor="text1"/>
              <w:sz w:val="20"/>
              <w:szCs w:val="20"/>
            </w:rPr>
            <w:t>The programme was designed primarily to work with governance institutions in</w:t>
          </w:r>
          <w:r>
            <w:rPr>
              <w:rFonts w:ascii="Trebuchet MS" w:hAnsi="Trebuchet MS" w:cs="Arial"/>
              <w:color w:val="000000" w:themeColor="text1"/>
              <w:sz w:val="20"/>
              <w:szCs w:val="20"/>
            </w:rPr>
            <w:t xml:space="preserve"> the States of </w:t>
          </w:r>
          <w:r w:rsidRPr="00FD4B16">
            <w:rPr>
              <w:rFonts w:ascii="Trebuchet MS" w:hAnsi="Trebuchet MS"/>
              <w:color w:val="000000" w:themeColor="text1"/>
              <w:sz w:val="20"/>
              <w:szCs w:val="20"/>
            </w:rPr>
            <w:t>Karnataka, Rajasthan, Odisha, Andhra Pradesh, Telangana, Maharashtra, Madhya Pradesh and Delhi</w:t>
          </w:r>
          <w:r>
            <w:rPr>
              <w:rFonts w:ascii="Trebuchet MS" w:hAnsi="Trebuchet MS" w:cs="Arial"/>
              <w:color w:val="000000" w:themeColor="text1"/>
              <w:sz w:val="20"/>
              <w:szCs w:val="20"/>
            </w:rPr>
            <w:t>,</w:t>
          </w:r>
          <w:r w:rsidRPr="00FD4B16">
            <w:rPr>
              <w:rFonts w:ascii="Trebuchet MS" w:hAnsi="Trebuchet MS" w:cs="Arial"/>
              <w:color w:val="000000" w:themeColor="text1"/>
              <w:sz w:val="20"/>
              <w:szCs w:val="20"/>
            </w:rPr>
            <w:t xml:space="preserve"> of the country in order to build a body of evidence and </w:t>
          </w:r>
          <w:r w:rsidRPr="004277BA">
            <w:rPr>
              <w:rFonts w:ascii="Trebuchet MS" w:hAnsi="Trebuchet MS" w:cs="Arial"/>
              <w:color w:val="000000" w:themeColor="text1"/>
              <w:sz w:val="20"/>
              <w:szCs w:val="20"/>
            </w:rPr>
            <w:t xml:space="preserve">to inform and enhance the capacity of these institutions to better respond to the opportunities for GEEW that have been created through progressive legislation, policies and programmes. </w:t>
          </w:r>
          <w:r w:rsidRPr="004277BA">
            <w:rPr>
              <w:rFonts w:ascii="Trebuchet MS" w:hAnsi="Trebuchet MS"/>
              <w:color w:val="000000" w:themeColor="text1"/>
              <w:sz w:val="20"/>
              <w:szCs w:val="20"/>
            </w:rPr>
            <w:t xml:space="preserve">The programme had a budget of </w:t>
          </w:r>
          <w:r w:rsidRPr="004277BA">
            <w:rPr>
              <w:rFonts w:ascii="Trebuchet MS" w:hAnsi="Trebuchet MS" w:cs="Candara"/>
              <w:sz w:val="20"/>
              <w:szCs w:val="20"/>
              <w:lang w:val="en-IN"/>
            </w:rPr>
            <w:t>USD 4,859,659 ($4.8 million)</w:t>
          </w:r>
          <w:r w:rsidRPr="004277BA">
            <w:rPr>
              <w:rFonts w:ascii="Trebuchet MS" w:hAnsi="Trebuchet MS"/>
              <w:color w:val="000000" w:themeColor="text1"/>
              <w:sz w:val="20"/>
              <w:szCs w:val="20"/>
            </w:rPr>
            <w:t xml:space="preserve"> for its four-year implementation period.</w:t>
          </w:r>
        </w:p>
        <w:p w14:paraId="542331C7" w14:textId="77777777" w:rsidR="0096224D" w:rsidRDefault="0096224D" w:rsidP="0077775E">
          <w:pPr>
            <w:jc w:val="both"/>
            <w:rPr>
              <w:rFonts w:ascii="Trebuchet MS" w:hAnsi="Trebuchet MS"/>
              <w:b/>
              <w:bCs/>
              <w:color w:val="9C3234"/>
              <w:sz w:val="20"/>
              <w:szCs w:val="20"/>
            </w:rPr>
          </w:pPr>
          <w:r>
            <w:rPr>
              <w:rFonts w:ascii="Trebuchet MS" w:hAnsi="Trebuchet MS"/>
              <w:b/>
              <w:bCs/>
              <w:color w:val="9C3234"/>
              <w:sz w:val="20"/>
              <w:szCs w:val="20"/>
            </w:rPr>
            <w:t>Evaluation Objectives</w:t>
          </w:r>
        </w:p>
        <w:p w14:paraId="51AD21AA" w14:textId="77777777" w:rsidR="0096224D" w:rsidRPr="00FD4B16" w:rsidRDefault="0096224D" w:rsidP="0077775E">
          <w:pPr>
            <w:jc w:val="both"/>
            <w:rPr>
              <w:rFonts w:ascii="Trebuchet MS" w:hAnsi="Trebuchet MS"/>
              <w:sz w:val="20"/>
              <w:szCs w:val="20"/>
              <w:lang w:eastAsia="en-IN"/>
            </w:rPr>
          </w:pPr>
          <w:r w:rsidRPr="00FD4B16">
            <w:rPr>
              <w:rFonts w:ascii="Trebuchet MS" w:hAnsi="Trebuchet MS"/>
              <w:sz w:val="20"/>
              <w:szCs w:val="20"/>
              <w:lang w:eastAsia="en-IN"/>
            </w:rPr>
            <w:t>The main objectives of the evaluation, as specified in the terms of reference (TOR) were to:</w:t>
          </w:r>
        </w:p>
        <w:p w14:paraId="79F15889" w14:textId="547D7DA3" w:rsidR="0096224D" w:rsidRPr="00FD4B16" w:rsidRDefault="0096224D" w:rsidP="0077775E">
          <w:pPr>
            <w:pStyle w:val="ListParagraph"/>
            <w:numPr>
              <w:ilvl w:val="0"/>
              <w:numId w:val="16"/>
            </w:numPr>
            <w:jc w:val="both"/>
            <w:rPr>
              <w:rFonts w:ascii="Trebuchet MS" w:hAnsi="Trebuchet MS"/>
              <w:sz w:val="20"/>
              <w:szCs w:val="20"/>
              <w:lang w:eastAsia="en-IN"/>
            </w:rPr>
          </w:pPr>
          <w:proofErr w:type="spellStart"/>
          <w:r w:rsidRPr="00FD4B16">
            <w:rPr>
              <w:rFonts w:ascii="Trebuchet MS" w:hAnsi="Trebuchet MS"/>
              <w:sz w:val="20"/>
              <w:szCs w:val="20"/>
              <w:lang w:eastAsia="en-IN"/>
            </w:rPr>
            <w:t>Analyse</w:t>
          </w:r>
          <w:proofErr w:type="spellEnd"/>
          <w:r w:rsidRPr="00FD4B16">
            <w:rPr>
              <w:rFonts w:ascii="Trebuchet MS" w:hAnsi="Trebuchet MS"/>
              <w:sz w:val="20"/>
              <w:szCs w:val="20"/>
              <w:lang w:eastAsia="en-IN"/>
            </w:rPr>
            <w:t xml:space="preserve"> the relevance of the programmatic strategy and approaches</w:t>
          </w:r>
          <w:r w:rsidR="00537BFC">
            <w:rPr>
              <w:rFonts w:ascii="Trebuchet MS" w:hAnsi="Trebuchet MS"/>
              <w:sz w:val="20"/>
              <w:szCs w:val="20"/>
              <w:lang w:eastAsia="en-IN"/>
            </w:rPr>
            <w:t>;</w:t>
          </w:r>
        </w:p>
        <w:p w14:paraId="3ADE818C" w14:textId="3FAEB25A" w:rsidR="0096224D" w:rsidRDefault="0096224D" w:rsidP="0077775E">
          <w:pPr>
            <w:pStyle w:val="ListParagraph"/>
            <w:numPr>
              <w:ilvl w:val="0"/>
              <w:numId w:val="16"/>
            </w:numPr>
            <w:jc w:val="both"/>
            <w:rPr>
              <w:rFonts w:ascii="Trebuchet MS" w:hAnsi="Trebuchet MS"/>
              <w:sz w:val="20"/>
              <w:szCs w:val="20"/>
              <w:lang w:eastAsia="en-IN"/>
            </w:rPr>
          </w:pPr>
          <w:proofErr w:type="spellStart"/>
          <w:r>
            <w:rPr>
              <w:rFonts w:ascii="Trebuchet MS" w:hAnsi="Trebuchet MS"/>
              <w:sz w:val="20"/>
              <w:szCs w:val="20"/>
              <w:lang w:eastAsia="en-IN"/>
            </w:rPr>
            <w:t>Analyse</w:t>
          </w:r>
          <w:proofErr w:type="spellEnd"/>
          <w:r>
            <w:rPr>
              <w:rFonts w:ascii="Trebuchet MS" w:hAnsi="Trebuchet MS"/>
              <w:sz w:val="20"/>
              <w:szCs w:val="20"/>
              <w:lang w:eastAsia="en-IN"/>
            </w:rPr>
            <w:t xml:space="preserve"> the extent of gender responsiveness of the programme design and implementation and assess how human rights indices have been incorporated to ensure the most vulnerable groups have been reached</w:t>
          </w:r>
          <w:r w:rsidR="00537BFC">
            <w:rPr>
              <w:rFonts w:ascii="Trebuchet MS" w:hAnsi="Trebuchet MS"/>
              <w:sz w:val="20"/>
              <w:szCs w:val="20"/>
              <w:lang w:eastAsia="en-IN"/>
            </w:rPr>
            <w:t>;</w:t>
          </w:r>
        </w:p>
        <w:p w14:paraId="051CA26B" w14:textId="6C0FF20D" w:rsidR="0096224D" w:rsidRPr="00FD4B16" w:rsidRDefault="0096224D" w:rsidP="0077775E">
          <w:pPr>
            <w:pStyle w:val="ListParagraph"/>
            <w:numPr>
              <w:ilvl w:val="0"/>
              <w:numId w:val="16"/>
            </w:numPr>
            <w:jc w:val="both"/>
            <w:rPr>
              <w:rFonts w:ascii="Trebuchet MS" w:hAnsi="Trebuchet MS"/>
              <w:sz w:val="20"/>
              <w:szCs w:val="20"/>
              <w:lang w:eastAsia="en-IN"/>
            </w:rPr>
          </w:pPr>
          <w:r w:rsidRPr="00FD4B16">
            <w:rPr>
              <w:rFonts w:ascii="Trebuchet MS" w:hAnsi="Trebuchet MS"/>
              <w:sz w:val="20"/>
              <w:szCs w:val="20"/>
              <w:lang w:eastAsia="en-IN"/>
            </w:rPr>
            <w:t xml:space="preserve">Validate </w:t>
          </w:r>
          <w:r>
            <w:rPr>
              <w:rFonts w:ascii="Trebuchet MS" w:hAnsi="Trebuchet MS"/>
              <w:sz w:val="20"/>
              <w:szCs w:val="20"/>
              <w:lang w:eastAsia="en-IN"/>
            </w:rPr>
            <w:t>programme</w:t>
          </w:r>
          <w:r w:rsidRPr="00FD4B16">
            <w:rPr>
              <w:rFonts w:ascii="Trebuchet MS" w:hAnsi="Trebuchet MS"/>
              <w:sz w:val="20"/>
              <w:szCs w:val="20"/>
              <w:lang w:eastAsia="en-IN"/>
            </w:rPr>
            <w:t xml:space="preserve"> results in terms of achievements and/or gaps toward the outcomes and outputs, with a critical examination of how/to what extent the </w:t>
          </w:r>
          <w:r>
            <w:rPr>
              <w:rFonts w:ascii="Trebuchet MS" w:hAnsi="Trebuchet MS"/>
              <w:sz w:val="20"/>
              <w:szCs w:val="20"/>
              <w:lang w:eastAsia="en-IN"/>
            </w:rPr>
            <w:t>programme</w:t>
          </w:r>
          <w:r w:rsidRPr="00FD4B16">
            <w:rPr>
              <w:rFonts w:ascii="Trebuchet MS" w:hAnsi="Trebuchet MS"/>
              <w:sz w:val="20"/>
              <w:szCs w:val="20"/>
              <w:lang w:eastAsia="en-IN"/>
            </w:rPr>
            <w:t xml:space="preserve"> supported efforts </w:t>
          </w:r>
          <w:r w:rsidR="00537BFC">
            <w:rPr>
              <w:rFonts w:ascii="Trebuchet MS" w:hAnsi="Trebuchet MS"/>
              <w:sz w:val="20"/>
              <w:szCs w:val="20"/>
              <w:lang w:eastAsia="en-IN"/>
            </w:rPr>
            <w:t xml:space="preserve">have </w:t>
          </w:r>
          <w:r w:rsidRPr="00FD4B16">
            <w:rPr>
              <w:rFonts w:ascii="Trebuchet MS" w:hAnsi="Trebuchet MS"/>
              <w:sz w:val="20"/>
              <w:szCs w:val="20"/>
              <w:lang w:eastAsia="en-IN"/>
            </w:rPr>
            <w:t>strengthened the capacities of stakeholders, as well as national and state partners from government and civil society to advance gender responsive governance</w:t>
          </w:r>
          <w:r w:rsidR="00537BFC">
            <w:rPr>
              <w:rFonts w:ascii="Trebuchet MS" w:hAnsi="Trebuchet MS"/>
              <w:sz w:val="20"/>
              <w:szCs w:val="20"/>
              <w:lang w:eastAsia="en-IN"/>
            </w:rPr>
            <w:t>;</w:t>
          </w:r>
        </w:p>
        <w:p w14:paraId="368F8C15" w14:textId="75E8F9B5" w:rsidR="0096224D" w:rsidRDefault="0096224D" w:rsidP="0077775E">
          <w:pPr>
            <w:pStyle w:val="ListParagraph"/>
            <w:numPr>
              <w:ilvl w:val="0"/>
              <w:numId w:val="16"/>
            </w:numPr>
            <w:jc w:val="both"/>
            <w:rPr>
              <w:rFonts w:ascii="Trebuchet MS" w:hAnsi="Trebuchet MS"/>
              <w:sz w:val="20"/>
              <w:szCs w:val="20"/>
              <w:lang w:eastAsia="en-IN"/>
            </w:rPr>
          </w:pPr>
          <w:r>
            <w:rPr>
              <w:rFonts w:ascii="Trebuchet MS" w:hAnsi="Trebuchet MS"/>
              <w:sz w:val="20"/>
              <w:szCs w:val="20"/>
              <w:lang w:eastAsia="en-IN"/>
            </w:rPr>
            <w:t>A</w:t>
          </w:r>
          <w:r w:rsidRPr="00896E3D">
            <w:rPr>
              <w:rFonts w:ascii="Trebuchet MS" w:hAnsi="Trebuchet MS"/>
              <w:sz w:val="20"/>
              <w:szCs w:val="20"/>
              <w:lang w:eastAsia="en-IN"/>
            </w:rPr>
            <w:t>ssess the extent to which a human rights and gender responsive approach was applied in the design and implementation of the programme, and the extent to which it was able to address underlying causes of gender inequalities and reach the most vulnerable groups</w:t>
          </w:r>
          <w:r w:rsidR="00537BFC">
            <w:rPr>
              <w:rFonts w:ascii="Trebuchet MS" w:hAnsi="Trebuchet MS"/>
              <w:sz w:val="20"/>
              <w:szCs w:val="20"/>
              <w:lang w:eastAsia="en-IN"/>
            </w:rPr>
            <w:t>; and</w:t>
          </w:r>
        </w:p>
        <w:p w14:paraId="3BFDD7B9" w14:textId="691353F8" w:rsidR="0096224D" w:rsidRPr="00FD4B16" w:rsidRDefault="0096224D" w:rsidP="0077775E">
          <w:pPr>
            <w:pStyle w:val="ListParagraph"/>
            <w:numPr>
              <w:ilvl w:val="0"/>
              <w:numId w:val="16"/>
            </w:numPr>
            <w:jc w:val="both"/>
            <w:rPr>
              <w:rFonts w:ascii="Trebuchet MS" w:hAnsi="Trebuchet MS"/>
              <w:sz w:val="20"/>
              <w:szCs w:val="20"/>
              <w:lang w:eastAsia="en-IN"/>
            </w:rPr>
          </w:pPr>
          <w:r w:rsidRPr="00FD4B16">
            <w:rPr>
              <w:rFonts w:ascii="Trebuchet MS" w:hAnsi="Trebuchet MS"/>
              <w:sz w:val="20"/>
              <w:szCs w:val="20"/>
              <w:lang w:eastAsia="en-IN"/>
            </w:rPr>
            <w:t>Document lessons learned, best practices, success stories and challenges to inform future work of various stakeholders in addressing gender equality within the context of political participation and leadership agenda</w:t>
          </w:r>
          <w:r w:rsidR="00537BFC">
            <w:rPr>
              <w:rFonts w:ascii="Trebuchet MS" w:hAnsi="Trebuchet MS"/>
              <w:sz w:val="20"/>
              <w:szCs w:val="20"/>
              <w:lang w:eastAsia="en-IN"/>
            </w:rPr>
            <w:t>.</w:t>
          </w:r>
          <w:r w:rsidRPr="00FD4B16">
            <w:rPr>
              <w:rFonts w:ascii="Trebuchet MS" w:hAnsi="Trebuchet MS"/>
              <w:sz w:val="20"/>
              <w:szCs w:val="20"/>
              <w:lang w:eastAsia="en-IN"/>
            </w:rPr>
            <w:t xml:space="preserve"> </w:t>
          </w:r>
        </w:p>
        <w:p w14:paraId="573B9BCB" w14:textId="77777777" w:rsidR="002408B7" w:rsidRDefault="002408B7" w:rsidP="00063CA1">
          <w:pPr>
            <w:jc w:val="both"/>
            <w:rPr>
              <w:rFonts w:ascii="Trebuchet MS" w:hAnsi="Trebuchet MS"/>
              <w:b/>
              <w:bCs/>
              <w:color w:val="9C3234"/>
              <w:sz w:val="20"/>
              <w:szCs w:val="20"/>
            </w:rPr>
          </w:pPr>
        </w:p>
        <w:p w14:paraId="0B074826" w14:textId="77777777" w:rsidR="002408B7" w:rsidRDefault="002408B7" w:rsidP="00063CA1">
          <w:pPr>
            <w:jc w:val="both"/>
            <w:rPr>
              <w:rFonts w:ascii="Trebuchet MS" w:hAnsi="Trebuchet MS"/>
              <w:b/>
              <w:bCs/>
              <w:color w:val="9C3234"/>
              <w:sz w:val="20"/>
              <w:szCs w:val="20"/>
            </w:rPr>
          </w:pPr>
        </w:p>
        <w:p w14:paraId="23A05E18" w14:textId="500FB6C6" w:rsidR="00152EF4" w:rsidRDefault="00152EF4" w:rsidP="0077775E">
          <w:pPr>
            <w:jc w:val="both"/>
            <w:rPr>
              <w:rFonts w:ascii="Trebuchet MS" w:hAnsi="Trebuchet MS"/>
              <w:b/>
              <w:bCs/>
              <w:color w:val="9C3234"/>
              <w:sz w:val="20"/>
              <w:szCs w:val="20"/>
            </w:rPr>
          </w:pPr>
          <w:r>
            <w:rPr>
              <w:rFonts w:ascii="Trebuchet MS" w:hAnsi="Trebuchet MS"/>
              <w:b/>
              <w:bCs/>
              <w:color w:val="9C3234"/>
              <w:sz w:val="20"/>
              <w:szCs w:val="20"/>
            </w:rPr>
            <w:lastRenderedPageBreak/>
            <w:t>Methodology</w:t>
          </w:r>
        </w:p>
        <w:p w14:paraId="59F1334E" w14:textId="77777777" w:rsidR="002408B7" w:rsidRDefault="00C67EF4" w:rsidP="00063CA1">
          <w:pPr>
            <w:jc w:val="both"/>
            <w:rPr>
              <w:rFonts w:ascii="Trebuchet MS" w:hAnsi="Trebuchet MS" w:cs="Traditional Arabic"/>
              <w:sz w:val="20"/>
              <w:szCs w:val="20"/>
            </w:rPr>
          </w:pPr>
          <w:r w:rsidRPr="00FD4B16">
            <w:rPr>
              <w:rFonts w:ascii="Trebuchet MS" w:hAnsi="Trebuchet MS"/>
              <w:sz w:val="20"/>
              <w:szCs w:val="20"/>
              <w:lang w:val="en-IN"/>
            </w:rPr>
            <w:t>The</w:t>
          </w:r>
          <w:r w:rsidR="002408B7">
            <w:rPr>
              <w:rFonts w:ascii="Trebuchet MS" w:hAnsi="Trebuchet MS"/>
              <w:sz w:val="20"/>
              <w:szCs w:val="20"/>
              <w:lang w:val="en-IN"/>
            </w:rPr>
            <w:t xml:space="preserve"> methodology</w:t>
          </w:r>
          <w:r w:rsidRPr="00FD4B16">
            <w:rPr>
              <w:rFonts w:ascii="Trebuchet MS" w:hAnsi="Trebuchet MS"/>
              <w:sz w:val="20"/>
              <w:szCs w:val="20"/>
              <w:lang w:val="en-IN"/>
            </w:rPr>
            <w:t xml:space="preserve"> for the </w:t>
          </w:r>
          <w:r w:rsidR="002408B7">
            <w:rPr>
              <w:rFonts w:ascii="Trebuchet MS" w:hAnsi="Trebuchet MS"/>
              <w:sz w:val="20"/>
              <w:szCs w:val="20"/>
              <w:lang w:val="en-IN"/>
            </w:rPr>
            <w:t>evaluation</w:t>
          </w:r>
          <w:r w:rsidRPr="00FD4B16">
            <w:rPr>
              <w:rFonts w:ascii="Trebuchet MS" w:hAnsi="Trebuchet MS"/>
              <w:sz w:val="20"/>
              <w:szCs w:val="20"/>
              <w:lang w:val="en-IN"/>
            </w:rPr>
            <w:t xml:space="preserve"> was drawn extensively from prior assessments related to gender, human rights, </w:t>
          </w:r>
          <w:proofErr w:type="gramStart"/>
          <w:r w:rsidRPr="008A3E85">
            <w:rPr>
              <w:rFonts w:ascii="Trebuchet MS" w:hAnsi="Trebuchet MS"/>
              <w:sz w:val="20"/>
              <w:szCs w:val="20"/>
              <w:lang w:val="en-IN"/>
            </w:rPr>
            <w:t>leadership</w:t>
          </w:r>
          <w:proofErr w:type="gramEnd"/>
          <w:r w:rsidRPr="008A3E85">
            <w:rPr>
              <w:rFonts w:ascii="Trebuchet MS" w:hAnsi="Trebuchet MS"/>
              <w:sz w:val="20"/>
              <w:szCs w:val="20"/>
              <w:lang w:val="en-IN"/>
            </w:rPr>
            <w:t xml:space="preserve"> and governance and was contextualised to the requirements of this</w:t>
          </w:r>
          <w:r w:rsidR="002408B7">
            <w:rPr>
              <w:rFonts w:ascii="Trebuchet MS" w:hAnsi="Trebuchet MS"/>
              <w:sz w:val="20"/>
              <w:szCs w:val="20"/>
              <w:lang w:val="en-IN"/>
            </w:rPr>
            <w:t xml:space="preserve"> evaluation</w:t>
          </w:r>
          <w:r w:rsidRPr="008A3E85">
            <w:rPr>
              <w:rFonts w:ascii="Trebuchet MS" w:hAnsi="Trebuchet MS"/>
              <w:sz w:val="20"/>
              <w:szCs w:val="20"/>
              <w:lang w:val="en-IN"/>
            </w:rPr>
            <w:t xml:space="preserve">. </w:t>
          </w:r>
          <w:r w:rsidRPr="008A3E85">
            <w:rPr>
              <w:rFonts w:ascii="Trebuchet MS" w:hAnsi="Trebuchet MS" w:cs="Traditional Arabic"/>
              <w:sz w:val="20"/>
              <w:szCs w:val="20"/>
            </w:rPr>
            <w:t xml:space="preserve">The evaluation was conducted in accordance with UN Women evaluation guidelines and the revised UNEG Norms, Standards, Ethical Guidelines, Code of Conduct for Evaluations and Integrating Human Rights and Gender Equality in Evaluation in the UN System. The </w:t>
          </w:r>
          <w:r w:rsidR="002408B7">
            <w:rPr>
              <w:rFonts w:ascii="Trebuchet MS" w:hAnsi="Trebuchet MS" w:cs="Traditional Arabic"/>
              <w:sz w:val="20"/>
              <w:szCs w:val="20"/>
            </w:rPr>
            <w:t>methodology</w:t>
          </w:r>
          <w:r w:rsidRPr="008A3E85">
            <w:rPr>
              <w:rFonts w:ascii="Trebuchet MS" w:hAnsi="Trebuchet MS" w:cs="Traditional Arabic"/>
              <w:sz w:val="20"/>
              <w:szCs w:val="20"/>
            </w:rPr>
            <w:t xml:space="preserve"> was also consistent with evaluation principles identified by Organisation for Economic Co-operation and Development (OECD) Development Assistance Committee (DAC), and their five criteria: relevance, efficiency, effectiveness, impact, </w:t>
          </w:r>
          <w:proofErr w:type="gramStart"/>
          <w:r w:rsidRPr="008A3E85">
            <w:rPr>
              <w:rFonts w:ascii="Trebuchet MS" w:hAnsi="Trebuchet MS" w:cs="Traditional Arabic"/>
              <w:sz w:val="20"/>
              <w:szCs w:val="20"/>
            </w:rPr>
            <w:t>sustainability</w:t>
          </w:r>
          <w:proofErr w:type="gramEnd"/>
          <w:r w:rsidRPr="008A3E85">
            <w:rPr>
              <w:rFonts w:ascii="Trebuchet MS" w:hAnsi="Trebuchet MS" w:cs="Traditional Arabic"/>
              <w:sz w:val="20"/>
              <w:szCs w:val="20"/>
            </w:rPr>
            <w:t xml:space="preserve"> and inclusion.</w:t>
          </w:r>
          <w:r>
            <w:rPr>
              <w:rFonts w:ascii="Trebuchet MS" w:hAnsi="Trebuchet MS" w:cs="Traditional Arabic"/>
              <w:sz w:val="20"/>
              <w:szCs w:val="20"/>
            </w:rPr>
            <w:t xml:space="preserve"> </w:t>
          </w:r>
          <w:r w:rsidRPr="009411F5">
            <w:rPr>
              <w:rFonts w:ascii="Trebuchet MS" w:hAnsi="Trebuchet MS" w:cs="Traditional Arabic"/>
              <w:sz w:val="20"/>
              <w:szCs w:val="20"/>
            </w:rPr>
            <w:t xml:space="preserve">The evaluation was transparent and participatory, involving UN Women stakeholders and national and sub-national partners in the </w:t>
          </w:r>
          <w:r>
            <w:rPr>
              <w:rFonts w:ascii="Trebuchet MS" w:hAnsi="Trebuchet MS" w:cs="Traditional Arabic"/>
              <w:sz w:val="20"/>
              <w:szCs w:val="20"/>
            </w:rPr>
            <w:t>locations</w:t>
          </w:r>
          <w:r w:rsidRPr="009411F5">
            <w:rPr>
              <w:rFonts w:ascii="Trebuchet MS" w:hAnsi="Trebuchet MS" w:cs="Traditional Arabic"/>
              <w:sz w:val="20"/>
              <w:szCs w:val="20"/>
            </w:rPr>
            <w:t xml:space="preserve"> where it was implemented</w:t>
          </w:r>
          <w:r>
            <w:rPr>
              <w:rFonts w:ascii="Trebuchet MS" w:hAnsi="Trebuchet MS" w:cs="Traditional Arabic"/>
              <w:sz w:val="20"/>
              <w:szCs w:val="20"/>
            </w:rPr>
            <w:t>.</w:t>
          </w:r>
          <w:r w:rsidR="002408B7">
            <w:rPr>
              <w:rFonts w:ascii="Trebuchet MS" w:hAnsi="Trebuchet MS" w:cs="Traditional Arabic"/>
              <w:sz w:val="20"/>
              <w:szCs w:val="20"/>
            </w:rPr>
            <w:t xml:space="preserve"> </w:t>
          </w:r>
        </w:p>
        <w:p w14:paraId="36F53AF6" w14:textId="546B8B8C" w:rsidR="00152EF4" w:rsidRDefault="002408B7" w:rsidP="00063CA1">
          <w:pPr>
            <w:jc w:val="both"/>
            <w:rPr>
              <w:rFonts w:ascii="Trebuchet MS" w:hAnsi="Trebuchet MS" w:cs="Traditional Arabic"/>
              <w:sz w:val="20"/>
              <w:szCs w:val="20"/>
            </w:rPr>
          </w:pPr>
          <w:r>
            <w:rPr>
              <w:rFonts w:ascii="Trebuchet MS" w:hAnsi="Trebuchet MS" w:cs="Traditional Arabic"/>
              <w:sz w:val="20"/>
              <w:szCs w:val="20"/>
            </w:rPr>
            <w:t xml:space="preserve">The evaluation was undertaken between January and June 2019 and deployed qualitative methodology. Semi structured interviews and FGDs were conducted with beneficiaries in the states of intervention. </w:t>
          </w:r>
          <w:r w:rsidR="00436D23">
            <w:rPr>
              <w:rFonts w:ascii="Trebuchet MS" w:hAnsi="Trebuchet MS" w:cs="Traditional Arabic"/>
              <w:sz w:val="20"/>
              <w:szCs w:val="20"/>
            </w:rPr>
            <w:t xml:space="preserve">The </w:t>
          </w:r>
          <w:r>
            <w:rPr>
              <w:rFonts w:ascii="Trebuchet MS" w:hAnsi="Trebuchet MS" w:cs="Traditional Arabic"/>
              <w:sz w:val="20"/>
              <w:szCs w:val="20"/>
            </w:rPr>
            <w:t>following were the key stages of the methodology.</w:t>
          </w:r>
        </w:p>
        <w:p w14:paraId="72133870" w14:textId="00433535" w:rsidR="00152EF4" w:rsidRPr="002408B7" w:rsidRDefault="00C67EF4" w:rsidP="0077775E">
          <w:pPr>
            <w:pStyle w:val="ListParagraph"/>
            <w:numPr>
              <w:ilvl w:val="0"/>
              <w:numId w:val="41"/>
            </w:numPr>
            <w:jc w:val="both"/>
            <w:rPr>
              <w:rFonts w:ascii="Trebuchet MS" w:hAnsi="Trebuchet MS"/>
              <w:b/>
              <w:bCs/>
              <w:color w:val="9C3234"/>
              <w:sz w:val="20"/>
              <w:szCs w:val="20"/>
            </w:rPr>
          </w:pPr>
          <w:r w:rsidRPr="002408B7">
            <w:rPr>
              <w:rFonts w:ascii="Trebuchet MS" w:hAnsi="Trebuchet MS"/>
              <w:b/>
              <w:bCs/>
              <w:color w:val="9C3234"/>
              <w:sz w:val="20"/>
              <w:szCs w:val="20"/>
            </w:rPr>
            <w:t xml:space="preserve">Secondary Review </w:t>
          </w:r>
        </w:p>
        <w:p w14:paraId="543C2EFF" w14:textId="260AC622" w:rsidR="00C67EF4" w:rsidRDefault="00C67EF4" w:rsidP="0077775E">
          <w:pPr>
            <w:jc w:val="both"/>
            <w:rPr>
              <w:rFonts w:ascii="Trebuchet MS" w:eastAsia="Calibri" w:hAnsi="Trebuchet MS" w:cs="Calibri"/>
              <w:sz w:val="20"/>
              <w:szCs w:val="20"/>
            </w:rPr>
          </w:pPr>
          <w:r>
            <w:rPr>
              <w:rFonts w:ascii="Trebuchet MS" w:eastAsia="Times New Roman" w:hAnsi="Trebuchet MS" w:cs="Mangal"/>
              <w:color w:val="000000" w:themeColor="text1"/>
              <w:kern w:val="12"/>
              <w:sz w:val="20"/>
              <w:szCs w:val="20"/>
              <w:lang w:eastAsia="en-GB"/>
            </w:rPr>
            <w:t>A</w:t>
          </w:r>
          <w:r w:rsidRPr="00FD4B16">
            <w:rPr>
              <w:rFonts w:ascii="Trebuchet MS" w:eastAsia="Calibri" w:hAnsi="Trebuchet MS" w:cs="Calibri"/>
              <w:sz w:val="20"/>
              <w:szCs w:val="20"/>
            </w:rPr>
            <w:t xml:space="preserve"> comprehensive documentation review was undertaken to develop an understanding of the current context in the intervention states and to understand how UN Women has </w:t>
          </w:r>
          <w:r>
            <w:rPr>
              <w:rFonts w:ascii="Trebuchet MS" w:eastAsia="Calibri" w:hAnsi="Trebuchet MS" w:cs="Calibri"/>
              <w:sz w:val="20"/>
              <w:szCs w:val="20"/>
            </w:rPr>
            <w:t>implemented t</w:t>
          </w:r>
          <w:r w:rsidRPr="00FD4B16">
            <w:rPr>
              <w:rFonts w:ascii="Trebuchet MS" w:eastAsia="Calibri" w:hAnsi="Trebuchet MS" w:cs="Calibri"/>
              <w:sz w:val="20"/>
              <w:szCs w:val="20"/>
            </w:rPr>
            <w:t xml:space="preserve">he programme in various states. </w:t>
          </w:r>
          <w:r w:rsidRPr="00621B95">
            <w:rPr>
              <w:rFonts w:ascii="Trebuchet MS" w:eastAsia="Calibri" w:hAnsi="Trebuchet MS" w:cs="Calibri"/>
              <w:sz w:val="20"/>
              <w:szCs w:val="20"/>
            </w:rPr>
            <w:t xml:space="preserve">128 internal </w:t>
          </w:r>
          <w:r>
            <w:rPr>
              <w:rFonts w:ascii="Trebuchet MS" w:eastAsia="Calibri" w:hAnsi="Trebuchet MS" w:cs="Calibri"/>
              <w:sz w:val="20"/>
              <w:szCs w:val="20"/>
            </w:rPr>
            <w:t>programme</w:t>
          </w:r>
          <w:r w:rsidRPr="00621B95">
            <w:rPr>
              <w:rFonts w:ascii="Trebuchet MS" w:eastAsia="Calibri" w:hAnsi="Trebuchet MS" w:cs="Calibri"/>
              <w:sz w:val="20"/>
              <w:szCs w:val="20"/>
            </w:rPr>
            <w:t xml:space="preserve"> documents shared by UN Women team including </w:t>
          </w:r>
          <w:r>
            <w:rPr>
              <w:rFonts w:ascii="Trebuchet MS" w:eastAsia="Calibri" w:hAnsi="Trebuchet MS" w:cs="Calibri"/>
              <w:sz w:val="20"/>
              <w:szCs w:val="20"/>
            </w:rPr>
            <w:t>programme</w:t>
          </w:r>
          <w:r w:rsidRPr="00621B95">
            <w:rPr>
              <w:rFonts w:ascii="Trebuchet MS" w:eastAsia="Calibri" w:hAnsi="Trebuchet MS" w:cs="Calibri"/>
              <w:sz w:val="20"/>
              <w:szCs w:val="20"/>
            </w:rPr>
            <w:t xml:space="preserve"> proposals, research studies, MOUs, </w:t>
          </w:r>
          <w:proofErr w:type="spellStart"/>
          <w:r w:rsidRPr="00621B95">
            <w:rPr>
              <w:rFonts w:ascii="Trebuchet MS" w:eastAsia="Calibri" w:hAnsi="Trebuchet MS" w:cs="Calibri"/>
              <w:sz w:val="20"/>
              <w:szCs w:val="20"/>
            </w:rPr>
            <w:t>LoAs</w:t>
          </w:r>
          <w:proofErr w:type="spellEnd"/>
          <w:r w:rsidRPr="00621B95">
            <w:rPr>
              <w:rFonts w:ascii="Trebuchet MS" w:eastAsia="Calibri" w:hAnsi="Trebuchet MS" w:cs="Calibri"/>
              <w:sz w:val="20"/>
              <w:szCs w:val="20"/>
            </w:rPr>
            <w:t xml:space="preserve">, </w:t>
          </w:r>
          <w:r>
            <w:rPr>
              <w:rFonts w:ascii="Trebuchet MS" w:eastAsia="Calibri" w:hAnsi="Trebuchet MS" w:cs="Calibri"/>
              <w:sz w:val="20"/>
              <w:szCs w:val="20"/>
            </w:rPr>
            <w:t>programme</w:t>
          </w:r>
          <w:r w:rsidRPr="00621B95">
            <w:rPr>
              <w:rFonts w:ascii="Trebuchet MS" w:eastAsia="Calibri" w:hAnsi="Trebuchet MS" w:cs="Calibri"/>
              <w:sz w:val="20"/>
              <w:szCs w:val="20"/>
            </w:rPr>
            <w:t xml:space="preserve"> reports, efficiency checklist, financial documents</w:t>
          </w:r>
          <w:r>
            <w:rPr>
              <w:rFonts w:ascii="Trebuchet MS" w:eastAsia="Calibri" w:hAnsi="Trebuchet MS" w:cs="Calibri"/>
              <w:sz w:val="20"/>
              <w:szCs w:val="20"/>
            </w:rPr>
            <w:t xml:space="preserve"> were reviewed. 34 d</w:t>
          </w:r>
          <w:r w:rsidRPr="00FD4B16">
            <w:rPr>
              <w:rFonts w:ascii="Trebuchet MS" w:eastAsia="Calibri" w:hAnsi="Trebuchet MS" w:cs="Calibri"/>
              <w:sz w:val="20"/>
              <w:szCs w:val="20"/>
            </w:rPr>
            <w:t xml:space="preserve">ocuments available </w:t>
          </w:r>
          <w:r w:rsidR="002408B7">
            <w:rPr>
              <w:rFonts w:ascii="Trebuchet MS" w:eastAsia="Calibri" w:hAnsi="Trebuchet MS" w:cs="Calibri"/>
              <w:sz w:val="20"/>
              <w:szCs w:val="20"/>
            </w:rPr>
            <w:t xml:space="preserve">in public domain </w:t>
          </w:r>
          <w:r w:rsidRPr="00FD4B16">
            <w:rPr>
              <w:rFonts w:ascii="Trebuchet MS" w:eastAsia="Calibri" w:hAnsi="Trebuchet MS" w:cs="Calibri"/>
              <w:sz w:val="20"/>
              <w:szCs w:val="20"/>
            </w:rPr>
            <w:t xml:space="preserve">including grey publications (articles, NGO reports, journals, etc.) were </w:t>
          </w:r>
          <w:r>
            <w:rPr>
              <w:rFonts w:ascii="Trebuchet MS" w:eastAsia="Calibri" w:hAnsi="Trebuchet MS" w:cs="Calibri"/>
              <w:sz w:val="20"/>
              <w:szCs w:val="20"/>
            </w:rPr>
            <w:t xml:space="preserve">also </w:t>
          </w:r>
          <w:r w:rsidRPr="00FD4B16">
            <w:rPr>
              <w:rFonts w:ascii="Trebuchet MS" w:eastAsia="Calibri" w:hAnsi="Trebuchet MS" w:cs="Calibri"/>
              <w:sz w:val="20"/>
              <w:szCs w:val="20"/>
            </w:rPr>
            <w:t xml:space="preserve">reviewed </w:t>
          </w:r>
          <w:r w:rsidR="002408B7">
            <w:rPr>
              <w:rFonts w:ascii="Trebuchet MS" w:eastAsia="Calibri" w:hAnsi="Trebuchet MS" w:cs="Calibri"/>
              <w:sz w:val="20"/>
              <w:szCs w:val="20"/>
            </w:rPr>
            <w:t xml:space="preserve">for the purpose of the evaluation. </w:t>
          </w:r>
        </w:p>
        <w:p w14:paraId="5CB2CD77" w14:textId="7A39C035" w:rsidR="00C67EF4" w:rsidRPr="002F18CD" w:rsidRDefault="00C67EF4" w:rsidP="0077775E">
          <w:pPr>
            <w:pStyle w:val="ListParagraph"/>
            <w:numPr>
              <w:ilvl w:val="0"/>
              <w:numId w:val="41"/>
            </w:numPr>
            <w:jc w:val="both"/>
            <w:rPr>
              <w:rFonts w:ascii="Trebuchet MS" w:hAnsi="Trebuchet MS"/>
              <w:b/>
              <w:bCs/>
              <w:color w:val="9C3234"/>
              <w:sz w:val="20"/>
              <w:szCs w:val="20"/>
            </w:rPr>
          </w:pPr>
          <w:r w:rsidRPr="002F18CD">
            <w:rPr>
              <w:rFonts w:ascii="Trebuchet MS" w:hAnsi="Trebuchet MS"/>
              <w:b/>
              <w:bCs/>
              <w:color w:val="9C3234"/>
              <w:sz w:val="20"/>
              <w:szCs w:val="20"/>
            </w:rPr>
            <w:t>Stakeholder mapping</w:t>
          </w:r>
        </w:p>
        <w:p w14:paraId="0C65B561" w14:textId="32A3C6B7" w:rsidR="00C67EF4" w:rsidRDefault="002408B7" w:rsidP="0077775E">
          <w:pPr>
            <w:tabs>
              <w:tab w:val="left" w:pos="142"/>
            </w:tabs>
            <w:jc w:val="both"/>
            <w:rPr>
              <w:rFonts w:ascii="Trebuchet MS" w:hAnsi="Trebuchet MS"/>
              <w:sz w:val="20"/>
              <w:szCs w:val="20"/>
              <w:lang w:eastAsia="en-GB"/>
            </w:rPr>
          </w:pPr>
          <w:r>
            <w:rPr>
              <w:rFonts w:ascii="Trebuchet MS" w:eastAsia="Calibri" w:hAnsi="Trebuchet MS" w:cs="Calibri"/>
              <w:sz w:val="20"/>
              <w:szCs w:val="20"/>
            </w:rPr>
            <w:t>S</w:t>
          </w:r>
          <w:r w:rsidR="00C67EF4" w:rsidRPr="00FD4B16">
            <w:rPr>
              <w:rFonts w:ascii="Trebuchet MS" w:eastAsia="Calibri" w:hAnsi="Trebuchet MS" w:cs="Calibri"/>
              <w:sz w:val="20"/>
              <w:szCs w:val="20"/>
            </w:rPr>
            <w:t>trategic stakeholders based on the understanding of the programme from the inception meeting and the desk review</w:t>
          </w:r>
          <w:r>
            <w:rPr>
              <w:rFonts w:ascii="Trebuchet MS" w:eastAsia="Calibri" w:hAnsi="Trebuchet MS" w:cs="Calibri"/>
              <w:sz w:val="20"/>
              <w:szCs w:val="20"/>
            </w:rPr>
            <w:t xml:space="preserve"> were mapped</w:t>
          </w:r>
          <w:r w:rsidR="00C67EF4" w:rsidRPr="00FD4B16">
            <w:rPr>
              <w:rFonts w:ascii="Trebuchet MS" w:eastAsia="Calibri" w:hAnsi="Trebuchet MS" w:cs="Calibri"/>
              <w:sz w:val="20"/>
              <w:szCs w:val="20"/>
            </w:rPr>
            <w:t xml:space="preserve">. </w:t>
          </w:r>
          <w:r w:rsidR="00C67EF4">
            <w:rPr>
              <w:rFonts w:ascii="Trebuchet MS" w:eastAsia="Calibri" w:hAnsi="Trebuchet MS" w:cs="Calibri"/>
              <w:sz w:val="20"/>
              <w:szCs w:val="20"/>
            </w:rPr>
            <w:t>S</w:t>
          </w:r>
          <w:r w:rsidR="00C67EF4" w:rsidRPr="00FD4B16">
            <w:rPr>
              <w:rFonts w:ascii="Trebuchet MS" w:eastAsia="Calibri" w:hAnsi="Trebuchet MS" w:cs="Calibri"/>
              <w:sz w:val="20"/>
              <w:szCs w:val="20"/>
            </w:rPr>
            <w:t xml:space="preserve">takeholders were classified into categories depending on their </w:t>
          </w:r>
          <w:r w:rsidR="00C67EF4">
            <w:rPr>
              <w:rFonts w:ascii="Trebuchet MS" w:eastAsia="Calibri" w:hAnsi="Trebuchet MS" w:cs="Calibri"/>
              <w:sz w:val="20"/>
              <w:szCs w:val="20"/>
            </w:rPr>
            <w:t>role in</w:t>
          </w:r>
          <w:r w:rsidR="00C67EF4" w:rsidRPr="00FD4B16">
            <w:rPr>
              <w:rFonts w:ascii="Trebuchet MS" w:eastAsia="Calibri" w:hAnsi="Trebuchet MS" w:cs="Calibri"/>
              <w:sz w:val="20"/>
              <w:szCs w:val="20"/>
            </w:rPr>
            <w:t xml:space="preserve"> the programme</w:t>
          </w:r>
          <w:r w:rsidR="00C67EF4">
            <w:rPr>
              <w:rFonts w:ascii="Trebuchet MS" w:eastAsia="Calibri" w:hAnsi="Trebuchet MS" w:cs="Calibri"/>
              <w:sz w:val="20"/>
              <w:szCs w:val="20"/>
            </w:rPr>
            <w:t xml:space="preserve"> (duty bearers; rights holders)</w:t>
          </w:r>
          <w:r>
            <w:rPr>
              <w:rFonts w:ascii="Trebuchet MS" w:eastAsia="Calibri" w:hAnsi="Trebuchet MS" w:cs="Calibri"/>
              <w:sz w:val="20"/>
              <w:szCs w:val="20"/>
            </w:rPr>
            <w:t xml:space="preserve"> </w:t>
          </w:r>
          <w:r w:rsidR="00C67EF4" w:rsidRPr="00FD4B16">
            <w:rPr>
              <w:rFonts w:ascii="Trebuchet MS" w:eastAsia="Calibri" w:hAnsi="Trebuchet MS" w:cs="Calibri"/>
              <w:sz w:val="20"/>
              <w:szCs w:val="20"/>
            </w:rPr>
            <w:t>during i</w:t>
          </w:r>
          <w:r>
            <w:rPr>
              <w:rFonts w:ascii="Trebuchet MS" w:eastAsia="Calibri" w:hAnsi="Trebuchet MS" w:cs="Calibri"/>
              <w:sz w:val="20"/>
              <w:szCs w:val="20"/>
            </w:rPr>
            <w:t xml:space="preserve">mplementation.  </w:t>
          </w:r>
          <w:r w:rsidR="00C67EF4" w:rsidRPr="00FD4B16">
            <w:rPr>
              <w:rFonts w:ascii="Trebuchet MS" w:hAnsi="Trebuchet MS"/>
              <w:sz w:val="20"/>
              <w:szCs w:val="20"/>
              <w:lang w:eastAsia="en-GB"/>
            </w:rPr>
            <w:t xml:space="preserve">Purposive sampling was done to identify </w:t>
          </w:r>
          <w:r>
            <w:rPr>
              <w:rFonts w:ascii="Trebuchet MS" w:hAnsi="Trebuchet MS"/>
              <w:sz w:val="20"/>
              <w:szCs w:val="20"/>
              <w:lang w:eastAsia="en-GB"/>
            </w:rPr>
            <w:t xml:space="preserve">the </w:t>
          </w:r>
          <w:r w:rsidR="00C67EF4" w:rsidRPr="00FD4B16">
            <w:rPr>
              <w:rFonts w:ascii="Trebuchet MS" w:hAnsi="Trebuchet MS"/>
              <w:sz w:val="20"/>
              <w:szCs w:val="20"/>
              <w:lang w:eastAsia="en-GB"/>
            </w:rPr>
            <w:t>stakeholders</w:t>
          </w:r>
          <w:r>
            <w:rPr>
              <w:rFonts w:ascii="Trebuchet MS" w:hAnsi="Trebuchet MS"/>
              <w:sz w:val="20"/>
              <w:szCs w:val="20"/>
              <w:lang w:eastAsia="en-GB"/>
            </w:rPr>
            <w:t>.</w:t>
          </w:r>
        </w:p>
        <w:p w14:paraId="78BABA31" w14:textId="6029D2E8" w:rsidR="00C67EF4" w:rsidRPr="002F18CD" w:rsidRDefault="00C67EF4" w:rsidP="0077775E">
          <w:pPr>
            <w:pStyle w:val="ListParagraph"/>
            <w:numPr>
              <w:ilvl w:val="0"/>
              <w:numId w:val="41"/>
            </w:numPr>
            <w:jc w:val="both"/>
            <w:rPr>
              <w:rFonts w:ascii="Trebuchet MS" w:hAnsi="Trebuchet MS"/>
              <w:b/>
              <w:bCs/>
              <w:color w:val="9C3234"/>
              <w:sz w:val="20"/>
              <w:szCs w:val="20"/>
            </w:rPr>
          </w:pPr>
          <w:r w:rsidRPr="002F18CD">
            <w:rPr>
              <w:rFonts w:ascii="Trebuchet MS" w:hAnsi="Trebuchet MS"/>
              <w:b/>
              <w:bCs/>
              <w:color w:val="9C3234"/>
              <w:sz w:val="20"/>
              <w:szCs w:val="20"/>
            </w:rPr>
            <w:t>Evaluation Framework &amp; Tool Development</w:t>
          </w:r>
        </w:p>
        <w:p w14:paraId="5F5C8587" w14:textId="0AB1998D" w:rsidR="00C67EF4" w:rsidRDefault="00436D23" w:rsidP="0077775E">
          <w:pPr>
            <w:tabs>
              <w:tab w:val="left" w:pos="142"/>
            </w:tabs>
            <w:jc w:val="both"/>
            <w:rPr>
              <w:rFonts w:ascii="Trebuchet MS" w:hAnsi="Trebuchet MS"/>
              <w:sz w:val="20"/>
              <w:szCs w:val="20"/>
              <w:lang w:eastAsia="en-GB"/>
            </w:rPr>
          </w:pPr>
          <w:r>
            <w:rPr>
              <w:rFonts w:ascii="Trebuchet MS" w:eastAsia="Times New Roman" w:hAnsi="Trebuchet MS" w:cs="Mangal"/>
              <w:color w:val="000000" w:themeColor="text1"/>
              <w:kern w:val="12"/>
              <w:sz w:val="20"/>
              <w:szCs w:val="20"/>
              <w:lang w:eastAsia="en-GB"/>
            </w:rPr>
            <w:t>E</w:t>
          </w:r>
          <w:r w:rsidR="00C67EF4">
            <w:rPr>
              <w:rFonts w:ascii="Trebuchet MS" w:eastAsia="Times New Roman" w:hAnsi="Trebuchet MS" w:cs="Mangal"/>
              <w:color w:val="000000" w:themeColor="text1"/>
              <w:kern w:val="12"/>
              <w:sz w:val="20"/>
              <w:szCs w:val="20"/>
              <w:lang w:eastAsia="en-GB"/>
            </w:rPr>
            <w:t>valuation</w:t>
          </w:r>
          <w:r w:rsidR="00C67EF4" w:rsidRPr="00FD4B16">
            <w:rPr>
              <w:rFonts w:ascii="Trebuchet MS" w:eastAsia="Times New Roman" w:hAnsi="Trebuchet MS" w:cs="Mangal"/>
              <w:color w:val="000000" w:themeColor="text1"/>
              <w:kern w:val="12"/>
              <w:sz w:val="20"/>
              <w:szCs w:val="20"/>
              <w:lang w:eastAsia="en-GB"/>
            </w:rPr>
            <w:t xml:space="preserve"> framework along with parameters and probe areas in consultation with UN Women</w:t>
          </w:r>
          <w:r>
            <w:rPr>
              <w:rFonts w:ascii="Trebuchet MS" w:eastAsia="Times New Roman" w:hAnsi="Trebuchet MS" w:cs="Mangal"/>
              <w:color w:val="000000" w:themeColor="text1"/>
              <w:kern w:val="12"/>
              <w:sz w:val="20"/>
              <w:szCs w:val="20"/>
              <w:lang w:eastAsia="en-GB"/>
            </w:rPr>
            <w:t xml:space="preserve"> was finalized</w:t>
          </w:r>
          <w:r w:rsidR="00C67EF4" w:rsidRPr="00FD4B16">
            <w:rPr>
              <w:rFonts w:ascii="Trebuchet MS" w:eastAsia="Times New Roman" w:hAnsi="Trebuchet MS" w:cs="Mangal"/>
              <w:color w:val="000000" w:themeColor="text1"/>
              <w:kern w:val="12"/>
              <w:sz w:val="20"/>
              <w:szCs w:val="20"/>
              <w:lang w:eastAsia="en-GB"/>
            </w:rPr>
            <w:t xml:space="preserve">. </w:t>
          </w:r>
          <w:r w:rsidR="00C67EF4" w:rsidRPr="00FD4B16">
            <w:rPr>
              <w:rFonts w:ascii="Trebuchet MS" w:hAnsi="Trebuchet MS" w:cs="Traditional Arabic"/>
              <w:sz w:val="20"/>
              <w:szCs w:val="20"/>
            </w:rPr>
            <w:t xml:space="preserve">Qualitative </w:t>
          </w:r>
          <w:r w:rsidR="00C67EF4">
            <w:rPr>
              <w:rFonts w:ascii="Trebuchet MS" w:hAnsi="Trebuchet MS" w:cs="Traditional Arabic"/>
              <w:sz w:val="20"/>
              <w:szCs w:val="20"/>
            </w:rPr>
            <w:t>data collection</w:t>
          </w:r>
          <w:r w:rsidR="00C67EF4" w:rsidRPr="00FD4B16">
            <w:rPr>
              <w:rFonts w:ascii="Trebuchet MS" w:hAnsi="Trebuchet MS" w:cs="Traditional Arabic"/>
              <w:sz w:val="20"/>
              <w:szCs w:val="20"/>
            </w:rPr>
            <w:t xml:space="preserve"> tools were designed to engage with multiple stakeholders for the evaluation. </w:t>
          </w:r>
          <w:r w:rsidR="00C67EF4">
            <w:rPr>
              <w:rFonts w:ascii="Trebuchet MS" w:hAnsi="Trebuchet MS"/>
              <w:sz w:val="20"/>
              <w:szCs w:val="20"/>
              <w:lang w:eastAsia="en-GB"/>
            </w:rPr>
            <w:t>T</w:t>
          </w:r>
          <w:r w:rsidR="00C67EF4" w:rsidRPr="00FD4B16">
            <w:rPr>
              <w:rFonts w:ascii="Trebuchet MS" w:hAnsi="Trebuchet MS"/>
              <w:sz w:val="20"/>
              <w:szCs w:val="20"/>
              <w:lang w:eastAsia="en-GB"/>
            </w:rPr>
            <w:t xml:space="preserve">he perspectives of the stakeholders and beneficiaries were captured through </w:t>
          </w:r>
          <w:r w:rsidR="00C67EF4" w:rsidRPr="00FD4B16">
            <w:rPr>
              <w:rFonts w:ascii="Trebuchet MS" w:hAnsi="Trebuchet MS" w:cs="Traditional Arabic"/>
              <w:sz w:val="20"/>
              <w:szCs w:val="20"/>
            </w:rPr>
            <w:t>Appreciative Inquiry (AI)</w:t>
          </w:r>
          <w:r w:rsidR="00C67EF4">
            <w:rPr>
              <w:rStyle w:val="FootnoteReference"/>
              <w:rFonts w:ascii="Trebuchet MS" w:hAnsi="Trebuchet MS" w:cs="Traditional Arabic"/>
              <w:sz w:val="20"/>
              <w:szCs w:val="20"/>
            </w:rPr>
            <w:footnoteReference w:id="1"/>
          </w:r>
          <w:r w:rsidR="00C67EF4" w:rsidRPr="00FD4B16">
            <w:rPr>
              <w:rFonts w:ascii="Trebuchet MS" w:hAnsi="Trebuchet MS" w:cs="Traditional Arabic"/>
              <w:sz w:val="20"/>
              <w:szCs w:val="20"/>
            </w:rPr>
            <w:t xml:space="preserve">, </w:t>
          </w:r>
          <w:r w:rsidR="00C67EF4" w:rsidRPr="00FD4B16">
            <w:rPr>
              <w:rFonts w:ascii="Trebuchet MS" w:hAnsi="Trebuchet MS"/>
              <w:sz w:val="20"/>
              <w:szCs w:val="20"/>
              <w:lang w:eastAsia="en-GB"/>
            </w:rPr>
            <w:t xml:space="preserve">Semi-Structured Interviews (SSI) and Focused Group Discussions (FGD). </w:t>
          </w:r>
          <w:r w:rsidR="00C67EF4">
            <w:rPr>
              <w:rFonts w:ascii="Trebuchet MS" w:hAnsi="Trebuchet MS"/>
              <w:sz w:val="20"/>
              <w:szCs w:val="20"/>
              <w:lang w:eastAsia="en-GB"/>
            </w:rPr>
            <w:t>The approved t</w:t>
          </w:r>
          <w:r w:rsidR="00C67EF4" w:rsidRPr="00FD4B16">
            <w:rPr>
              <w:rFonts w:ascii="Trebuchet MS" w:hAnsi="Trebuchet MS"/>
              <w:sz w:val="20"/>
              <w:szCs w:val="20"/>
              <w:lang w:eastAsia="en-GB"/>
            </w:rPr>
            <w:t>ools have been annexed at the end of the report (</w:t>
          </w:r>
          <w:hyperlink w:anchor="_Annexure_V:_Data" w:history="1">
            <w:r w:rsidR="00C67EF4" w:rsidRPr="00FD4B16">
              <w:rPr>
                <w:rStyle w:val="Hyperlink"/>
                <w:rFonts w:ascii="Trebuchet MS" w:hAnsi="Trebuchet MS"/>
                <w:sz w:val="20"/>
                <w:szCs w:val="20"/>
                <w:lang w:eastAsia="en-GB"/>
              </w:rPr>
              <w:t>Annex V</w:t>
            </w:r>
          </w:hyperlink>
          <w:r w:rsidR="00C67EF4" w:rsidRPr="00FD4B16">
            <w:rPr>
              <w:rFonts w:ascii="Trebuchet MS" w:hAnsi="Trebuchet MS"/>
              <w:sz w:val="20"/>
              <w:szCs w:val="20"/>
              <w:lang w:eastAsia="en-GB"/>
            </w:rPr>
            <w:t xml:space="preserve">). </w:t>
          </w:r>
        </w:p>
        <w:p w14:paraId="322977D3" w14:textId="360448ED" w:rsidR="00C67EF4" w:rsidRDefault="00C67EF4" w:rsidP="00063CA1">
          <w:pPr>
            <w:pStyle w:val="ListParagraph"/>
            <w:numPr>
              <w:ilvl w:val="0"/>
              <w:numId w:val="41"/>
            </w:numPr>
            <w:jc w:val="both"/>
            <w:rPr>
              <w:rFonts w:ascii="Trebuchet MS" w:hAnsi="Trebuchet MS"/>
              <w:b/>
              <w:bCs/>
              <w:color w:val="9C3234"/>
              <w:sz w:val="20"/>
              <w:szCs w:val="20"/>
            </w:rPr>
          </w:pPr>
          <w:r w:rsidRPr="002F18CD">
            <w:rPr>
              <w:rFonts w:ascii="Trebuchet MS" w:hAnsi="Trebuchet MS"/>
              <w:b/>
              <w:bCs/>
              <w:color w:val="9C3234"/>
              <w:sz w:val="20"/>
              <w:szCs w:val="20"/>
            </w:rPr>
            <w:t>Field Plan and data collection</w:t>
          </w:r>
        </w:p>
        <w:p w14:paraId="48569CE5" w14:textId="66AEDD69" w:rsidR="00C67EF4" w:rsidRDefault="00C67EF4" w:rsidP="0077775E">
          <w:pPr>
            <w:jc w:val="both"/>
            <w:rPr>
              <w:rFonts w:ascii="Trebuchet MS" w:eastAsia="Calibri" w:hAnsi="Trebuchet MS" w:cs="Calibri"/>
              <w:sz w:val="20"/>
              <w:szCs w:val="20"/>
            </w:rPr>
          </w:pPr>
          <w:r w:rsidRPr="00FD4B16">
            <w:rPr>
              <w:rFonts w:ascii="Trebuchet MS" w:hAnsi="Trebuchet MS" w:cs="Traditional Arabic"/>
              <w:sz w:val="20"/>
              <w:szCs w:val="20"/>
            </w:rPr>
            <w:t xml:space="preserve">The field plan was drafted keeping in mind the geopolitical scenario in the states. Three teams were carefully constituted keeping in mind the requirements of the evaluation, including linguistic requirements. </w:t>
          </w:r>
          <w:r w:rsidRPr="00FD4B16">
            <w:rPr>
              <w:rFonts w:ascii="Trebuchet MS" w:eastAsia="Calibri" w:hAnsi="Trebuchet MS" w:cs="Calibri"/>
              <w:sz w:val="20"/>
              <w:szCs w:val="20"/>
            </w:rPr>
            <w:t>The following stakeholder</w:t>
          </w:r>
          <w:r>
            <w:rPr>
              <w:rFonts w:ascii="Trebuchet MS" w:eastAsia="Calibri" w:hAnsi="Trebuchet MS" w:cs="Calibri"/>
              <w:sz w:val="20"/>
              <w:szCs w:val="20"/>
            </w:rPr>
            <w:t xml:space="preserve">s </w:t>
          </w:r>
          <w:r w:rsidRPr="00FD4B16">
            <w:rPr>
              <w:rFonts w:ascii="Trebuchet MS" w:eastAsia="Calibri" w:hAnsi="Trebuchet MS" w:cs="Calibri"/>
              <w:sz w:val="20"/>
              <w:szCs w:val="20"/>
            </w:rPr>
            <w:t xml:space="preserve">were identified </w:t>
          </w:r>
          <w:r>
            <w:rPr>
              <w:rFonts w:ascii="Trebuchet MS" w:eastAsia="Calibri" w:hAnsi="Trebuchet MS" w:cs="Calibri"/>
              <w:sz w:val="20"/>
              <w:szCs w:val="20"/>
            </w:rPr>
            <w:t xml:space="preserve">and engaged </w:t>
          </w:r>
          <w:r w:rsidRPr="00FD4B16">
            <w:rPr>
              <w:rFonts w:ascii="Trebuchet MS" w:eastAsia="Calibri" w:hAnsi="Trebuchet MS" w:cs="Calibri"/>
              <w:sz w:val="20"/>
              <w:szCs w:val="20"/>
            </w:rPr>
            <w:t xml:space="preserve">as part of the </w:t>
          </w:r>
          <w:r>
            <w:rPr>
              <w:rFonts w:ascii="Trebuchet MS" w:eastAsia="Calibri" w:hAnsi="Trebuchet MS" w:cs="Calibri"/>
              <w:sz w:val="20"/>
              <w:szCs w:val="20"/>
            </w:rPr>
            <w:t>evaluation.</w:t>
          </w:r>
        </w:p>
        <w:p w14:paraId="5D70E9EC" w14:textId="6C626030" w:rsidR="00CF4E33" w:rsidRPr="002F18CD" w:rsidRDefault="00CF4E33" w:rsidP="0077775E">
          <w:pPr>
            <w:pStyle w:val="ListParagraph"/>
            <w:numPr>
              <w:ilvl w:val="0"/>
              <w:numId w:val="42"/>
            </w:numPr>
            <w:jc w:val="both"/>
            <w:rPr>
              <w:rFonts w:ascii="Trebuchet MS" w:hAnsi="Trebuchet MS"/>
              <w:sz w:val="20"/>
              <w:szCs w:val="20"/>
            </w:rPr>
          </w:pPr>
          <w:r w:rsidRPr="002F18CD">
            <w:rPr>
              <w:rFonts w:ascii="Trebuchet MS" w:hAnsi="Trebuchet MS" w:cs="Arial"/>
              <w:sz w:val="20"/>
              <w:szCs w:val="20"/>
            </w:rPr>
            <w:lastRenderedPageBreak/>
            <w:t>Primary duty-bearers - Government partners</w:t>
          </w:r>
          <w:r w:rsidR="00436D23">
            <w:rPr>
              <w:rFonts w:ascii="Trebuchet MS" w:hAnsi="Trebuchet MS" w:cs="Arial"/>
              <w:sz w:val="20"/>
              <w:szCs w:val="20"/>
            </w:rPr>
            <w:t xml:space="preserve"> - </w:t>
          </w:r>
          <w:r w:rsidRPr="002F18CD">
            <w:rPr>
              <w:rFonts w:ascii="Trebuchet MS" w:hAnsi="Trebuchet MS" w:cs="Arial"/>
              <w:sz w:val="20"/>
              <w:szCs w:val="20"/>
            </w:rPr>
            <w:t xml:space="preserve">NIRD, SIRD, LBSNAA, </w:t>
          </w:r>
          <w:proofErr w:type="spellStart"/>
          <w:r w:rsidRPr="002F18CD">
            <w:rPr>
              <w:rFonts w:ascii="Trebuchet MS" w:hAnsi="Trebuchet MS" w:cs="Arial"/>
              <w:sz w:val="20"/>
              <w:szCs w:val="20"/>
            </w:rPr>
            <w:t>MoPR</w:t>
          </w:r>
          <w:proofErr w:type="spellEnd"/>
          <w:r w:rsidRPr="002F18CD">
            <w:rPr>
              <w:rFonts w:ascii="Trebuchet MS" w:hAnsi="Trebuchet MS" w:cs="Arial"/>
              <w:sz w:val="20"/>
              <w:szCs w:val="20"/>
            </w:rPr>
            <w:t xml:space="preserve"> (national/ state), MWCD, CUNPK, OMCAP</w:t>
          </w:r>
        </w:p>
        <w:p w14:paraId="6F283148" w14:textId="142B4B4B" w:rsidR="00CF4E33" w:rsidRPr="002F18CD" w:rsidRDefault="00CF4E33" w:rsidP="0077775E">
          <w:pPr>
            <w:pStyle w:val="ListParagraph"/>
            <w:numPr>
              <w:ilvl w:val="0"/>
              <w:numId w:val="42"/>
            </w:numPr>
            <w:jc w:val="both"/>
            <w:rPr>
              <w:rFonts w:ascii="Trebuchet MS" w:hAnsi="Trebuchet MS"/>
              <w:sz w:val="20"/>
              <w:szCs w:val="20"/>
            </w:rPr>
          </w:pPr>
          <w:r w:rsidRPr="002F18CD">
            <w:rPr>
              <w:rFonts w:ascii="Trebuchet MS" w:hAnsi="Trebuchet MS" w:cs="Arial"/>
              <w:sz w:val="20"/>
              <w:szCs w:val="20"/>
            </w:rPr>
            <w:t>Secondary duty-bearers - Implementing CSO partners</w:t>
          </w:r>
          <w:r w:rsidR="00436D23">
            <w:rPr>
              <w:rFonts w:ascii="Trebuchet MS" w:hAnsi="Trebuchet MS" w:cs="Arial"/>
              <w:sz w:val="20"/>
              <w:szCs w:val="20"/>
            </w:rPr>
            <w:t xml:space="preserve"> - </w:t>
          </w:r>
          <w:r w:rsidRPr="002F18CD">
            <w:rPr>
              <w:rFonts w:ascii="Trebuchet MS" w:hAnsi="Trebuchet MS" w:cs="Arial"/>
              <w:sz w:val="20"/>
              <w:szCs w:val="20"/>
            </w:rPr>
            <w:t xml:space="preserve">NFI, </w:t>
          </w:r>
          <w:proofErr w:type="spellStart"/>
          <w:r w:rsidRPr="002F18CD">
            <w:rPr>
              <w:rFonts w:ascii="Trebuchet MS" w:hAnsi="Trebuchet MS" w:cs="Arial"/>
              <w:sz w:val="20"/>
              <w:szCs w:val="20"/>
            </w:rPr>
            <w:t>Anandi</w:t>
          </w:r>
          <w:proofErr w:type="spellEnd"/>
          <w:r w:rsidRPr="002F18CD">
            <w:rPr>
              <w:rFonts w:ascii="Trebuchet MS" w:hAnsi="Trebuchet MS" w:cs="Arial"/>
              <w:sz w:val="20"/>
              <w:szCs w:val="20"/>
            </w:rPr>
            <w:t>, IDEAL, Development Alternatives, CWDS, CORO, Master trainers</w:t>
          </w:r>
          <w:r w:rsidR="00436D23">
            <w:rPr>
              <w:rFonts w:ascii="Trebuchet MS" w:hAnsi="Trebuchet MS" w:cs="Arial"/>
              <w:sz w:val="20"/>
              <w:szCs w:val="20"/>
            </w:rPr>
            <w:t xml:space="preserve"> and </w:t>
          </w:r>
          <w:r w:rsidRPr="002F18CD">
            <w:rPr>
              <w:rFonts w:ascii="Trebuchet MS" w:hAnsi="Trebuchet MS" w:cs="Arial"/>
              <w:sz w:val="20"/>
              <w:szCs w:val="20"/>
            </w:rPr>
            <w:t>Field workers</w:t>
          </w:r>
        </w:p>
        <w:p w14:paraId="58E277A1" w14:textId="2A5D40D3" w:rsidR="00CF4E33" w:rsidRPr="002F18CD" w:rsidRDefault="00CF4E33" w:rsidP="0077775E">
          <w:pPr>
            <w:pStyle w:val="ListParagraph"/>
            <w:numPr>
              <w:ilvl w:val="0"/>
              <w:numId w:val="42"/>
            </w:numPr>
            <w:jc w:val="both"/>
            <w:rPr>
              <w:rFonts w:ascii="Trebuchet MS" w:hAnsi="Trebuchet MS"/>
              <w:sz w:val="20"/>
              <w:szCs w:val="20"/>
            </w:rPr>
          </w:pPr>
          <w:r w:rsidRPr="002F18CD">
            <w:rPr>
              <w:rFonts w:ascii="Trebuchet MS" w:hAnsi="Trebuchet MS" w:cs="Arial"/>
              <w:sz w:val="20"/>
              <w:szCs w:val="20"/>
            </w:rPr>
            <w:t xml:space="preserve">Rights-holders who </w:t>
          </w:r>
          <w:r w:rsidR="00436D23">
            <w:rPr>
              <w:rFonts w:ascii="Trebuchet MS" w:hAnsi="Trebuchet MS" w:cs="Arial"/>
              <w:sz w:val="20"/>
              <w:szCs w:val="20"/>
            </w:rPr>
            <w:t>wer</w:t>
          </w:r>
          <w:r w:rsidRPr="002F18CD">
            <w:rPr>
              <w:rFonts w:ascii="Trebuchet MS" w:hAnsi="Trebuchet MS" w:cs="Arial"/>
              <w:sz w:val="20"/>
              <w:szCs w:val="20"/>
            </w:rPr>
            <w:t>e the intended and unintended beneficiaries of the intervention</w:t>
          </w:r>
          <w:r w:rsidR="00436D23">
            <w:rPr>
              <w:rFonts w:ascii="Trebuchet MS" w:hAnsi="Trebuchet MS" w:cs="Arial"/>
              <w:sz w:val="20"/>
              <w:szCs w:val="20"/>
            </w:rPr>
            <w:t xml:space="preserve"> -  </w:t>
          </w:r>
          <w:r w:rsidRPr="002F18CD">
            <w:rPr>
              <w:rFonts w:ascii="Trebuchet MS" w:hAnsi="Trebuchet MS" w:cs="Arial"/>
              <w:sz w:val="20"/>
              <w:szCs w:val="20"/>
            </w:rPr>
            <w:t xml:space="preserve"> Programme participants – EWRs, PRI members across 8 states, district and block level trainees, </w:t>
          </w:r>
          <w:r w:rsidR="00436D23">
            <w:rPr>
              <w:rFonts w:ascii="Trebuchet MS" w:hAnsi="Trebuchet MS" w:cs="Arial"/>
              <w:sz w:val="20"/>
              <w:szCs w:val="20"/>
            </w:rPr>
            <w:t>c</w:t>
          </w:r>
          <w:r w:rsidRPr="002F18CD">
            <w:rPr>
              <w:rFonts w:ascii="Trebuchet MS" w:hAnsi="Trebuchet MS" w:cs="Arial"/>
              <w:sz w:val="20"/>
              <w:szCs w:val="20"/>
            </w:rPr>
            <w:t>ommunity members, grassroots women, women farmers, students, media stringers and frontline functionaries</w:t>
          </w:r>
        </w:p>
        <w:p w14:paraId="5B2AAC3B" w14:textId="355B90AC" w:rsidR="00C67EF4" w:rsidRDefault="00CF4E33" w:rsidP="0077775E">
          <w:pPr>
            <w:jc w:val="both"/>
          </w:pPr>
          <w:r w:rsidRPr="00FD4B16">
            <w:rPr>
              <w:rFonts w:ascii="Trebuchet MS" w:hAnsi="Trebuchet MS" w:cs="Traditional Arabic"/>
              <w:sz w:val="20"/>
              <w:szCs w:val="20"/>
            </w:rPr>
            <w:t xml:space="preserve">The </w:t>
          </w:r>
          <w:r w:rsidRPr="00FD4B16">
            <w:rPr>
              <w:rFonts w:ascii="Trebuchet MS" w:hAnsi="Trebuchet MS"/>
              <w:sz w:val="20"/>
              <w:szCs w:val="20"/>
            </w:rPr>
            <w:t>data collection process was completed between 10</w:t>
          </w:r>
          <w:r w:rsidRPr="00FD4B16">
            <w:rPr>
              <w:rFonts w:ascii="Trebuchet MS" w:hAnsi="Trebuchet MS"/>
              <w:sz w:val="20"/>
              <w:szCs w:val="20"/>
              <w:vertAlign w:val="superscript"/>
            </w:rPr>
            <w:t>th</w:t>
          </w:r>
          <w:r w:rsidRPr="00FD4B16">
            <w:rPr>
              <w:rFonts w:ascii="Trebuchet MS" w:hAnsi="Trebuchet MS"/>
              <w:sz w:val="20"/>
              <w:szCs w:val="20"/>
            </w:rPr>
            <w:t xml:space="preserve"> March and 30</w:t>
          </w:r>
          <w:r w:rsidRPr="00FD4B16">
            <w:rPr>
              <w:rFonts w:ascii="Trebuchet MS" w:hAnsi="Trebuchet MS"/>
              <w:sz w:val="20"/>
              <w:szCs w:val="20"/>
              <w:vertAlign w:val="superscript"/>
            </w:rPr>
            <w:t>th</w:t>
          </w:r>
          <w:r w:rsidRPr="00FD4B16">
            <w:rPr>
              <w:rFonts w:ascii="Trebuchet MS" w:hAnsi="Trebuchet MS"/>
              <w:sz w:val="20"/>
              <w:szCs w:val="20"/>
            </w:rPr>
            <w:t xml:space="preserve"> June 2019. Stringent quality control was done in order to ensure fidelity in data collection.</w:t>
          </w:r>
        </w:p>
        <w:p w14:paraId="42AAD2D1" w14:textId="6502EBA8" w:rsidR="00152EF4" w:rsidRPr="002F18CD" w:rsidRDefault="00152EF4" w:rsidP="0077775E">
          <w:pPr>
            <w:pStyle w:val="ListParagraph"/>
            <w:numPr>
              <w:ilvl w:val="0"/>
              <w:numId w:val="41"/>
            </w:numPr>
            <w:jc w:val="both"/>
            <w:rPr>
              <w:rFonts w:ascii="Trebuchet MS" w:hAnsi="Trebuchet MS"/>
              <w:b/>
              <w:bCs/>
              <w:color w:val="9C3234"/>
              <w:sz w:val="20"/>
              <w:szCs w:val="20"/>
            </w:rPr>
          </w:pPr>
          <w:r w:rsidRPr="002F18CD">
            <w:rPr>
              <w:rFonts w:ascii="Trebuchet MS" w:hAnsi="Trebuchet MS"/>
              <w:b/>
              <w:bCs/>
              <w:color w:val="9C3234"/>
              <w:sz w:val="20"/>
              <w:szCs w:val="20"/>
            </w:rPr>
            <w:t>Data Analysis</w:t>
          </w:r>
        </w:p>
        <w:p w14:paraId="3C177C20" w14:textId="77385D1C" w:rsidR="00CF4E33" w:rsidRDefault="00CF4E33" w:rsidP="0077775E">
          <w:pPr>
            <w:jc w:val="both"/>
          </w:pPr>
          <w:r w:rsidRPr="00FD4B16">
            <w:rPr>
              <w:rFonts w:ascii="Trebuchet MS" w:hAnsi="Trebuchet MS"/>
              <w:sz w:val="20"/>
              <w:szCs w:val="20"/>
              <w:lang w:eastAsia="en-GB"/>
            </w:rPr>
            <w:t>The field notes were segregated by content analysis technique in which the transcripts were tabulated and examined in accordance with the study objective.</w:t>
          </w:r>
          <w:r w:rsidRPr="00FD4B16">
            <w:rPr>
              <w:rFonts w:ascii="Trebuchet MS" w:hAnsi="Trebuchet MS"/>
              <w:sz w:val="20"/>
              <w:szCs w:val="20"/>
            </w:rPr>
            <w:t xml:space="preserve"> A thorough scrutiny </w:t>
          </w:r>
          <w:r>
            <w:rPr>
              <w:rFonts w:ascii="Trebuchet MS" w:hAnsi="Trebuchet MS"/>
              <w:sz w:val="20"/>
              <w:szCs w:val="20"/>
            </w:rPr>
            <w:t xml:space="preserve">of the collected data </w:t>
          </w:r>
          <w:r w:rsidRPr="00FD4B16">
            <w:rPr>
              <w:rFonts w:ascii="Trebuchet MS" w:hAnsi="Trebuchet MS"/>
              <w:sz w:val="20"/>
              <w:szCs w:val="20"/>
            </w:rPr>
            <w:t xml:space="preserve">was conducted </w:t>
          </w:r>
          <w:r>
            <w:rPr>
              <w:rFonts w:ascii="Trebuchet MS" w:hAnsi="Trebuchet MS"/>
              <w:sz w:val="20"/>
              <w:szCs w:val="20"/>
            </w:rPr>
            <w:t>to validate information and check</w:t>
          </w:r>
          <w:r w:rsidRPr="00FD4B16">
            <w:rPr>
              <w:rFonts w:ascii="Trebuchet MS" w:hAnsi="Trebuchet MS"/>
              <w:sz w:val="20"/>
              <w:szCs w:val="20"/>
            </w:rPr>
            <w:t xml:space="preserve"> consistency. </w:t>
          </w:r>
          <w:r w:rsidR="00436D23">
            <w:rPr>
              <w:rFonts w:ascii="Trebuchet MS" w:hAnsi="Trebuchet MS" w:cs="Traditional Arabic"/>
              <w:bCs/>
              <w:sz w:val="20"/>
              <w:szCs w:val="20"/>
            </w:rPr>
            <w:t>C</w:t>
          </w:r>
          <w:r>
            <w:rPr>
              <w:rFonts w:ascii="Trebuchet MS" w:hAnsi="Trebuchet MS" w:cs="Traditional Arabic"/>
              <w:bCs/>
              <w:sz w:val="20"/>
              <w:szCs w:val="20"/>
            </w:rPr>
            <w:t xml:space="preserve">ontent and </w:t>
          </w:r>
          <w:r w:rsidRPr="00FD4B16">
            <w:rPr>
              <w:rFonts w:ascii="Trebuchet MS" w:hAnsi="Trebuchet MS" w:cs="Traditional Arabic"/>
              <w:bCs/>
              <w:sz w:val="20"/>
              <w:szCs w:val="20"/>
            </w:rPr>
            <w:t xml:space="preserve">thematic analysis techniques </w:t>
          </w:r>
          <w:r w:rsidR="00436D23">
            <w:rPr>
              <w:rFonts w:ascii="Trebuchet MS" w:hAnsi="Trebuchet MS" w:cs="Traditional Arabic"/>
              <w:bCs/>
              <w:sz w:val="20"/>
              <w:szCs w:val="20"/>
            </w:rPr>
            <w:t xml:space="preserve">were used </w:t>
          </w:r>
          <w:r w:rsidRPr="00FD4B16">
            <w:rPr>
              <w:rFonts w:ascii="Trebuchet MS" w:hAnsi="Trebuchet MS" w:cs="Traditional Arabic"/>
              <w:bCs/>
              <w:sz w:val="20"/>
              <w:szCs w:val="20"/>
            </w:rPr>
            <w:t>to triangulate and validate inputs and data from the field.</w:t>
          </w:r>
        </w:p>
        <w:p w14:paraId="0D60E89D" w14:textId="171764B9" w:rsidR="00152EF4" w:rsidRPr="00436D23" w:rsidRDefault="00152EF4" w:rsidP="0077775E">
          <w:pPr>
            <w:jc w:val="both"/>
            <w:rPr>
              <w:rFonts w:ascii="Trebuchet MS" w:hAnsi="Trebuchet MS"/>
              <w:b/>
              <w:bCs/>
              <w:color w:val="9C3234"/>
              <w:sz w:val="24"/>
              <w:szCs w:val="24"/>
            </w:rPr>
          </w:pPr>
          <w:r w:rsidRPr="00436D23">
            <w:rPr>
              <w:rFonts w:ascii="Trebuchet MS" w:hAnsi="Trebuchet MS"/>
              <w:b/>
              <w:bCs/>
              <w:color w:val="9C3234"/>
              <w:sz w:val="24"/>
              <w:szCs w:val="24"/>
            </w:rPr>
            <w:t>Limitations</w:t>
          </w:r>
        </w:p>
        <w:p w14:paraId="7A3434FD" w14:textId="0376AF8D" w:rsidR="00152EF4" w:rsidRDefault="00CF4E33" w:rsidP="0077775E">
          <w:pPr>
            <w:jc w:val="both"/>
            <w:rPr>
              <w:rFonts w:ascii="Trebuchet MS" w:hAnsi="Trebuchet MS"/>
              <w:sz w:val="20"/>
              <w:szCs w:val="20"/>
            </w:rPr>
          </w:pPr>
          <w:r w:rsidRPr="00FD4B16">
            <w:rPr>
              <w:rFonts w:ascii="Trebuchet MS" w:hAnsi="Trebuchet MS"/>
              <w:sz w:val="20"/>
              <w:szCs w:val="20"/>
            </w:rPr>
            <w:t>The evaluation was designed in a way that the foreseeable risks were addressed by developing a mitigation protocol; however, the evaluation still faced certain unavoidable limitations</w:t>
          </w:r>
          <w:r>
            <w:rPr>
              <w:rFonts w:ascii="Trebuchet MS" w:hAnsi="Trebuchet MS"/>
              <w:sz w:val="20"/>
              <w:szCs w:val="20"/>
            </w:rPr>
            <w:t>:</w:t>
          </w:r>
        </w:p>
        <w:p w14:paraId="36D01D84" w14:textId="0468D024" w:rsidR="00CF4E33" w:rsidRPr="002F18CD" w:rsidRDefault="00CF4E33" w:rsidP="0077775E">
          <w:pPr>
            <w:pStyle w:val="ListParagraph"/>
            <w:numPr>
              <w:ilvl w:val="0"/>
              <w:numId w:val="40"/>
            </w:numPr>
            <w:jc w:val="both"/>
            <w:rPr>
              <w:rFonts w:ascii="Trebuchet MS" w:hAnsi="Trebuchet MS" w:cs="Arial"/>
              <w:sz w:val="20"/>
              <w:szCs w:val="20"/>
            </w:rPr>
          </w:pPr>
          <w:r w:rsidRPr="002F18CD">
            <w:rPr>
              <w:rFonts w:ascii="Trebuchet MS" w:hAnsi="Trebuchet MS" w:cs="Arial"/>
              <w:sz w:val="20"/>
              <w:szCs w:val="20"/>
            </w:rPr>
            <w:t>Delay in data collection: Unexpected delays in data collection occurred as the process had to be delayed due to national elections in the country. The extent of participation of stakeholders, could fully not be analysed due to the MCOC.</w:t>
          </w:r>
        </w:p>
        <w:p w14:paraId="46BB2F62" w14:textId="371A978E" w:rsidR="00CF4E33" w:rsidRPr="002F18CD" w:rsidRDefault="00CF4E33" w:rsidP="0077775E">
          <w:pPr>
            <w:pStyle w:val="ListParagraph"/>
            <w:numPr>
              <w:ilvl w:val="0"/>
              <w:numId w:val="40"/>
            </w:numPr>
            <w:jc w:val="both"/>
            <w:rPr>
              <w:rFonts w:ascii="Trebuchet MS" w:hAnsi="Trebuchet MS" w:cs="Arial"/>
              <w:sz w:val="20"/>
              <w:szCs w:val="20"/>
            </w:rPr>
          </w:pPr>
          <w:r w:rsidRPr="002F18CD">
            <w:rPr>
              <w:rFonts w:ascii="Trebuchet MS" w:hAnsi="Trebuchet MS" w:cs="Arial"/>
              <w:sz w:val="20"/>
              <w:szCs w:val="20"/>
            </w:rPr>
            <w:t xml:space="preserve">Staff turnover in the programme: There had been attrition of human resources in the programme at various levels, </w:t>
          </w:r>
          <w:r w:rsidR="0025382E">
            <w:rPr>
              <w:rFonts w:ascii="Trebuchet MS" w:hAnsi="Trebuchet MS" w:cs="Arial"/>
              <w:sz w:val="20"/>
              <w:szCs w:val="20"/>
            </w:rPr>
            <w:t>and the</w:t>
          </w:r>
          <w:r w:rsidRPr="002F18CD">
            <w:rPr>
              <w:rFonts w:ascii="Trebuchet MS" w:hAnsi="Trebuchet MS" w:cs="Arial"/>
              <w:sz w:val="20"/>
              <w:szCs w:val="20"/>
            </w:rPr>
            <w:t xml:space="preserve"> newer stakeholders involved in the programme often did not have the institutional history of the programme and its evolution.</w:t>
          </w:r>
        </w:p>
        <w:p w14:paraId="55677500" w14:textId="4C4177CA" w:rsidR="00CF4E33" w:rsidRPr="002F18CD" w:rsidRDefault="00CF4E33" w:rsidP="0077775E">
          <w:pPr>
            <w:pStyle w:val="ListParagraph"/>
            <w:numPr>
              <w:ilvl w:val="0"/>
              <w:numId w:val="40"/>
            </w:numPr>
            <w:jc w:val="both"/>
            <w:rPr>
              <w:rFonts w:ascii="Trebuchet MS" w:hAnsi="Trebuchet MS" w:cs="Arial"/>
              <w:sz w:val="20"/>
              <w:szCs w:val="20"/>
            </w:rPr>
          </w:pPr>
          <w:r w:rsidRPr="002F18CD">
            <w:rPr>
              <w:rFonts w:ascii="Trebuchet MS" w:hAnsi="Trebuchet MS" w:cs="Arial"/>
              <w:sz w:val="20"/>
              <w:szCs w:val="20"/>
            </w:rPr>
            <w:t>Recall bias: Recall bias is a systematic error in evaluations that involve interviews or questionnaires. It is caused by differences in the accuracy or completeness of the recollections retrieved by study participants regarding events or experiences.</w:t>
          </w:r>
        </w:p>
        <w:p w14:paraId="4D10DF7F" w14:textId="39E6323F" w:rsidR="00152EF4" w:rsidRPr="00436D23" w:rsidRDefault="00537BFC" w:rsidP="0077775E">
          <w:pPr>
            <w:jc w:val="both"/>
            <w:rPr>
              <w:rFonts w:ascii="Trebuchet MS" w:hAnsi="Trebuchet MS"/>
              <w:b/>
              <w:bCs/>
              <w:color w:val="9C3234"/>
              <w:sz w:val="24"/>
              <w:szCs w:val="24"/>
            </w:rPr>
          </w:pPr>
          <w:r w:rsidRPr="00436D23">
            <w:rPr>
              <w:rFonts w:ascii="Trebuchet MS" w:hAnsi="Trebuchet MS"/>
              <w:b/>
              <w:bCs/>
              <w:color w:val="9C3234"/>
              <w:sz w:val="24"/>
              <w:szCs w:val="24"/>
            </w:rPr>
            <w:t>F</w:t>
          </w:r>
          <w:r w:rsidR="00152EF4" w:rsidRPr="00436D23">
            <w:rPr>
              <w:rFonts w:ascii="Trebuchet MS" w:hAnsi="Trebuchet MS"/>
              <w:b/>
              <w:bCs/>
              <w:color w:val="9C3234"/>
              <w:sz w:val="24"/>
              <w:szCs w:val="24"/>
            </w:rPr>
            <w:t>indings</w:t>
          </w:r>
        </w:p>
        <w:p w14:paraId="691448AD" w14:textId="5B91DA10" w:rsidR="00152EF4" w:rsidRPr="002F18CD" w:rsidRDefault="00152EF4" w:rsidP="0077775E">
          <w:pPr>
            <w:tabs>
              <w:tab w:val="center" w:pos="4513"/>
            </w:tabs>
            <w:jc w:val="both"/>
            <w:rPr>
              <w:rFonts w:ascii="Trebuchet MS" w:hAnsi="Trebuchet MS"/>
              <w:b/>
              <w:bCs/>
              <w:color w:val="9C3234"/>
              <w:sz w:val="20"/>
              <w:szCs w:val="20"/>
            </w:rPr>
          </w:pPr>
          <w:r w:rsidRPr="002F18CD">
            <w:rPr>
              <w:rFonts w:ascii="Trebuchet MS" w:hAnsi="Trebuchet MS"/>
              <w:b/>
              <w:bCs/>
              <w:color w:val="9C3234"/>
              <w:sz w:val="20"/>
              <w:szCs w:val="20"/>
            </w:rPr>
            <w:t>Relevance</w:t>
          </w:r>
          <w:r w:rsidR="00436D23">
            <w:rPr>
              <w:rFonts w:ascii="Trebuchet MS" w:hAnsi="Trebuchet MS"/>
              <w:b/>
              <w:bCs/>
              <w:color w:val="9C3234"/>
              <w:sz w:val="20"/>
              <w:szCs w:val="20"/>
            </w:rPr>
            <w:tab/>
          </w:r>
        </w:p>
        <w:p w14:paraId="610C5372" w14:textId="1BCF9E69" w:rsidR="000102F4" w:rsidRPr="002F18CD" w:rsidRDefault="00E6798D" w:rsidP="0077775E">
          <w:pPr>
            <w:jc w:val="both"/>
            <w:rPr>
              <w:rFonts w:ascii="Trebuchet MS" w:hAnsi="Trebuchet MS"/>
              <w:bCs/>
              <w:sz w:val="20"/>
              <w:szCs w:val="20"/>
            </w:rPr>
          </w:pPr>
          <w:r w:rsidRPr="002F18CD">
            <w:rPr>
              <w:rFonts w:ascii="Trebuchet MS" w:hAnsi="Trebuchet MS"/>
              <w:bCs/>
              <w:sz w:val="20"/>
              <w:szCs w:val="20"/>
            </w:rPr>
            <w:t xml:space="preserve">The programme </w:t>
          </w:r>
          <w:r w:rsidR="00436D23">
            <w:rPr>
              <w:rFonts w:ascii="Trebuchet MS" w:hAnsi="Trebuchet MS"/>
              <w:bCs/>
              <w:sz w:val="20"/>
              <w:szCs w:val="20"/>
            </w:rPr>
            <w:t xml:space="preserve">is found to be relevant at all stages. It </w:t>
          </w:r>
          <w:r w:rsidRPr="002F18CD">
            <w:rPr>
              <w:rFonts w:ascii="Trebuchet MS" w:hAnsi="Trebuchet MS"/>
              <w:bCs/>
              <w:sz w:val="20"/>
              <w:szCs w:val="20"/>
            </w:rPr>
            <w:t>appropriately identified the differential needs of its target groups through a mapping exercise at the start of the programme. The programme objectives and key interventions were designed to respond to the identified needs of its target stakeholders</w:t>
          </w:r>
          <w:r w:rsidR="00436D23">
            <w:rPr>
              <w:rFonts w:ascii="Trebuchet MS" w:hAnsi="Trebuchet MS"/>
              <w:bCs/>
              <w:sz w:val="20"/>
              <w:szCs w:val="20"/>
            </w:rPr>
            <w:t xml:space="preserve"> which made the programme relevant and aligned with needs of stakeholders. </w:t>
          </w:r>
          <w:r w:rsidRPr="002F18CD">
            <w:rPr>
              <w:rFonts w:ascii="Trebuchet MS" w:hAnsi="Trebuchet MS"/>
              <w:bCs/>
              <w:sz w:val="20"/>
              <w:szCs w:val="20"/>
            </w:rPr>
            <w:t>The programme prioritised needs into coherent and connected groups for effective implementation.</w:t>
          </w:r>
          <w:r w:rsidR="002C08AD" w:rsidRPr="002F18CD">
            <w:rPr>
              <w:rFonts w:ascii="Trebuchet MS" w:hAnsi="Trebuchet MS"/>
              <w:bCs/>
              <w:sz w:val="20"/>
              <w:szCs w:val="20"/>
            </w:rPr>
            <w:t xml:space="preserve"> </w:t>
          </w:r>
          <w:r w:rsidRPr="002F18CD">
            <w:rPr>
              <w:rFonts w:ascii="Trebuchet MS" w:hAnsi="Trebuchet MS"/>
              <w:bCs/>
              <w:sz w:val="20"/>
              <w:szCs w:val="20"/>
            </w:rPr>
            <w:t xml:space="preserve">The programme appropriately targeted the identified needs of the beneficiaries through its interventions and activities. Cascading activities were designed to cater to all levels of </w:t>
          </w:r>
          <w:r w:rsidR="0025382E" w:rsidRPr="002F18CD">
            <w:rPr>
              <w:rFonts w:ascii="Trebuchet MS" w:hAnsi="Trebuchet MS"/>
              <w:bCs/>
              <w:sz w:val="20"/>
              <w:szCs w:val="20"/>
            </w:rPr>
            <w:t>stakeholders.</w:t>
          </w:r>
          <w:r w:rsidRPr="002F18CD">
            <w:rPr>
              <w:rFonts w:ascii="Trebuchet MS" w:hAnsi="Trebuchet MS"/>
              <w:bCs/>
              <w:sz w:val="20"/>
              <w:szCs w:val="20"/>
            </w:rPr>
            <w:t xml:space="preserve"> With the </w:t>
          </w:r>
          <w:r w:rsidRPr="002F18CD">
            <w:rPr>
              <w:rFonts w:ascii="Trebuchet MS" w:hAnsi="Trebuchet MS"/>
              <w:bCs/>
              <w:i/>
              <w:iCs/>
              <w:sz w:val="20"/>
              <w:szCs w:val="20"/>
            </w:rPr>
            <w:t>panchayats</w:t>
          </w:r>
          <w:r w:rsidRPr="002F18CD">
            <w:rPr>
              <w:rFonts w:ascii="Trebuchet MS" w:hAnsi="Trebuchet MS"/>
              <w:bCs/>
              <w:sz w:val="20"/>
              <w:szCs w:val="20"/>
            </w:rPr>
            <w:t xml:space="preserve">, the programme conducted trainings on Gram Panchayat Development Plan (GPDP) and Gender-Friendly Panchayat (GFC); with the state departments, it provided technical support for developing training modules and deployment; and with the central ministries, it provided support in </w:t>
          </w:r>
          <w:r w:rsidRPr="002F18CD">
            <w:rPr>
              <w:rFonts w:ascii="Trebuchet MS" w:hAnsi="Trebuchet MS"/>
              <w:bCs/>
              <w:sz w:val="20"/>
              <w:szCs w:val="20"/>
            </w:rPr>
            <w:lastRenderedPageBreak/>
            <w:t>enhancing delivery of normative frameworks and intergovernmental co-ordination.</w:t>
          </w:r>
          <w:r w:rsidR="002C08AD" w:rsidRPr="002F18CD">
            <w:rPr>
              <w:rFonts w:ascii="Trebuchet MS" w:hAnsi="Trebuchet MS"/>
              <w:bCs/>
              <w:sz w:val="20"/>
              <w:szCs w:val="20"/>
            </w:rPr>
            <w:t xml:space="preserve"> </w:t>
          </w:r>
          <w:r w:rsidR="000102F4" w:rsidRPr="002F18CD">
            <w:rPr>
              <w:rFonts w:ascii="Trebuchet MS" w:hAnsi="Trebuchet MS"/>
              <w:bCs/>
              <w:sz w:val="20"/>
              <w:szCs w:val="20"/>
            </w:rPr>
            <w:t>The programme has significantly contributed to both national and international frameworks on gender equality and inclusion. Clear linkages were visible of consonance in programme design, evidence generated by the programme, implementation strategies and key result areas.</w:t>
          </w:r>
        </w:p>
        <w:p w14:paraId="2FAF7AB3" w14:textId="46ADDDF4" w:rsidR="000102F4" w:rsidRPr="002F18CD" w:rsidRDefault="000102F4" w:rsidP="0077775E">
          <w:pPr>
            <w:jc w:val="both"/>
            <w:rPr>
              <w:rFonts w:ascii="Trebuchet MS" w:hAnsi="Trebuchet MS"/>
              <w:b/>
              <w:bCs/>
              <w:color w:val="9C3234"/>
              <w:sz w:val="20"/>
              <w:szCs w:val="20"/>
            </w:rPr>
          </w:pPr>
          <w:r w:rsidRPr="002F18CD">
            <w:rPr>
              <w:rFonts w:ascii="Trebuchet MS" w:hAnsi="Trebuchet MS"/>
              <w:b/>
              <w:bCs/>
              <w:color w:val="9C3234"/>
              <w:sz w:val="20"/>
              <w:szCs w:val="20"/>
            </w:rPr>
            <w:t>Inclusiveness</w:t>
          </w:r>
        </w:p>
        <w:p w14:paraId="7B5A487D" w14:textId="06FCD39A" w:rsidR="009C2517" w:rsidRPr="002F18CD" w:rsidRDefault="000102F4" w:rsidP="0077775E">
          <w:pPr>
            <w:jc w:val="both"/>
            <w:rPr>
              <w:rFonts w:ascii="Trebuchet MS" w:hAnsi="Trebuchet MS"/>
              <w:sz w:val="20"/>
              <w:szCs w:val="20"/>
              <w:bdr w:val="nil"/>
            </w:rPr>
          </w:pPr>
          <w:r w:rsidRPr="002F18CD">
            <w:rPr>
              <w:rFonts w:ascii="Trebuchet MS" w:hAnsi="Trebuchet MS"/>
              <w:sz w:val="20"/>
              <w:szCs w:val="20"/>
            </w:rPr>
            <w:t>The programme has, to a significant extent, been inclusive by ensuring that stakeholders from line departments and civil society organizations remained engaged, involved and responsive in their roles during planning and implementation processes. The programme recognised key learnings of the previous phase, particularly the voices from the ground while designing key interventions and activities. Consultations and workshops were planned with officials from NIRD, SIRDs, and elected women and men representatives. Community stakeholders such as EWRs, however, felt that the programme could have organised more efficient methods to record their participation in the project planning.</w:t>
          </w:r>
          <w:r w:rsidR="002C08AD" w:rsidRPr="002F18CD">
            <w:rPr>
              <w:rFonts w:ascii="Trebuchet MS" w:hAnsi="Trebuchet MS"/>
              <w:sz w:val="20"/>
              <w:szCs w:val="20"/>
            </w:rPr>
            <w:t xml:space="preserve"> </w:t>
          </w:r>
          <w:r w:rsidR="009C2517" w:rsidRPr="002F18CD">
            <w:rPr>
              <w:rFonts w:ascii="Trebuchet MS" w:hAnsi="Trebuchet MS"/>
              <w:sz w:val="20"/>
              <w:szCs w:val="20"/>
              <w:bdr w:val="nil"/>
            </w:rPr>
            <w:t>UN Women developed some meaningful and strategic partnerships during the programme period. In order to keep these partnerships productive, effective mechanisms were instituted by the programme team. While states had enough flexibility to contextualise the programme activities, technical consultants supported by UN Women acted as intermediaries between UN Women and the administration, and balanced priorities of both agencies.</w:t>
          </w:r>
        </w:p>
        <w:p w14:paraId="6F53C489" w14:textId="2435E6E7" w:rsidR="00152EF4" w:rsidRPr="002F18CD" w:rsidRDefault="00152EF4" w:rsidP="0077775E">
          <w:pPr>
            <w:jc w:val="both"/>
            <w:rPr>
              <w:rFonts w:ascii="Trebuchet MS" w:hAnsi="Trebuchet MS"/>
              <w:b/>
              <w:bCs/>
              <w:color w:val="9C3234"/>
              <w:sz w:val="20"/>
              <w:szCs w:val="20"/>
            </w:rPr>
          </w:pPr>
          <w:r w:rsidRPr="002F18CD">
            <w:rPr>
              <w:rFonts w:ascii="Trebuchet MS" w:hAnsi="Trebuchet MS"/>
              <w:b/>
              <w:bCs/>
              <w:color w:val="9C3234"/>
              <w:sz w:val="20"/>
              <w:szCs w:val="20"/>
            </w:rPr>
            <w:t>Effectiveness</w:t>
          </w:r>
        </w:p>
        <w:p w14:paraId="37186DEA" w14:textId="37B5999B" w:rsidR="000B087B" w:rsidRPr="002F18CD" w:rsidRDefault="009C2517" w:rsidP="0077775E">
          <w:pPr>
            <w:autoSpaceDE w:val="0"/>
            <w:autoSpaceDN w:val="0"/>
            <w:adjustRightInd w:val="0"/>
            <w:jc w:val="both"/>
            <w:rPr>
              <w:rFonts w:ascii="Trebuchet MS" w:hAnsi="Trebuchet MS"/>
              <w:sz w:val="20"/>
              <w:szCs w:val="20"/>
            </w:rPr>
          </w:pPr>
          <w:r w:rsidRPr="002F18CD">
            <w:rPr>
              <w:rFonts w:ascii="Trebuchet MS" w:hAnsi="Trebuchet MS" w:cs="CIDFont+F1"/>
              <w:sz w:val="20"/>
              <w:szCs w:val="20"/>
            </w:rPr>
            <w:t>The results of the evaluation indicate that the programme completed most of its targeted results within the implementation period</w:t>
          </w:r>
          <w:r w:rsidR="00444FF5">
            <w:rPr>
              <w:rStyle w:val="FootnoteReference"/>
              <w:rFonts w:ascii="Trebuchet MS" w:hAnsi="Trebuchet MS" w:cs="CIDFont+F1"/>
              <w:sz w:val="20"/>
              <w:szCs w:val="20"/>
            </w:rPr>
            <w:footnoteReference w:id="2"/>
          </w:r>
          <w:r w:rsidRPr="002F18CD">
            <w:rPr>
              <w:rFonts w:ascii="Trebuchet MS" w:hAnsi="Trebuchet MS" w:cs="CIDFont+F1"/>
              <w:sz w:val="20"/>
              <w:szCs w:val="20"/>
            </w:rPr>
            <w:t xml:space="preserve">. The programme has integrated its results into the formal governance structures of the implementing states to a fair extent and, as such, certain initiatives have been sustainable. </w:t>
          </w:r>
          <w:r w:rsidR="004D3869" w:rsidRPr="002F18CD">
            <w:rPr>
              <w:rFonts w:ascii="Trebuchet MS" w:hAnsi="Trebuchet MS"/>
              <w:sz w:val="20"/>
              <w:szCs w:val="20"/>
            </w:rPr>
            <w:t xml:space="preserve">UN Women adopted a holistic approach to implement the programme using tactical partnerships, knowledge enhancement and advocacy for strengthening institutions to become gender responsive. The approaches were well-accepted approaches in social development programme, but what made them unique was the juxtaposition and multi-layering of results from each component to address the cohesive goal of engendering the governance structure in the country. UN Women aimed to use the learnings from the programme components to influence the state and national governments to constitute inclusive and gender-friendly policies and guidelines. The study found progressive indications of the results that these approaches have brought to the arena of governance. </w:t>
          </w:r>
          <w:r w:rsidR="003D2A37" w:rsidRPr="002F18CD">
            <w:rPr>
              <w:rFonts w:ascii="Trebuchet MS" w:hAnsi="Trebuchet MS" w:cs="CIDFont+F1"/>
              <w:sz w:val="20"/>
              <w:szCs w:val="20"/>
            </w:rPr>
            <w:t xml:space="preserve">The programme was noteworthy in its derived understanding of the emergent socio-political environment of the country. The programme was able to successfully navigate the multiple channels with respect to topical realities and offer solutions as required. </w:t>
          </w:r>
          <w:r w:rsidR="009A1BE4" w:rsidRPr="002F18CD">
            <w:rPr>
              <w:rFonts w:ascii="Trebuchet MS" w:hAnsi="Trebuchet MS"/>
              <w:sz w:val="20"/>
              <w:szCs w:val="20"/>
            </w:rPr>
            <w:t>Capacity development was a large and critical aspect of this programme and was embedded in all specific objectives of the log frame. The programme was largely successful in disseminating the information that was targeted during inception. However, the delivery timeline of the capacity building was shortened due to a delay in the development and finalisation of the modules.</w:t>
          </w:r>
          <w:r w:rsidR="002C08AD" w:rsidRPr="002F18CD">
            <w:rPr>
              <w:rFonts w:ascii="Trebuchet MS" w:hAnsi="Trebuchet MS"/>
              <w:sz w:val="20"/>
              <w:szCs w:val="20"/>
            </w:rPr>
            <w:t xml:space="preserve"> </w:t>
          </w:r>
          <w:r w:rsidR="0004660E" w:rsidRPr="002F18CD">
            <w:rPr>
              <w:rFonts w:ascii="Trebuchet MS" w:hAnsi="Trebuchet MS" w:cs="CIDFont+F1"/>
              <w:sz w:val="20"/>
              <w:szCs w:val="20"/>
            </w:rPr>
            <w:t xml:space="preserve">The elected women representatives and other community members saw a lot of value in the programme. During the evaluation, they attributed many significant and positive changes in their personalities to the programme. </w:t>
          </w:r>
          <w:r w:rsidR="0004660E" w:rsidRPr="002F18CD">
            <w:rPr>
              <w:rFonts w:ascii="Trebuchet MS" w:hAnsi="Trebuchet MS"/>
              <w:sz w:val="20"/>
              <w:szCs w:val="20"/>
            </w:rPr>
            <w:t>The study found constructive evidence and positive feedback of the technical support that UN Women had provided to the central and state departments.</w:t>
          </w:r>
          <w:r w:rsidR="002C08AD" w:rsidRPr="002F18CD">
            <w:rPr>
              <w:rFonts w:ascii="Trebuchet MS" w:hAnsi="Trebuchet MS"/>
              <w:sz w:val="20"/>
              <w:szCs w:val="20"/>
            </w:rPr>
            <w:t xml:space="preserve"> </w:t>
          </w:r>
          <w:r w:rsidR="000B087B" w:rsidRPr="002F18CD">
            <w:rPr>
              <w:rFonts w:ascii="Trebuchet MS" w:hAnsi="Trebuchet MS" w:cstheme="minorHAnsi"/>
              <w:bCs/>
              <w:sz w:val="20"/>
              <w:szCs w:val="20"/>
            </w:rPr>
            <w:t xml:space="preserve">The programme had detailed reporting mechanisms. Monitoring and reporting were conducted at a top-level, but not always linked with programme effectiveness. </w:t>
          </w:r>
          <w:r w:rsidR="000B087B" w:rsidRPr="002F18CD">
            <w:rPr>
              <w:rFonts w:ascii="Trebuchet MS" w:hAnsi="Trebuchet MS"/>
              <w:sz w:val="20"/>
              <w:szCs w:val="20"/>
            </w:rPr>
            <w:t>The programme has created visibility among the UN agencies through the uniqueness of interventions in a limited time span. Yet, some strategic opportunities were not leveraged by UN Women. The programme did not have a specific dissemination strategy in place.</w:t>
          </w:r>
          <w:r w:rsidR="002C08AD" w:rsidRPr="002F18CD">
            <w:rPr>
              <w:rFonts w:ascii="Trebuchet MS" w:hAnsi="Trebuchet MS"/>
              <w:sz w:val="20"/>
              <w:szCs w:val="20"/>
            </w:rPr>
            <w:t xml:space="preserve"> </w:t>
          </w:r>
          <w:r w:rsidR="000B087B" w:rsidRPr="002F18CD">
            <w:rPr>
              <w:rFonts w:ascii="Trebuchet MS" w:hAnsi="Trebuchet MS"/>
              <w:sz w:val="20"/>
              <w:szCs w:val="20"/>
            </w:rPr>
            <w:t xml:space="preserve">There has been a </w:t>
          </w:r>
          <w:r w:rsidR="000B087B" w:rsidRPr="002F18CD">
            <w:rPr>
              <w:rFonts w:ascii="Trebuchet MS" w:hAnsi="Trebuchet MS"/>
              <w:sz w:val="20"/>
              <w:szCs w:val="20"/>
            </w:rPr>
            <w:lastRenderedPageBreak/>
            <w:t xml:space="preserve">visible change in the narrative of grassroot governance processes. While there is still a need to evolve in terms of sustaining the momentum that has been created through phase wise enabling of EWRs and PRIs through the RNE supported programme, there was marked evidence of the positive movement of institutional understanding of processes involved in gender responsive governance. </w:t>
          </w:r>
        </w:p>
        <w:p w14:paraId="08AB50D4" w14:textId="0DD2B8DE" w:rsidR="00152EF4" w:rsidRPr="002F18CD" w:rsidRDefault="00152EF4" w:rsidP="0077775E">
          <w:pPr>
            <w:jc w:val="both"/>
            <w:rPr>
              <w:rFonts w:ascii="Trebuchet MS" w:hAnsi="Trebuchet MS"/>
              <w:b/>
              <w:bCs/>
              <w:color w:val="9C3234"/>
              <w:sz w:val="20"/>
              <w:szCs w:val="20"/>
            </w:rPr>
          </w:pPr>
          <w:r w:rsidRPr="002F18CD">
            <w:rPr>
              <w:rFonts w:ascii="Trebuchet MS" w:hAnsi="Trebuchet MS"/>
              <w:b/>
              <w:bCs/>
              <w:color w:val="9C3234"/>
              <w:sz w:val="20"/>
              <w:szCs w:val="20"/>
            </w:rPr>
            <w:t>Impact</w:t>
          </w:r>
        </w:p>
        <w:p w14:paraId="734271BD" w14:textId="58156B07" w:rsidR="000B087B" w:rsidRPr="002F18CD" w:rsidRDefault="000B087B" w:rsidP="0077775E">
          <w:pPr>
            <w:jc w:val="both"/>
            <w:rPr>
              <w:rFonts w:ascii="Trebuchet MS" w:hAnsi="Trebuchet MS"/>
              <w:sz w:val="20"/>
              <w:szCs w:val="20"/>
            </w:rPr>
          </w:pPr>
          <w:r w:rsidRPr="002F18CD">
            <w:rPr>
              <w:rFonts w:ascii="Trebuchet MS" w:hAnsi="Trebuchet MS"/>
              <w:sz w:val="20"/>
              <w:szCs w:val="20"/>
            </w:rPr>
            <w:t xml:space="preserve">The UN Women programme on gender responsive governance significantly delivered most of its targeted result areas during its implementation. While there were many intended results in terms of stronger and more responsive </w:t>
          </w:r>
          <w:r w:rsidRPr="002F18CD">
            <w:rPr>
              <w:rFonts w:ascii="Trebuchet MS" w:hAnsi="Trebuchet MS"/>
              <w:i/>
              <w:iCs/>
              <w:sz w:val="20"/>
              <w:szCs w:val="20"/>
            </w:rPr>
            <w:t>panchayats</w:t>
          </w:r>
          <w:r w:rsidRPr="002F18CD">
            <w:rPr>
              <w:rFonts w:ascii="Trebuchet MS" w:hAnsi="Trebuchet MS"/>
              <w:sz w:val="20"/>
              <w:szCs w:val="20"/>
            </w:rPr>
            <w:t>, capacitated officials, better response to normative frameworks, the programme also realised a few unintended result areas such as the state governments facilitating capacity building interventions across the state, beyond the programme locations.</w:t>
          </w:r>
        </w:p>
        <w:p w14:paraId="31849BD2" w14:textId="1C59F277" w:rsidR="000B087B" w:rsidRPr="002F18CD" w:rsidRDefault="000B087B" w:rsidP="0077775E">
          <w:pPr>
            <w:jc w:val="both"/>
            <w:rPr>
              <w:rFonts w:ascii="Trebuchet MS" w:hAnsi="Trebuchet MS"/>
              <w:b/>
              <w:bCs/>
              <w:color w:val="9C3234"/>
              <w:sz w:val="20"/>
              <w:szCs w:val="20"/>
            </w:rPr>
          </w:pPr>
          <w:r w:rsidRPr="002F18CD">
            <w:rPr>
              <w:rFonts w:ascii="Trebuchet MS" w:hAnsi="Trebuchet MS"/>
              <w:b/>
              <w:bCs/>
              <w:color w:val="9C3234"/>
              <w:sz w:val="20"/>
              <w:szCs w:val="20"/>
            </w:rPr>
            <w:t>Efficiency</w:t>
          </w:r>
        </w:p>
        <w:p w14:paraId="2CF27BE2" w14:textId="5F8CC7A5" w:rsidR="002C08AD" w:rsidRPr="002F18CD" w:rsidRDefault="000B087B" w:rsidP="0077775E">
          <w:pPr>
            <w:autoSpaceDE w:val="0"/>
            <w:autoSpaceDN w:val="0"/>
            <w:adjustRightInd w:val="0"/>
            <w:jc w:val="both"/>
            <w:rPr>
              <w:rFonts w:ascii="Trebuchet MS" w:hAnsi="Trebuchet MS"/>
              <w:bCs/>
              <w:sz w:val="20"/>
              <w:szCs w:val="20"/>
            </w:rPr>
          </w:pPr>
          <w:r w:rsidRPr="002F18CD">
            <w:rPr>
              <w:rFonts w:ascii="Trebuchet MS" w:hAnsi="Trebuchet MS"/>
              <w:sz w:val="20"/>
              <w:szCs w:val="20"/>
            </w:rPr>
            <w:t xml:space="preserve">The programme has, on an overall level, been able to achieve the laid down targets predominantly, </w:t>
          </w:r>
          <w:r w:rsidRPr="00444FF5">
            <w:rPr>
              <w:rFonts w:ascii="Trebuchet MS" w:hAnsi="Trebuchet MS"/>
              <w:sz w:val="20"/>
              <w:szCs w:val="20"/>
            </w:rPr>
            <w:t>within the given timeframe.</w:t>
          </w:r>
          <w:r w:rsidRPr="002F18CD">
            <w:rPr>
              <w:rFonts w:ascii="Trebuchet MS" w:hAnsi="Trebuchet MS"/>
              <w:sz w:val="20"/>
              <w:szCs w:val="20"/>
            </w:rPr>
            <w:t xml:space="preserve"> Review of sources, both secondary as well as primary, indicated that the outlined activities in the thematic areas were largely achieved and some additional activities were also undertaken, though the programme extended beyond its originally conceived timelines. </w:t>
          </w:r>
          <w:r w:rsidR="00F301D5" w:rsidRPr="002F18CD">
            <w:rPr>
              <w:rFonts w:ascii="Trebuchet MS" w:hAnsi="Trebuchet MS"/>
              <w:bCs/>
              <w:sz w:val="20"/>
              <w:szCs w:val="20"/>
            </w:rPr>
            <w:t>The programme management structure was quite lean, with very few dedicated personnel at the national level. However, UN Women’s team of programme specialists were extremely engaged with the programme and anchored their respective thematic interventions. They were supported by the state teams.</w:t>
          </w:r>
          <w:r w:rsidR="002C08AD" w:rsidRPr="002F18CD">
            <w:rPr>
              <w:rFonts w:ascii="Trebuchet MS" w:hAnsi="Trebuchet MS"/>
              <w:bCs/>
              <w:sz w:val="20"/>
              <w:szCs w:val="20"/>
            </w:rPr>
            <w:t xml:space="preserve"> UN Women ensured optimal and strategic allocation of resources which led to successful implementation of programme and utilisation at national and state level. The resources were managed in a transparent and accountable manner, with effective management structures supporting programme delivery.</w:t>
          </w:r>
        </w:p>
        <w:p w14:paraId="36B2D4D8" w14:textId="66CEFB92" w:rsidR="00152EF4" w:rsidRPr="002F18CD" w:rsidRDefault="00152EF4" w:rsidP="0077775E">
          <w:pPr>
            <w:jc w:val="both"/>
            <w:rPr>
              <w:rFonts w:ascii="Trebuchet MS" w:hAnsi="Trebuchet MS"/>
              <w:b/>
              <w:bCs/>
              <w:color w:val="9C3234"/>
              <w:sz w:val="20"/>
              <w:szCs w:val="20"/>
            </w:rPr>
          </w:pPr>
          <w:r w:rsidRPr="002F18CD">
            <w:rPr>
              <w:rFonts w:ascii="Trebuchet MS" w:hAnsi="Trebuchet MS"/>
              <w:b/>
              <w:bCs/>
              <w:color w:val="9C3234"/>
              <w:sz w:val="20"/>
              <w:szCs w:val="20"/>
            </w:rPr>
            <w:t>Sustainability</w:t>
          </w:r>
        </w:p>
        <w:p w14:paraId="69AC11CB" w14:textId="3A3C46C6" w:rsidR="00152EF4" w:rsidRPr="002F18CD" w:rsidRDefault="002C08AD" w:rsidP="0077775E">
          <w:pPr>
            <w:jc w:val="both"/>
            <w:rPr>
              <w:rFonts w:ascii="Trebuchet MS" w:hAnsi="Trebuchet MS"/>
              <w:sz w:val="20"/>
              <w:szCs w:val="20"/>
            </w:rPr>
          </w:pPr>
          <w:r w:rsidRPr="002F18CD">
            <w:rPr>
              <w:rFonts w:ascii="Trebuchet MS" w:hAnsi="Trebuchet MS" w:cs="Arial"/>
              <w:sz w:val="20"/>
              <w:szCs w:val="20"/>
            </w:rPr>
            <w:t xml:space="preserve">The programme has evolved its results over its implementation period. It embodied the learnings from the previous phase to improve its theory of change and create lasting results. The programme, through its wide engagement with multiple stakeholders, has created a wealth of knowledge and evidence on gender equality and inclusion that will benefit institutions, academicians, civil society, communities. Further, the inclusive guidelines and pilots that the programme has co-created with various national ministries and their state agencies are expected to be sustainable for a reasonable period after closure. The programme has contributed in major ways in developing the capacities of stakeholders, majorly state and central government institutions, who have inculcated capabilities to implement components derived from the programme. There is a fair chance that the national, </w:t>
          </w:r>
          <w:proofErr w:type="gramStart"/>
          <w:r w:rsidRPr="002F18CD">
            <w:rPr>
              <w:rFonts w:ascii="Trebuchet MS" w:hAnsi="Trebuchet MS" w:cs="Arial"/>
              <w:sz w:val="20"/>
              <w:szCs w:val="20"/>
            </w:rPr>
            <w:t>state</w:t>
          </w:r>
          <w:proofErr w:type="gramEnd"/>
          <w:r w:rsidRPr="002F18CD">
            <w:rPr>
              <w:rFonts w:ascii="Trebuchet MS" w:hAnsi="Trebuchet MS" w:cs="Arial"/>
              <w:sz w:val="20"/>
              <w:szCs w:val="20"/>
            </w:rPr>
            <w:t xml:space="preserve"> and sub-state machinery will continue certain elements of the programme after closure. </w:t>
          </w:r>
        </w:p>
        <w:p w14:paraId="7FC4BF67" w14:textId="3A9FD596" w:rsidR="00152EF4" w:rsidRPr="00444FF5" w:rsidRDefault="00152EF4" w:rsidP="0077775E">
          <w:pPr>
            <w:jc w:val="both"/>
            <w:rPr>
              <w:rFonts w:ascii="Trebuchet MS" w:hAnsi="Trebuchet MS"/>
              <w:b/>
              <w:bCs/>
              <w:color w:val="9C3234"/>
              <w:sz w:val="24"/>
              <w:szCs w:val="24"/>
            </w:rPr>
          </w:pPr>
          <w:r w:rsidRPr="00444FF5">
            <w:rPr>
              <w:rFonts w:ascii="Trebuchet MS" w:hAnsi="Trebuchet MS"/>
              <w:b/>
              <w:bCs/>
              <w:color w:val="9C3234"/>
              <w:sz w:val="24"/>
              <w:szCs w:val="24"/>
            </w:rPr>
            <w:t>Conclusions</w:t>
          </w:r>
        </w:p>
        <w:p w14:paraId="5F158371" w14:textId="4A21E210" w:rsidR="002C08AD" w:rsidRPr="00444FF5" w:rsidRDefault="002C08AD" w:rsidP="0077775E">
          <w:pPr>
            <w:pStyle w:val="Default"/>
            <w:spacing w:after="200" w:line="276" w:lineRule="auto"/>
            <w:jc w:val="both"/>
            <w:rPr>
              <w:rFonts w:ascii="Trebuchet MS" w:hAnsi="Trebuchet MS" w:cstheme="minorHAnsi"/>
              <w:bCs/>
              <w:color w:val="auto"/>
              <w:sz w:val="20"/>
              <w:szCs w:val="20"/>
              <w:lang w:val="en-GB"/>
            </w:rPr>
          </w:pPr>
          <w:r w:rsidRPr="00444FF5">
            <w:rPr>
              <w:rFonts w:ascii="Trebuchet MS" w:hAnsi="Trebuchet MS" w:cstheme="minorHAnsi"/>
              <w:bCs/>
              <w:color w:val="auto"/>
              <w:sz w:val="20"/>
              <w:szCs w:val="20"/>
              <w:lang w:val="en-GB"/>
            </w:rPr>
            <w:t xml:space="preserve">Conclusion 1: </w:t>
          </w:r>
          <w:r w:rsidR="00444FF5" w:rsidRPr="00257349">
            <w:rPr>
              <w:rFonts w:ascii="Trebuchet MS" w:hAnsi="Trebuchet MS" w:cstheme="minorHAnsi"/>
              <w:bCs/>
              <w:color w:val="auto"/>
              <w:sz w:val="20"/>
              <w:szCs w:val="20"/>
              <w:lang w:val="en-GB"/>
            </w:rPr>
            <w:t>UN Women is in a unique position</w:t>
          </w:r>
          <w:r w:rsidR="00444FF5">
            <w:rPr>
              <w:rFonts w:ascii="Trebuchet MS" w:hAnsi="Trebuchet MS" w:cstheme="minorHAnsi"/>
              <w:bCs/>
              <w:color w:val="auto"/>
              <w:sz w:val="20"/>
              <w:szCs w:val="20"/>
              <w:lang w:val="en-GB"/>
            </w:rPr>
            <w:t xml:space="preserve"> with a lot of trust from the national and state governments and other stakeholders</w:t>
          </w:r>
          <w:r w:rsidR="00444FF5" w:rsidRPr="00257349">
            <w:rPr>
              <w:rFonts w:ascii="Trebuchet MS" w:hAnsi="Trebuchet MS" w:cstheme="minorHAnsi"/>
              <w:bCs/>
              <w:color w:val="auto"/>
              <w:sz w:val="20"/>
              <w:szCs w:val="20"/>
              <w:lang w:val="en-GB"/>
            </w:rPr>
            <w:t>.</w:t>
          </w:r>
        </w:p>
        <w:p w14:paraId="28C6EE6E" w14:textId="4CB40AB2" w:rsidR="002C08AD" w:rsidRPr="00444FF5" w:rsidRDefault="002C08AD" w:rsidP="0077775E">
          <w:pPr>
            <w:pStyle w:val="Default"/>
            <w:spacing w:after="200" w:line="276" w:lineRule="auto"/>
            <w:jc w:val="both"/>
            <w:rPr>
              <w:rFonts w:ascii="Trebuchet MS" w:hAnsi="Trebuchet MS" w:cstheme="minorHAnsi"/>
              <w:bCs/>
              <w:color w:val="auto"/>
              <w:sz w:val="20"/>
              <w:szCs w:val="20"/>
              <w:lang w:val="en-GB"/>
            </w:rPr>
          </w:pPr>
          <w:r w:rsidRPr="00444FF5">
            <w:rPr>
              <w:rFonts w:ascii="Trebuchet MS" w:hAnsi="Trebuchet MS" w:cstheme="minorHAnsi"/>
              <w:bCs/>
              <w:color w:val="auto"/>
              <w:sz w:val="20"/>
              <w:szCs w:val="20"/>
              <w:lang w:val="en-GB"/>
            </w:rPr>
            <w:t xml:space="preserve">Conclusion </w:t>
          </w:r>
          <w:r w:rsidR="00945601" w:rsidRPr="00444FF5">
            <w:rPr>
              <w:rFonts w:ascii="Trebuchet MS" w:hAnsi="Trebuchet MS" w:cstheme="minorHAnsi"/>
              <w:bCs/>
              <w:color w:val="auto"/>
              <w:sz w:val="20"/>
              <w:szCs w:val="20"/>
              <w:lang w:val="en-GB"/>
            </w:rPr>
            <w:t>2</w:t>
          </w:r>
          <w:r w:rsidRPr="00444FF5">
            <w:rPr>
              <w:rFonts w:ascii="Trebuchet MS" w:hAnsi="Trebuchet MS" w:cstheme="minorHAnsi"/>
              <w:bCs/>
              <w:color w:val="auto"/>
              <w:sz w:val="20"/>
              <w:szCs w:val="20"/>
              <w:lang w:val="en-GB"/>
            </w:rPr>
            <w:t>: UN Women has identified the target beneficiaries, their needs and addressed them with priority while developing the programme log frame.</w:t>
          </w:r>
        </w:p>
        <w:p w14:paraId="423E95D2" w14:textId="70F29079" w:rsidR="002C08AD" w:rsidRPr="00444FF5" w:rsidRDefault="002C08AD" w:rsidP="0077775E">
          <w:pPr>
            <w:pStyle w:val="Default"/>
            <w:spacing w:after="200" w:line="276" w:lineRule="auto"/>
            <w:jc w:val="both"/>
            <w:rPr>
              <w:rFonts w:ascii="Trebuchet MS" w:hAnsi="Trebuchet MS" w:cstheme="minorHAnsi"/>
              <w:bCs/>
              <w:color w:val="auto"/>
              <w:sz w:val="20"/>
              <w:szCs w:val="20"/>
              <w:lang w:val="en-GB"/>
            </w:rPr>
          </w:pPr>
          <w:r w:rsidRPr="00444FF5">
            <w:rPr>
              <w:rFonts w:ascii="Trebuchet MS" w:hAnsi="Trebuchet MS" w:cstheme="minorHAnsi"/>
              <w:bCs/>
              <w:color w:val="auto"/>
              <w:sz w:val="20"/>
              <w:szCs w:val="20"/>
              <w:lang w:val="en-GB"/>
            </w:rPr>
            <w:t xml:space="preserve">Conclusion </w:t>
          </w:r>
          <w:r w:rsidR="00945601" w:rsidRPr="00444FF5">
            <w:rPr>
              <w:rFonts w:ascii="Trebuchet MS" w:hAnsi="Trebuchet MS" w:cstheme="minorHAnsi"/>
              <w:bCs/>
              <w:color w:val="auto"/>
              <w:sz w:val="20"/>
              <w:szCs w:val="20"/>
              <w:lang w:val="en-GB"/>
            </w:rPr>
            <w:t>3</w:t>
          </w:r>
          <w:r w:rsidRPr="00444FF5">
            <w:rPr>
              <w:rFonts w:ascii="Trebuchet MS" w:hAnsi="Trebuchet MS" w:cstheme="minorHAnsi"/>
              <w:bCs/>
              <w:color w:val="auto"/>
              <w:sz w:val="20"/>
              <w:szCs w:val="20"/>
              <w:lang w:val="en-GB"/>
            </w:rPr>
            <w:t xml:space="preserve">: UN Women has leveraged existing partnerships and networks from phase I and expanded them for better quality results and coverage for the programme. This has resulted in expansion of </w:t>
          </w:r>
          <w:r w:rsidRPr="00444FF5">
            <w:rPr>
              <w:rFonts w:ascii="Trebuchet MS" w:hAnsi="Trebuchet MS" w:cstheme="minorHAnsi"/>
              <w:bCs/>
              <w:color w:val="auto"/>
              <w:sz w:val="20"/>
              <w:szCs w:val="20"/>
              <w:lang w:val="en-GB"/>
            </w:rPr>
            <w:lastRenderedPageBreak/>
            <w:t xml:space="preserve">necessary capacities at national and local levels. Complementarity of efforts with duty-bearers will be critical to continuing and expanding these efforts.  </w:t>
          </w:r>
        </w:p>
        <w:p w14:paraId="6DB2AABB" w14:textId="44E41B3A" w:rsidR="002C08AD" w:rsidRPr="00444FF5" w:rsidRDefault="002C08AD" w:rsidP="0077775E">
          <w:pPr>
            <w:pStyle w:val="Default"/>
            <w:spacing w:after="200" w:line="276" w:lineRule="auto"/>
            <w:jc w:val="both"/>
            <w:rPr>
              <w:rFonts w:ascii="Trebuchet MS" w:hAnsi="Trebuchet MS" w:cstheme="minorHAnsi"/>
              <w:bCs/>
              <w:color w:val="auto"/>
              <w:sz w:val="20"/>
              <w:szCs w:val="20"/>
              <w:lang w:val="en-GB"/>
            </w:rPr>
          </w:pPr>
          <w:r w:rsidRPr="00444FF5">
            <w:rPr>
              <w:rFonts w:ascii="Trebuchet MS" w:hAnsi="Trebuchet MS" w:cstheme="minorHAnsi"/>
              <w:bCs/>
              <w:color w:val="auto"/>
              <w:sz w:val="20"/>
              <w:szCs w:val="20"/>
              <w:lang w:val="en-GB"/>
            </w:rPr>
            <w:t xml:space="preserve">Conclusion </w:t>
          </w:r>
          <w:r w:rsidR="00945601" w:rsidRPr="00444FF5">
            <w:rPr>
              <w:rFonts w:ascii="Trebuchet MS" w:hAnsi="Trebuchet MS" w:cstheme="minorHAnsi"/>
              <w:bCs/>
              <w:color w:val="auto"/>
              <w:sz w:val="20"/>
              <w:szCs w:val="20"/>
              <w:lang w:val="en-GB"/>
            </w:rPr>
            <w:t>4</w:t>
          </w:r>
          <w:r w:rsidRPr="00444FF5">
            <w:rPr>
              <w:rFonts w:ascii="Trebuchet MS" w:hAnsi="Trebuchet MS" w:cstheme="minorHAnsi"/>
              <w:bCs/>
              <w:color w:val="auto"/>
              <w:sz w:val="20"/>
              <w:szCs w:val="20"/>
              <w:lang w:val="en-GB"/>
            </w:rPr>
            <w:t xml:space="preserve">: The programme successfully navigated existing political, </w:t>
          </w:r>
          <w:proofErr w:type="gramStart"/>
          <w:r w:rsidRPr="00444FF5">
            <w:rPr>
              <w:rFonts w:ascii="Trebuchet MS" w:hAnsi="Trebuchet MS" w:cstheme="minorHAnsi"/>
              <w:bCs/>
              <w:color w:val="auto"/>
              <w:sz w:val="20"/>
              <w:szCs w:val="20"/>
              <w:lang w:val="en-GB"/>
            </w:rPr>
            <w:t>practical</w:t>
          </w:r>
          <w:proofErr w:type="gramEnd"/>
          <w:r w:rsidRPr="00444FF5">
            <w:rPr>
              <w:rFonts w:ascii="Trebuchet MS" w:hAnsi="Trebuchet MS" w:cstheme="minorHAnsi"/>
              <w:bCs/>
              <w:color w:val="auto"/>
              <w:sz w:val="20"/>
              <w:szCs w:val="20"/>
              <w:lang w:val="en-GB"/>
            </w:rPr>
            <w:t xml:space="preserve"> and bureaucratic constraints, particularly with respect to gender responsive governance. This has sometimes meant the programme activities have had a shorter time frame than traditionally employed. The programme also had several positive impacts that were not a part of the original programme objectives. </w:t>
          </w:r>
        </w:p>
        <w:p w14:paraId="6C8A50C6" w14:textId="6E639E0A" w:rsidR="002C08AD" w:rsidRPr="00444FF5" w:rsidRDefault="002C08AD" w:rsidP="0077775E">
          <w:pPr>
            <w:pStyle w:val="Default"/>
            <w:spacing w:after="200" w:line="276" w:lineRule="auto"/>
            <w:jc w:val="both"/>
            <w:rPr>
              <w:rFonts w:ascii="Trebuchet MS" w:hAnsi="Trebuchet MS" w:cstheme="minorHAnsi"/>
              <w:bCs/>
              <w:color w:val="auto"/>
              <w:sz w:val="20"/>
              <w:szCs w:val="20"/>
              <w:lang w:val="en-GB"/>
            </w:rPr>
          </w:pPr>
          <w:r w:rsidRPr="00444FF5">
            <w:rPr>
              <w:rFonts w:ascii="Trebuchet MS" w:hAnsi="Trebuchet MS" w:cstheme="minorHAnsi"/>
              <w:bCs/>
              <w:color w:val="auto"/>
              <w:sz w:val="20"/>
              <w:szCs w:val="20"/>
              <w:lang w:val="en-GB"/>
            </w:rPr>
            <w:t xml:space="preserve">Conclusion </w:t>
          </w:r>
          <w:r w:rsidR="00C34B89" w:rsidRPr="00444FF5">
            <w:rPr>
              <w:rFonts w:ascii="Trebuchet MS" w:hAnsi="Trebuchet MS" w:cstheme="minorHAnsi"/>
              <w:bCs/>
              <w:color w:val="auto"/>
              <w:sz w:val="20"/>
              <w:szCs w:val="20"/>
              <w:lang w:val="en-GB"/>
            </w:rPr>
            <w:t>5</w:t>
          </w:r>
          <w:r w:rsidRPr="00444FF5">
            <w:rPr>
              <w:rFonts w:ascii="Trebuchet MS" w:hAnsi="Trebuchet MS" w:cstheme="minorHAnsi"/>
              <w:bCs/>
              <w:color w:val="auto"/>
              <w:sz w:val="20"/>
              <w:szCs w:val="20"/>
              <w:lang w:val="en-GB"/>
            </w:rPr>
            <w:t xml:space="preserve">: The programme aimed at enhancing gender responsiveness in governance structures. To that effect, it had stronger focus on identifying and integrating differential requirements of women into various policies, </w:t>
          </w:r>
          <w:proofErr w:type="gramStart"/>
          <w:r w:rsidRPr="00444FF5">
            <w:rPr>
              <w:rFonts w:ascii="Trebuchet MS" w:hAnsi="Trebuchet MS" w:cstheme="minorHAnsi"/>
              <w:bCs/>
              <w:color w:val="auto"/>
              <w:sz w:val="20"/>
              <w:szCs w:val="20"/>
              <w:lang w:val="en-GB"/>
            </w:rPr>
            <w:t>schemes</w:t>
          </w:r>
          <w:proofErr w:type="gramEnd"/>
          <w:r w:rsidRPr="00444FF5">
            <w:rPr>
              <w:rFonts w:ascii="Trebuchet MS" w:hAnsi="Trebuchet MS" w:cstheme="minorHAnsi"/>
              <w:bCs/>
              <w:color w:val="auto"/>
              <w:sz w:val="20"/>
              <w:szCs w:val="20"/>
              <w:lang w:val="en-GB"/>
            </w:rPr>
            <w:t xml:space="preserve"> and governance processes. There is emergent need to focus on men as part of the solution in this crusade.</w:t>
          </w:r>
        </w:p>
        <w:p w14:paraId="4EE138DD" w14:textId="1DEBB243" w:rsidR="002C08AD" w:rsidRPr="00444FF5" w:rsidRDefault="002C08AD" w:rsidP="0077775E">
          <w:pPr>
            <w:tabs>
              <w:tab w:val="num" w:pos="720"/>
            </w:tabs>
            <w:jc w:val="both"/>
            <w:rPr>
              <w:rFonts w:ascii="Trebuchet MS" w:hAnsi="Trebuchet MS" w:cstheme="minorHAnsi"/>
              <w:bCs/>
              <w:sz w:val="20"/>
              <w:szCs w:val="20"/>
            </w:rPr>
          </w:pPr>
          <w:r w:rsidRPr="00444FF5">
            <w:rPr>
              <w:rFonts w:ascii="Trebuchet MS" w:hAnsi="Trebuchet MS" w:cstheme="minorHAnsi"/>
              <w:bCs/>
              <w:sz w:val="20"/>
              <w:szCs w:val="20"/>
            </w:rPr>
            <w:t xml:space="preserve">Conclusion </w:t>
          </w:r>
          <w:r w:rsidR="00C34B89" w:rsidRPr="00444FF5">
            <w:rPr>
              <w:rFonts w:ascii="Trebuchet MS" w:hAnsi="Trebuchet MS" w:cstheme="minorHAnsi"/>
              <w:bCs/>
              <w:sz w:val="20"/>
              <w:szCs w:val="20"/>
            </w:rPr>
            <w:t>6</w:t>
          </w:r>
          <w:r w:rsidRPr="00444FF5">
            <w:rPr>
              <w:rFonts w:ascii="Trebuchet MS" w:hAnsi="Trebuchet MS" w:cstheme="minorHAnsi"/>
              <w:bCs/>
              <w:sz w:val="20"/>
              <w:szCs w:val="20"/>
            </w:rPr>
            <w:t>: The programme had detailed reporting mechanisms. Monitoring and reporting were conducted at a top-level, but not always linked with programme effectiveness.</w:t>
          </w:r>
        </w:p>
        <w:p w14:paraId="6B184229" w14:textId="37D54038" w:rsidR="002C08AD" w:rsidRPr="00444FF5" w:rsidRDefault="002C08AD" w:rsidP="0077775E">
          <w:pPr>
            <w:tabs>
              <w:tab w:val="num" w:pos="720"/>
            </w:tabs>
            <w:jc w:val="both"/>
            <w:rPr>
              <w:rFonts w:ascii="Trebuchet MS" w:hAnsi="Trebuchet MS" w:cstheme="minorHAnsi"/>
              <w:bCs/>
              <w:sz w:val="20"/>
              <w:szCs w:val="20"/>
            </w:rPr>
          </w:pPr>
          <w:r w:rsidRPr="00444FF5">
            <w:rPr>
              <w:rFonts w:ascii="Trebuchet MS" w:hAnsi="Trebuchet MS" w:cstheme="minorHAnsi"/>
              <w:bCs/>
              <w:sz w:val="20"/>
              <w:szCs w:val="20"/>
            </w:rPr>
            <w:t xml:space="preserve">Conclusion </w:t>
          </w:r>
          <w:r w:rsidR="00C34B89" w:rsidRPr="00444FF5">
            <w:rPr>
              <w:rFonts w:ascii="Trebuchet MS" w:hAnsi="Trebuchet MS" w:cstheme="minorHAnsi"/>
              <w:bCs/>
              <w:sz w:val="20"/>
              <w:szCs w:val="20"/>
            </w:rPr>
            <w:t>7</w:t>
          </w:r>
          <w:r w:rsidRPr="00444FF5">
            <w:rPr>
              <w:rFonts w:ascii="Trebuchet MS" w:hAnsi="Trebuchet MS" w:cstheme="minorHAnsi"/>
              <w:bCs/>
              <w:sz w:val="20"/>
              <w:szCs w:val="20"/>
            </w:rPr>
            <w:t xml:space="preserve">: The programme had the concept of sustainability ingrained in some of the activities designed in the log frame and some ministries/states are taking initiatives to take </w:t>
          </w:r>
          <w:r w:rsidR="00444FF5">
            <w:rPr>
              <w:rFonts w:ascii="Trebuchet MS" w:hAnsi="Trebuchet MS" w:cstheme="minorHAnsi"/>
              <w:bCs/>
              <w:sz w:val="20"/>
              <w:szCs w:val="20"/>
            </w:rPr>
            <w:t xml:space="preserve">the activities </w:t>
          </w:r>
          <w:r w:rsidRPr="00444FF5">
            <w:rPr>
              <w:rFonts w:ascii="Trebuchet MS" w:hAnsi="Trebuchet MS" w:cstheme="minorHAnsi"/>
              <w:bCs/>
              <w:sz w:val="20"/>
              <w:szCs w:val="20"/>
            </w:rPr>
            <w:t>forward.</w:t>
          </w:r>
        </w:p>
        <w:p w14:paraId="200E85F4" w14:textId="77EBAB85" w:rsidR="00152EF4" w:rsidRDefault="00152EF4" w:rsidP="0077775E">
          <w:pPr>
            <w:jc w:val="both"/>
            <w:rPr>
              <w:rFonts w:ascii="Trebuchet MS" w:hAnsi="Trebuchet MS"/>
              <w:b/>
              <w:bCs/>
              <w:color w:val="9C3234"/>
              <w:sz w:val="20"/>
              <w:szCs w:val="20"/>
            </w:rPr>
          </w:pPr>
          <w:r>
            <w:rPr>
              <w:rFonts w:ascii="Trebuchet MS" w:hAnsi="Trebuchet MS"/>
              <w:b/>
              <w:bCs/>
              <w:color w:val="9C3234"/>
              <w:sz w:val="20"/>
              <w:szCs w:val="20"/>
            </w:rPr>
            <w:t>Recommendations</w:t>
          </w:r>
        </w:p>
        <w:p w14:paraId="16415A40" w14:textId="77777777" w:rsidR="002C08AD" w:rsidRPr="00444FF5" w:rsidRDefault="002C08AD" w:rsidP="0077775E">
          <w:pPr>
            <w:tabs>
              <w:tab w:val="num" w:pos="720"/>
            </w:tabs>
            <w:jc w:val="both"/>
            <w:rPr>
              <w:rFonts w:ascii="Trebuchet MS" w:hAnsi="Trebuchet MS" w:cstheme="minorHAnsi"/>
              <w:sz w:val="20"/>
              <w:szCs w:val="20"/>
            </w:rPr>
          </w:pPr>
          <w:r w:rsidRPr="00444FF5">
            <w:rPr>
              <w:rFonts w:ascii="Trebuchet MS" w:hAnsi="Trebuchet MS" w:cstheme="minorHAnsi"/>
              <w:sz w:val="20"/>
              <w:szCs w:val="20"/>
            </w:rPr>
            <w:t xml:space="preserve">Recommendation 1: UN Women should build upon its agency as an independent, nonpartisan coordinating body for furthering the issue of gender responsive governance. </w:t>
          </w:r>
        </w:p>
        <w:p w14:paraId="2405BEE2" w14:textId="77777777" w:rsidR="002C08AD" w:rsidRPr="00444FF5" w:rsidRDefault="002C08AD" w:rsidP="0077775E">
          <w:pPr>
            <w:tabs>
              <w:tab w:val="num" w:pos="720"/>
            </w:tabs>
            <w:jc w:val="both"/>
            <w:rPr>
              <w:rFonts w:ascii="Trebuchet MS" w:hAnsi="Trebuchet MS" w:cstheme="minorHAnsi"/>
              <w:sz w:val="20"/>
              <w:szCs w:val="20"/>
            </w:rPr>
          </w:pPr>
          <w:r w:rsidRPr="00444FF5">
            <w:rPr>
              <w:rFonts w:ascii="Trebuchet MS" w:hAnsi="Trebuchet MS" w:cstheme="minorHAnsi"/>
              <w:sz w:val="20"/>
              <w:szCs w:val="20"/>
            </w:rPr>
            <w:t>Recommendation 2: UN Women should leverage the current institutional partnerships with the government to create a unified platform committed for gender responsive governance.</w:t>
          </w:r>
        </w:p>
        <w:p w14:paraId="2C3C3BDD" w14:textId="77777777" w:rsidR="002C08AD" w:rsidRPr="00444FF5" w:rsidRDefault="002C08AD" w:rsidP="0077775E">
          <w:pPr>
            <w:tabs>
              <w:tab w:val="num" w:pos="720"/>
            </w:tabs>
            <w:jc w:val="both"/>
            <w:rPr>
              <w:rFonts w:ascii="Trebuchet MS" w:hAnsi="Trebuchet MS" w:cstheme="minorHAnsi"/>
              <w:sz w:val="20"/>
              <w:szCs w:val="20"/>
            </w:rPr>
          </w:pPr>
          <w:r w:rsidRPr="00444FF5">
            <w:rPr>
              <w:rFonts w:ascii="Trebuchet MS" w:hAnsi="Trebuchet MS" w:cstheme="minorHAnsi"/>
              <w:sz w:val="20"/>
              <w:szCs w:val="20"/>
            </w:rPr>
            <w:t>Recommendation 3: UN Women should redesign the programme to become multisectoral with appropriate resource allocation across thematic areas.</w:t>
          </w:r>
        </w:p>
        <w:p w14:paraId="00A85F44" w14:textId="77777777" w:rsidR="002C08AD" w:rsidRPr="00444FF5" w:rsidRDefault="002C08AD" w:rsidP="0077775E">
          <w:pPr>
            <w:tabs>
              <w:tab w:val="num" w:pos="720"/>
            </w:tabs>
            <w:jc w:val="both"/>
            <w:rPr>
              <w:rFonts w:ascii="Trebuchet MS" w:hAnsi="Trebuchet MS" w:cstheme="minorHAnsi"/>
              <w:sz w:val="20"/>
              <w:szCs w:val="20"/>
            </w:rPr>
          </w:pPr>
          <w:r w:rsidRPr="00444FF5">
            <w:rPr>
              <w:rFonts w:ascii="Trebuchet MS" w:hAnsi="Trebuchet MS" w:cstheme="minorHAnsi"/>
              <w:sz w:val="20"/>
              <w:szCs w:val="20"/>
            </w:rPr>
            <w:t>Recommendation 4: UN Women should integrate new and innovative approaches in its theory of change for better results.</w:t>
          </w:r>
        </w:p>
        <w:p w14:paraId="2BC1DF77" w14:textId="77777777" w:rsidR="002C08AD" w:rsidRPr="00444FF5" w:rsidRDefault="002C08AD" w:rsidP="0077775E">
          <w:pPr>
            <w:tabs>
              <w:tab w:val="num" w:pos="720"/>
            </w:tabs>
            <w:jc w:val="both"/>
            <w:rPr>
              <w:rFonts w:ascii="Trebuchet MS" w:hAnsi="Trebuchet MS" w:cstheme="minorHAnsi"/>
              <w:sz w:val="20"/>
              <w:szCs w:val="20"/>
            </w:rPr>
          </w:pPr>
          <w:r w:rsidRPr="00444FF5">
            <w:rPr>
              <w:rFonts w:ascii="Trebuchet MS" w:hAnsi="Trebuchet MS" w:cstheme="minorHAnsi"/>
              <w:sz w:val="20"/>
              <w:szCs w:val="20"/>
            </w:rPr>
            <w:t>Recommendation 5: UN Women should develop a long-term capacity-strengthening plan to enhance its ability to deliver results.</w:t>
          </w:r>
        </w:p>
        <w:p w14:paraId="20AB975E" w14:textId="489182AB" w:rsidR="00444FF5" w:rsidRDefault="002C08AD" w:rsidP="00063CA1">
          <w:pPr>
            <w:jc w:val="both"/>
            <w:rPr>
              <w:rFonts w:ascii="Trebuchet MS" w:eastAsiaTheme="majorEastAsia" w:hAnsi="Trebuchet MS" w:cstheme="majorBidi"/>
              <w:b/>
              <w:bCs/>
              <w:color w:val="9C3234"/>
              <w:sz w:val="32"/>
              <w:szCs w:val="32"/>
              <w:bdr w:val="nil"/>
            </w:rPr>
          </w:pPr>
          <w:r w:rsidRPr="00444FF5">
            <w:rPr>
              <w:rFonts w:ascii="Trebuchet MS" w:hAnsi="Trebuchet MS" w:cstheme="minorHAnsi"/>
              <w:sz w:val="20"/>
              <w:szCs w:val="20"/>
            </w:rPr>
            <w:t xml:space="preserve">Recommendation 6: UN Women should make its programme more efficient to reach large </w:t>
          </w:r>
          <w:proofErr w:type="spellStart"/>
          <w:r w:rsidRPr="00444FF5">
            <w:rPr>
              <w:rFonts w:ascii="Trebuchet MS" w:hAnsi="Trebuchet MS" w:cstheme="minorHAnsi"/>
              <w:sz w:val="20"/>
              <w:szCs w:val="20"/>
            </w:rPr>
            <w:t>coverag</w:t>
          </w:r>
          <w:bookmarkStart w:id="5" w:name="_Toc30424771"/>
          <w:proofErr w:type="spellEnd"/>
          <w:r w:rsidR="00444FF5">
            <w:rPr>
              <w:rFonts w:ascii="Trebuchet MS" w:hAnsi="Trebuchet MS"/>
              <w:szCs w:val="32"/>
            </w:rPr>
            <w:br w:type="page"/>
          </w:r>
        </w:p>
        <w:p w14:paraId="1E8E6B7D" w14:textId="20B6E556" w:rsidR="000418C8" w:rsidRDefault="00A56707" w:rsidP="00063CA1">
          <w:pPr>
            <w:pStyle w:val="Heading1"/>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rebuchet MS" w:hAnsi="Trebuchet MS"/>
              <w:szCs w:val="32"/>
            </w:rPr>
          </w:pPr>
          <w:r>
            <w:rPr>
              <w:rFonts w:ascii="Trebuchet MS" w:hAnsi="Trebuchet MS"/>
              <w:noProof/>
              <w:szCs w:val="32"/>
              <w:bdr w:val="none" w:sz="0" w:space="0" w:color="auto"/>
            </w:rPr>
            <w:lastRenderedPageBreak/>
            <mc:AlternateContent>
              <mc:Choice Requires="wps">
                <w:drawing>
                  <wp:anchor distT="0" distB="0" distL="114300" distR="114300" simplePos="0" relativeHeight="251757568" behindDoc="0" locked="0" layoutInCell="1" allowOverlap="1" wp14:anchorId="7D0C417E" wp14:editId="2195C0D2">
                    <wp:simplePos x="0" y="0"/>
                    <wp:positionH relativeFrom="margin">
                      <wp:align>left</wp:align>
                    </wp:positionH>
                    <wp:positionV relativeFrom="paragraph">
                      <wp:posOffset>523076</wp:posOffset>
                    </wp:positionV>
                    <wp:extent cx="5517109" cy="0"/>
                    <wp:effectExtent l="0" t="19050" r="45720" b="38100"/>
                    <wp:wrapNone/>
                    <wp:docPr id="476" name="Straight Connector 476"/>
                    <wp:cNvGraphicFramePr/>
                    <a:graphic xmlns:a="http://schemas.openxmlformats.org/drawingml/2006/main">
                      <a:graphicData uri="http://schemas.microsoft.com/office/word/2010/wordprocessingShape">
                        <wps:wsp>
                          <wps:cNvCnPr/>
                          <wps:spPr>
                            <a:xfrm flipV="1">
                              <a:off x="0" y="0"/>
                              <a:ext cx="5517109" cy="0"/>
                            </a:xfrm>
                            <a:prstGeom prst="line">
                              <a:avLst/>
                            </a:prstGeom>
                            <a:ln w="57150">
                              <a:solidFill>
                                <a:srgbClr val="9C3234"/>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55190F" id="Straight Connector 476" o:spid="_x0000_s1026" style="position:absolute;flip:y;z-index:2517575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1.2pt" to="434.4pt,4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" strokecolor="#9c3234" strokeweight="4.5pt">
                    <v:stroke joinstyle="miter"/>
                    <w10:wrap anchorx="margin"/>
                  </v:line>
                </w:pict>
              </mc:Fallback>
            </mc:AlternateContent>
          </w:r>
          <w:r w:rsidR="000418C8" w:rsidRPr="00FD4B16">
            <w:rPr>
              <w:rFonts w:ascii="Trebuchet MS" w:hAnsi="Trebuchet MS"/>
              <w:szCs w:val="32"/>
            </w:rPr>
            <w:t>Object and context of evaluation</w:t>
          </w:r>
          <w:bookmarkEnd w:id="5"/>
        </w:p>
        <w:p w14:paraId="36B5C3B3" w14:textId="642D5242" w:rsidR="00A56707" w:rsidRPr="00A56707" w:rsidRDefault="00A56707" w:rsidP="00063CA1">
          <w:pPr>
            <w:jc w:val="both"/>
          </w:pPr>
        </w:p>
        <w:p w14:paraId="58BE64E3" w14:textId="2388D6C8" w:rsidR="000418C8" w:rsidRPr="00FD4B16" w:rsidRDefault="000418C8" w:rsidP="00063CA1">
          <w:pPr>
            <w:pStyle w:val="Heading2"/>
            <w:spacing w:after="200"/>
            <w:jc w:val="both"/>
            <w:rPr>
              <w:lang w:val="en-GB"/>
            </w:rPr>
          </w:pPr>
          <w:bookmarkStart w:id="6" w:name="_Toc30424772"/>
          <w:r w:rsidRPr="000E06A9">
            <w:rPr>
              <w:highlight w:val="yellow"/>
              <w:lang w:val="en-GB"/>
            </w:rPr>
            <w:t>Object</w:t>
          </w:r>
          <w:r w:rsidRPr="00FD4B16">
            <w:rPr>
              <w:lang w:val="en-GB"/>
            </w:rPr>
            <w:t xml:space="preserve"> of evaluation</w:t>
          </w:r>
          <w:bookmarkEnd w:id="6"/>
        </w:p>
        <w:p w14:paraId="1B314770" w14:textId="216CE84B" w:rsidR="000418C8" w:rsidRPr="00FD4B16" w:rsidRDefault="000418C8" w:rsidP="00063CA1">
          <w:pPr>
            <w:tabs>
              <w:tab w:val="left" w:pos="142"/>
            </w:tabs>
            <w:jc w:val="both"/>
            <w:rPr>
              <w:rFonts w:ascii="Trebuchet MS" w:hAnsi="Trebuchet MS"/>
              <w:color w:val="000000" w:themeColor="text1"/>
              <w:sz w:val="20"/>
              <w:szCs w:val="20"/>
            </w:rPr>
          </w:pPr>
          <w:r w:rsidRPr="00FD4B16">
            <w:rPr>
              <w:rFonts w:ascii="Trebuchet MS" w:hAnsi="Trebuchet MS"/>
              <w:color w:val="000000" w:themeColor="text1"/>
              <w:sz w:val="20"/>
              <w:szCs w:val="20"/>
            </w:rPr>
            <w:t xml:space="preserve">UN Women, </w:t>
          </w:r>
          <w:r w:rsidR="000E06A9">
            <w:rPr>
              <w:rFonts w:ascii="Trebuchet MS" w:hAnsi="Trebuchet MS"/>
              <w:color w:val="000000" w:themeColor="text1"/>
              <w:sz w:val="20"/>
              <w:szCs w:val="20"/>
            </w:rPr>
            <w:t xml:space="preserve">is </w:t>
          </w:r>
          <w:r w:rsidRPr="00FD4B16">
            <w:rPr>
              <w:rFonts w:ascii="Trebuchet MS" w:hAnsi="Trebuchet MS"/>
              <w:color w:val="000000" w:themeColor="text1"/>
              <w:sz w:val="20"/>
              <w:szCs w:val="20"/>
            </w:rPr>
            <w:t>committed to the cause of Gender Equality and Empowerment of Women (GEEW).</w:t>
          </w:r>
          <w:r w:rsidR="000E06A9" w:rsidRPr="000E06A9">
            <w:t xml:space="preserve"> </w:t>
          </w:r>
          <w:r w:rsidR="000E06A9" w:rsidRPr="000E06A9">
            <w:rPr>
              <w:rFonts w:ascii="Trebuchet MS" w:hAnsi="Trebuchet MS"/>
              <w:color w:val="000000" w:themeColor="text1"/>
              <w:sz w:val="20"/>
              <w:szCs w:val="20"/>
            </w:rPr>
            <w:t>UN Women is the United Nations entity dedicated to gender equality and the empowerment of women. A global champion for women and girls, UN Women was established to accelerate progress on meeting their needs worldwide</w:t>
          </w:r>
          <w:r w:rsidR="000E06A9">
            <w:rPr>
              <w:rFonts w:ascii="Trebuchet MS" w:hAnsi="Trebuchet MS"/>
              <w:color w:val="000000" w:themeColor="text1"/>
              <w:sz w:val="20"/>
              <w:szCs w:val="20"/>
            </w:rPr>
            <w:t>.</w:t>
          </w:r>
          <w:r w:rsidRPr="00FD4B16">
            <w:rPr>
              <w:rFonts w:ascii="Trebuchet MS" w:hAnsi="Trebuchet MS"/>
              <w:color w:val="000000" w:themeColor="text1"/>
              <w:sz w:val="20"/>
              <w:szCs w:val="20"/>
            </w:rPr>
            <w:t xml:space="preserve"> UN Women drives the global vision for Sustainable Development Goal (SDG) 5</w:t>
          </w:r>
          <w:r w:rsidR="000E06A9">
            <w:rPr>
              <w:rFonts w:ascii="Trebuchet MS" w:hAnsi="Trebuchet MS"/>
              <w:color w:val="000000" w:themeColor="text1"/>
              <w:sz w:val="20"/>
              <w:szCs w:val="20"/>
            </w:rPr>
            <w:t>, and gender mainstreaming across the 16 other SDGs,</w:t>
          </w:r>
          <w:r w:rsidRPr="00FD4B16">
            <w:rPr>
              <w:rFonts w:ascii="Trebuchet MS" w:hAnsi="Trebuchet MS"/>
              <w:color w:val="000000" w:themeColor="text1"/>
              <w:sz w:val="20"/>
              <w:szCs w:val="20"/>
            </w:rPr>
            <w:t xml:space="preserve"> </w:t>
          </w:r>
          <w:r w:rsidR="000E06A9">
            <w:rPr>
              <w:rFonts w:ascii="Trebuchet MS" w:hAnsi="Trebuchet MS"/>
              <w:color w:val="000000" w:themeColor="text1"/>
              <w:sz w:val="20"/>
              <w:szCs w:val="20"/>
            </w:rPr>
            <w:t>to ensure</w:t>
          </w:r>
          <w:r w:rsidRPr="00FD4B16">
            <w:rPr>
              <w:rFonts w:ascii="Trebuchet MS" w:hAnsi="Trebuchet MS"/>
              <w:color w:val="000000" w:themeColor="text1"/>
              <w:sz w:val="20"/>
              <w:szCs w:val="20"/>
            </w:rPr>
            <w:t xml:space="preserve"> gender equality through collaborative efforts with national and state governments, international and bilateral agencies, and civil society bodies. It supports UN member states as they set global standards for achieving gender equality and works with governments and civil society to design laws, policies, programmes and services for effective implementation of these standards, benefiting women and girls worldwide. </w:t>
          </w:r>
        </w:p>
        <w:p w14:paraId="4C8E478A" w14:textId="77777777" w:rsidR="000418C8" w:rsidRPr="00FD4B16" w:rsidRDefault="000418C8" w:rsidP="00063CA1">
          <w:pPr>
            <w:shd w:val="clear" w:color="auto" w:fill="FFFFFF"/>
            <w:jc w:val="both"/>
            <w:textAlignment w:val="baseline"/>
            <w:rPr>
              <w:rFonts w:ascii="Trebuchet MS" w:eastAsia="Times New Roman" w:hAnsi="Trebuchet MS" w:cs="Tahoma"/>
              <w:color w:val="000000" w:themeColor="text1"/>
              <w:sz w:val="20"/>
              <w:szCs w:val="20"/>
              <w:lang w:val="en-IN" w:eastAsia="en-IN"/>
            </w:rPr>
          </w:pPr>
          <w:r w:rsidRPr="00FD4B16">
            <w:rPr>
              <w:rFonts w:ascii="Trebuchet MS" w:eastAsia="Times New Roman" w:hAnsi="Trebuchet MS" w:cs="Tahoma"/>
              <w:color w:val="000000" w:themeColor="text1"/>
              <w:sz w:val="20"/>
              <w:szCs w:val="20"/>
              <w:lang w:val="en-IN" w:eastAsia="en-IN"/>
            </w:rPr>
            <w:t>UN Women stands behind women’s equal participation in all aspects of life, focusing on six priority areas:</w:t>
          </w:r>
        </w:p>
        <w:p w14:paraId="095B4749" w14:textId="77777777" w:rsidR="000418C8" w:rsidRPr="00FD4B16" w:rsidRDefault="000418C8" w:rsidP="00063CA1">
          <w:pPr>
            <w:numPr>
              <w:ilvl w:val="0"/>
              <w:numId w:val="22"/>
            </w:numPr>
            <w:shd w:val="clear" w:color="auto" w:fill="FFFFFF"/>
            <w:ind w:left="300"/>
            <w:jc w:val="both"/>
            <w:textAlignment w:val="baseline"/>
            <w:rPr>
              <w:rFonts w:ascii="Trebuchet MS" w:eastAsia="Times New Roman" w:hAnsi="Trebuchet MS" w:cs="Tahoma"/>
              <w:color w:val="000000" w:themeColor="text1"/>
              <w:sz w:val="20"/>
              <w:szCs w:val="20"/>
              <w:lang w:val="en-IN" w:eastAsia="en-IN"/>
            </w:rPr>
          </w:pPr>
          <w:r w:rsidRPr="00FD4B16">
            <w:rPr>
              <w:rFonts w:ascii="Trebuchet MS" w:eastAsia="Times New Roman" w:hAnsi="Trebuchet MS" w:cs="Tahoma"/>
              <w:color w:val="000000" w:themeColor="text1"/>
              <w:sz w:val="20"/>
              <w:szCs w:val="20"/>
              <w:bdr w:val="none" w:sz="0" w:space="0" w:color="auto" w:frame="1"/>
              <w:lang w:val="en-IN" w:eastAsia="en-IN"/>
            </w:rPr>
            <w:t>Ending violence against women</w:t>
          </w:r>
          <w:r w:rsidRPr="00FD4B16">
            <w:rPr>
              <w:rFonts w:ascii="Trebuchet MS" w:eastAsia="Times New Roman" w:hAnsi="Trebuchet MS" w:cs="Tahoma"/>
              <w:color w:val="000000" w:themeColor="text1"/>
              <w:sz w:val="20"/>
              <w:szCs w:val="20"/>
              <w:lang w:val="en-IN" w:eastAsia="en-IN"/>
            </w:rPr>
            <w:t xml:space="preserve"> in all its forms – from domestic violence, trafficking to violence in public places.</w:t>
          </w:r>
        </w:p>
        <w:p w14:paraId="0DCA804F" w14:textId="77777777" w:rsidR="000418C8" w:rsidRPr="00FD4B16" w:rsidRDefault="000418C8" w:rsidP="00063CA1">
          <w:pPr>
            <w:numPr>
              <w:ilvl w:val="0"/>
              <w:numId w:val="22"/>
            </w:numPr>
            <w:shd w:val="clear" w:color="auto" w:fill="FFFFFF"/>
            <w:ind w:left="300"/>
            <w:jc w:val="both"/>
            <w:textAlignment w:val="baseline"/>
            <w:rPr>
              <w:rFonts w:ascii="Trebuchet MS" w:eastAsia="Times New Roman" w:hAnsi="Trebuchet MS" w:cs="Tahoma"/>
              <w:color w:val="000000" w:themeColor="text1"/>
              <w:sz w:val="20"/>
              <w:szCs w:val="20"/>
              <w:lang w:val="en-IN" w:eastAsia="en-IN"/>
            </w:rPr>
          </w:pPr>
          <w:r w:rsidRPr="00FD4B16">
            <w:rPr>
              <w:rFonts w:ascii="Trebuchet MS" w:eastAsia="Times New Roman" w:hAnsi="Trebuchet MS" w:cs="Tahoma"/>
              <w:color w:val="000000" w:themeColor="text1"/>
              <w:sz w:val="20"/>
              <w:szCs w:val="20"/>
              <w:bdr w:val="none" w:sz="0" w:space="0" w:color="auto" w:frame="1"/>
              <w:lang w:val="en-IN" w:eastAsia="en-IN"/>
            </w:rPr>
            <w:t>Promoting leadership and participation</w:t>
          </w:r>
          <w:r w:rsidRPr="00FD4B16">
            <w:rPr>
              <w:rFonts w:ascii="Trebuchet MS" w:eastAsia="Times New Roman" w:hAnsi="Trebuchet MS" w:cs="Tahoma"/>
              <w:color w:val="000000" w:themeColor="text1"/>
              <w:sz w:val="20"/>
              <w:szCs w:val="20"/>
              <w:lang w:val="en-IN" w:eastAsia="en-IN"/>
            </w:rPr>
            <w:t xml:space="preserve"> of women in politics and decision-making.</w:t>
          </w:r>
        </w:p>
        <w:p w14:paraId="2CA90070" w14:textId="77777777" w:rsidR="000418C8" w:rsidRPr="00FD4B16" w:rsidRDefault="000418C8" w:rsidP="00063CA1">
          <w:pPr>
            <w:numPr>
              <w:ilvl w:val="0"/>
              <w:numId w:val="22"/>
            </w:numPr>
            <w:shd w:val="clear" w:color="auto" w:fill="FFFFFF"/>
            <w:ind w:left="300"/>
            <w:jc w:val="both"/>
            <w:textAlignment w:val="baseline"/>
            <w:rPr>
              <w:rFonts w:ascii="Trebuchet MS" w:eastAsia="Times New Roman" w:hAnsi="Trebuchet MS" w:cs="Tahoma"/>
              <w:color w:val="000000" w:themeColor="text1"/>
              <w:sz w:val="20"/>
              <w:szCs w:val="20"/>
              <w:lang w:val="en-IN" w:eastAsia="en-IN"/>
            </w:rPr>
          </w:pPr>
          <w:r w:rsidRPr="00FD4B16">
            <w:rPr>
              <w:rFonts w:ascii="Trebuchet MS" w:eastAsia="Times New Roman" w:hAnsi="Trebuchet MS" w:cs="Tahoma"/>
              <w:color w:val="000000" w:themeColor="text1"/>
              <w:sz w:val="20"/>
              <w:szCs w:val="20"/>
              <w:bdr w:val="none" w:sz="0" w:space="0" w:color="auto" w:frame="1"/>
              <w:lang w:val="en-IN" w:eastAsia="en-IN"/>
            </w:rPr>
            <w:t xml:space="preserve">National planning and budgeting to reflect </w:t>
          </w:r>
          <w:r w:rsidRPr="00FD4B16">
            <w:rPr>
              <w:rFonts w:ascii="Trebuchet MS" w:eastAsia="Times New Roman" w:hAnsi="Trebuchet MS" w:cs="Tahoma"/>
              <w:color w:val="000000" w:themeColor="text1"/>
              <w:sz w:val="20"/>
              <w:szCs w:val="20"/>
              <w:lang w:val="en-IN" w:eastAsia="en-IN"/>
            </w:rPr>
            <w:t>needs of women across the country.</w:t>
          </w:r>
        </w:p>
        <w:p w14:paraId="6A8282D4" w14:textId="77777777" w:rsidR="000418C8" w:rsidRPr="00FD4B16" w:rsidRDefault="000418C8" w:rsidP="00063CA1">
          <w:pPr>
            <w:numPr>
              <w:ilvl w:val="0"/>
              <w:numId w:val="22"/>
            </w:numPr>
            <w:shd w:val="clear" w:color="auto" w:fill="FFFFFF"/>
            <w:ind w:left="300"/>
            <w:jc w:val="both"/>
            <w:textAlignment w:val="baseline"/>
            <w:rPr>
              <w:rFonts w:ascii="Trebuchet MS" w:eastAsia="Times New Roman" w:hAnsi="Trebuchet MS" w:cs="Tahoma"/>
              <w:color w:val="000000" w:themeColor="text1"/>
              <w:sz w:val="20"/>
              <w:szCs w:val="20"/>
              <w:lang w:val="en-IN" w:eastAsia="en-IN"/>
            </w:rPr>
          </w:pPr>
          <w:r w:rsidRPr="00FD4B16">
            <w:rPr>
              <w:rFonts w:ascii="Trebuchet MS" w:eastAsia="Times New Roman" w:hAnsi="Trebuchet MS" w:cs="Tahoma"/>
              <w:color w:val="000000" w:themeColor="text1"/>
              <w:sz w:val="20"/>
              <w:szCs w:val="20"/>
              <w:bdr w:val="none" w:sz="0" w:space="0" w:color="auto" w:frame="1"/>
              <w:lang w:val="en-IN" w:eastAsia="en-IN"/>
            </w:rPr>
            <w:t xml:space="preserve">Economic empowerment of women to </w:t>
          </w:r>
          <w:r w:rsidRPr="00FD4B16">
            <w:rPr>
              <w:rFonts w:ascii="Trebuchet MS" w:eastAsia="Times New Roman" w:hAnsi="Trebuchet MS" w:cs="Tahoma"/>
              <w:color w:val="000000" w:themeColor="text1"/>
              <w:sz w:val="20"/>
              <w:szCs w:val="20"/>
              <w:lang w:val="en-IN" w:eastAsia="en-IN"/>
            </w:rPr>
            <w:t xml:space="preserve">see greater land and property rights. </w:t>
          </w:r>
        </w:p>
        <w:p w14:paraId="2BE1FD6C" w14:textId="6F7D166C" w:rsidR="000418C8" w:rsidRDefault="000418C8" w:rsidP="00063CA1">
          <w:pPr>
            <w:numPr>
              <w:ilvl w:val="0"/>
              <w:numId w:val="22"/>
            </w:numPr>
            <w:shd w:val="clear" w:color="auto" w:fill="FFFFFF"/>
            <w:ind w:left="300"/>
            <w:jc w:val="both"/>
            <w:textAlignment w:val="baseline"/>
            <w:rPr>
              <w:rFonts w:ascii="Trebuchet MS" w:eastAsia="Times New Roman" w:hAnsi="Trebuchet MS" w:cs="Tahoma"/>
              <w:color w:val="000000" w:themeColor="text1"/>
              <w:sz w:val="20"/>
              <w:szCs w:val="20"/>
              <w:lang w:val="en-IN" w:eastAsia="en-IN"/>
            </w:rPr>
          </w:pPr>
          <w:r w:rsidRPr="00FD4B16">
            <w:rPr>
              <w:rFonts w:ascii="Trebuchet MS" w:eastAsia="Times New Roman" w:hAnsi="Trebuchet MS" w:cs="Tahoma"/>
              <w:color w:val="000000" w:themeColor="text1"/>
              <w:sz w:val="20"/>
              <w:szCs w:val="20"/>
              <w:bdr w:val="none" w:sz="0" w:space="0" w:color="auto" w:frame="1"/>
              <w:lang w:val="en-IN" w:eastAsia="en-IN"/>
            </w:rPr>
            <w:t>P</w:t>
          </w:r>
          <w:r w:rsidRPr="00FD4B16">
            <w:rPr>
              <w:rFonts w:ascii="Trebuchet MS" w:eastAsia="Times New Roman" w:hAnsi="Trebuchet MS" w:cs="Tahoma"/>
              <w:color w:val="000000" w:themeColor="text1"/>
              <w:sz w:val="20"/>
              <w:szCs w:val="20"/>
              <w:lang w:val="en-IN" w:eastAsia="en-IN"/>
            </w:rPr>
            <w:t>rotection of women and girls against sexual and gender-based violence in conflict, as well as women’s equal and meaningful participation in the prevention and resolution of conflicts, peacebuilding and peacekeeping.</w:t>
          </w:r>
        </w:p>
        <w:p w14:paraId="2CD21430" w14:textId="6A183B6B" w:rsidR="00A771AF" w:rsidRPr="007126ED" w:rsidRDefault="00163AD8" w:rsidP="00063CA1">
          <w:pPr>
            <w:numPr>
              <w:ilvl w:val="0"/>
              <w:numId w:val="22"/>
            </w:numPr>
            <w:shd w:val="clear" w:color="auto" w:fill="FFFFFF"/>
            <w:ind w:left="300"/>
            <w:jc w:val="both"/>
            <w:textAlignment w:val="baseline"/>
            <w:rPr>
              <w:rFonts w:ascii="Trebuchet MS" w:eastAsia="Times New Roman" w:hAnsi="Trebuchet MS" w:cs="Tahoma"/>
              <w:color w:val="000000" w:themeColor="text1"/>
              <w:sz w:val="20"/>
              <w:szCs w:val="20"/>
              <w:lang w:val="en-IN" w:eastAsia="en-IN"/>
            </w:rPr>
          </w:pPr>
          <w:r w:rsidRPr="00163AD8">
            <w:rPr>
              <w:rFonts w:ascii="Trebuchet MS" w:eastAsia="Times New Roman" w:hAnsi="Trebuchet MS" w:cs="Tahoma"/>
              <w:color w:val="000000" w:themeColor="text1"/>
              <w:sz w:val="20"/>
              <w:szCs w:val="20"/>
              <w:lang w:val="en-IN" w:eastAsia="en-IN"/>
            </w:rPr>
            <w:t>To support inter-governmental bodies, such as the Commission on the Status of Women, in their formulation of policies, global standards and norms</w:t>
          </w:r>
          <w:r>
            <w:rPr>
              <w:rFonts w:ascii="Trebuchet MS" w:eastAsia="Times New Roman" w:hAnsi="Trebuchet MS" w:cs="Tahoma"/>
              <w:color w:val="000000" w:themeColor="text1"/>
              <w:sz w:val="20"/>
              <w:szCs w:val="20"/>
              <w:lang w:val="en-IN" w:eastAsia="en-IN"/>
            </w:rPr>
            <w:t xml:space="preserve"> and i</w:t>
          </w:r>
          <w:r w:rsidR="00A771AF" w:rsidRPr="007126ED">
            <w:rPr>
              <w:rFonts w:ascii="Trebuchet MS" w:eastAsia="Times New Roman" w:hAnsi="Trebuchet MS" w:cs="Tahoma"/>
              <w:color w:val="000000" w:themeColor="text1"/>
              <w:sz w:val="20"/>
              <w:szCs w:val="20"/>
              <w:lang w:val="en-IN" w:eastAsia="en-IN"/>
            </w:rPr>
            <w:t>ncreasing coordination and accountability across the UN system for gender equality.</w:t>
          </w:r>
        </w:p>
        <w:p w14:paraId="17C3DC1F" w14:textId="370559B7" w:rsidR="000418C8" w:rsidRDefault="000418C8" w:rsidP="00063CA1">
          <w:pPr>
            <w:tabs>
              <w:tab w:val="left" w:pos="142"/>
            </w:tabs>
            <w:jc w:val="both"/>
            <w:rPr>
              <w:rFonts w:ascii="Trebuchet MS" w:hAnsi="Trebuchet MS"/>
              <w:color w:val="000000" w:themeColor="text1"/>
              <w:sz w:val="20"/>
              <w:szCs w:val="20"/>
            </w:rPr>
          </w:pPr>
          <w:r w:rsidRPr="00FD4B16">
            <w:rPr>
              <w:rFonts w:ascii="Trebuchet MS" w:hAnsi="Trebuchet MS"/>
              <w:color w:val="000000" w:themeColor="text1"/>
              <w:sz w:val="20"/>
              <w:szCs w:val="20"/>
            </w:rPr>
            <w:t xml:space="preserve">With the emerging need to expedite Gender Responsive Governance (GRG), in 2009, UN Women South Asia Regional Office signed an agreement with the Royal Norwegian Embassy (RNE), India, to initiate a </w:t>
          </w:r>
          <w:r w:rsidR="000E06A9">
            <w:rPr>
              <w:rFonts w:ascii="Trebuchet MS" w:hAnsi="Trebuchet MS"/>
              <w:color w:val="000000" w:themeColor="text1"/>
              <w:sz w:val="20"/>
              <w:szCs w:val="20"/>
            </w:rPr>
            <w:t>five</w:t>
          </w:r>
          <w:r w:rsidRPr="00FD4B16">
            <w:rPr>
              <w:rFonts w:ascii="Trebuchet MS" w:hAnsi="Trebuchet MS"/>
              <w:color w:val="000000" w:themeColor="text1"/>
              <w:sz w:val="20"/>
              <w:szCs w:val="20"/>
            </w:rPr>
            <w:t xml:space="preserve">-year programme entitled ‘Promoting Women’s Political Leadership and Governance in India and South Asia’. The </w:t>
          </w:r>
          <w:r w:rsidRPr="00936644">
            <w:rPr>
              <w:rFonts w:ascii="Trebuchet MS" w:hAnsi="Trebuchet MS"/>
              <w:color w:val="000000" w:themeColor="text1"/>
              <w:sz w:val="20"/>
              <w:szCs w:val="20"/>
            </w:rPr>
            <w:t>programme aim</w:t>
          </w:r>
          <w:r w:rsidR="00F94C05">
            <w:rPr>
              <w:rFonts w:ascii="Trebuchet MS" w:hAnsi="Trebuchet MS"/>
              <w:color w:val="000000" w:themeColor="text1"/>
              <w:sz w:val="20"/>
              <w:szCs w:val="20"/>
            </w:rPr>
            <w:t>ed</w:t>
          </w:r>
          <w:r w:rsidRPr="00936644">
            <w:rPr>
              <w:rFonts w:ascii="Trebuchet MS" w:hAnsi="Trebuchet MS"/>
              <w:color w:val="000000" w:themeColor="text1"/>
              <w:sz w:val="20"/>
              <w:szCs w:val="20"/>
            </w:rPr>
            <w:t xml:space="preserve"> to empower elected women representatives in local governance </w:t>
          </w:r>
          <w:r w:rsidR="00FA0583" w:rsidRPr="00936644">
            <w:rPr>
              <w:rFonts w:ascii="Trebuchet MS" w:hAnsi="Trebuchet MS"/>
              <w:color w:val="000000" w:themeColor="text1"/>
              <w:sz w:val="20"/>
              <w:szCs w:val="20"/>
            </w:rPr>
            <w:t>to make</w:t>
          </w:r>
          <w:r w:rsidRPr="00936644">
            <w:rPr>
              <w:rFonts w:ascii="Trebuchet MS" w:hAnsi="Trebuchet MS"/>
              <w:color w:val="000000" w:themeColor="text1"/>
              <w:sz w:val="20"/>
              <w:szCs w:val="20"/>
            </w:rPr>
            <w:t xml:space="preserve"> public policy and resource allocation patterns responsive to women’s human rights.</w:t>
          </w:r>
        </w:p>
        <w:p w14:paraId="059408C4" w14:textId="77777777" w:rsidR="00775F2B" w:rsidRPr="00426A0B" w:rsidRDefault="00775F2B" w:rsidP="00063CA1">
          <w:pPr>
            <w:tabs>
              <w:tab w:val="left" w:pos="900"/>
            </w:tabs>
            <w:jc w:val="both"/>
            <w:rPr>
              <w:rFonts w:ascii="Trebuchet MS" w:hAnsi="Trebuchet MS"/>
              <w:b/>
              <w:bCs/>
              <w:color w:val="9C3234"/>
              <w:sz w:val="20"/>
              <w:szCs w:val="20"/>
            </w:rPr>
          </w:pPr>
          <w:r w:rsidRPr="00426A0B">
            <w:rPr>
              <w:rFonts w:ascii="Trebuchet MS" w:hAnsi="Trebuchet MS"/>
              <w:b/>
              <w:bCs/>
              <w:color w:val="9C3234"/>
              <w:sz w:val="20"/>
              <w:szCs w:val="20"/>
            </w:rPr>
            <w:t>First phase</w:t>
          </w:r>
        </w:p>
        <w:p w14:paraId="6B526533" w14:textId="47E65D59" w:rsidR="001C56A4" w:rsidRPr="002904C4" w:rsidRDefault="000418C8" w:rsidP="00063CA1">
          <w:pPr>
            <w:jc w:val="both"/>
            <w:rPr>
              <w:rFonts w:ascii="Trebuchet MS" w:hAnsi="Trebuchet MS"/>
              <w:sz w:val="20"/>
              <w:szCs w:val="20"/>
            </w:rPr>
          </w:pPr>
          <w:r w:rsidRPr="00FD4B16">
            <w:rPr>
              <w:rFonts w:ascii="Trebuchet MS" w:hAnsi="Trebuchet MS"/>
              <w:color w:val="000000" w:themeColor="text1"/>
              <w:sz w:val="20"/>
              <w:szCs w:val="20"/>
            </w:rPr>
            <w:t>UN Women worked with the Ministry of Panchayati Raj (</w:t>
          </w:r>
          <w:proofErr w:type="spellStart"/>
          <w:r w:rsidRPr="00FD4B16">
            <w:rPr>
              <w:rFonts w:ascii="Trebuchet MS" w:hAnsi="Trebuchet MS"/>
              <w:color w:val="000000" w:themeColor="text1"/>
              <w:sz w:val="20"/>
              <w:szCs w:val="20"/>
            </w:rPr>
            <w:t>MoPR</w:t>
          </w:r>
          <w:proofErr w:type="spellEnd"/>
          <w:r w:rsidRPr="00FD4B16">
            <w:rPr>
              <w:rFonts w:ascii="Trebuchet MS" w:hAnsi="Trebuchet MS"/>
              <w:color w:val="000000" w:themeColor="text1"/>
              <w:sz w:val="20"/>
              <w:szCs w:val="20"/>
            </w:rPr>
            <w:t xml:space="preserve">) to launch the first phase of the programme from 2011-2015. It focused on </w:t>
          </w:r>
          <w:r>
            <w:rPr>
              <w:rFonts w:ascii="Trebuchet MS" w:hAnsi="Trebuchet MS"/>
              <w:color w:val="000000" w:themeColor="text1"/>
              <w:sz w:val="20"/>
              <w:szCs w:val="20"/>
            </w:rPr>
            <w:t>enhancing the</w:t>
          </w:r>
          <w:r w:rsidRPr="00FD4B16">
            <w:rPr>
              <w:rFonts w:ascii="Trebuchet MS" w:hAnsi="Trebuchet MS"/>
              <w:color w:val="000000" w:themeColor="text1"/>
              <w:sz w:val="20"/>
              <w:szCs w:val="20"/>
            </w:rPr>
            <w:t xml:space="preserve"> capacities of elected women representatives</w:t>
          </w:r>
          <w:r w:rsidRPr="00FD4B16" w:rsidDel="005950E9">
            <w:rPr>
              <w:rFonts w:ascii="Trebuchet MS" w:hAnsi="Trebuchet MS"/>
              <w:color w:val="000000" w:themeColor="text1"/>
              <w:sz w:val="20"/>
              <w:szCs w:val="20"/>
            </w:rPr>
            <w:t xml:space="preserve"> </w:t>
          </w:r>
          <w:r w:rsidRPr="00FD4B16">
            <w:rPr>
              <w:rFonts w:ascii="Trebuchet MS" w:hAnsi="Trebuchet MS"/>
              <w:color w:val="000000" w:themeColor="text1"/>
              <w:sz w:val="20"/>
              <w:szCs w:val="20"/>
            </w:rPr>
            <w:t xml:space="preserve">to be effective leaders </w:t>
          </w:r>
          <w:r w:rsidRPr="00D94030">
            <w:rPr>
              <w:rFonts w:ascii="Trebuchet MS" w:hAnsi="Trebuchet MS"/>
              <w:color w:val="000000" w:themeColor="text1"/>
              <w:sz w:val="20"/>
              <w:szCs w:val="20"/>
            </w:rPr>
            <w:t xml:space="preserve">without facing </w:t>
          </w:r>
          <w:r w:rsidR="00D94030" w:rsidRPr="00D94030">
            <w:rPr>
              <w:rFonts w:ascii="Trebuchet MS" w:hAnsi="Trebuchet MS"/>
              <w:color w:val="000000" w:themeColor="text1"/>
              <w:sz w:val="20"/>
              <w:szCs w:val="20"/>
            </w:rPr>
            <w:t xml:space="preserve">any </w:t>
          </w:r>
          <w:r w:rsidR="00D94030">
            <w:rPr>
              <w:rFonts w:ascii="Trebuchet MS" w:hAnsi="Trebuchet MS"/>
              <w:color w:val="000000" w:themeColor="text1"/>
              <w:sz w:val="20"/>
              <w:szCs w:val="20"/>
            </w:rPr>
            <w:t xml:space="preserve">gender-based </w:t>
          </w:r>
          <w:r w:rsidR="00D94030" w:rsidRPr="00D94030">
            <w:rPr>
              <w:rFonts w:ascii="Trebuchet MS" w:hAnsi="Trebuchet MS"/>
              <w:color w:val="000000" w:themeColor="text1"/>
              <w:sz w:val="20"/>
              <w:szCs w:val="20"/>
            </w:rPr>
            <w:t>challenges</w:t>
          </w:r>
          <w:r w:rsidRPr="00FD4B16">
            <w:rPr>
              <w:rFonts w:ascii="Trebuchet MS" w:hAnsi="Trebuchet MS"/>
              <w:color w:val="000000" w:themeColor="text1"/>
              <w:sz w:val="20"/>
              <w:szCs w:val="20"/>
            </w:rPr>
            <w:t xml:space="preserve">. </w:t>
          </w:r>
          <w:r w:rsidR="0019255A">
            <w:rPr>
              <w:rFonts w:ascii="Trebuchet MS" w:hAnsi="Trebuchet MS"/>
              <w:sz w:val="20"/>
              <w:szCs w:val="20"/>
            </w:rPr>
            <w:t>The</w:t>
          </w:r>
          <w:r w:rsidR="0019255A" w:rsidRPr="00FD4B16">
            <w:rPr>
              <w:rFonts w:ascii="Trebuchet MS" w:hAnsi="Trebuchet MS"/>
              <w:sz w:val="20"/>
              <w:szCs w:val="20"/>
            </w:rPr>
            <w:t xml:space="preserve"> phase I of the </w:t>
          </w:r>
          <w:r w:rsidR="001133B3">
            <w:rPr>
              <w:rFonts w:ascii="Trebuchet MS" w:hAnsi="Trebuchet MS"/>
              <w:sz w:val="20"/>
              <w:szCs w:val="20"/>
            </w:rPr>
            <w:t>programme</w:t>
          </w:r>
          <w:r w:rsidR="0019255A" w:rsidRPr="00FD4B16">
            <w:rPr>
              <w:rFonts w:ascii="Trebuchet MS" w:hAnsi="Trebuchet MS"/>
              <w:sz w:val="20"/>
              <w:szCs w:val="20"/>
            </w:rPr>
            <w:t xml:space="preserve"> </w:t>
          </w:r>
          <w:r w:rsidR="0019255A">
            <w:rPr>
              <w:rFonts w:ascii="Trebuchet MS" w:hAnsi="Trebuchet MS"/>
              <w:sz w:val="20"/>
              <w:szCs w:val="20"/>
            </w:rPr>
            <w:t xml:space="preserve">was implemented </w:t>
          </w:r>
          <w:r w:rsidR="0019255A" w:rsidRPr="00FD4B16">
            <w:rPr>
              <w:rFonts w:ascii="Trebuchet MS" w:hAnsi="Trebuchet MS"/>
              <w:sz w:val="20"/>
              <w:szCs w:val="20"/>
            </w:rPr>
            <w:t xml:space="preserve">in five states and across 16 districts in India. </w:t>
          </w:r>
          <w:r w:rsidR="000D59B7">
            <w:rPr>
              <w:rFonts w:ascii="Trebuchet MS" w:hAnsi="Trebuchet MS"/>
              <w:sz w:val="20"/>
              <w:szCs w:val="20"/>
            </w:rPr>
            <w:t xml:space="preserve">It </w:t>
          </w:r>
          <w:r w:rsidR="0019255A" w:rsidRPr="00FD4B16">
            <w:rPr>
              <w:rFonts w:ascii="Trebuchet MS" w:hAnsi="Trebuchet MS"/>
              <w:sz w:val="20"/>
              <w:szCs w:val="20"/>
            </w:rPr>
            <w:t xml:space="preserve">focused on building capacities for increased participation of elected women representatives at the grass-root level. The </w:t>
          </w:r>
          <w:r w:rsidR="001133B3">
            <w:rPr>
              <w:rFonts w:ascii="Trebuchet MS" w:hAnsi="Trebuchet MS"/>
              <w:sz w:val="20"/>
              <w:szCs w:val="20"/>
            </w:rPr>
            <w:t>programme</w:t>
          </w:r>
          <w:r w:rsidR="0019255A" w:rsidRPr="00FD4B16">
            <w:rPr>
              <w:rFonts w:ascii="Trebuchet MS" w:hAnsi="Trebuchet MS"/>
              <w:sz w:val="20"/>
              <w:szCs w:val="20"/>
            </w:rPr>
            <w:t xml:space="preserve"> </w:t>
          </w:r>
          <w:r w:rsidR="00F94C05">
            <w:rPr>
              <w:rFonts w:ascii="Trebuchet MS" w:hAnsi="Trebuchet MS"/>
              <w:sz w:val="20"/>
              <w:szCs w:val="20"/>
            </w:rPr>
            <w:t xml:space="preserve">led to </w:t>
          </w:r>
          <w:r w:rsidR="0019255A" w:rsidRPr="00FD4B16">
            <w:rPr>
              <w:rFonts w:ascii="Trebuchet MS" w:hAnsi="Trebuchet MS"/>
              <w:sz w:val="20"/>
              <w:szCs w:val="20"/>
            </w:rPr>
            <w:t xml:space="preserve">significant results and learnings, especially on institutional support to empower EWRs. </w:t>
          </w:r>
          <w:r w:rsidR="001C56A4" w:rsidRPr="002904C4">
            <w:rPr>
              <w:rFonts w:ascii="Trebuchet MS" w:hAnsi="Trebuchet MS"/>
              <w:sz w:val="20"/>
              <w:szCs w:val="20"/>
            </w:rPr>
            <w:t xml:space="preserve">As a part </w:t>
          </w:r>
          <w:r w:rsidR="001C56A4" w:rsidRPr="002904C4">
            <w:rPr>
              <w:rFonts w:ascii="Trebuchet MS" w:hAnsi="Trebuchet MS"/>
              <w:sz w:val="20"/>
              <w:szCs w:val="20"/>
            </w:rPr>
            <w:lastRenderedPageBreak/>
            <w:t>of this phase, UN Women implemented a demand driven programme that envisaged understanding and addressing issues of women’s participation in local governance from the grassroots perspective. This programme worked towards empowering elected women representatives in local governments and making public policy and resource allocation patterns responsive to women’s human rights.</w:t>
          </w:r>
        </w:p>
        <w:p w14:paraId="1E8D220B" w14:textId="2B1BC51D" w:rsidR="000D59B7" w:rsidRPr="00426A0B" w:rsidRDefault="000D59B7" w:rsidP="00063CA1">
          <w:pPr>
            <w:tabs>
              <w:tab w:val="left" w:pos="900"/>
            </w:tabs>
            <w:jc w:val="both"/>
            <w:rPr>
              <w:rFonts w:ascii="Trebuchet MS" w:hAnsi="Trebuchet MS"/>
              <w:b/>
              <w:bCs/>
              <w:color w:val="9C3234"/>
              <w:sz w:val="20"/>
              <w:szCs w:val="20"/>
            </w:rPr>
          </w:pPr>
          <w:r>
            <w:rPr>
              <w:rFonts w:ascii="Trebuchet MS" w:hAnsi="Trebuchet MS"/>
              <w:b/>
              <w:bCs/>
              <w:color w:val="9C3234"/>
              <w:sz w:val="20"/>
              <w:szCs w:val="20"/>
            </w:rPr>
            <w:t>Second</w:t>
          </w:r>
          <w:r w:rsidRPr="00426A0B">
            <w:rPr>
              <w:rFonts w:ascii="Trebuchet MS" w:hAnsi="Trebuchet MS"/>
              <w:b/>
              <w:bCs/>
              <w:color w:val="9C3234"/>
              <w:sz w:val="20"/>
              <w:szCs w:val="20"/>
            </w:rPr>
            <w:t xml:space="preserve"> phase</w:t>
          </w:r>
        </w:p>
        <w:p w14:paraId="4B8A0A5E" w14:textId="2332DE71" w:rsidR="005D6C1F" w:rsidRPr="00D94030" w:rsidRDefault="005B1BBF" w:rsidP="00063CA1">
          <w:pPr>
            <w:tabs>
              <w:tab w:val="left" w:pos="142"/>
            </w:tabs>
            <w:jc w:val="both"/>
            <w:rPr>
              <w:rFonts w:ascii="Trebuchet MS" w:hAnsi="Trebuchet MS"/>
              <w:sz w:val="20"/>
              <w:szCs w:val="20"/>
            </w:rPr>
          </w:pPr>
          <w:r>
            <w:rPr>
              <w:rFonts w:ascii="Trebuchet MS" w:hAnsi="Trebuchet MS"/>
              <w:sz w:val="20"/>
              <w:szCs w:val="20"/>
            </w:rPr>
            <w:t xml:space="preserve">Post successful completion of phase I, the </w:t>
          </w:r>
          <w:r w:rsidR="001133B3">
            <w:rPr>
              <w:rFonts w:ascii="Trebuchet MS" w:hAnsi="Trebuchet MS"/>
              <w:sz w:val="20"/>
              <w:szCs w:val="20"/>
            </w:rPr>
            <w:t>programme</w:t>
          </w:r>
          <w:r>
            <w:rPr>
              <w:rFonts w:ascii="Trebuchet MS" w:hAnsi="Trebuchet MS"/>
              <w:sz w:val="20"/>
              <w:szCs w:val="20"/>
            </w:rPr>
            <w:t xml:space="preserve"> was extended for a further four years with strategic</w:t>
          </w:r>
          <w:r w:rsidR="000E06A9">
            <w:rPr>
              <w:rFonts w:ascii="Trebuchet MS" w:hAnsi="Trebuchet MS"/>
              <w:sz w:val="20"/>
              <w:szCs w:val="20"/>
            </w:rPr>
            <w:t xml:space="preserve"> updation</w:t>
          </w:r>
          <w:r>
            <w:rPr>
              <w:rFonts w:ascii="Trebuchet MS" w:hAnsi="Trebuchet MS"/>
              <w:sz w:val="20"/>
              <w:szCs w:val="20"/>
            </w:rPr>
            <w:t xml:space="preserve"> in design. </w:t>
          </w:r>
          <w:r w:rsidR="000D59B7" w:rsidRPr="00FD4B16">
            <w:rPr>
              <w:rFonts w:ascii="Trebuchet MS" w:hAnsi="Trebuchet MS"/>
              <w:sz w:val="20"/>
              <w:szCs w:val="20"/>
            </w:rPr>
            <w:t>UN Women facilitated two pre-</w:t>
          </w:r>
          <w:r w:rsidR="001133B3">
            <w:rPr>
              <w:rFonts w:ascii="Trebuchet MS" w:hAnsi="Trebuchet MS"/>
              <w:sz w:val="20"/>
              <w:szCs w:val="20"/>
            </w:rPr>
            <w:t>programme</w:t>
          </w:r>
          <w:r w:rsidR="000D59B7" w:rsidRPr="00FD4B16">
            <w:rPr>
              <w:rFonts w:ascii="Trebuchet MS" w:hAnsi="Trebuchet MS"/>
              <w:sz w:val="20"/>
              <w:szCs w:val="20"/>
            </w:rPr>
            <w:t xml:space="preserve"> consultations for need analysis and devising a results-based programme design. These consultations considered the key inputs received from Phase I, mid and end-term evaluations of RNE and UN Women’s overall strategic plan </w:t>
          </w:r>
          <w:r w:rsidR="000D59B7" w:rsidRPr="00D94030">
            <w:rPr>
              <w:rFonts w:ascii="Trebuchet MS" w:hAnsi="Trebuchet MS"/>
              <w:sz w:val="20"/>
              <w:szCs w:val="20"/>
              <w:highlight w:val="yellow"/>
            </w:rPr>
            <w:t>201</w:t>
          </w:r>
          <w:r w:rsidR="00D94030" w:rsidRPr="00D94030">
            <w:rPr>
              <w:rFonts w:ascii="Trebuchet MS" w:hAnsi="Trebuchet MS"/>
              <w:sz w:val="20"/>
              <w:szCs w:val="20"/>
              <w:highlight w:val="yellow"/>
            </w:rPr>
            <w:t>2</w:t>
          </w:r>
          <w:r w:rsidR="000D59B7" w:rsidRPr="00D94030">
            <w:rPr>
              <w:rFonts w:ascii="Trebuchet MS" w:hAnsi="Trebuchet MS"/>
              <w:sz w:val="20"/>
              <w:szCs w:val="20"/>
              <w:highlight w:val="yellow"/>
            </w:rPr>
            <w:t>-2017</w:t>
          </w:r>
          <w:r w:rsidR="000D59B7" w:rsidRPr="00FD4B16">
            <w:rPr>
              <w:rFonts w:ascii="Trebuchet MS" w:hAnsi="Trebuchet MS"/>
              <w:sz w:val="20"/>
              <w:szCs w:val="20"/>
            </w:rPr>
            <w:t>.</w:t>
          </w:r>
          <w:r w:rsidR="000D59B7">
            <w:rPr>
              <w:rFonts w:ascii="Trebuchet MS" w:hAnsi="Trebuchet MS"/>
              <w:sz w:val="20"/>
              <w:szCs w:val="20"/>
            </w:rPr>
            <w:t xml:space="preserve"> </w:t>
          </w:r>
          <w:r w:rsidR="000D59B7" w:rsidRPr="00FD4B16">
            <w:rPr>
              <w:rFonts w:ascii="Trebuchet MS" w:hAnsi="Trebuchet MS"/>
              <w:sz w:val="20"/>
              <w:szCs w:val="20"/>
            </w:rPr>
            <w:t>The</w:t>
          </w:r>
          <w:r w:rsidR="000D59B7">
            <w:rPr>
              <w:rFonts w:ascii="Trebuchet MS" w:hAnsi="Trebuchet MS"/>
              <w:sz w:val="20"/>
              <w:szCs w:val="20"/>
            </w:rPr>
            <w:t xml:space="preserve">y </w:t>
          </w:r>
          <w:r w:rsidR="000D59B7" w:rsidRPr="00FD4B16">
            <w:rPr>
              <w:rFonts w:ascii="Trebuchet MS" w:hAnsi="Trebuchet MS"/>
              <w:sz w:val="20"/>
              <w:szCs w:val="20"/>
            </w:rPr>
            <w:t xml:space="preserve">outlined the need for an institution to play a high-level role in convergence of key actors, </w:t>
          </w:r>
          <w:r w:rsidR="000D59B7" w:rsidRPr="00D94030">
            <w:rPr>
              <w:rFonts w:ascii="Trebuchet MS" w:hAnsi="Trebuchet MS"/>
              <w:sz w:val="20"/>
              <w:szCs w:val="20"/>
            </w:rPr>
            <w:t xml:space="preserve">in addition to </w:t>
          </w:r>
          <w:r w:rsidR="00D94030" w:rsidRPr="00D94030">
            <w:rPr>
              <w:rFonts w:ascii="Trebuchet MS" w:hAnsi="Trebuchet MS"/>
              <w:sz w:val="20"/>
              <w:szCs w:val="20"/>
            </w:rPr>
            <w:t xml:space="preserve">strengthening </w:t>
          </w:r>
          <w:r w:rsidR="000D59B7" w:rsidRPr="00D94030">
            <w:rPr>
              <w:rFonts w:ascii="Trebuchet MS" w:hAnsi="Trebuchet MS"/>
              <w:sz w:val="20"/>
              <w:szCs w:val="20"/>
            </w:rPr>
            <w:t>women’s political participation.</w:t>
          </w:r>
          <w:r w:rsidR="000D59B7" w:rsidRPr="00FD4B16">
            <w:rPr>
              <w:rFonts w:ascii="Trebuchet MS" w:hAnsi="Trebuchet MS"/>
              <w:sz w:val="20"/>
              <w:szCs w:val="20"/>
            </w:rPr>
            <w:t xml:space="preserve"> </w:t>
          </w:r>
        </w:p>
        <w:p w14:paraId="6CFB72D3" w14:textId="662D2425" w:rsidR="000418C8" w:rsidRPr="004277BA" w:rsidRDefault="000418C8" w:rsidP="00063CA1">
          <w:pPr>
            <w:tabs>
              <w:tab w:val="left" w:pos="142"/>
            </w:tabs>
            <w:jc w:val="both"/>
            <w:rPr>
              <w:rFonts w:ascii="Trebuchet MS" w:hAnsi="Trebuchet MS"/>
              <w:sz w:val="20"/>
              <w:szCs w:val="20"/>
            </w:rPr>
          </w:pPr>
          <w:r w:rsidRPr="00FD4B16">
            <w:rPr>
              <w:rFonts w:ascii="Trebuchet MS" w:hAnsi="Trebuchet MS"/>
              <w:color w:val="000000" w:themeColor="text1"/>
              <w:sz w:val="20"/>
              <w:szCs w:val="20"/>
            </w:rPr>
            <w:t xml:space="preserve">The second phase of the programme titled ‘From Opportunities to Capacities: A Multi-Sectoral Approach to Enhancing Gender Responsive Governance’ was launched in 2015. The programme aimed at strengthening the capacities of government institutions to leverage opportunities created for gender equality and women’s empowerment through policies, legislation and programmes. </w:t>
          </w:r>
          <w:r w:rsidRPr="00FD4B16">
            <w:rPr>
              <w:rFonts w:ascii="Trebuchet MS" w:hAnsi="Trebuchet MS" w:cs="Arial"/>
              <w:color w:val="000000" w:themeColor="text1"/>
              <w:sz w:val="20"/>
              <w:szCs w:val="20"/>
            </w:rPr>
            <w:t>The programme was designed primarily to work with governance institutions in</w:t>
          </w:r>
          <w:r w:rsidR="000E06A9">
            <w:rPr>
              <w:rFonts w:ascii="Trebuchet MS" w:hAnsi="Trebuchet MS" w:cs="Arial"/>
              <w:color w:val="000000" w:themeColor="text1"/>
              <w:sz w:val="20"/>
              <w:szCs w:val="20"/>
            </w:rPr>
            <w:t xml:space="preserve"> </w:t>
          </w:r>
          <w:r w:rsidR="000E06A9" w:rsidRPr="000E06A9">
            <w:rPr>
              <w:rFonts w:ascii="Trebuchet MS" w:hAnsi="Trebuchet MS" w:cs="Arial"/>
              <w:color w:val="000000" w:themeColor="text1"/>
              <w:sz w:val="20"/>
              <w:szCs w:val="20"/>
            </w:rPr>
            <w:t>6 states</w:t>
          </w:r>
          <w:r w:rsidR="000E06A9">
            <w:rPr>
              <w:rFonts w:ascii="Trebuchet MS" w:hAnsi="Trebuchet MS" w:cs="Arial"/>
              <w:color w:val="000000" w:themeColor="text1"/>
              <w:sz w:val="20"/>
              <w:szCs w:val="20"/>
            </w:rPr>
            <w:t>,</w:t>
          </w:r>
          <w:r w:rsidR="000E06A9" w:rsidRPr="000E06A9">
            <w:rPr>
              <w:rFonts w:ascii="Trebuchet MS" w:hAnsi="Trebuchet MS" w:cs="Arial"/>
              <w:color w:val="000000" w:themeColor="text1"/>
              <w:sz w:val="20"/>
              <w:szCs w:val="20"/>
            </w:rPr>
            <w:t xml:space="preserve"> with select programming in 2 additional states (Delhi and </w:t>
          </w:r>
          <w:proofErr w:type="spellStart"/>
          <w:r w:rsidR="000E06A9" w:rsidRPr="000E06A9">
            <w:rPr>
              <w:rFonts w:ascii="Trebuchet MS" w:hAnsi="Trebuchet MS" w:cs="Arial"/>
              <w:color w:val="000000" w:themeColor="text1"/>
              <w:sz w:val="20"/>
              <w:szCs w:val="20"/>
            </w:rPr>
            <w:t>Maharahstra</w:t>
          </w:r>
          <w:proofErr w:type="spellEnd"/>
          <w:r w:rsidR="000E06A9" w:rsidRPr="000E06A9">
            <w:rPr>
              <w:rFonts w:ascii="Trebuchet MS" w:hAnsi="Trebuchet MS" w:cs="Arial"/>
              <w:color w:val="000000" w:themeColor="text1"/>
              <w:sz w:val="20"/>
              <w:szCs w:val="20"/>
            </w:rPr>
            <w:t>)</w:t>
          </w:r>
          <w:r w:rsidR="000E06A9">
            <w:rPr>
              <w:rFonts w:ascii="Trebuchet MS" w:hAnsi="Trebuchet MS" w:cs="Arial"/>
              <w:color w:val="000000" w:themeColor="text1"/>
              <w:sz w:val="20"/>
              <w:szCs w:val="20"/>
            </w:rPr>
            <w:t>,</w:t>
          </w:r>
          <w:r w:rsidRPr="00FD4B16">
            <w:rPr>
              <w:rFonts w:ascii="Trebuchet MS" w:hAnsi="Trebuchet MS" w:cs="Arial"/>
              <w:color w:val="000000" w:themeColor="text1"/>
              <w:sz w:val="20"/>
              <w:szCs w:val="20"/>
            </w:rPr>
            <w:t xml:space="preserve"> of the country in order to build a body of evidence and </w:t>
          </w:r>
          <w:r w:rsidRPr="004277BA">
            <w:rPr>
              <w:rFonts w:ascii="Trebuchet MS" w:hAnsi="Trebuchet MS" w:cs="Arial"/>
              <w:color w:val="000000" w:themeColor="text1"/>
              <w:sz w:val="20"/>
              <w:szCs w:val="20"/>
            </w:rPr>
            <w:t>to inform and enhance the capacity of these institutions to better respond to the opportunities for GEEW that have been created through progressive legislation, policies and programmes.</w:t>
          </w:r>
          <w:r w:rsidR="00426A0B" w:rsidRPr="004277BA">
            <w:rPr>
              <w:rFonts w:ascii="Trebuchet MS" w:hAnsi="Trebuchet MS" w:cs="Arial"/>
              <w:color w:val="000000" w:themeColor="text1"/>
              <w:sz w:val="20"/>
              <w:szCs w:val="20"/>
            </w:rPr>
            <w:t xml:space="preserve"> </w:t>
          </w:r>
          <w:r w:rsidR="00426A0B" w:rsidRPr="004277BA">
            <w:rPr>
              <w:rFonts w:ascii="Trebuchet MS" w:hAnsi="Trebuchet MS"/>
              <w:color w:val="000000" w:themeColor="text1"/>
              <w:sz w:val="20"/>
              <w:szCs w:val="20"/>
            </w:rPr>
            <w:t xml:space="preserve">The </w:t>
          </w:r>
          <w:r w:rsidR="001133B3" w:rsidRPr="004277BA">
            <w:rPr>
              <w:rFonts w:ascii="Trebuchet MS" w:hAnsi="Trebuchet MS"/>
              <w:color w:val="000000" w:themeColor="text1"/>
              <w:sz w:val="20"/>
              <w:szCs w:val="20"/>
            </w:rPr>
            <w:t>programme</w:t>
          </w:r>
          <w:r w:rsidR="00426A0B" w:rsidRPr="004277BA">
            <w:rPr>
              <w:rFonts w:ascii="Trebuchet MS" w:hAnsi="Trebuchet MS"/>
              <w:color w:val="000000" w:themeColor="text1"/>
              <w:sz w:val="20"/>
              <w:szCs w:val="20"/>
            </w:rPr>
            <w:t xml:space="preserve"> had a budget of </w:t>
          </w:r>
          <w:r w:rsidR="007B4857" w:rsidRPr="004277BA">
            <w:rPr>
              <w:rFonts w:ascii="Trebuchet MS" w:hAnsi="Trebuchet MS" w:cs="Candara"/>
              <w:sz w:val="20"/>
              <w:szCs w:val="20"/>
              <w:lang w:val="en-IN"/>
            </w:rPr>
            <w:t>USD 4,859,659 ($4.8 million)</w:t>
          </w:r>
          <w:r w:rsidR="00426A0B" w:rsidRPr="004277BA">
            <w:rPr>
              <w:rFonts w:ascii="Trebuchet MS" w:hAnsi="Trebuchet MS"/>
              <w:color w:val="000000" w:themeColor="text1"/>
              <w:sz w:val="20"/>
              <w:szCs w:val="20"/>
            </w:rPr>
            <w:t xml:space="preserve"> for its four-year implementation period.</w:t>
          </w:r>
          <w:r w:rsidR="007B4857" w:rsidRPr="004277BA">
            <w:rPr>
              <w:rFonts w:ascii="Trebuchet MS" w:hAnsi="Trebuchet MS"/>
              <w:color w:val="000000" w:themeColor="text1"/>
              <w:sz w:val="20"/>
              <w:szCs w:val="20"/>
            </w:rPr>
            <w:t xml:space="preserve"> </w:t>
          </w:r>
          <w:r w:rsidR="0023084A" w:rsidRPr="004277BA">
            <w:rPr>
              <w:rFonts w:ascii="Trebuchet MS" w:hAnsi="Trebuchet MS"/>
              <w:color w:val="000000" w:themeColor="text1"/>
              <w:sz w:val="20"/>
              <w:szCs w:val="20"/>
            </w:rPr>
            <w:t xml:space="preserve"> </w:t>
          </w:r>
        </w:p>
        <w:p w14:paraId="5B7C162B" w14:textId="2AFEB6FB" w:rsidR="000418C8" w:rsidRPr="00FD4B16" w:rsidRDefault="000418C8" w:rsidP="00063CA1">
          <w:pPr>
            <w:tabs>
              <w:tab w:val="left" w:pos="142"/>
            </w:tabs>
            <w:jc w:val="both"/>
            <w:rPr>
              <w:rFonts w:ascii="Trebuchet MS" w:hAnsi="Trebuchet MS"/>
              <w:color w:val="000000" w:themeColor="text1"/>
              <w:sz w:val="20"/>
              <w:szCs w:val="20"/>
            </w:rPr>
          </w:pPr>
          <w:r w:rsidRPr="00FD4B16">
            <w:rPr>
              <w:rFonts w:ascii="Trebuchet MS" w:hAnsi="Trebuchet MS"/>
              <w:color w:val="000000" w:themeColor="text1"/>
              <w:sz w:val="20"/>
              <w:szCs w:val="20"/>
            </w:rPr>
            <w:t xml:space="preserve">This programme has been implemented </w:t>
          </w:r>
          <w:r w:rsidR="005D6C1F">
            <w:rPr>
              <w:rFonts w:ascii="Trebuchet MS" w:hAnsi="Trebuchet MS"/>
              <w:color w:val="000000" w:themeColor="text1"/>
              <w:sz w:val="20"/>
              <w:szCs w:val="20"/>
            </w:rPr>
            <w:t xml:space="preserve">in two countries – India and Bhutan. In India the programme intervened </w:t>
          </w:r>
          <w:r w:rsidRPr="00FD4B16">
            <w:rPr>
              <w:rFonts w:ascii="Trebuchet MS" w:hAnsi="Trebuchet MS"/>
              <w:color w:val="000000" w:themeColor="text1"/>
              <w:sz w:val="20"/>
              <w:szCs w:val="20"/>
            </w:rPr>
            <w:t xml:space="preserve">at the national level, as well as through individual partnerships with eight states – Karnataka, Rajasthan, Odisha, Andhra Pradesh, Telangana, Maharashtra, Madhya Pradesh and Delhi. </w:t>
          </w:r>
        </w:p>
        <w:p w14:paraId="34292B9B" w14:textId="4EE6D6DD" w:rsidR="0002067A" w:rsidRDefault="005D6C1F" w:rsidP="00063CA1">
          <w:pPr>
            <w:tabs>
              <w:tab w:val="left" w:pos="142"/>
            </w:tabs>
            <w:jc w:val="both"/>
            <w:rPr>
              <w:rFonts w:ascii="Trebuchet MS" w:hAnsi="Trebuchet MS"/>
              <w:sz w:val="20"/>
              <w:szCs w:val="20"/>
            </w:rPr>
          </w:pPr>
          <w:r>
            <w:rPr>
              <w:rFonts w:ascii="Trebuchet MS" w:hAnsi="Trebuchet MS"/>
              <w:sz w:val="20"/>
              <w:szCs w:val="20"/>
            </w:rPr>
            <w:t>The second phase</w:t>
          </w:r>
          <w:r w:rsidR="00163AD8">
            <w:rPr>
              <w:rFonts w:ascii="Trebuchet MS" w:hAnsi="Trebuchet MS"/>
              <w:sz w:val="20"/>
              <w:szCs w:val="20"/>
            </w:rPr>
            <w:t xml:space="preserve"> focused on</w:t>
          </w:r>
          <w:r>
            <w:rPr>
              <w:rFonts w:ascii="Trebuchet MS" w:hAnsi="Trebuchet MS"/>
              <w:sz w:val="20"/>
              <w:szCs w:val="20"/>
            </w:rPr>
            <w:t xml:space="preserve"> </w:t>
          </w:r>
          <w:r w:rsidRPr="00FD4B16">
            <w:rPr>
              <w:rFonts w:ascii="Trebuchet MS" w:hAnsi="Trebuchet MS"/>
              <w:sz w:val="20"/>
              <w:szCs w:val="20"/>
            </w:rPr>
            <w:t>strengthening institutions</w:t>
          </w:r>
          <w:r w:rsidR="005D743C">
            <w:rPr>
              <w:rFonts w:ascii="Trebuchet MS" w:hAnsi="Trebuchet MS"/>
              <w:sz w:val="20"/>
              <w:szCs w:val="20"/>
            </w:rPr>
            <w:t>’</w:t>
          </w:r>
          <w:r w:rsidRPr="00FD4B16">
            <w:rPr>
              <w:rFonts w:ascii="Trebuchet MS" w:hAnsi="Trebuchet MS"/>
              <w:sz w:val="20"/>
              <w:szCs w:val="20"/>
            </w:rPr>
            <w:t xml:space="preserve"> ability to reach out to individual EWRs through prepared modules and resource persons</w:t>
          </w:r>
          <w:r w:rsidR="00163AD8">
            <w:rPr>
              <w:rFonts w:ascii="Trebuchet MS" w:hAnsi="Trebuchet MS"/>
              <w:sz w:val="20"/>
              <w:szCs w:val="20"/>
            </w:rPr>
            <w:t>; and grassroots women, women farmers, students, media stringers and frontline functionaries</w:t>
          </w:r>
          <w:r w:rsidRPr="00FD4B16">
            <w:rPr>
              <w:rFonts w:ascii="Trebuchet MS" w:hAnsi="Trebuchet MS"/>
              <w:sz w:val="20"/>
              <w:szCs w:val="20"/>
            </w:rPr>
            <w:t xml:space="preserve">. </w:t>
          </w:r>
          <w:r w:rsidR="0002067A">
            <w:rPr>
              <w:rFonts w:ascii="Trebuchet MS" w:hAnsi="Trebuchet MS"/>
              <w:sz w:val="20"/>
              <w:szCs w:val="20"/>
            </w:rPr>
            <w:t>The theory of change for the programme was reinforced on three pillars of ensuring enhanced participation, transparency and accountability of policies, legislations, programmes and governance systems across the two countries.</w:t>
          </w:r>
        </w:p>
        <w:p w14:paraId="5DF7A82E" w14:textId="75FB31EF" w:rsidR="003E2805" w:rsidRPr="005D6C1F" w:rsidRDefault="0023084A" w:rsidP="00063CA1">
          <w:pPr>
            <w:tabs>
              <w:tab w:val="left" w:pos="142"/>
            </w:tabs>
            <w:jc w:val="both"/>
            <w:rPr>
              <w:rFonts w:ascii="Trebuchet MS" w:hAnsi="Trebuchet MS"/>
              <w:sz w:val="20"/>
              <w:szCs w:val="20"/>
            </w:rPr>
          </w:pPr>
          <w:r>
            <w:rPr>
              <w:rFonts w:ascii="Trebuchet MS" w:eastAsia="Times New Roman" w:hAnsi="Trebuchet MS" w:cstheme="minorHAnsi"/>
              <w:bCs/>
              <w:sz w:val="20"/>
              <w:szCs w:val="20"/>
            </w:rPr>
            <w:t xml:space="preserve">The programme had two major outcomes that contributed to </w:t>
          </w:r>
          <w:r w:rsidR="00291719">
            <w:rPr>
              <w:rFonts w:ascii="Trebuchet MS" w:eastAsia="Times New Roman" w:hAnsi="Trebuchet MS" w:cstheme="minorHAnsi"/>
              <w:bCs/>
              <w:sz w:val="20"/>
              <w:szCs w:val="20"/>
            </w:rPr>
            <w:t xml:space="preserve">its </w:t>
          </w:r>
          <w:r>
            <w:rPr>
              <w:rFonts w:ascii="Trebuchet MS" w:eastAsia="Times New Roman" w:hAnsi="Trebuchet MS" w:cstheme="minorHAnsi"/>
              <w:bCs/>
              <w:sz w:val="20"/>
              <w:szCs w:val="20"/>
            </w:rPr>
            <w:t>goal of furthering g</w:t>
          </w:r>
          <w:r w:rsidRPr="0023084A">
            <w:rPr>
              <w:rFonts w:ascii="Trebuchet MS" w:eastAsia="Times New Roman" w:hAnsi="Trebuchet MS" w:cstheme="minorHAnsi"/>
              <w:bCs/>
              <w:sz w:val="20"/>
              <w:szCs w:val="20"/>
            </w:rPr>
            <w:t xml:space="preserve">ender-responsive governance </w:t>
          </w:r>
          <w:r>
            <w:rPr>
              <w:rFonts w:ascii="Trebuchet MS" w:eastAsia="Times New Roman" w:hAnsi="Trebuchet MS" w:cstheme="minorHAnsi"/>
              <w:bCs/>
              <w:sz w:val="20"/>
              <w:szCs w:val="20"/>
            </w:rPr>
            <w:t xml:space="preserve">for </w:t>
          </w:r>
          <w:r w:rsidRPr="0023084A">
            <w:rPr>
              <w:rFonts w:ascii="Trebuchet MS" w:eastAsia="Times New Roman" w:hAnsi="Trebuchet MS" w:cstheme="minorHAnsi"/>
              <w:bCs/>
              <w:sz w:val="20"/>
              <w:szCs w:val="20"/>
            </w:rPr>
            <w:t xml:space="preserve">improved access </w:t>
          </w:r>
          <w:r>
            <w:rPr>
              <w:rFonts w:ascii="Trebuchet MS" w:eastAsia="Times New Roman" w:hAnsi="Trebuchet MS" w:cstheme="minorHAnsi"/>
              <w:bCs/>
              <w:sz w:val="20"/>
              <w:szCs w:val="20"/>
            </w:rPr>
            <w:t xml:space="preserve">of women </w:t>
          </w:r>
          <w:r w:rsidRPr="0023084A">
            <w:rPr>
              <w:rFonts w:ascii="Trebuchet MS" w:eastAsia="Times New Roman" w:hAnsi="Trebuchet MS" w:cstheme="minorHAnsi"/>
              <w:bCs/>
              <w:sz w:val="20"/>
              <w:szCs w:val="20"/>
            </w:rPr>
            <w:t>to their rights and</w:t>
          </w:r>
          <w:r>
            <w:rPr>
              <w:rFonts w:ascii="Trebuchet MS" w:eastAsia="Times New Roman" w:hAnsi="Trebuchet MS" w:cstheme="minorHAnsi"/>
              <w:bCs/>
              <w:sz w:val="20"/>
              <w:szCs w:val="20"/>
            </w:rPr>
            <w:t xml:space="preserve"> </w:t>
          </w:r>
          <w:r w:rsidRPr="0023084A">
            <w:rPr>
              <w:rFonts w:ascii="Trebuchet MS" w:eastAsia="Times New Roman" w:hAnsi="Trebuchet MS" w:cstheme="minorHAnsi"/>
              <w:bCs/>
              <w:sz w:val="20"/>
              <w:szCs w:val="20"/>
            </w:rPr>
            <w:t>entitlements.</w:t>
          </w:r>
        </w:p>
        <w:p w14:paraId="1698543C" w14:textId="0DDE37C0" w:rsidR="0023084A" w:rsidRPr="0023084A" w:rsidRDefault="0023084A" w:rsidP="00063CA1">
          <w:pPr>
            <w:pStyle w:val="ListParagraph"/>
            <w:numPr>
              <w:ilvl w:val="0"/>
              <w:numId w:val="26"/>
            </w:numPr>
            <w:jc w:val="both"/>
            <w:rPr>
              <w:rFonts w:ascii="Trebuchet MS" w:eastAsia="Times New Roman" w:hAnsi="Trebuchet MS" w:cstheme="minorHAnsi"/>
              <w:bCs/>
              <w:sz w:val="20"/>
              <w:szCs w:val="20"/>
            </w:rPr>
          </w:pPr>
          <w:r w:rsidRPr="0023084A">
            <w:rPr>
              <w:rFonts w:ascii="Trebuchet MS" w:eastAsia="Times New Roman" w:hAnsi="Trebuchet MS" w:cstheme="minorHAnsi"/>
              <w:bCs/>
              <w:sz w:val="20"/>
              <w:szCs w:val="20"/>
            </w:rPr>
            <w:t>Outcome 1: Enhanced accountability and transparency of governance institutions to ensure gender responsive design and implementation of legislation, policies and programmes</w:t>
          </w:r>
        </w:p>
        <w:p w14:paraId="5FADCE80" w14:textId="767CCBCF" w:rsidR="0023084A" w:rsidRPr="0023084A" w:rsidRDefault="0023084A" w:rsidP="00063CA1">
          <w:pPr>
            <w:pStyle w:val="ListParagraph"/>
            <w:numPr>
              <w:ilvl w:val="0"/>
              <w:numId w:val="26"/>
            </w:numPr>
            <w:jc w:val="both"/>
            <w:rPr>
              <w:rFonts w:ascii="Trebuchet MS" w:eastAsia="Times New Roman" w:hAnsi="Trebuchet MS" w:cstheme="minorHAnsi"/>
              <w:bCs/>
              <w:sz w:val="20"/>
              <w:szCs w:val="20"/>
            </w:rPr>
          </w:pPr>
          <w:r w:rsidRPr="0023084A">
            <w:rPr>
              <w:rFonts w:ascii="Trebuchet MS" w:eastAsia="Times New Roman" w:hAnsi="Trebuchet MS" w:cstheme="minorHAnsi"/>
              <w:bCs/>
              <w:sz w:val="20"/>
              <w:szCs w:val="20"/>
            </w:rPr>
            <w:t>Outcome 2: Strengthened implementation of Normative Frameworks for gender equality at the international, national and sub-national levels thereby enhancing government accountability</w:t>
          </w:r>
        </w:p>
        <w:p w14:paraId="0E6D0BA5" w14:textId="2BC6BAD5" w:rsidR="000418C8" w:rsidRPr="00FD4B16" w:rsidRDefault="000418C8" w:rsidP="00063CA1">
          <w:pPr>
            <w:keepNext/>
            <w:tabs>
              <w:tab w:val="left" w:pos="142"/>
            </w:tabs>
            <w:jc w:val="both"/>
            <w:rPr>
              <w:rFonts w:ascii="Trebuchet MS" w:hAnsi="Trebuchet MS"/>
            </w:rPr>
          </w:pPr>
          <w:r w:rsidRPr="00FD4B16">
            <w:rPr>
              <w:rFonts w:ascii="Trebuchet MS" w:hAnsi="Trebuchet MS"/>
              <w:noProof/>
            </w:rPr>
            <w:lastRenderedPageBreak/>
            <w:drawing>
              <wp:inline distT="0" distB="0" distL="0" distR="0" wp14:anchorId="4156FD8D" wp14:editId="0C2F8401">
                <wp:extent cx="6371229" cy="3287949"/>
                <wp:effectExtent l="0" t="0" r="0" b="825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411334" cy="3308645"/>
                        </a:xfrm>
                        <a:prstGeom prst="rect">
                          <a:avLst/>
                        </a:prstGeom>
                        <a:noFill/>
                      </pic:spPr>
                    </pic:pic>
                  </a:graphicData>
                </a:graphic>
              </wp:inline>
            </w:drawing>
          </w:r>
        </w:p>
        <w:p w14:paraId="08645EDC" w14:textId="00BE8A47" w:rsidR="000418C8" w:rsidRPr="00FD4B16" w:rsidRDefault="000418C8" w:rsidP="00063CA1">
          <w:pPr>
            <w:pStyle w:val="Caption"/>
            <w:spacing w:line="276" w:lineRule="auto"/>
            <w:jc w:val="both"/>
            <w:rPr>
              <w:rFonts w:ascii="Trebuchet MS" w:hAnsi="Trebuchet MS"/>
              <w:sz w:val="16"/>
              <w:szCs w:val="16"/>
            </w:rPr>
          </w:pPr>
          <w:bookmarkStart w:id="7" w:name="_Toc30424894"/>
          <w:r w:rsidRPr="00FD4B16">
            <w:rPr>
              <w:rFonts w:ascii="Trebuchet MS" w:hAnsi="Trebuchet MS"/>
              <w:sz w:val="16"/>
              <w:szCs w:val="16"/>
            </w:rPr>
            <w:t xml:space="preserve">Figure </w:t>
          </w:r>
          <w:r w:rsidRPr="00FD4B16">
            <w:rPr>
              <w:rFonts w:ascii="Trebuchet MS" w:hAnsi="Trebuchet MS"/>
              <w:sz w:val="16"/>
              <w:szCs w:val="16"/>
            </w:rPr>
            <w:fldChar w:fldCharType="begin"/>
          </w:r>
          <w:r w:rsidRPr="00FD4B16">
            <w:rPr>
              <w:rFonts w:ascii="Trebuchet MS" w:hAnsi="Trebuchet MS"/>
              <w:sz w:val="16"/>
              <w:szCs w:val="16"/>
            </w:rPr>
            <w:instrText xml:space="preserve"> SEQ Figure \* ARABIC </w:instrText>
          </w:r>
          <w:r w:rsidRPr="00FD4B16">
            <w:rPr>
              <w:rFonts w:ascii="Trebuchet MS" w:hAnsi="Trebuchet MS"/>
              <w:sz w:val="16"/>
              <w:szCs w:val="16"/>
            </w:rPr>
            <w:fldChar w:fldCharType="separate"/>
          </w:r>
          <w:r w:rsidR="008858B6">
            <w:rPr>
              <w:rFonts w:ascii="Trebuchet MS" w:hAnsi="Trebuchet MS"/>
              <w:noProof/>
              <w:sz w:val="16"/>
              <w:szCs w:val="16"/>
            </w:rPr>
            <w:t>2</w:t>
          </w:r>
          <w:r w:rsidRPr="00FD4B16">
            <w:rPr>
              <w:rFonts w:ascii="Trebuchet MS" w:hAnsi="Trebuchet MS"/>
              <w:sz w:val="16"/>
              <w:szCs w:val="16"/>
            </w:rPr>
            <w:fldChar w:fldCharType="end"/>
          </w:r>
          <w:r w:rsidRPr="00FD4B16">
            <w:rPr>
              <w:rFonts w:ascii="Trebuchet MS" w:hAnsi="Trebuchet MS"/>
              <w:sz w:val="16"/>
              <w:szCs w:val="16"/>
              <w:lang w:val="en-IN"/>
            </w:rPr>
            <w:t>: Programme design of UN</w:t>
          </w:r>
          <w:r w:rsidR="00340F0E">
            <w:rPr>
              <w:rFonts w:ascii="Trebuchet MS" w:hAnsi="Trebuchet MS"/>
              <w:sz w:val="16"/>
              <w:szCs w:val="16"/>
              <w:lang w:val="en-IN"/>
            </w:rPr>
            <w:t xml:space="preserve"> Women</w:t>
          </w:r>
          <w:r w:rsidRPr="00FD4B16">
            <w:rPr>
              <w:rFonts w:ascii="Trebuchet MS" w:hAnsi="Trebuchet MS"/>
              <w:sz w:val="16"/>
              <w:szCs w:val="16"/>
              <w:lang w:val="en-IN"/>
            </w:rPr>
            <w:t xml:space="preserve"> GRG</w:t>
          </w:r>
          <w:bookmarkEnd w:id="7"/>
        </w:p>
        <w:p w14:paraId="68976375" w14:textId="6E35C4EC" w:rsidR="008561E0" w:rsidRPr="00366FD6" w:rsidRDefault="008561E0" w:rsidP="00063CA1">
          <w:pPr>
            <w:tabs>
              <w:tab w:val="left" w:pos="142"/>
            </w:tabs>
            <w:jc w:val="both"/>
            <w:rPr>
              <w:rFonts w:ascii="Trebuchet MS" w:eastAsia="Calibri" w:hAnsi="Trebuchet MS" w:cs="Calibri"/>
              <w:color w:val="000000"/>
              <w:sz w:val="20"/>
              <w:szCs w:val="20"/>
              <w:u w:color="000000"/>
              <w:bdr w:val="nil"/>
              <w:lang w:val="en-US"/>
            </w:rPr>
          </w:pPr>
          <w:r w:rsidRPr="00366FD6">
            <w:rPr>
              <w:rFonts w:ascii="Trebuchet MS" w:eastAsia="Calibri" w:hAnsi="Trebuchet MS" w:cs="Calibri"/>
              <w:color w:val="000000"/>
              <w:sz w:val="20"/>
              <w:szCs w:val="20"/>
              <w:u w:color="000000"/>
              <w:bdr w:val="nil"/>
              <w:lang w:val="en-US"/>
            </w:rPr>
            <w:t xml:space="preserve">The programme period saw two national elections with the first government being sworn in 2014 and the country going to elections in 2019. There was hence a change in </w:t>
          </w:r>
          <w:r w:rsidR="00291719">
            <w:rPr>
              <w:rFonts w:ascii="Trebuchet MS" w:eastAsia="Calibri" w:hAnsi="Trebuchet MS" w:cs="Calibri"/>
              <w:color w:val="000000"/>
              <w:sz w:val="20"/>
              <w:szCs w:val="20"/>
              <w:u w:color="000000"/>
              <w:bdr w:val="nil"/>
              <w:lang w:val="en-US"/>
            </w:rPr>
            <w:t xml:space="preserve">personnel </w:t>
          </w:r>
          <w:r w:rsidRPr="00366FD6">
            <w:rPr>
              <w:rFonts w:ascii="Trebuchet MS" w:eastAsia="Calibri" w:hAnsi="Trebuchet MS" w:cs="Calibri"/>
              <w:color w:val="000000"/>
              <w:sz w:val="20"/>
              <w:szCs w:val="20"/>
              <w:u w:color="000000"/>
              <w:bdr w:val="nil"/>
              <w:lang w:val="en-US"/>
            </w:rPr>
            <w:t xml:space="preserve">in most national and state departments that the programme engaged with during implementation. </w:t>
          </w:r>
          <w:r w:rsidR="00366FD6">
            <w:rPr>
              <w:rFonts w:ascii="Trebuchet MS" w:eastAsia="Calibri" w:hAnsi="Trebuchet MS" w:cs="Calibri"/>
              <w:color w:val="000000"/>
              <w:sz w:val="20"/>
              <w:szCs w:val="20"/>
              <w:u w:color="000000"/>
              <w:bdr w:val="nil"/>
              <w:lang w:val="en-US"/>
            </w:rPr>
            <w:t xml:space="preserve">Particularly since the programme aimed to build </w:t>
          </w:r>
          <w:r w:rsidR="00FA0583">
            <w:rPr>
              <w:rFonts w:ascii="Trebuchet MS" w:eastAsia="Calibri" w:hAnsi="Trebuchet MS" w:cs="Calibri"/>
              <w:color w:val="000000"/>
              <w:sz w:val="20"/>
              <w:szCs w:val="20"/>
              <w:u w:color="000000"/>
              <w:bdr w:val="nil"/>
              <w:lang w:val="en-US"/>
            </w:rPr>
            <w:t>capacities of</w:t>
          </w:r>
          <w:r w:rsidR="00366FD6" w:rsidRPr="00FD4B16">
            <w:rPr>
              <w:rFonts w:ascii="Trebuchet MS" w:hAnsi="Trebuchet MS"/>
              <w:sz w:val="20"/>
              <w:szCs w:val="20"/>
            </w:rPr>
            <w:t xml:space="preserve"> national and state level government institutions to deliver on international and national commitments on women’s rights and gender equality</w:t>
          </w:r>
          <w:r w:rsidR="00366FD6">
            <w:rPr>
              <w:rFonts w:ascii="Trebuchet MS" w:hAnsi="Trebuchet MS"/>
              <w:sz w:val="20"/>
              <w:szCs w:val="20"/>
            </w:rPr>
            <w:t xml:space="preserve">, the change in direct stakeholders </w:t>
          </w:r>
          <w:r w:rsidR="001A109E">
            <w:rPr>
              <w:rFonts w:ascii="Trebuchet MS" w:hAnsi="Trebuchet MS"/>
              <w:sz w:val="20"/>
              <w:szCs w:val="20"/>
            </w:rPr>
            <w:t>influenced the pace of implementation.</w:t>
          </w:r>
        </w:p>
        <w:p w14:paraId="0D97CDF4" w14:textId="1ACCDBD6" w:rsidR="000418C8" w:rsidRPr="00FD4B16" w:rsidRDefault="000418C8" w:rsidP="00063CA1">
          <w:pPr>
            <w:pStyle w:val="Heading2"/>
            <w:spacing w:after="200"/>
            <w:jc w:val="both"/>
            <w:rPr>
              <w:lang w:val="en-GB"/>
            </w:rPr>
          </w:pPr>
          <w:bookmarkStart w:id="8" w:name="_Toc30424773"/>
          <w:r w:rsidRPr="00FD4B16">
            <w:rPr>
              <w:lang w:val="en-GB"/>
            </w:rPr>
            <w:t>Context of</w:t>
          </w:r>
          <w:r w:rsidR="003C0473">
            <w:rPr>
              <w:lang w:val="en-GB"/>
            </w:rPr>
            <w:t xml:space="preserve"> the programme</w:t>
          </w:r>
          <w:bookmarkEnd w:id="8"/>
        </w:p>
        <w:p w14:paraId="7D4BBA16" w14:textId="1C4038ED" w:rsidR="00B06F20" w:rsidRDefault="00B06F20" w:rsidP="00063CA1">
          <w:pPr>
            <w:jc w:val="both"/>
            <w:rPr>
              <w:rFonts w:ascii="Trebuchet MS" w:hAnsi="Trebuchet MS"/>
              <w:b/>
              <w:iCs/>
              <w:color w:val="9C3234"/>
              <w:sz w:val="20"/>
              <w:szCs w:val="20"/>
            </w:rPr>
          </w:pPr>
          <w:bookmarkStart w:id="9" w:name="_Hlk30397876"/>
          <w:r w:rsidRPr="00B06F20">
            <w:rPr>
              <w:rFonts w:ascii="Trebuchet MS" w:eastAsia="Calibri" w:hAnsi="Trebuchet MS" w:cs="Calibri"/>
              <w:color w:val="000000" w:themeColor="text1"/>
              <w:sz w:val="20"/>
              <w:szCs w:val="20"/>
              <w:u w:color="000000"/>
              <w:bdr w:val="nil"/>
              <w:lang w:val="en-US"/>
            </w:rPr>
            <w:t>Th</w:t>
          </w:r>
          <w:r>
            <w:rPr>
              <w:rFonts w:ascii="Trebuchet MS" w:eastAsia="Calibri" w:hAnsi="Trebuchet MS" w:cs="Calibri"/>
              <w:color w:val="000000" w:themeColor="text1"/>
              <w:sz w:val="20"/>
              <w:szCs w:val="20"/>
              <w:u w:color="000000"/>
              <w:bdr w:val="nil"/>
              <w:lang w:val="en-US"/>
            </w:rPr>
            <w:t xml:space="preserve">e </w:t>
          </w:r>
          <w:r w:rsidR="0023084A">
            <w:rPr>
              <w:rFonts w:ascii="Trebuchet MS" w:eastAsia="Calibri" w:hAnsi="Trebuchet MS" w:cs="Calibri"/>
              <w:color w:val="000000" w:themeColor="text1"/>
              <w:sz w:val="20"/>
              <w:szCs w:val="20"/>
              <w:u w:color="000000"/>
              <w:bdr w:val="nil"/>
              <w:lang w:val="en-US"/>
            </w:rPr>
            <w:t>programme</w:t>
          </w:r>
          <w:r>
            <w:rPr>
              <w:rFonts w:ascii="Trebuchet MS" w:eastAsia="Calibri" w:hAnsi="Trebuchet MS" w:cs="Calibri"/>
              <w:color w:val="000000" w:themeColor="text1"/>
              <w:sz w:val="20"/>
              <w:szCs w:val="20"/>
              <w:u w:color="000000"/>
              <w:bdr w:val="nil"/>
              <w:lang w:val="en-US"/>
            </w:rPr>
            <w:t xml:space="preserve"> addresses the core concept of state led governance and works </w:t>
          </w:r>
          <w:r w:rsidR="000E06A9">
            <w:rPr>
              <w:rFonts w:ascii="Trebuchet MS" w:eastAsia="Calibri" w:hAnsi="Trebuchet MS" w:cs="Calibri"/>
              <w:color w:val="000000" w:themeColor="text1"/>
              <w:sz w:val="20"/>
              <w:szCs w:val="20"/>
              <w:u w:color="000000"/>
              <w:bdr w:val="nil"/>
              <w:lang w:val="en-US"/>
            </w:rPr>
            <w:t>to make it gender responsive</w:t>
          </w:r>
          <w:r>
            <w:rPr>
              <w:rFonts w:ascii="Trebuchet MS" w:eastAsia="Calibri" w:hAnsi="Trebuchet MS" w:cs="Calibri"/>
              <w:color w:val="000000" w:themeColor="text1"/>
              <w:sz w:val="20"/>
              <w:szCs w:val="20"/>
              <w:u w:color="000000"/>
              <w:bdr w:val="nil"/>
              <w:lang w:val="en-US"/>
            </w:rPr>
            <w:t>. While un</w:t>
          </w:r>
          <w:r w:rsidR="000E06A9">
            <w:rPr>
              <w:rFonts w:ascii="Trebuchet MS" w:eastAsia="Calibri" w:hAnsi="Trebuchet MS" w:cs="Calibri"/>
              <w:color w:val="000000" w:themeColor="text1"/>
              <w:sz w:val="20"/>
              <w:szCs w:val="20"/>
              <w:u w:color="000000"/>
              <w:bdr w:val="nil"/>
              <w:lang w:val="en-US"/>
            </w:rPr>
            <w:t>packing</w:t>
          </w:r>
          <w:r>
            <w:rPr>
              <w:rFonts w:ascii="Trebuchet MS" w:eastAsia="Calibri" w:hAnsi="Trebuchet MS" w:cs="Calibri"/>
              <w:color w:val="000000" w:themeColor="text1"/>
              <w:sz w:val="20"/>
              <w:szCs w:val="20"/>
              <w:u w:color="000000"/>
              <w:bdr w:val="nil"/>
              <w:lang w:val="en-US"/>
            </w:rPr>
            <w:t xml:space="preserve"> the theory of </w:t>
          </w:r>
          <w:r w:rsidR="00FA0583">
            <w:rPr>
              <w:rFonts w:ascii="Trebuchet MS" w:eastAsia="Calibri" w:hAnsi="Trebuchet MS" w:cs="Calibri"/>
              <w:color w:val="000000" w:themeColor="text1"/>
              <w:sz w:val="20"/>
              <w:szCs w:val="20"/>
              <w:u w:color="000000"/>
              <w:bdr w:val="nil"/>
              <w:lang w:val="en-US"/>
            </w:rPr>
            <w:t>change,</w:t>
          </w:r>
          <w:r>
            <w:rPr>
              <w:rFonts w:ascii="Trebuchet MS" w:eastAsia="Calibri" w:hAnsi="Trebuchet MS" w:cs="Calibri"/>
              <w:color w:val="000000" w:themeColor="text1"/>
              <w:sz w:val="20"/>
              <w:szCs w:val="20"/>
              <w:u w:color="000000"/>
              <w:bdr w:val="nil"/>
              <w:lang w:val="en-US"/>
            </w:rPr>
            <w:t xml:space="preserve"> it is critical to understand the underlying systems and structures surrounding it. </w:t>
          </w:r>
        </w:p>
        <w:p w14:paraId="73F74FDD" w14:textId="23B8B2C7" w:rsidR="009C7D9A" w:rsidRDefault="00657E6C" w:rsidP="00063CA1">
          <w:pPr>
            <w:pStyle w:val="Body"/>
            <w:jc w:val="both"/>
            <w:rPr>
              <w:rFonts w:ascii="Trebuchet MS" w:hAnsi="Trebuchet MS"/>
              <w:sz w:val="20"/>
              <w:szCs w:val="20"/>
            </w:rPr>
          </w:pPr>
          <w:bookmarkStart w:id="10" w:name="_Toc535823231"/>
          <w:r>
            <w:rPr>
              <w:rFonts w:ascii="Trebuchet MS" w:hAnsi="Trebuchet MS"/>
              <w:color w:val="000000" w:themeColor="text1"/>
              <w:sz w:val="20"/>
              <w:szCs w:val="20"/>
            </w:rPr>
            <w:t>Traditionally, governance</w:t>
          </w:r>
          <w:r w:rsidRPr="00FD4B16">
            <w:rPr>
              <w:rFonts w:ascii="Trebuchet MS" w:hAnsi="Trebuchet MS"/>
              <w:color w:val="000000" w:themeColor="text1"/>
              <w:sz w:val="20"/>
              <w:szCs w:val="20"/>
            </w:rPr>
            <w:t xml:space="preserve"> has been applied mostly to country or state governments, institutions</w:t>
          </w:r>
          <w:r>
            <w:rPr>
              <w:rFonts w:ascii="Trebuchet MS" w:hAnsi="Trebuchet MS"/>
              <w:color w:val="000000" w:themeColor="text1"/>
              <w:sz w:val="20"/>
              <w:szCs w:val="20"/>
            </w:rPr>
            <w:t>,</w:t>
          </w:r>
          <w:r w:rsidRPr="00FD4B16">
            <w:rPr>
              <w:rFonts w:ascii="Trebuchet MS" w:hAnsi="Trebuchet MS"/>
              <w:color w:val="000000" w:themeColor="text1"/>
              <w:sz w:val="20"/>
              <w:szCs w:val="20"/>
            </w:rPr>
            <w:t xml:space="preserve"> and public offices as they are tasked with ensuring soci</w:t>
          </w:r>
          <w:r w:rsidR="00D05A79">
            <w:rPr>
              <w:rFonts w:ascii="Trebuchet MS" w:hAnsi="Trebuchet MS"/>
              <w:color w:val="000000" w:themeColor="text1"/>
              <w:sz w:val="20"/>
              <w:szCs w:val="20"/>
            </w:rPr>
            <w:t xml:space="preserve">o – economic </w:t>
          </w:r>
          <w:r w:rsidRPr="00FD4B16">
            <w:rPr>
              <w:rFonts w:ascii="Trebuchet MS" w:hAnsi="Trebuchet MS"/>
              <w:color w:val="000000" w:themeColor="text1"/>
              <w:sz w:val="20"/>
              <w:szCs w:val="20"/>
            </w:rPr>
            <w:t>development of a country or region.</w:t>
          </w:r>
          <w:r w:rsidR="00D05A79" w:rsidRPr="00D05A79">
            <w:t xml:space="preserve"> </w:t>
          </w:r>
          <w:r w:rsidR="00D05A79" w:rsidRPr="00D05A79">
            <w:rPr>
              <w:rFonts w:ascii="Trebuchet MS" w:hAnsi="Trebuchet MS"/>
              <w:color w:val="000000" w:themeColor="text1"/>
              <w:sz w:val="20"/>
              <w:szCs w:val="20"/>
            </w:rPr>
            <w:t>Governance has been defined to refer to structures and processes that are designed to ensure accountability, transparency, responsiveness, rule of law, stability, equity and inclusiveness, empowerment, and broad-based participation</w:t>
          </w:r>
          <w:r w:rsidR="00D05A79">
            <w:rPr>
              <w:rFonts w:ascii="Trebuchet MS" w:hAnsi="Trebuchet MS"/>
              <w:color w:val="000000" w:themeColor="text1"/>
              <w:sz w:val="20"/>
              <w:szCs w:val="20"/>
            </w:rPr>
            <w:t>.</w:t>
          </w:r>
          <w:r w:rsidR="00D05A79">
            <w:rPr>
              <w:rStyle w:val="FootnoteReference"/>
              <w:rFonts w:ascii="Trebuchet MS" w:hAnsi="Trebuchet MS"/>
              <w:color w:val="000000" w:themeColor="text1"/>
              <w:sz w:val="20"/>
              <w:szCs w:val="20"/>
            </w:rPr>
            <w:footnoteReference w:id="3"/>
          </w:r>
        </w:p>
        <w:p w14:paraId="0371ECD1" w14:textId="7FAF4DA9" w:rsidR="00657E6C" w:rsidRPr="00FD4B16" w:rsidRDefault="009C7D9A" w:rsidP="00063CA1">
          <w:pPr>
            <w:tabs>
              <w:tab w:val="left" w:pos="142"/>
            </w:tabs>
            <w:jc w:val="both"/>
            <w:rPr>
              <w:rFonts w:ascii="Trebuchet MS" w:hAnsi="Trebuchet MS"/>
              <w:color w:val="000000" w:themeColor="text1"/>
              <w:sz w:val="20"/>
              <w:szCs w:val="20"/>
            </w:rPr>
          </w:pPr>
          <w:r>
            <w:rPr>
              <w:rFonts w:ascii="Trebuchet MS" w:hAnsi="Trebuchet MS"/>
              <w:color w:val="000000" w:themeColor="text1"/>
              <w:sz w:val="20"/>
              <w:szCs w:val="20"/>
            </w:rPr>
            <w:t xml:space="preserve">The concept of </w:t>
          </w:r>
          <w:r w:rsidR="00657E6C" w:rsidRPr="00FD4B16">
            <w:rPr>
              <w:rFonts w:ascii="Trebuchet MS" w:hAnsi="Trebuchet MS"/>
              <w:color w:val="000000" w:themeColor="text1"/>
              <w:sz w:val="20"/>
              <w:szCs w:val="20"/>
            </w:rPr>
            <w:t xml:space="preserve">‘Good governance’, has come into renewed focus in social development initiatives across the globe with universal acknowledgement of the essentiality of good governance to safeguard sustainable development at the international, state and local level. </w:t>
          </w:r>
          <w:r w:rsidR="00657E6C" w:rsidRPr="00FD4B16">
            <w:rPr>
              <w:rFonts w:ascii="Trebuchet MS" w:hAnsi="Trebuchet MS"/>
              <w:noProof/>
              <w:color w:val="000000" w:themeColor="text1"/>
              <w:sz w:val="20"/>
              <w:szCs w:val="20"/>
            </w:rPr>
            <w:t xml:space="preserve">The concept first gained prominence when </w:t>
          </w:r>
          <w:r w:rsidR="00657E6C">
            <w:rPr>
              <w:rFonts w:ascii="Trebuchet MS" w:hAnsi="Trebuchet MS"/>
              <w:noProof/>
              <w:color w:val="000000" w:themeColor="text1"/>
              <w:sz w:val="20"/>
              <w:szCs w:val="20"/>
            </w:rPr>
            <w:t xml:space="preserve">the </w:t>
          </w:r>
          <w:r w:rsidR="00657E6C" w:rsidRPr="00FD4B16">
            <w:rPr>
              <w:rFonts w:ascii="Trebuchet MS" w:hAnsi="Trebuchet MS"/>
              <w:noProof/>
              <w:color w:val="000000" w:themeColor="text1"/>
              <w:sz w:val="20"/>
              <w:szCs w:val="20"/>
            </w:rPr>
            <w:t xml:space="preserve">World Bank, through its work in stabilising government initiatives in the Global South, realised that </w:t>
          </w:r>
          <w:r w:rsidR="00F30A9B">
            <w:rPr>
              <w:rFonts w:ascii="Trebuchet MS" w:hAnsi="Trebuchet MS"/>
              <w:noProof/>
              <w:color w:val="000000" w:themeColor="text1"/>
              <w:sz w:val="20"/>
              <w:szCs w:val="20"/>
            </w:rPr>
            <w:t>one of the challenges in</w:t>
          </w:r>
          <w:r w:rsidR="00657E6C" w:rsidRPr="00FD4B16">
            <w:rPr>
              <w:rFonts w:ascii="Trebuchet MS" w:hAnsi="Trebuchet MS"/>
              <w:noProof/>
              <w:color w:val="000000" w:themeColor="text1"/>
              <w:sz w:val="20"/>
              <w:szCs w:val="20"/>
            </w:rPr>
            <w:t xml:space="preserve"> developing countries is around issues of poor and </w:t>
          </w:r>
          <w:r w:rsidR="00657E6C" w:rsidRPr="00FD4B16">
            <w:rPr>
              <w:rFonts w:ascii="Trebuchet MS" w:hAnsi="Trebuchet MS"/>
              <w:noProof/>
              <w:color w:val="000000" w:themeColor="text1"/>
              <w:sz w:val="20"/>
              <w:szCs w:val="20"/>
            </w:rPr>
            <w:lastRenderedPageBreak/>
            <w:t>inequitable responsiveness of the system.</w:t>
          </w:r>
          <w:r w:rsidR="00657E6C" w:rsidRPr="00FD4B16">
            <w:rPr>
              <w:rFonts w:ascii="Trebuchet MS" w:hAnsi="Trebuchet MS"/>
              <w:color w:val="000000" w:themeColor="text1"/>
              <w:sz w:val="20"/>
              <w:szCs w:val="20"/>
            </w:rPr>
            <w:t xml:space="preserve"> They, thus, popularised the term ‘good governance’ to increase transparency and accountability in prevailing state administrations.</w:t>
          </w:r>
          <w:r w:rsidR="00657E6C" w:rsidRPr="00FD4B16">
            <w:rPr>
              <w:rStyle w:val="FootnoteReference"/>
              <w:rFonts w:ascii="Trebuchet MS" w:hAnsi="Trebuchet MS"/>
              <w:color w:val="000000" w:themeColor="text1"/>
              <w:sz w:val="20"/>
              <w:szCs w:val="20"/>
            </w:rPr>
            <w:footnoteReference w:id="4"/>
          </w:r>
          <w:r w:rsidR="00657E6C" w:rsidRPr="00FD4B16">
            <w:rPr>
              <w:rFonts w:ascii="Trebuchet MS" w:hAnsi="Trebuchet MS"/>
              <w:color w:val="000000" w:themeColor="text1"/>
              <w:sz w:val="20"/>
              <w:szCs w:val="20"/>
            </w:rPr>
            <w:t xml:space="preserve"> </w:t>
          </w:r>
        </w:p>
        <w:p w14:paraId="4806A99E" w14:textId="14A6EAB5" w:rsidR="00657E6C" w:rsidRPr="004D6BF3" w:rsidRDefault="00517304" w:rsidP="00063CA1">
          <w:pPr>
            <w:jc w:val="both"/>
            <w:rPr>
              <w:rFonts w:ascii="Trebuchet MS" w:hAnsi="Trebuchet MS"/>
              <w:color w:val="000000" w:themeColor="text1"/>
              <w:sz w:val="20"/>
              <w:szCs w:val="20"/>
            </w:rPr>
          </w:pPr>
          <w:r w:rsidRPr="00FD4B16">
            <w:rPr>
              <w:rFonts w:ascii="Trebuchet MS" w:hAnsi="Trebuchet MS"/>
              <w:b/>
              <w:iCs/>
              <w:noProof/>
              <w:color w:val="9C3234"/>
              <w:sz w:val="24"/>
              <w:szCs w:val="24"/>
              <w:lang w:val="en-US" w:bidi="th-TH"/>
            </w:rPr>
            <mc:AlternateContent>
              <mc:Choice Requires="wps">
                <w:drawing>
                  <wp:anchor distT="45720" distB="45720" distL="114300" distR="114300" simplePos="0" relativeHeight="251665408" behindDoc="0" locked="0" layoutInCell="1" allowOverlap="1" wp14:anchorId="325C5516" wp14:editId="200DAFDC">
                    <wp:simplePos x="0" y="0"/>
                    <wp:positionH relativeFrom="margin">
                      <wp:posOffset>3018790</wp:posOffset>
                    </wp:positionH>
                    <wp:positionV relativeFrom="paragraph">
                      <wp:posOffset>220345</wp:posOffset>
                    </wp:positionV>
                    <wp:extent cx="2688590" cy="3039745"/>
                    <wp:effectExtent l="0" t="0" r="16510" b="27305"/>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8590" cy="3039745"/>
                            </a:xfrm>
                            <a:prstGeom prst="rect">
                              <a:avLst/>
                            </a:prstGeom>
                            <a:noFill/>
                            <a:ln w="9525">
                              <a:solidFill>
                                <a:srgbClr val="9C3234"/>
                              </a:solidFill>
                              <a:miter lim="800000"/>
                              <a:headEnd/>
                              <a:tailEnd/>
                            </a:ln>
                          </wps:spPr>
                          <wps:txbx>
                            <w:txbxContent>
                              <w:p w14:paraId="19A52FF3" w14:textId="77777777" w:rsidR="00121486" w:rsidRPr="00B54B51" w:rsidRDefault="00121486" w:rsidP="000418C8">
                                <w:pPr>
                                  <w:spacing w:after="0"/>
                                  <w:jc w:val="center"/>
                                  <w:rPr>
                                    <w:rFonts w:ascii="Trebuchet MS" w:hAnsi="Trebuchet MS"/>
                                    <w:b/>
                                    <w:bCs/>
                                    <w:sz w:val="18"/>
                                    <w:szCs w:val="18"/>
                                  </w:rPr>
                                </w:pPr>
                                <w:r w:rsidRPr="00B54B51">
                                  <w:rPr>
                                    <w:rFonts w:ascii="Trebuchet MS" w:hAnsi="Trebuchet MS"/>
                                    <w:b/>
                                    <w:bCs/>
                                    <w:sz w:val="18"/>
                                    <w:szCs w:val="18"/>
                                  </w:rPr>
                                  <w:t>What is Gender Responsive Governance?</w:t>
                                </w:r>
                              </w:p>
                              <w:p w14:paraId="249DAD03" w14:textId="6660DBCC" w:rsidR="00121486" w:rsidRDefault="00121486" w:rsidP="00D05A79">
                                <w:pPr>
                                  <w:spacing w:after="0"/>
                                  <w:jc w:val="both"/>
                                  <w:rPr>
                                    <w:rFonts w:ascii="Trebuchet MS" w:hAnsi="Trebuchet MS"/>
                                    <w:i/>
                                    <w:iCs/>
                                    <w:sz w:val="18"/>
                                    <w:szCs w:val="18"/>
                                  </w:rPr>
                                </w:pPr>
                                <w:r w:rsidRPr="00657E6C">
                                  <w:rPr>
                                    <w:rFonts w:ascii="Trebuchet MS" w:hAnsi="Trebuchet MS"/>
                                    <w:sz w:val="18"/>
                                    <w:szCs w:val="18"/>
                                  </w:rPr>
                                  <w:t>The definition of Gender Responsive Governance proposed, and that guides this specific research study is</w:t>
                                </w:r>
                                <w:r>
                                  <w:rPr>
                                    <w:rFonts w:ascii="Trebuchet MS" w:hAnsi="Trebuchet MS"/>
                                    <w:sz w:val="18"/>
                                    <w:szCs w:val="18"/>
                                  </w:rPr>
                                  <w:t xml:space="preserve">  </w:t>
                                </w:r>
                                <w:r w:rsidRPr="007418CC">
                                  <w:rPr>
                                    <w:rFonts w:ascii="Trebuchet MS" w:hAnsi="Trebuchet MS"/>
                                    <w:sz w:val="18"/>
                                    <w:szCs w:val="18"/>
                                  </w:rPr>
                                  <w:t xml:space="preserve"> </w:t>
                                </w:r>
                                <w:r w:rsidRPr="007418CC">
                                  <w:rPr>
                                    <w:rFonts w:ascii="Trebuchet MS" w:hAnsi="Trebuchet MS"/>
                                    <w:i/>
                                    <w:iCs/>
                                    <w:sz w:val="18"/>
                                    <w:szCs w:val="18"/>
                                  </w:rPr>
                                  <w:t>‘a process that embodies measures, attitudes and practices of different stakeholders, both men and women, at different levels of governance, with a clear purpose of impacting issues that foster women’s empowerment and promote gender equality and social justice. It is a process that promotes and sustains the ability of women to fully participate in the governance and development process, enhances their ability to raise critical questions about inequity and collectivise without fear and pressure and ensures gains from the services’.</w:t>
                                </w:r>
                              </w:p>
                              <w:p w14:paraId="2CDD15D9" w14:textId="77777777" w:rsidR="00121486" w:rsidRDefault="00121486" w:rsidP="005D743C">
                                <w:pPr>
                                  <w:spacing w:after="0"/>
                                  <w:jc w:val="both"/>
                                  <w:rPr>
                                    <w:rFonts w:ascii="Trebuchet MS" w:hAnsi="Trebuchet MS"/>
                                    <w:sz w:val="18"/>
                                    <w:szCs w:val="18"/>
                                  </w:rPr>
                                </w:pPr>
                              </w:p>
                              <w:p w14:paraId="6E1029A5" w14:textId="4550A9D8" w:rsidR="00121486" w:rsidRPr="00B54B51" w:rsidRDefault="00121486" w:rsidP="000418C8">
                                <w:pPr>
                                  <w:spacing w:after="0"/>
                                  <w:jc w:val="right"/>
                                  <w:rPr>
                                    <w:rFonts w:ascii="Trebuchet MS" w:hAnsi="Trebuchet MS"/>
                                    <w:iCs/>
                                    <w:sz w:val="18"/>
                                    <w:szCs w:val="18"/>
                                  </w:rPr>
                                </w:pPr>
                                <w:r w:rsidRPr="00B54B51">
                                  <w:rPr>
                                    <w:rFonts w:ascii="Trebuchet MS" w:hAnsi="Trebuchet MS"/>
                                    <w:iCs/>
                                    <w:sz w:val="18"/>
                                    <w:szCs w:val="18"/>
                                  </w:rPr>
                                  <w:t>-UN Women and ICRW’s joint publication on Gender Responsive Governance</w:t>
                                </w:r>
                                <w:r>
                                  <w:rPr>
                                    <w:rFonts w:ascii="Trebuchet MS" w:hAnsi="Trebuchet MS"/>
                                    <w:iCs/>
                                    <w:sz w:val="18"/>
                                    <w:szCs w:val="18"/>
                                  </w:rPr>
                                  <w:t xml:space="preserve"> </w:t>
                                </w:r>
                              </w:p>
                              <w:p w14:paraId="7D1A8E0F" w14:textId="77777777" w:rsidR="00121486" w:rsidRPr="00B54B51" w:rsidRDefault="00121486" w:rsidP="000418C8">
                                <w:pPr>
                                  <w:rPr>
                                    <w:rFonts w:ascii="Trebuchet MS" w:hAnsi="Trebuchet MS"/>
                                    <w:i/>
                                    <w:iCs/>
                                    <w:sz w:val="18"/>
                                    <w:szCs w:val="18"/>
                                  </w:rPr>
                                </w:pPr>
                              </w:p>
                              <w:p w14:paraId="7EC8BDAC" w14:textId="77777777" w:rsidR="00121486" w:rsidRPr="00B54B51" w:rsidRDefault="00121486" w:rsidP="000418C8">
                                <w:pPr>
                                  <w:rPr>
                                    <w:rFonts w:ascii="Trebuchet MS" w:hAnsi="Trebuchet MS"/>
                                    <w:i/>
                                    <w:iCs/>
                                    <w:sz w:val="18"/>
                                    <w:szCs w:val="18"/>
                                  </w:rPr>
                                </w:pPr>
                              </w:p>
                              <w:p w14:paraId="762162CC" w14:textId="77777777" w:rsidR="00121486" w:rsidRPr="00B54B51" w:rsidRDefault="00121486" w:rsidP="000418C8">
                                <w:pPr>
                                  <w:rPr>
                                    <w:rFonts w:ascii="Trebuchet MS" w:hAnsi="Trebuchet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5C5516" id="Text Box 2" o:spid="_x0000_s1031" type="#_x0000_t202" style="position:absolute;left:0;text-align:left;margin-left:237.7pt;margin-top:17.35pt;width:211.7pt;height:239.3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" filled="f" strokecolor="#9c3234">
                    <v:textbox>
                      <w:txbxContent>
                        <w:p w14:paraId="19A52FF3" w14:textId="77777777" w:rsidR="00121486" w:rsidRPr="00B54B51" w:rsidRDefault="00121486" w:rsidP="000418C8">
                          <w:pPr>
                            <w:spacing w:after="0"/>
                            <w:jc w:val="center"/>
                            <w:rPr>
                              <w:rFonts w:ascii="Trebuchet MS" w:hAnsi="Trebuchet MS"/>
                              <w:b/>
                              <w:bCs/>
                              <w:sz w:val="18"/>
                              <w:szCs w:val="18"/>
                            </w:rPr>
                          </w:pPr>
                          <w:r w:rsidRPr="00B54B51">
                            <w:rPr>
                              <w:rFonts w:ascii="Trebuchet MS" w:hAnsi="Trebuchet MS"/>
                              <w:b/>
                              <w:bCs/>
                              <w:sz w:val="18"/>
                              <w:szCs w:val="18"/>
                            </w:rPr>
                            <w:t>What is Gender Responsive Governance?</w:t>
                          </w:r>
                        </w:p>
                        <w:p w14:paraId="249DAD03" w14:textId="6660DBCC" w:rsidR="00121486" w:rsidRDefault="00121486" w:rsidP="00D05A79">
                          <w:pPr>
                            <w:spacing w:after="0"/>
                            <w:jc w:val="both"/>
                            <w:rPr>
                              <w:rFonts w:ascii="Trebuchet MS" w:hAnsi="Trebuchet MS"/>
                              <w:i/>
                              <w:iCs/>
                              <w:sz w:val="18"/>
                              <w:szCs w:val="18"/>
                            </w:rPr>
                          </w:pPr>
                          <w:r w:rsidRPr="00657E6C">
                            <w:rPr>
                              <w:rFonts w:ascii="Trebuchet MS" w:hAnsi="Trebuchet MS"/>
                              <w:sz w:val="18"/>
                              <w:szCs w:val="18"/>
                            </w:rPr>
                            <w:t>The definition of Gender Responsive Governance proposed, and that guides this specific research study is</w:t>
                          </w:r>
                          <w:r>
                            <w:rPr>
                              <w:rFonts w:ascii="Trebuchet MS" w:hAnsi="Trebuchet MS"/>
                              <w:sz w:val="18"/>
                              <w:szCs w:val="18"/>
                            </w:rPr>
                            <w:t xml:space="preserve">  </w:t>
                          </w:r>
                          <w:r w:rsidRPr="007418CC">
                            <w:rPr>
                              <w:rFonts w:ascii="Trebuchet MS" w:hAnsi="Trebuchet MS"/>
                              <w:sz w:val="18"/>
                              <w:szCs w:val="18"/>
                            </w:rPr>
                            <w:t xml:space="preserve"> </w:t>
                          </w:r>
                          <w:r w:rsidRPr="007418CC">
                            <w:rPr>
                              <w:rFonts w:ascii="Trebuchet MS" w:hAnsi="Trebuchet MS"/>
                              <w:i/>
                              <w:iCs/>
                              <w:sz w:val="18"/>
                              <w:szCs w:val="18"/>
                            </w:rPr>
                            <w:t>‘a process that embodies measures, attitudes and practices of different stakeholders, both men and women, at different levels of governance, with a clear purpose of impacting issues that foster women’s empowerment and promote gender equality and social justice. It is a process that promotes and sustains the ability of women to fully participate in the governance and development process, enhances their ability to raise critical questions about inequity and collectivise without fear and pressure and ensures gains from the services’.</w:t>
                          </w:r>
                        </w:p>
                        <w:p w14:paraId="2CDD15D9" w14:textId="77777777" w:rsidR="00121486" w:rsidRDefault="00121486" w:rsidP="005D743C">
                          <w:pPr>
                            <w:spacing w:after="0"/>
                            <w:jc w:val="both"/>
                            <w:rPr>
                              <w:rFonts w:ascii="Trebuchet MS" w:hAnsi="Trebuchet MS"/>
                              <w:sz w:val="18"/>
                              <w:szCs w:val="18"/>
                            </w:rPr>
                          </w:pPr>
                        </w:p>
                        <w:p w14:paraId="6E1029A5" w14:textId="4550A9D8" w:rsidR="00121486" w:rsidRPr="00B54B51" w:rsidRDefault="00121486" w:rsidP="000418C8">
                          <w:pPr>
                            <w:spacing w:after="0"/>
                            <w:jc w:val="right"/>
                            <w:rPr>
                              <w:rFonts w:ascii="Trebuchet MS" w:hAnsi="Trebuchet MS"/>
                              <w:iCs/>
                              <w:sz w:val="18"/>
                              <w:szCs w:val="18"/>
                            </w:rPr>
                          </w:pPr>
                          <w:r w:rsidRPr="00B54B51">
                            <w:rPr>
                              <w:rFonts w:ascii="Trebuchet MS" w:hAnsi="Trebuchet MS"/>
                              <w:iCs/>
                              <w:sz w:val="18"/>
                              <w:szCs w:val="18"/>
                            </w:rPr>
                            <w:t>-UN Women and ICRW’s joint publication on Gender Responsive Governance</w:t>
                          </w:r>
                          <w:r>
                            <w:rPr>
                              <w:rFonts w:ascii="Trebuchet MS" w:hAnsi="Trebuchet MS"/>
                              <w:iCs/>
                              <w:sz w:val="18"/>
                              <w:szCs w:val="18"/>
                            </w:rPr>
                            <w:t xml:space="preserve"> </w:t>
                          </w:r>
                        </w:p>
                        <w:p w14:paraId="7D1A8E0F" w14:textId="77777777" w:rsidR="00121486" w:rsidRPr="00B54B51" w:rsidRDefault="00121486" w:rsidP="000418C8">
                          <w:pPr>
                            <w:rPr>
                              <w:rFonts w:ascii="Trebuchet MS" w:hAnsi="Trebuchet MS"/>
                              <w:i/>
                              <w:iCs/>
                              <w:sz w:val="18"/>
                              <w:szCs w:val="18"/>
                            </w:rPr>
                          </w:pPr>
                        </w:p>
                        <w:p w14:paraId="7EC8BDAC" w14:textId="77777777" w:rsidR="00121486" w:rsidRPr="00B54B51" w:rsidRDefault="00121486" w:rsidP="000418C8">
                          <w:pPr>
                            <w:rPr>
                              <w:rFonts w:ascii="Trebuchet MS" w:hAnsi="Trebuchet MS"/>
                              <w:i/>
                              <w:iCs/>
                              <w:sz w:val="18"/>
                              <w:szCs w:val="18"/>
                            </w:rPr>
                          </w:pPr>
                        </w:p>
                        <w:p w14:paraId="762162CC" w14:textId="77777777" w:rsidR="00121486" w:rsidRPr="00B54B51" w:rsidRDefault="00121486" w:rsidP="000418C8">
                          <w:pPr>
                            <w:rPr>
                              <w:rFonts w:ascii="Trebuchet MS" w:hAnsi="Trebuchet MS"/>
                              <w:sz w:val="18"/>
                              <w:szCs w:val="18"/>
                            </w:rPr>
                          </w:pPr>
                        </w:p>
                      </w:txbxContent>
                    </v:textbox>
                    <w10:wrap type="square" anchorx="margin"/>
                  </v:shape>
                </w:pict>
              </mc:Fallback>
            </mc:AlternateContent>
          </w:r>
          <w:r w:rsidR="00B06F20">
            <w:rPr>
              <w:rFonts w:ascii="Trebuchet MS" w:hAnsi="Trebuchet MS"/>
              <w:sz w:val="20"/>
              <w:szCs w:val="20"/>
            </w:rPr>
            <w:t>G</w:t>
          </w:r>
          <w:r w:rsidR="00B06F20" w:rsidRPr="00FD4B16">
            <w:rPr>
              <w:rFonts w:ascii="Trebuchet MS" w:hAnsi="Trebuchet MS"/>
              <w:sz w:val="20"/>
              <w:szCs w:val="20"/>
            </w:rPr>
            <w:t xml:space="preserve">ood governance </w:t>
          </w:r>
          <w:r w:rsidR="00B06F20">
            <w:rPr>
              <w:rFonts w:ascii="Trebuchet MS" w:hAnsi="Trebuchet MS"/>
              <w:sz w:val="20"/>
              <w:szCs w:val="20"/>
            </w:rPr>
            <w:t>aims</w:t>
          </w:r>
          <w:r w:rsidR="00B06F20" w:rsidRPr="00FD4B16">
            <w:rPr>
              <w:rFonts w:ascii="Trebuchet MS" w:hAnsi="Trebuchet MS"/>
              <w:sz w:val="20"/>
              <w:szCs w:val="20"/>
            </w:rPr>
            <w:t xml:space="preserve"> to ensure participatory decision-making processes which consider the needs of the most marginalised while ensuring that the resultant implementation is accountable, transparent, efficient, effective and free from corruption. </w:t>
          </w:r>
          <w:r w:rsidR="00657E6C" w:rsidRPr="00FD4B16">
            <w:rPr>
              <w:rFonts w:ascii="Trebuchet MS" w:eastAsia="Times New Roman" w:hAnsi="Trebuchet MS" w:cs="Times New Roman"/>
              <w:color w:val="000000" w:themeColor="text1"/>
              <w:sz w:val="20"/>
              <w:szCs w:val="20"/>
            </w:rPr>
            <w:t>Good governance mechanisms and structures also ensure that the developmental initiatives are contextual and responsive to the local needs and priorities, and not a prescriptive or ‘one size fits all’ approach.</w:t>
          </w:r>
          <w:r w:rsidR="00657E6C" w:rsidRPr="00FD4B16">
            <w:rPr>
              <w:rFonts w:ascii="Trebuchet MS" w:hAnsi="Trebuchet MS"/>
              <w:color w:val="000000" w:themeColor="text1"/>
              <w:sz w:val="20"/>
              <w:szCs w:val="20"/>
            </w:rPr>
            <w:t xml:space="preserve"> </w:t>
          </w:r>
          <w:r w:rsidR="00657E6C">
            <w:rPr>
              <w:rFonts w:ascii="Trebuchet MS" w:hAnsi="Trebuchet MS"/>
              <w:color w:val="000000" w:themeColor="text1"/>
              <w:sz w:val="20"/>
              <w:szCs w:val="20"/>
            </w:rPr>
            <w:t>S</w:t>
          </w:r>
          <w:r w:rsidR="00657E6C" w:rsidRPr="00FD4B16">
            <w:rPr>
              <w:rFonts w:ascii="Trebuchet MS" w:hAnsi="Trebuchet MS"/>
              <w:color w:val="000000" w:themeColor="text1"/>
              <w:sz w:val="20"/>
              <w:szCs w:val="20"/>
            </w:rPr>
            <w:t>tates do better by i</w:t>
          </w:r>
          <w:r w:rsidR="00657E6C" w:rsidRPr="00FD4B16">
            <w:rPr>
              <w:rFonts w:ascii="Trebuchet MS" w:eastAsia="Times New Roman" w:hAnsi="Trebuchet MS" w:cs="Times New Roman"/>
              <w:color w:val="000000" w:themeColor="text1"/>
              <w:sz w:val="20"/>
              <w:szCs w:val="20"/>
            </w:rPr>
            <w:t>ncluding principles of good governance in social development interventions</w:t>
          </w:r>
          <w:r w:rsidR="00657E6C">
            <w:rPr>
              <w:rFonts w:ascii="Trebuchet MS" w:eastAsia="Times New Roman" w:hAnsi="Trebuchet MS" w:cs="Times New Roman"/>
              <w:color w:val="000000" w:themeColor="text1"/>
              <w:sz w:val="20"/>
              <w:szCs w:val="20"/>
            </w:rPr>
            <w:t xml:space="preserve"> and </w:t>
          </w:r>
          <w:r w:rsidR="00657E6C" w:rsidRPr="00FD4B16">
            <w:rPr>
              <w:rFonts w:ascii="Trebuchet MS" w:eastAsia="Times New Roman" w:hAnsi="Trebuchet MS" w:cs="Times New Roman"/>
              <w:color w:val="000000" w:themeColor="text1"/>
              <w:sz w:val="20"/>
              <w:szCs w:val="20"/>
            </w:rPr>
            <w:t>emphasising principles such as accountability, participation and inclusiveness</w:t>
          </w:r>
          <w:r w:rsidR="00657E6C">
            <w:rPr>
              <w:rFonts w:ascii="Trebuchet MS" w:eastAsia="Times New Roman" w:hAnsi="Trebuchet MS" w:cs="Times New Roman"/>
              <w:color w:val="000000" w:themeColor="text1"/>
              <w:sz w:val="20"/>
              <w:szCs w:val="20"/>
            </w:rPr>
            <w:t xml:space="preserve"> in their schemes and policies.</w:t>
          </w:r>
        </w:p>
        <w:p w14:paraId="7A42A04A" w14:textId="5DA34162" w:rsidR="000828FF" w:rsidRPr="000828FF" w:rsidRDefault="000418C8" w:rsidP="00063CA1">
          <w:pPr>
            <w:jc w:val="both"/>
            <w:rPr>
              <w:rFonts w:ascii="Trebuchet MS" w:hAnsi="Trebuchet MS"/>
              <w:color w:val="000000" w:themeColor="text1"/>
              <w:sz w:val="20"/>
              <w:szCs w:val="20"/>
            </w:rPr>
          </w:pPr>
          <w:bookmarkStart w:id="11" w:name="_Toc535751072"/>
          <w:bookmarkStart w:id="12" w:name="_Toc535823232"/>
          <w:bookmarkEnd w:id="10"/>
          <w:bookmarkEnd w:id="11"/>
          <w:r w:rsidRPr="00FD4B16">
            <w:rPr>
              <w:rFonts w:ascii="Trebuchet MS" w:hAnsi="Trebuchet MS"/>
              <w:color w:val="000000" w:themeColor="text1"/>
              <w:sz w:val="20"/>
              <w:szCs w:val="20"/>
            </w:rPr>
            <w:t xml:space="preserve">It has been universally accepted that providing equal access to </w:t>
          </w:r>
          <w:r w:rsidR="00D05A79">
            <w:rPr>
              <w:rFonts w:ascii="Trebuchet MS" w:hAnsi="Trebuchet MS"/>
              <w:color w:val="000000" w:themeColor="text1"/>
              <w:sz w:val="20"/>
              <w:szCs w:val="20"/>
            </w:rPr>
            <w:t>social</w:t>
          </w:r>
          <w:r w:rsidRPr="00FD4B16">
            <w:rPr>
              <w:rFonts w:ascii="Trebuchet MS" w:hAnsi="Trebuchet MS"/>
              <w:color w:val="000000" w:themeColor="text1"/>
              <w:sz w:val="20"/>
              <w:szCs w:val="20"/>
            </w:rPr>
            <w:t xml:space="preserve"> and economic opportunities to </w:t>
          </w:r>
          <w:r w:rsidRPr="000828FF">
            <w:rPr>
              <w:rFonts w:ascii="Trebuchet MS" w:hAnsi="Trebuchet MS"/>
              <w:color w:val="000000" w:themeColor="text1"/>
              <w:sz w:val="20"/>
              <w:szCs w:val="20"/>
            </w:rPr>
            <w:t xml:space="preserve">both men and women is vital to </w:t>
          </w:r>
          <w:r w:rsidR="00D05A79">
            <w:rPr>
              <w:rFonts w:ascii="Trebuchet MS" w:hAnsi="Trebuchet MS"/>
              <w:color w:val="000000" w:themeColor="text1"/>
              <w:sz w:val="20"/>
              <w:szCs w:val="20"/>
            </w:rPr>
            <w:t xml:space="preserve">achieve </w:t>
          </w:r>
          <w:r w:rsidRPr="000828FF">
            <w:rPr>
              <w:rFonts w:ascii="Trebuchet MS" w:hAnsi="Trebuchet MS"/>
              <w:color w:val="000000" w:themeColor="text1"/>
              <w:sz w:val="20"/>
              <w:szCs w:val="20"/>
            </w:rPr>
            <w:t>sustainable economy and improv</w:t>
          </w:r>
          <w:r w:rsidR="00D05A79">
            <w:rPr>
              <w:rFonts w:ascii="Trebuchet MS" w:hAnsi="Trebuchet MS"/>
              <w:color w:val="000000" w:themeColor="text1"/>
              <w:sz w:val="20"/>
              <w:szCs w:val="20"/>
            </w:rPr>
            <w:t>e</w:t>
          </w:r>
          <w:r w:rsidRPr="000828FF">
            <w:rPr>
              <w:rFonts w:ascii="Trebuchet MS" w:hAnsi="Trebuchet MS"/>
              <w:color w:val="000000" w:themeColor="text1"/>
              <w:sz w:val="20"/>
              <w:szCs w:val="20"/>
            </w:rPr>
            <w:t xml:space="preserve"> national well-being. There is growing consensus across the globe that nations need to re-examine and review</w:t>
          </w:r>
          <w:r w:rsidRPr="000828FF">
            <w:rPr>
              <w:rFonts w:ascii="Trebuchet MS" w:hAnsi="Trebuchet MS"/>
              <w:sz w:val="20"/>
              <w:szCs w:val="20"/>
            </w:rPr>
            <w:t xml:space="preserve"> </w:t>
          </w:r>
          <w:r w:rsidRPr="000828FF">
            <w:rPr>
              <w:rFonts w:ascii="Trebuchet MS" w:hAnsi="Trebuchet MS"/>
              <w:color w:val="000000" w:themeColor="text1"/>
              <w:sz w:val="20"/>
              <w:szCs w:val="20"/>
            </w:rPr>
            <w:t>their conceptual foundations and frameworks of governance to include, build upon and promote principles of gender equality and social justice.</w:t>
          </w:r>
          <w:r w:rsidRPr="000828FF">
            <w:rPr>
              <w:rStyle w:val="FootnoteReference"/>
              <w:rFonts w:ascii="Trebuchet MS" w:hAnsi="Trebuchet MS"/>
              <w:color w:val="000000" w:themeColor="text1"/>
              <w:sz w:val="20"/>
              <w:szCs w:val="20"/>
            </w:rPr>
            <w:footnoteReference w:id="5"/>
          </w:r>
          <w:r w:rsidRPr="000828FF">
            <w:rPr>
              <w:rFonts w:ascii="Trebuchet MS" w:hAnsi="Trebuchet MS"/>
              <w:color w:val="000000" w:themeColor="text1"/>
              <w:sz w:val="20"/>
              <w:szCs w:val="20"/>
            </w:rPr>
            <w:t xml:space="preserve"> </w:t>
          </w:r>
          <w:bookmarkStart w:id="13" w:name="_Hlk29640702"/>
          <w:r w:rsidR="000828FF">
            <w:rPr>
              <w:rFonts w:ascii="Trebuchet MS" w:hAnsi="Trebuchet MS"/>
              <w:color w:val="000000" w:themeColor="text1"/>
              <w:sz w:val="20"/>
              <w:szCs w:val="20"/>
            </w:rPr>
            <w:t>I</w:t>
          </w:r>
          <w:r w:rsidR="000828FF" w:rsidRPr="00657E6C">
            <w:rPr>
              <w:rFonts w:ascii="Trebuchet MS" w:hAnsi="Trebuchet MS"/>
              <w:color w:val="000000" w:themeColor="text1"/>
              <w:sz w:val="20"/>
              <w:szCs w:val="20"/>
            </w:rPr>
            <w:t xml:space="preserve">nclusive </w:t>
          </w:r>
          <w:r w:rsidR="000828FF">
            <w:rPr>
              <w:rFonts w:ascii="Trebuchet MS" w:hAnsi="Trebuchet MS"/>
              <w:color w:val="000000" w:themeColor="text1"/>
              <w:sz w:val="20"/>
              <w:szCs w:val="20"/>
            </w:rPr>
            <w:t xml:space="preserve">and responsive </w:t>
          </w:r>
          <w:r w:rsidR="000828FF" w:rsidRPr="00657E6C">
            <w:rPr>
              <w:rFonts w:ascii="Trebuchet MS" w:hAnsi="Trebuchet MS"/>
              <w:color w:val="000000" w:themeColor="text1"/>
              <w:sz w:val="20"/>
              <w:szCs w:val="20"/>
            </w:rPr>
            <w:t>governance system</w:t>
          </w:r>
          <w:r w:rsidR="000828FF">
            <w:rPr>
              <w:rFonts w:ascii="Trebuchet MS" w:hAnsi="Trebuchet MS"/>
              <w:color w:val="000000" w:themeColor="text1"/>
              <w:sz w:val="20"/>
              <w:szCs w:val="20"/>
            </w:rPr>
            <w:t>s</w:t>
          </w:r>
          <w:r w:rsidR="000828FF" w:rsidRPr="00657E6C">
            <w:rPr>
              <w:rFonts w:ascii="Trebuchet MS" w:hAnsi="Trebuchet MS"/>
              <w:color w:val="000000" w:themeColor="text1"/>
              <w:sz w:val="20"/>
              <w:szCs w:val="20"/>
            </w:rPr>
            <w:t xml:space="preserve"> </w:t>
          </w:r>
          <w:r w:rsidR="000828FF">
            <w:rPr>
              <w:rFonts w:ascii="Trebuchet MS" w:hAnsi="Trebuchet MS"/>
              <w:color w:val="000000" w:themeColor="text1"/>
              <w:sz w:val="20"/>
              <w:szCs w:val="20"/>
            </w:rPr>
            <w:t>effectively drive</w:t>
          </w:r>
          <w:r w:rsidR="000828FF" w:rsidRPr="00657E6C">
            <w:rPr>
              <w:rFonts w:ascii="Trebuchet MS" w:hAnsi="Trebuchet MS"/>
              <w:color w:val="000000" w:themeColor="text1"/>
              <w:sz w:val="20"/>
              <w:szCs w:val="20"/>
            </w:rPr>
            <w:t xml:space="preserve"> women’s participation in public life, women’s representation in decision-making roles, their access to social benefits like health, education, safety, professional and legal aid and opportunities for livelihood and income generation.</w:t>
          </w:r>
        </w:p>
        <w:p w14:paraId="34690701" w14:textId="0645C7EC" w:rsidR="000828FF" w:rsidRDefault="000828FF" w:rsidP="00063CA1">
          <w:pPr>
            <w:tabs>
              <w:tab w:val="left" w:pos="142"/>
            </w:tabs>
            <w:jc w:val="both"/>
            <w:rPr>
              <w:rFonts w:ascii="Trebuchet MS" w:hAnsi="Trebuchet MS"/>
              <w:color w:val="000000" w:themeColor="text1"/>
              <w:sz w:val="20"/>
              <w:szCs w:val="20"/>
            </w:rPr>
          </w:pPr>
          <w:bookmarkStart w:id="14" w:name="_Hlk29889595"/>
          <w:bookmarkEnd w:id="13"/>
          <w:r w:rsidRPr="000828FF">
            <w:rPr>
              <w:rFonts w:ascii="Trebuchet MS" w:hAnsi="Trebuchet MS"/>
              <w:color w:val="000000" w:themeColor="text1"/>
              <w:sz w:val="20"/>
              <w:szCs w:val="20"/>
            </w:rPr>
            <w:t xml:space="preserve">The implications of non-inclusion </w:t>
          </w:r>
          <w:r w:rsidR="00D05A79">
            <w:rPr>
              <w:rFonts w:ascii="Trebuchet MS" w:hAnsi="Trebuchet MS"/>
              <w:color w:val="000000" w:themeColor="text1"/>
              <w:sz w:val="20"/>
              <w:szCs w:val="20"/>
            </w:rPr>
            <w:t xml:space="preserve">of women </w:t>
          </w:r>
          <w:r w:rsidRPr="000828FF">
            <w:rPr>
              <w:rFonts w:ascii="Trebuchet MS" w:hAnsi="Trebuchet MS"/>
              <w:color w:val="000000" w:themeColor="text1"/>
              <w:sz w:val="20"/>
              <w:szCs w:val="20"/>
            </w:rPr>
            <w:t xml:space="preserve">can be hugely detrimental to </w:t>
          </w:r>
          <w:r w:rsidR="00D05A79">
            <w:rPr>
              <w:rFonts w:ascii="Trebuchet MS" w:hAnsi="Trebuchet MS"/>
              <w:color w:val="000000" w:themeColor="text1"/>
              <w:sz w:val="20"/>
              <w:szCs w:val="20"/>
            </w:rPr>
            <w:t>the socio – economic fabric of the society</w:t>
          </w:r>
          <w:r w:rsidRPr="000828FF">
            <w:rPr>
              <w:rFonts w:ascii="Trebuchet MS" w:hAnsi="Trebuchet MS"/>
              <w:color w:val="000000" w:themeColor="text1"/>
              <w:sz w:val="20"/>
              <w:szCs w:val="20"/>
            </w:rPr>
            <w:t xml:space="preserve">. </w:t>
          </w:r>
          <w:bookmarkEnd w:id="14"/>
          <w:r w:rsidRPr="000828FF">
            <w:rPr>
              <w:rFonts w:ascii="Trebuchet MS" w:hAnsi="Trebuchet MS"/>
              <w:color w:val="000000" w:themeColor="text1"/>
              <w:sz w:val="20"/>
              <w:szCs w:val="20"/>
            </w:rPr>
            <w:t xml:space="preserve">The cost of women facing physical, psychological, social and economic discrimination is huge, leading to poor earnings, employment instability and low productivity as an individual. These impacts, over a lifetime, translate into a loss of human potential for the individual, her community and, eventually, the economy. It is imperative that governance structures understand and respond to these inequitable </w:t>
          </w:r>
          <w:r>
            <w:rPr>
              <w:rFonts w:ascii="Trebuchet MS" w:hAnsi="Trebuchet MS"/>
              <w:color w:val="000000" w:themeColor="text1"/>
              <w:sz w:val="20"/>
              <w:szCs w:val="20"/>
            </w:rPr>
            <w:t>systems</w:t>
          </w:r>
          <w:r w:rsidRPr="000828FF">
            <w:rPr>
              <w:rFonts w:ascii="Trebuchet MS" w:hAnsi="Trebuchet MS"/>
              <w:color w:val="000000" w:themeColor="text1"/>
              <w:sz w:val="20"/>
              <w:szCs w:val="20"/>
            </w:rPr>
            <w:t xml:space="preserve"> </w:t>
          </w:r>
          <w:r>
            <w:rPr>
              <w:rFonts w:ascii="Trebuchet MS" w:hAnsi="Trebuchet MS"/>
              <w:color w:val="000000" w:themeColor="text1"/>
              <w:sz w:val="20"/>
              <w:szCs w:val="20"/>
            </w:rPr>
            <w:t>and work towards an enabling, inclusive and responsive society that allows women and men</w:t>
          </w:r>
          <w:r w:rsidR="009C5ED3">
            <w:rPr>
              <w:rFonts w:ascii="Trebuchet MS" w:hAnsi="Trebuchet MS"/>
              <w:color w:val="000000" w:themeColor="text1"/>
              <w:sz w:val="20"/>
              <w:szCs w:val="20"/>
            </w:rPr>
            <w:t>, trans persons and other sexualities</w:t>
          </w:r>
          <w:r>
            <w:rPr>
              <w:rFonts w:ascii="Trebuchet MS" w:hAnsi="Trebuchet MS"/>
              <w:color w:val="000000" w:themeColor="text1"/>
              <w:sz w:val="20"/>
              <w:szCs w:val="20"/>
            </w:rPr>
            <w:t xml:space="preserve"> to </w:t>
          </w:r>
          <w:r w:rsidRPr="00657E6C">
            <w:rPr>
              <w:rFonts w:ascii="Trebuchet MS" w:hAnsi="Trebuchet MS"/>
              <w:color w:val="000000" w:themeColor="text1"/>
              <w:sz w:val="20"/>
              <w:szCs w:val="20"/>
            </w:rPr>
            <w:t xml:space="preserve">access their rights and entitlements. </w:t>
          </w:r>
        </w:p>
        <w:p w14:paraId="385D972F" w14:textId="442C80FA" w:rsidR="000418C8" w:rsidRPr="00657E6C" w:rsidRDefault="00D05A79" w:rsidP="00063CA1">
          <w:pPr>
            <w:tabs>
              <w:tab w:val="left" w:pos="142"/>
            </w:tabs>
            <w:jc w:val="both"/>
            <w:rPr>
              <w:rFonts w:ascii="Trebuchet MS" w:hAnsi="Trebuchet MS"/>
              <w:color w:val="000000" w:themeColor="text1"/>
              <w:sz w:val="20"/>
              <w:szCs w:val="20"/>
            </w:rPr>
          </w:pPr>
          <w:r>
            <w:rPr>
              <w:rFonts w:ascii="Trebuchet MS" w:hAnsi="Trebuchet MS"/>
              <w:color w:val="000000" w:themeColor="text1"/>
              <w:sz w:val="20"/>
              <w:szCs w:val="20"/>
            </w:rPr>
            <w:t>T</w:t>
          </w:r>
          <w:r w:rsidR="000418C8" w:rsidRPr="00657E6C">
            <w:rPr>
              <w:rFonts w:ascii="Trebuchet MS" w:hAnsi="Trebuchet MS"/>
              <w:color w:val="000000" w:themeColor="text1"/>
              <w:sz w:val="20"/>
              <w:szCs w:val="20"/>
            </w:rPr>
            <w:t>he Convention on the Elimination of All Forms of Discrimination Against Women (CEDAW) 1979</w:t>
          </w:r>
          <w:r w:rsidR="001231B7" w:rsidRPr="00657E6C">
            <w:rPr>
              <w:rFonts w:ascii="Trebuchet MS" w:hAnsi="Trebuchet MS"/>
              <w:color w:val="000000" w:themeColor="text1"/>
              <w:sz w:val="20"/>
              <w:szCs w:val="20"/>
            </w:rPr>
            <w:t xml:space="preserve"> </w:t>
          </w:r>
          <w:r w:rsidR="007126ED" w:rsidRPr="00657E6C">
            <w:rPr>
              <w:rFonts w:ascii="Trebuchet MS" w:hAnsi="Trebuchet MS"/>
              <w:color w:val="000000" w:themeColor="text1"/>
              <w:sz w:val="20"/>
              <w:szCs w:val="20"/>
            </w:rPr>
            <w:t>and</w:t>
          </w:r>
          <w:r w:rsidR="000418C8" w:rsidRPr="00657E6C">
            <w:rPr>
              <w:rFonts w:ascii="Trebuchet MS" w:hAnsi="Trebuchet MS"/>
              <w:color w:val="000000" w:themeColor="text1"/>
              <w:sz w:val="20"/>
              <w:szCs w:val="20"/>
            </w:rPr>
            <w:t xml:space="preserve"> the Beijing Platform for Action (</w:t>
          </w:r>
          <w:proofErr w:type="spellStart"/>
          <w:r w:rsidR="000418C8" w:rsidRPr="00657E6C">
            <w:rPr>
              <w:rFonts w:ascii="Trebuchet MS" w:hAnsi="Trebuchet MS"/>
              <w:color w:val="000000" w:themeColor="text1"/>
              <w:sz w:val="20"/>
              <w:szCs w:val="20"/>
            </w:rPr>
            <w:t>BPfA</w:t>
          </w:r>
          <w:proofErr w:type="spellEnd"/>
          <w:r w:rsidR="000418C8" w:rsidRPr="00657E6C">
            <w:rPr>
              <w:rFonts w:ascii="Trebuchet MS" w:hAnsi="Trebuchet MS"/>
              <w:color w:val="000000" w:themeColor="text1"/>
              <w:sz w:val="20"/>
              <w:szCs w:val="20"/>
            </w:rPr>
            <w:t xml:space="preserve">) 1995, called </w:t>
          </w:r>
          <w:r w:rsidR="001231B7" w:rsidRPr="00657E6C">
            <w:rPr>
              <w:rFonts w:ascii="Trebuchet MS" w:hAnsi="Trebuchet MS"/>
              <w:color w:val="000000" w:themeColor="text1"/>
              <w:sz w:val="20"/>
              <w:szCs w:val="20"/>
            </w:rPr>
            <w:t xml:space="preserve">to advance the agenda for women empowerment </w:t>
          </w:r>
          <w:r>
            <w:rPr>
              <w:rFonts w:ascii="Trebuchet MS" w:hAnsi="Trebuchet MS"/>
              <w:color w:val="000000" w:themeColor="text1"/>
              <w:sz w:val="20"/>
              <w:szCs w:val="20"/>
            </w:rPr>
            <w:t>and</w:t>
          </w:r>
          <w:r w:rsidR="001231B7" w:rsidRPr="00657E6C">
            <w:rPr>
              <w:rFonts w:ascii="Trebuchet MS" w:hAnsi="Trebuchet MS"/>
              <w:color w:val="000000" w:themeColor="text1"/>
              <w:sz w:val="20"/>
              <w:szCs w:val="20"/>
            </w:rPr>
            <w:t xml:space="preserve"> emphasised </w:t>
          </w:r>
          <w:r>
            <w:rPr>
              <w:rFonts w:ascii="Trebuchet MS" w:hAnsi="Trebuchet MS"/>
              <w:color w:val="000000" w:themeColor="text1"/>
              <w:sz w:val="20"/>
              <w:szCs w:val="20"/>
            </w:rPr>
            <w:t xml:space="preserve">on </w:t>
          </w:r>
          <w:r w:rsidR="000418C8" w:rsidRPr="00657E6C">
            <w:rPr>
              <w:rFonts w:ascii="Trebuchet MS" w:hAnsi="Trebuchet MS"/>
              <w:color w:val="000000" w:themeColor="text1"/>
              <w:sz w:val="20"/>
              <w:szCs w:val="20"/>
            </w:rPr>
            <w:t xml:space="preserve">inclusion of women and their needs in governance procedures. The Millennium Development Goals (MDG) 2000, followed by the Sustainable Development Goals (SDG) 2015, also acknowledge women’s representation, equal opportunities for leadership, decision-making and access to rights and entitlements as measures of progress towards gender equality. </w:t>
          </w:r>
          <w:r w:rsidR="001231B7" w:rsidRPr="00657E6C">
            <w:rPr>
              <w:rFonts w:ascii="Trebuchet MS" w:hAnsi="Trebuchet MS"/>
              <w:color w:val="000000" w:themeColor="text1"/>
              <w:sz w:val="20"/>
              <w:szCs w:val="20"/>
            </w:rPr>
            <w:t xml:space="preserve">While the status and living conditions of women and girls are improved through progress along each SDGs, Goal 5 – Gender Equality focuses on eliminating all forms of discrimination and violence against women in the </w:t>
          </w:r>
          <w:r w:rsidR="001231B7" w:rsidRPr="00657E6C">
            <w:rPr>
              <w:rFonts w:ascii="Trebuchet MS" w:hAnsi="Trebuchet MS"/>
              <w:color w:val="000000" w:themeColor="text1"/>
              <w:sz w:val="20"/>
              <w:szCs w:val="20"/>
            </w:rPr>
            <w:lastRenderedPageBreak/>
            <w:t>public and private spheres and undertaking reforms to ensure equal rights and access economic resources and ownership of property.</w:t>
          </w:r>
        </w:p>
        <w:p w14:paraId="6C5E5B83" w14:textId="6DE8A48E" w:rsidR="000418C8" w:rsidRDefault="00064904" w:rsidP="00063CA1">
          <w:pPr>
            <w:tabs>
              <w:tab w:val="left" w:pos="142"/>
            </w:tabs>
            <w:jc w:val="both"/>
            <w:rPr>
              <w:rFonts w:ascii="Trebuchet MS" w:hAnsi="Trebuchet MS"/>
              <w:color w:val="000000" w:themeColor="text1"/>
              <w:sz w:val="20"/>
              <w:szCs w:val="20"/>
            </w:rPr>
          </w:pPr>
          <w:r w:rsidRPr="00064904">
            <w:rPr>
              <w:rFonts w:ascii="Trebuchet MS" w:hAnsi="Trebuchet MS"/>
              <w:color w:val="000000" w:themeColor="text1"/>
              <w:sz w:val="20"/>
              <w:szCs w:val="20"/>
            </w:rPr>
            <w:t xml:space="preserve">In recent times, there has been a lot of emphasis on Gender Responsive Governance (GRG) to address the issue of gender equality. Meaningful changes on the ground require a coordinated, </w:t>
          </w:r>
          <w:r w:rsidR="00D94030" w:rsidRPr="00064904">
            <w:rPr>
              <w:rFonts w:ascii="Trebuchet MS" w:hAnsi="Trebuchet MS"/>
              <w:color w:val="000000" w:themeColor="text1"/>
              <w:sz w:val="20"/>
              <w:szCs w:val="20"/>
            </w:rPr>
            <w:t>competent,</w:t>
          </w:r>
          <w:r w:rsidRPr="00064904">
            <w:rPr>
              <w:rFonts w:ascii="Trebuchet MS" w:hAnsi="Trebuchet MS"/>
              <w:color w:val="000000" w:themeColor="text1"/>
              <w:sz w:val="20"/>
              <w:szCs w:val="20"/>
            </w:rPr>
            <w:t xml:space="preserve"> and </w:t>
          </w:r>
          <w:r w:rsidR="00D94030">
            <w:rPr>
              <w:rFonts w:ascii="Trebuchet MS" w:hAnsi="Trebuchet MS"/>
              <w:color w:val="000000" w:themeColor="text1"/>
              <w:sz w:val="20"/>
              <w:szCs w:val="20"/>
            </w:rPr>
            <w:t xml:space="preserve">strengthened </w:t>
          </w:r>
          <w:r w:rsidR="00D94030" w:rsidRPr="00064904">
            <w:rPr>
              <w:rFonts w:ascii="Trebuchet MS" w:hAnsi="Trebuchet MS"/>
              <w:color w:val="000000" w:themeColor="text1"/>
              <w:sz w:val="20"/>
              <w:szCs w:val="20"/>
            </w:rPr>
            <w:t>government</w:t>
          </w:r>
          <w:r w:rsidR="00D05A79">
            <w:rPr>
              <w:rFonts w:ascii="Trebuchet MS" w:hAnsi="Trebuchet MS"/>
              <w:color w:val="000000" w:themeColor="text1"/>
              <w:sz w:val="20"/>
              <w:szCs w:val="20"/>
            </w:rPr>
            <w:t xml:space="preserve"> institutions and processes, co</w:t>
          </w:r>
          <w:r w:rsidRPr="00064904">
            <w:rPr>
              <w:rFonts w:ascii="Trebuchet MS" w:hAnsi="Trebuchet MS"/>
              <w:color w:val="000000" w:themeColor="text1"/>
              <w:sz w:val="20"/>
              <w:szCs w:val="20"/>
            </w:rPr>
            <w:t xml:space="preserve">mmitted to gender equality. </w:t>
          </w:r>
        </w:p>
        <w:bookmarkEnd w:id="9"/>
        <w:p w14:paraId="72724A97" w14:textId="77777777" w:rsidR="000418C8" w:rsidRPr="00FD4B16" w:rsidRDefault="000418C8" w:rsidP="00063CA1">
          <w:pPr>
            <w:jc w:val="both"/>
            <w:rPr>
              <w:rFonts w:ascii="Trebuchet MS" w:hAnsi="Trebuchet MS"/>
              <w:b/>
              <w:iCs/>
              <w:color w:val="9C3234"/>
              <w:sz w:val="24"/>
              <w:szCs w:val="24"/>
            </w:rPr>
          </w:pPr>
          <w:r w:rsidRPr="00FD4B16">
            <w:rPr>
              <w:rFonts w:ascii="Trebuchet MS" w:hAnsi="Trebuchet MS"/>
              <w:b/>
              <w:iCs/>
              <w:color w:val="9C3234"/>
              <w:sz w:val="24"/>
              <w:szCs w:val="24"/>
            </w:rPr>
            <w:t>The Indian context</w:t>
          </w:r>
          <w:bookmarkEnd w:id="12"/>
        </w:p>
        <w:p w14:paraId="243D0322" w14:textId="3B0E0C2C" w:rsidR="00FF6EDE" w:rsidRDefault="000418C8" w:rsidP="00063CA1">
          <w:pPr>
            <w:tabs>
              <w:tab w:val="left" w:pos="142"/>
            </w:tabs>
            <w:jc w:val="both"/>
            <w:rPr>
              <w:rFonts w:ascii="Trebuchet MS" w:hAnsi="Trebuchet MS"/>
              <w:sz w:val="20"/>
              <w:szCs w:val="20"/>
            </w:rPr>
          </w:pPr>
          <w:r w:rsidRPr="00FD4B16">
            <w:rPr>
              <w:rFonts w:ascii="Trebuchet MS" w:hAnsi="Trebuchet MS"/>
              <w:sz w:val="20"/>
              <w:szCs w:val="20"/>
            </w:rPr>
            <w:t>India’s Constitution provides a clear mandate for democratic decentralisation through the Directive Principles of State Policy which exhort the state to promote Panchayati Raj Institutions (PRIs). Affirmative action to enhance women’s active participation in governance was addressed in the 73</w:t>
          </w:r>
          <w:r w:rsidRPr="00FD4B16">
            <w:rPr>
              <w:rFonts w:ascii="Trebuchet MS" w:hAnsi="Trebuchet MS"/>
              <w:sz w:val="20"/>
              <w:szCs w:val="20"/>
              <w:vertAlign w:val="superscript"/>
            </w:rPr>
            <w:t>rd</w:t>
          </w:r>
          <w:r w:rsidRPr="00FD4B16">
            <w:rPr>
              <w:rFonts w:ascii="Trebuchet MS" w:hAnsi="Trebuchet MS"/>
              <w:sz w:val="20"/>
              <w:szCs w:val="20"/>
            </w:rPr>
            <w:t xml:space="preserve"> and 74</w:t>
          </w:r>
          <w:r w:rsidRPr="00FD4B16">
            <w:rPr>
              <w:rFonts w:ascii="Trebuchet MS" w:hAnsi="Trebuchet MS"/>
              <w:sz w:val="20"/>
              <w:szCs w:val="20"/>
              <w:vertAlign w:val="superscript"/>
            </w:rPr>
            <w:t>th</w:t>
          </w:r>
          <w:r w:rsidRPr="00FD4B16">
            <w:rPr>
              <w:rFonts w:ascii="Trebuchet MS" w:hAnsi="Trebuchet MS"/>
              <w:sz w:val="20"/>
              <w:szCs w:val="20"/>
            </w:rPr>
            <w:t xml:space="preserve"> Constitutional Amendments in 1992, which resulted in a significant increase of women members in the executive committee of </w:t>
          </w:r>
          <w:r w:rsidRPr="00FD4B16">
            <w:rPr>
              <w:rFonts w:ascii="Trebuchet MS" w:hAnsi="Trebuchet MS"/>
              <w:i/>
              <w:iCs/>
              <w:sz w:val="20"/>
              <w:szCs w:val="20"/>
            </w:rPr>
            <w:t>panchayats</w:t>
          </w:r>
          <w:r w:rsidRPr="00FD4B16">
            <w:rPr>
              <w:rFonts w:ascii="Trebuchet MS" w:hAnsi="Trebuchet MS"/>
              <w:sz w:val="20"/>
              <w:szCs w:val="20"/>
            </w:rPr>
            <w:t>.</w:t>
          </w:r>
          <w:r w:rsidRPr="00FD4B16">
            <w:rPr>
              <w:rStyle w:val="FootnoteReference"/>
              <w:rFonts w:ascii="Trebuchet MS" w:hAnsi="Trebuchet MS"/>
              <w:sz w:val="20"/>
              <w:szCs w:val="20"/>
            </w:rPr>
            <w:footnoteReference w:id="6"/>
          </w:r>
          <w:r w:rsidRPr="00FD4B16">
            <w:rPr>
              <w:rFonts w:ascii="Trebuchet MS" w:hAnsi="Trebuchet MS"/>
              <w:sz w:val="20"/>
              <w:szCs w:val="20"/>
            </w:rPr>
            <w:t xml:space="preserve"> </w:t>
          </w:r>
        </w:p>
        <w:p w14:paraId="24F5BC84" w14:textId="71C9A9D1" w:rsidR="00FF6EDE" w:rsidRDefault="00FF6EDE" w:rsidP="00063CA1">
          <w:pPr>
            <w:tabs>
              <w:tab w:val="left" w:pos="142"/>
            </w:tabs>
            <w:jc w:val="both"/>
            <w:rPr>
              <w:rFonts w:ascii="Trebuchet MS" w:hAnsi="Trebuchet MS"/>
              <w:sz w:val="20"/>
              <w:szCs w:val="20"/>
            </w:rPr>
          </w:pPr>
          <w:r w:rsidRPr="00FF6EDE">
            <w:rPr>
              <w:rFonts w:ascii="Trebuchet MS" w:hAnsi="Trebuchet MS"/>
              <w:sz w:val="20"/>
              <w:szCs w:val="20"/>
            </w:rPr>
            <w:t>In India’s bicameral parliament, the Lok Sabha or the House of People is the lower house where members are elected directly by universal adult suffrage to represent their respective constituencies. Whereas, the members of the Rajya Sabha or the Upper House are elected by the legislatures of the states and union territories using single transferable votes through an Open Ballot.</w:t>
          </w:r>
          <w:r>
            <w:rPr>
              <w:rFonts w:ascii="Trebuchet MS" w:hAnsi="Trebuchet MS"/>
              <w:sz w:val="20"/>
              <w:szCs w:val="20"/>
            </w:rPr>
            <w:t xml:space="preserve"> These are supported by state level synonymous legislative assemblies and grassroot village level institutions known as </w:t>
          </w:r>
          <w:r w:rsidRPr="00FF6EDE">
            <w:rPr>
              <w:rFonts w:ascii="Trebuchet MS" w:hAnsi="Trebuchet MS"/>
              <w:i/>
              <w:iCs/>
              <w:sz w:val="20"/>
              <w:szCs w:val="20"/>
            </w:rPr>
            <w:t>Gram panchayats</w:t>
          </w:r>
          <w:r>
            <w:rPr>
              <w:rFonts w:ascii="Trebuchet MS" w:hAnsi="Trebuchet MS"/>
              <w:sz w:val="20"/>
              <w:szCs w:val="20"/>
            </w:rPr>
            <w:t xml:space="preserve">. This three-tier architecture decentralises decision making to enhance conjoint accountabilities of all stakeholders at multiple levels. </w:t>
          </w:r>
        </w:p>
        <w:p w14:paraId="13749516" w14:textId="5A2CBD87" w:rsidR="000418C8" w:rsidRDefault="000418C8" w:rsidP="00063CA1">
          <w:pPr>
            <w:tabs>
              <w:tab w:val="left" w:pos="142"/>
            </w:tabs>
            <w:jc w:val="both"/>
            <w:rPr>
              <w:rFonts w:ascii="Trebuchet MS" w:hAnsi="Trebuchet MS" w:cs="Arial"/>
              <w:color w:val="000000" w:themeColor="text1"/>
              <w:sz w:val="20"/>
              <w:szCs w:val="20"/>
              <w:shd w:val="clear" w:color="auto" w:fill="FFFFFF"/>
            </w:rPr>
          </w:pPr>
          <w:r w:rsidRPr="00FD4B16">
            <w:rPr>
              <w:rFonts w:ascii="Trebuchet MS" w:hAnsi="Trebuchet MS"/>
              <w:color w:val="000000" w:themeColor="text1"/>
              <w:sz w:val="20"/>
              <w:szCs w:val="20"/>
            </w:rPr>
            <w:t xml:space="preserve">Despite these mandates, </w:t>
          </w:r>
          <w:r>
            <w:rPr>
              <w:rFonts w:ascii="Trebuchet MS" w:hAnsi="Trebuchet MS"/>
              <w:color w:val="000000" w:themeColor="text1"/>
              <w:sz w:val="20"/>
              <w:szCs w:val="20"/>
            </w:rPr>
            <w:t xml:space="preserve">the figures on </w:t>
          </w:r>
          <w:r w:rsidRPr="00FD4B16">
            <w:rPr>
              <w:rFonts w:ascii="Trebuchet MS" w:hAnsi="Trebuchet MS"/>
              <w:color w:val="000000" w:themeColor="text1"/>
              <w:sz w:val="20"/>
              <w:szCs w:val="20"/>
            </w:rPr>
            <w:t xml:space="preserve">women’s </w:t>
          </w:r>
          <w:r w:rsidRPr="003105BB">
            <w:rPr>
              <w:rFonts w:ascii="Trebuchet MS" w:hAnsi="Trebuchet MS"/>
              <w:color w:val="000000" w:themeColor="text1"/>
              <w:sz w:val="20"/>
              <w:szCs w:val="20"/>
            </w:rPr>
            <w:t xml:space="preserve">political participation in India are fairly dismal. At the national level, women are quite poorly represented, with </w:t>
          </w:r>
          <w:r w:rsidR="00772E4B" w:rsidRPr="003105BB">
            <w:rPr>
              <w:rFonts w:ascii="Trebuchet MS" w:hAnsi="Trebuchet MS"/>
              <w:color w:val="000000" w:themeColor="text1"/>
              <w:sz w:val="20"/>
              <w:szCs w:val="20"/>
            </w:rPr>
            <w:t xml:space="preserve">103 </w:t>
          </w:r>
          <w:r w:rsidRPr="003105BB">
            <w:rPr>
              <w:rFonts w:ascii="Trebuchet MS" w:hAnsi="Trebuchet MS"/>
              <w:color w:val="000000" w:themeColor="text1"/>
              <w:sz w:val="20"/>
              <w:szCs w:val="20"/>
            </w:rPr>
            <w:t>women members</w:t>
          </w:r>
          <w:r w:rsidR="003105BB" w:rsidRPr="003105BB">
            <w:rPr>
              <w:rFonts w:ascii="Trebuchet MS" w:hAnsi="Trebuchet MS"/>
              <w:color w:val="000000" w:themeColor="text1"/>
              <w:sz w:val="20"/>
              <w:szCs w:val="20"/>
            </w:rPr>
            <w:t xml:space="preserve"> (78 out of 240 members in Lok Sabha and 25 out of 240 in Rajya Sabha)</w:t>
          </w:r>
          <w:r w:rsidR="00772E4B" w:rsidRPr="003105BB">
            <w:rPr>
              <w:rFonts w:ascii="Trebuchet MS" w:hAnsi="Trebuchet MS"/>
              <w:color w:val="000000" w:themeColor="text1"/>
              <w:sz w:val="20"/>
              <w:szCs w:val="20"/>
            </w:rPr>
            <w:t>, making up for 13%</w:t>
          </w:r>
          <w:r w:rsidRPr="003105BB">
            <w:rPr>
              <w:rFonts w:ascii="Trebuchet MS" w:hAnsi="Trebuchet MS"/>
              <w:color w:val="000000" w:themeColor="text1"/>
              <w:sz w:val="20"/>
              <w:szCs w:val="20"/>
            </w:rPr>
            <w:t xml:space="preserve"> across</w:t>
          </w:r>
          <w:r w:rsidRPr="00FD4B16">
            <w:rPr>
              <w:rFonts w:ascii="Trebuchet MS" w:hAnsi="Trebuchet MS"/>
              <w:color w:val="000000" w:themeColor="text1"/>
              <w:sz w:val="20"/>
              <w:szCs w:val="20"/>
            </w:rPr>
            <w:t xml:space="preserve"> the two houses of parliament</w:t>
          </w:r>
          <w:r w:rsidR="00772E4B">
            <w:rPr>
              <w:rFonts w:ascii="Trebuchet MS" w:hAnsi="Trebuchet MS"/>
              <w:color w:val="000000" w:themeColor="text1"/>
              <w:sz w:val="20"/>
              <w:szCs w:val="20"/>
            </w:rPr>
            <w:t>,</w:t>
          </w:r>
          <w:r w:rsidRPr="00FD4B16">
            <w:rPr>
              <w:rFonts w:ascii="Trebuchet MS" w:hAnsi="Trebuchet MS"/>
              <w:color w:val="000000" w:themeColor="text1"/>
              <w:sz w:val="20"/>
              <w:szCs w:val="20"/>
            </w:rPr>
            <w:t>.</w:t>
          </w:r>
          <w:r w:rsidRPr="00FD4B16">
            <w:rPr>
              <w:rStyle w:val="FootnoteReference"/>
              <w:rFonts w:ascii="Trebuchet MS" w:hAnsi="Trebuchet MS" w:cs="Arial"/>
              <w:color w:val="000000" w:themeColor="text1"/>
              <w:sz w:val="20"/>
              <w:szCs w:val="20"/>
              <w:shd w:val="clear" w:color="auto" w:fill="FFFFFF"/>
            </w:rPr>
            <w:footnoteReference w:id="7"/>
          </w:r>
          <w:r w:rsidRPr="00FD4B16">
            <w:rPr>
              <w:rFonts w:ascii="Trebuchet MS" w:hAnsi="Trebuchet MS"/>
              <w:color w:val="000000" w:themeColor="text1"/>
              <w:sz w:val="20"/>
              <w:szCs w:val="20"/>
            </w:rPr>
            <w:t xml:space="preserve"> At the </w:t>
          </w:r>
          <w:r w:rsidRPr="00FD4B16">
            <w:rPr>
              <w:rFonts w:ascii="Trebuchet MS" w:hAnsi="Trebuchet MS"/>
              <w:i/>
              <w:iCs/>
              <w:color w:val="000000" w:themeColor="text1"/>
              <w:sz w:val="20"/>
              <w:szCs w:val="20"/>
            </w:rPr>
            <w:t>panchayat</w:t>
          </w:r>
          <w:r w:rsidRPr="00FD4B16">
            <w:rPr>
              <w:rFonts w:ascii="Trebuchet MS" w:hAnsi="Trebuchet MS"/>
              <w:color w:val="000000" w:themeColor="text1"/>
              <w:sz w:val="20"/>
              <w:szCs w:val="20"/>
            </w:rPr>
            <w:t xml:space="preserve"> level, </w:t>
          </w:r>
          <w:r w:rsidRPr="00FD4B16">
            <w:rPr>
              <w:rFonts w:ascii="Trebuchet MS" w:hAnsi="Trebuchet MS"/>
              <w:sz w:val="20"/>
              <w:szCs w:val="20"/>
            </w:rPr>
            <w:t>women currently account for 44.2 per cent of elected representatives, which amounts to 13.72 lakh elected women across the nation.</w:t>
          </w:r>
          <w:r w:rsidRPr="00FD4B16">
            <w:rPr>
              <w:rStyle w:val="FootnoteReference"/>
              <w:rFonts w:ascii="Trebuchet MS" w:hAnsi="Trebuchet MS"/>
              <w:sz w:val="20"/>
              <w:szCs w:val="20"/>
            </w:rPr>
            <w:footnoteReference w:id="8"/>
          </w:r>
          <w:r w:rsidRPr="00FD4B16">
            <w:rPr>
              <w:rFonts w:ascii="Trebuchet MS" w:hAnsi="Trebuchet MS"/>
              <w:sz w:val="20"/>
              <w:szCs w:val="20"/>
            </w:rPr>
            <w:t xml:space="preserve"> </w:t>
          </w:r>
          <w:r w:rsidRPr="00FD4B16">
            <w:rPr>
              <w:rFonts w:ascii="Trebuchet MS" w:hAnsi="Trebuchet MS"/>
              <w:color w:val="000000" w:themeColor="text1"/>
              <w:sz w:val="20"/>
              <w:szCs w:val="20"/>
            </w:rPr>
            <w:t xml:space="preserve">77,210 </w:t>
          </w:r>
          <w:r w:rsidRPr="00FD4B16">
            <w:rPr>
              <w:rFonts w:ascii="Trebuchet MS" w:hAnsi="Trebuchet MS"/>
              <w:i/>
              <w:iCs/>
              <w:color w:val="000000" w:themeColor="text1"/>
              <w:sz w:val="20"/>
              <w:szCs w:val="20"/>
            </w:rPr>
            <w:t>panchayats</w:t>
          </w:r>
          <w:r w:rsidRPr="00FD4B16">
            <w:rPr>
              <w:rFonts w:ascii="Trebuchet MS" w:hAnsi="Trebuchet MS"/>
              <w:color w:val="000000" w:themeColor="text1"/>
              <w:sz w:val="20"/>
              <w:szCs w:val="20"/>
            </w:rPr>
            <w:t xml:space="preserve"> out of a total of 231,630 have an Elected Woman Representative (EWR)</w:t>
          </w:r>
          <w:r w:rsidR="006E305A">
            <w:rPr>
              <w:rFonts w:ascii="Trebuchet MS" w:hAnsi="Trebuchet MS"/>
              <w:color w:val="000000" w:themeColor="text1"/>
              <w:sz w:val="20"/>
              <w:szCs w:val="20"/>
            </w:rPr>
            <w:t xml:space="preserve"> portraying a </w:t>
          </w:r>
          <w:r w:rsidR="00946009">
            <w:rPr>
              <w:rFonts w:ascii="Trebuchet MS" w:hAnsi="Trebuchet MS"/>
              <w:color w:val="000000" w:themeColor="text1"/>
              <w:sz w:val="20"/>
              <w:szCs w:val="20"/>
            </w:rPr>
            <w:t>strong</w:t>
          </w:r>
          <w:r w:rsidR="006E305A" w:rsidRPr="00FD4B16">
            <w:rPr>
              <w:rFonts w:ascii="Trebuchet MS" w:hAnsi="Trebuchet MS"/>
              <w:color w:val="000000" w:themeColor="text1"/>
              <w:sz w:val="20"/>
              <w:szCs w:val="20"/>
            </w:rPr>
            <w:t xml:space="preserve"> commitment towards women’s participation in public life</w:t>
          </w:r>
          <w:r w:rsidRPr="00FD4B16">
            <w:rPr>
              <w:rFonts w:ascii="Trebuchet MS" w:hAnsi="Trebuchet MS"/>
              <w:color w:val="000000" w:themeColor="text1"/>
              <w:sz w:val="20"/>
              <w:szCs w:val="20"/>
            </w:rPr>
            <w:t>.</w:t>
          </w:r>
          <w:r w:rsidR="00FF6EDE">
            <w:rPr>
              <w:rFonts w:ascii="Trebuchet MS" w:hAnsi="Trebuchet MS"/>
              <w:color w:val="000000" w:themeColor="text1"/>
              <w:sz w:val="20"/>
              <w:szCs w:val="20"/>
            </w:rPr>
            <w:t xml:space="preserve"> </w:t>
          </w:r>
          <w:r w:rsidRPr="00FD4B16">
            <w:rPr>
              <w:rFonts w:ascii="Trebuchet MS" w:hAnsi="Trebuchet MS" w:cs="Arial"/>
              <w:color w:val="000000" w:themeColor="text1"/>
              <w:sz w:val="20"/>
              <w:szCs w:val="20"/>
              <w:shd w:val="clear" w:color="auto" w:fill="FFFFFF"/>
            </w:rPr>
            <w:t>Another effort to increase women’s political participation, the Women’s Reservation Bill (108</w:t>
          </w:r>
          <w:r w:rsidRPr="00FD4B16">
            <w:rPr>
              <w:rFonts w:ascii="Trebuchet MS" w:hAnsi="Trebuchet MS" w:cs="Arial"/>
              <w:color w:val="000000" w:themeColor="text1"/>
              <w:sz w:val="20"/>
              <w:szCs w:val="20"/>
              <w:shd w:val="clear" w:color="auto" w:fill="FFFFFF"/>
              <w:vertAlign w:val="superscript"/>
            </w:rPr>
            <w:t>th</w:t>
          </w:r>
          <w:r w:rsidRPr="00FD4B16">
            <w:rPr>
              <w:rFonts w:ascii="Trebuchet MS" w:hAnsi="Trebuchet MS" w:cs="Arial"/>
              <w:color w:val="000000" w:themeColor="text1"/>
              <w:sz w:val="20"/>
              <w:szCs w:val="20"/>
              <w:shd w:val="clear" w:color="auto" w:fill="FFFFFF"/>
            </w:rPr>
            <w:t xml:space="preserve"> Constitution Amendment Bill), was first introduced in 1996 and seeks to reserve one-third of all Lok Sabha and state assembly seats for women.</w:t>
          </w:r>
          <w:r w:rsidRPr="00FD4B16">
            <w:rPr>
              <w:rFonts w:ascii="Trebuchet MS" w:hAnsi="Trebuchet MS"/>
              <w:color w:val="000000" w:themeColor="text1"/>
              <w:sz w:val="20"/>
              <w:szCs w:val="20"/>
            </w:rPr>
            <w:t xml:space="preserve"> </w:t>
          </w:r>
          <w:r w:rsidRPr="00FD4B16">
            <w:rPr>
              <w:rFonts w:ascii="Trebuchet MS" w:hAnsi="Trebuchet MS" w:cs="Arial"/>
              <w:color w:val="000000" w:themeColor="text1"/>
              <w:sz w:val="20"/>
              <w:szCs w:val="20"/>
              <w:shd w:val="clear" w:color="auto" w:fill="FFFFFF"/>
            </w:rPr>
            <w:t>The Bill has been introduced in Parliament several times since its initial launch, but has not been passed yet, primarily due to lack of political consensus. After repeated efforts, the bill was passed by Rajya Sabha in March 2010, but was not tabled at the Lok Sabha.</w:t>
          </w:r>
          <w:r w:rsidR="00B5141E">
            <w:rPr>
              <w:rFonts w:ascii="Trebuchet MS" w:hAnsi="Trebuchet MS" w:cs="Arial"/>
              <w:color w:val="000000" w:themeColor="text1"/>
              <w:sz w:val="20"/>
              <w:szCs w:val="20"/>
              <w:shd w:val="clear" w:color="auto" w:fill="FFFFFF"/>
            </w:rPr>
            <w:t xml:space="preserve"> </w:t>
          </w:r>
          <w:r w:rsidRPr="00FD4B16">
            <w:rPr>
              <w:rFonts w:ascii="Trebuchet MS" w:hAnsi="Trebuchet MS" w:cs="Arial"/>
              <w:color w:val="000000" w:themeColor="text1"/>
              <w:sz w:val="20"/>
              <w:szCs w:val="20"/>
              <w:shd w:val="clear" w:color="auto" w:fill="FFFFFF"/>
            </w:rPr>
            <w:t xml:space="preserve">Currently, the bill has lapsed in Parliament. </w:t>
          </w:r>
        </w:p>
        <w:p w14:paraId="55CF3A51" w14:textId="77777777" w:rsidR="002B3169" w:rsidRPr="00FF6EDE" w:rsidRDefault="002B3169" w:rsidP="00063CA1">
          <w:pPr>
            <w:tabs>
              <w:tab w:val="left" w:pos="142"/>
            </w:tabs>
            <w:jc w:val="both"/>
            <w:rPr>
              <w:rFonts w:ascii="Trebuchet MS" w:hAnsi="Trebuchet MS"/>
              <w:color w:val="000000" w:themeColor="text1"/>
              <w:sz w:val="20"/>
              <w:szCs w:val="20"/>
            </w:rPr>
          </w:pPr>
          <w:r>
            <w:rPr>
              <w:rFonts w:ascii="Trebuchet MS" w:hAnsi="Trebuchet MS"/>
              <w:color w:val="000000" w:themeColor="text1"/>
              <w:sz w:val="20"/>
              <w:szCs w:val="20"/>
            </w:rPr>
            <w:t xml:space="preserve">There are multiple factors that influence women’s representation and participation in political governance structures in India. Basic education, financial independence, family and society support, access to information and opportunities form a few of them. </w:t>
          </w:r>
          <w:r w:rsidRPr="00FD4B16">
            <w:rPr>
              <w:rFonts w:ascii="Trebuchet MS" w:hAnsi="Trebuchet MS"/>
              <w:color w:val="000000" w:themeColor="text1"/>
              <w:sz w:val="20"/>
              <w:szCs w:val="20"/>
            </w:rPr>
            <w:t xml:space="preserve">While it is essential to have women representation in positions of leadership and power, </w:t>
          </w:r>
          <w:r>
            <w:rPr>
              <w:rFonts w:ascii="Trebuchet MS" w:hAnsi="Trebuchet MS"/>
              <w:color w:val="000000" w:themeColor="text1"/>
              <w:sz w:val="20"/>
              <w:szCs w:val="20"/>
            </w:rPr>
            <w:t xml:space="preserve">it is also critical to ensure their </w:t>
          </w:r>
          <w:r w:rsidRPr="00FD4B16">
            <w:rPr>
              <w:rFonts w:ascii="Trebuchet MS" w:hAnsi="Trebuchet MS"/>
              <w:color w:val="000000" w:themeColor="text1"/>
              <w:sz w:val="20"/>
              <w:szCs w:val="20"/>
            </w:rPr>
            <w:t xml:space="preserve">but their ability and freedom to actively participate in local governance. </w:t>
          </w:r>
          <w:r>
            <w:rPr>
              <w:rFonts w:ascii="Trebuchet MS" w:hAnsi="Trebuchet MS"/>
              <w:color w:val="000000" w:themeColor="text1"/>
              <w:sz w:val="20"/>
              <w:szCs w:val="20"/>
            </w:rPr>
            <w:t>W</w:t>
          </w:r>
          <w:r w:rsidRPr="00ED67A0">
            <w:rPr>
              <w:rFonts w:ascii="Trebuchet MS" w:hAnsi="Trebuchet MS"/>
              <w:color w:val="000000" w:themeColor="text1"/>
              <w:sz w:val="20"/>
              <w:szCs w:val="20"/>
            </w:rPr>
            <w:t>ith a view to invest in rural women’s political empowerment, voice, agency and leadership</w:t>
          </w:r>
          <w:r>
            <w:rPr>
              <w:rFonts w:ascii="Trebuchet MS" w:hAnsi="Trebuchet MS"/>
              <w:color w:val="000000" w:themeColor="text1"/>
              <w:sz w:val="20"/>
              <w:szCs w:val="20"/>
            </w:rPr>
            <w:t xml:space="preserve">, the Government of India </w:t>
          </w:r>
          <w:r w:rsidRPr="00ED67A0">
            <w:rPr>
              <w:rFonts w:ascii="Trebuchet MS" w:hAnsi="Trebuchet MS"/>
              <w:color w:val="000000" w:themeColor="text1"/>
              <w:sz w:val="20"/>
              <w:szCs w:val="20"/>
            </w:rPr>
            <w:t xml:space="preserve">launched a programme </w:t>
          </w:r>
          <w:r>
            <w:rPr>
              <w:rFonts w:ascii="Trebuchet MS" w:hAnsi="Trebuchet MS"/>
              <w:color w:val="000000" w:themeColor="text1"/>
              <w:sz w:val="20"/>
              <w:szCs w:val="20"/>
            </w:rPr>
            <w:t xml:space="preserve">in 2017 </w:t>
          </w:r>
          <w:r w:rsidRPr="00ED67A0">
            <w:rPr>
              <w:rFonts w:ascii="Trebuchet MS" w:hAnsi="Trebuchet MS"/>
              <w:color w:val="000000" w:themeColor="text1"/>
              <w:sz w:val="20"/>
              <w:szCs w:val="20"/>
            </w:rPr>
            <w:t>to train elected women representatives</w:t>
          </w:r>
          <w:r>
            <w:rPr>
              <w:rFonts w:ascii="Trebuchet MS" w:hAnsi="Trebuchet MS"/>
              <w:color w:val="000000" w:themeColor="text1"/>
              <w:sz w:val="20"/>
              <w:szCs w:val="20"/>
            </w:rPr>
            <w:t xml:space="preserve"> of Panchayati Raj Institutions</w:t>
          </w:r>
          <w:r w:rsidRPr="00ED67A0">
            <w:rPr>
              <w:rFonts w:ascii="Trebuchet MS" w:hAnsi="Trebuchet MS"/>
              <w:color w:val="000000" w:themeColor="text1"/>
              <w:sz w:val="20"/>
              <w:szCs w:val="20"/>
            </w:rPr>
            <w:t>.</w:t>
          </w:r>
          <w:r>
            <w:rPr>
              <w:rFonts w:ascii="Trebuchet MS" w:hAnsi="Trebuchet MS"/>
              <w:color w:val="000000" w:themeColor="text1"/>
              <w:sz w:val="20"/>
              <w:szCs w:val="20"/>
            </w:rPr>
            <w:t xml:space="preserve"> Women even after being elected to PRIs and other local governance bodies face a lot of </w:t>
          </w:r>
          <w:r w:rsidRPr="00EE405E">
            <w:rPr>
              <w:rFonts w:ascii="Trebuchet MS" w:hAnsi="Trebuchet MS"/>
              <w:color w:val="000000" w:themeColor="text1"/>
              <w:sz w:val="20"/>
              <w:szCs w:val="20"/>
            </w:rPr>
            <w:t>gender bias</w:t>
          </w:r>
          <w:r>
            <w:rPr>
              <w:rFonts w:ascii="Trebuchet MS" w:hAnsi="Trebuchet MS"/>
              <w:color w:val="000000" w:themeColor="text1"/>
              <w:sz w:val="20"/>
              <w:szCs w:val="20"/>
            </w:rPr>
            <w:t xml:space="preserve">, </w:t>
          </w:r>
          <w:r>
            <w:rPr>
              <w:rFonts w:ascii="Trebuchet MS" w:hAnsi="Trebuchet MS"/>
              <w:color w:val="000000" w:themeColor="text1"/>
              <w:sz w:val="20"/>
              <w:szCs w:val="20"/>
            </w:rPr>
            <w:lastRenderedPageBreak/>
            <w:t>structural barriers</w:t>
          </w:r>
          <w:r w:rsidRPr="00EE405E">
            <w:rPr>
              <w:rFonts w:ascii="Trebuchet MS" w:hAnsi="Trebuchet MS"/>
              <w:color w:val="000000" w:themeColor="text1"/>
              <w:sz w:val="20"/>
              <w:szCs w:val="20"/>
            </w:rPr>
            <w:t xml:space="preserve"> and socio-cultural inequities accentuated by the patriarchy.</w:t>
          </w:r>
          <w:r>
            <w:rPr>
              <w:rFonts w:ascii="Trebuchet MS" w:hAnsi="Trebuchet MS"/>
              <w:color w:val="000000" w:themeColor="text1"/>
              <w:sz w:val="20"/>
              <w:szCs w:val="20"/>
            </w:rPr>
            <w:t xml:space="preserve"> However, there are many instances of </w:t>
          </w:r>
          <w:r w:rsidRPr="008E4B9F">
            <w:rPr>
              <w:rFonts w:ascii="Trebuchet MS" w:hAnsi="Trebuchet MS"/>
              <w:color w:val="000000" w:themeColor="text1"/>
              <w:sz w:val="20"/>
              <w:szCs w:val="20"/>
            </w:rPr>
            <w:t>transformative changes that EWRs have been able to bring about in their villages, including in bringing the shift to the basic building blocks of development: water, health, education, safety, infrastructure, conservation of natural resources etc</w:t>
          </w:r>
          <w:r>
            <w:rPr>
              <w:rFonts w:ascii="Trebuchet MS" w:hAnsi="Trebuchet MS"/>
              <w:color w:val="000000" w:themeColor="text1"/>
              <w:sz w:val="20"/>
              <w:szCs w:val="20"/>
            </w:rPr>
            <w:t>.</w:t>
          </w:r>
        </w:p>
        <w:p w14:paraId="53582D02" w14:textId="4C36B6BB" w:rsidR="000418C8" w:rsidRDefault="000418C8" w:rsidP="00063CA1">
          <w:pPr>
            <w:tabs>
              <w:tab w:val="left" w:pos="142"/>
            </w:tabs>
            <w:jc w:val="both"/>
            <w:rPr>
              <w:rFonts w:ascii="Trebuchet MS" w:hAnsi="Trebuchet MS"/>
              <w:color w:val="000000" w:themeColor="text1"/>
              <w:sz w:val="20"/>
              <w:szCs w:val="20"/>
            </w:rPr>
          </w:pPr>
          <w:r w:rsidRPr="003105BB">
            <w:rPr>
              <w:rFonts w:ascii="Trebuchet MS" w:hAnsi="Trebuchet MS"/>
              <w:color w:val="000000" w:themeColor="text1"/>
              <w:sz w:val="20"/>
              <w:szCs w:val="20"/>
            </w:rPr>
            <w:t>Violence Against Women (VAW) in India is another major impediment to women’s empowerment. There is an increasing trend in VAW over the years with cases of violence recorded in 201</w:t>
          </w:r>
          <w:r w:rsidR="00D05A79">
            <w:rPr>
              <w:rFonts w:ascii="Trebuchet MS" w:hAnsi="Trebuchet MS"/>
              <w:color w:val="000000" w:themeColor="text1"/>
              <w:sz w:val="20"/>
              <w:szCs w:val="20"/>
            </w:rPr>
            <w:t>7</w:t>
          </w:r>
          <w:r w:rsidRPr="003105BB">
            <w:rPr>
              <w:rFonts w:ascii="Trebuchet MS" w:hAnsi="Trebuchet MS"/>
              <w:color w:val="000000" w:themeColor="text1"/>
              <w:sz w:val="20"/>
              <w:szCs w:val="20"/>
            </w:rPr>
            <w:t xml:space="preserve"> include cruelty by husband or</w:t>
          </w:r>
          <w:r w:rsidRPr="00FD4B16">
            <w:rPr>
              <w:rFonts w:ascii="Trebuchet MS" w:hAnsi="Trebuchet MS"/>
              <w:color w:val="000000" w:themeColor="text1"/>
              <w:sz w:val="20"/>
              <w:szCs w:val="20"/>
            </w:rPr>
            <w:t xml:space="preserve"> relatives (</w:t>
          </w:r>
          <w:r w:rsidR="00D05A79">
            <w:rPr>
              <w:rFonts w:ascii="Trebuchet MS" w:hAnsi="Trebuchet MS"/>
              <w:color w:val="000000" w:themeColor="text1"/>
              <w:sz w:val="20"/>
              <w:szCs w:val="20"/>
            </w:rPr>
            <w:t xml:space="preserve">27.9 </w:t>
          </w:r>
          <w:r w:rsidRPr="00FD4B16">
            <w:rPr>
              <w:rFonts w:ascii="Trebuchet MS" w:hAnsi="Trebuchet MS"/>
              <w:color w:val="000000" w:themeColor="text1"/>
              <w:sz w:val="20"/>
              <w:szCs w:val="20"/>
            </w:rPr>
            <w:t>per cent), assault on women with the intent to outrage her modesty (2</w:t>
          </w:r>
          <w:r w:rsidR="00D05A79">
            <w:rPr>
              <w:rFonts w:ascii="Trebuchet MS" w:hAnsi="Trebuchet MS"/>
              <w:color w:val="000000" w:themeColor="text1"/>
              <w:sz w:val="20"/>
              <w:szCs w:val="20"/>
            </w:rPr>
            <w:t>1.7</w:t>
          </w:r>
          <w:r w:rsidRPr="00FD4B16">
            <w:rPr>
              <w:rFonts w:ascii="Trebuchet MS" w:hAnsi="Trebuchet MS"/>
              <w:color w:val="000000" w:themeColor="text1"/>
              <w:sz w:val="20"/>
              <w:szCs w:val="20"/>
            </w:rPr>
            <w:t xml:space="preserve"> per cent), rape (</w:t>
          </w:r>
          <w:r w:rsidR="00D05A79">
            <w:rPr>
              <w:rFonts w:ascii="Trebuchet MS" w:hAnsi="Trebuchet MS"/>
              <w:color w:val="000000" w:themeColor="text1"/>
              <w:sz w:val="20"/>
              <w:szCs w:val="20"/>
            </w:rPr>
            <w:t>7</w:t>
          </w:r>
          <w:r w:rsidRPr="00FD4B16">
            <w:rPr>
              <w:rFonts w:ascii="Trebuchet MS" w:hAnsi="Trebuchet MS"/>
              <w:color w:val="000000" w:themeColor="text1"/>
              <w:sz w:val="20"/>
              <w:szCs w:val="20"/>
            </w:rPr>
            <w:t xml:space="preserve"> per cent), kidnapping and abduction (</w:t>
          </w:r>
          <w:r w:rsidR="00D05A79">
            <w:rPr>
              <w:rFonts w:ascii="Trebuchet MS" w:hAnsi="Trebuchet MS"/>
              <w:color w:val="000000" w:themeColor="text1"/>
              <w:sz w:val="20"/>
              <w:szCs w:val="20"/>
            </w:rPr>
            <w:t xml:space="preserve">20.5 </w:t>
          </w:r>
          <w:r w:rsidRPr="00FD4B16">
            <w:rPr>
              <w:rFonts w:ascii="Trebuchet MS" w:hAnsi="Trebuchet MS"/>
              <w:color w:val="000000" w:themeColor="text1"/>
              <w:sz w:val="20"/>
              <w:szCs w:val="20"/>
            </w:rPr>
            <w:t>per cent) and others (11.</w:t>
          </w:r>
          <w:r w:rsidR="00D05A79">
            <w:rPr>
              <w:rFonts w:ascii="Trebuchet MS" w:hAnsi="Trebuchet MS"/>
              <w:color w:val="000000" w:themeColor="text1"/>
              <w:sz w:val="20"/>
              <w:szCs w:val="20"/>
            </w:rPr>
            <w:t>2</w:t>
          </w:r>
          <w:r w:rsidRPr="00FD4B16">
            <w:rPr>
              <w:rFonts w:ascii="Trebuchet MS" w:hAnsi="Trebuchet MS"/>
              <w:color w:val="000000" w:themeColor="text1"/>
              <w:sz w:val="20"/>
              <w:szCs w:val="20"/>
            </w:rPr>
            <w:t xml:space="preserve"> per cent).</w:t>
          </w:r>
          <w:r w:rsidR="00D05A79">
            <w:rPr>
              <w:rStyle w:val="FootnoteReference"/>
              <w:rFonts w:ascii="Trebuchet MS" w:hAnsi="Trebuchet MS"/>
              <w:color w:val="000000" w:themeColor="text1"/>
              <w:sz w:val="20"/>
              <w:szCs w:val="20"/>
            </w:rPr>
            <w:footnoteReference w:id="9"/>
          </w:r>
          <w:r w:rsidR="002B3169">
            <w:rPr>
              <w:rFonts w:ascii="Trebuchet MS" w:hAnsi="Trebuchet MS"/>
              <w:color w:val="000000" w:themeColor="text1"/>
              <w:sz w:val="20"/>
              <w:szCs w:val="20"/>
            </w:rPr>
            <w:t xml:space="preserve">. The </w:t>
          </w:r>
          <w:proofErr w:type="gramStart"/>
          <w:r w:rsidR="002B3169">
            <w:rPr>
              <w:rFonts w:ascii="Trebuchet MS" w:hAnsi="Trebuchet MS"/>
              <w:color w:val="000000" w:themeColor="text1"/>
              <w:sz w:val="20"/>
              <w:szCs w:val="20"/>
            </w:rPr>
            <w:t>much delayed</w:t>
          </w:r>
          <w:proofErr w:type="gramEnd"/>
          <w:r w:rsidR="002B3169">
            <w:rPr>
              <w:rFonts w:ascii="Trebuchet MS" w:hAnsi="Trebuchet MS"/>
              <w:color w:val="000000" w:themeColor="text1"/>
              <w:sz w:val="20"/>
              <w:szCs w:val="20"/>
            </w:rPr>
            <w:t xml:space="preserve"> 2017 NCRB report has sub-categorised many crimes against women including age cohorts for a few categories. </w:t>
          </w:r>
          <w:r w:rsidR="002B3169" w:rsidRPr="0094768C">
            <w:rPr>
              <w:rFonts w:ascii="Trebuchet MS" w:hAnsi="Trebuchet MS"/>
              <w:color w:val="000000" w:themeColor="text1"/>
              <w:sz w:val="20"/>
              <w:szCs w:val="20"/>
            </w:rPr>
            <w:t>There were 3.59 lakh registered cases of crimes against women in 2017 with a crime rate of 57.9%. Out of these, 16.8% were of cruelty by husband or family,</w:t>
          </w:r>
          <w:r w:rsidR="002B3169">
            <w:rPr>
              <w:rFonts w:ascii="Trebuchet MS" w:hAnsi="Trebuchet MS"/>
              <w:color w:val="000000" w:themeColor="text1"/>
              <w:sz w:val="20"/>
              <w:szCs w:val="20"/>
            </w:rPr>
            <w:t xml:space="preserve"> 1.6% dowry, </w:t>
          </w:r>
          <w:r w:rsidR="002B3169" w:rsidRPr="0094768C">
            <w:rPr>
              <w:rFonts w:ascii="Trebuchet MS" w:hAnsi="Trebuchet MS"/>
              <w:color w:val="000000" w:themeColor="text1"/>
              <w:sz w:val="20"/>
              <w:szCs w:val="20"/>
            </w:rPr>
            <w:t>5.9% rape / attempt to rape, 13.8% assault to outrage modesty, 21.4% kidnapping</w:t>
          </w:r>
          <w:r w:rsidR="002B3169">
            <w:rPr>
              <w:rFonts w:ascii="Trebuchet MS" w:hAnsi="Trebuchet MS"/>
              <w:color w:val="000000" w:themeColor="text1"/>
              <w:sz w:val="20"/>
              <w:szCs w:val="20"/>
            </w:rPr>
            <w:t xml:space="preserve"> amongst bigger incidences.</w:t>
          </w:r>
        </w:p>
        <w:p w14:paraId="78C376DF" w14:textId="244FF112" w:rsidR="000418C8" w:rsidRPr="00FD4B16" w:rsidRDefault="000418C8" w:rsidP="00063CA1">
          <w:pPr>
            <w:tabs>
              <w:tab w:val="left" w:pos="142"/>
            </w:tabs>
            <w:jc w:val="both"/>
            <w:rPr>
              <w:rFonts w:ascii="Trebuchet MS" w:hAnsi="Trebuchet MS" w:cs="Arial"/>
              <w:sz w:val="20"/>
              <w:szCs w:val="20"/>
              <w:highlight w:val="yellow"/>
              <w:shd w:val="clear" w:color="auto" w:fill="FFFFFF"/>
            </w:rPr>
          </w:pPr>
          <w:r w:rsidRPr="00FD4B16">
            <w:rPr>
              <w:rFonts w:ascii="Trebuchet MS" w:hAnsi="Trebuchet MS"/>
              <w:color w:val="000000" w:themeColor="text1"/>
              <w:sz w:val="20"/>
              <w:szCs w:val="20"/>
            </w:rPr>
            <w:t xml:space="preserve">Realising the importance of addressing VAW, </w:t>
          </w:r>
          <w:r w:rsidR="00FF6EDE" w:rsidRPr="00FD4B16">
            <w:rPr>
              <w:rFonts w:ascii="Trebuchet MS" w:hAnsi="Trebuchet MS"/>
              <w:color w:val="000000" w:themeColor="text1"/>
              <w:sz w:val="20"/>
              <w:szCs w:val="20"/>
            </w:rPr>
            <w:t>several</w:t>
          </w:r>
          <w:r w:rsidRPr="00FD4B16">
            <w:rPr>
              <w:rFonts w:ascii="Trebuchet MS" w:hAnsi="Trebuchet MS"/>
              <w:color w:val="000000" w:themeColor="text1"/>
              <w:sz w:val="20"/>
              <w:szCs w:val="20"/>
            </w:rPr>
            <w:t xml:space="preserve"> laws and programmes have been introduced in the country. </w:t>
          </w:r>
          <w:r w:rsidR="00D05A79">
            <w:rPr>
              <w:rFonts w:ascii="Trebuchet MS" w:hAnsi="Trebuchet MS"/>
              <w:color w:val="000000" w:themeColor="text1"/>
              <w:sz w:val="20"/>
              <w:szCs w:val="20"/>
            </w:rPr>
            <w:t xml:space="preserve">The </w:t>
          </w:r>
          <w:r w:rsidRPr="00FD4B16">
            <w:rPr>
              <w:rFonts w:ascii="Trebuchet MS" w:hAnsi="Trebuchet MS"/>
              <w:color w:val="000000" w:themeColor="text1"/>
              <w:sz w:val="20"/>
              <w:szCs w:val="20"/>
            </w:rPr>
            <w:t xml:space="preserve">Indian Penal Code (IPC) defining measures for victims of  sexual violence and rape, Protection of Women from Domestic Violence Act 2005, Sexual Harassment of Women at Workplace (Prevention, Prohibition and Redressal) Act 2013, </w:t>
          </w:r>
          <w:r w:rsidRPr="00FD4B16">
            <w:rPr>
              <w:rFonts w:ascii="Trebuchet MS" w:hAnsi="Trebuchet MS" w:cs="Arial"/>
              <w:color w:val="000000" w:themeColor="text1"/>
              <w:sz w:val="20"/>
              <w:szCs w:val="20"/>
            </w:rPr>
            <w:t xml:space="preserve">Dowry Prohibition Act 1961, </w:t>
          </w:r>
          <w:r w:rsidRPr="00FD4B16">
            <w:rPr>
              <w:rFonts w:ascii="Trebuchet MS" w:hAnsi="Trebuchet MS" w:cs="Arial"/>
              <w:color w:val="000000" w:themeColor="text1"/>
              <w:sz w:val="20"/>
              <w:szCs w:val="20"/>
              <w:shd w:val="clear" w:color="auto" w:fill="FFFFFF"/>
            </w:rPr>
            <w:t>Protection of Children from Sexual Offences (</w:t>
          </w:r>
          <w:r w:rsidRPr="00FD4B16">
            <w:rPr>
              <w:rFonts w:ascii="Trebuchet MS" w:hAnsi="Trebuchet MS" w:cs="Arial"/>
              <w:bCs/>
              <w:color w:val="000000" w:themeColor="text1"/>
              <w:sz w:val="20"/>
              <w:szCs w:val="20"/>
              <w:shd w:val="clear" w:color="auto" w:fill="FFFFFF"/>
            </w:rPr>
            <w:t>POCSO</w:t>
          </w:r>
          <w:r w:rsidRPr="00FD4B16">
            <w:rPr>
              <w:rFonts w:ascii="Trebuchet MS" w:hAnsi="Trebuchet MS" w:cs="Arial"/>
              <w:color w:val="000000" w:themeColor="text1"/>
              <w:sz w:val="20"/>
              <w:szCs w:val="20"/>
              <w:shd w:val="clear" w:color="auto" w:fill="FFFFFF"/>
            </w:rPr>
            <w:t xml:space="preserve">) Act 2012, Prevention of Child Marriage Act 2006, the Immoral Traffic Prevention Act 1956, Child Labour (Prohibition and Regulation) Amendment Act 2016 and Rules (2017), are some of the numerous </w:t>
          </w:r>
          <w:r w:rsidR="00C87F9A">
            <w:rPr>
              <w:rFonts w:ascii="Trebuchet MS" w:hAnsi="Trebuchet MS" w:cs="Arial"/>
              <w:color w:val="000000" w:themeColor="text1"/>
              <w:sz w:val="20"/>
              <w:szCs w:val="20"/>
              <w:shd w:val="clear" w:color="auto" w:fill="FFFFFF"/>
            </w:rPr>
            <w:t xml:space="preserve">laws </w:t>
          </w:r>
          <w:r w:rsidRPr="00FD4B16">
            <w:rPr>
              <w:rFonts w:ascii="Trebuchet MS" w:hAnsi="Trebuchet MS" w:cs="Arial"/>
              <w:color w:val="000000" w:themeColor="text1"/>
              <w:sz w:val="20"/>
              <w:szCs w:val="20"/>
              <w:shd w:val="clear" w:color="auto" w:fill="FFFFFF"/>
            </w:rPr>
            <w:t xml:space="preserve">instituted to respond to continuing violence against women. Despite all these laws and programmes, there is no decline in cases of VAW, which raises doubts about the governance structures of implementation. </w:t>
          </w:r>
        </w:p>
        <w:p w14:paraId="7DB43E59" w14:textId="18E2BB12" w:rsidR="000418C8" w:rsidRPr="00FD4B16" w:rsidRDefault="000418C8" w:rsidP="00063CA1">
          <w:pPr>
            <w:tabs>
              <w:tab w:val="left" w:pos="142"/>
            </w:tabs>
            <w:jc w:val="both"/>
            <w:rPr>
              <w:rFonts w:ascii="Trebuchet MS" w:hAnsi="Trebuchet MS"/>
              <w:color w:val="000000" w:themeColor="text1"/>
              <w:sz w:val="20"/>
              <w:szCs w:val="20"/>
            </w:rPr>
          </w:pPr>
          <w:r w:rsidRPr="00FD4B16">
            <w:rPr>
              <w:rFonts w:ascii="Trebuchet MS" w:hAnsi="Trebuchet MS" w:cs="Arial"/>
              <w:sz w:val="20"/>
              <w:szCs w:val="20"/>
              <w:shd w:val="clear" w:color="auto" w:fill="FFFFFF"/>
            </w:rPr>
            <w:t>In 2015-2016, women’s labour force participation in India was as low as 24 per cent.</w:t>
          </w:r>
          <w:r w:rsidRPr="00FD4B16">
            <w:rPr>
              <w:rStyle w:val="FootnoteReference"/>
              <w:rFonts w:ascii="Trebuchet MS" w:hAnsi="Trebuchet MS" w:cs="Arial"/>
              <w:sz w:val="20"/>
              <w:szCs w:val="20"/>
              <w:shd w:val="clear" w:color="auto" w:fill="FFFFFF"/>
            </w:rPr>
            <w:footnoteReference w:id="10"/>
          </w:r>
          <w:r w:rsidRPr="00FD4B16">
            <w:rPr>
              <w:rFonts w:ascii="Trebuchet MS" w:hAnsi="Trebuchet MS" w:cs="Arial"/>
              <w:color w:val="000000" w:themeColor="text1"/>
              <w:sz w:val="20"/>
              <w:szCs w:val="20"/>
              <w:shd w:val="clear" w:color="auto" w:fill="FFFFFF"/>
            </w:rPr>
            <w:t xml:space="preserve"> In 2017</w:t>
          </w:r>
          <w:r w:rsidRPr="00FD4B16">
            <w:rPr>
              <w:rFonts w:ascii="Trebuchet MS" w:hAnsi="Trebuchet MS"/>
              <w:color w:val="000000" w:themeColor="text1"/>
              <w:sz w:val="20"/>
              <w:szCs w:val="20"/>
            </w:rPr>
            <w:t>, India</w:t>
          </w:r>
          <w:r w:rsidRPr="00FD4B16">
            <w:rPr>
              <w:rFonts w:ascii="Trebuchet MS" w:eastAsia="Cambria" w:hAnsi="Trebuchet MS"/>
              <w:sz w:val="20"/>
              <w:szCs w:val="20"/>
            </w:rPr>
            <w:t> dropped 21 spots</w:t>
          </w:r>
          <w:r w:rsidRPr="00FD4B16">
            <w:rPr>
              <w:rFonts w:ascii="Trebuchet MS" w:hAnsi="Trebuchet MS"/>
              <w:color w:val="000000" w:themeColor="text1"/>
              <w:sz w:val="20"/>
              <w:szCs w:val="20"/>
            </w:rPr>
            <w:t xml:space="preserve"> on the </w:t>
          </w:r>
          <w:r w:rsidRPr="00FD4B16">
            <w:rPr>
              <w:rFonts w:ascii="Trebuchet MS" w:hAnsi="Trebuchet MS"/>
              <w:color w:val="000000" w:themeColor="text1"/>
              <w:sz w:val="20"/>
              <w:szCs w:val="20"/>
              <w:shd w:val="clear" w:color="auto" w:fill="FFFFFF"/>
            </w:rPr>
            <w:t>World Economic Forum’s Global Gender Gap </w:t>
          </w:r>
          <w:r w:rsidRPr="00FD4B16">
            <w:rPr>
              <w:rFonts w:ascii="Trebuchet MS" w:hAnsi="Trebuchet MS"/>
              <w:sz w:val="20"/>
              <w:szCs w:val="20"/>
              <w:shd w:val="clear" w:color="auto" w:fill="FFFFFF"/>
            </w:rPr>
            <w:t>index</w:t>
          </w:r>
          <w:r w:rsidRPr="00FD4B16">
            <w:rPr>
              <w:rFonts w:ascii="Trebuchet MS" w:hAnsi="Trebuchet MS"/>
              <w:color w:val="000000" w:themeColor="text1"/>
              <w:sz w:val="20"/>
              <w:szCs w:val="20"/>
            </w:rPr>
            <w:t>, and is currently placed at 108 among 144 countries, behind neighbours like Bangladesh.</w:t>
          </w:r>
          <w:r w:rsidRPr="00FD4B16">
            <w:rPr>
              <w:rStyle w:val="FootnoteReference"/>
              <w:rFonts w:ascii="Trebuchet MS" w:hAnsi="Trebuchet MS"/>
              <w:color w:val="000000" w:themeColor="text1"/>
              <w:sz w:val="20"/>
              <w:szCs w:val="20"/>
            </w:rPr>
            <w:footnoteReference w:id="11"/>
          </w:r>
          <w:r w:rsidRPr="00FD4B16">
            <w:rPr>
              <w:rFonts w:ascii="Trebuchet MS" w:hAnsi="Trebuchet MS"/>
              <w:color w:val="000000" w:themeColor="text1"/>
              <w:sz w:val="20"/>
              <w:szCs w:val="20"/>
            </w:rPr>
            <w:t xml:space="preserve"> At least 66 per cent of women’s work in India is unpaid, compared to 12 per cent of men.</w:t>
          </w:r>
          <w:r w:rsidRPr="00FD4B16">
            <w:rPr>
              <w:rStyle w:val="FootnoteReference"/>
              <w:rFonts w:ascii="Trebuchet MS" w:hAnsi="Trebuchet MS"/>
              <w:color w:val="000000" w:themeColor="text1"/>
              <w:sz w:val="20"/>
              <w:szCs w:val="20"/>
            </w:rPr>
            <w:footnoteReference w:id="12"/>
          </w:r>
          <w:r w:rsidRPr="00FD4B16">
            <w:rPr>
              <w:rFonts w:ascii="Trebuchet MS" w:hAnsi="Trebuchet MS"/>
              <w:color w:val="000000" w:themeColor="text1"/>
              <w:sz w:val="20"/>
              <w:szCs w:val="20"/>
            </w:rPr>
            <w:t xml:space="preserve"> Additionally, women also face huge disparit</w:t>
          </w:r>
          <w:r>
            <w:rPr>
              <w:rFonts w:ascii="Trebuchet MS" w:hAnsi="Trebuchet MS"/>
              <w:color w:val="000000" w:themeColor="text1"/>
              <w:sz w:val="20"/>
              <w:szCs w:val="20"/>
            </w:rPr>
            <w:t>ies</w:t>
          </w:r>
          <w:r w:rsidRPr="00FD4B16">
            <w:rPr>
              <w:rFonts w:ascii="Trebuchet MS" w:hAnsi="Trebuchet MS"/>
              <w:color w:val="000000" w:themeColor="text1"/>
              <w:sz w:val="20"/>
              <w:szCs w:val="20"/>
            </w:rPr>
            <w:t xml:space="preserve"> and discrimination in employment opportunities, pay grades, mentoring and growth. The gender pay gap is also quite high. Women in India get paid 34 per cent less compared to men for performing the same job with </w:t>
          </w:r>
          <w:r>
            <w:rPr>
              <w:rFonts w:ascii="Trebuchet MS" w:hAnsi="Trebuchet MS"/>
              <w:color w:val="000000" w:themeColor="text1"/>
              <w:sz w:val="20"/>
              <w:szCs w:val="20"/>
            </w:rPr>
            <w:t xml:space="preserve">the </w:t>
          </w:r>
          <w:r w:rsidRPr="00FD4B16">
            <w:rPr>
              <w:rFonts w:ascii="Trebuchet MS" w:hAnsi="Trebuchet MS"/>
              <w:color w:val="000000" w:themeColor="text1"/>
              <w:sz w:val="20"/>
              <w:szCs w:val="20"/>
            </w:rPr>
            <w:t>same qualifications.</w:t>
          </w:r>
          <w:r w:rsidRPr="00FD4B16">
            <w:rPr>
              <w:rStyle w:val="FootnoteReference"/>
              <w:rFonts w:ascii="Trebuchet MS" w:hAnsi="Trebuchet MS"/>
              <w:color w:val="000000" w:themeColor="text1"/>
              <w:sz w:val="20"/>
              <w:szCs w:val="20"/>
            </w:rPr>
            <w:footnoteReference w:id="13"/>
          </w:r>
          <w:r w:rsidRPr="00FD4B16">
            <w:rPr>
              <w:rFonts w:ascii="Trebuchet MS" w:hAnsi="Trebuchet MS"/>
              <w:color w:val="000000" w:themeColor="text1"/>
              <w:sz w:val="20"/>
              <w:szCs w:val="20"/>
            </w:rPr>
            <w:t xml:space="preserve"> Even at the highest level (legislators, senior officials, managers, etc.), women are paid lesser than their male counterparts. The Global Board Diversity Analysis by Egon Zehnder points out just 4 per cent growth of overall female representation on Indian boards</w:t>
          </w:r>
          <w:r>
            <w:rPr>
              <w:rFonts w:ascii="Trebuchet MS" w:hAnsi="Trebuchet MS"/>
              <w:color w:val="000000" w:themeColor="text1"/>
              <w:sz w:val="20"/>
              <w:szCs w:val="20"/>
            </w:rPr>
            <w:t>,</w:t>
          </w:r>
          <w:r w:rsidRPr="00FD4B16">
            <w:rPr>
              <w:rFonts w:ascii="Trebuchet MS" w:hAnsi="Trebuchet MS"/>
              <w:color w:val="000000" w:themeColor="text1"/>
              <w:sz w:val="20"/>
              <w:szCs w:val="20"/>
            </w:rPr>
            <w:t xml:space="preserve"> from 8 to 12 per cent </w:t>
          </w:r>
          <w:r>
            <w:rPr>
              <w:rFonts w:ascii="Trebuchet MS" w:hAnsi="Trebuchet MS"/>
              <w:color w:val="000000" w:themeColor="text1"/>
              <w:sz w:val="20"/>
              <w:szCs w:val="20"/>
            </w:rPr>
            <w:t>between</w:t>
          </w:r>
          <w:r w:rsidRPr="00FD4B16">
            <w:rPr>
              <w:rFonts w:ascii="Trebuchet MS" w:hAnsi="Trebuchet MS"/>
              <w:color w:val="000000" w:themeColor="text1"/>
              <w:sz w:val="20"/>
              <w:szCs w:val="20"/>
            </w:rPr>
            <w:t xml:space="preserve"> 2012 </w:t>
          </w:r>
          <w:r>
            <w:rPr>
              <w:rFonts w:ascii="Trebuchet MS" w:hAnsi="Trebuchet MS"/>
              <w:color w:val="000000" w:themeColor="text1"/>
              <w:sz w:val="20"/>
              <w:szCs w:val="20"/>
            </w:rPr>
            <w:t>and</w:t>
          </w:r>
          <w:r w:rsidRPr="00FD4B16">
            <w:rPr>
              <w:rFonts w:ascii="Trebuchet MS" w:hAnsi="Trebuchet MS"/>
              <w:color w:val="000000" w:themeColor="text1"/>
              <w:sz w:val="20"/>
              <w:szCs w:val="20"/>
            </w:rPr>
            <w:t xml:space="preserve"> 2016, </w:t>
          </w:r>
          <w:r>
            <w:rPr>
              <w:rFonts w:ascii="Trebuchet MS" w:hAnsi="Trebuchet MS"/>
              <w:color w:val="000000" w:themeColor="text1"/>
              <w:sz w:val="20"/>
              <w:szCs w:val="20"/>
            </w:rPr>
            <w:t>and this was</w:t>
          </w:r>
          <w:r w:rsidRPr="00FD4B16">
            <w:rPr>
              <w:rFonts w:ascii="Trebuchet MS" w:hAnsi="Trebuchet MS"/>
              <w:color w:val="000000" w:themeColor="text1"/>
              <w:sz w:val="20"/>
              <w:szCs w:val="20"/>
            </w:rPr>
            <w:t xml:space="preserve"> largely due to </w:t>
          </w:r>
          <w:r>
            <w:rPr>
              <w:rFonts w:ascii="Trebuchet MS" w:hAnsi="Trebuchet MS"/>
              <w:color w:val="000000" w:themeColor="text1"/>
              <w:sz w:val="20"/>
              <w:szCs w:val="20"/>
            </w:rPr>
            <w:t xml:space="preserve">government </w:t>
          </w:r>
          <w:r w:rsidRPr="00FD4B16">
            <w:rPr>
              <w:rFonts w:ascii="Trebuchet MS" w:hAnsi="Trebuchet MS"/>
              <w:color w:val="000000" w:themeColor="text1"/>
              <w:sz w:val="20"/>
              <w:szCs w:val="20"/>
            </w:rPr>
            <w:t>legislation in 201</w:t>
          </w:r>
          <w:r w:rsidR="00C87F9A">
            <w:rPr>
              <w:rFonts w:ascii="Trebuchet MS" w:hAnsi="Trebuchet MS"/>
              <w:color w:val="000000" w:themeColor="text1"/>
              <w:sz w:val="20"/>
              <w:szCs w:val="20"/>
            </w:rPr>
            <w:t>4</w:t>
          </w:r>
          <w:r w:rsidR="00FE3D91">
            <w:rPr>
              <w:rFonts w:ascii="Trebuchet MS" w:hAnsi="Trebuchet MS"/>
              <w:color w:val="000000" w:themeColor="text1"/>
              <w:sz w:val="20"/>
              <w:szCs w:val="20"/>
            </w:rPr>
            <w:t xml:space="preserve"> </w:t>
          </w:r>
          <w:r w:rsidRPr="00FD4B16">
            <w:rPr>
              <w:rFonts w:ascii="Trebuchet MS" w:hAnsi="Trebuchet MS"/>
              <w:color w:val="000000" w:themeColor="text1"/>
              <w:sz w:val="20"/>
              <w:szCs w:val="20"/>
            </w:rPr>
            <w:t xml:space="preserve">to maintain a minimum of one woman on every board of a medium or large company. </w:t>
          </w:r>
          <w:r w:rsidR="000A36ED">
            <w:rPr>
              <w:rFonts w:ascii="Trebuchet MS" w:hAnsi="Trebuchet MS"/>
              <w:color w:val="000000" w:themeColor="text1"/>
              <w:sz w:val="20"/>
              <w:szCs w:val="20"/>
            </w:rPr>
            <w:t>Women’s participation in corporate decision making has largely been representational fuelled by government laws rather than a need to promote inclusion.</w:t>
          </w:r>
        </w:p>
        <w:p w14:paraId="297D1014" w14:textId="0C73ADA0" w:rsidR="000A36ED" w:rsidRPr="00FD4B16" w:rsidRDefault="000418C8" w:rsidP="00063CA1">
          <w:pPr>
            <w:tabs>
              <w:tab w:val="left" w:pos="142"/>
            </w:tabs>
            <w:jc w:val="both"/>
            <w:rPr>
              <w:rFonts w:ascii="Trebuchet MS" w:hAnsi="Trebuchet MS" w:cs="Arial"/>
              <w:sz w:val="20"/>
              <w:szCs w:val="20"/>
              <w:shd w:val="clear" w:color="auto" w:fill="FFFFFF"/>
            </w:rPr>
          </w:pPr>
          <w:r w:rsidRPr="00FD4B16">
            <w:rPr>
              <w:rFonts w:ascii="Trebuchet MS" w:hAnsi="Trebuchet MS"/>
              <w:color w:val="000000" w:themeColor="text1"/>
              <w:sz w:val="20"/>
              <w:szCs w:val="20"/>
            </w:rPr>
            <w:t>Women have now served in India’s armed and paramilitary forces for 88 years. Women units of armed forces make up only 5 per cent of the military strength in India, which is the highest ever for the country.</w:t>
          </w:r>
          <w:r w:rsidRPr="00FD4B16">
            <w:rPr>
              <w:rStyle w:val="FootnoteReference"/>
              <w:rFonts w:ascii="Trebuchet MS" w:hAnsi="Trebuchet MS"/>
              <w:color w:val="000000" w:themeColor="text1"/>
              <w:sz w:val="20"/>
              <w:szCs w:val="20"/>
            </w:rPr>
            <w:footnoteReference w:id="14"/>
          </w:r>
          <w:r w:rsidRPr="00FD4B16">
            <w:rPr>
              <w:rFonts w:ascii="Trebuchet MS" w:hAnsi="Trebuchet MS"/>
              <w:color w:val="000000" w:themeColor="text1"/>
              <w:sz w:val="20"/>
              <w:szCs w:val="20"/>
            </w:rPr>
            <w:t xml:space="preserve"> Women’s participation in peacekeeping operations is still quite low, with rank discrimination across job roles. Women usually have short-term tenures and are not yet allowed in combat roles.</w:t>
          </w:r>
          <w:r w:rsidRPr="00FD4B16">
            <w:rPr>
              <w:rStyle w:val="FootnoteReference"/>
              <w:rFonts w:ascii="Trebuchet MS" w:hAnsi="Trebuchet MS"/>
              <w:color w:val="000000" w:themeColor="text1"/>
              <w:sz w:val="20"/>
              <w:szCs w:val="20"/>
            </w:rPr>
            <w:footnoteReference w:id="15"/>
          </w:r>
          <w:r w:rsidRPr="00FD4B16">
            <w:rPr>
              <w:rFonts w:ascii="Trebuchet MS" w:hAnsi="Trebuchet MS"/>
              <w:color w:val="000000" w:themeColor="text1"/>
              <w:sz w:val="20"/>
              <w:szCs w:val="20"/>
            </w:rPr>
            <w:t xml:space="preserve"> The paramilitary forces like the Central Reserve Police Force (CRPF), Border Security </w:t>
          </w:r>
          <w:r w:rsidRPr="00FD4B16">
            <w:rPr>
              <w:rFonts w:ascii="Trebuchet MS" w:hAnsi="Trebuchet MS"/>
              <w:color w:val="000000" w:themeColor="text1"/>
              <w:sz w:val="20"/>
              <w:szCs w:val="20"/>
            </w:rPr>
            <w:lastRenderedPageBreak/>
            <w:t xml:space="preserve">Force (BSF), etc. tend to be more liberal in deploying women in frontline positions, be it riot control or border patrol. Although there has been renewed focus on enhancing enrolment and growth of women in conflict and peacekeeping roles, </w:t>
          </w:r>
          <w:r>
            <w:rPr>
              <w:rFonts w:ascii="Trebuchet MS" w:hAnsi="Trebuchet MS"/>
              <w:color w:val="000000" w:themeColor="text1"/>
              <w:sz w:val="20"/>
              <w:szCs w:val="20"/>
            </w:rPr>
            <w:t xml:space="preserve">the pathway to </w:t>
          </w:r>
          <w:r w:rsidRPr="00FD4B16">
            <w:rPr>
              <w:rFonts w:ascii="Trebuchet MS" w:hAnsi="Trebuchet MS"/>
              <w:color w:val="000000" w:themeColor="text1"/>
              <w:sz w:val="20"/>
              <w:szCs w:val="20"/>
            </w:rPr>
            <w:t xml:space="preserve">equitable integration is still </w:t>
          </w:r>
          <w:r>
            <w:rPr>
              <w:rFonts w:ascii="Trebuchet MS" w:hAnsi="Trebuchet MS"/>
              <w:color w:val="000000" w:themeColor="text1"/>
              <w:sz w:val="20"/>
              <w:szCs w:val="20"/>
            </w:rPr>
            <w:t>in its initial stages</w:t>
          </w:r>
          <w:r w:rsidRPr="00FD4B16">
            <w:rPr>
              <w:rFonts w:ascii="Trebuchet MS" w:hAnsi="Trebuchet MS"/>
              <w:color w:val="000000" w:themeColor="text1"/>
              <w:sz w:val="20"/>
              <w:szCs w:val="20"/>
            </w:rPr>
            <w:t xml:space="preserve">. </w:t>
          </w:r>
          <w:r w:rsidR="000A36ED">
            <w:rPr>
              <w:rFonts w:ascii="Trebuchet MS" w:hAnsi="Trebuchet MS" w:cs="Arial"/>
              <w:sz w:val="20"/>
              <w:szCs w:val="20"/>
              <w:shd w:val="clear" w:color="auto" w:fill="FFFFFF"/>
            </w:rPr>
            <w:t>Duly recognising</w:t>
          </w:r>
          <w:r w:rsidR="000A36ED" w:rsidRPr="00A13689">
            <w:rPr>
              <w:rFonts w:ascii="Trebuchet MS" w:hAnsi="Trebuchet MS" w:cs="Arial"/>
              <w:sz w:val="20"/>
              <w:szCs w:val="20"/>
              <w:shd w:val="clear" w:color="auto" w:fill="FFFFFF"/>
            </w:rPr>
            <w:t xml:space="preserve"> the leadership of India in global context, on peacekeeping. India continues to contribute positively to UN efforts in protecting vulnerable sections, particularly women and children, in conflict and post-conflict societies; and extends cooperation by providing new and additional financial resources, sharing of experiences, and capacity building in the areas of justice and the rule of law.</w:t>
          </w:r>
          <w:r w:rsidR="00D94030">
            <w:rPr>
              <w:rFonts w:ascii="Trebuchet MS" w:hAnsi="Trebuchet MS" w:cs="Arial"/>
              <w:sz w:val="20"/>
              <w:szCs w:val="20"/>
              <w:shd w:val="clear" w:color="auto" w:fill="FFFFFF"/>
            </w:rPr>
            <w:t xml:space="preserve"> </w:t>
          </w:r>
          <w:r w:rsidR="000A36ED" w:rsidRPr="00651C0B">
            <w:rPr>
              <w:rFonts w:ascii="Trebuchet MS" w:hAnsi="Trebuchet MS" w:cs="Arial"/>
              <w:sz w:val="20"/>
              <w:szCs w:val="20"/>
              <w:shd w:val="clear" w:color="auto" w:fill="FFFFFF"/>
            </w:rPr>
            <w:t xml:space="preserve">The Supreme Court in February 2020 declared that Short Service Commission (SSC) women officers are eligible for permanent commission and command posts in the Army irrespective of their years of service. This policy decision of the Union government is a recognition of the right of women officers to equality of opportunity and comes after a </w:t>
          </w:r>
          <w:r w:rsidR="00D94030" w:rsidRPr="00651C0B">
            <w:rPr>
              <w:rFonts w:ascii="Trebuchet MS" w:hAnsi="Trebuchet MS" w:cs="Arial"/>
              <w:sz w:val="20"/>
              <w:szCs w:val="20"/>
              <w:shd w:val="clear" w:color="auto" w:fill="FFFFFF"/>
            </w:rPr>
            <w:t>10-year</w:t>
          </w:r>
          <w:r w:rsidR="000A36ED" w:rsidRPr="00651C0B">
            <w:rPr>
              <w:rFonts w:ascii="Trebuchet MS" w:hAnsi="Trebuchet MS" w:cs="Arial"/>
              <w:sz w:val="20"/>
              <w:szCs w:val="20"/>
              <w:shd w:val="clear" w:color="auto" w:fill="FFFFFF"/>
            </w:rPr>
            <w:t xml:space="preserve"> legal fight.</w:t>
          </w:r>
        </w:p>
        <w:p w14:paraId="6FC6E01F" w14:textId="57CD0A69" w:rsidR="0022111B" w:rsidRDefault="000418C8" w:rsidP="00063CA1">
          <w:pPr>
            <w:tabs>
              <w:tab w:val="left" w:pos="142"/>
            </w:tabs>
            <w:jc w:val="both"/>
            <w:rPr>
              <w:rFonts w:ascii="Trebuchet MS" w:hAnsi="Trebuchet MS" w:cs="Arial"/>
              <w:color w:val="000000" w:themeColor="text1"/>
              <w:sz w:val="20"/>
              <w:szCs w:val="20"/>
              <w:shd w:val="clear" w:color="auto" w:fill="FFFFFF"/>
            </w:rPr>
          </w:pPr>
          <w:r w:rsidRPr="00FD4B16">
            <w:rPr>
              <w:rFonts w:ascii="Trebuchet MS" w:hAnsi="Trebuchet MS" w:cs="Arial"/>
              <w:color w:val="000000" w:themeColor="text1"/>
              <w:sz w:val="20"/>
              <w:szCs w:val="20"/>
              <w:shd w:val="clear" w:color="auto" w:fill="FFFFFF"/>
            </w:rPr>
            <w:t xml:space="preserve">While </w:t>
          </w:r>
          <w:r>
            <w:rPr>
              <w:rFonts w:ascii="Trebuchet MS" w:hAnsi="Trebuchet MS" w:cs="Arial"/>
              <w:color w:val="000000" w:themeColor="text1"/>
              <w:sz w:val="20"/>
              <w:szCs w:val="20"/>
              <w:shd w:val="clear" w:color="auto" w:fill="FFFFFF"/>
            </w:rPr>
            <w:t>there is</w:t>
          </w:r>
          <w:r w:rsidRPr="00FD4B16">
            <w:rPr>
              <w:rFonts w:ascii="Trebuchet MS" w:hAnsi="Trebuchet MS" w:cs="Arial"/>
              <w:color w:val="000000" w:themeColor="text1"/>
              <w:sz w:val="20"/>
              <w:szCs w:val="20"/>
              <w:shd w:val="clear" w:color="auto" w:fill="FFFFFF"/>
            </w:rPr>
            <w:t xml:space="preserve"> clearly a substantial increase in women’s participation across governance structures in recent times</w:t>
          </w:r>
          <w:r>
            <w:rPr>
              <w:rFonts w:ascii="Trebuchet MS" w:hAnsi="Trebuchet MS" w:cs="Arial"/>
              <w:color w:val="000000" w:themeColor="text1"/>
              <w:sz w:val="20"/>
              <w:szCs w:val="20"/>
              <w:shd w:val="clear" w:color="auto" w:fill="FFFFFF"/>
            </w:rPr>
            <w:t>,</w:t>
          </w:r>
          <w:r w:rsidRPr="00FD4B16">
            <w:rPr>
              <w:rFonts w:ascii="Trebuchet MS" w:hAnsi="Trebuchet MS" w:cs="Arial"/>
              <w:color w:val="000000" w:themeColor="text1"/>
              <w:sz w:val="20"/>
              <w:szCs w:val="20"/>
              <w:shd w:val="clear" w:color="auto" w:fill="FFFFFF"/>
            </w:rPr>
            <w:t xml:space="preserve"> including in leadership positions, </w:t>
          </w:r>
          <w:r w:rsidRPr="00FF6EDE">
            <w:rPr>
              <w:rFonts w:ascii="Trebuchet MS" w:hAnsi="Trebuchet MS" w:cs="Arial"/>
              <w:color w:val="000000" w:themeColor="text1"/>
              <w:sz w:val="20"/>
              <w:szCs w:val="20"/>
              <w:shd w:val="clear" w:color="auto" w:fill="FFFFFF"/>
            </w:rPr>
            <w:t xml:space="preserve">prioritising and resolving issues of gender equality and women’s empowerment are yet to be seen at scale. </w:t>
          </w:r>
          <w:r w:rsidR="0022111B" w:rsidRPr="00FF6EDE">
            <w:rPr>
              <w:rFonts w:ascii="Trebuchet MS" w:hAnsi="Trebuchet MS" w:cs="Arial"/>
              <w:color w:val="000000" w:themeColor="text1"/>
              <w:sz w:val="20"/>
              <w:szCs w:val="20"/>
              <w:shd w:val="clear" w:color="auto" w:fill="FFFFFF"/>
            </w:rPr>
            <w:t xml:space="preserve">There is a </w:t>
          </w:r>
          <w:r w:rsidR="00FF6EDE" w:rsidRPr="00FF6EDE">
            <w:rPr>
              <w:rFonts w:ascii="Trebuchet MS" w:hAnsi="Trebuchet MS" w:cs="Arial"/>
              <w:color w:val="000000" w:themeColor="text1"/>
              <w:sz w:val="20"/>
              <w:szCs w:val="20"/>
              <w:shd w:val="clear" w:color="auto" w:fill="FFFFFF"/>
            </w:rPr>
            <w:t xml:space="preserve">strong </w:t>
          </w:r>
          <w:r w:rsidR="0022111B" w:rsidRPr="00FF6EDE">
            <w:rPr>
              <w:rFonts w:ascii="Trebuchet MS" w:hAnsi="Trebuchet MS" w:cs="Arial"/>
              <w:color w:val="000000" w:themeColor="text1"/>
              <w:sz w:val="20"/>
              <w:szCs w:val="20"/>
              <w:shd w:val="clear" w:color="auto" w:fill="FFFFFF"/>
            </w:rPr>
            <w:t>need to enable a legislative environment that promotes women’s access to economic opportunity, right or social security, thereby ensuring effective participation of women in community endeavours.</w:t>
          </w:r>
          <w:r w:rsidR="0022111B">
            <w:rPr>
              <w:rFonts w:ascii="Trebuchet MS" w:hAnsi="Trebuchet MS" w:cs="Arial"/>
              <w:color w:val="000000" w:themeColor="text1"/>
              <w:sz w:val="20"/>
              <w:szCs w:val="20"/>
              <w:shd w:val="clear" w:color="auto" w:fill="FFFFFF"/>
            </w:rPr>
            <w:t xml:space="preserve">   </w:t>
          </w:r>
        </w:p>
        <w:p w14:paraId="0E90E7EE" w14:textId="7208D29D" w:rsidR="000418C8" w:rsidRPr="00FD4B16" w:rsidRDefault="000418C8" w:rsidP="00063CA1">
          <w:pPr>
            <w:pStyle w:val="Heading2"/>
            <w:spacing w:after="200"/>
            <w:jc w:val="both"/>
          </w:pPr>
          <w:bookmarkStart w:id="15" w:name="_Toc30424774"/>
          <w:r w:rsidRPr="00FD4B16">
            <w:t>Key stakeholders involved in implementation</w:t>
          </w:r>
          <w:bookmarkEnd w:id="15"/>
          <w:r w:rsidR="00D94030">
            <w:t xml:space="preserve"> </w:t>
          </w:r>
        </w:p>
        <w:p w14:paraId="681E4364" w14:textId="0019872F" w:rsidR="000418C8" w:rsidRPr="00FD4B16" w:rsidRDefault="000418C8" w:rsidP="00063CA1">
          <w:pPr>
            <w:tabs>
              <w:tab w:val="left" w:pos="142"/>
            </w:tabs>
            <w:jc w:val="both"/>
            <w:rPr>
              <w:rFonts w:ascii="Trebuchet MS" w:eastAsia="Calibri" w:hAnsi="Trebuchet MS" w:cs="Calibri"/>
              <w:sz w:val="20"/>
              <w:szCs w:val="20"/>
            </w:rPr>
          </w:pPr>
          <w:r w:rsidRPr="00FD4B16">
            <w:rPr>
              <w:rFonts w:ascii="Trebuchet MS" w:eastAsia="Calibri" w:hAnsi="Trebuchet MS" w:cs="Calibri"/>
              <w:sz w:val="20"/>
              <w:szCs w:val="20"/>
            </w:rPr>
            <w:t xml:space="preserve">The key stakeholders involved in the programme included representatives of: </w:t>
          </w:r>
        </w:p>
        <w:p w14:paraId="6C0C3A6D" w14:textId="77777777" w:rsidR="000418C8" w:rsidRPr="00FD4B16" w:rsidRDefault="000418C8" w:rsidP="00063CA1">
          <w:pPr>
            <w:pStyle w:val="ListParagraph"/>
            <w:numPr>
              <w:ilvl w:val="0"/>
              <w:numId w:val="23"/>
            </w:numPr>
            <w:tabs>
              <w:tab w:val="left" w:pos="142"/>
            </w:tabs>
            <w:ind w:left="426"/>
            <w:jc w:val="both"/>
            <w:rPr>
              <w:rFonts w:ascii="Trebuchet MS" w:hAnsi="Trebuchet MS"/>
              <w:sz w:val="20"/>
              <w:szCs w:val="20"/>
            </w:rPr>
          </w:pPr>
          <w:r w:rsidRPr="00FD4B16">
            <w:rPr>
              <w:rFonts w:ascii="Trebuchet MS" w:hAnsi="Trebuchet MS"/>
              <w:sz w:val="20"/>
              <w:szCs w:val="20"/>
            </w:rPr>
            <w:t>Line ministries of Ministry of Panchayati Raj (</w:t>
          </w:r>
          <w:proofErr w:type="spellStart"/>
          <w:r w:rsidRPr="00FD4B16">
            <w:rPr>
              <w:rFonts w:ascii="Trebuchet MS" w:hAnsi="Trebuchet MS"/>
              <w:sz w:val="20"/>
              <w:szCs w:val="20"/>
            </w:rPr>
            <w:t>MoPR</w:t>
          </w:r>
          <w:proofErr w:type="spellEnd"/>
          <w:r w:rsidRPr="00FD4B16">
            <w:rPr>
              <w:rFonts w:ascii="Trebuchet MS" w:hAnsi="Trebuchet MS"/>
              <w:sz w:val="20"/>
              <w:szCs w:val="20"/>
            </w:rPr>
            <w:t>), Ministry of Rural Development (</w:t>
          </w:r>
          <w:proofErr w:type="spellStart"/>
          <w:r w:rsidRPr="00FD4B16">
            <w:rPr>
              <w:rFonts w:ascii="Trebuchet MS" w:hAnsi="Trebuchet MS"/>
              <w:sz w:val="20"/>
              <w:szCs w:val="20"/>
            </w:rPr>
            <w:t>MoRD</w:t>
          </w:r>
          <w:proofErr w:type="spellEnd"/>
          <w:r w:rsidRPr="00FD4B16">
            <w:rPr>
              <w:rFonts w:ascii="Trebuchet MS" w:hAnsi="Trebuchet MS"/>
              <w:sz w:val="20"/>
              <w:szCs w:val="20"/>
            </w:rPr>
            <w:t>), Ministry of Women and Child Development (MWCD), Ministry of External Affairs (MEA) and Ministry of Minority Affairs (MoMA).</w:t>
          </w:r>
        </w:p>
        <w:p w14:paraId="2C2A6567" w14:textId="325AA99D" w:rsidR="000418C8" w:rsidRPr="00FD4B16" w:rsidRDefault="000418C8" w:rsidP="00063CA1">
          <w:pPr>
            <w:pStyle w:val="ListParagraph"/>
            <w:numPr>
              <w:ilvl w:val="0"/>
              <w:numId w:val="23"/>
            </w:numPr>
            <w:tabs>
              <w:tab w:val="left" w:pos="142"/>
            </w:tabs>
            <w:ind w:left="426"/>
            <w:jc w:val="both"/>
            <w:rPr>
              <w:rFonts w:ascii="Trebuchet MS" w:hAnsi="Trebuchet MS"/>
              <w:sz w:val="20"/>
              <w:szCs w:val="20"/>
            </w:rPr>
          </w:pPr>
          <w:r w:rsidRPr="00FD4B16">
            <w:rPr>
              <w:rFonts w:ascii="Trebuchet MS" w:hAnsi="Trebuchet MS"/>
              <w:sz w:val="20"/>
              <w:szCs w:val="20"/>
            </w:rPr>
            <w:t>Institutions such as Lal Bahadur Shastri National Academy of Administration (LBSNAA), National Institute of Rural Development and Panchayati Raj (NIRD&amp;PR) and State Institute of Rural Development</w:t>
          </w:r>
          <w:r w:rsidR="008B6726">
            <w:rPr>
              <w:rFonts w:ascii="Trebuchet MS" w:hAnsi="Trebuchet MS"/>
              <w:sz w:val="20"/>
              <w:szCs w:val="20"/>
            </w:rPr>
            <w:t xml:space="preserve">s </w:t>
          </w:r>
          <w:r w:rsidRPr="00FD4B16">
            <w:rPr>
              <w:rFonts w:ascii="Trebuchet MS" w:hAnsi="Trebuchet MS"/>
              <w:sz w:val="20"/>
              <w:szCs w:val="20"/>
            </w:rPr>
            <w:t>(SIRD)</w:t>
          </w:r>
          <w:r w:rsidR="008B6726">
            <w:rPr>
              <w:rFonts w:ascii="Trebuchet MS" w:hAnsi="Trebuchet MS"/>
              <w:sz w:val="20"/>
              <w:szCs w:val="20"/>
            </w:rPr>
            <w:t xml:space="preserve"> of </w:t>
          </w:r>
          <w:r w:rsidR="004F7B24">
            <w:rPr>
              <w:rFonts w:ascii="Trebuchet MS" w:hAnsi="Trebuchet MS"/>
              <w:sz w:val="20"/>
              <w:szCs w:val="20"/>
            </w:rPr>
            <w:t>6</w:t>
          </w:r>
          <w:r w:rsidR="008B6726">
            <w:rPr>
              <w:rFonts w:ascii="Trebuchet MS" w:hAnsi="Trebuchet MS"/>
              <w:sz w:val="20"/>
              <w:szCs w:val="20"/>
            </w:rPr>
            <w:t xml:space="preserve"> states</w:t>
          </w:r>
          <w:r w:rsidRPr="00FD4B16">
            <w:rPr>
              <w:rFonts w:ascii="Trebuchet MS" w:hAnsi="Trebuchet MS"/>
              <w:sz w:val="20"/>
              <w:szCs w:val="20"/>
            </w:rPr>
            <w:t>.</w:t>
          </w:r>
        </w:p>
        <w:p w14:paraId="7180F95B" w14:textId="77777777" w:rsidR="000418C8" w:rsidRPr="00FD4B16" w:rsidRDefault="000418C8" w:rsidP="00063CA1">
          <w:pPr>
            <w:pStyle w:val="ListParagraph"/>
            <w:numPr>
              <w:ilvl w:val="0"/>
              <w:numId w:val="23"/>
            </w:numPr>
            <w:tabs>
              <w:tab w:val="left" w:pos="142"/>
            </w:tabs>
            <w:ind w:left="426"/>
            <w:jc w:val="both"/>
            <w:rPr>
              <w:rFonts w:ascii="Trebuchet MS" w:hAnsi="Trebuchet MS"/>
              <w:sz w:val="20"/>
              <w:szCs w:val="20"/>
            </w:rPr>
          </w:pPr>
          <w:r w:rsidRPr="00FD4B16">
            <w:rPr>
              <w:rFonts w:ascii="Trebuchet MS" w:hAnsi="Trebuchet MS"/>
              <w:sz w:val="20"/>
              <w:szCs w:val="20"/>
            </w:rPr>
            <w:t xml:space="preserve">Elected representatives of Panchayati Raj Institutions in select locations of </w:t>
          </w:r>
          <w:r w:rsidRPr="00FD4B16">
            <w:rPr>
              <w:rFonts w:ascii="Trebuchet MS" w:eastAsia="Trebuchet MS" w:hAnsi="Trebuchet MS" w:cs="Traditional Arabic"/>
              <w:sz w:val="20"/>
              <w:szCs w:val="20"/>
            </w:rPr>
            <w:t>Delhi, Maharashtra, Andhra Pradesh, Telangana, Karnataka, Odisha, Rajasthan and Madhya Pradesh.</w:t>
          </w:r>
        </w:p>
        <w:p w14:paraId="7BEB0932" w14:textId="348D8437" w:rsidR="000418C8" w:rsidRDefault="004F7B24" w:rsidP="00063CA1">
          <w:pPr>
            <w:pStyle w:val="ListParagraph"/>
            <w:numPr>
              <w:ilvl w:val="0"/>
              <w:numId w:val="23"/>
            </w:numPr>
            <w:tabs>
              <w:tab w:val="left" w:pos="142"/>
            </w:tabs>
            <w:ind w:left="426"/>
            <w:jc w:val="both"/>
            <w:rPr>
              <w:rFonts w:ascii="Trebuchet MS" w:hAnsi="Trebuchet MS"/>
              <w:sz w:val="20"/>
              <w:szCs w:val="20"/>
            </w:rPr>
          </w:pPr>
          <w:r>
            <w:rPr>
              <w:rFonts w:ascii="Trebuchet MS" w:hAnsi="Trebuchet MS"/>
              <w:sz w:val="20"/>
              <w:szCs w:val="20"/>
            </w:rPr>
            <w:t xml:space="preserve">Six </w:t>
          </w:r>
          <w:r w:rsidR="00F36D54">
            <w:rPr>
              <w:rFonts w:ascii="Trebuchet MS" w:hAnsi="Trebuchet MS"/>
              <w:sz w:val="20"/>
              <w:szCs w:val="20"/>
            </w:rPr>
            <w:t>c</w:t>
          </w:r>
          <w:r w:rsidR="000418C8" w:rsidRPr="00FD4B16">
            <w:rPr>
              <w:rFonts w:ascii="Trebuchet MS" w:hAnsi="Trebuchet MS"/>
              <w:sz w:val="20"/>
              <w:szCs w:val="20"/>
            </w:rPr>
            <w:t>ivil society bodies, NGOs, academicians, community members</w:t>
          </w:r>
          <w:r>
            <w:rPr>
              <w:rFonts w:ascii="Trebuchet MS" w:hAnsi="Trebuchet MS"/>
              <w:sz w:val="20"/>
              <w:szCs w:val="20"/>
            </w:rPr>
            <w:t xml:space="preserve"> from 7 states</w:t>
          </w:r>
          <w:r w:rsidR="000418C8" w:rsidRPr="00FD4B16">
            <w:rPr>
              <w:rFonts w:ascii="Trebuchet MS" w:hAnsi="Trebuchet MS"/>
              <w:sz w:val="20"/>
              <w:szCs w:val="20"/>
            </w:rPr>
            <w:t>.</w:t>
          </w:r>
        </w:p>
        <w:p w14:paraId="2E5899E8" w14:textId="66A8A8A2" w:rsidR="004F7B24" w:rsidRDefault="004F7B24" w:rsidP="00063CA1">
          <w:pPr>
            <w:tabs>
              <w:tab w:val="left" w:pos="142"/>
            </w:tabs>
            <w:ind w:left="66"/>
            <w:jc w:val="both"/>
            <w:rPr>
              <w:rFonts w:ascii="Trebuchet MS" w:hAnsi="Trebuchet MS"/>
              <w:sz w:val="20"/>
              <w:szCs w:val="20"/>
            </w:rPr>
          </w:pPr>
          <w:r>
            <w:rPr>
              <w:rFonts w:ascii="Trebuchet MS" w:hAnsi="Trebuchet MS"/>
              <w:sz w:val="20"/>
              <w:szCs w:val="20"/>
            </w:rPr>
            <w:t xml:space="preserve">The key role of each stakeholder group </w:t>
          </w:r>
          <w:r w:rsidR="00EE56C3">
            <w:rPr>
              <w:rFonts w:ascii="Trebuchet MS" w:hAnsi="Trebuchet MS"/>
              <w:sz w:val="20"/>
              <w:szCs w:val="20"/>
            </w:rPr>
            <w:t xml:space="preserve">in the </w:t>
          </w:r>
          <w:r w:rsidR="001133B3">
            <w:rPr>
              <w:rFonts w:ascii="Trebuchet MS" w:hAnsi="Trebuchet MS"/>
              <w:sz w:val="20"/>
              <w:szCs w:val="20"/>
            </w:rPr>
            <w:t>programme</w:t>
          </w:r>
          <w:r w:rsidR="00EE56C3">
            <w:rPr>
              <w:rFonts w:ascii="Trebuchet MS" w:hAnsi="Trebuchet MS"/>
              <w:sz w:val="20"/>
              <w:szCs w:val="20"/>
            </w:rPr>
            <w:t xml:space="preserve"> </w:t>
          </w:r>
          <w:r>
            <w:rPr>
              <w:rFonts w:ascii="Trebuchet MS" w:hAnsi="Trebuchet MS"/>
              <w:sz w:val="20"/>
              <w:szCs w:val="20"/>
            </w:rPr>
            <w:t>has been highlighted in the following table.</w:t>
          </w:r>
        </w:p>
        <w:tbl>
          <w:tblPr>
            <w:tblStyle w:val="GridTable4-Accent11"/>
            <w:tblW w:w="5000" w:type="pct"/>
            <w:jc w:val="center"/>
            <w:tblBorders>
              <w:top w:val="single" w:sz="4" w:space="0" w:color="9C3234"/>
              <w:left w:val="single" w:sz="4" w:space="0" w:color="9C3234"/>
              <w:bottom w:val="single" w:sz="4" w:space="0" w:color="9C3234"/>
              <w:right w:val="single" w:sz="4" w:space="0" w:color="9C3234"/>
              <w:insideH w:val="single" w:sz="4" w:space="0" w:color="9C3234"/>
              <w:insideV w:val="single" w:sz="4" w:space="0" w:color="9C3234"/>
            </w:tblBorders>
            <w:tblLook w:val="0620" w:firstRow="1" w:lastRow="0" w:firstColumn="0" w:lastColumn="0" w:noHBand="1" w:noVBand="1"/>
          </w:tblPr>
          <w:tblGrid>
            <w:gridCol w:w="4674"/>
            <w:gridCol w:w="4342"/>
          </w:tblGrid>
          <w:tr w:rsidR="004F7B24" w:rsidRPr="001C7A9C" w14:paraId="5FD23D16" w14:textId="77777777" w:rsidTr="00431D00">
            <w:trPr>
              <w:cnfStyle w:val="100000000000" w:firstRow="1" w:lastRow="0" w:firstColumn="0" w:lastColumn="0" w:oddVBand="0" w:evenVBand="0" w:oddHBand="0" w:evenHBand="0" w:firstRowFirstColumn="0" w:firstRowLastColumn="0" w:lastRowFirstColumn="0" w:lastRowLastColumn="0"/>
              <w:trHeight w:val="353"/>
              <w:jc w:val="center"/>
            </w:trPr>
            <w:tc>
              <w:tcPr>
                <w:tcW w:w="2592" w:type="pct"/>
                <w:tcBorders>
                  <w:top w:val="none" w:sz="0" w:space="0" w:color="auto"/>
                  <w:left w:val="none" w:sz="0" w:space="0" w:color="auto"/>
                  <w:bottom w:val="none" w:sz="0" w:space="0" w:color="auto"/>
                  <w:right w:val="none" w:sz="0" w:space="0" w:color="auto"/>
                </w:tcBorders>
                <w:shd w:val="clear" w:color="auto" w:fill="9C3234"/>
              </w:tcPr>
              <w:p w14:paraId="3466DC7A" w14:textId="77777777" w:rsidR="004F7B24" w:rsidRPr="001C7A9C" w:rsidRDefault="004F7B24" w:rsidP="00063CA1">
                <w:pPr>
                  <w:spacing w:before="60"/>
                  <w:jc w:val="both"/>
                  <w:textAlignment w:val="baseline"/>
                  <w:rPr>
                    <w:rFonts w:ascii="Trebuchet MS" w:eastAsia="Calibri" w:hAnsi="Trebuchet MS" w:cs="Arial"/>
                    <w:sz w:val="18"/>
                    <w:szCs w:val="18"/>
                  </w:rPr>
                </w:pPr>
                <w:r w:rsidRPr="001C7A9C">
                  <w:rPr>
                    <w:rFonts w:ascii="Trebuchet MS" w:eastAsia="Calibri" w:hAnsi="Trebuchet MS" w:cs="Arial"/>
                    <w:sz w:val="18"/>
                    <w:szCs w:val="18"/>
                  </w:rPr>
                  <w:t xml:space="preserve">Stakeholder </w:t>
                </w:r>
              </w:p>
            </w:tc>
            <w:tc>
              <w:tcPr>
                <w:tcW w:w="2408" w:type="pct"/>
                <w:tcBorders>
                  <w:top w:val="none" w:sz="0" w:space="0" w:color="auto"/>
                  <w:left w:val="none" w:sz="0" w:space="0" w:color="auto"/>
                  <w:bottom w:val="none" w:sz="0" w:space="0" w:color="auto"/>
                  <w:right w:val="none" w:sz="0" w:space="0" w:color="auto"/>
                </w:tcBorders>
                <w:shd w:val="clear" w:color="auto" w:fill="9C3234"/>
              </w:tcPr>
              <w:p w14:paraId="692514D3" w14:textId="77777777" w:rsidR="004F7B24" w:rsidRPr="001C7A9C" w:rsidRDefault="004F7B24" w:rsidP="00063CA1">
                <w:pPr>
                  <w:spacing w:before="60"/>
                  <w:jc w:val="both"/>
                  <w:textAlignment w:val="baseline"/>
                  <w:rPr>
                    <w:rFonts w:ascii="Trebuchet MS" w:eastAsia="Calibri" w:hAnsi="Trebuchet MS" w:cs="Arial"/>
                    <w:sz w:val="18"/>
                    <w:szCs w:val="18"/>
                  </w:rPr>
                </w:pPr>
                <w:r w:rsidRPr="001C7A9C">
                  <w:rPr>
                    <w:rFonts w:ascii="Trebuchet MS" w:eastAsia="Calibri" w:hAnsi="Trebuchet MS" w:cs="Arial"/>
                    <w:sz w:val="18"/>
                    <w:szCs w:val="18"/>
                  </w:rPr>
                  <w:t>Role/Position in the programme</w:t>
                </w:r>
              </w:p>
            </w:tc>
          </w:tr>
          <w:tr w:rsidR="004F7B24" w:rsidRPr="001C7A9C" w14:paraId="06CE81BC" w14:textId="77777777" w:rsidTr="00431D00">
            <w:trPr>
              <w:trHeight w:val="507"/>
              <w:jc w:val="center"/>
            </w:trPr>
            <w:tc>
              <w:tcPr>
                <w:tcW w:w="2592" w:type="pct"/>
              </w:tcPr>
              <w:p w14:paraId="2A986C21" w14:textId="0B761454" w:rsidR="004F7B24" w:rsidRPr="001C7A9C" w:rsidRDefault="004F7B24" w:rsidP="00063CA1">
                <w:pPr>
                  <w:spacing w:before="60"/>
                  <w:jc w:val="both"/>
                  <w:textAlignment w:val="baseline"/>
                  <w:rPr>
                    <w:rFonts w:ascii="Trebuchet MS" w:eastAsia="Calibri" w:hAnsi="Trebuchet MS" w:cs="Arial"/>
                    <w:sz w:val="18"/>
                    <w:szCs w:val="18"/>
                  </w:rPr>
                </w:pPr>
                <w:r w:rsidRPr="001C7A9C">
                  <w:rPr>
                    <w:rFonts w:ascii="Trebuchet MS" w:eastAsia="Calibri" w:hAnsi="Trebuchet MS" w:cs="Arial"/>
                    <w:sz w:val="18"/>
                    <w:szCs w:val="18"/>
                  </w:rPr>
                  <w:t>Duty-bearers who have decision-making authority over the intervention</w:t>
                </w:r>
                <w:r w:rsidR="00336BD3" w:rsidRPr="001C7A9C">
                  <w:rPr>
                    <w:rFonts w:ascii="Trebuchet MS" w:eastAsia="Calibri" w:hAnsi="Trebuchet MS" w:cs="Arial"/>
                    <w:sz w:val="18"/>
                    <w:szCs w:val="18"/>
                  </w:rPr>
                  <w:t xml:space="preserve"> (RNE, UNW)</w:t>
                </w:r>
              </w:p>
            </w:tc>
            <w:tc>
              <w:tcPr>
                <w:tcW w:w="2408" w:type="pct"/>
              </w:tcPr>
              <w:p w14:paraId="63998C6F" w14:textId="12A44418" w:rsidR="004F7B24" w:rsidRPr="001C7A9C" w:rsidRDefault="00431D00" w:rsidP="00063CA1">
                <w:pPr>
                  <w:widowControl w:val="0"/>
                  <w:spacing w:before="60"/>
                  <w:jc w:val="both"/>
                  <w:textAlignment w:val="baseline"/>
                  <w:rPr>
                    <w:rFonts w:ascii="Trebuchet MS" w:eastAsia="Calibri" w:hAnsi="Trebuchet MS" w:cs="Arial"/>
                    <w:sz w:val="18"/>
                    <w:szCs w:val="18"/>
                  </w:rPr>
                </w:pPr>
                <w:r>
                  <w:rPr>
                    <w:rFonts w:ascii="Trebuchet MS" w:eastAsia="Calibri" w:hAnsi="Trebuchet MS" w:cs="Arial"/>
                    <w:sz w:val="18"/>
                    <w:szCs w:val="18"/>
                  </w:rPr>
                  <w:t>Programme m</w:t>
                </w:r>
                <w:r w:rsidR="004F7B24" w:rsidRPr="001C7A9C">
                  <w:rPr>
                    <w:rFonts w:ascii="Trebuchet MS" w:eastAsia="Calibri" w:hAnsi="Trebuchet MS" w:cs="Arial"/>
                    <w:sz w:val="18"/>
                    <w:szCs w:val="18"/>
                  </w:rPr>
                  <w:t>anagement</w:t>
                </w:r>
                <w:r w:rsidR="00D8370C">
                  <w:rPr>
                    <w:rFonts w:ascii="Trebuchet MS" w:eastAsia="Calibri" w:hAnsi="Trebuchet MS" w:cs="Arial"/>
                    <w:sz w:val="18"/>
                    <w:szCs w:val="18"/>
                  </w:rPr>
                  <w:t>, coordination and monitoring</w:t>
                </w:r>
                <w:r>
                  <w:rPr>
                    <w:rFonts w:ascii="Trebuchet MS" w:eastAsia="Calibri" w:hAnsi="Trebuchet MS" w:cs="Arial"/>
                    <w:sz w:val="18"/>
                    <w:szCs w:val="18"/>
                  </w:rPr>
                  <w:t>, technical inputs</w:t>
                </w:r>
              </w:p>
            </w:tc>
          </w:tr>
          <w:tr w:rsidR="004F7B24" w:rsidRPr="001C7A9C" w14:paraId="32B7C3FB" w14:textId="77777777" w:rsidTr="00431D00">
            <w:trPr>
              <w:trHeight w:val="744"/>
              <w:jc w:val="center"/>
            </w:trPr>
            <w:tc>
              <w:tcPr>
                <w:tcW w:w="2592" w:type="pct"/>
              </w:tcPr>
              <w:p w14:paraId="73340307" w14:textId="20E2E521" w:rsidR="004F7B24" w:rsidRPr="001C7A9C" w:rsidRDefault="004F7B24" w:rsidP="00063CA1">
                <w:pPr>
                  <w:spacing w:before="60"/>
                  <w:jc w:val="both"/>
                  <w:textAlignment w:val="baseline"/>
                  <w:rPr>
                    <w:rFonts w:ascii="Trebuchet MS" w:eastAsia="Calibri" w:hAnsi="Trebuchet MS" w:cs="Arial"/>
                    <w:sz w:val="18"/>
                    <w:szCs w:val="18"/>
                  </w:rPr>
                </w:pPr>
                <w:r w:rsidRPr="001C7A9C">
                  <w:rPr>
                    <w:rFonts w:ascii="Trebuchet MS" w:eastAsia="Calibri" w:hAnsi="Trebuchet MS" w:cs="Arial"/>
                    <w:sz w:val="18"/>
                    <w:szCs w:val="18"/>
                  </w:rPr>
                  <w:t>Primary duty-bearers - Government partners (NIRD, SIRD, LBSNAA</w:t>
                </w:r>
                <w:r w:rsidR="00336BD3" w:rsidRPr="001C7A9C">
                  <w:rPr>
                    <w:rFonts w:ascii="Trebuchet MS" w:eastAsia="Calibri" w:hAnsi="Trebuchet MS" w:cs="Arial"/>
                    <w:sz w:val="18"/>
                    <w:szCs w:val="18"/>
                  </w:rPr>
                  <w:t xml:space="preserve">, </w:t>
                </w:r>
                <w:proofErr w:type="spellStart"/>
                <w:r w:rsidRPr="001C7A9C">
                  <w:rPr>
                    <w:rFonts w:ascii="Trebuchet MS" w:eastAsia="Calibri" w:hAnsi="Trebuchet MS" w:cs="Arial"/>
                    <w:sz w:val="18"/>
                    <w:szCs w:val="18"/>
                  </w:rPr>
                  <w:t>MoPR</w:t>
                </w:r>
                <w:proofErr w:type="spellEnd"/>
                <w:r w:rsidRPr="001C7A9C">
                  <w:rPr>
                    <w:rFonts w:ascii="Trebuchet MS" w:eastAsia="Calibri" w:hAnsi="Trebuchet MS" w:cs="Arial"/>
                    <w:sz w:val="18"/>
                    <w:szCs w:val="18"/>
                  </w:rPr>
                  <w:t xml:space="preserve"> (national/ state)</w:t>
                </w:r>
                <w:r w:rsidR="00336BD3" w:rsidRPr="001C7A9C">
                  <w:rPr>
                    <w:rFonts w:ascii="Trebuchet MS" w:eastAsia="Calibri" w:hAnsi="Trebuchet MS" w:cs="Arial"/>
                    <w:sz w:val="18"/>
                    <w:szCs w:val="18"/>
                  </w:rPr>
                  <w:t xml:space="preserve">, </w:t>
                </w:r>
                <w:r w:rsidRPr="001C7A9C">
                  <w:rPr>
                    <w:rFonts w:ascii="Trebuchet MS" w:eastAsia="Calibri" w:hAnsi="Trebuchet MS" w:cs="Arial"/>
                    <w:sz w:val="18"/>
                    <w:szCs w:val="18"/>
                  </w:rPr>
                  <w:t>MWCD</w:t>
                </w:r>
                <w:r w:rsidR="00336BD3" w:rsidRPr="001C7A9C">
                  <w:rPr>
                    <w:rFonts w:ascii="Trebuchet MS" w:eastAsia="Calibri" w:hAnsi="Trebuchet MS" w:cs="Arial"/>
                    <w:sz w:val="18"/>
                    <w:szCs w:val="18"/>
                  </w:rPr>
                  <w:t xml:space="preserve">, </w:t>
                </w:r>
                <w:r w:rsidRPr="001C7A9C">
                  <w:rPr>
                    <w:rFonts w:ascii="Trebuchet MS" w:eastAsia="Calibri" w:hAnsi="Trebuchet MS" w:cs="Arial"/>
                    <w:sz w:val="18"/>
                    <w:szCs w:val="18"/>
                  </w:rPr>
                  <w:t>CUNPK</w:t>
                </w:r>
                <w:r w:rsidR="00336BD3" w:rsidRPr="001C7A9C">
                  <w:rPr>
                    <w:rFonts w:ascii="Trebuchet MS" w:eastAsia="Calibri" w:hAnsi="Trebuchet MS" w:cs="Arial"/>
                    <w:sz w:val="18"/>
                    <w:szCs w:val="18"/>
                  </w:rPr>
                  <w:t xml:space="preserve">, </w:t>
                </w:r>
                <w:r w:rsidRPr="001C7A9C">
                  <w:rPr>
                    <w:rFonts w:ascii="Trebuchet MS" w:eastAsia="Calibri" w:hAnsi="Trebuchet MS" w:cs="Arial"/>
                    <w:sz w:val="18"/>
                    <w:szCs w:val="18"/>
                  </w:rPr>
                  <w:t>OMCAP</w:t>
                </w:r>
              </w:p>
            </w:tc>
            <w:tc>
              <w:tcPr>
                <w:tcW w:w="2408" w:type="pct"/>
              </w:tcPr>
              <w:p w14:paraId="14B9F9D3" w14:textId="6DF6A49E" w:rsidR="004F7B24" w:rsidRPr="00431D00" w:rsidRDefault="004F7B24" w:rsidP="00063CA1">
                <w:pPr>
                  <w:widowControl w:val="0"/>
                  <w:spacing w:before="60"/>
                  <w:jc w:val="both"/>
                  <w:textAlignment w:val="baseline"/>
                  <w:rPr>
                    <w:rFonts w:ascii="Trebuchet MS" w:eastAsia="Calibri" w:hAnsi="Trebuchet MS" w:cs="Arial"/>
                    <w:sz w:val="18"/>
                    <w:szCs w:val="18"/>
                  </w:rPr>
                </w:pPr>
                <w:r w:rsidRPr="00431D00">
                  <w:rPr>
                    <w:rFonts w:ascii="Trebuchet MS" w:eastAsia="Calibri" w:hAnsi="Trebuchet MS" w:cs="Arial"/>
                    <w:sz w:val="18"/>
                    <w:szCs w:val="18"/>
                  </w:rPr>
                  <w:t>Facilitation of strategic activities across intervention areas</w:t>
                </w:r>
                <w:r w:rsidR="00431D00" w:rsidRPr="00431D00">
                  <w:rPr>
                    <w:rFonts w:ascii="Trebuchet MS" w:eastAsia="Calibri" w:hAnsi="Trebuchet MS" w:cs="Arial"/>
                    <w:sz w:val="18"/>
                    <w:szCs w:val="18"/>
                  </w:rPr>
                  <w:t xml:space="preserve"> and provision of resource support</w:t>
                </w:r>
              </w:p>
            </w:tc>
          </w:tr>
          <w:tr w:rsidR="004F7B24" w:rsidRPr="001C7A9C" w14:paraId="1AB3406E" w14:textId="77777777" w:rsidTr="00431D00">
            <w:trPr>
              <w:trHeight w:val="145"/>
              <w:jc w:val="center"/>
            </w:trPr>
            <w:tc>
              <w:tcPr>
                <w:tcW w:w="2592" w:type="pct"/>
              </w:tcPr>
              <w:p w14:paraId="7A90A1EA" w14:textId="46BB1E01" w:rsidR="004F7B24" w:rsidRPr="001C7A9C" w:rsidRDefault="004F7B24" w:rsidP="00063CA1">
                <w:pPr>
                  <w:spacing w:before="60"/>
                  <w:jc w:val="both"/>
                  <w:textAlignment w:val="baseline"/>
                  <w:rPr>
                    <w:rFonts w:ascii="Trebuchet MS" w:eastAsia="Calibri" w:hAnsi="Trebuchet MS" w:cs="Arial"/>
                    <w:sz w:val="18"/>
                    <w:szCs w:val="18"/>
                  </w:rPr>
                </w:pPr>
                <w:r w:rsidRPr="001C7A9C">
                  <w:rPr>
                    <w:rFonts w:ascii="Trebuchet MS" w:eastAsia="Calibri" w:hAnsi="Trebuchet MS" w:cs="Arial"/>
                    <w:sz w:val="18"/>
                    <w:szCs w:val="18"/>
                  </w:rPr>
                  <w:t>Secondary duty-bearers - Implementing CSO partners</w:t>
                </w:r>
                <w:r w:rsidR="00F36D54">
                  <w:rPr>
                    <w:rFonts w:ascii="Trebuchet MS" w:eastAsia="Calibri" w:hAnsi="Trebuchet MS" w:cs="Arial"/>
                    <w:sz w:val="18"/>
                    <w:szCs w:val="18"/>
                  </w:rPr>
                  <w:t xml:space="preserve"> (</w:t>
                </w:r>
                <w:r w:rsidR="00F36D54" w:rsidRPr="00F36D54">
                  <w:rPr>
                    <w:rFonts w:ascii="Trebuchet MS" w:eastAsia="Calibri" w:hAnsi="Trebuchet MS" w:cs="Arial"/>
                    <w:sz w:val="18"/>
                    <w:szCs w:val="18"/>
                  </w:rPr>
                  <w:t>NFI</w:t>
                </w:r>
                <w:r w:rsidR="00F36D54">
                  <w:rPr>
                    <w:rFonts w:ascii="Trebuchet MS" w:eastAsia="Calibri" w:hAnsi="Trebuchet MS" w:cs="Arial"/>
                    <w:sz w:val="18"/>
                    <w:szCs w:val="18"/>
                  </w:rPr>
                  <w:t xml:space="preserve">, </w:t>
                </w:r>
                <w:proofErr w:type="spellStart"/>
                <w:r w:rsidR="00F36D54" w:rsidRPr="00F36D54">
                  <w:rPr>
                    <w:rFonts w:ascii="Trebuchet MS" w:eastAsia="Calibri" w:hAnsi="Trebuchet MS" w:cs="Arial"/>
                    <w:sz w:val="18"/>
                    <w:szCs w:val="18"/>
                  </w:rPr>
                  <w:t>Anandi</w:t>
                </w:r>
                <w:proofErr w:type="spellEnd"/>
                <w:r w:rsidR="00F36D54">
                  <w:rPr>
                    <w:rFonts w:ascii="Trebuchet MS" w:eastAsia="Calibri" w:hAnsi="Trebuchet MS" w:cs="Arial"/>
                    <w:sz w:val="18"/>
                    <w:szCs w:val="18"/>
                  </w:rPr>
                  <w:t xml:space="preserve">, </w:t>
                </w:r>
                <w:r w:rsidR="00F36D54" w:rsidRPr="00F36D54">
                  <w:rPr>
                    <w:rFonts w:ascii="Trebuchet MS" w:eastAsia="Calibri" w:hAnsi="Trebuchet MS" w:cs="Arial"/>
                    <w:sz w:val="18"/>
                    <w:szCs w:val="18"/>
                  </w:rPr>
                  <w:t>IDEAL</w:t>
                </w:r>
                <w:r w:rsidR="00F36D54">
                  <w:rPr>
                    <w:rFonts w:ascii="Trebuchet MS" w:eastAsia="Calibri" w:hAnsi="Trebuchet MS" w:cs="Arial"/>
                    <w:sz w:val="18"/>
                    <w:szCs w:val="18"/>
                  </w:rPr>
                  <w:t xml:space="preserve">, </w:t>
                </w:r>
                <w:r w:rsidR="00F36D54" w:rsidRPr="00F36D54">
                  <w:rPr>
                    <w:rFonts w:ascii="Trebuchet MS" w:eastAsia="Calibri" w:hAnsi="Trebuchet MS" w:cs="Arial"/>
                    <w:sz w:val="18"/>
                    <w:szCs w:val="18"/>
                  </w:rPr>
                  <w:t>Development Alternatives</w:t>
                </w:r>
                <w:r w:rsidR="00F36D54">
                  <w:rPr>
                    <w:rFonts w:ascii="Trebuchet MS" w:eastAsia="Calibri" w:hAnsi="Trebuchet MS" w:cs="Arial"/>
                    <w:sz w:val="18"/>
                    <w:szCs w:val="18"/>
                  </w:rPr>
                  <w:t xml:space="preserve">, </w:t>
                </w:r>
                <w:r w:rsidR="00F36D54" w:rsidRPr="00F36D54">
                  <w:rPr>
                    <w:rFonts w:ascii="Trebuchet MS" w:eastAsia="Calibri" w:hAnsi="Trebuchet MS" w:cs="Arial"/>
                    <w:sz w:val="18"/>
                    <w:szCs w:val="18"/>
                  </w:rPr>
                  <w:t>CWDS</w:t>
                </w:r>
                <w:r w:rsidR="00F36D54">
                  <w:rPr>
                    <w:rFonts w:ascii="Trebuchet MS" w:eastAsia="Calibri" w:hAnsi="Trebuchet MS" w:cs="Arial"/>
                    <w:sz w:val="18"/>
                    <w:szCs w:val="18"/>
                  </w:rPr>
                  <w:t xml:space="preserve">, </w:t>
                </w:r>
                <w:r w:rsidR="00F36D54" w:rsidRPr="00F36D54">
                  <w:rPr>
                    <w:rFonts w:ascii="Trebuchet MS" w:eastAsia="Calibri" w:hAnsi="Trebuchet MS" w:cs="Arial"/>
                    <w:sz w:val="18"/>
                    <w:szCs w:val="18"/>
                  </w:rPr>
                  <w:t>CORO</w:t>
                </w:r>
                <w:r w:rsidR="00F36D54">
                  <w:rPr>
                    <w:rFonts w:ascii="Trebuchet MS" w:eastAsia="Calibri" w:hAnsi="Trebuchet MS" w:cs="Arial"/>
                    <w:sz w:val="18"/>
                    <w:szCs w:val="18"/>
                  </w:rPr>
                  <w:t>)</w:t>
                </w:r>
                <w:r w:rsidR="00336BD3" w:rsidRPr="001C7A9C">
                  <w:rPr>
                    <w:rFonts w:ascii="Trebuchet MS" w:eastAsia="Calibri" w:hAnsi="Trebuchet MS" w:cs="Arial"/>
                    <w:sz w:val="18"/>
                    <w:szCs w:val="18"/>
                  </w:rPr>
                  <w:t>, master trainers</w:t>
                </w:r>
              </w:p>
            </w:tc>
            <w:tc>
              <w:tcPr>
                <w:tcW w:w="2408" w:type="pct"/>
              </w:tcPr>
              <w:p w14:paraId="403D16C6" w14:textId="77777777" w:rsidR="004F7B24" w:rsidRPr="001C7A9C" w:rsidRDefault="004F7B24" w:rsidP="00063CA1">
                <w:pPr>
                  <w:spacing w:before="60"/>
                  <w:jc w:val="both"/>
                  <w:textAlignment w:val="baseline"/>
                  <w:rPr>
                    <w:rFonts w:ascii="Trebuchet MS" w:eastAsia="Calibri" w:hAnsi="Trebuchet MS" w:cs="Arial"/>
                    <w:sz w:val="18"/>
                    <w:szCs w:val="18"/>
                  </w:rPr>
                </w:pPr>
                <w:r w:rsidRPr="001C7A9C">
                  <w:rPr>
                    <w:rFonts w:ascii="Trebuchet MS" w:eastAsia="Calibri" w:hAnsi="Trebuchet MS" w:cs="Arial"/>
                    <w:sz w:val="18"/>
                    <w:szCs w:val="18"/>
                  </w:rPr>
                  <w:t>Implementation of day-to-day activities in support to government department</w:t>
                </w:r>
              </w:p>
            </w:tc>
          </w:tr>
          <w:tr w:rsidR="004F7B24" w:rsidRPr="001C7A9C" w14:paraId="77F813CA" w14:textId="77777777" w:rsidTr="00431D00">
            <w:trPr>
              <w:trHeight w:val="145"/>
              <w:jc w:val="center"/>
            </w:trPr>
            <w:tc>
              <w:tcPr>
                <w:tcW w:w="2592" w:type="pct"/>
              </w:tcPr>
              <w:p w14:paraId="06C12C85" w14:textId="7612DCDA" w:rsidR="004F7B24" w:rsidRPr="001C7A9C" w:rsidRDefault="004F7B24" w:rsidP="00063CA1">
                <w:pPr>
                  <w:spacing w:before="60"/>
                  <w:jc w:val="both"/>
                  <w:textAlignment w:val="baseline"/>
                  <w:rPr>
                    <w:rFonts w:ascii="Trebuchet MS" w:eastAsia="Calibri" w:hAnsi="Trebuchet MS" w:cs="Arial"/>
                    <w:sz w:val="18"/>
                    <w:szCs w:val="18"/>
                  </w:rPr>
                </w:pPr>
                <w:r w:rsidRPr="001C7A9C">
                  <w:rPr>
                    <w:rFonts w:ascii="Trebuchet MS" w:eastAsia="Calibri" w:hAnsi="Trebuchet MS" w:cs="Arial"/>
                    <w:sz w:val="18"/>
                    <w:szCs w:val="18"/>
                  </w:rPr>
                  <w:lastRenderedPageBreak/>
                  <w:t>Rights-holders who are the intended and unintended beneficiaries of the intervention</w:t>
                </w:r>
                <w:r w:rsidR="00336BD3" w:rsidRPr="001C7A9C">
                  <w:rPr>
                    <w:rFonts w:ascii="Trebuchet MS" w:eastAsia="Calibri" w:hAnsi="Trebuchet MS" w:cs="Arial"/>
                    <w:sz w:val="18"/>
                    <w:szCs w:val="18"/>
                  </w:rPr>
                  <w:t xml:space="preserve"> – EWRs, PRI members, trainees and community members</w:t>
                </w:r>
              </w:p>
            </w:tc>
            <w:tc>
              <w:tcPr>
                <w:tcW w:w="2408" w:type="pct"/>
              </w:tcPr>
              <w:p w14:paraId="0C7AED47" w14:textId="4CAF9154" w:rsidR="004F7B24" w:rsidRPr="001C7A9C" w:rsidRDefault="004F7B24" w:rsidP="00063CA1">
                <w:pPr>
                  <w:spacing w:before="60"/>
                  <w:jc w:val="both"/>
                  <w:textAlignment w:val="baseline"/>
                  <w:rPr>
                    <w:rFonts w:ascii="Trebuchet MS" w:eastAsia="Calibri" w:hAnsi="Trebuchet MS" w:cs="Arial"/>
                    <w:sz w:val="18"/>
                    <w:szCs w:val="18"/>
                  </w:rPr>
                </w:pPr>
                <w:r w:rsidRPr="001C7A9C">
                  <w:rPr>
                    <w:rFonts w:ascii="Trebuchet MS" w:eastAsia="Calibri" w:hAnsi="Trebuchet MS" w:cs="Arial"/>
                    <w:sz w:val="18"/>
                    <w:szCs w:val="18"/>
                  </w:rPr>
                  <w:t>Influx of knowledge leading to cascaded capacity building and dissemination in community</w:t>
                </w:r>
              </w:p>
            </w:tc>
          </w:tr>
        </w:tbl>
        <w:p w14:paraId="02CCCE29" w14:textId="77777777" w:rsidR="000418C8" w:rsidRPr="005D743C" w:rsidRDefault="000418C8" w:rsidP="00063CA1">
          <w:pPr>
            <w:pStyle w:val="Heading2"/>
            <w:spacing w:after="200"/>
            <w:jc w:val="both"/>
            <w:rPr>
              <w:highlight w:val="yellow"/>
            </w:rPr>
          </w:pPr>
          <w:bookmarkStart w:id="16" w:name="_Toc30424396"/>
          <w:bookmarkStart w:id="17" w:name="_Toc30424775"/>
          <w:r w:rsidRPr="00FD4B16">
            <w:t xml:space="preserve">Implementation status of the </w:t>
          </w:r>
          <w:r w:rsidRPr="005D743C">
            <w:rPr>
              <w:highlight w:val="yellow"/>
            </w:rPr>
            <w:t>object</w:t>
          </w:r>
          <w:bookmarkEnd w:id="16"/>
          <w:bookmarkEnd w:id="17"/>
        </w:p>
        <w:p w14:paraId="060DAC47" w14:textId="77777777" w:rsidR="000418C8" w:rsidRPr="00FD4B16" w:rsidRDefault="000418C8" w:rsidP="00063CA1">
          <w:pPr>
            <w:tabs>
              <w:tab w:val="left" w:pos="142"/>
            </w:tabs>
            <w:jc w:val="both"/>
            <w:rPr>
              <w:rFonts w:ascii="Trebuchet MS" w:eastAsia="Calibri" w:hAnsi="Trebuchet MS" w:cs="Calibri"/>
              <w:sz w:val="20"/>
              <w:szCs w:val="20"/>
            </w:rPr>
          </w:pPr>
          <w:r w:rsidRPr="00FD4B16">
            <w:rPr>
              <w:rFonts w:ascii="Trebuchet MS" w:eastAsia="Calibri" w:hAnsi="Trebuchet MS" w:cs="Calibri"/>
              <w:sz w:val="20"/>
              <w:szCs w:val="20"/>
            </w:rPr>
            <w:t>The programme was operational from June 2015 to June 2018. It was given two no-cost extensions till June 2019 to account for changes in field realities and to complete activities and budgets. These modifications were duly approved by the Royal Norwegian Embassy prior to implementation. Since the changes were well within the approved implementation period with appropriate justifications outlined in the documentation, they have no implications as such for the purposes of the evaluation.</w:t>
          </w:r>
        </w:p>
        <w:p w14:paraId="5596C7CE" w14:textId="51C1BAFB" w:rsidR="000418C8" w:rsidRPr="00FD4B16" w:rsidRDefault="000418C8" w:rsidP="00063CA1">
          <w:pPr>
            <w:jc w:val="both"/>
            <w:rPr>
              <w:rFonts w:ascii="Trebuchet MS" w:hAnsi="Trebuchet MS"/>
              <w:szCs w:val="20"/>
            </w:rPr>
          </w:pPr>
          <w:r w:rsidRPr="00FD4B16">
            <w:rPr>
              <w:rFonts w:ascii="Trebuchet MS" w:eastAsiaTheme="majorEastAsia" w:hAnsi="Trebuchet MS" w:cstheme="majorBidi"/>
              <w:b/>
              <w:bCs/>
              <w:color w:val="9C3234"/>
              <w:sz w:val="32"/>
              <w:szCs w:val="32"/>
              <w:bdr w:val="nil"/>
            </w:rPr>
            <w:br w:type="page"/>
          </w:r>
        </w:p>
        <w:bookmarkStart w:id="18" w:name="_Toc30424776"/>
        <w:p w14:paraId="147C1A86" w14:textId="12C511E8" w:rsidR="000418C8" w:rsidRPr="00FD4B16" w:rsidRDefault="001C56A4" w:rsidP="00063CA1">
          <w:pPr>
            <w:pStyle w:val="Heading1"/>
            <w:spacing w:after="200" w:line="276" w:lineRule="auto"/>
            <w:ind w:left="431" w:hanging="431"/>
            <w:jc w:val="both"/>
            <w:rPr>
              <w:rFonts w:ascii="Trebuchet MS" w:hAnsi="Trebuchet MS"/>
              <w:b w:val="0"/>
              <w:bCs w:val="0"/>
              <w:szCs w:val="32"/>
            </w:rPr>
          </w:pPr>
          <w:r>
            <w:rPr>
              <w:rFonts w:ascii="Trebuchet MS" w:hAnsi="Trebuchet MS"/>
              <w:noProof/>
              <w:szCs w:val="32"/>
              <w:bdr w:val="none" w:sz="0" w:space="0" w:color="auto"/>
            </w:rPr>
            <w:lastRenderedPageBreak/>
            <mc:AlternateContent>
              <mc:Choice Requires="wps">
                <w:drawing>
                  <wp:anchor distT="0" distB="0" distL="114300" distR="114300" simplePos="0" relativeHeight="251755520" behindDoc="0" locked="0" layoutInCell="1" allowOverlap="1" wp14:anchorId="2D4CB1F2" wp14:editId="39167285">
                    <wp:simplePos x="0" y="0"/>
                    <wp:positionH relativeFrom="column">
                      <wp:posOffset>20548</wp:posOffset>
                    </wp:positionH>
                    <wp:positionV relativeFrom="paragraph">
                      <wp:posOffset>306876</wp:posOffset>
                    </wp:positionV>
                    <wp:extent cx="5517109" cy="0"/>
                    <wp:effectExtent l="0" t="19050" r="45720" b="38100"/>
                    <wp:wrapNone/>
                    <wp:docPr id="470" name="Straight Connector 470"/>
                    <wp:cNvGraphicFramePr/>
                    <a:graphic xmlns:a="http://schemas.openxmlformats.org/drawingml/2006/main">
                      <a:graphicData uri="http://schemas.microsoft.com/office/word/2010/wordprocessingShape">
                        <wps:wsp>
                          <wps:cNvCnPr/>
                          <wps:spPr>
                            <a:xfrm flipV="1">
                              <a:off x="0" y="0"/>
                              <a:ext cx="5517109" cy="0"/>
                            </a:xfrm>
                            <a:prstGeom prst="line">
                              <a:avLst/>
                            </a:prstGeom>
                            <a:ln w="57150">
                              <a:solidFill>
                                <a:srgbClr val="9C3234"/>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8F0841" id="Straight Connector 470" o:spid="_x0000_s1026" style="position:absolute;flip:y;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pt,24.15pt" to="436pt,2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" strokecolor="#9c3234" strokeweight="4.5pt">
                    <v:stroke joinstyle="miter"/>
                  </v:line>
                </w:pict>
              </mc:Fallback>
            </mc:AlternateContent>
          </w:r>
          <w:r w:rsidR="000418C8" w:rsidRPr="00FD4B16">
            <w:rPr>
              <w:rFonts w:ascii="Trebuchet MS" w:hAnsi="Trebuchet MS"/>
              <w:szCs w:val="32"/>
            </w:rPr>
            <w:t>Purpose, objective and scope</w:t>
          </w:r>
          <w:bookmarkEnd w:id="18"/>
        </w:p>
        <w:p w14:paraId="7812320F" w14:textId="69CD5192" w:rsidR="000418C8" w:rsidRPr="00FD4B16" w:rsidRDefault="000418C8" w:rsidP="00063CA1">
          <w:pPr>
            <w:pStyle w:val="Body"/>
            <w:spacing w:before="240"/>
            <w:jc w:val="both"/>
            <w:rPr>
              <w:rFonts w:ascii="Trebuchet MS" w:hAnsi="Trebuchet MS"/>
              <w:sz w:val="20"/>
              <w:szCs w:val="20"/>
              <w:lang w:val="en-IN"/>
            </w:rPr>
          </w:pPr>
          <w:r w:rsidRPr="00FD4B16">
            <w:rPr>
              <w:rFonts w:ascii="Trebuchet MS" w:hAnsi="Trebuchet MS"/>
              <w:sz w:val="20"/>
              <w:szCs w:val="20"/>
              <w:lang w:val="en-IN"/>
            </w:rPr>
            <w:t>This section highlights the approach and methodology that the TTC team used to deliver against the scope of work as listed in the Terms of Reference (TOR) (</w:t>
          </w:r>
          <w:hyperlink w:anchor="_Annexure_I:_Terms" w:history="1">
            <w:r w:rsidRPr="00FD4B16">
              <w:rPr>
                <w:rStyle w:val="Hyperlink"/>
                <w:rFonts w:ascii="Trebuchet MS" w:hAnsi="Trebuchet MS"/>
                <w:sz w:val="20"/>
                <w:szCs w:val="20"/>
                <w:lang w:val="en-IN"/>
              </w:rPr>
              <w:t>Annex I</w:t>
            </w:r>
          </w:hyperlink>
          <w:r w:rsidRPr="00FD4B16">
            <w:rPr>
              <w:rFonts w:ascii="Trebuchet MS" w:hAnsi="Trebuchet MS"/>
              <w:sz w:val="20"/>
              <w:szCs w:val="20"/>
              <w:lang w:val="en-IN"/>
            </w:rPr>
            <w:t xml:space="preserve">) section of the Request for Proposal (RFP) and the understanding developed at the inception phase. </w:t>
          </w:r>
        </w:p>
        <w:p w14:paraId="6D17702B" w14:textId="77777777" w:rsidR="000418C8" w:rsidRPr="00FD4B16" w:rsidRDefault="000418C8" w:rsidP="00063CA1">
          <w:pPr>
            <w:pStyle w:val="Heading2"/>
            <w:spacing w:after="200"/>
            <w:jc w:val="both"/>
          </w:pPr>
          <w:bookmarkStart w:id="19" w:name="_Toc30424777"/>
          <w:r w:rsidRPr="00FD4B16">
            <w:t>Purpose, objectives and use of evaluation</w:t>
          </w:r>
          <w:bookmarkEnd w:id="19"/>
        </w:p>
        <w:p w14:paraId="3737123D" w14:textId="183D2187" w:rsidR="000418C8" w:rsidRDefault="000418C8" w:rsidP="00063CA1">
          <w:pPr>
            <w:spacing w:before="120"/>
            <w:jc w:val="both"/>
            <w:rPr>
              <w:rFonts w:ascii="Trebuchet MS" w:hAnsi="Trebuchet MS"/>
              <w:sz w:val="20"/>
              <w:szCs w:val="20"/>
              <w:lang w:eastAsia="en-IN"/>
            </w:rPr>
          </w:pPr>
          <w:r w:rsidRPr="00FD4B16">
            <w:rPr>
              <w:rFonts w:ascii="Trebuchet MS" w:hAnsi="Trebuchet MS"/>
              <w:sz w:val="20"/>
              <w:szCs w:val="20"/>
              <w:lang w:eastAsia="en-IN"/>
            </w:rPr>
            <w:t xml:space="preserve">UN Women contracted Thinkthrough Consulting (TTC) </w:t>
          </w:r>
          <w:r w:rsidR="00651203">
            <w:rPr>
              <w:rFonts w:ascii="Trebuchet MS" w:hAnsi="Trebuchet MS"/>
              <w:sz w:val="20"/>
              <w:szCs w:val="20"/>
              <w:lang w:eastAsia="en-IN"/>
            </w:rPr>
            <w:t xml:space="preserve">following a competitive process </w:t>
          </w:r>
          <w:r w:rsidRPr="00FD4B16">
            <w:rPr>
              <w:rFonts w:ascii="Trebuchet MS" w:hAnsi="Trebuchet MS"/>
              <w:sz w:val="20"/>
              <w:szCs w:val="20"/>
              <w:lang w:eastAsia="en-IN"/>
            </w:rPr>
            <w:t>to undertake an independent end-of-</w:t>
          </w:r>
          <w:r w:rsidR="001133B3">
            <w:rPr>
              <w:rFonts w:ascii="Trebuchet MS" w:hAnsi="Trebuchet MS"/>
              <w:sz w:val="20"/>
              <w:szCs w:val="20"/>
              <w:lang w:eastAsia="en-IN"/>
            </w:rPr>
            <w:t>programme</w:t>
          </w:r>
          <w:r w:rsidRPr="00FD4B16">
            <w:rPr>
              <w:rFonts w:ascii="Trebuchet MS" w:hAnsi="Trebuchet MS"/>
              <w:sz w:val="20"/>
              <w:szCs w:val="20"/>
              <w:lang w:eastAsia="en-IN"/>
            </w:rPr>
            <w:t xml:space="preserve"> evaluation of the programme ‘Gender responsive governance leading to better outcomes for women based on improved access to their rights and entitlements’. The purpose of the evaluation was to assess the accountability of this programme in achieving its intended results and reflect on the lessons learnt through its implementation over 2015-2019. </w:t>
          </w:r>
        </w:p>
        <w:p w14:paraId="7C73F9C3" w14:textId="6911FB0C" w:rsidR="00005BB0" w:rsidRPr="00FD4B16" w:rsidRDefault="000418C8" w:rsidP="00063CA1">
          <w:pPr>
            <w:spacing w:before="120"/>
            <w:jc w:val="both"/>
            <w:rPr>
              <w:rFonts w:ascii="Trebuchet MS" w:hAnsi="Trebuchet MS"/>
              <w:sz w:val="20"/>
              <w:szCs w:val="20"/>
              <w:lang w:eastAsia="en-IN"/>
            </w:rPr>
          </w:pPr>
          <w:r w:rsidRPr="00FD4B16">
            <w:rPr>
              <w:rFonts w:ascii="Trebuchet MS" w:hAnsi="Trebuchet MS"/>
              <w:sz w:val="20"/>
              <w:szCs w:val="20"/>
              <w:lang w:eastAsia="en-IN"/>
            </w:rPr>
            <w:t xml:space="preserve">To this end, the evaluation sought to determine, as systematically and objectively as possible, the relevance, effectiveness and impact in relation to the programme objectives; and the efficiency with which its </w:t>
          </w:r>
          <w:r w:rsidR="001133B3">
            <w:rPr>
              <w:rFonts w:ascii="Trebuchet MS" w:hAnsi="Trebuchet MS"/>
              <w:sz w:val="20"/>
              <w:szCs w:val="20"/>
              <w:lang w:eastAsia="en-IN"/>
            </w:rPr>
            <w:t>programme</w:t>
          </w:r>
          <w:r w:rsidRPr="00FD4B16">
            <w:rPr>
              <w:rFonts w:ascii="Trebuchet MS" w:hAnsi="Trebuchet MS"/>
              <w:sz w:val="20"/>
              <w:szCs w:val="20"/>
              <w:lang w:eastAsia="en-IN"/>
            </w:rPr>
            <w:t xml:space="preserve"> outputs and activities had been delivered. The evaluation also looked at programme’s sustainability as well as the feasibility of scaling-up and </w:t>
          </w:r>
          <w:r w:rsidR="001133B3">
            <w:rPr>
              <w:rFonts w:ascii="Trebuchet MS" w:hAnsi="Trebuchet MS"/>
              <w:sz w:val="20"/>
              <w:szCs w:val="20"/>
              <w:lang w:eastAsia="en-IN"/>
            </w:rPr>
            <w:t>programme</w:t>
          </w:r>
          <w:r w:rsidRPr="00FD4B16">
            <w:rPr>
              <w:rFonts w:ascii="Trebuchet MS" w:hAnsi="Trebuchet MS"/>
              <w:sz w:val="20"/>
              <w:szCs w:val="20"/>
              <w:lang w:eastAsia="en-IN"/>
            </w:rPr>
            <w:t xml:space="preserve"> replication. </w:t>
          </w:r>
          <w:r w:rsidR="00005BB0" w:rsidRPr="00FD4B16">
            <w:rPr>
              <w:rFonts w:ascii="Trebuchet MS" w:hAnsi="Trebuchet MS"/>
              <w:sz w:val="20"/>
              <w:szCs w:val="20"/>
              <w:lang w:eastAsia="en-IN"/>
            </w:rPr>
            <w:t>The intent</w:t>
          </w:r>
          <w:r w:rsidR="00005BB0">
            <w:rPr>
              <w:rFonts w:ascii="Trebuchet MS" w:hAnsi="Trebuchet MS"/>
              <w:sz w:val="20"/>
              <w:szCs w:val="20"/>
              <w:lang w:eastAsia="en-IN"/>
            </w:rPr>
            <w:t xml:space="preserve"> of the evaluation</w:t>
          </w:r>
          <w:r w:rsidR="00005BB0" w:rsidRPr="00FD4B16">
            <w:rPr>
              <w:rFonts w:ascii="Trebuchet MS" w:hAnsi="Trebuchet MS"/>
              <w:sz w:val="20"/>
              <w:szCs w:val="20"/>
              <w:lang w:eastAsia="en-IN"/>
            </w:rPr>
            <w:t xml:space="preserve"> was </w:t>
          </w:r>
          <w:r w:rsidR="00005BB0">
            <w:rPr>
              <w:rFonts w:ascii="Trebuchet MS" w:hAnsi="Trebuchet MS"/>
              <w:sz w:val="20"/>
              <w:szCs w:val="20"/>
              <w:lang w:eastAsia="en-IN"/>
            </w:rPr>
            <w:t>to learn from the programme experiences and identify:</w:t>
          </w:r>
          <w:r w:rsidR="00005BB0" w:rsidRPr="00FD4B16">
            <w:rPr>
              <w:rFonts w:ascii="Trebuchet MS" w:hAnsi="Trebuchet MS"/>
              <w:sz w:val="20"/>
              <w:szCs w:val="20"/>
              <w:lang w:eastAsia="en-IN"/>
            </w:rPr>
            <w:t xml:space="preserve"> </w:t>
          </w:r>
        </w:p>
        <w:p w14:paraId="0841BBC2" w14:textId="77777777" w:rsidR="00005BB0" w:rsidRPr="00FD4B16" w:rsidRDefault="00005BB0" w:rsidP="00063CA1">
          <w:pPr>
            <w:pStyle w:val="ListParagraph"/>
            <w:numPr>
              <w:ilvl w:val="0"/>
              <w:numId w:val="16"/>
            </w:numPr>
            <w:spacing w:before="120"/>
            <w:jc w:val="both"/>
            <w:rPr>
              <w:rFonts w:ascii="Trebuchet MS" w:hAnsi="Trebuchet MS"/>
              <w:sz w:val="20"/>
              <w:szCs w:val="20"/>
              <w:lang w:eastAsia="en-IN"/>
            </w:rPr>
          </w:pPr>
          <w:r>
            <w:rPr>
              <w:rFonts w:ascii="Trebuchet MS" w:hAnsi="Trebuchet MS"/>
              <w:sz w:val="20"/>
              <w:szCs w:val="20"/>
              <w:lang w:eastAsia="en-IN"/>
            </w:rPr>
            <w:t>E</w:t>
          </w:r>
          <w:r w:rsidRPr="00FD4B16">
            <w:rPr>
              <w:rFonts w:ascii="Trebuchet MS" w:hAnsi="Trebuchet MS"/>
              <w:sz w:val="20"/>
              <w:szCs w:val="20"/>
              <w:lang w:eastAsia="en-IN"/>
            </w:rPr>
            <w:t>vidence-based findings to determine continuance</w:t>
          </w:r>
          <w:r>
            <w:rPr>
              <w:rFonts w:ascii="Trebuchet MS" w:hAnsi="Trebuchet MS"/>
              <w:sz w:val="20"/>
              <w:szCs w:val="20"/>
              <w:lang w:eastAsia="en-IN"/>
            </w:rPr>
            <w:t>,</w:t>
          </w:r>
        </w:p>
        <w:p w14:paraId="5CCCB626" w14:textId="77777777" w:rsidR="00005BB0" w:rsidRPr="00896E3D" w:rsidRDefault="00005BB0" w:rsidP="00063CA1">
          <w:pPr>
            <w:pStyle w:val="ListParagraph"/>
            <w:numPr>
              <w:ilvl w:val="0"/>
              <w:numId w:val="16"/>
            </w:numPr>
            <w:spacing w:before="120"/>
            <w:jc w:val="both"/>
            <w:rPr>
              <w:rFonts w:ascii="Trebuchet MS" w:hAnsi="Trebuchet MS"/>
              <w:sz w:val="20"/>
              <w:szCs w:val="20"/>
              <w:lang w:eastAsia="en-IN"/>
            </w:rPr>
          </w:pPr>
          <w:r w:rsidRPr="00896E3D">
            <w:rPr>
              <w:rFonts w:ascii="Trebuchet MS" w:hAnsi="Trebuchet MS"/>
              <w:sz w:val="20"/>
              <w:szCs w:val="20"/>
              <w:lang w:eastAsia="en-IN"/>
            </w:rPr>
            <w:t xml:space="preserve">Contextual factors affecting the programme to </w:t>
          </w:r>
          <w:r>
            <w:rPr>
              <w:rFonts w:ascii="Trebuchet MS" w:hAnsi="Trebuchet MS"/>
              <w:sz w:val="20"/>
              <w:szCs w:val="20"/>
              <w:lang w:eastAsia="en-IN"/>
            </w:rPr>
            <w:t>i</w:t>
          </w:r>
          <w:r w:rsidRPr="00896E3D">
            <w:rPr>
              <w:rFonts w:ascii="Trebuchet MS" w:hAnsi="Trebuchet MS"/>
              <w:sz w:val="20"/>
              <w:szCs w:val="20"/>
              <w:lang w:eastAsia="en-IN"/>
            </w:rPr>
            <w:t>nform the scalability and replicability of the programme, and</w:t>
          </w:r>
        </w:p>
        <w:p w14:paraId="3474C43F" w14:textId="77777777" w:rsidR="00005BB0" w:rsidRPr="00FD4B16" w:rsidRDefault="00005BB0" w:rsidP="00063CA1">
          <w:pPr>
            <w:pStyle w:val="ListParagraph"/>
            <w:numPr>
              <w:ilvl w:val="0"/>
              <w:numId w:val="16"/>
            </w:numPr>
            <w:spacing w:before="120"/>
            <w:jc w:val="both"/>
            <w:rPr>
              <w:rFonts w:ascii="Trebuchet MS" w:hAnsi="Trebuchet MS"/>
              <w:sz w:val="20"/>
              <w:szCs w:val="20"/>
              <w:lang w:eastAsia="en-IN"/>
            </w:rPr>
          </w:pPr>
          <w:r w:rsidRPr="00FD4B16">
            <w:rPr>
              <w:rFonts w:ascii="Trebuchet MS" w:hAnsi="Trebuchet MS"/>
              <w:sz w:val="20"/>
              <w:szCs w:val="20"/>
              <w:lang w:eastAsia="en-IN"/>
            </w:rPr>
            <w:t xml:space="preserve">Capture lessons learnt and good practices which can guide the </w:t>
          </w:r>
          <w:r>
            <w:rPr>
              <w:rFonts w:ascii="Trebuchet MS" w:hAnsi="Trebuchet MS"/>
              <w:sz w:val="20"/>
              <w:szCs w:val="20"/>
              <w:lang w:eastAsia="en-IN"/>
            </w:rPr>
            <w:t>programme</w:t>
          </w:r>
          <w:r w:rsidRPr="00FD4B16">
            <w:rPr>
              <w:rFonts w:ascii="Trebuchet MS" w:hAnsi="Trebuchet MS"/>
              <w:sz w:val="20"/>
              <w:szCs w:val="20"/>
              <w:lang w:eastAsia="en-IN"/>
            </w:rPr>
            <w:t xml:space="preserve"> design for its </w:t>
          </w:r>
          <w:r>
            <w:rPr>
              <w:rFonts w:ascii="Trebuchet MS" w:hAnsi="Trebuchet MS"/>
              <w:sz w:val="20"/>
              <w:szCs w:val="20"/>
              <w:lang w:eastAsia="en-IN"/>
            </w:rPr>
            <w:t>next</w:t>
          </w:r>
          <w:r w:rsidRPr="00FD4B16">
            <w:rPr>
              <w:rFonts w:ascii="Trebuchet MS" w:hAnsi="Trebuchet MS"/>
              <w:sz w:val="20"/>
              <w:szCs w:val="20"/>
              <w:lang w:eastAsia="en-IN"/>
            </w:rPr>
            <w:t xml:space="preserve"> phase. </w:t>
          </w:r>
        </w:p>
        <w:p w14:paraId="59D9FFA2" w14:textId="7E9962B3" w:rsidR="000418C8" w:rsidRPr="00FD4B16" w:rsidRDefault="000418C8" w:rsidP="00063CA1">
          <w:pPr>
            <w:spacing w:before="120"/>
            <w:jc w:val="both"/>
            <w:rPr>
              <w:rFonts w:ascii="Trebuchet MS" w:hAnsi="Trebuchet MS"/>
              <w:sz w:val="20"/>
              <w:szCs w:val="20"/>
              <w:lang w:eastAsia="en-IN"/>
            </w:rPr>
          </w:pPr>
          <w:r w:rsidRPr="00FD4B16">
            <w:rPr>
              <w:rFonts w:ascii="Trebuchet MS" w:hAnsi="Trebuchet MS"/>
              <w:sz w:val="20"/>
              <w:szCs w:val="20"/>
              <w:lang w:eastAsia="en-IN"/>
            </w:rPr>
            <w:t>The main objectives of the evaluation, as specified in the terms of reference (TOR) were to:</w:t>
          </w:r>
        </w:p>
        <w:p w14:paraId="1B30C92A" w14:textId="6A061946" w:rsidR="000418C8" w:rsidRPr="00FD4B16" w:rsidRDefault="000418C8" w:rsidP="00063CA1">
          <w:pPr>
            <w:pStyle w:val="ListParagraph"/>
            <w:numPr>
              <w:ilvl w:val="0"/>
              <w:numId w:val="16"/>
            </w:numPr>
            <w:spacing w:before="120"/>
            <w:jc w:val="both"/>
            <w:rPr>
              <w:rFonts w:ascii="Trebuchet MS" w:hAnsi="Trebuchet MS"/>
              <w:sz w:val="20"/>
              <w:szCs w:val="20"/>
              <w:lang w:eastAsia="en-IN"/>
            </w:rPr>
          </w:pPr>
          <w:proofErr w:type="spellStart"/>
          <w:r w:rsidRPr="00FD4B16">
            <w:rPr>
              <w:rFonts w:ascii="Trebuchet MS" w:hAnsi="Trebuchet MS"/>
              <w:sz w:val="20"/>
              <w:szCs w:val="20"/>
              <w:lang w:eastAsia="en-IN"/>
            </w:rPr>
            <w:t>Analyse</w:t>
          </w:r>
          <w:proofErr w:type="spellEnd"/>
          <w:r w:rsidRPr="00FD4B16">
            <w:rPr>
              <w:rFonts w:ascii="Trebuchet MS" w:hAnsi="Trebuchet MS"/>
              <w:sz w:val="20"/>
              <w:szCs w:val="20"/>
              <w:lang w:eastAsia="en-IN"/>
            </w:rPr>
            <w:t xml:space="preserve"> the relevance of the programmatic strategy and approaches</w:t>
          </w:r>
          <w:r w:rsidR="00E8545C">
            <w:rPr>
              <w:rFonts w:ascii="Trebuchet MS" w:hAnsi="Trebuchet MS"/>
              <w:sz w:val="20"/>
              <w:szCs w:val="20"/>
              <w:lang w:eastAsia="en-IN"/>
            </w:rPr>
            <w:t>,</w:t>
          </w:r>
        </w:p>
        <w:p w14:paraId="17FC76BF" w14:textId="0704768A" w:rsidR="00284339" w:rsidRDefault="00284339" w:rsidP="00063CA1">
          <w:pPr>
            <w:pStyle w:val="ListParagraph"/>
            <w:numPr>
              <w:ilvl w:val="0"/>
              <w:numId w:val="16"/>
            </w:numPr>
            <w:spacing w:before="120"/>
            <w:jc w:val="both"/>
            <w:rPr>
              <w:rFonts w:ascii="Trebuchet MS" w:hAnsi="Trebuchet MS"/>
              <w:sz w:val="20"/>
              <w:szCs w:val="20"/>
              <w:lang w:eastAsia="en-IN"/>
            </w:rPr>
          </w:pPr>
          <w:proofErr w:type="spellStart"/>
          <w:r>
            <w:rPr>
              <w:rFonts w:ascii="Trebuchet MS" w:hAnsi="Trebuchet MS"/>
              <w:sz w:val="20"/>
              <w:szCs w:val="20"/>
              <w:lang w:eastAsia="en-IN"/>
            </w:rPr>
            <w:t>Analyse</w:t>
          </w:r>
          <w:proofErr w:type="spellEnd"/>
          <w:r>
            <w:rPr>
              <w:rFonts w:ascii="Trebuchet MS" w:hAnsi="Trebuchet MS"/>
              <w:sz w:val="20"/>
              <w:szCs w:val="20"/>
              <w:lang w:eastAsia="en-IN"/>
            </w:rPr>
            <w:t xml:space="preserve"> the extent of gender responsiveness of the programme design and implementation and assess how human rights indices have been incorporated to ensure the most vulnerable groups have been reached</w:t>
          </w:r>
          <w:r w:rsidR="00E8545C">
            <w:rPr>
              <w:rFonts w:ascii="Trebuchet MS" w:hAnsi="Trebuchet MS"/>
              <w:sz w:val="20"/>
              <w:szCs w:val="20"/>
              <w:lang w:eastAsia="en-IN"/>
            </w:rPr>
            <w:t>,</w:t>
          </w:r>
        </w:p>
        <w:p w14:paraId="39A20588" w14:textId="40662B12" w:rsidR="000418C8" w:rsidRPr="00FD4B16" w:rsidRDefault="000418C8" w:rsidP="00063CA1">
          <w:pPr>
            <w:pStyle w:val="ListParagraph"/>
            <w:numPr>
              <w:ilvl w:val="0"/>
              <w:numId w:val="16"/>
            </w:numPr>
            <w:spacing w:before="120"/>
            <w:jc w:val="both"/>
            <w:rPr>
              <w:rFonts w:ascii="Trebuchet MS" w:hAnsi="Trebuchet MS"/>
              <w:sz w:val="20"/>
              <w:szCs w:val="20"/>
              <w:lang w:eastAsia="en-IN"/>
            </w:rPr>
          </w:pPr>
          <w:r w:rsidRPr="00FD4B16">
            <w:rPr>
              <w:rFonts w:ascii="Trebuchet MS" w:hAnsi="Trebuchet MS"/>
              <w:sz w:val="20"/>
              <w:szCs w:val="20"/>
              <w:lang w:eastAsia="en-IN"/>
            </w:rPr>
            <w:t xml:space="preserve">Validate </w:t>
          </w:r>
          <w:r w:rsidR="001133B3">
            <w:rPr>
              <w:rFonts w:ascii="Trebuchet MS" w:hAnsi="Trebuchet MS"/>
              <w:sz w:val="20"/>
              <w:szCs w:val="20"/>
              <w:lang w:eastAsia="en-IN"/>
            </w:rPr>
            <w:t>programme</w:t>
          </w:r>
          <w:r w:rsidRPr="00FD4B16">
            <w:rPr>
              <w:rFonts w:ascii="Trebuchet MS" w:hAnsi="Trebuchet MS"/>
              <w:sz w:val="20"/>
              <w:szCs w:val="20"/>
              <w:lang w:eastAsia="en-IN"/>
            </w:rPr>
            <w:t xml:space="preserve"> results in terms of achievements and/or gaps toward the outcomes and outputs, with a critical examination of how/to what extent the </w:t>
          </w:r>
          <w:r w:rsidR="001133B3">
            <w:rPr>
              <w:rFonts w:ascii="Trebuchet MS" w:hAnsi="Trebuchet MS"/>
              <w:sz w:val="20"/>
              <w:szCs w:val="20"/>
              <w:lang w:eastAsia="en-IN"/>
            </w:rPr>
            <w:t>programme</w:t>
          </w:r>
          <w:r w:rsidRPr="00FD4B16">
            <w:rPr>
              <w:rFonts w:ascii="Trebuchet MS" w:hAnsi="Trebuchet MS"/>
              <w:sz w:val="20"/>
              <w:szCs w:val="20"/>
              <w:lang w:eastAsia="en-IN"/>
            </w:rPr>
            <w:t xml:space="preserve"> supported efforts and strengthened the capacities of stakeholders, as well as national and state partners from government and civil society to advance gender responsive governance</w:t>
          </w:r>
          <w:r w:rsidR="00E8545C">
            <w:rPr>
              <w:rFonts w:ascii="Trebuchet MS" w:hAnsi="Trebuchet MS"/>
              <w:sz w:val="20"/>
              <w:szCs w:val="20"/>
              <w:lang w:eastAsia="en-IN"/>
            </w:rPr>
            <w:t>,</w:t>
          </w:r>
        </w:p>
        <w:p w14:paraId="7F1B39A7" w14:textId="77777777" w:rsidR="00005BB0" w:rsidRDefault="00005BB0" w:rsidP="00063CA1">
          <w:pPr>
            <w:pStyle w:val="ListParagraph"/>
            <w:numPr>
              <w:ilvl w:val="0"/>
              <w:numId w:val="16"/>
            </w:numPr>
            <w:spacing w:before="120"/>
            <w:jc w:val="both"/>
            <w:rPr>
              <w:rFonts w:ascii="Trebuchet MS" w:hAnsi="Trebuchet MS"/>
              <w:sz w:val="20"/>
              <w:szCs w:val="20"/>
              <w:lang w:eastAsia="en-IN"/>
            </w:rPr>
          </w:pPr>
          <w:r>
            <w:rPr>
              <w:rFonts w:ascii="Trebuchet MS" w:hAnsi="Trebuchet MS"/>
              <w:sz w:val="20"/>
              <w:szCs w:val="20"/>
              <w:lang w:eastAsia="en-IN"/>
            </w:rPr>
            <w:t>A</w:t>
          </w:r>
          <w:r w:rsidRPr="00896E3D">
            <w:rPr>
              <w:rFonts w:ascii="Trebuchet MS" w:hAnsi="Trebuchet MS"/>
              <w:sz w:val="20"/>
              <w:szCs w:val="20"/>
              <w:lang w:eastAsia="en-IN"/>
            </w:rPr>
            <w:t>ssess the extent to which a human rights and gender responsive approach was applied in the design and implementation of the programme, and the extent to which it was able to address underlying causes of gender inequalities and reach the most vulnerable groups (ethnic groups/castes, Persons living with HIV/AIDS, etc.)</w:t>
          </w:r>
        </w:p>
        <w:p w14:paraId="7EA934DB" w14:textId="0D2D8026" w:rsidR="000418C8" w:rsidRPr="00FD4B16" w:rsidRDefault="000418C8" w:rsidP="00063CA1">
          <w:pPr>
            <w:pStyle w:val="ListParagraph"/>
            <w:numPr>
              <w:ilvl w:val="0"/>
              <w:numId w:val="16"/>
            </w:numPr>
            <w:spacing w:before="120"/>
            <w:jc w:val="both"/>
            <w:rPr>
              <w:rFonts w:ascii="Trebuchet MS" w:hAnsi="Trebuchet MS"/>
              <w:sz w:val="20"/>
              <w:szCs w:val="20"/>
              <w:lang w:eastAsia="en-IN"/>
            </w:rPr>
          </w:pPr>
          <w:r w:rsidRPr="00FD4B16">
            <w:rPr>
              <w:rFonts w:ascii="Trebuchet MS" w:hAnsi="Trebuchet MS"/>
              <w:sz w:val="20"/>
              <w:szCs w:val="20"/>
              <w:lang w:eastAsia="en-IN"/>
            </w:rPr>
            <w:t>Document lessons learned, best practices, success stories and challenges to inform future work of various stakeholders in addressing gender equality within the context of political participation and leadership agenda</w:t>
          </w:r>
          <w:r w:rsidR="00E8545C">
            <w:rPr>
              <w:rFonts w:ascii="Trebuchet MS" w:hAnsi="Trebuchet MS"/>
              <w:sz w:val="20"/>
              <w:szCs w:val="20"/>
              <w:lang w:eastAsia="en-IN"/>
            </w:rPr>
            <w:t>,</w:t>
          </w:r>
          <w:r w:rsidRPr="00FD4B16">
            <w:rPr>
              <w:rFonts w:ascii="Trebuchet MS" w:hAnsi="Trebuchet MS"/>
              <w:sz w:val="20"/>
              <w:szCs w:val="20"/>
              <w:lang w:eastAsia="en-IN"/>
            </w:rPr>
            <w:t xml:space="preserve"> and </w:t>
          </w:r>
        </w:p>
        <w:p w14:paraId="3C5DB324" w14:textId="77777777" w:rsidR="000418C8" w:rsidRPr="00FD4B16" w:rsidRDefault="000418C8" w:rsidP="00063CA1">
          <w:pPr>
            <w:pStyle w:val="ListParagraph"/>
            <w:numPr>
              <w:ilvl w:val="0"/>
              <w:numId w:val="16"/>
            </w:numPr>
            <w:spacing w:before="120"/>
            <w:jc w:val="both"/>
            <w:rPr>
              <w:rFonts w:ascii="Trebuchet MS" w:hAnsi="Trebuchet MS"/>
              <w:sz w:val="20"/>
              <w:szCs w:val="20"/>
              <w:lang w:eastAsia="en-IN"/>
            </w:rPr>
          </w:pPr>
          <w:r w:rsidRPr="00FD4B16">
            <w:rPr>
              <w:rFonts w:ascii="Trebuchet MS" w:hAnsi="Trebuchet MS"/>
              <w:sz w:val="20"/>
              <w:szCs w:val="20"/>
              <w:lang w:eastAsia="en-IN"/>
            </w:rPr>
            <w:lastRenderedPageBreak/>
            <w:t>Be usable by different stakeholders to contribute to building the evidence base on effective strategies for gender responsive governance.</w:t>
          </w:r>
        </w:p>
        <w:p w14:paraId="71AE3009" w14:textId="590E1669" w:rsidR="000418C8" w:rsidRPr="00FD4B16" w:rsidRDefault="000418C8" w:rsidP="00063CA1">
          <w:pPr>
            <w:spacing w:before="120"/>
            <w:jc w:val="both"/>
            <w:rPr>
              <w:rFonts w:ascii="Trebuchet MS" w:hAnsi="Trebuchet MS"/>
              <w:sz w:val="20"/>
              <w:szCs w:val="20"/>
              <w:lang w:eastAsia="en-IN"/>
            </w:rPr>
          </w:pPr>
          <w:r w:rsidRPr="00FD4B16">
            <w:rPr>
              <w:rFonts w:ascii="Trebuchet MS" w:hAnsi="Trebuchet MS"/>
              <w:sz w:val="20"/>
              <w:szCs w:val="20"/>
              <w:lang w:eastAsia="en-IN"/>
            </w:rPr>
            <w:t xml:space="preserve">As specified in the TOR, and validated in the inception process, the primary audience for this evaluation were the </w:t>
          </w:r>
          <w:r w:rsidR="00E8545C">
            <w:rPr>
              <w:rFonts w:ascii="Trebuchet MS" w:hAnsi="Trebuchet MS"/>
              <w:sz w:val="20"/>
              <w:szCs w:val="20"/>
              <w:lang w:eastAsia="en-IN"/>
            </w:rPr>
            <w:t xml:space="preserve">RNE, </w:t>
          </w:r>
          <w:r w:rsidRPr="00FD4B16">
            <w:rPr>
              <w:rFonts w:ascii="Trebuchet MS" w:hAnsi="Trebuchet MS"/>
              <w:sz w:val="20"/>
              <w:szCs w:val="20"/>
              <w:lang w:eastAsia="en-IN"/>
            </w:rPr>
            <w:t>UN Women</w:t>
          </w:r>
          <w:r w:rsidR="00E8545C">
            <w:rPr>
              <w:rFonts w:ascii="Trebuchet MS" w:hAnsi="Trebuchet MS"/>
              <w:sz w:val="20"/>
              <w:szCs w:val="20"/>
              <w:lang w:eastAsia="en-IN"/>
            </w:rPr>
            <w:t>,</w:t>
          </w:r>
          <w:r w:rsidRPr="00FD4B16">
            <w:rPr>
              <w:rFonts w:ascii="Trebuchet MS" w:hAnsi="Trebuchet MS"/>
              <w:sz w:val="20"/>
              <w:szCs w:val="20"/>
              <w:lang w:eastAsia="en-IN"/>
            </w:rPr>
            <w:t xml:space="preserve"> </w:t>
          </w:r>
          <w:proofErr w:type="spellStart"/>
          <w:r w:rsidRPr="00FD4B16">
            <w:rPr>
              <w:rFonts w:ascii="Trebuchet MS" w:hAnsi="Trebuchet MS"/>
              <w:sz w:val="20"/>
              <w:szCs w:val="20"/>
              <w:lang w:eastAsia="en-IN"/>
            </w:rPr>
            <w:t>MoPR</w:t>
          </w:r>
          <w:proofErr w:type="spellEnd"/>
          <w:r w:rsidRPr="00FD4B16">
            <w:rPr>
              <w:rFonts w:ascii="Trebuchet MS" w:hAnsi="Trebuchet MS"/>
              <w:sz w:val="20"/>
              <w:szCs w:val="20"/>
              <w:lang w:eastAsia="en-IN"/>
            </w:rPr>
            <w:t xml:space="preserve">, </w:t>
          </w:r>
          <w:proofErr w:type="spellStart"/>
          <w:r w:rsidRPr="00FD4B16">
            <w:rPr>
              <w:rFonts w:ascii="Trebuchet MS" w:hAnsi="Trebuchet MS"/>
              <w:sz w:val="20"/>
              <w:szCs w:val="20"/>
              <w:lang w:eastAsia="en-IN"/>
            </w:rPr>
            <w:t>MoRD</w:t>
          </w:r>
          <w:proofErr w:type="spellEnd"/>
          <w:r w:rsidRPr="00FD4B16">
            <w:rPr>
              <w:rFonts w:ascii="Trebuchet MS" w:hAnsi="Trebuchet MS"/>
              <w:sz w:val="20"/>
              <w:szCs w:val="20"/>
              <w:lang w:eastAsia="en-IN"/>
            </w:rPr>
            <w:t>, MWCD, MEA, MoMA and the respective state departments involved in the programme; affiliated agencies such as LBSNAA, NIRD and respective SIRDs</w:t>
          </w:r>
          <w:r w:rsidR="00284339">
            <w:rPr>
              <w:rFonts w:ascii="Trebuchet MS" w:hAnsi="Trebuchet MS"/>
              <w:sz w:val="20"/>
              <w:szCs w:val="20"/>
              <w:lang w:eastAsia="en-IN"/>
            </w:rPr>
            <w:t>; civil society organisations and the wider community</w:t>
          </w:r>
          <w:r w:rsidRPr="00FD4B16">
            <w:rPr>
              <w:rFonts w:ascii="Trebuchet MS" w:hAnsi="Trebuchet MS"/>
              <w:sz w:val="20"/>
              <w:szCs w:val="20"/>
              <w:lang w:eastAsia="en-IN"/>
            </w:rPr>
            <w:t xml:space="preserve">. It was expected that the </w:t>
          </w:r>
          <w:r w:rsidR="00284339" w:rsidRPr="00FD4B16">
            <w:rPr>
              <w:rFonts w:ascii="Trebuchet MS" w:hAnsi="Trebuchet MS"/>
              <w:sz w:val="20"/>
              <w:szCs w:val="20"/>
              <w:lang w:eastAsia="en-IN"/>
            </w:rPr>
            <w:t>key</w:t>
          </w:r>
          <w:r w:rsidRPr="00FD4B16">
            <w:rPr>
              <w:rFonts w:ascii="Trebuchet MS" w:hAnsi="Trebuchet MS"/>
              <w:sz w:val="20"/>
              <w:szCs w:val="20"/>
              <w:lang w:eastAsia="en-IN"/>
            </w:rPr>
            <w:t xml:space="preserve"> stakeholders would use the information from the evaluation to further strengthen gender responsiveness in their operations and seek scale-up opportunities for the programme. The expectation was also that the results of the evaluation would be used by other stakeholders such as state leadership and potential development or NGO partners who could draw lessons from the evaluation findings to support similar work.</w:t>
          </w:r>
        </w:p>
        <w:p w14:paraId="4275BFCE" w14:textId="77777777" w:rsidR="000418C8" w:rsidRPr="00FD4B16" w:rsidRDefault="000418C8" w:rsidP="00063CA1">
          <w:pPr>
            <w:pStyle w:val="Heading2"/>
            <w:spacing w:after="200"/>
            <w:jc w:val="both"/>
          </w:pPr>
          <w:bookmarkStart w:id="20" w:name="_Hlk13748293"/>
          <w:bookmarkStart w:id="21" w:name="_Toc30424778"/>
          <w:r w:rsidRPr="00FD4B16">
            <w:t>Evaluation scope</w:t>
          </w:r>
          <w:bookmarkEnd w:id="20"/>
          <w:bookmarkEnd w:id="21"/>
        </w:p>
        <w:p w14:paraId="10361669" w14:textId="06066289" w:rsidR="004277BA" w:rsidRDefault="001C56A4" w:rsidP="00063CA1">
          <w:pPr>
            <w:jc w:val="both"/>
            <w:rPr>
              <w:rFonts w:ascii="Trebuchet MS" w:hAnsi="Trebuchet MS" w:cs="Traditional Arabic"/>
              <w:sz w:val="20"/>
              <w:szCs w:val="20"/>
            </w:rPr>
          </w:pPr>
          <w:r>
            <w:rPr>
              <w:rFonts w:ascii="Trebuchet MS" w:hAnsi="Trebuchet MS" w:cs="Traditional Arabic"/>
              <w:sz w:val="20"/>
              <w:szCs w:val="20"/>
            </w:rPr>
            <w:t xml:space="preserve">The end term evaluation </w:t>
          </w:r>
          <w:r w:rsidR="000418C8" w:rsidRPr="00FD4B16">
            <w:rPr>
              <w:rFonts w:ascii="Trebuchet MS" w:hAnsi="Trebuchet MS" w:cs="Traditional Arabic"/>
              <w:sz w:val="20"/>
              <w:szCs w:val="20"/>
            </w:rPr>
            <w:t xml:space="preserve">was planned to allow for systematic and objective assessment of its performance with a view to decide </w:t>
          </w:r>
          <w:r>
            <w:rPr>
              <w:rFonts w:ascii="Trebuchet MS" w:hAnsi="Trebuchet MS" w:cs="Traditional Arabic"/>
              <w:sz w:val="20"/>
              <w:szCs w:val="20"/>
            </w:rPr>
            <w:t>the programme’s</w:t>
          </w:r>
          <w:r w:rsidR="000418C8" w:rsidRPr="00FD4B16">
            <w:rPr>
              <w:rFonts w:ascii="Trebuchet MS" w:hAnsi="Trebuchet MS" w:cs="Traditional Arabic"/>
              <w:sz w:val="20"/>
              <w:szCs w:val="20"/>
            </w:rPr>
            <w:t xml:space="preserve"> future direction</w:t>
          </w:r>
          <w:r>
            <w:rPr>
              <w:rFonts w:ascii="Trebuchet MS" w:hAnsi="Trebuchet MS" w:cs="Traditional Arabic"/>
              <w:sz w:val="20"/>
              <w:szCs w:val="20"/>
            </w:rPr>
            <w:t xml:space="preserve"> after end of implementation</w:t>
          </w:r>
          <w:r w:rsidR="000418C8" w:rsidRPr="00FD4B16">
            <w:rPr>
              <w:rFonts w:ascii="Trebuchet MS" w:hAnsi="Trebuchet MS" w:cs="Traditional Arabic"/>
              <w:sz w:val="20"/>
              <w:szCs w:val="20"/>
            </w:rPr>
            <w:t>.</w:t>
          </w:r>
          <w:r>
            <w:rPr>
              <w:rFonts w:ascii="Trebuchet MS" w:hAnsi="Trebuchet MS" w:cs="Traditional Arabic"/>
              <w:sz w:val="20"/>
              <w:szCs w:val="20"/>
            </w:rPr>
            <w:t xml:space="preserve"> </w:t>
          </w:r>
        </w:p>
        <w:p w14:paraId="53F6A82F" w14:textId="675E419D" w:rsidR="00B10A25" w:rsidRDefault="004277BA" w:rsidP="00063CA1">
          <w:pPr>
            <w:jc w:val="both"/>
            <w:rPr>
              <w:rFonts w:ascii="Trebuchet MS" w:eastAsia="Trebuchet MS" w:hAnsi="Trebuchet MS" w:cs="Traditional Arabic"/>
              <w:sz w:val="20"/>
              <w:szCs w:val="20"/>
            </w:rPr>
          </w:pPr>
          <w:r w:rsidRPr="004277BA">
            <w:rPr>
              <w:rFonts w:ascii="Trebuchet MS" w:hAnsi="Trebuchet MS" w:cs="Traditional Arabic"/>
              <w:sz w:val="20"/>
              <w:szCs w:val="20"/>
            </w:rPr>
            <w:t xml:space="preserve">The evaluation covered four years, from </w:t>
          </w:r>
          <w:r w:rsidR="00B10A25" w:rsidRPr="00FD4B16">
            <w:rPr>
              <w:rFonts w:ascii="Trebuchet MS" w:eastAsia="Trebuchet MS" w:hAnsi="Trebuchet MS" w:cs="Traditional Arabic"/>
              <w:sz w:val="20"/>
              <w:szCs w:val="20"/>
            </w:rPr>
            <w:t xml:space="preserve">2015 to 2018, and </w:t>
          </w:r>
          <w:r w:rsidR="005D743C">
            <w:rPr>
              <w:rFonts w:ascii="Trebuchet MS" w:eastAsia="Trebuchet MS" w:hAnsi="Trebuchet MS" w:cs="Traditional Arabic"/>
              <w:sz w:val="20"/>
              <w:szCs w:val="20"/>
            </w:rPr>
            <w:t xml:space="preserve">first half </w:t>
          </w:r>
          <w:r w:rsidR="00B10A25" w:rsidRPr="00FD4B16">
            <w:rPr>
              <w:rFonts w:ascii="Trebuchet MS" w:eastAsia="Trebuchet MS" w:hAnsi="Trebuchet MS" w:cs="Traditional Arabic"/>
              <w:sz w:val="20"/>
              <w:szCs w:val="20"/>
            </w:rPr>
            <w:t>of 2019</w:t>
          </w:r>
          <w:r w:rsidRPr="004277BA">
            <w:rPr>
              <w:rFonts w:ascii="Trebuchet MS" w:hAnsi="Trebuchet MS" w:cs="Traditional Arabic"/>
              <w:sz w:val="20"/>
              <w:szCs w:val="20"/>
            </w:rPr>
            <w:t xml:space="preserve">, and disbursement of the total budget of </w:t>
          </w:r>
          <w:r w:rsidRPr="004277BA">
            <w:rPr>
              <w:rFonts w:ascii="Trebuchet MS" w:hAnsi="Trebuchet MS" w:cs="Candara"/>
              <w:sz w:val="20"/>
              <w:szCs w:val="20"/>
              <w:lang w:val="en-IN"/>
            </w:rPr>
            <w:t>USD 4,859,659</w:t>
          </w:r>
          <w:r w:rsidRPr="004277BA">
            <w:rPr>
              <w:rFonts w:ascii="Trebuchet MS" w:hAnsi="Trebuchet MS" w:cs="Traditional Arabic"/>
              <w:sz w:val="20"/>
              <w:szCs w:val="20"/>
            </w:rPr>
            <w:t xml:space="preserve">. It considered the partnerships UN Women established with </w:t>
          </w:r>
          <w:proofErr w:type="spellStart"/>
          <w:r w:rsidRPr="004277BA">
            <w:rPr>
              <w:rFonts w:ascii="Trebuchet MS" w:hAnsi="Trebuchet MS"/>
              <w:sz w:val="20"/>
              <w:szCs w:val="20"/>
            </w:rPr>
            <w:t>MoPR</w:t>
          </w:r>
          <w:proofErr w:type="spellEnd"/>
          <w:r w:rsidRPr="004277BA">
            <w:rPr>
              <w:rFonts w:ascii="Trebuchet MS" w:hAnsi="Trebuchet MS"/>
              <w:sz w:val="20"/>
              <w:szCs w:val="20"/>
            </w:rPr>
            <w:t xml:space="preserve">, </w:t>
          </w:r>
          <w:proofErr w:type="spellStart"/>
          <w:r w:rsidRPr="004277BA">
            <w:rPr>
              <w:rFonts w:ascii="Trebuchet MS" w:hAnsi="Trebuchet MS"/>
              <w:sz w:val="20"/>
              <w:szCs w:val="20"/>
            </w:rPr>
            <w:t>MoRD</w:t>
          </w:r>
          <w:proofErr w:type="spellEnd"/>
          <w:r w:rsidRPr="004277BA">
            <w:rPr>
              <w:rFonts w:ascii="Trebuchet MS" w:hAnsi="Trebuchet MS"/>
              <w:sz w:val="20"/>
              <w:szCs w:val="20"/>
            </w:rPr>
            <w:t>, MWCD, MEA</w:t>
          </w:r>
          <w:r>
            <w:rPr>
              <w:rFonts w:ascii="Trebuchet MS" w:hAnsi="Trebuchet MS"/>
              <w:sz w:val="20"/>
              <w:szCs w:val="20"/>
            </w:rPr>
            <w:t xml:space="preserve">, </w:t>
          </w:r>
          <w:r w:rsidRPr="004277BA">
            <w:rPr>
              <w:rFonts w:ascii="Trebuchet MS" w:hAnsi="Trebuchet MS"/>
              <w:sz w:val="20"/>
              <w:szCs w:val="20"/>
            </w:rPr>
            <w:t>MoMA</w:t>
          </w:r>
          <w:r>
            <w:rPr>
              <w:rFonts w:ascii="Trebuchet MS" w:hAnsi="Trebuchet MS"/>
              <w:sz w:val="20"/>
              <w:szCs w:val="20"/>
            </w:rPr>
            <w:t xml:space="preserve"> and institutions such as LBSNAA, NIRD and SIRDs</w:t>
          </w:r>
          <w:r w:rsidR="007576F2">
            <w:rPr>
              <w:rFonts w:ascii="Trebuchet MS" w:hAnsi="Trebuchet MS"/>
              <w:sz w:val="20"/>
              <w:szCs w:val="20"/>
            </w:rPr>
            <w:t>, c</w:t>
          </w:r>
          <w:r w:rsidR="007576F2" w:rsidRPr="00FD4B16">
            <w:rPr>
              <w:rFonts w:ascii="Trebuchet MS" w:hAnsi="Trebuchet MS"/>
              <w:sz w:val="20"/>
              <w:szCs w:val="20"/>
            </w:rPr>
            <w:t>ivil society bodies, NGOs, academicians</w:t>
          </w:r>
          <w:r w:rsidR="007576F2">
            <w:rPr>
              <w:rFonts w:ascii="Trebuchet MS" w:hAnsi="Trebuchet MS"/>
              <w:sz w:val="20"/>
              <w:szCs w:val="20"/>
            </w:rPr>
            <w:t xml:space="preserve"> </w:t>
          </w:r>
          <w:r>
            <w:rPr>
              <w:rFonts w:ascii="Trebuchet MS" w:hAnsi="Trebuchet MS"/>
              <w:sz w:val="20"/>
              <w:szCs w:val="20"/>
            </w:rPr>
            <w:t xml:space="preserve">to reach out to elected women representatives </w:t>
          </w:r>
          <w:r w:rsidR="007576F2">
            <w:rPr>
              <w:rFonts w:ascii="Trebuchet MS" w:hAnsi="Trebuchet MS"/>
              <w:sz w:val="20"/>
              <w:szCs w:val="20"/>
            </w:rPr>
            <w:t xml:space="preserve">and community members </w:t>
          </w:r>
          <w:r w:rsidRPr="004277BA">
            <w:rPr>
              <w:rFonts w:ascii="Trebuchet MS" w:hAnsi="Trebuchet MS"/>
              <w:sz w:val="20"/>
              <w:szCs w:val="20"/>
            </w:rPr>
            <w:t xml:space="preserve">of </w:t>
          </w:r>
          <w:r w:rsidRPr="004277BA">
            <w:rPr>
              <w:rFonts w:ascii="Trebuchet MS" w:eastAsia="Trebuchet MS" w:hAnsi="Trebuchet MS" w:cs="Traditional Arabic"/>
              <w:sz w:val="20"/>
              <w:szCs w:val="20"/>
            </w:rPr>
            <w:t>Delhi, Maharashtra, Andhra Pradesh, Telangana, Karnataka, Odisha, Rajasthan and Madhya Pradesh.</w:t>
          </w:r>
          <w:r w:rsidR="00B10A25">
            <w:rPr>
              <w:rFonts w:ascii="Trebuchet MS" w:eastAsia="Trebuchet MS" w:hAnsi="Trebuchet MS" w:cs="Traditional Arabic"/>
              <w:sz w:val="20"/>
              <w:szCs w:val="20"/>
            </w:rPr>
            <w:t xml:space="preserve"> </w:t>
          </w:r>
        </w:p>
        <w:p w14:paraId="1A07EF4D" w14:textId="12C01318" w:rsidR="00B10A25" w:rsidRDefault="00B10A25" w:rsidP="00063CA1">
          <w:pPr>
            <w:jc w:val="both"/>
            <w:rPr>
              <w:rFonts w:ascii="Trebuchet MS" w:eastAsia="Trebuchet MS" w:hAnsi="Trebuchet MS" w:cs="Traditional Arabic"/>
              <w:sz w:val="20"/>
              <w:szCs w:val="20"/>
            </w:rPr>
          </w:pPr>
          <w:r>
            <w:rPr>
              <w:rFonts w:ascii="Trebuchet MS" w:eastAsia="Trebuchet MS" w:hAnsi="Trebuchet MS" w:cs="Traditional Arabic"/>
              <w:sz w:val="20"/>
              <w:szCs w:val="20"/>
            </w:rPr>
            <w:t xml:space="preserve">The evaluation aligned with the </w:t>
          </w:r>
          <w:r w:rsidRPr="00B10A25">
            <w:rPr>
              <w:rFonts w:ascii="Trebuchet MS" w:eastAsia="Trebuchet MS" w:hAnsi="Trebuchet MS" w:cs="Traditional Arabic"/>
              <w:sz w:val="20"/>
              <w:szCs w:val="20"/>
            </w:rPr>
            <w:t>key thematic issue</w:t>
          </w:r>
          <w:r>
            <w:rPr>
              <w:rFonts w:ascii="Trebuchet MS" w:eastAsia="Trebuchet MS" w:hAnsi="Trebuchet MS" w:cs="Traditional Arabic"/>
              <w:sz w:val="20"/>
              <w:szCs w:val="20"/>
            </w:rPr>
            <w:t xml:space="preserve">s of the programmes inclusive of </w:t>
          </w:r>
          <w:r w:rsidRPr="00B10A25">
            <w:rPr>
              <w:rFonts w:ascii="Trebuchet MS" w:eastAsia="Trebuchet MS" w:hAnsi="Trebuchet MS" w:cs="Traditional Arabic"/>
              <w:sz w:val="20"/>
              <w:szCs w:val="20"/>
            </w:rPr>
            <w:t>gender responsive governance through enhanced participation of women in political governance, livelihood, safety, peace and security</w:t>
          </w:r>
          <w:r>
            <w:rPr>
              <w:rFonts w:ascii="Trebuchet MS" w:eastAsia="Trebuchet MS" w:hAnsi="Trebuchet MS" w:cs="Traditional Arabic"/>
              <w:sz w:val="20"/>
              <w:szCs w:val="20"/>
            </w:rPr>
            <w:t xml:space="preserve">. </w:t>
          </w:r>
          <w:r w:rsidRPr="00FD4B16">
            <w:rPr>
              <w:rFonts w:ascii="Trebuchet MS" w:eastAsia="Trebuchet MS" w:hAnsi="Trebuchet MS" w:cs="Traditional Arabic"/>
              <w:sz w:val="20"/>
              <w:szCs w:val="20"/>
            </w:rPr>
            <w:t xml:space="preserve">The </w:t>
          </w:r>
          <w:r>
            <w:rPr>
              <w:rFonts w:ascii="Trebuchet MS" w:eastAsia="Trebuchet MS" w:hAnsi="Trebuchet MS" w:cs="Traditional Arabic"/>
              <w:sz w:val="20"/>
              <w:szCs w:val="20"/>
            </w:rPr>
            <w:t>outcome</w:t>
          </w:r>
          <w:r w:rsidRPr="00FD4B16">
            <w:rPr>
              <w:rFonts w:ascii="Trebuchet MS" w:eastAsia="Trebuchet MS" w:hAnsi="Trebuchet MS" w:cs="Traditional Arabic"/>
              <w:sz w:val="20"/>
              <w:szCs w:val="20"/>
            </w:rPr>
            <w:t xml:space="preserve"> of the </w:t>
          </w:r>
          <w:r>
            <w:rPr>
              <w:rFonts w:ascii="Trebuchet MS" w:eastAsia="Trebuchet MS" w:hAnsi="Trebuchet MS" w:cs="Traditional Arabic"/>
              <w:sz w:val="20"/>
              <w:szCs w:val="20"/>
            </w:rPr>
            <w:t>programme</w:t>
          </w:r>
          <w:r w:rsidRPr="00FD4B16">
            <w:rPr>
              <w:rFonts w:ascii="Trebuchet MS" w:eastAsia="Trebuchet MS" w:hAnsi="Trebuchet MS" w:cs="Traditional Arabic"/>
              <w:sz w:val="20"/>
              <w:szCs w:val="20"/>
            </w:rPr>
            <w:t xml:space="preserve"> was assessed against set indicators identified in the baseline.</w:t>
          </w:r>
        </w:p>
        <w:p w14:paraId="38601855" w14:textId="5077C132" w:rsidR="00B10A25" w:rsidRPr="00B10A25" w:rsidRDefault="00B10A25" w:rsidP="00063CA1">
          <w:pPr>
            <w:tabs>
              <w:tab w:val="left" w:pos="142"/>
            </w:tabs>
            <w:jc w:val="both"/>
            <w:rPr>
              <w:rFonts w:ascii="Trebuchet MS" w:eastAsia="Trebuchet MS" w:hAnsi="Trebuchet MS" w:cs="Traditional Arabic"/>
              <w:sz w:val="20"/>
              <w:szCs w:val="20"/>
            </w:rPr>
          </w:pPr>
          <w:r w:rsidRPr="00FD4B16">
            <w:rPr>
              <w:rFonts w:ascii="Trebuchet MS" w:eastAsia="Trebuchet MS" w:hAnsi="Trebuchet MS" w:cs="Traditional Arabic"/>
              <w:sz w:val="20"/>
              <w:szCs w:val="20"/>
            </w:rPr>
            <w:t xml:space="preserve">Since the evaluation was conducted when the </w:t>
          </w:r>
          <w:r>
            <w:rPr>
              <w:rFonts w:ascii="Trebuchet MS" w:eastAsia="Trebuchet MS" w:hAnsi="Trebuchet MS" w:cs="Traditional Arabic"/>
              <w:sz w:val="20"/>
              <w:szCs w:val="20"/>
            </w:rPr>
            <w:t>programme</w:t>
          </w:r>
          <w:r w:rsidRPr="00FD4B16">
            <w:rPr>
              <w:rFonts w:ascii="Trebuchet MS" w:eastAsia="Trebuchet MS" w:hAnsi="Trebuchet MS" w:cs="Traditional Arabic"/>
              <w:sz w:val="20"/>
              <w:szCs w:val="20"/>
            </w:rPr>
            <w:t xml:space="preserve"> had already been concluded, the evaluators did not witness how the </w:t>
          </w:r>
          <w:r>
            <w:rPr>
              <w:rFonts w:ascii="Trebuchet MS" w:eastAsia="Trebuchet MS" w:hAnsi="Trebuchet MS" w:cs="Traditional Arabic"/>
              <w:sz w:val="20"/>
              <w:szCs w:val="20"/>
            </w:rPr>
            <w:t>programme</w:t>
          </w:r>
          <w:r w:rsidRPr="00FD4B16">
            <w:rPr>
              <w:rFonts w:ascii="Trebuchet MS" w:eastAsia="Trebuchet MS" w:hAnsi="Trebuchet MS" w:cs="Traditional Arabic"/>
              <w:sz w:val="20"/>
              <w:szCs w:val="20"/>
            </w:rPr>
            <w:t xml:space="preserve"> was implemented and relied on the documented information and information shared by other stakeholders.</w:t>
          </w:r>
          <w:r>
            <w:rPr>
              <w:rFonts w:ascii="Trebuchet MS" w:eastAsia="Trebuchet MS" w:hAnsi="Trebuchet MS" w:cs="Traditional Arabic"/>
              <w:sz w:val="20"/>
              <w:szCs w:val="20"/>
            </w:rPr>
            <w:t xml:space="preserve"> </w:t>
          </w:r>
          <w:r w:rsidRPr="00B10A25">
            <w:rPr>
              <w:rFonts w:ascii="Trebuchet MS" w:eastAsia="Trebuchet MS" w:hAnsi="Trebuchet MS" w:cs="Traditional Arabic"/>
              <w:sz w:val="20"/>
              <w:szCs w:val="20"/>
            </w:rPr>
            <w:t xml:space="preserve">The evaluation scope </w:t>
          </w:r>
          <w:r>
            <w:rPr>
              <w:rFonts w:ascii="Trebuchet MS" w:eastAsia="Trebuchet MS" w:hAnsi="Trebuchet MS" w:cs="Traditional Arabic"/>
              <w:sz w:val="20"/>
              <w:szCs w:val="20"/>
            </w:rPr>
            <w:t xml:space="preserve">also </w:t>
          </w:r>
          <w:r w:rsidRPr="00B10A25">
            <w:rPr>
              <w:rFonts w:ascii="Trebuchet MS" w:eastAsia="Trebuchet MS" w:hAnsi="Trebuchet MS" w:cs="Traditional Arabic"/>
              <w:sz w:val="20"/>
              <w:szCs w:val="20"/>
            </w:rPr>
            <w:t>did not cover the work done by groups such as other international agencies working in similar space.</w:t>
          </w:r>
        </w:p>
        <w:p w14:paraId="6D7449CE" w14:textId="349F0419" w:rsidR="008A3E85" w:rsidRDefault="00B10A25" w:rsidP="00063CA1">
          <w:pPr>
            <w:jc w:val="both"/>
            <w:rPr>
              <w:rFonts w:ascii="Trebuchet MS" w:hAnsi="Trebuchet MS"/>
              <w:sz w:val="20"/>
              <w:szCs w:val="20"/>
            </w:rPr>
          </w:pPr>
          <w:r>
            <w:rPr>
              <w:rFonts w:ascii="Trebuchet MS" w:hAnsi="Trebuchet MS"/>
              <w:sz w:val="20"/>
              <w:szCs w:val="20"/>
            </w:rPr>
            <w:t>Since India was in process of national elections, the</w:t>
          </w:r>
          <w:r w:rsidRPr="00B10A25">
            <w:rPr>
              <w:rFonts w:ascii="Trebuchet MS" w:hAnsi="Trebuchet MS"/>
              <w:sz w:val="20"/>
              <w:szCs w:val="20"/>
            </w:rPr>
            <w:t xml:space="preserve"> Model Code </w:t>
          </w:r>
          <w:r w:rsidR="00023E9D">
            <w:rPr>
              <w:rFonts w:ascii="Trebuchet MS" w:hAnsi="Trebuchet MS"/>
              <w:sz w:val="20"/>
              <w:szCs w:val="20"/>
            </w:rPr>
            <w:t>o</w:t>
          </w:r>
          <w:r w:rsidRPr="00B10A25">
            <w:rPr>
              <w:rFonts w:ascii="Trebuchet MS" w:hAnsi="Trebuchet MS"/>
              <w:sz w:val="20"/>
              <w:szCs w:val="20"/>
            </w:rPr>
            <w:t>f Conduct (MCOC) was in place during the data collection process</w:t>
          </w:r>
          <w:r w:rsidR="00005BB0">
            <w:rPr>
              <w:rStyle w:val="FootnoteReference"/>
              <w:rFonts w:ascii="Trebuchet MS" w:hAnsi="Trebuchet MS"/>
              <w:sz w:val="20"/>
              <w:szCs w:val="20"/>
            </w:rPr>
            <w:footnoteReference w:id="16"/>
          </w:r>
          <w:r>
            <w:rPr>
              <w:rFonts w:ascii="Trebuchet MS" w:hAnsi="Trebuchet MS"/>
              <w:sz w:val="20"/>
              <w:szCs w:val="20"/>
            </w:rPr>
            <w:t xml:space="preserve"> and accessibility to elected representatives </w:t>
          </w:r>
          <w:r w:rsidR="008A3E85">
            <w:rPr>
              <w:rFonts w:ascii="Trebuchet MS" w:hAnsi="Trebuchet MS"/>
              <w:sz w:val="20"/>
              <w:szCs w:val="20"/>
            </w:rPr>
            <w:t>and community groups was limited</w:t>
          </w:r>
          <w:r w:rsidRPr="00B10A25">
            <w:rPr>
              <w:rFonts w:ascii="Trebuchet MS" w:hAnsi="Trebuchet MS"/>
              <w:sz w:val="20"/>
              <w:szCs w:val="20"/>
            </w:rPr>
            <w:t>.</w:t>
          </w:r>
        </w:p>
        <w:p w14:paraId="47E1B16A" w14:textId="77777777" w:rsidR="00B10A25" w:rsidRPr="00B10A25" w:rsidRDefault="00B10A25" w:rsidP="00063CA1">
          <w:pPr>
            <w:jc w:val="both"/>
            <w:rPr>
              <w:rFonts w:ascii="Trebuchet MS" w:eastAsia="Trebuchet MS" w:hAnsi="Trebuchet MS" w:cs="Traditional Arabic"/>
              <w:sz w:val="20"/>
              <w:szCs w:val="20"/>
            </w:rPr>
          </w:pPr>
        </w:p>
        <w:p w14:paraId="7F5FE759" w14:textId="77777777" w:rsidR="000418C8" w:rsidRPr="00FD4B16" w:rsidRDefault="000418C8" w:rsidP="00063CA1">
          <w:pPr>
            <w:jc w:val="both"/>
            <w:rPr>
              <w:rFonts w:ascii="Trebuchet MS" w:eastAsia="Trebuchet MS" w:hAnsi="Trebuchet MS" w:cs="Traditional Arabic"/>
              <w:color w:val="000000"/>
              <w:sz w:val="20"/>
              <w:szCs w:val="20"/>
              <w:u w:color="000000"/>
              <w:bdr w:val="nil"/>
              <w:lang w:val="en-US"/>
            </w:rPr>
          </w:pPr>
          <w:r w:rsidRPr="00FD4B16">
            <w:rPr>
              <w:rFonts w:ascii="Trebuchet MS" w:eastAsia="Trebuchet MS" w:hAnsi="Trebuchet MS" w:cs="Traditional Arabic"/>
              <w:sz w:val="20"/>
              <w:szCs w:val="20"/>
            </w:rPr>
            <w:br w:type="page"/>
          </w:r>
        </w:p>
        <w:p w14:paraId="06E9041A" w14:textId="2027C392" w:rsidR="000418C8" w:rsidRDefault="000418C8" w:rsidP="00063CA1">
          <w:pPr>
            <w:pStyle w:val="Heading1"/>
            <w:spacing w:after="200" w:line="276" w:lineRule="auto"/>
            <w:jc w:val="both"/>
            <w:rPr>
              <w:rFonts w:ascii="Trebuchet MS" w:hAnsi="Trebuchet MS"/>
              <w:szCs w:val="32"/>
            </w:rPr>
          </w:pPr>
          <w:bookmarkStart w:id="22" w:name="_Toc30424779"/>
          <w:r w:rsidRPr="00FD4B16">
            <w:rPr>
              <w:rFonts w:ascii="Trebuchet MS" w:hAnsi="Trebuchet MS"/>
              <w:szCs w:val="32"/>
            </w:rPr>
            <w:lastRenderedPageBreak/>
            <w:t>Methodology</w:t>
          </w:r>
          <w:bookmarkEnd w:id="22"/>
        </w:p>
        <w:p w14:paraId="30868C69" w14:textId="34C55FDA" w:rsidR="009411F5" w:rsidRPr="009411F5" w:rsidRDefault="009411F5" w:rsidP="00063CA1">
          <w:pPr>
            <w:jc w:val="both"/>
          </w:pPr>
          <w:r>
            <w:rPr>
              <w:rFonts w:ascii="Trebuchet MS" w:hAnsi="Trebuchet MS"/>
              <w:noProof/>
              <w:szCs w:val="32"/>
            </w:rPr>
            <mc:AlternateContent>
              <mc:Choice Requires="wps">
                <w:drawing>
                  <wp:anchor distT="0" distB="0" distL="114300" distR="114300" simplePos="0" relativeHeight="251759616" behindDoc="0" locked="0" layoutInCell="1" allowOverlap="1" wp14:anchorId="12FB0185" wp14:editId="4275FE31">
                    <wp:simplePos x="0" y="0"/>
                    <wp:positionH relativeFrom="column">
                      <wp:posOffset>0</wp:posOffset>
                    </wp:positionH>
                    <wp:positionV relativeFrom="paragraph">
                      <wp:posOffset>19050</wp:posOffset>
                    </wp:positionV>
                    <wp:extent cx="5517109" cy="0"/>
                    <wp:effectExtent l="0" t="19050" r="45720" b="38100"/>
                    <wp:wrapNone/>
                    <wp:docPr id="481" name="Straight Connector 481"/>
                    <wp:cNvGraphicFramePr/>
                    <a:graphic xmlns:a="http://schemas.openxmlformats.org/drawingml/2006/main">
                      <a:graphicData uri="http://schemas.microsoft.com/office/word/2010/wordprocessingShape">
                        <wps:wsp>
                          <wps:cNvCnPr/>
                          <wps:spPr>
                            <a:xfrm flipV="1">
                              <a:off x="0" y="0"/>
                              <a:ext cx="5517109" cy="0"/>
                            </a:xfrm>
                            <a:prstGeom prst="line">
                              <a:avLst/>
                            </a:prstGeom>
                            <a:ln w="57150">
                              <a:solidFill>
                                <a:srgbClr val="9C3234"/>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3BC00D" id="Straight Connector 481" o:spid="_x0000_s1026" style="position:absolute;flip:y;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1.5pt" to="434.4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" strokecolor="#9c3234" strokeweight="4.5pt">
                    <v:stroke joinstyle="miter"/>
                  </v:line>
                </w:pict>
              </mc:Fallback>
            </mc:AlternateContent>
          </w:r>
        </w:p>
        <w:p w14:paraId="344F0C8C" w14:textId="77777777" w:rsidR="000418C8" w:rsidRPr="00FD4B16" w:rsidRDefault="000418C8" w:rsidP="00063CA1">
          <w:pPr>
            <w:pStyle w:val="Heading2"/>
            <w:spacing w:after="200"/>
            <w:jc w:val="both"/>
            <w:rPr>
              <w:sz w:val="28"/>
              <w:szCs w:val="20"/>
              <w:lang w:val="en-GB"/>
            </w:rPr>
          </w:pPr>
          <w:bookmarkStart w:id="23" w:name="_Toc30424780"/>
          <w:r w:rsidRPr="00FD4B16">
            <w:rPr>
              <w:sz w:val="28"/>
              <w:szCs w:val="20"/>
              <w:lang w:val="en-GB"/>
            </w:rPr>
            <w:t>Overall approach and methodology</w:t>
          </w:r>
          <w:bookmarkEnd w:id="23"/>
        </w:p>
        <w:p w14:paraId="4357B6A0" w14:textId="4FA1DEDC" w:rsidR="009411F5" w:rsidRDefault="000418C8" w:rsidP="00063CA1">
          <w:pPr>
            <w:jc w:val="both"/>
            <w:rPr>
              <w:rFonts w:ascii="Trebuchet MS" w:hAnsi="Trebuchet MS" w:cs="Traditional Arabic"/>
              <w:sz w:val="20"/>
              <w:szCs w:val="20"/>
            </w:rPr>
          </w:pPr>
          <w:r w:rsidRPr="00FD4B16">
            <w:rPr>
              <w:rFonts w:ascii="Trebuchet MS" w:hAnsi="Trebuchet MS"/>
              <w:sz w:val="20"/>
              <w:szCs w:val="20"/>
              <w:lang w:val="en-IN"/>
            </w:rPr>
            <w:t xml:space="preserve">The approach for the assignment was drawn extensively from TTC’s credentials of prior assessments related to gender, human rights, </w:t>
          </w:r>
          <w:r w:rsidRPr="008A3E85">
            <w:rPr>
              <w:rFonts w:ascii="Trebuchet MS" w:hAnsi="Trebuchet MS"/>
              <w:sz w:val="20"/>
              <w:szCs w:val="20"/>
              <w:lang w:val="en-IN"/>
            </w:rPr>
            <w:t xml:space="preserve">leadership and governance and was contextualised to the requirements of this assignment. </w:t>
          </w:r>
          <w:r w:rsidR="008A3E85" w:rsidRPr="008A3E85">
            <w:rPr>
              <w:rFonts w:ascii="Trebuchet MS" w:hAnsi="Trebuchet MS" w:cs="Traditional Arabic"/>
              <w:sz w:val="20"/>
              <w:szCs w:val="20"/>
            </w:rPr>
            <w:t>The evaluation was conducted in accordance with UN Women evaluation guidelines and the revised UNEG Norms, Standards, Ethical Guidelines, Code of Conduct for Evaluations and Integrating Human Rights and Gender Equality in Evaluation in the UN System. The approach was also consistent with evaluation principles identified by Organisation for Economic Co-operation and Development (OECD) Development Assistance Committee (DAC), and their five criteria: relevance, efficiency, effectiveness, impact, sustainability and inclusion.</w:t>
          </w:r>
          <w:r w:rsidR="008A3E85">
            <w:rPr>
              <w:rFonts w:ascii="Trebuchet MS" w:hAnsi="Trebuchet MS" w:cs="Traditional Arabic"/>
              <w:sz w:val="20"/>
              <w:szCs w:val="20"/>
            </w:rPr>
            <w:t xml:space="preserve"> </w:t>
          </w:r>
          <w:r w:rsidR="009411F5" w:rsidRPr="009411F5">
            <w:rPr>
              <w:rFonts w:ascii="Trebuchet MS" w:hAnsi="Trebuchet MS" w:cs="Traditional Arabic"/>
              <w:sz w:val="20"/>
              <w:szCs w:val="20"/>
            </w:rPr>
            <w:t xml:space="preserve">The evaluation was transparent and participatory, involving UN Women stakeholders and national and sub-national partners in the </w:t>
          </w:r>
          <w:r w:rsidR="009411F5">
            <w:rPr>
              <w:rFonts w:ascii="Trebuchet MS" w:hAnsi="Trebuchet MS" w:cs="Traditional Arabic"/>
              <w:sz w:val="20"/>
              <w:szCs w:val="20"/>
            </w:rPr>
            <w:t>locations</w:t>
          </w:r>
          <w:r w:rsidR="009411F5" w:rsidRPr="009411F5">
            <w:rPr>
              <w:rFonts w:ascii="Trebuchet MS" w:hAnsi="Trebuchet MS" w:cs="Traditional Arabic"/>
              <w:sz w:val="20"/>
              <w:szCs w:val="20"/>
            </w:rPr>
            <w:t xml:space="preserve"> where it was implemented</w:t>
          </w:r>
          <w:r w:rsidR="009411F5">
            <w:rPr>
              <w:rFonts w:ascii="Trebuchet MS" w:hAnsi="Trebuchet MS" w:cs="Traditional Arabic"/>
              <w:sz w:val="20"/>
              <w:szCs w:val="20"/>
            </w:rPr>
            <w:t>.</w:t>
          </w:r>
        </w:p>
        <w:p w14:paraId="21513273" w14:textId="78CF4A06" w:rsidR="001C56A4" w:rsidRDefault="001C56A4" w:rsidP="00063CA1">
          <w:pPr>
            <w:jc w:val="both"/>
            <w:rPr>
              <w:rFonts w:ascii="Trebuchet MS" w:hAnsi="Trebuchet MS" w:cs="Traditional Arabic"/>
              <w:sz w:val="20"/>
              <w:szCs w:val="20"/>
            </w:rPr>
          </w:pPr>
          <w:r w:rsidRPr="00FD4B16">
            <w:rPr>
              <w:rFonts w:ascii="Trebuchet MS" w:hAnsi="Trebuchet MS" w:cs="Traditional Arabic"/>
              <w:sz w:val="20"/>
              <w:szCs w:val="20"/>
            </w:rPr>
            <w:t xml:space="preserve">Each area of enquiry was further detailed </w:t>
          </w:r>
          <w:r>
            <w:rPr>
              <w:rFonts w:ascii="Trebuchet MS" w:hAnsi="Trebuchet MS" w:cs="Traditional Arabic"/>
              <w:sz w:val="20"/>
              <w:szCs w:val="20"/>
            </w:rPr>
            <w:t xml:space="preserve">using the TOR questions as base </w:t>
          </w:r>
          <w:r w:rsidRPr="00FD4B16">
            <w:rPr>
              <w:rFonts w:ascii="Trebuchet MS" w:hAnsi="Trebuchet MS"/>
              <w:sz w:val="20"/>
              <w:szCs w:val="20"/>
              <w:lang w:val="en-IN"/>
            </w:rPr>
            <w:t>(</w:t>
          </w:r>
          <w:hyperlink w:anchor="_Annexure_I:_Terms" w:history="1">
            <w:r w:rsidRPr="00FD4B16">
              <w:rPr>
                <w:rStyle w:val="Hyperlink"/>
                <w:rFonts w:ascii="Trebuchet MS" w:hAnsi="Trebuchet MS"/>
                <w:sz w:val="20"/>
                <w:szCs w:val="20"/>
                <w:lang w:val="en-IN"/>
              </w:rPr>
              <w:t>Annex I</w:t>
            </w:r>
          </w:hyperlink>
          <w:r w:rsidRPr="00FD4B16">
            <w:rPr>
              <w:rFonts w:ascii="Trebuchet MS" w:hAnsi="Trebuchet MS"/>
              <w:sz w:val="20"/>
              <w:szCs w:val="20"/>
              <w:lang w:val="en-IN"/>
            </w:rPr>
            <w:t>)</w:t>
          </w:r>
          <w:r>
            <w:rPr>
              <w:rFonts w:ascii="Trebuchet MS" w:hAnsi="Trebuchet MS"/>
              <w:sz w:val="20"/>
              <w:szCs w:val="20"/>
              <w:lang w:val="en-IN"/>
            </w:rPr>
            <w:t xml:space="preserve"> </w:t>
          </w:r>
          <w:r w:rsidRPr="00FD4B16">
            <w:rPr>
              <w:rFonts w:ascii="Trebuchet MS" w:hAnsi="Trebuchet MS" w:cs="Traditional Arabic"/>
              <w:sz w:val="20"/>
              <w:szCs w:val="20"/>
            </w:rPr>
            <w:t>while developing an Evaluation Matrix (</w:t>
          </w:r>
          <w:hyperlink w:anchor="_Annexure_II:_Evaluation" w:history="1">
            <w:r w:rsidRPr="00FD4B16">
              <w:rPr>
                <w:rStyle w:val="Hyperlink"/>
                <w:rFonts w:ascii="Trebuchet MS" w:hAnsi="Trebuchet MS" w:cs="Traditional Arabic"/>
                <w:sz w:val="20"/>
                <w:szCs w:val="20"/>
              </w:rPr>
              <w:t>Annex II</w:t>
            </w:r>
          </w:hyperlink>
          <w:r w:rsidRPr="00FD4B16">
            <w:rPr>
              <w:rFonts w:ascii="Trebuchet MS" w:hAnsi="Trebuchet MS" w:cs="Traditional Arabic"/>
              <w:sz w:val="20"/>
              <w:szCs w:val="20"/>
            </w:rPr>
            <w:t xml:space="preserve">), which formed the guiding </w:t>
          </w:r>
          <w:r>
            <w:rPr>
              <w:rFonts w:ascii="Trebuchet MS" w:hAnsi="Trebuchet MS" w:cs="Traditional Arabic"/>
              <w:sz w:val="20"/>
              <w:szCs w:val="20"/>
            </w:rPr>
            <w:t>instrument</w:t>
          </w:r>
          <w:r w:rsidRPr="00FD4B16">
            <w:rPr>
              <w:rFonts w:ascii="Trebuchet MS" w:hAnsi="Trebuchet MS" w:cs="Traditional Arabic"/>
              <w:sz w:val="20"/>
              <w:szCs w:val="20"/>
            </w:rPr>
            <w:t xml:space="preserve"> for this engagement.</w:t>
          </w:r>
        </w:p>
        <w:p w14:paraId="10BBBBD0" w14:textId="0DCEFEAB" w:rsidR="00503DC8" w:rsidRDefault="0002067A" w:rsidP="00063CA1">
          <w:pPr>
            <w:pStyle w:val="Body"/>
            <w:jc w:val="both"/>
            <w:rPr>
              <w:rFonts w:ascii="Trebuchet MS" w:hAnsi="Trebuchet MS"/>
              <w:sz w:val="20"/>
              <w:szCs w:val="20"/>
              <w:lang w:val="en-IN"/>
            </w:rPr>
          </w:pPr>
          <w:r w:rsidRPr="00FD4B16">
            <w:rPr>
              <w:rFonts w:ascii="Trebuchet MS" w:hAnsi="Trebuchet MS"/>
              <w:sz w:val="20"/>
              <w:szCs w:val="20"/>
              <w:lang w:val="en-IN"/>
            </w:rPr>
            <w:t>The evaluation team worked in close coordination with UN Women team across all the execution stages to ensure congruity in approach.</w:t>
          </w:r>
          <w:r>
            <w:rPr>
              <w:rFonts w:ascii="Trebuchet MS" w:hAnsi="Trebuchet MS"/>
              <w:sz w:val="20"/>
              <w:szCs w:val="20"/>
              <w:lang w:val="en-IN"/>
            </w:rPr>
            <w:t xml:space="preserve"> </w:t>
          </w:r>
          <w:r w:rsidR="000418C8" w:rsidRPr="00230A67">
            <w:rPr>
              <w:rFonts w:ascii="Trebuchet MS" w:hAnsi="Trebuchet MS"/>
              <w:sz w:val="20"/>
              <w:szCs w:val="20"/>
              <w:lang w:val="en-IN"/>
            </w:rPr>
            <w:t>Based</w:t>
          </w:r>
          <w:r w:rsidR="000418C8" w:rsidRPr="00FD4B16">
            <w:rPr>
              <w:rFonts w:ascii="Trebuchet MS" w:hAnsi="Trebuchet MS"/>
              <w:sz w:val="20"/>
              <w:szCs w:val="20"/>
              <w:lang w:val="en-IN"/>
            </w:rPr>
            <w:t xml:space="preserve"> on the understanding of the </w:t>
          </w:r>
          <w:r w:rsidR="001133B3">
            <w:rPr>
              <w:rFonts w:ascii="Trebuchet MS" w:hAnsi="Trebuchet MS"/>
              <w:sz w:val="20"/>
              <w:szCs w:val="20"/>
              <w:lang w:val="en-IN"/>
            </w:rPr>
            <w:t>programme</w:t>
          </w:r>
          <w:r w:rsidR="000418C8" w:rsidRPr="00FD4B16">
            <w:rPr>
              <w:rFonts w:ascii="Trebuchet MS" w:hAnsi="Trebuchet MS"/>
              <w:sz w:val="20"/>
              <w:szCs w:val="20"/>
              <w:lang w:val="en-IN"/>
            </w:rPr>
            <w:t xml:space="preserve"> and the nuances of GRG, a qualitative approach was adopted for the study. </w:t>
          </w:r>
          <w:r w:rsidR="00503DC8">
            <w:rPr>
              <w:rFonts w:ascii="Trebuchet MS" w:hAnsi="Trebuchet MS"/>
              <w:sz w:val="20"/>
              <w:szCs w:val="20"/>
              <w:lang w:val="en-IN"/>
            </w:rPr>
            <w:t xml:space="preserve">Since the </w:t>
          </w:r>
          <w:r w:rsidR="001133B3">
            <w:rPr>
              <w:rFonts w:ascii="Trebuchet MS" w:hAnsi="Trebuchet MS"/>
              <w:sz w:val="20"/>
              <w:szCs w:val="20"/>
              <w:lang w:val="en-IN"/>
            </w:rPr>
            <w:t>programme</w:t>
          </w:r>
          <w:r w:rsidR="00230A67">
            <w:rPr>
              <w:rFonts w:ascii="Trebuchet MS" w:hAnsi="Trebuchet MS"/>
              <w:sz w:val="20"/>
              <w:szCs w:val="20"/>
              <w:lang w:val="en-IN"/>
            </w:rPr>
            <w:t xml:space="preserve"> worked towards transformative change across behaviour of representatives across different levels of governance, the evaluation team felt that using </w:t>
          </w:r>
          <w:r w:rsidR="001C56A4">
            <w:rPr>
              <w:rFonts w:ascii="Trebuchet MS" w:hAnsi="Trebuchet MS"/>
              <w:sz w:val="20"/>
              <w:szCs w:val="20"/>
              <w:lang w:val="en-IN"/>
            </w:rPr>
            <w:t>project</w:t>
          </w:r>
          <w:r w:rsidR="00230A67">
            <w:rPr>
              <w:rFonts w:ascii="Trebuchet MS" w:hAnsi="Trebuchet MS"/>
              <w:sz w:val="20"/>
              <w:szCs w:val="20"/>
              <w:lang w:val="en-IN"/>
            </w:rPr>
            <w:t xml:space="preserve">ive qualitative techniques would be the best way to enable the respondents to </w:t>
          </w:r>
          <w:r w:rsidR="00230A67" w:rsidRPr="00230A67">
            <w:rPr>
              <w:rFonts w:ascii="Trebuchet MS" w:hAnsi="Trebuchet MS"/>
              <w:sz w:val="20"/>
              <w:szCs w:val="20"/>
              <w:lang w:val="en-IN"/>
            </w:rPr>
            <w:t xml:space="preserve">overcome the self-consciousness </w:t>
          </w:r>
          <w:r w:rsidR="00230A67">
            <w:rPr>
              <w:rFonts w:ascii="Trebuchet MS" w:hAnsi="Trebuchet MS"/>
              <w:sz w:val="20"/>
              <w:szCs w:val="20"/>
              <w:lang w:val="en-IN"/>
            </w:rPr>
            <w:t>and</w:t>
          </w:r>
          <w:r w:rsidR="00230A67" w:rsidRPr="00230A67">
            <w:rPr>
              <w:rFonts w:ascii="Trebuchet MS" w:hAnsi="Trebuchet MS"/>
              <w:sz w:val="20"/>
              <w:szCs w:val="20"/>
              <w:lang w:val="en-IN"/>
            </w:rPr>
            <w:t xml:space="preserve"> prevent impulsive reactions and responses</w:t>
          </w:r>
          <w:r w:rsidR="00230A67">
            <w:rPr>
              <w:rFonts w:ascii="Trebuchet MS" w:hAnsi="Trebuchet MS"/>
              <w:sz w:val="20"/>
              <w:szCs w:val="20"/>
              <w:lang w:val="en-IN"/>
            </w:rPr>
            <w:t xml:space="preserve">. Further </w:t>
          </w:r>
          <w:r w:rsidR="001C56A4">
            <w:rPr>
              <w:rFonts w:ascii="Trebuchet MS" w:hAnsi="Trebuchet MS"/>
              <w:sz w:val="20"/>
              <w:szCs w:val="20"/>
              <w:lang w:val="en-IN"/>
            </w:rPr>
            <w:t xml:space="preserve">since </w:t>
          </w:r>
          <w:r w:rsidR="00230A67">
            <w:rPr>
              <w:rFonts w:ascii="Trebuchet MS" w:hAnsi="Trebuchet MS"/>
              <w:sz w:val="20"/>
              <w:szCs w:val="20"/>
              <w:lang w:val="en-IN"/>
            </w:rPr>
            <w:t xml:space="preserve">the baseline </w:t>
          </w:r>
          <w:r w:rsidR="001C56A4">
            <w:rPr>
              <w:rFonts w:ascii="Trebuchet MS" w:hAnsi="Trebuchet MS"/>
              <w:sz w:val="20"/>
              <w:szCs w:val="20"/>
              <w:lang w:val="en-IN"/>
            </w:rPr>
            <w:t xml:space="preserve">was also qualitative, </w:t>
          </w:r>
          <w:r w:rsidR="00230A67">
            <w:rPr>
              <w:rFonts w:ascii="Trebuchet MS" w:hAnsi="Trebuchet MS"/>
              <w:sz w:val="20"/>
              <w:szCs w:val="20"/>
              <w:lang w:val="en-IN"/>
            </w:rPr>
            <w:t>data for many indicators was unavailable, hence establishing results would be difficult.</w:t>
          </w:r>
        </w:p>
        <w:p w14:paraId="2270ECF5" w14:textId="77777777" w:rsidR="000418C8" w:rsidRPr="00FD4B16" w:rsidRDefault="000418C8" w:rsidP="00063CA1">
          <w:pPr>
            <w:pStyle w:val="Heading2"/>
            <w:spacing w:after="200"/>
            <w:jc w:val="both"/>
            <w:rPr>
              <w:sz w:val="28"/>
              <w:szCs w:val="20"/>
              <w:lang w:val="en-GB"/>
            </w:rPr>
          </w:pPr>
          <w:bookmarkStart w:id="24" w:name="_Toc30424781"/>
          <w:r w:rsidRPr="00FD4B16">
            <w:rPr>
              <w:sz w:val="28"/>
              <w:szCs w:val="20"/>
              <w:lang w:val="en-GB"/>
            </w:rPr>
            <w:t>Data collection, analysis and sampling</w:t>
          </w:r>
          <w:bookmarkEnd w:id="24"/>
        </w:p>
        <w:p w14:paraId="613F4A85" w14:textId="21EBA223" w:rsidR="000418C8" w:rsidRPr="00FD4B16" w:rsidRDefault="001D070F" w:rsidP="00063CA1">
          <w:pPr>
            <w:shd w:val="clear" w:color="auto" w:fill="FBE4D5" w:themeFill="accent2" w:themeFillTint="33"/>
            <w:jc w:val="both"/>
            <w:rPr>
              <w:rFonts w:ascii="Trebuchet MS" w:hAnsi="Trebuchet MS"/>
              <w:b/>
              <w:bCs/>
              <w:color w:val="9C3234"/>
              <w:sz w:val="20"/>
              <w:szCs w:val="20"/>
            </w:rPr>
          </w:pPr>
          <w:r>
            <w:rPr>
              <w:rFonts w:ascii="Trebuchet MS" w:hAnsi="Trebuchet MS"/>
              <w:b/>
              <w:bCs/>
              <w:color w:val="9C3234"/>
              <w:sz w:val="20"/>
              <w:szCs w:val="20"/>
            </w:rPr>
            <w:t>Step 1: Secondary review and stakeholder mapping</w:t>
          </w:r>
        </w:p>
        <w:p w14:paraId="541AB026" w14:textId="42178882" w:rsidR="000418C8" w:rsidRDefault="00621B95" w:rsidP="00063CA1">
          <w:pPr>
            <w:jc w:val="both"/>
            <w:rPr>
              <w:rFonts w:ascii="Trebuchet MS" w:eastAsia="Calibri" w:hAnsi="Trebuchet MS" w:cs="Calibri"/>
              <w:sz w:val="20"/>
              <w:szCs w:val="20"/>
            </w:rPr>
          </w:pPr>
          <w:r>
            <w:rPr>
              <w:rFonts w:ascii="Trebuchet MS" w:eastAsia="Times New Roman" w:hAnsi="Trebuchet MS" w:cs="Mangal"/>
              <w:color w:val="000000" w:themeColor="text1"/>
              <w:kern w:val="12"/>
              <w:sz w:val="20"/>
              <w:szCs w:val="20"/>
              <w:lang w:eastAsia="en-GB"/>
            </w:rPr>
            <w:t>A</w:t>
          </w:r>
          <w:r w:rsidR="000418C8" w:rsidRPr="00FD4B16">
            <w:rPr>
              <w:rFonts w:ascii="Trebuchet MS" w:eastAsia="Calibri" w:hAnsi="Trebuchet MS" w:cs="Calibri"/>
              <w:sz w:val="20"/>
              <w:szCs w:val="20"/>
            </w:rPr>
            <w:t xml:space="preserve"> comprehensive documentation review was undertaken by the TTC team to develop an understanding of the current context in the intervention states and to understand how UN Women has </w:t>
          </w:r>
          <w:r w:rsidR="003454F5">
            <w:rPr>
              <w:rFonts w:ascii="Trebuchet MS" w:eastAsia="Calibri" w:hAnsi="Trebuchet MS" w:cs="Calibri"/>
              <w:sz w:val="20"/>
              <w:szCs w:val="20"/>
            </w:rPr>
            <w:t>implemented t</w:t>
          </w:r>
          <w:r w:rsidR="000418C8" w:rsidRPr="00FD4B16">
            <w:rPr>
              <w:rFonts w:ascii="Trebuchet MS" w:eastAsia="Calibri" w:hAnsi="Trebuchet MS" w:cs="Calibri"/>
              <w:sz w:val="20"/>
              <w:szCs w:val="20"/>
            </w:rPr>
            <w:t xml:space="preserve">he programme in various states. </w:t>
          </w:r>
          <w:r w:rsidRPr="00621B95">
            <w:rPr>
              <w:rFonts w:ascii="Trebuchet MS" w:eastAsia="Calibri" w:hAnsi="Trebuchet MS" w:cs="Calibri"/>
              <w:sz w:val="20"/>
              <w:szCs w:val="20"/>
            </w:rPr>
            <w:t xml:space="preserve">128 internal </w:t>
          </w:r>
          <w:r w:rsidR="008A3E85">
            <w:rPr>
              <w:rFonts w:ascii="Trebuchet MS" w:eastAsia="Calibri" w:hAnsi="Trebuchet MS" w:cs="Calibri"/>
              <w:sz w:val="20"/>
              <w:szCs w:val="20"/>
            </w:rPr>
            <w:t>p</w:t>
          </w:r>
          <w:r w:rsidR="001133B3">
            <w:rPr>
              <w:rFonts w:ascii="Trebuchet MS" w:eastAsia="Calibri" w:hAnsi="Trebuchet MS" w:cs="Calibri"/>
              <w:sz w:val="20"/>
              <w:szCs w:val="20"/>
            </w:rPr>
            <w:t>rogramme</w:t>
          </w:r>
          <w:r w:rsidRPr="00621B95">
            <w:rPr>
              <w:rFonts w:ascii="Trebuchet MS" w:eastAsia="Calibri" w:hAnsi="Trebuchet MS" w:cs="Calibri"/>
              <w:sz w:val="20"/>
              <w:szCs w:val="20"/>
            </w:rPr>
            <w:t xml:space="preserve"> documents shared by UN Women team including </w:t>
          </w:r>
          <w:r w:rsidR="001133B3">
            <w:rPr>
              <w:rFonts w:ascii="Trebuchet MS" w:eastAsia="Calibri" w:hAnsi="Trebuchet MS" w:cs="Calibri"/>
              <w:sz w:val="20"/>
              <w:szCs w:val="20"/>
            </w:rPr>
            <w:t>programme</w:t>
          </w:r>
          <w:r w:rsidRPr="00621B95">
            <w:rPr>
              <w:rFonts w:ascii="Trebuchet MS" w:eastAsia="Calibri" w:hAnsi="Trebuchet MS" w:cs="Calibri"/>
              <w:sz w:val="20"/>
              <w:szCs w:val="20"/>
            </w:rPr>
            <w:t xml:space="preserve"> proposals, research studies, MOUs, </w:t>
          </w:r>
          <w:proofErr w:type="spellStart"/>
          <w:r w:rsidRPr="00621B95">
            <w:rPr>
              <w:rFonts w:ascii="Trebuchet MS" w:eastAsia="Calibri" w:hAnsi="Trebuchet MS" w:cs="Calibri"/>
              <w:sz w:val="20"/>
              <w:szCs w:val="20"/>
            </w:rPr>
            <w:t>LoAs</w:t>
          </w:r>
          <w:proofErr w:type="spellEnd"/>
          <w:r w:rsidRPr="00621B95">
            <w:rPr>
              <w:rFonts w:ascii="Trebuchet MS" w:eastAsia="Calibri" w:hAnsi="Trebuchet MS" w:cs="Calibri"/>
              <w:sz w:val="20"/>
              <w:szCs w:val="20"/>
            </w:rPr>
            <w:t xml:space="preserve">, </w:t>
          </w:r>
          <w:r w:rsidR="001133B3">
            <w:rPr>
              <w:rFonts w:ascii="Trebuchet MS" w:eastAsia="Calibri" w:hAnsi="Trebuchet MS" w:cs="Calibri"/>
              <w:sz w:val="20"/>
              <w:szCs w:val="20"/>
            </w:rPr>
            <w:t>programme</w:t>
          </w:r>
          <w:r w:rsidRPr="00621B95">
            <w:rPr>
              <w:rFonts w:ascii="Trebuchet MS" w:eastAsia="Calibri" w:hAnsi="Trebuchet MS" w:cs="Calibri"/>
              <w:sz w:val="20"/>
              <w:szCs w:val="20"/>
            </w:rPr>
            <w:t xml:space="preserve"> reports, efficiency checklist, financial documents</w:t>
          </w:r>
          <w:r w:rsidR="002203F9">
            <w:rPr>
              <w:rFonts w:ascii="Trebuchet MS" w:eastAsia="Calibri" w:hAnsi="Trebuchet MS" w:cs="Calibri"/>
              <w:sz w:val="20"/>
              <w:szCs w:val="20"/>
            </w:rPr>
            <w:t xml:space="preserve"> were reviewed</w:t>
          </w:r>
          <w:r>
            <w:rPr>
              <w:rFonts w:ascii="Trebuchet MS" w:eastAsia="Calibri" w:hAnsi="Trebuchet MS" w:cs="Calibri"/>
              <w:sz w:val="20"/>
              <w:szCs w:val="20"/>
            </w:rPr>
            <w:t>. 34 d</w:t>
          </w:r>
          <w:r w:rsidR="000418C8" w:rsidRPr="00FD4B16">
            <w:rPr>
              <w:rFonts w:ascii="Trebuchet MS" w:eastAsia="Calibri" w:hAnsi="Trebuchet MS" w:cs="Calibri"/>
              <w:sz w:val="20"/>
              <w:szCs w:val="20"/>
            </w:rPr>
            <w:t xml:space="preserve">ocuments available using open sources including grey publications (articles, NGO reports, journals, etc.) were </w:t>
          </w:r>
          <w:r>
            <w:rPr>
              <w:rFonts w:ascii="Trebuchet MS" w:eastAsia="Calibri" w:hAnsi="Trebuchet MS" w:cs="Calibri"/>
              <w:sz w:val="20"/>
              <w:szCs w:val="20"/>
            </w:rPr>
            <w:t xml:space="preserve">also </w:t>
          </w:r>
          <w:r w:rsidR="000418C8" w:rsidRPr="00FD4B16">
            <w:rPr>
              <w:rFonts w:ascii="Trebuchet MS" w:eastAsia="Calibri" w:hAnsi="Trebuchet MS" w:cs="Calibri"/>
              <w:sz w:val="20"/>
              <w:szCs w:val="20"/>
            </w:rPr>
            <w:t>reviewed by the team. The secondary literature review (</w:t>
          </w:r>
          <w:hyperlink w:anchor="_Annexure_III:_Literature" w:history="1">
            <w:r w:rsidR="000418C8" w:rsidRPr="00FD4B16">
              <w:rPr>
                <w:rStyle w:val="Hyperlink"/>
                <w:rFonts w:ascii="Trebuchet MS" w:eastAsia="Calibri" w:hAnsi="Trebuchet MS" w:cs="Calibri"/>
                <w:sz w:val="20"/>
                <w:szCs w:val="20"/>
              </w:rPr>
              <w:t>Annex III</w:t>
            </w:r>
          </w:hyperlink>
          <w:r w:rsidR="000418C8" w:rsidRPr="00FD4B16">
            <w:rPr>
              <w:rFonts w:ascii="Trebuchet MS" w:eastAsia="Calibri" w:hAnsi="Trebuchet MS" w:cs="Calibri"/>
              <w:sz w:val="20"/>
              <w:szCs w:val="20"/>
            </w:rPr>
            <w:t xml:space="preserve">) provided the evaluation team deeper </w:t>
          </w:r>
          <w:r w:rsidR="000418C8">
            <w:rPr>
              <w:rFonts w:ascii="Trebuchet MS" w:eastAsia="Calibri" w:hAnsi="Trebuchet MS" w:cs="Calibri"/>
              <w:sz w:val="20"/>
              <w:szCs w:val="20"/>
            </w:rPr>
            <w:t>understanding</w:t>
          </w:r>
          <w:r w:rsidR="000418C8" w:rsidRPr="00FD4B16">
            <w:rPr>
              <w:rFonts w:ascii="Trebuchet MS" w:eastAsia="Calibri" w:hAnsi="Trebuchet MS" w:cs="Calibri"/>
              <w:sz w:val="20"/>
              <w:szCs w:val="20"/>
            </w:rPr>
            <w:t xml:space="preserve"> of the programme strategies and measures to achieve its goal, </w:t>
          </w:r>
          <w:r w:rsidR="000418C8">
            <w:rPr>
              <w:rFonts w:ascii="Trebuchet MS" w:eastAsia="Calibri" w:hAnsi="Trebuchet MS" w:cs="Calibri"/>
              <w:sz w:val="20"/>
              <w:szCs w:val="20"/>
            </w:rPr>
            <w:t>in addition to</w:t>
          </w:r>
          <w:r w:rsidR="000418C8" w:rsidRPr="00FD4B16">
            <w:rPr>
              <w:rFonts w:ascii="Trebuchet MS" w:eastAsia="Calibri" w:hAnsi="Trebuchet MS" w:cs="Calibri"/>
              <w:sz w:val="20"/>
              <w:szCs w:val="20"/>
            </w:rPr>
            <w:t xml:space="preserve"> some of the challenges that the team faced. </w:t>
          </w:r>
        </w:p>
        <w:p w14:paraId="3DBF6A05" w14:textId="5FF085AC" w:rsidR="001D070F" w:rsidRDefault="00005BB0" w:rsidP="00063CA1">
          <w:pPr>
            <w:tabs>
              <w:tab w:val="left" w:pos="142"/>
            </w:tabs>
            <w:jc w:val="both"/>
            <w:rPr>
              <w:rFonts w:ascii="Trebuchet MS" w:hAnsi="Trebuchet MS"/>
              <w:sz w:val="20"/>
              <w:szCs w:val="20"/>
              <w:lang w:eastAsia="en-GB"/>
            </w:rPr>
          </w:pPr>
          <w:r w:rsidRPr="00FD4B16">
            <w:rPr>
              <w:rFonts w:ascii="Trebuchet MS" w:eastAsia="Calibri" w:hAnsi="Trebuchet MS" w:cs="Calibri"/>
              <w:sz w:val="20"/>
              <w:szCs w:val="20"/>
            </w:rPr>
            <w:t xml:space="preserve">TTC </w:t>
          </w:r>
          <w:r>
            <w:rPr>
              <w:rFonts w:ascii="Trebuchet MS" w:eastAsia="Calibri" w:hAnsi="Trebuchet MS" w:cs="Calibri"/>
              <w:sz w:val="20"/>
              <w:szCs w:val="20"/>
            </w:rPr>
            <w:t>mapped</w:t>
          </w:r>
          <w:r w:rsidRPr="00FD4B16">
            <w:rPr>
              <w:rFonts w:ascii="Trebuchet MS" w:eastAsia="Calibri" w:hAnsi="Trebuchet MS" w:cs="Calibri"/>
              <w:sz w:val="20"/>
              <w:szCs w:val="20"/>
            </w:rPr>
            <w:t xml:space="preserve"> strategic stakeholders based on the understanding of the programme from the inception meeting and the desk review.</w:t>
          </w:r>
          <w:r w:rsidR="001D070F" w:rsidRPr="00FD4B16">
            <w:rPr>
              <w:rFonts w:ascii="Trebuchet MS" w:eastAsia="Calibri" w:hAnsi="Trebuchet MS" w:cs="Calibri"/>
              <w:sz w:val="20"/>
              <w:szCs w:val="20"/>
            </w:rPr>
            <w:t xml:space="preserve"> </w:t>
          </w:r>
          <w:r w:rsidR="001D070F">
            <w:rPr>
              <w:rFonts w:ascii="Trebuchet MS" w:eastAsia="Calibri" w:hAnsi="Trebuchet MS" w:cs="Calibri"/>
              <w:sz w:val="20"/>
              <w:szCs w:val="20"/>
            </w:rPr>
            <w:t>S</w:t>
          </w:r>
          <w:r w:rsidR="001D070F" w:rsidRPr="00FD4B16">
            <w:rPr>
              <w:rFonts w:ascii="Trebuchet MS" w:eastAsia="Calibri" w:hAnsi="Trebuchet MS" w:cs="Calibri"/>
              <w:sz w:val="20"/>
              <w:szCs w:val="20"/>
            </w:rPr>
            <w:t xml:space="preserve">takeholders were classified into categories depending on their </w:t>
          </w:r>
          <w:r w:rsidR="001D070F">
            <w:rPr>
              <w:rFonts w:ascii="Trebuchet MS" w:eastAsia="Calibri" w:hAnsi="Trebuchet MS" w:cs="Calibri"/>
              <w:sz w:val="20"/>
              <w:szCs w:val="20"/>
            </w:rPr>
            <w:t>role in</w:t>
          </w:r>
          <w:r w:rsidR="001D070F" w:rsidRPr="00FD4B16">
            <w:rPr>
              <w:rFonts w:ascii="Trebuchet MS" w:eastAsia="Calibri" w:hAnsi="Trebuchet MS" w:cs="Calibri"/>
              <w:sz w:val="20"/>
              <w:szCs w:val="20"/>
            </w:rPr>
            <w:t xml:space="preserve"> the programme</w:t>
          </w:r>
          <w:r w:rsidR="001D070F">
            <w:rPr>
              <w:rFonts w:ascii="Trebuchet MS" w:eastAsia="Calibri" w:hAnsi="Trebuchet MS" w:cs="Calibri"/>
              <w:sz w:val="20"/>
              <w:szCs w:val="20"/>
            </w:rPr>
            <w:t xml:space="preserve"> (duty bearers; rights holders)</w:t>
          </w:r>
          <w:r w:rsidR="001D070F" w:rsidRPr="00FD4B16">
            <w:rPr>
              <w:rFonts w:ascii="Trebuchet MS" w:eastAsia="Calibri" w:hAnsi="Trebuchet MS" w:cs="Calibri"/>
              <w:sz w:val="20"/>
              <w:szCs w:val="20"/>
            </w:rPr>
            <w:t xml:space="preserve">, phase-wise roles during intervention and </w:t>
          </w:r>
          <w:r w:rsidR="001D070F">
            <w:rPr>
              <w:rFonts w:ascii="Trebuchet MS" w:eastAsia="Calibri" w:hAnsi="Trebuchet MS" w:cs="Calibri"/>
              <w:sz w:val="20"/>
              <w:szCs w:val="20"/>
            </w:rPr>
            <w:t>type</w:t>
          </w:r>
          <w:r w:rsidR="001D070F" w:rsidRPr="00FD4B16">
            <w:rPr>
              <w:rFonts w:ascii="Trebuchet MS" w:eastAsia="Calibri" w:hAnsi="Trebuchet MS" w:cs="Calibri"/>
              <w:sz w:val="20"/>
              <w:szCs w:val="20"/>
            </w:rPr>
            <w:t xml:space="preserve"> of participation</w:t>
          </w:r>
          <w:r w:rsidR="001D070F">
            <w:rPr>
              <w:rFonts w:ascii="Trebuchet MS" w:eastAsia="Calibri" w:hAnsi="Trebuchet MS" w:cs="Calibri"/>
              <w:sz w:val="20"/>
              <w:szCs w:val="20"/>
            </w:rPr>
            <w:t>/use</w:t>
          </w:r>
          <w:r w:rsidR="001D070F" w:rsidRPr="00FD4B16">
            <w:rPr>
              <w:rFonts w:ascii="Trebuchet MS" w:eastAsia="Calibri" w:hAnsi="Trebuchet MS" w:cs="Calibri"/>
              <w:sz w:val="20"/>
              <w:szCs w:val="20"/>
            </w:rPr>
            <w:t xml:space="preserve"> in the evaluation. </w:t>
          </w:r>
          <w:r w:rsidR="001D070F" w:rsidRPr="00FD4B16">
            <w:rPr>
              <w:rFonts w:ascii="Trebuchet MS" w:hAnsi="Trebuchet MS"/>
              <w:sz w:val="20"/>
              <w:szCs w:val="20"/>
              <w:lang w:eastAsia="en-GB"/>
            </w:rPr>
            <w:t xml:space="preserve">Purposive sampling was done to identify stakeholders along with sample respondents from the total number of beneficiaries of the </w:t>
          </w:r>
          <w:r w:rsidR="001D070F">
            <w:rPr>
              <w:rFonts w:ascii="Trebuchet MS" w:hAnsi="Trebuchet MS"/>
              <w:sz w:val="20"/>
              <w:szCs w:val="20"/>
              <w:lang w:eastAsia="en-GB"/>
            </w:rPr>
            <w:t>programme</w:t>
          </w:r>
          <w:r w:rsidR="001D070F" w:rsidRPr="00FD4B16">
            <w:rPr>
              <w:rFonts w:ascii="Trebuchet MS" w:hAnsi="Trebuchet MS"/>
              <w:sz w:val="20"/>
              <w:szCs w:val="20"/>
              <w:lang w:eastAsia="en-GB"/>
            </w:rPr>
            <w:t xml:space="preserve">. </w:t>
          </w:r>
        </w:p>
        <w:p w14:paraId="20A4ACC8" w14:textId="77777777" w:rsidR="001D070F" w:rsidRPr="00FD4B16" w:rsidRDefault="001D070F" w:rsidP="00063CA1">
          <w:pPr>
            <w:shd w:val="clear" w:color="auto" w:fill="FBE4D5" w:themeFill="accent2" w:themeFillTint="33"/>
            <w:jc w:val="both"/>
            <w:rPr>
              <w:rFonts w:ascii="Trebuchet MS" w:hAnsi="Trebuchet MS"/>
              <w:b/>
              <w:bCs/>
              <w:color w:val="9C3234"/>
              <w:sz w:val="20"/>
              <w:szCs w:val="20"/>
            </w:rPr>
          </w:pPr>
          <w:r>
            <w:rPr>
              <w:rFonts w:ascii="Trebuchet MS" w:hAnsi="Trebuchet MS"/>
              <w:b/>
              <w:bCs/>
              <w:color w:val="9C3234"/>
              <w:sz w:val="20"/>
              <w:szCs w:val="20"/>
            </w:rPr>
            <w:t>Step 2: Evaluation</w:t>
          </w:r>
          <w:r w:rsidRPr="00FD4B16">
            <w:rPr>
              <w:rFonts w:ascii="Trebuchet MS" w:hAnsi="Trebuchet MS"/>
              <w:b/>
              <w:bCs/>
              <w:color w:val="9C3234"/>
              <w:sz w:val="20"/>
              <w:szCs w:val="20"/>
            </w:rPr>
            <w:t xml:space="preserve"> framework and tool development</w:t>
          </w:r>
        </w:p>
        <w:p w14:paraId="403CC589" w14:textId="029FD74A" w:rsidR="000418C8" w:rsidRPr="00FD4B16" w:rsidRDefault="000418C8" w:rsidP="00063CA1">
          <w:pPr>
            <w:tabs>
              <w:tab w:val="left" w:pos="142"/>
            </w:tabs>
            <w:jc w:val="both"/>
            <w:rPr>
              <w:rFonts w:ascii="Trebuchet MS" w:hAnsi="Trebuchet MS" w:cs="Traditional Arabic"/>
              <w:sz w:val="20"/>
              <w:szCs w:val="20"/>
            </w:rPr>
          </w:pPr>
          <w:r w:rsidRPr="00FD4B16">
            <w:rPr>
              <w:rFonts w:ascii="Trebuchet MS" w:eastAsia="Times New Roman" w:hAnsi="Trebuchet MS" w:cs="Mangal"/>
              <w:color w:val="000000" w:themeColor="text1"/>
              <w:kern w:val="12"/>
              <w:sz w:val="20"/>
              <w:szCs w:val="20"/>
              <w:lang w:eastAsia="en-GB"/>
            </w:rPr>
            <w:lastRenderedPageBreak/>
            <w:t xml:space="preserve">TTC developed and finalised the </w:t>
          </w:r>
          <w:r>
            <w:rPr>
              <w:rFonts w:ascii="Trebuchet MS" w:eastAsia="Times New Roman" w:hAnsi="Trebuchet MS" w:cs="Mangal"/>
              <w:color w:val="000000" w:themeColor="text1"/>
              <w:kern w:val="12"/>
              <w:sz w:val="20"/>
              <w:szCs w:val="20"/>
              <w:lang w:eastAsia="en-GB"/>
            </w:rPr>
            <w:t>evaluation</w:t>
          </w:r>
          <w:r w:rsidRPr="00FD4B16">
            <w:rPr>
              <w:rFonts w:ascii="Trebuchet MS" w:eastAsia="Times New Roman" w:hAnsi="Trebuchet MS" w:cs="Mangal"/>
              <w:color w:val="000000" w:themeColor="text1"/>
              <w:kern w:val="12"/>
              <w:sz w:val="20"/>
              <w:szCs w:val="20"/>
              <w:lang w:eastAsia="en-GB"/>
            </w:rPr>
            <w:t xml:space="preserve"> framework (</w:t>
          </w:r>
          <w:hyperlink w:anchor="_Annexure_II:_Evaluation" w:history="1">
            <w:r w:rsidRPr="00FD4B16">
              <w:rPr>
                <w:rStyle w:val="Hyperlink"/>
                <w:rFonts w:ascii="Trebuchet MS" w:eastAsia="Times New Roman" w:hAnsi="Trebuchet MS" w:cs="Mangal"/>
                <w:kern w:val="12"/>
                <w:sz w:val="20"/>
                <w:szCs w:val="20"/>
                <w:lang w:eastAsia="en-GB"/>
              </w:rPr>
              <w:t>Annex II</w:t>
            </w:r>
          </w:hyperlink>
          <w:r w:rsidRPr="00FD4B16">
            <w:rPr>
              <w:rFonts w:ascii="Trebuchet MS" w:eastAsia="Times New Roman" w:hAnsi="Trebuchet MS" w:cs="Mangal"/>
              <w:color w:val="000000" w:themeColor="text1"/>
              <w:kern w:val="12"/>
              <w:sz w:val="20"/>
              <w:szCs w:val="20"/>
              <w:lang w:eastAsia="en-GB"/>
            </w:rPr>
            <w:t xml:space="preserve">) along with parameters and probe areas in consultation with UN Women. </w:t>
          </w:r>
          <w:r w:rsidRPr="00FD4B16">
            <w:rPr>
              <w:rFonts w:ascii="Trebuchet MS" w:hAnsi="Trebuchet MS" w:cs="Traditional Arabic"/>
              <w:sz w:val="20"/>
              <w:szCs w:val="20"/>
            </w:rPr>
            <w:t xml:space="preserve">Qualitative </w:t>
          </w:r>
          <w:r>
            <w:rPr>
              <w:rFonts w:ascii="Trebuchet MS" w:hAnsi="Trebuchet MS" w:cs="Traditional Arabic"/>
              <w:sz w:val="20"/>
              <w:szCs w:val="20"/>
            </w:rPr>
            <w:t>data collection</w:t>
          </w:r>
          <w:r w:rsidRPr="00FD4B16">
            <w:rPr>
              <w:rFonts w:ascii="Trebuchet MS" w:hAnsi="Trebuchet MS" w:cs="Traditional Arabic"/>
              <w:sz w:val="20"/>
              <w:szCs w:val="20"/>
            </w:rPr>
            <w:t xml:space="preserve"> tools were designed to engage with multiple stakeholders for the evaluation. </w:t>
          </w:r>
          <w:r w:rsidR="00C30987">
            <w:rPr>
              <w:rFonts w:ascii="Trebuchet MS" w:hAnsi="Trebuchet MS"/>
              <w:sz w:val="20"/>
              <w:szCs w:val="20"/>
              <w:lang w:eastAsia="en-GB"/>
            </w:rPr>
            <w:t>T</w:t>
          </w:r>
          <w:r w:rsidRPr="00FD4B16">
            <w:rPr>
              <w:rFonts w:ascii="Trebuchet MS" w:hAnsi="Trebuchet MS"/>
              <w:sz w:val="20"/>
              <w:szCs w:val="20"/>
              <w:lang w:eastAsia="en-GB"/>
            </w:rPr>
            <w:t xml:space="preserve">he perspectives of the stakeholders and beneficiaries were captured through </w:t>
          </w:r>
          <w:r w:rsidRPr="00FD4B16">
            <w:rPr>
              <w:rFonts w:ascii="Trebuchet MS" w:hAnsi="Trebuchet MS" w:cs="Traditional Arabic"/>
              <w:sz w:val="20"/>
              <w:szCs w:val="20"/>
            </w:rPr>
            <w:t>Appreciative Inquiry (AI)</w:t>
          </w:r>
          <w:r w:rsidR="00DE6C03">
            <w:rPr>
              <w:rStyle w:val="FootnoteReference"/>
              <w:rFonts w:ascii="Trebuchet MS" w:hAnsi="Trebuchet MS" w:cs="Traditional Arabic"/>
              <w:sz w:val="20"/>
              <w:szCs w:val="20"/>
            </w:rPr>
            <w:footnoteReference w:id="17"/>
          </w:r>
          <w:r w:rsidRPr="00FD4B16">
            <w:rPr>
              <w:rFonts w:ascii="Trebuchet MS" w:hAnsi="Trebuchet MS" w:cs="Traditional Arabic"/>
              <w:sz w:val="20"/>
              <w:szCs w:val="20"/>
            </w:rPr>
            <w:t xml:space="preserve">, </w:t>
          </w:r>
          <w:r w:rsidRPr="00FD4B16">
            <w:rPr>
              <w:rFonts w:ascii="Trebuchet MS" w:hAnsi="Trebuchet MS"/>
              <w:sz w:val="20"/>
              <w:szCs w:val="20"/>
              <w:lang w:eastAsia="en-GB"/>
            </w:rPr>
            <w:t xml:space="preserve">Semi-Structured Interviews (SSI) and Focused Group Discussions (FGD). Additional probes were added, wherever required, to bring out the depth in response and/or to triangulate the information provided with the existing knowledge. </w:t>
          </w:r>
          <w:r w:rsidR="00C30987">
            <w:rPr>
              <w:rFonts w:ascii="Trebuchet MS" w:hAnsi="Trebuchet MS"/>
              <w:sz w:val="20"/>
              <w:szCs w:val="20"/>
              <w:lang w:eastAsia="en-GB"/>
            </w:rPr>
            <w:t>The approved t</w:t>
          </w:r>
          <w:r w:rsidRPr="00FD4B16">
            <w:rPr>
              <w:rFonts w:ascii="Trebuchet MS" w:hAnsi="Trebuchet MS"/>
              <w:sz w:val="20"/>
              <w:szCs w:val="20"/>
              <w:lang w:eastAsia="en-GB"/>
            </w:rPr>
            <w:t>ools have been annexed at the end of the report (</w:t>
          </w:r>
          <w:hyperlink w:anchor="_Annexure_V:_Data" w:history="1">
            <w:r w:rsidRPr="00FD4B16">
              <w:rPr>
                <w:rStyle w:val="Hyperlink"/>
                <w:rFonts w:ascii="Trebuchet MS" w:hAnsi="Trebuchet MS"/>
                <w:sz w:val="20"/>
                <w:szCs w:val="20"/>
                <w:lang w:eastAsia="en-GB"/>
              </w:rPr>
              <w:t>Annex V</w:t>
            </w:r>
          </w:hyperlink>
          <w:r w:rsidRPr="00FD4B16">
            <w:rPr>
              <w:rFonts w:ascii="Trebuchet MS" w:hAnsi="Trebuchet MS"/>
              <w:sz w:val="20"/>
              <w:szCs w:val="20"/>
              <w:lang w:eastAsia="en-GB"/>
            </w:rPr>
            <w:t xml:space="preserve">). </w:t>
          </w:r>
        </w:p>
        <w:p w14:paraId="2390E738" w14:textId="3A3A602D" w:rsidR="000418C8" w:rsidRPr="00FD4B16" w:rsidRDefault="003B283D" w:rsidP="00063CA1">
          <w:pPr>
            <w:shd w:val="clear" w:color="auto" w:fill="FBE4D5" w:themeFill="accent2" w:themeFillTint="33"/>
            <w:jc w:val="both"/>
            <w:rPr>
              <w:rFonts w:ascii="Trebuchet MS" w:hAnsi="Trebuchet MS"/>
              <w:b/>
              <w:bCs/>
              <w:color w:val="9C3234"/>
              <w:sz w:val="20"/>
              <w:szCs w:val="20"/>
            </w:rPr>
          </w:pPr>
          <w:r>
            <w:rPr>
              <w:rFonts w:ascii="Trebuchet MS" w:hAnsi="Trebuchet MS"/>
              <w:b/>
              <w:bCs/>
              <w:color w:val="9C3234"/>
              <w:sz w:val="20"/>
              <w:szCs w:val="20"/>
            </w:rPr>
            <w:t xml:space="preserve">Step 3: </w:t>
          </w:r>
          <w:r w:rsidR="001D070F">
            <w:rPr>
              <w:rFonts w:ascii="Trebuchet MS" w:hAnsi="Trebuchet MS"/>
              <w:b/>
              <w:bCs/>
              <w:color w:val="9C3234"/>
              <w:sz w:val="20"/>
              <w:szCs w:val="20"/>
            </w:rPr>
            <w:t>F</w:t>
          </w:r>
          <w:r w:rsidR="000418C8" w:rsidRPr="00FD4B16">
            <w:rPr>
              <w:rFonts w:ascii="Trebuchet MS" w:hAnsi="Trebuchet MS"/>
              <w:b/>
              <w:bCs/>
              <w:color w:val="9C3234"/>
              <w:sz w:val="20"/>
              <w:szCs w:val="20"/>
            </w:rPr>
            <w:t>ield plan</w:t>
          </w:r>
          <w:r>
            <w:rPr>
              <w:rFonts w:ascii="Trebuchet MS" w:hAnsi="Trebuchet MS"/>
              <w:b/>
              <w:bCs/>
              <w:color w:val="9C3234"/>
              <w:sz w:val="20"/>
              <w:szCs w:val="20"/>
            </w:rPr>
            <w:t xml:space="preserve"> and data collection</w:t>
          </w:r>
        </w:p>
        <w:p w14:paraId="320A3330" w14:textId="590CA356" w:rsidR="001D070F" w:rsidRPr="00FD4B16" w:rsidRDefault="000418C8" w:rsidP="00063CA1">
          <w:pPr>
            <w:jc w:val="both"/>
            <w:rPr>
              <w:rFonts w:ascii="Trebuchet MS" w:eastAsia="Calibri" w:hAnsi="Trebuchet MS" w:cs="Calibri"/>
              <w:sz w:val="20"/>
              <w:szCs w:val="20"/>
            </w:rPr>
          </w:pPr>
          <w:r w:rsidRPr="00FD4B16">
            <w:rPr>
              <w:rFonts w:ascii="Trebuchet MS" w:hAnsi="Trebuchet MS" w:cs="Traditional Arabic"/>
              <w:sz w:val="20"/>
              <w:szCs w:val="20"/>
            </w:rPr>
            <w:t xml:space="preserve">The field plan was drafted keeping in mind the geopolitical scenario in the states. Three teams were carefully constituted keeping in mind the requirements of the evaluation, including linguistic requirements. </w:t>
          </w:r>
          <w:r w:rsidR="001D070F" w:rsidRPr="00FD4B16">
            <w:rPr>
              <w:rFonts w:ascii="Trebuchet MS" w:eastAsia="Calibri" w:hAnsi="Trebuchet MS" w:cs="Calibri"/>
              <w:sz w:val="20"/>
              <w:szCs w:val="20"/>
            </w:rPr>
            <w:t>The following stakeholder</w:t>
          </w:r>
          <w:r w:rsidR="001D070F">
            <w:rPr>
              <w:rFonts w:ascii="Trebuchet MS" w:eastAsia="Calibri" w:hAnsi="Trebuchet MS" w:cs="Calibri"/>
              <w:sz w:val="20"/>
              <w:szCs w:val="20"/>
            </w:rPr>
            <w:t xml:space="preserve">s </w:t>
          </w:r>
          <w:r w:rsidR="001D070F" w:rsidRPr="00FD4B16">
            <w:rPr>
              <w:rFonts w:ascii="Trebuchet MS" w:eastAsia="Calibri" w:hAnsi="Trebuchet MS" w:cs="Calibri"/>
              <w:sz w:val="20"/>
              <w:szCs w:val="20"/>
            </w:rPr>
            <w:t xml:space="preserve">were identified </w:t>
          </w:r>
          <w:r w:rsidR="001D070F">
            <w:rPr>
              <w:rFonts w:ascii="Trebuchet MS" w:eastAsia="Calibri" w:hAnsi="Trebuchet MS" w:cs="Calibri"/>
              <w:sz w:val="20"/>
              <w:szCs w:val="20"/>
            </w:rPr>
            <w:t xml:space="preserve">and engaged </w:t>
          </w:r>
          <w:r w:rsidR="001D070F" w:rsidRPr="00FD4B16">
            <w:rPr>
              <w:rFonts w:ascii="Trebuchet MS" w:eastAsia="Calibri" w:hAnsi="Trebuchet MS" w:cs="Calibri"/>
              <w:sz w:val="20"/>
              <w:szCs w:val="20"/>
            </w:rPr>
            <w:t xml:space="preserve">as part of the </w:t>
          </w:r>
          <w:r w:rsidR="001D070F">
            <w:rPr>
              <w:rFonts w:ascii="Trebuchet MS" w:eastAsia="Calibri" w:hAnsi="Trebuchet MS" w:cs="Calibri"/>
              <w:sz w:val="20"/>
              <w:szCs w:val="20"/>
            </w:rPr>
            <w:t>evaluation.</w:t>
          </w:r>
        </w:p>
        <w:p w14:paraId="4C5A8D2E" w14:textId="56A196EA" w:rsidR="001D070F" w:rsidRPr="00FD4B16" w:rsidRDefault="001D070F" w:rsidP="00063CA1">
          <w:pPr>
            <w:pStyle w:val="Caption"/>
            <w:keepNext/>
            <w:spacing w:line="276" w:lineRule="auto"/>
            <w:jc w:val="both"/>
            <w:rPr>
              <w:rFonts w:ascii="Trebuchet MS" w:hAnsi="Trebuchet MS"/>
              <w:sz w:val="16"/>
              <w:szCs w:val="16"/>
            </w:rPr>
          </w:pPr>
          <w:bookmarkStart w:id="25" w:name="_Toc30424907"/>
          <w:r w:rsidRPr="00FD4B16">
            <w:rPr>
              <w:rFonts w:ascii="Trebuchet MS" w:hAnsi="Trebuchet MS"/>
              <w:sz w:val="16"/>
              <w:szCs w:val="16"/>
            </w:rPr>
            <w:t xml:space="preserve">Table </w:t>
          </w:r>
          <w:r w:rsidRPr="00FD4B16">
            <w:rPr>
              <w:rFonts w:ascii="Trebuchet MS" w:hAnsi="Trebuchet MS"/>
              <w:sz w:val="16"/>
              <w:szCs w:val="16"/>
            </w:rPr>
            <w:fldChar w:fldCharType="begin"/>
          </w:r>
          <w:r w:rsidRPr="00FD4B16">
            <w:rPr>
              <w:rFonts w:ascii="Trebuchet MS" w:hAnsi="Trebuchet MS"/>
              <w:sz w:val="16"/>
              <w:szCs w:val="16"/>
            </w:rPr>
            <w:instrText xml:space="preserve"> SEQ Table \* ARABIC </w:instrText>
          </w:r>
          <w:r w:rsidRPr="00FD4B16">
            <w:rPr>
              <w:rFonts w:ascii="Trebuchet MS" w:hAnsi="Trebuchet MS"/>
              <w:sz w:val="16"/>
              <w:szCs w:val="16"/>
            </w:rPr>
            <w:fldChar w:fldCharType="separate"/>
          </w:r>
          <w:r w:rsidR="008858B6">
            <w:rPr>
              <w:rFonts w:ascii="Trebuchet MS" w:hAnsi="Trebuchet MS"/>
              <w:noProof/>
              <w:sz w:val="16"/>
              <w:szCs w:val="16"/>
            </w:rPr>
            <w:t>1</w:t>
          </w:r>
          <w:r w:rsidRPr="00FD4B16">
            <w:rPr>
              <w:rFonts w:ascii="Trebuchet MS" w:hAnsi="Trebuchet MS"/>
              <w:sz w:val="16"/>
              <w:szCs w:val="16"/>
            </w:rPr>
            <w:fldChar w:fldCharType="end"/>
          </w:r>
          <w:r w:rsidRPr="00FD4B16">
            <w:rPr>
              <w:rFonts w:ascii="Trebuchet MS" w:hAnsi="Trebuchet MS"/>
              <w:sz w:val="16"/>
              <w:szCs w:val="16"/>
              <w:lang w:val="en-IN"/>
            </w:rPr>
            <w:t xml:space="preserve">: </w:t>
          </w:r>
          <w:bookmarkEnd w:id="25"/>
          <w:r w:rsidR="00023E9D">
            <w:rPr>
              <w:rFonts w:ascii="Trebuchet MS" w:hAnsi="Trebuchet MS"/>
              <w:sz w:val="16"/>
              <w:szCs w:val="16"/>
              <w:lang w:val="en-IN"/>
            </w:rPr>
            <w:t>Stakeholders interviews for the evaluation</w:t>
          </w:r>
        </w:p>
        <w:tbl>
          <w:tblPr>
            <w:tblStyle w:val="GridTable4-Accent4"/>
            <w:tblW w:w="5000" w:type="pct"/>
            <w:tblLook w:val="0620" w:firstRow="1" w:lastRow="0" w:firstColumn="0" w:lastColumn="0" w:noHBand="1" w:noVBand="1"/>
          </w:tblPr>
          <w:tblGrid>
            <w:gridCol w:w="5948"/>
            <w:gridCol w:w="1843"/>
            <w:gridCol w:w="426"/>
            <w:gridCol w:w="799"/>
          </w:tblGrid>
          <w:tr w:rsidR="001D070F" w:rsidRPr="00CF5A34" w14:paraId="38C71692" w14:textId="77777777" w:rsidTr="00314386">
            <w:trPr>
              <w:cnfStyle w:val="100000000000" w:firstRow="1" w:lastRow="0" w:firstColumn="0" w:lastColumn="0" w:oddVBand="0" w:evenVBand="0" w:oddHBand="0" w:evenHBand="0" w:firstRowFirstColumn="0" w:firstRowLastColumn="0" w:lastRowFirstColumn="0" w:lastRowLastColumn="0"/>
              <w:trHeight w:val="255"/>
            </w:trPr>
            <w:tc>
              <w:tcPr>
                <w:tcW w:w="3299" w:type="pct"/>
              </w:tcPr>
              <w:p w14:paraId="48E70842" w14:textId="77777777" w:rsidR="001D070F" w:rsidRPr="00CF5A34" w:rsidRDefault="001D070F" w:rsidP="00063CA1">
                <w:pPr>
                  <w:spacing w:before="60"/>
                  <w:jc w:val="both"/>
                  <w:textAlignment w:val="baseline"/>
                  <w:rPr>
                    <w:rFonts w:ascii="Trebuchet MS" w:eastAsia="Calibri" w:hAnsi="Trebuchet MS" w:cs="Arial"/>
                    <w:sz w:val="18"/>
                    <w:szCs w:val="18"/>
                  </w:rPr>
                </w:pPr>
                <w:r w:rsidRPr="00CF5A34">
                  <w:rPr>
                    <w:rFonts w:ascii="Trebuchet MS" w:eastAsia="Calibri" w:hAnsi="Trebuchet MS" w:cs="Arial"/>
                    <w:sz w:val="18"/>
                    <w:szCs w:val="18"/>
                  </w:rPr>
                  <w:t xml:space="preserve">Stakeholder </w:t>
                </w:r>
              </w:p>
            </w:tc>
            <w:tc>
              <w:tcPr>
                <w:tcW w:w="1022" w:type="pct"/>
              </w:tcPr>
              <w:p w14:paraId="6234B10E" w14:textId="77777777" w:rsidR="001D070F" w:rsidRPr="00CF5A34" w:rsidRDefault="001D070F" w:rsidP="00063CA1">
                <w:pPr>
                  <w:spacing w:before="60"/>
                  <w:jc w:val="both"/>
                  <w:textAlignment w:val="baseline"/>
                  <w:rPr>
                    <w:rFonts w:ascii="Trebuchet MS" w:eastAsia="Calibri" w:hAnsi="Trebuchet MS" w:cs="Arial"/>
                    <w:sz w:val="18"/>
                    <w:szCs w:val="18"/>
                  </w:rPr>
                </w:pPr>
                <w:r w:rsidRPr="00CF5A34">
                  <w:rPr>
                    <w:rFonts w:ascii="Trebuchet MS" w:eastAsia="Calibri" w:hAnsi="Trebuchet MS" w:cs="Arial"/>
                    <w:sz w:val="18"/>
                    <w:szCs w:val="18"/>
                  </w:rPr>
                  <w:t>Number engaged</w:t>
                </w:r>
              </w:p>
            </w:tc>
            <w:tc>
              <w:tcPr>
                <w:tcW w:w="679" w:type="pct"/>
                <w:gridSpan w:val="2"/>
              </w:tcPr>
              <w:p w14:paraId="1A794134" w14:textId="6288B751" w:rsidR="001D070F" w:rsidRPr="00CF5A34" w:rsidRDefault="001D070F" w:rsidP="00063CA1">
                <w:pPr>
                  <w:spacing w:before="60"/>
                  <w:ind w:left="168"/>
                  <w:jc w:val="both"/>
                  <w:textAlignment w:val="baseline"/>
                  <w:rPr>
                    <w:rFonts w:ascii="Trebuchet MS" w:eastAsia="Calibri" w:hAnsi="Trebuchet MS" w:cs="Arial"/>
                    <w:b w:val="0"/>
                    <w:bCs w:val="0"/>
                    <w:sz w:val="18"/>
                    <w:szCs w:val="18"/>
                  </w:rPr>
                </w:pPr>
                <w:r w:rsidRPr="00CF5A34">
                  <w:rPr>
                    <w:rFonts w:ascii="Trebuchet MS" w:eastAsia="Calibri" w:hAnsi="Trebuchet MS" w:cs="Arial"/>
                    <w:sz w:val="18"/>
                    <w:szCs w:val="18"/>
                  </w:rPr>
                  <w:t>Tool</w:t>
                </w:r>
              </w:p>
            </w:tc>
          </w:tr>
          <w:tr w:rsidR="001D070F" w:rsidRPr="00CF5A34" w14:paraId="596EA0D3" w14:textId="77777777" w:rsidTr="00314386">
            <w:trPr>
              <w:trHeight w:val="721"/>
            </w:trPr>
            <w:tc>
              <w:tcPr>
                <w:tcW w:w="3299" w:type="pct"/>
              </w:tcPr>
              <w:p w14:paraId="48B9BF19" w14:textId="77777777" w:rsidR="001D070F" w:rsidRPr="00CF5A34" w:rsidRDefault="001D070F" w:rsidP="00063CA1">
                <w:pPr>
                  <w:spacing w:before="60"/>
                  <w:jc w:val="both"/>
                  <w:textAlignment w:val="baseline"/>
                  <w:rPr>
                    <w:rFonts w:ascii="Trebuchet MS" w:eastAsia="Calibri" w:hAnsi="Trebuchet MS" w:cs="Arial"/>
                    <w:sz w:val="18"/>
                    <w:szCs w:val="18"/>
                  </w:rPr>
                </w:pPr>
                <w:r w:rsidRPr="00CF5A34">
                  <w:rPr>
                    <w:rFonts w:ascii="Trebuchet MS" w:eastAsia="Calibri" w:hAnsi="Trebuchet MS" w:cs="Arial"/>
                    <w:sz w:val="18"/>
                    <w:szCs w:val="18"/>
                  </w:rPr>
                  <w:t>Duty-bearers who have decision-making authority over the intervention</w:t>
                </w:r>
                <w:r>
                  <w:rPr>
                    <w:rFonts w:ascii="Trebuchet MS" w:eastAsia="Calibri" w:hAnsi="Trebuchet MS" w:cs="Arial"/>
                    <w:sz w:val="18"/>
                    <w:szCs w:val="18"/>
                  </w:rPr>
                  <w:t xml:space="preserve"> – </w:t>
                </w:r>
                <w:r w:rsidRPr="00CF5A34">
                  <w:rPr>
                    <w:rFonts w:ascii="Trebuchet MS" w:eastAsia="Calibri" w:hAnsi="Trebuchet MS" w:cs="Arial"/>
                    <w:sz w:val="18"/>
                    <w:szCs w:val="18"/>
                  </w:rPr>
                  <w:t>RNE</w:t>
                </w:r>
                <w:r>
                  <w:rPr>
                    <w:rFonts w:ascii="Trebuchet MS" w:eastAsia="Calibri" w:hAnsi="Trebuchet MS" w:cs="Arial"/>
                    <w:sz w:val="18"/>
                    <w:szCs w:val="18"/>
                  </w:rPr>
                  <w:t>, UN Women</w:t>
                </w:r>
                <w:r w:rsidRPr="00CF5A34">
                  <w:rPr>
                    <w:rFonts w:ascii="Trebuchet MS" w:eastAsia="Calibri" w:hAnsi="Trebuchet MS" w:cs="Arial"/>
                    <w:sz w:val="18"/>
                    <w:szCs w:val="18"/>
                  </w:rPr>
                  <w:t xml:space="preserve"> </w:t>
                </w:r>
                <w:r>
                  <w:rPr>
                    <w:rFonts w:ascii="Trebuchet MS" w:eastAsia="Calibri" w:hAnsi="Trebuchet MS" w:cs="Arial"/>
                    <w:sz w:val="18"/>
                    <w:szCs w:val="18"/>
                  </w:rPr>
                  <w:t>programme</w:t>
                </w:r>
                <w:r w:rsidRPr="00CF5A34">
                  <w:rPr>
                    <w:rFonts w:ascii="Trebuchet MS" w:eastAsia="Calibri" w:hAnsi="Trebuchet MS" w:cs="Arial"/>
                    <w:sz w:val="18"/>
                    <w:szCs w:val="18"/>
                  </w:rPr>
                  <w:t xml:space="preserve"> team</w:t>
                </w:r>
              </w:p>
            </w:tc>
            <w:tc>
              <w:tcPr>
                <w:tcW w:w="1258" w:type="pct"/>
                <w:gridSpan w:val="2"/>
              </w:tcPr>
              <w:p w14:paraId="18E4F6AE" w14:textId="77777777" w:rsidR="001D070F" w:rsidRPr="00CF5A34" w:rsidRDefault="001D070F" w:rsidP="00063CA1">
                <w:pPr>
                  <w:widowControl w:val="0"/>
                  <w:spacing w:before="60"/>
                  <w:jc w:val="both"/>
                  <w:textAlignment w:val="baseline"/>
                  <w:rPr>
                    <w:rFonts w:ascii="Trebuchet MS" w:hAnsi="Trebuchet MS" w:cs="Arial"/>
                    <w:sz w:val="18"/>
                    <w:szCs w:val="18"/>
                  </w:rPr>
                </w:pPr>
                <w:r w:rsidRPr="00F130A3">
                  <w:rPr>
                    <w:rFonts w:ascii="Trebuchet MS" w:hAnsi="Trebuchet MS" w:cs="Arial"/>
                    <w:sz w:val="18"/>
                    <w:szCs w:val="18"/>
                  </w:rPr>
                  <w:t>10 Female</w:t>
                </w:r>
                <w:r>
                  <w:rPr>
                    <w:rFonts w:ascii="Trebuchet MS" w:hAnsi="Trebuchet MS" w:cs="Arial"/>
                    <w:sz w:val="18"/>
                    <w:szCs w:val="18"/>
                  </w:rPr>
                  <w:t xml:space="preserve"> and 1 Male</w:t>
                </w:r>
              </w:p>
            </w:tc>
            <w:tc>
              <w:tcPr>
                <w:tcW w:w="443" w:type="pct"/>
              </w:tcPr>
              <w:p w14:paraId="22D82776" w14:textId="18B78DB4" w:rsidR="001D070F" w:rsidRPr="00CF5A34" w:rsidRDefault="001D070F" w:rsidP="00063CA1">
                <w:pPr>
                  <w:spacing w:before="60"/>
                  <w:jc w:val="both"/>
                  <w:textAlignment w:val="baseline"/>
                  <w:rPr>
                    <w:rFonts w:ascii="Trebuchet MS" w:eastAsia="Calibri" w:hAnsi="Trebuchet MS" w:cs="Arial"/>
                    <w:sz w:val="18"/>
                    <w:szCs w:val="18"/>
                  </w:rPr>
                </w:pPr>
                <w:r>
                  <w:rPr>
                    <w:rFonts w:ascii="Trebuchet MS" w:eastAsia="Calibri" w:hAnsi="Trebuchet MS" w:cs="Arial"/>
                    <w:sz w:val="18"/>
                    <w:szCs w:val="18"/>
                  </w:rPr>
                  <w:t>SSI</w:t>
                </w:r>
              </w:p>
            </w:tc>
          </w:tr>
          <w:tr w:rsidR="001D070F" w:rsidRPr="00CF5A34" w14:paraId="70CED77A" w14:textId="77777777" w:rsidTr="00314386">
            <w:trPr>
              <w:trHeight w:val="706"/>
            </w:trPr>
            <w:tc>
              <w:tcPr>
                <w:tcW w:w="3299" w:type="pct"/>
              </w:tcPr>
              <w:p w14:paraId="041C9905" w14:textId="77777777" w:rsidR="001D070F" w:rsidRPr="00CF5A34" w:rsidRDefault="001D070F" w:rsidP="00063CA1">
                <w:pPr>
                  <w:spacing w:before="60"/>
                  <w:jc w:val="both"/>
                  <w:textAlignment w:val="baseline"/>
                  <w:rPr>
                    <w:rFonts w:ascii="Trebuchet MS" w:eastAsia="Calibri" w:hAnsi="Trebuchet MS" w:cs="Arial"/>
                    <w:sz w:val="18"/>
                    <w:szCs w:val="18"/>
                  </w:rPr>
                </w:pPr>
                <w:r w:rsidRPr="00CF5A34">
                  <w:rPr>
                    <w:rFonts w:ascii="Trebuchet MS" w:eastAsia="Calibri" w:hAnsi="Trebuchet MS" w:cs="Arial"/>
                    <w:sz w:val="18"/>
                    <w:szCs w:val="18"/>
                  </w:rPr>
                  <w:t>Primary duty-bearers - Government partners</w:t>
                </w:r>
                <w:r>
                  <w:rPr>
                    <w:rFonts w:ascii="Trebuchet MS" w:eastAsia="Calibri" w:hAnsi="Trebuchet MS" w:cs="Arial"/>
                    <w:sz w:val="18"/>
                    <w:szCs w:val="18"/>
                  </w:rPr>
                  <w:t xml:space="preserve"> (</w:t>
                </w:r>
                <w:r w:rsidRPr="00CF5A34">
                  <w:rPr>
                    <w:rFonts w:ascii="Trebuchet MS" w:eastAsia="Calibri" w:hAnsi="Trebuchet MS" w:cs="Arial"/>
                    <w:sz w:val="18"/>
                    <w:szCs w:val="18"/>
                  </w:rPr>
                  <w:t>NIRD</w:t>
                </w:r>
                <w:r>
                  <w:rPr>
                    <w:rFonts w:ascii="Trebuchet MS" w:eastAsia="Calibri" w:hAnsi="Trebuchet MS" w:cs="Arial"/>
                    <w:sz w:val="18"/>
                    <w:szCs w:val="18"/>
                  </w:rPr>
                  <w:t xml:space="preserve">, </w:t>
                </w:r>
                <w:r w:rsidRPr="00CF5A34">
                  <w:rPr>
                    <w:rFonts w:ascii="Trebuchet MS" w:eastAsia="Calibri" w:hAnsi="Trebuchet MS" w:cs="Arial"/>
                    <w:sz w:val="18"/>
                    <w:szCs w:val="18"/>
                  </w:rPr>
                  <w:t>SIRD</w:t>
                </w:r>
                <w:r>
                  <w:rPr>
                    <w:rFonts w:ascii="Trebuchet MS" w:eastAsia="Calibri" w:hAnsi="Trebuchet MS" w:cs="Arial"/>
                    <w:sz w:val="18"/>
                    <w:szCs w:val="18"/>
                  </w:rPr>
                  <w:t xml:space="preserve">, </w:t>
                </w:r>
                <w:r w:rsidRPr="00CF5A34">
                  <w:rPr>
                    <w:rFonts w:ascii="Trebuchet MS" w:eastAsia="Calibri" w:hAnsi="Trebuchet MS" w:cs="Arial"/>
                    <w:sz w:val="18"/>
                    <w:szCs w:val="18"/>
                  </w:rPr>
                  <w:t>LBSNAA</w:t>
                </w:r>
                <w:r>
                  <w:rPr>
                    <w:rFonts w:ascii="Trebuchet MS" w:eastAsia="Calibri" w:hAnsi="Trebuchet MS" w:cs="Arial"/>
                    <w:sz w:val="18"/>
                    <w:szCs w:val="18"/>
                  </w:rPr>
                  <w:t xml:space="preserve">, </w:t>
                </w:r>
                <w:proofErr w:type="spellStart"/>
                <w:r w:rsidRPr="00CF5A34">
                  <w:rPr>
                    <w:rFonts w:ascii="Trebuchet MS" w:eastAsia="Calibri" w:hAnsi="Trebuchet MS" w:cs="Arial"/>
                    <w:sz w:val="18"/>
                    <w:szCs w:val="18"/>
                  </w:rPr>
                  <w:t>MoPR</w:t>
                </w:r>
                <w:proofErr w:type="spellEnd"/>
                <w:r w:rsidRPr="00CF5A34">
                  <w:rPr>
                    <w:rFonts w:ascii="Trebuchet MS" w:eastAsia="Calibri" w:hAnsi="Trebuchet MS" w:cs="Arial"/>
                    <w:sz w:val="18"/>
                    <w:szCs w:val="18"/>
                  </w:rPr>
                  <w:t xml:space="preserve"> (national/ state)</w:t>
                </w:r>
                <w:r>
                  <w:rPr>
                    <w:rFonts w:ascii="Trebuchet MS" w:eastAsia="Calibri" w:hAnsi="Trebuchet MS" w:cs="Arial"/>
                    <w:sz w:val="18"/>
                    <w:szCs w:val="18"/>
                  </w:rPr>
                  <w:t xml:space="preserve">, </w:t>
                </w:r>
                <w:r w:rsidRPr="00CF5A34">
                  <w:rPr>
                    <w:rFonts w:ascii="Trebuchet MS" w:eastAsia="Calibri" w:hAnsi="Trebuchet MS" w:cs="Arial"/>
                    <w:sz w:val="18"/>
                    <w:szCs w:val="18"/>
                  </w:rPr>
                  <w:t>MWCD</w:t>
                </w:r>
                <w:r>
                  <w:rPr>
                    <w:rFonts w:ascii="Trebuchet MS" w:eastAsia="Calibri" w:hAnsi="Trebuchet MS" w:cs="Arial"/>
                    <w:sz w:val="18"/>
                    <w:szCs w:val="18"/>
                  </w:rPr>
                  <w:t xml:space="preserve">, </w:t>
                </w:r>
                <w:r w:rsidRPr="00CF5A34">
                  <w:rPr>
                    <w:rFonts w:ascii="Trebuchet MS" w:eastAsia="Calibri" w:hAnsi="Trebuchet MS" w:cs="Arial"/>
                    <w:sz w:val="18"/>
                    <w:szCs w:val="18"/>
                  </w:rPr>
                  <w:t>CUNPK</w:t>
                </w:r>
                <w:r>
                  <w:rPr>
                    <w:rFonts w:ascii="Trebuchet MS" w:eastAsia="Calibri" w:hAnsi="Trebuchet MS" w:cs="Arial"/>
                    <w:sz w:val="18"/>
                    <w:szCs w:val="18"/>
                  </w:rPr>
                  <w:t xml:space="preserve">, </w:t>
                </w:r>
                <w:r w:rsidRPr="00CF5A34">
                  <w:rPr>
                    <w:rFonts w:ascii="Trebuchet MS" w:eastAsia="Calibri" w:hAnsi="Trebuchet MS" w:cs="Arial"/>
                    <w:sz w:val="18"/>
                    <w:szCs w:val="18"/>
                  </w:rPr>
                  <w:t>OMCAP</w:t>
                </w:r>
                <w:r>
                  <w:rPr>
                    <w:rFonts w:ascii="Trebuchet MS" w:eastAsia="Calibri" w:hAnsi="Trebuchet MS" w:cs="Arial"/>
                    <w:sz w:val="18"/>
                    <w:szCs w:val="18"/>
                  </w:rPr>
                  <w:t>)</w:t>
                </w:r>
              </w:p>
            </w:tc>
            <w:tc>
              <w:tcPr>
                <w:tcW w:w="1258" w:type="pct"/>
                <w:gridSpan w:val="2"/>
              </w:tcPr>
              <w:p w14:paraId="58270A8A" w14:textId="77777777" w:rsidR="001D070F" w:rsidRPr="00CF5A34" w:rsidRDefault="001D070F" w:rsidP="00063CA1">
                <w:pPr>
                  <w:widowControl w:val="0"/>
                  <w:spacing w:before="60"/>
                  <w:jc w:val="both"/>
                  <w:textAlignment w:val="baseline"/>
                  <w:rPr>
                    <w:rFonts w:ascii="Trebuchet MS" w:eastAsia="Calibri" w:hAnsi="Trebuchet MS" w:cs="Arial"/>
                    <w:sz w:val="18"/>
                    <w:szCs w:val="18"/>
                  </w:rPr>
                </w:pPr>
                <w:r w:rsidRPr="00CF5A34">
                  <w:rPr>
                    <w:rFonts w:ascii="Trebuchet MS" w:eastAsia="Calibri" w:hAnsi="Trebuchet MS" w:cs="Arial"/>
                    <w:sz w:val="18"/>
                    <w:szCs w:val="18"/>
                  </w:rPr>
                  <w:t>17 Female</w:t>
                </w:r>
                <w:r>
                  <w:rPr>
                    <w:rFonts w:ascii="Trebuchet MS" w:eastAsia="Calibri" w:hAnsi="Trebuchet MS" w:cs="Arial"/>
                    <w:sz w:val="18"/>
                    <w:szCs w:val="18"/>
                  </w:rPr>
                  <w:t xml:space="preserve"> and </w:t>
                </w:r>
                <w:r w:rsidRPr="00CF5A34">
                  <w:rPr>
                    <w:rFonts w:ascii="Trebuchet MS" w:eastAsia="Calibri" w:hAnsi="Trebuchet MS" w:cs="Arial"/>
                    <w:sz w:val="18"/>
                    <w:szCs w:val="18"/>
                  </w:rPr>
                  <w:t>28 Male</w:t>
                </w:r>
              </w:p>
            </w:tc>
            <w:tc>
              <w:tcPr>
                <w:tcW w:w="443" w:type="pct"/>
              </w:tcPr>
              <w:p w14:paraId="6CCC3309" w14:textId="732A88AD" w:rsidR="001D070F" w:rsidRPr="00CF5A34" w:rsidRDefault="001D070F" w:rsidP="00063CA1">
                <w:pPr>
                  <w:spacing w:before="60"/>
                  <w:jc w:val="both"/>
                  <w:textAlignment w:val="baseline"/>
                  <w:rPr>
                    <w:rFonts w:ascii="Trebuchet MS" w:eastAsia="Calibri" w:hAnsi="Trebuchet MS" w:cs="Arial"/>
                    <w:sz w:val="18"/>
                    <w:szCs w:val="18"/>
                  </w:rPr>
                </w:pPr>
                <w:r>
                  <w:rPr>
                    <w:rFonts w:ascii="Trebuchet MS" w:eastAsia="Calibri" w:hAnsi="Trebuchet MS" w:cs="Arial"/>
                    <w:sz w:val="18"/>
                    <w:szCs w:val="18"/>
                  </w:rPr>
                  <w:t>SSI</w:t>
                </w:r>
              </w:p>
            </w:tc>
          </w:tr>
          <w:tr w:rsidR="001D070F" w:rsidRPr="00CF5A34" w14:paraId="1EF66BD3" w14:textId="77777777" w:rsidTr="00314386">
            <w:trPr>
              <w:trHeight w:val="145"/>
            </w:trPr>
            <w:tc>
              <w:tcPr>
                <w:tcW w:w="3299" w:type="pct"/>
              </w:tcPr>
              <w:p w14:paraId="4A2D6339" w14:textId="77777777" w:rsidR="001D070F" w:rsidRPr="00CF5A34" w:rsidRDefault="001D070F" w:rsidP="00063CA1">
                <w:pPr>
                  <w:spacing w:before="60"/>
                  <w:jc w:val="both"/>
                  <w:textAlignment w:val="baseline"/>
                  <w:rPr>
                    <w:rFonts w:ascii="Trebuchet MS" w:eastAsia="Calibri" w:hAnsi="Trebuchet MS" w:cs="Arial"/>
                    <w:sz w:val="18"/>
                    <w:szCs w:val="18"/>
                  </w:rPr>
                </w:pPr>
                <w:r w:rsidRPr="00CF5A34">
                  <w:rPr>
                    <w:rFonts w:ascii="Trebuchet MS" w:eastAsia="Calibri" w:hAnsi="Trebuchet MS" w:cs="Arial"/>
                    <w:sz w:val="18"/>
                    <w:szCs w:val="18"/>
                  </w:rPr>
                  <w:t>Secondary duty-bearers - Implementing CSO partners</w:t>
                </w:r>
                <w:r>
                  <w:rPr>
                    <w:rFonts w:ascii="Trebuchet MS" w:eastAsia="Calibri" w:hAnsi="Trebuchet MS" w:cs="Arial"/>
                    <w:sz w:val="18"/>
                    <w:szCs w:val="18"/>
                  </w:rPr>
                  <w:t xml:space="preserve"> (</w:t>
                </w:r>
                <w:r w:rsidRPr="00CF5A34">
                  <w:rPr>
                    <w:rFonts w:ascii="Trebuchet MS" w:eastAsia="Calibri" w:hAnsi="Trebuchet MS" w:cs="Arial"/>
                    <w:sz w:val="18"/>
                    <w:szCs w:val="18"/>
                  </w:rPr>
                  <w:t>NFI</w:t>
                </w:r>
                <w:r>
                  <w:rPr>
                    <w:rFonts w:ascii="Trebuchet MS" w:eastAsia="Calibri" w:hAnsi="Trebuchet MS" w:cs="Arial"/>
                    <w:sz w:val="18"/>
                    <w:szCs w:val="18"/>
                  </w:rPr>
                  <w:t xml:space="preserve">, </w:t>
                </w:r>
                <w:proofErr w:type="spellStart"/>
                <w:r w:rsidRPr="00CF5A34">
                  <w:rPr>
                    <w:rFonts w:ascii="Trebuchet MS" w:eastAsia="Calibri" w:hAnsi="Trebuchet MS" w:cs="Arial"/>
                    <w:sz w:val="18"/>
                    <w:szCs w:val="18"/>
                  </w:rPr>
                  <w:t>Anandi</w:t>
                </w:r>
                <w:proofErr w:type="spellEnd"/>
                <w:r>
                  <w:rPr>
                    <w:rFonts w:ascii="Trebuchet MS" w:eastAsia="Calibri" w:hAnsi="Trebuchet MS" w:cs="Arial"/>
                    <w:sz w:val="18"/>
                    <w:szCs w:val="18"/>
                  </w:rPr>
                  <w:t xml:space="preserve">, </w:t>
                </w:r>
                <w:r w:rsidRPr="00CF5A34">
                  <w:rPr>
                    <w:rFonts w:ascii="Trebuchet MS" w:eastAsia="Calibri" w:hAnsi="Trebuchet MS" w:cs="Arial"/>
                    <w:sz w:val="18"/>
                    <w:szCs w:val="18"/>
                  </w:rPr>
                  <w:t>IDEAL</w:t>
                </w:r>
                <w:r>
                  <w:rPr>
                    <w:rFonts w:ascii="Trebuchet MS" w:eastAsia="Calibri" w:hAnsi="Trebuchet MS" w:cs="Arial"/>
                    <w:sz w:val="18"/>
                    <w:szCs w:val="18"/>
                  </w:rPr>
                  <w:t xml:space="preserve">, </w:t>
                </w:r>
                <w:r w:rsidRPr="00CF5A34">
                  <w:rPr>
                    <w:rFonts w:ascii="Trebuchet MS" w:eastAsia="Calibri" w:hAnsi="Trebuchet MS" w:cs="Arial"/>
                    <w:sz w:val="18"/>
                    <w:szCs w:val="18"/>
                  </w:rPr>
                  <w:t>Development Alternatives</w:t>
                </w:r>
                <w:r>
                  <w:rPr>
                    <w:rFonts w:ascii="Trebuchet MS" w:eastAsia="Calibri" w:hAnsi="Trebuchet MS" w:cs="Arial"/>
                    <w:sz w:val="18"/>
                    <w:szCs w:val="18"/>
                  </w:rPr>
                  <w:t xml:space="preserve">, </w:t>
                </w:r>
                <w:r w:rsidRPr="00CF5A34">
                  <w:rPr>
                    <w:rFonts w:ascii="Trebuchet MS" w:eastAsia="Calibri" w:hAnsi="Trebuchet MS" w:cs="Arial"/>
                    <w:sz w:val="18"/>
                    <w:szCs w:val="18"/>
                  </w:rPr>
                  <w:t>CWDS</w:t>
                </w:r>
                <w:r>
                  <w:rPr>
                    <w:rFonts w:ascii="Trebuchet MS" w:eastAsia="Calibri" w:hAnsi="Trebuchet MS" w:cs="Arial"/>
                    <w:sz w:val="18"/>
                    <w:szCs w:val="18"/>
                  </w:rPr>
                  <w:t xml:space="preserve">, </w:t>
                </w:r>
                <w:r w:rsidRPr="00CF5A34">
                  <w:rPr>
                    <w:rFonts w:ascii="Trebuchet MS" w:eastAsia="Calibri" w:hAnsi="Trebuchet MS" w:cs="Arial"/>
                    <w:sz w:val="18"/>
                    <w:szCs w:val="18"/>
                  </w:rPr>
                  <w:t>CORO</w:t>
                </w:r>
                <w:r>
                  <w:rPr>
                    <w:rFonts w:ascii="Trebuchet MS" w:eastAsia="Calibri" w:hAnsi="Trebuchet MS" w:cs="Arial"/>
                    <w:sz w:val="18"/>
                    <w:szCs w:val="18"/>
                  </w:rPr>
                  <w:t xml:space="preserve">), </w:t>
                </w:r>
                <w:r w:rsidRPr="00CF5A34">
                  <w:rPr>
                    <w:rFonts w:ascii="Trebuchet MS" w:eastAsia="Calibri" w:hAnsi="Trebuchet MS" w:cs="Arial"/>
                    <w:sz w:val="18"/>
                    <w:szCs w:val="18"/>
                  </w:rPr>
                  <w:t>Master trainers</w:t>
                </w:r>
                <w:r>
                  <w:rPr>
                    <w:rFonts w:ascii="Trebuchet MS" w:eastAsia="Calibri" w:hAnsi="Trebuchet MS" w:cs="Arial"/>
                    <w:sz w:val="18"/>
                    <w:szCs w:val="18"/>
                  </w:rPr>
                  <w:t xml:space="preserve">, </w:t>
                </w:r>
                <w:r w:rsidRPr="00CF5A34">
                  <w:rPr>
                    <w:rFonts w:ascii="Trebuchet MS" w:eastAsia="Calibri" w:hAnsi="Trebuchet MS" w:cs="Arial"/>
                    <w:sz w:val="18"/>
                    <w:szCs w:val="18"/>
                  </w:rPr>
                  <w:t>Field workers</w:t>
                </w:r>
              </w:p>
            </w:tc>
            <w:tc>
              <w:tcPr>
                <w:tcW w:w="1258" w:type="pct"/>
                <w:gridSpan w:val="2"/>
              </w:tcPr>
              <w:p w14:paraId="4A445DF2" w14:textId="77777777" w:rsidR="001D070F" w:rsidRPr="00CF5A34" w:rsidRDefault="001D070F" w:rsidP="00063CA1">
                <w:pPr>
                  <w:widowControl w:val="0"/>
                  <w:spacing w:before="60"/>
                  <w:jc w:val="both"/>
                  <w:textAlignment w:val="baseline"/>
                  <w:rPr>
                    <w:rFonts w:ascii="Trebuchet MS" w:eastAsia="Calibri" w:hAnsi="Trebuchet MS" w:cs="Arial"/>
                    <w:sz w:val="18"/>
                    <w:szCs w:val="18"/>
                  </w:rPr>
                </w:pPr>
                <w:r w:rsidRPr="00CF5A34">
                  <w:rPr>
                    <w:rFonts w:ascii="Trebuchet MS" w:eastAsia="Calibri" w:hAnsi="Trebuchet MS" w:cs="Arial"/>
                    <w:sz w:val="18"/>
                    <w:szCs w:val="18"/>
                  </w:rPr>
                  <w:t>21 Female</w:t>
                </w:r>
                <w:r>
                  <w:rPr>
                    <w:rFonts w:ascii="Trebuchet MS" w:eastAsia="Calibri" w:hAnsi="Trebuchet MS" w:cs="Arial"/>
                    <w:sz w:val="18"/>
                    <w:szCs w:val="18"/>
                  </w:rPr>
                  <w:t xml:space="preserve"> and </w:t>
                </w:r>
                <w:r w:rsidRPr="00CF5A34">
                  <w:rPr>
                    <w:rFonts w:ascii="Trebuchet MS" w:eastAsia="Calibri" w:hAnsi="Trebuchet MS" w:cs="Arial"/>
                    <w:sz w:val="18"/>
                    <w:szCs w:val="18"/>
                  </w:rPr>
                  <w:t>13 Male</w:t>
                </w:r>
              </w:p>
            </w:tc>
            <w:tc>
              <w:tcPr>
                <w:tcW w:w="443" w:type="pct"/>
              </w:tcPr>
              <w:p w14:paraId="1B3D7E1E" w14:textId="77777777" w:rsidR="001D070F" w:rsidRDefault="001D070F" w:rsidP="00063CA1">
                <w:pPr>
                  <w:spacing w:before="60"/>
                  <w:jc w:val="both"/>
                  <w:textAlignment w:val="baseline"/>
                  <w:rPr>
                    <w:rFonts w:ascii="Trebuchet MS" w:eastAsia="Calibri" w:hAnsi="Trebuchet MS" w:cs="Arial"/>
                    <w:sz w:val="18"/>
                    <w:szCs w:val="18"/>
                  </w:rPr>
                </w:pPr>
                <w:r>
                  <w:rPr>
                    <w:rFonts w:ascii="Trebuchet MS" w:eastAsia="Calibri" w:hAnsi="Trebuchet MS" w:cs="Arial"/>
                    <w:sz w:val="18"/>
                    <w:szCs w:val="18"/>
                  </w:rPr>
                  <w:t>SSI</w:t>
                </w:r>
              </w:p>
              <w:p w14:paraId="6F58064B" w14:textId="4D81EDD3" w:rsidR="001D070F" w:rsidRPr="00CF5A34" w:rsidRDefault="001D070F" w:rsidP="00063CA1">
                <w:pPr>
                  <w:spacing w:before="60"/>
                  <w:jc w:val="both"/>
                  <w:textAlignment w:val="baseline"/>
                  <w:rPr>
                    <w:rFonts w:ascii="Trebuchet MS" w:eastAsia="Calibri" w:hAnsi="Trebuchet MS" w:cs="Arial"/>
                    <w:sz w:val="18"/>
                    <w:szCs w:val="18"/>
                  </w:rPr>
                </w:pPr>
                <w:r>
                  <w:rPr>
                    <w:rFonts w:ascii="Trebuchet MS" w:eastAsia="Calibri" w:hAnsi="Trebuchet MS" w:cs="Arial"/>
                    <w:sz w:val="18"/>
                    <w:szCs w:val="18"/>
                  </w:rPr>
                  <w:t>FGD</w:t>
                </w:r>
              </w:p>
            </w:tc>
          </w:tr>
          <w:tr w:rsidR="001D070F" w:rsidRPr="00CF5A34" w14:paraId="4DF61765" w14:textId="77777777" w:rsidTr="00314386">
            <w:trPr>
              <w:trHeight w:val="937"/>
            </w:trPr>
            <w:tc>
              <w:tcPr>
                <w:tcW w:w="3299" w:type="pct"/>
              </w:tcPr>
              <w:p w14:paraId="6E934BCD" w14:textId="7CCDEDA8" w:rsidR="001D070F" w:rsidRPr="00CF5A34" w:rsidRDefault="001D070F" w:rsidP="00063CA1">
                <w:pPr>
                  <w:spacing w:before="60"/>
                  <w:jc w:val="both"/>
                  <w:textAlignment w:val="baseline"/>
                  <w:rPr>
                    <w:rFonts w:ascii="Trebuchet MS" w:eastAsia="Calibri" w:hAnsi="Trebuchet MS" w:cs="Arial"/>
                    <w:sz w:val="18"/>
                    <w:szCs w:val="18"/>
                  </w:rPr>
                </w:pPr>
                <w:r w:rsidRPr="00CF5A34">
                  <w:rPr>
                    <w:rFonts w:ascii="Trebuchet MS" w:eastAsia="Calibri" w:hAnsi="Trebuchet MS" w:cs="Arial"/>
                    <w:sz w:val="18"/>
                    <w:szCs w:val="18"/>
                  </w:rPr>
                  <w:t>Rights-holders who are the intended and unintended beneficiaries of the intervention</w:t>
                </w:r>
                <w:r>
                  <w:rPr>
                    <w:rFonts w:ascii="Trebuchet MS" w:eastAsia="Calibri" w:hAnsi="Trebuchet MS" w:cs="Arial"/>
                    <w:sz w:val="18"/>
                    <w:szCs w:val="18"/>
                  </w:rPr>
                  <w:t xml:space="preserve"> - </w:t>
                </w:r>
                <w:r w:rsidRPr="00CF5A34">
                  <w:rPr>
                    <w:rFonts w:ascii="Trebuchet MS" w:eastAsia="Calibri" w:hAnsi="Trebuchet MS" w:cs="Arial"/>
                    <w:sz w:val="18"/>
                    <w:szCs w:val="18"/>
                  </w:rPr>
                  <w:t xml:space="preserve">Programme participants </w:t>
                </w:r>
                <w:r>
                  <w:rPr>
                    <w:rFonts w:ascii="Trebuchet MS" w:eastAsia="Calibri" w:hAnsi="Trebuchet MS" w:cs="Arial"/>
                    <w:sz w:val="18"/>
                    <w:szCs w:val="18"/>
                  </w:rPr>
                  <w:t>–</w:t>
                </w:r>
                <w:r w:rsidRPr="00CF5A34">
                  <w:rPr>
                    <w:rFonts w:ascii="Trebuchet MS" w:eastAsia="Calibri" w:hAnsi="Trebuchet MS" w:cs="Arial"/>
                    <w:sz w:val="18"/>
                    <w:szCs w:val="18"/>
                  </w:rPr>
                  <w:t xml:space="preserve"> EWRs</w:t>
                </w:r>
                <w:r>
                  <w:rPr>
                    <w:rFonts w:ascii="Trebuchet MS" w:eastAsia="Calibri" w:hAnsi="Trebuchet MS" w:cs="Arial"/>
                    <w:sz w:val="18"/>
                    <w:szCs w:val="18"/>
                  </w:rPr>
                  <w:t xml:space="preserve">, </w:t>
                </w:r>
                <w:r w:rsidRPr="00CF5A34">
                  <w:rPr>
                    <w:rFonts w:ascii="Trebuchet MS" w:eastAsia="Calibri" w:hAnsi="Trebuchet MS" w:cs="Arial"/>
                    <w:sz w:val="18"/>
                    <w:szCs w:val="18"/>
                  </w:rPr>
                  <w:t>PRI members across 8 states</w:t>
                </w:r>
                <w:r>
                  <w:rPr>
                    <w:rFonts w:ascii="Trebuchet MS" w:eastAsia="Calibri" w:hAnsi="Trebuchet MS" w:cs="Arial"/>
                    <w:sz w:val="18"/>
                    <w:szCs w:val="18"/>
                  </w:rPr>
                  <w:t xml:space="preserve">, </w:t>
                </w:r>
                <w:r w:rsidRPr="00CF5A34">
                  <w:rPr>
                    <w:rFonts w:ascii="Trebuchet MS" w:eastAsia="Calibri" w:hAnsi="Trebuchet MS" w:cs="Arial"/>
                    <w:sz w:val="18"/>
                    <w:szCs w:val="18"/>
                  </w:rPr>
                  <w:t>State, district and block level trainees</w:t>
                </w:r>
                <w:r>
                  <w:rPr>
                    <w:rFonts w:ascii="Trebuchet MS" w:eastAsia="Calibri" w:hAnsi="Trebuchet MS" w:cs="Arial"/>
                    <w:sz w:val="18"/>
                    <w:szCs w:val="18"/>
                  </w:rPr>
                  <w:t xml:space="preserve">, </w:t>
                </w:r>
                <w:r w:rsidRPr="00CF5A34">
                  <w:rPr>
                    <w:rFonts w:ascii="Trebuchet MS" w:eastAsia="Calibri" w:hAnsi="Trebuchet MS" w:cs="Arial"/>
                    <w:sz w:val="18"/>
                    <w:szCs w:val="18"/>
                  </w:rPr>
                  <w:t>Community members</w:t>
                </w:r>
                <w:r w:rsidR="00314386">
                  <w:rPr>
                    <w:rFonts w:ascii="Trebuchet MS" w:eastAsia="Calibri" w:hAnsi="Trebuchet MS" w:cs="Arial"/>
                    <w:sz w:val="18"/>
                    <w:szCs w:val="18"/>
                  </w:rPr>
                  <w:t xml:space="preserve">, </w:t>
                </w:r>
                <w:r w:rsidR="00314386" w:rsidRPr="00E61ED4">
                  <w:rPr>
                    <w:rFonts w:ascii="Trebuchet MS" w:eastAsia="Calibri" w:hAnsi="Trebuchet MS" w:cs="Arial"/>
                    <w:sz w:val="18"/>
                    <w:szCs w:val="18"/>
                  </w:rPr>
                  <w:t>grassroots women, women farmers, students, media stringers and frontline functionaries</w:t>
                </w:r>
              </w:p>
            </w:tc>
            <w:tc>
              <w:tcPr>
                <w:tcW w:w="1258" w:type="pct"/>
                <w:gridSpan w:val="2"/>
              </w:tcPr>
              <w:p w14:paraId="23CFE29F" w14:textId="77777777" w:rsidR="001D070F" w:rsidRPr="00CF5A34" w:rsidRDefault="001D070F" w:rsidP="00063CA1">
                <w:pPr>
                  <w:widowControl w:val="0"/>
                  <w:spacing w:before="60"/>
                  <w:jc w:val="both"/>
                  <w:textAlignment w:val="baseline"/>
                  <w:rPr>
                    <w:rFonts w:ascii="Trebuchet MS" w:eastAsia="Calibri" w:hAnsi="Trebuchet MS" w:cs="Arial"/>
                    <w:sz w:val="18"/>
                    <w:szCs w:val="18"/>
                  </w:rPr>
                </w:pPr>
                <w:r w:rsidRPr="00CF5A34">
                  <w:rPr>
                    <w:rFonts w:ascii="Trebuchet MS" w:eastAsia="Calibri" w:hAnsi="Trebuchet MS" w:cs="Arial"/>
                    <w:sz w:val="18"/>
                    <w:szCs w:val="18"/>
                  </w:rPr>
                  <w:t>AI</w:t>
                </w:r>
                <w:r>
                  <w:rPr>
                    <w:rFonts w:ascii="Trebuchet MS" w:eastAsia="Calibri" w:hAnsi="Trebuchet MS" w:cs="Arial"/>
                    <w:sz w:val="18"/>
                    <w:szCs w:val="18"/>
                  </w:rPr>
                  <w:t xml:space="preserve"> - </w:t>
                </w:r>
                <w:r w:rsidRPr="00CF5A34">
                  <w:rPr>
                    <w:rFonts w:ascii="Trebuchet MS" w:eastAsia="Calibri" w:hAnsi="Trebuchet MS" w:cs="Arial"/>
                    <w:sz w:val="18"/>
                    <w:szCs w:val="18"/>
                  </w:rPr>
                  <w:t>33 Female</w:t>
                </w:r>
                <w:r>
                  <w:rPr>
                    <w:rFonts w:ascii="Trebuchet MS" w:eastAsia="Calibri" w:hAnsi="Trebuchet MS" w:cs="Arial"/>
                    <w:sz w:val="18"/>
                    <w:szCs w:val="18"/>
                  </w:rPr>
                  <w:t xml:space="preserve"> and </w:t>
                </w:r>
                <w:r w:rsidRPr="00CF5A34">
                  <w:rPr>
                    <w:rFonts w:ascii="Trebuchet MS" w:eastAsia="Calibri" w:hAnsi="Trebuchet MS" w:cs="Arial"/>
                    <w:sz w:val="18"/>
                    <w:szCs w:val="18"/>
                  </w:rPr>
                  <w:t>24 Male</w:t>
                </w:r>
              </w:p>
              <w:p w14:paraId="7935BE02" w14:textId="77777777" w:rsidR="001D070F" w:rsidRPr="00CF5A34" w:rsidRDefault="001D070F" w:rsidP="00063CA1">
                <w:pPr>
                  <w:widowControl w:val="0"/>
                  <w:spacing w:before="60"/>
                  <w:jc w:val="both"/>
                  <w:textAlignment w:val="baseline"/>
                  <w:rPr>
                    <w:rFonts w:ascii="Trebuchet MS" w:eastAsia="Calibri" w:hAnsi="Trebuchet MS" w:cs="Arial"/>
                    <w:sz w:val="18"/>
                    <w:szCs w:val="18"/>
                  </w:rPr>
                </w:pPr>
                <w:r w:rsidRPr="00CF5A34">
                  <w:rPr>
                    <w:rFonts w:ascii="Trebuchet MS" w:eastAsia="Calibri" w:hAnsi="Trebuchet MS" w:cs="Arial"/>
                    <w:sz w:val="18"/>
                    <w:szCs w:val="18"/>
                  </w:rPr>
                  <w:t>FGD</w:t>
                </w:r>
                <w:r>
                  <w:rPr>
                    <w:rFonts w:ascii="Trebuchet MS" w:eastAsia="Calibri" w:hAnsi="Trebuchet MS" w:cs="Arial"/>
                    <w:sz w:val="18"/>
                    <w:szCs w:val="18"/>
                  </w:rPr>
                  <w:t xml:space="preserve"> - </w:t>
                </w:r>
                <w:r w:rsidRPr="00CF5A34">
                  <w:rPr>
                    <w:rFonts w:ascii="Trebuchet MS" w:eastAsia="Calibri" w:hAnsi="Trebuchet MS" w:cs="Arial"/>
                    <w:sz w:val="18"/>
                    <w:szCs w:val="18"/>
                  </w:rPr>
                  <w:t>134 Female</w:t>
                </w:r>
                <w:r>
                  <w:rPr>
                    <w:rFonts w:ascii="Trebuchet MS" w:eastAsia="Calibri" w:hAnsi="Trebuchet MS" w:cs="Arial"/>
                    <w:sz w:val="18"/>
                    <w:szCs w:val="18"/>
                  </w:rPr>
                  <w:t xml:space="preserve"> and </w:t>
                </w:r>
                <w:r w:rsidRPr="00CF5A34">
                  <w:rPr>
                    <w:rFonts w:ascii="Trebuchet MS" w:eastAsia="Calibri" w:hAnsi="Trebuchet MS" w:cs="Arial"/>
                    <w:sz w:val="18"/>
                    <w:szCs w:val="18"/>
                  </w:rPr>
                  <w:t>14 Male</w:t>
                </w:r>
              </w:p>
            </w:tc>
            <w:tc>
              <w:tcPr>
                <w:tcW w:w="443" w:type="pct"/>
              </w:tcPr>
              <w:p w14:paraId="06A34386" w14:textId="77777777" w:rsidR="001D070F" w:rsidRDefault="001D070F" w:rsidP="00063CA1">
                <w:pPr>
                  <w:spacing w:before="60"/>
                  <w:jc w:val="both"/>
                  <w:textAlignment w:val="baseline"/>
                  <w:rPr>
                    <w:rFonts w:ascii="Trebuchet MS" w:eastAsia="Calibri" w:hAnsi="Trebuchet MS" w:cs="Arial"/>
                    <w:sz w:val="18"/>
                    <w:szCs w:val="18"/>
                  </w:rPr>
                </w:pPr>
                <w:r>
                  <w:rPr>
                    <w:rFonts w:ascii="Trebuchet MS" w:eastAsia="Calibri" w:hAnsi="Trebuchet MS" w:cs="Arial"/>
                    <w:sz w:val="18"/>
                    <w:szCs w:val="18"/>
                  </w:rPr>
                  <w:t>AI</w:t>
                </w:r>
              </w:p>
              <w:p w14:paraId="001C04F0" w14:textId="03FE80CD" w:rsidR="001D070F" w:rsidRPr="00CF5A34" w:rsidRDefault="001D070F" w:rsidP="00063CA1">
                <w:pPr>
                  <w:spacing w:before="60"/>
                  <w:jc w:val="both"/>
                  <w:textAlignment w:val="baseline"/>
                  <w:rPr>
                    <w:rFonts w:ascii="Trebuchet MS" w:eastAsia="Calibri" w:hAnsi="Trebuchet MS" w:cs="Arial"/>
                    <w:sz w:val="18"/>
                    <w:szCs w:val="18"/>
                  </w:rPr>
                </w:pPr>
                <w:r>
                  <w:rPr>
                    <w:rFonts w:ascii="Trebuchet MS" w:eastAsia="Calibri" w:hAnsi="Trebuchet MS" w:cs="Arial"/>
                    <w:sz w:val="18"/>
                    <w:szCs w:val="18"/>
                  </w:rPr>
                  <w:t>FGD</w:t>
                </w:r>
              </w:p>
            </w:tc>
          </w:tr>
        </w:tbl>
        <w:p w14:paraId="396B466E" w14:textId="10276A93" w:rsidR="00314386" w:rsidRPr="00023E9D" w:rsidRDefault="000418C8" w:rsidP="00063CA1">
          <w:pPr>
            <w:spacing w:before="200"/>
            <w:jc w:val="both"/>
            <w:rPr>
              <w:rFonts w:ascii="Trebuchet MS" w:hAnsi="Trebuchet MS"/>
              <w:sz w:val="20"/>
              <w:szCs w:val="20"/>
            </w:rPr>
          </w:pPr>
          <w:r w:rsidRPr="00FD4B16">
            <w:rPr>
              <w:rFonts w:ascii="Trebuchet MS" w:hAnsi="Trebuchet MS" w:cs="Traditional Arabic"/>
              <w:sz w:val="20"/>
              <w:szCs w:val="20"/>
            </w:rPr>
            <w:t xml:space="preserve">The </w:t>
          </w:r>
          <w:r w:rsidRPr="00FD4B16">
            <w:rPr>
              <w:rFonts w:ascii="Trebuchet MS" w:hAnsi="Trebuchet MS"/>
              <w:sz w:val="20"/>
              <w:szCs w:val="20"/>
            </w:rPr>
            <w:t>data collection process was completed between 10</w:t>
          </w:r>
          <w:r w:rsidRPr="00FD4B16">
            <w:rPr>
              <w:rFonts w:ascii="Trebuchet MS" w:hAnsi="Trebuchet MS"/>
              <w:sz w:val="20"/>
              <w:szCs w:val="20"/>
              <w:vertAlign w:val="superscript"/>
            </w:rPr>
            <w:t>th</w:t>
          </w:r>
          <w:r w:rsidRPr="00FD4B16">
            <w:rPr>
              <w:rFonts w:ascii="Trebuchet MS" w:hAnsi="Trebuchet MS"/>
              <w:sz w:val="20"/>
              <w:szCs w:val="20"/>
            </w:rPr>
            <w:t xml:space="preserve"> March and 30</w:t>
          </w:r>
          <w:r w:rsidRPr="00FD4B16">
            <w:rPr>
              <w:rFonts w:ascii="Trebuchet MS" w:hAnsi="Trebuchet MS"/>
              <w:sz w:val="20"/>
              <w:szCs w:val="20"/>
              <w:vertAlign w:val="superscript"/>
            </w:rPr>
            <w:t>th</w:t>
          </w:r>
          <w:r w:rsidRPr="00FD4B16">
            <w:rPr>
              <w:rFonts w:ascii="Trebuchet MS" w:hAnsi="Trebuchet MS"/>
              <w:sz w:val="20"/>
              <w:szCs w:val="20"/>
            </w:rPr>
            <w:t xml:space="preserve"> June 2019. Stringent quality control was done in order to ensure fidelity in data collection. A supervisor was entrusted with co-ordination of day-to</w:t>
          </w:r>
          <w:r w:rsidR="002A0F5D">
            <w:rPr>
              <w:rFonts w:ascii="Trebuchet MS" w:hAnsi="Trebuchet MS"/>
              <w:sz w:val="20"/>
              <w:szCs w:val="20"/>
            </w:rPr>
            <w:t>-</w:t>
          </w:r>
          <w:r w:rsidRPr="00FD4B16">
            <w:rPr>
              <w:rFonts w:ascii="Trebuchet MS" w:hAnsi="Trebuchet MS"/>
              <w:sz w:val="20"/>
              <w:szCs w:val="20"/>
            </w:rPr>
            <w:t xml:space="preserve">day activities in the field, who reported to the national head for smooth flow of information. </w:t>
          </w:r>
          <w:r w:rsidR="002203F9">
            <w:rPr>
              <w:rFonts w:ascii="Trebuchet MS" w:hAnsi="Trebuchet MS"/>
              <w:sz w:val="20"/>
              <w:szCs w:val="20"/>
            </w:rPr>
            <w:t xml:space="preserve">At </w:t>
          </w:r>
          <w:r w:rsidRPr="00FD4B16">
            <w:rPr>
              <w:rFonts w:ascii="Trebuchet MS" w:hAnsi="Trebuchet MS"/>
              <w:sz w:val="20"/>
              <w:szCs w:val="20"/>
            </w:rPr>
            <w:t xml:space="preserve">the end of each day, the team met for a debrief to ensure congruence in approach of teams as well as alignment to the overall approach and objectives of the </w:t>
          </w:r>
          <w:r>
            <w:rPr>
              <w:rFonts w:ascii="Trebuchet MS" w:hAnsi="Trebuchet MS"/>
              <w:sz w:val="20"/>
              <w:szCs w:val="20"/>
            </w:rPr>
            <w:t>evaluation</w:t>
          </w:r>
          <w:r w:rsidRPr="00FD4B16">
            <w:rPr>
              <w:rFonts w:ascii="Trebuchet MS" w:hAnsi="Trebuchet MS"/>
              <w:sz w:val="20"/>
              <w:szCs w:val="20"/>
            </w:rPr>
            <w:t xml:space="preserve">. The field plan and list of stakeholders interviewed are appended as </w:t>
          </w:r>
          <w:hyperlink w:anchor="_Annexure_IV:_Field" w:history="1">
            <w:r w:rsidRPr="00FD4B16">
              <w:rPr>
                <w:rStyle w:val="Hyperlink"/>
                <w:rFonts w:ascii="Trebuchet MS" w:hAnsi="Trebuchet MS"/>
                <w:sz w:val="20"/>
                <w:szCs w:val="20"/>
              </w:rPr>
              <w:t>Annex IV</w:t>
            </w:r>
          </w:hyperlink>
          <w:r w:rsidRPr="00FD4B16">
            <w:rPr>
              <w:rFonts w:ascii="Trebuchet MS" w:hAnsi="Trebuchet MS"/>
              <w:sz w:val="20"/>
              <w:szCs w:val="20"/>
            </w:rPr>
            <w:t xml:space="preserve"> to the report.</w:t>
          </w:r>
        </w:p>
        <w:p w14:paraId="41101833" w14:textId="2A6A4611" w:rsidR="000418C8" w:rsidRPr="00FD4B16" w:rsidRDefault="003B283D" w:rsidP="00063CA1">
          <w:pPr>
            <w:shd w:val="clear" w:color="auto" w:fill="FBE4D5" w:themeFill="accent2" w:themeFillTint="33"/>
            <w:jc w:val="both"/>
            <w:rPr>
              <w:rFonts w:ascii="Trebuchet MS" w:hAnsi="Trebuchet MS"/>
              <w:b/>
              <w:bCs/>
              <w:color w:val="9C3234"/>
              <w:sz w:val="20"/>
              <w:szCs w:val="20"/>
            </w:rPr>
          </w:pPr>
          <w:r>
            <w:rPr>
              <w:rFonts w:ascii="Trebuchet MS" w:hAnsi="Trebuchet MS"/>
              <w:b/>
              <w:bCs/>
              <w:color w:val="9C3234"/>
              <w:sz w:val="20"/>
              <w:szCs w:val="20"/>
            </w:rPr>
            <w:t xml:space="preserve">Step 4: </w:t>
          </w:r>
          <w:r w:rsidR="000418C8" w:rsidRPr="00FD4B16">
            <w:rPr>
              <w:rFonts w:ascii="Trebuchet MS" w:hAnsi="Trebuchet MS"/>
              <w:b/>
              <w:bCs/>
              <w:color w:val="9C3234"/>
              <w:sz w:val="20"/>
              <w:szCs w:val="20"/>
            </w:rPr>
            <w:t>Data analysis</w:t>
          </w:r>
          <w:r>
            <w:rPr>
              <w:rFonts w:ascii="Trebuchet MS" w:hAnsi="Trebuchet MS"/>
              <w:b/>
              <w:bCs/>
              <w:color w:val="9C3234"/>
              <w:sz w:val="20"/>
              <w:szCs w:val="20"/>
            </w:rPr>
            <w:t xml:space="preserve"> and reporting</w:t>
          </w:r>
        </w:p>
        <w:p w14:paraId="217D32D9" w14:textId="2797AA24" w:rsidR="000418C8" w:rsidRPr="00FD4B16" w:rsidRDefault="000418C8" w:rsidP="00063CA1">
          <w:pPr>
            <w:jc w:val="both"/>
            <w:rPr>
              <w:rFonts w:ascii="Trebuchet MS" w:hAnsi="Trebuchet MS" w:cs="Traditional Arabic"/>
              <w:bCs/>
              <w:sz w:val="20"/>
              <w:szCs w:val="20"/>
            </w:rPr>
          </w:pPr>
          <w:r w:rsidRPr="00FD4B16">
            <w:rPr>
              <w:rFonts w:ascii="Trebuchet MS" w:hAnsi="Trebuchet MS"/>
              <w:sz w:val="20"/>
              <w:szCs w:val="20"/>
              <w:lang w:eastAsia="en-GB"/>
            </w:rPr>
            <w:t>The field notes were segregated by content analysis technique in which the transcripts were tabulated and examined in accordance with the study objective.</w:t>
          </w:r>
          <w:r w:rsidRPr="00FD4B16">
            <w:rPr>
              <w:rFonts w:ascii="Trebuchet MS" w:hAnsi="Trebuchet MS"/>
              <w:sz w:val="20"/>
              <w:szCs w:val="20"/>
            </w:rPr>
            <w:t xml:space="preserve"> A thorough scrutiny </w:t>
          </w:r>
          <w:r w:rsidR="00F130A3">
            <w:rPr>
              <w:rFonts w:ascii="Trebuchet MS" w:hAnsi="Trebuchet MS"/>
              <w:sz w:val="20"/>
              <w:szCs w:val="20"/>
            </w:rPr>
            <w:t xml:space="preserve">of the collected data </w:t>
          </w:r>
          <w:r w:rsidRPr="00FD4B16">
            <w:rPr>
              <w:rFonts w:ascii="Trebuchet MS" w:hAnsi="Trebuchet MS"/>
              <w:sz w:val="20"/>
              <w:szCs w:val="20"/>
            </w:rPr>
            <w:t xml:space="preserve">was conducted </w:t>
          </w:r>
          <w:r w:rsidR="00F130A3">
            <w:rPr>
              <w:rFonts w:ascii="Trebuchet MS" w:hAnsi="Trebuchet MS"/>
              <w:sz w:val="20"/>
              <w:szCs w:val="20"/>
            </w:rPr>
            <w:t>to validate information and check</w:t>
          </w:r>
          <w:r w:rsidRPr="00FD4B16">
            <w:rPr>
              <w:rFonts w:ascii="Trebuchet MS" w:hAnsi="Trebuchet MS"/>
              <w:sz w:val="20"/>
              <w:szCs w:val="20"/>
            </w:rPr>
            <w:t xml:space="preserve"> consistency. </w:t>
          </w:r>
          <w:r w:rsidRPr="00FD4B16">
            <w:rPr>
              <w:rFonts w:ascii="Trebuchet MS" w:hAnsi="Trebuchet MS" w:cs="Traditional Arabic"/>
              <w:bCs/>
              <w:sz w:val="20"/>
              <w:szCs w:val="20"/>
            </w:rPr>
            <w:t xml:space="preserve">TTC used </w:t>
          </w:r>
          <w:r w:rsidR="00F130A3">
            <w:rPr>
              <w:rFonts w:ascii="Trebuchet MS" w:hAnsi="Trebuchet MS" w:cs="Traditional Arabic"/>
              <w:bCs/>
              <w:sz w:val="20"/>
              <w:szCs w:val="20"/>
            </w:rPr>
            <w:t xml:space="preserve">content and </w:t>
          </w:r>
          <w:r w:rsidRPr="00FD4B16">
            <w:rPr>
              <w:rFonts w:ascii="Trebuchet MS" w:hAnsi="Trebuchet MS" w:cs="Traditional Arabic"/>
              <w:bCs/>
              <w:sz w:val="20"/>
              <w:szCs w:val="20"/>
            </w:rPr>
            <w:t xml:space="preserve">thematic </w:t>
          </w:r>
          <w:r w:rsidRPr="00FD4B16">
            <w:rPr>
              <w:rFonts w:ascii="Trebuchet MS" w:hAnsi="Trebuchet MS" w:cs="Traditional Arabic"/>
              <w:bCs/>
              <w:sz w:val="20"/>
              <w:szCs w:val="20"/>
            </w:rPr>
            <w:lastRenderedPageBreak/>
            <w:t xml:space="preserve">analysis techniques to triangulate and validate inputs and data from the field. The analysis framework is attached as </w:t>
          </w:r>
          <w:hyperlink w:anchor="_Annexure_VI:_Analysis" w:history="1">
            <w:r w:rsidRPr="00FD4B16">
              <w:rPr>
                <w:rStyle w:val="Hyperlink"/>
                <w:rFonts w:ascii="Trebuchet MS" w:hAnsi="Trebuchet MS" w:cs="Traditional Arabic"/>
                <w:sz w:val="20"/>
                <w:szCs w:val="20"/>
              </w:rPr>
              <w:t>Annex VI</w:t>
            </w:r>
          </w:hyperlink>
          <w:r w:rsidRPr="00FD4B16">
            <w:rPr>
              <w:rFonts w:ascii="Trebuchet MS" w:hAnsi="Trebuchet MS" w:cs="Traditional Arabic"/>
              <w:bCs/>
              <w:sz w:val="20"/>
              <w:szCs w:val="20"/>
            </w:rPr>
            <w:t xml:space="preserve"> to the report</w:t>
          </w:r>
          <w:r w:rsidR="00F130A3">
            <w:rPr>
              <w:rFonts w:ascii="Trebuchet MS" w:hAnsi="Trebuchet MS" w:cs="Traditional Arabic"/>
              <w:bCs/>
              <w:sz w:val="20"/>
              <w:szCs w:val="20"/>
            </w:rPr>
            <w:t xml:space="preserve"> for reference.</w:t>
          </w:r>
        </w:p>
        <w:p w14:paraId="5B146BE6" w14:textId="77777777" w:rsidR="000418C8" w:rsidRPr="00FD4B16" w:rsidRDefault="000418C8" w:rsidP="00063CA1">
          <w:pPr>
            <w:pStyle w:val="Heading2"/>
            <w:spacing w:after="200"/>
            <w:jc w:val="both"/>
            <w:rPr>
              <w:sz w:val="28"/>
              <w:szCs w:val="20"/>
              <w:lang w:val="en-GB"/>
            </w:rPr>
          </w:pPr>
          <w:bookmarkStart w:id="26" w:name="_Toc30424782"/>
          <w:r w:rsidRPr="00FD4B16">
            <w:rPr>
              <w:sz w:val="28"/>
              <w:szCs w:val="20"/>
              <w:lang w:val="en-GB"/>
            </w:rPr>
            <w:t>Limitations of the study</w:t>
          </w:r>
          <w:bookmarkEnd w:id="26"/>
        </w:p>
        <w:p w14:paraId="321EC59A" w14:textId="2088449F" w:rsidR="000418C8" w:rsidRPr="00FD4B16" w:rsidRDefault="000418C8" w:rsidP="00063CA1">
          <w:pPr>
            <w:ind w:left="-76"/>
            <w:jc w:val="both"/>
            <w:rPr>
              <w:rFonts w:ascii="Trebuchet MS" w:hAnsi="Trebuchet MS"/>
              <w:color w:val="9C3234"/>
              <w:sz w:val="20"/>
              <w:szCs w:val="20"/>
            </w:rPr>
          </w:pPr>
          <w:r w:rsidRPr="00FD4B16">
            <w:rPr>
              <w:rFonts w:ascii="Trebuchet MS" w:hAnsi="Trebuchet MS"/>
              <w:sz w:val="20"/>
              <w:szCs w:val="20"/>
            </w:rPr>
            <w:t>The evaluation was designed in a way that the foreseeable risks were addressed by developing a mitigation protocol; however, the evaluation still faced certain unavoidable limitations. These have been detailed as below:</w:t>
          </w:r>
        </w:p>
        <w:p w14:paraId="618F7EEF" w14:textId="49AFB42D" w:rsidR="000418C8" w:rsidRPr="00FD4B16" w:rsidRDefault="000418C8" w:rsidP="00063CA1">
          <w:pPr>
            <w:pStyle w:val="ListParagraph"/>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ind w:left="284"/>
            <w:jc w:val="both"/>
            <w:rPr>
              <w:rFonts w:ascii="Trebuchet MS" w:hAnsi="Trebuchet MS"/>
              <w:sz w:val="20"/>
              <w:szCs w:val="20"/>
              <w:lang w:val="en-GB"/>
            </w:rPr>
          </w:pPr>
          <w:r w:rsidRPr="00FD4B16">
            <w:rPr>
              <w:rFonts w:ascii="Trebuchet MS" w:hAnsi="Trebuchet MS"/>
              <w:sz w:val="20"/>
              <w:szCs w:val="20"/>
              <w:lang w:val="en-GB"/>
            </w:rPr>
            <w:t xml:space="preserve">Delay in data collection: Unexpected delays in data collection occurred as the process had to be delayed due to national elections in the country. The extent of participation of stakeholders, i.e., connectedness with government representatives, EWRs, Elected Men Representatives (EMRs), local NGOs, community members, </w:t>
          </w:r>
          <w:r w:rsidR="00503DC8" w:rsidRPr="00FD4B16">
            <w:rPr>
              <w:rFonts w:ascii="Trebuchet MS" w:hAnsi="Trebuchet MS"/>
              <w:sz w:val="20"/>
              <w:szCs w:val="20"/>
              <w:lang w:val="en-GB"/>
            </w:rPr>
            <w:t xml:space="preserve">could fully not be analysed </w:t>
          </w:r>
          <w:r w:rsidRPr="00FD4B16">
            <w:rPr>
              <w:rFonts w:ascii="Trebuchet MS" w:hAnsi="Trebuchet MS"/>
              <w:sz w:val="20"/>
              <w:szCs w:val="20"/>
              <w:lang w:val="en-GB"/>
            </w:rPr>
            <w:t xml:space="preserve">due to the </w:t>
          </w:r>
          <w:r w:rsidRPr="00023E9D">
            <w:rPr>
              <w:rFonts w:ascii="Trebuchet MS" w:hAnsi="Trebuchet MS"/>
              <w:sz w:val="20"/>
              <w:szCs w:val="20"/>
              <w:lang w:val="en-GB"/>
            </w:rPr>
            <w:t>MCOC</w:t>
          </w:r>
          <w:r w:rsidRPr="00FD4B16">
            <w:rPr>
              <w:rFonts w:ascii="Trebuchet MS" w:hAnsi="Trebuchet MS"/>
              <w:sz w:val="20"/>
              <w:szCs w:val="20"/>
              <w:lang w:val="en-GB"/>
            </w:rPr>
            <w:t xml:space="preserve">. While there existed delays in the process, </w:t>
          </w:r>
          <w:r w:rsidR="00314386">
            <w:rPr>
              <w:rFonts w:ascii="Trebuchet MS" w:hAnsi="Trebuchet MS"/>
              <w:sz w:val="20"/>
              <w:szCs w:val="20"/>
              <w:lang w:val="en-GB"/>
            </w:rPr>
            <w:t>the team ensured to have comprehensive and detailed interactions with the available stakeholders to ensure that the quality of collected was not compromised.</w:t>
          </w:r>
        </w:p>
        <w:p w14:paraId="5905766E" w14:textId="77777777" w:rsidR="000418C8" w:rsidRPr="00FD4B16" w:rsidRDefault="000418C8" w:rsidP="00063CA1">
          <w:pPr>
            <w:pStyle w:val="ListParagraph"/>
            <w:pBdr>
              <w:top w:val="none" w:sz="0" w:space="0" w:color="auto"/>
              <w:left w:val="none" w:sz="0" w:space="0" w:color="auto"/>
              <w:bottom w:val="none" w:sz="0" w:space="0" w:color="auto"/>
              <w:right w:val="none" w:sz="0" w:space="0" w:color="auto"/>
              <w:between w:val="none" w:sz="0" w:space="0" w:color="auto"/>
              <w:bar w:val="none" w:sz="0" w:color="auto"/>
            </w:pBdr>
            <w:ind w:left="284"/>
            <w:jc w:val="both"/>
            <w:rPr>
              <w:rFonts w:ascii="Trebuchet MS" w:hAnsi="Trebuchet MS"/>
              <w:sz w:val="20"/>
              <w:szCs w:val="20"/>
              <w:lang w:val="en-GB"/>
            </w:rPr>
          </w:pPr>
        </w:p>
        <w:p w14:paraId="5EFB7AC1" w14:textId="2167D0D5" w:rsidR="00314386" w:rsidRPr="00FD4B16" w:rsidRDefault="00314386" w:rsidP="00063CA1">
          <w:pPr>
            <w:pStyle w:val="ListParagraph"/>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ind w:left="284"/>
            <w:jc w:val="both"/>
            <w:rPr>
              <w:rFonts w:ascii="Trebuchet MS" w:hAnsi="Trebuchet MS"/>
              <w:sz w:val="20"/>
              <w:szCs w:val="20"/>
              <w:lang w:val="en-GB"/>
            </w:rPr>
          </w:pPr>
          <w:r>
            <w:rPr>
              <w:rFonts w:ascii="Trebuchet MS" w:hAnsi="Trebuchet MS"/>
              <w:sz w:val="20"/>
              <w:szCs w:val="20"/>
              <w:lang w:val="en-GB"/>
            </w:rPr>
            <w:t>S</w:t>
          </w:r>
          <w:r w:rsidRPr="00503DC8">
            <w:rPr>
              <w:rFonts w:ascii="Trebuchet MS" w:hAnsi="Trebuchet MS"/>
              <w:sz w:val="20"/>
              <w:szCs w:val="20"/>
              <w:lang w:val="en-GB"/>
            </w:rPr>
            <w:t>taff turnover</w:t>
          </w:r>
          <w:r>
            <w:rPr>
              <w:rFonts w:ascii="Trebuchet MS" w:hAnsi="Trebuchet MS"/>
              <w:sz w:val="20"/>
              <w:szCs w:val="20"/>
              <w:lang w:val="en-GB"/>
            </w:rPr>
            <w:t xml:space="preserve"> in the programme</w:t>
          </w:r>
          <w:r w:rsidRPr="00503DC8">
            <w:rPr>
              <w:rFonts w:ascii="Trebuchet MS" w:hAnsi="Trebuchet MS"/>
              <w:sz w:val="20"/>
              <w:szCs w:val="20"/>
              <w:lang w:val="en-GB"/>
            </w:rPr>
            <w:t>: There had been attrition of human resource</w:t>
          </w:r>
          <w:r>
            <w:rPr>
              <w:rFonts w:ascii="Trebuchet MS" w:hAnsi="Trebuchet MS"/>
              <w:sz w:val="20"/>
              <w:szCs w:val="20"/>
              <w:lang w:val="en-GB"/>
            </w:rPr>
            <w:t>s in the programme</w:t>
          </w:r>
          <w:r w:rsidRPr="00503DC8">
            <w:rPr>
              <w:rFonts w:ascii="Trebuchet MS" w:hAnsi="Trebuchet MS"/>
              <w:sz w:val="20"/>
              <w:szCs w:val="20"/>
              <w:lang w:val="en-GB"/>
            </w:rPr>
            <w:t xml:space="preserve"> at various levels</w:t>
          </w:r>
          <w:r>
            <w:rPr>
              <w:rFonts w:ascii="Trebuchet MS" w:hAnsi="Trebuchet MS"/>
              <w:sz w:val="20"/>
              <w:szCs w:val="20"/>
              <w:lang w:val="en-GB"/>
            </w:rPr>
            <w:t xml:space="preserve">, including the government, UN </w:t>
          </w:r>
          <w:proofErr w:type="gramStart"/>
          <w:r>
            <w:rPr>
              <w:rFonts w:ascii="Trebuchet MS" w:hAnsi="Trebuchet MS"/>
              <w:sz w:val="20"/>
              <w:szCs w:val="20"/>
              <w:lang w:val="en-GB"/>
            </w:rPr>
            <w:t>Women</w:t>
          </w:r>
          <w:proofErr w:type="gramEnd"/>
          <w:r>
            <w:rPr>
              <w:rFonts w:ascii="Trebuchet MS" w:hAnsi="Trebuchet MS"/>
              <w:sz w:val="20"/>
              <w:szCs w:val="20"/>
              <w:lang w:val="en-GB"/>
            </w:rPr>
            <w:t xml:space="preserve"> and implementation partners</w:t>
          </w:r>
          <w:r w:rsidRPr="00503DC8">
            <w:rPr>
              <w:rFonts w:ascii="Trebuchet MS" w:hAnsi="Trebuchet MS"/>
              <w:sz w:val="20"/>
              <w:szCs w:val="20"/>
              <w:lang w:val="en-GB"/>
            </w:rPr>
            <w:t>. The new</w:t>
          </w:r>
          <w:r>
            <w:rPr>
              <w:rFonts w:ascii="Trebuchet MS" w:hAnsi="Trebuchet MS"/>
              <w:sz w:val="20"/>
              <w:szCs w:val="20"/>
              <w:lang w:val="en-GB"/>
            </w:rPr>
            <w:t>er</w:t>
          </w:r>
          <w:r w:rsidRPr="00503DC8">
            <w:rPr>
              <w:rFonts w:ascii="Trebuchet MS" w:hAnsi="Trebuchet MS"/>
              <w:sz w:val="20"/>
              <w:szCs w:val="20"/>
              <w:lang w:val="en-GB"/>
            </w:rPr>
            <w:t xml:space="preserve"> stakeholders involved in the </w:t>
          </w:r>
          <w:r>
            <w:rPr>
              <w:rFonts w:ascii="Trebuchet MS" w:hAnsi="Trebuchet MS"/>
              <w:sz w:val="20"/>
              <w:szCs w:val="20"/>
              <w:lang w:val="en-GB"/>
            </w:rPr>
            <w:t>programme</w:t>
          </w:r>
          <w:r w:rsidRPr="00503DC8">
            <w:rPr>
              <w:rFonts w:ascii="Trebuchet MS" w:hAnsi="Trebuchet MS"/>
              <w:sz w:val="20"/>
              <w:szCs w:val="20"/>
              <w:lang w:val="en-GB"/>
            </w:rPr>
            <w:t xml:space="preserve"> </w:t>
          </w:r>
          <w:r>
            <w:rPr>
              <w:rFonts w:ascii="Trebuchet MS" w:hAnsi="Trebuchet MS"/>
              <w:sz w:val="20"/>
              <w:szCs w:val="20"/>
              <w:lang w:val="en-GB"/>
            </w:rPr>
            <w:t xml:space="preserve">often </w:t>
          </w:r>
          <w:r w:rsidRPr="00503DC8">
            <w:rPr>
              <w:rFonts w:ascii="Trebuchet MS" w:hAnsi="Trebuchet MS"/>
              <w:sz w:val="20"/>
              <w:szCs w:val="20"/>
              <w:lang w:val="en-GB"/>
            </w:rPr>
            <w:t xml:space="preserve">did not have the institutional history of the </w:t>
          </w:r>
          <w:r>
            <w:rPr>
              <w:rFonts w:ascii="Trebuchet MS" w:hAnsi="Trebuchet MS"/>
              <w:sz w:val="20"/>
              <w:szCs w:val="20"/>
              <w:lang w:val="en-GB"/>
            </w:rPr>
            <w:t>programme</w:t>
          </w:r>
          <w:r w:rsidRPr="00503DC8">
            <w:rPr>
              <w:rFonts w:ascii="Trebuchet MS" w:hAnsi="Trebuchet MS"/>
              <w:sz w:val="20"/>
              <w:szCs w:val="20"/>
              <w:lang w:val="en-GB"/>
            </w:rPr>
            <w:t xml:space="preserve"> and its evolution. However, in order to develop an understanding</w:t>
          </w:r>
          <w:r w:rsidRPr="00FD4B16">
            <w:rPr>
              <w:rFonts w:ascii="Trebuchet MS" w:hAnsi="Trebuchet MS"/>
              <w:sz w:val="20"/>
              <w:szCs w:val="20"/>
              <w:lang w:val="en-GB"/>
            </w:rPr>
            <w:t xml:space="preserve"> of the conceptualisation of the </w:t>
          </w:r>
          <w:r>
            <w:rPr>
              <w:rFonts w:ascii="Trebuchet MS" w:hAnsi="Trebuchet MS"/>
              <w:sz w:val="20"/>
              <w:szCs w:val="20"/>
              <w:lang w:val="en-GB"/>
            </w:rPr>
            <w:t>programme</w:t>
          </w:r>
          <w:r w:rsidRPr="00FD4B16">
            <w:rPr>
              <w:rFonts w:ascii="Trebuchet MS" w:hAnsi="Trebuchet MS"/>
              <w:sz w:val="20"/>
              <w:szCs w:val="20"/>
              <w:lang w:val="en-GB"/>
            </w:rPr>
            <w:t xml:space="preserve"> and mitigate the impact of this limitation, telephonic and Skype call interviews were fixed with key stakeholders</w:t>
          </w:r>
          <w:r>
            <w:rPr>
              <w:rFonts w:ascii="Trebuchet MS" w:hAnsi="Trebuchet MS"/>
              <w:sz w:val="20"/>
              <w:szCs w:val="20"/>
              <w:lang w:val="en-GB"/>
            </w:rPr>
            <w:t xml:space="preserve"> who had left the programme to seek their perspective</w:t>
          </w:r>
          <w:r w:rsidRPr="00FD4B16">
            <w:rPr>
              <w:rFonts w:ascii="Trebuchet MS" w:hAnsi="Trebuchet MS"/>
              <w:sz w:val="20"/>
              <w:szCs w:val="20"/>
              <w:lang w:val="en-GB"/>
            </w:rPr>
            <w:t>.</w:t>
          </w:r>
        </w:p>
        <w:p w14:paraId="4B4B5DEE" w14:textId="77777777" w:rsidR="000418C8" w:rsidRPr="00FD4B16" w:rsidRDefault="000418C8" w:rsidP="00063CA1">
          <w:pPr>
            <w:pStyle w:val="ListParagraph"/>
            <w:pBdr>
              <w:top w:val="none" w:sz="0" w:space="0" w:color="auto"/>
              <w:left w:val="none" w:sz="0" w:space="0" w:color="auto"/>
              <w:bottom w:val="none" w:sz="0" w:space="0" w:color="auto"/>
              <w:right w:val="none" w:sz="0" w:space="0" w:color="auto"/>
              <w:between w:val="none" w:sz="0" w:space="0" w:color="auto"/>
              <w:bar w:val="none" w:sz="0" w:color="auto"/>
            </w:pBdr>
            <w:ind w:left="284"/>
            <w:jc w:val="both"/>
            <w:rPr>
              <w:rFonts w:ascii="Trebuchet MS" w:hAnsi="Trebuchet MS"/>
              <w:sz w:val="20"/>
              <w:szCs w:val="20"/>
              <w:lang w:val="en-GB"/>
            </w:rPr>
          </w:pPr>
        </w:p>
        <w:p w14:paraId="4A703A2F" w14:textId="14136174" w:rsidR="000418C8" w:rsidRPr="00FD4B16" w:rsidRDefault="000418C8" w:rsidP="00063CA1">
          <w:pPr>
            <w:pStyle w:val="ListParagraph"/>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ind w:left="284"/>
            <w:jc w:val="both"/>
            <w:rPr>
              <w:rFonts w:ascii="Trebuchet MS" w:hAnsi="Trebuchet MS"/>
              <w:sz w:val="20"/>
              <w:szCs w:val="20"/>
              <w:lang w:val="en-GB"/>
            </w:rPr>
          </w:pPr>
          <w:r w:rsidRPr="00FD4B16">
            <w:rPr>
              <w:rFonts w:ascii="Trebuchet MS" w:hAnsi="Trebuchet MS"/>
              <w:sz w:val="20"/>
              <w:szCs w:val="20"/>
              <w:lang w:val="en-GB"/>
            </w:rPr>
            <w:t xml:space="preserve">Recall bias: Recall bias is a systematic error in evaluations that involve interviews or questionnaires. It is caused by differences in the accuracy or completeness of the recollections retrieved by study participants regarding events or experiences. It is possible that the respondents may have a recall bias while answering questions during the survey or interview. Since the </w:t>
          </w:r>
          <w:r w:rsidR="001133B3">
            <w:rPr>
              <w:rFonts w:ascii="Trebuchet MS" w:hAnsi="Trebuchet MS"/>
              <w:sz w:val="20"/>
              <w:szCs w:val="20"/>
              <w:lang w:val="en-GB"/>
            </w:rPr>
            <w:t>programme</w:t>
          </w:r>
          <w:r w:rsidRPr="00FD4B16">
            <w:rPr>
              <w:rFonts w:ascii="Trebuchet MS" w:hAnsi="Trebuchet MS"/>
              <w:sz w:val="20"/>
              <w:szCs w:val="20"/>
              <w:lang w:val="en-GB"/>
            </w:rPr>
            <w:t xml:space="preserve"> was implemented at varied times in different states, recall bias indicates a possible limitation of such an evaluation.</w:t>
          </w:r>
        </w:p>
        <w:p w14:paraId="4E74F4BD" w14:textId="77777777" w:rsidR="000418C8" w:rsidRPr="00FD4B16" w:rsidRDefault="000418C8" w:rsidP="00063CA1">
          <w:pPr>
            <w:pStyle w:val="ListParagraph"/>
            <w:pBdr>
              <w:top w:val="none" w:sz="0" w:space="0" w:color="auto"/>
              <w:left w:val="none" w:sz="0" w:space="0" w:color="auto"/>
              <w:bottom w:val="none" w:sz="0" w:space="0" w:color="auto"/>
              <w:right w:val="none" w:sz="0" w:space="0" w:color="auto"/>
              <w:between w:val="none" w:sz="0" w:space="0" w:color="auto"/>
              <w:bar w:val="none" w:sz="0" w:color="auto"/>
            </w:pBdr>
            <w:ind w:left="284"/>
            <w:jc w:val="both"/>
            <w:rPr>
              <w:rFonts w:ascii="Trebuchet MS" w:hAnsi="Trebuchet MS"/>
              <w:sz w:val="20"/>
              <w:szCs w:val="20"/>
              <w:lang w:val="en-GB"/>
            </w:rPr>
          </w:pPr>
        </w:p>
        <w:p w14:paraId="77DDE46D" w14:textId="2ED63A4B" w:rsidR="000418C8" w:rsidRPr="00FD4B16" w:rsidRDefault="000418C8" w:rsidP="00063CA1">
          <w:pPr>
            <w:pStyle w:val="ListParagraph"/>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ind w:left="284"/>
            <w:jc w:val="both"/>
            <w:rPr>
              <w:rFonts w:ascii="Trebuchet MS" w:hAnsi="Trebuchet MS"/>
              <w:sz w:val="20"/>
              <w:szCs w:val="20"/>
              <w:lang w:val="en-GB"/>
            </w:rPr>
          </w:pPr>
          <w:r w:rsidRPr="00FD4B16">
            <w:rPr>
              <w:rFonts w:ascii="Trebuchet MS" w:hAnsi="Trebuchet MS"/>
              <w:sz w:val="20"/>
              <w:szCs w:val="20"/>
              <w:lang w:val="en-GB"/>
            </w:rPr>
            <w:t xml:space="preserve">Attribution of the </w:t>
          </w:r>
          <w:r w:rsidR="001133B3">
            <w:rPr>
              <w:rFonts w:ascii="Trebuchet MS" w:hAnsi="Trebuchet MS"/>
              <w:sz w:val="20"/>
              <w:szCs w:val="20"/>
              <w:lang w:val="en-GB"/>
            </w:rPr>
            <w:t>programme</w:t>
          </w:r>
          <w:r w:rsidRPr="00FD4B16">
            <w:rPr>
              <w:rFonts w:ascii="Trebuchet MS" w:hAnsi="Trebuchet MS"/>
              <w:sz w:val="20"/>
              <w:szCs w:val="20"/>
              <w:lang w:val="en-GB"/>
            </w:rPr>
            <w:t xml:space="preserve"> results: It is important to note that in the intervention states, other </w:t>
          </w:r>
          <w:r w:rsidR="001133B3">
            <w:rPr>
              <w:rFonts w:ascii="Trebuchet MS" w:hAnsi="Trebuchet MS"/>
              <w:sz w:val="20"/>
              <w:szCs w:val="20"/>
              <w:lang w:val="en-GB"/>
            </w:rPr>
            <w:t>programme</w:t>
          </w:r>
          <w:r w:rsidRPr="00FD4B16">
            <w:rPr>
              <w:rFonts w:ascii="Trebuchet MS" w:hAnsi="Trebuchet MS"/>
              <w:sz w:val="20"/>
              <w:szCs w:val="20"/>
              <w:lang w:val="en-GB"/>
            </w:rPr>
            <w:t xml:space="preserve">s, either by the government or by other NGOs/CSOs were also being run. In such a scenario, it would be unfair to attribute any change, positive or negative, solely to the </w:t>
          </w:r>
          <w:r w:rsidR="001133B3">
            <w:rPr>
              <w:rFonts w:ascii="Trebuchet MS" w:hAnsi="Trebuchet MS"/>
              <w:sz w:val="20"/>
              <w:szCs w:val="20"/>
              <w:lang w:val="en-GB"/>
            </w:rPr>
            <w:t>programme</w:t>
          </w:r>
          <w:r w:rsidRPr="00FD4B16">
            <w:rPr>
              <w:rFonts w:ascii="Trebuchet MS" w:hAnsi="Trebuchet MS"/>
              <w:sz w:val="20"/>
              <w:szCs w:val="20"/>
              <w:lang w:val="en-GB"/>
            </w:rPr>
            <w:t xml:space="preserve"> under study. While attempts were made to map the different stakeholders working in these target areas, an in-depth analysis of their impact was out of the scope of the evaluation.</w:t>
          </w:r>
          <w:r w:rsidR="003273C1">
            <w:rPr>
              <w:rFonts w:ascii="Trebuchet MS" w:hAnsi="Trebuchet MS"/>
              <w:sz w:val="20"/>
              <w:szCs w:val="20"/>
              <w:lang w:val="en-GB"/>
            </w:rPr>
            <w:t xml:space="preserve"> Individual r</w:t>
          </w:r>
          <w:r w:rsidR="003273C1" w:rsidRPr="00FD4B16">
            <w:rPr>
              <w:rFonts w:ascii="Trebuchet MS" w:hAnsi="Trebuchet MS"/>
              <w:sz w:val="20"/>
              <w:szCs w:val="20"/>
              <w:lang w:val="en-GB"/>
            </w:rPr>
            <w:t xml:space="preserve">esponses </w:t>
          </w:r>
          <w:r w:rsidR="003273C1">
            <w:rPr>
              <w:rFonts w:ascii="Trebuchet MS" w:hAnsi="Trebuchet MS"/>
              <w:sz w:val="20"/>
              <w:szCs w:val="20"/>
              <w:lang w:val="en-GB"/>
            </w:rPr>
            <w:t xml:space="preserve">have </w:t>
          </w:r>
          <w:r w:rsidR="003273C1" w:rsidRPr="00FD4B16">
            <w:rPr>
              <w:rFonts w:ascii="Trebuchet MS" w:hAnsi="Trebuchet MS"/>
              <w:sz w:val="20"/>
              <w:szCs w:val="20"/>
              <w:lang w:val="en-GB"/>
            </w:rPr>
            <w:t xml:space="preserve">assessed based on the </w:t>
          </w:r>
          <w:r w:rsidR="003273C1">
            <w:rPr>
              <w:rFonts w:ascii="Trebuchet MS" w:hAnsi="Trebuchet MS"/>
              <w:sz w:val="20"/>
              <w:szCs w:val="20"/>
              <w:lang w:val="en-GB"/>
            </w:rPr>
            <w:t>self</w:t>
          </w:r>
          <w:r w:rsidR="003273C1" w:rsidRPr="00FD4B16">
            <w:rPr>
              <w:rFonts w:ascii="Trebuchet MS" w:hAnsi="Trebuchet MS"/>
              <w:sz w:val="20"/>
              <w:szCs w:val="20"/>
              <w:lang w:val="en-GB"/>
            </w:rPr>
            <w:t>-reporting to practice a certain behaviour</w:t>
          </w:r>
          <w:r w:rsidR="003273C1">
            <w:rPr>
              <w:rFonts w:ascii="Trebuchet MS" w:hAnsi="Trebuchet MS"/>
              <w:sz w:val="20"/>
              <w:szCs w:val="20"/>
              <w:lang w:val="en-GB"/>
            </w:rPr>
            <w:t xml:space="preserve"> since </w:t>
          </w:r>
          <w:r w:rsidR="003273C1" w:rsidRPr="00FD4B16">
            <w:rPr>
              <w:rFonts w:ascii="Trebuchet MS" w:hAnsi="Trebuchet MS"/>
              <w:sz w:val="20"/>
              <w:szCs w:val="20"/>
              <w:lang w:val="en-GB"/>
            </w:rPr>
            <w:t xml:space="preserve">it is difficult to assess whether the respondents </w:t>
          </w:r>
          <w:r w:rsidR="003273C1">
            <w:rPr>
              <w:rFonts w:ascii="Trebuchet MS" w:hAnsi="Trebuchet MS"/>
              <w:sz w:val="20"/>
              <w:szCs w:val="20"/>
              <w:lang w:val="en-GB"/>
            </w:rPr>
            <w:t xml:space="preserve">actually </w:t>
          </w:r>
          <w:r w:rsidR="003273C1" w:rsidRPr="00FD4B16">
            <w:rPr>
              <w:rFonts w:ascii="Trebuchet MS" w:hAnsi="Trebuchet MS"/>
              <w:sz w:val="20"/>
              <w:szCs w:val="20"/>
              <w:lang w:val="en-GB"/>
            </w:rPr>
            <w:t xml:space="preserve">follow the </w:t>
          </w:r>
          <w:r w:rsidR="003273C1">
            <w:rPr>
              <w:rFonts w:ascii="Trebuchet MS" w:hAnsi="Trebuchet MS"/>
              <w:sz w:val="20"/>
              <w:szCs w:val="20"/>
              <w:lang w:val="en-GB"/>
            </w:rPr>
            <w:t xml:space="preserve">professed </w:t>
          </w:r>
          <w:r w:rsidR="003273C1" w:rsidRPr="00FD4B16">
            <w:rPr>
              <w:rFonts w:ascii="Trebuchet MS" w:hAnsi="Trebuchet MS"/>
              <w:sz w:val="20"/>
              <w:szCs w:val="20"/>
              <w:lang w:val="en-GB"/>
            </w:rPr>
            <w:t>behaviour.</w:t>
          </w:r>
        </w:p>
        <w:p w14:paraId="16912DC6" w14:textId="77777777" w:rsidR="000418C8" w:rsidRPr="00FD4B16" w:rsidRDefault="000418C8" w:rsidP="00063CA1">
          <w:pPr>
            <w:pStyle w:val="Heading2"/>
            <w:spacing w:after="200"/>
            <w:jc w:val="both"/>
            <w:rPr>
              <w:sz w:val="28"/>
              <w:szCs w:val="20"/>
              <w:lang w:val="en-GB"/>
            </w:rPr>
          </w:pPr>
          <w:bookmarkStart w:id="27" w:name="_Toc30424783"/>
          <w:r w:rsidRPr="00FD4B16">
            <w:rPr>
              <w:sz w:val="28"/>
              <w:szCs w:val="20"/>
              <w:lang w:val="en-GB"/>
            </w:rPr>
            <w:t>Ethical considerations</w:t>
          </w:r>
          <w:bookmarkEnd w:id="27"/>
        </w:p>
        <w:p w14:paraId="07706D84" w14:textId="1770E290" w:rsidR="00F130A3" w:rsidRPr="00AE0583" w:rsidRDefault="000418C8" w:rsidP="00063CA1">
          <w:pPr>
            <w:tabs>
              <w:tab w:val="left" w:pos="142"/>
            </w:tabs>
            <w:spacing w:before="120"/>
            <w:jc w:val="both"/>
            <w:rPr>
              <w:rFonts w:ascii="Trebuchet MS" w:hAnsi="Trebuchet MS" w:cs="Traditional Arabic"/>
              <w:bCs/>
              <w:sz w:val="20"/>
              <w:szCs w:val="20"/>
            </w:rPr>
          </w:pPr>
          <w:r w:rsidRPr="00FD4B16">
            <w:rPr>
              <w:rFonts w:ascii="Trebuchet MS" w:hAnsi="Trebuchet MS" w:cs="Traditional Arabic"/>
              <w:bCs/>
              <w:sz w:val="20"/>
              <w:szCs w:val="20"/>
            </w:rPr>
            <w:t xml:space="preserve">The evaluation was carried out through the lens of the United Nations Evaluation Group (UNEG) </w:t>
          </w:r>
          <w:r w:rsidRPr="00AE0583">
            <w:rPr>
              <w:rFonts w:ascii="Trebuchet MS" w:hAnsi="Trebuchet MS" w:cs="Traditional Arabic"/>
              <w:bCs/>
              <w:sz w:val="20"/>
              <w:szCs w:val="20"/>
            </w:rPr>
            <w:t>Norms and Standards for evaluation. Additionally, the UNEG guidance principles on integrating Human Rights (HR) and Gender Equality (GE) perspectives in evaluation were followed.</w:t>
          </w:r>
          <w:r w:rsidR="00F130A3">
            <w:rPr>
              <w:rFonts w:ascii="Trebuchet MS" w:hAnsi="Trebuchet MS" w:cs="Traditional Arabic"/>
              <w:bCs/>
              <w:sz w:val="20"/>
              <w:szCs w:val="20"/>
            </w:rPr>
            <w:t xml:space="preserve"> S</w:t>
          </w:r>
          <w:r w:rsidR="0083255E" w:rsidRPr="00AE0583">
            <w:rPr>
              <w:rFonts w:ascii="Trebuchet MS" w:hAnsi="Trebuchet MS" w:cs="Traditional Arabic"/>
              <w:bCs/>
              <w:sz w:val="20"/>
              <w:szCs w:val="20"/>
            </w:rPr>
            <w:t xml:space="preserve">pecial attention has been </w:t>
          </w:r>
          <w:r w:rsidR="0083255E" w:rsidRPr="00AE0583">
            <w:rPr>
              <w:rFonts w:ascii="Trebuchet MS" w:hAnsi="Trebuchet MS" w:cs="Traditional Arabic"/>
              <w:bCs/>
              <w:sz w:val="20"/>
              <w:szCs w:val="20"/>
            </w:rPr>
            <w:lastRenderedPageBreak/>
            <w:t>paid to ensure ethical, impartial and professional conduct is followed throughout the evaluation process.</w:t>
          </w:r>
          <w:r w:rsidRPr="00AE0583">
            <w:rPr>
              <w:rFonts w:ascii="Trebuchet MS" w:hAnsi="Trebuchet MS" w:cs="Traditional Arabic"/>
              <w:bCs/>
              <w:sz w:val="20"/>
              <w:szCs w:val="20"/>
            </w:rPr>
            <w:t xml:space="preserve"> The following measures were undertaken and formed an integral part of the evaluation: </w:t>
          </w:r>
        </w:p>
        <w:p w14:paraId="3F31A409" w14:textId="508B21B5" w:rsidR="000418C8" w:rsidRPr="00AE0583" w:rsidRDefault="00023E9D" w:rsidP="00063CA1">
          <w:pPr>
            <w:pStyle w:val="ListParagraph"/>
            <w:numPr>
              <w:ilvl w:val="0"/>
              <w:numId w:val="43"/>
            </w:numPr>
            <w:tabs>
              <w:tab w:val="left" w:pos="284"/>
            </w:tabs>
            <w:jc w:val="both"/>
            <w:rPr>
              <w:rFonts w:ascii="Trebuchet MS" w:eastAsia="Trebuchet MS" w:hAnsi="Trebuchet MS" w:cs="Traditional Arabic"/>
              <w:sz w:val="20"/>
              <w:szCs w:val="20"/>
              <w:lang w:val="en-GB"/>
            </w:rPr>
          </w:pPr>
          <w:r>
            <w:rPr>
              <w:rFonts w:ascii="Trebuchet MS" w:eastAsia="Trebuchet MS" w:hAnsi="Trebuchet MS" w:cs="Traditional Arabic"/>
              <w:sz w:val="20"/>
              <w:szCs w:val="20"/>
              <w:lang w:val="en-GB"/>
            </w:rPr>
            <w:t xml:space="preserve"> </w:t>
          </w:r>
          <w:r w:rsidR="00886DFA">
            <w:rPr>
              <w:rFonts w:ascii="Trebuchet MS" w:eastAsia="Trebuchet MS" w:hAnsi="Trebuchet MS" w:cs="Traditional Arabic"/>
              <w:sz w:val="20"/>
              <w:szCs w:val="20"/>
              <w:lang w:val="en-GB"/>
            </w:rPr>
            <w:t>Verbal and written (wherever possible) consent</w:t>
          </w:r>
          <w:r w:rsidR="00886DFA" w:rsidRPr="00AE0583">
            <w:rPr>
              <w:rFonts w:ascii="Trebuchet MS" w:eastAsia="Trebuchet MS" w:hAnsi="Trebuchet MS" w:cs="Traditional Arabic"/>
              <w:sz w:val="20"/>
              <w:szCs w:val="20"/>
              <w:lang w:val="en-GB"/>
            </w:rPr>
            <w:t xml:space="preserve"> </w:t>
          </w:r>
          <w:r w:rsidR="000418C8" w:rsidRPr="00AE0583">
            <w:rPr>
              <w:rFonts w:ascii="Trebuchet MS" w:eastAsia="Trebuchet MS" w:hAnsi="Trebuchet MS" w:cs="Traditional Arabic"/>
              <w:sz w:val="20"/>
              <w:szCs w:val="20"/>
              <w:lang w:val="en-GB"/>
            </w:rPr>
            <w:t xml:space="preserve">of all participants was obtained prior </w:t>
          </w:r>
          <w:r w:rsidRPr="00AE0583">
            <w:rPr>
              <w:rFonts w:ascii="Trebuchet MS" w:eastAsia="Trebuchet MS" w:hAnsi="Trebuchet MS" w:cs="Traditional Arabic"/>
              <w:sz w:val="20"/>
              <w:szCs w:val="20"/>
              <w:lang w:val="en-GB"/>
            </w:rPr>
            <w:t>to</w:t>
          </w:r>
          <w:r>
            <w:rPr>
              <w:rFonts w:ascii="Trebuchet MS" w:eastAsia="Trebuchet MS" w:hAnsi="Trebuchet MS" w:cs="Traditional Arabic"/>
              <w:sz w:val="20"/>
              <w:szCs w:val="20"/>
              <w:lang w:val="en-GB"/>
            </w:rPr>
            <w:t xml:space="preserve">   beginning</w:t>
          </w:r>
          <w:r w:rsidRPr="00AE0583">
            <w:rPr>
              <w:rFonts w:ascii="Trebuchet MS" w:eastAsia="Trebuchet MS" w:hAnsi="Trebuchet MS" w:cs="Traditional Arabic"/>
              <w:sz w:val="20"/>
              <w:szCs w:val="20"/>
              <w:lang w:val="en-GB"/>
            </w:rPr>
            <w:t xml:space="preserve"> </w:t>
          </w:r>
          <w:r>
            <w:rPr>
              <w:rFonts w:ascii="Trebuchet MS" w:eastAsia="Trebuchet MS" w:hAnsi="Trebuchet MS" w:cs="Traditional Arabic"/>
              <w:sz w:val="20"/>
              <w:szCs w:val="20"/>
              <w:lang w:val="en-GB"/>
            </w:rPr>
            <w:t>the</w:t>
          </w:r>
          <w:r w:rsidR="000418C8" w:rsidRPr="00AE0583">
            <w:rPr>
              <w:rFonts w:ascii="Trebuchet MS" w:eastAsia="Trebuchet MS" w:hAnsi="Trebuchet MS" w:cs="Traditional Arabic"/>
              <w:sz w:val="20"/>
              <w:szCs w:val="20"/>
              <w:lang w:val="en-GB"/>
            </w:rPr>
            <w:t xml:space="preserve"> interview process</w:t>
          </w:r>
        </w:p>
        <w:p w14:paraId="6E6ECF59" w14:textId="2E1BC2A8" w:rsidR="000418C8" w:rsidRPr="00FD4B16" w:rsidRDefault="000418C8" w:rsidP="00063CA1">
          <w:pPr>
            <w:pStyle w:val="ListParagraph"/>
            <w:numPr>
              <w:ilvl w:val="0"/>
              <w:numId w:val="43"/>
            </w:numPr>
            <w:tabs>
              <w:tab w:val="left" w:pos="284"/>
            </w:tabs>
            <w:ind w:left="284" w:hanging="284"/>
            <w:jc w:val="both"/>
            <w:rPr>
              <w:rFonts w:ascii="Trebuchet MS" w:eastAsia="Trebuchet MS" w:hAnsi="Trebuchet MS" w:cs="Traditional Arabic"/>
              <w:sz w:val="20"/>
              <w:szCs w:val="20"/>
              <w:lang w:val="en-GB"/>
            </w:rPr>
          </w:pPr>
          <w:r w:rsidRPr="00AE0583">
            <w:rPr>
              <w:rFonts w:ascii="Trebuchet MS" w:eastAsia="Trebuchet MS" w:hAnsi="Trebuchet MS" w:cs="Traditional Arabic"/>
              <w:sz w:val="20"/>
              <w:szCs w:val="20"/>
              <w:lang w:val="en-GB"/>
            </w:rPr>
            <w:t>The team provided clarity on the purpose behind the evaluation to the stakeholders</w:t>
          </w:r>
          <w:r w:rsidRPr="00FD4B16">
            <w:rPr>
              <w:rFonts w:ascii="Trebuchet MS" w:eastAsia="Trebuchet MS" w:hAnsi="Trebuchet MS" w:cs="Traditional Arabic"/>
              <w:sz w:val="20"/>
              <w:szCs w:val="20"/>
              <w:lang w:val="en-GB"/>
            </w:rPr>
            <w:t xml:space="preserve"> prior to</w:t>
          </w:r>
          <w:r w:rsidR="00023E9D">
            <w:rPr>
              <w:rFonts w:ascii="Trebuchet MS" w:eastAsia="Trebuchet MS" w:hAnsi="Trebuchet MS" w:cs="Traditional Arabic"/>
              <w:sz w:val="20"/>
              <w:szCs w:val="20"/>
              <w:lang w:val="en-GB"/>
            </w:rPr>
            <w:t xml:space="preserve"> </w:t>
          </w:r>
          <w:r w:rsidRPr="00FD4B16">
            <w:rPr>
              <w:rFonts w:ascii="Trebuchet MS" w:eastAsia="Trebuchet MS" w:hAnsi="Trebuchet MS" w:cs="Traditional Arabic"/>
              <w:sz w:val="20"/>
              <w:szCs w:val="20"/>
              <w:lang w:val="en-GB"/>
            </w:rPr>
            <w:t>soliciting their participation</w:t>
          </w:r>
          <w:r w:rsidR="004277BA">
            <w:rPr>
              <w:rFonts w:ascii="Trebuchet MS" w:eastAsia="Trebuchet MS" w:hAnsi="Trebuchet MS" w:cs="Traditional Arabic"/>
              <w:sz w:val="20"/>
              <w:szCs w:val="20"/>
              <w:lang w:val="en-GB"/>
            </w:rPr>
            <w:t>,</w:t>
          </w:r>
        </w:p>
        <w:p w14:paraId="2C15809F" w14:textId="78D35CED" w:rsidR="000418C8" w:rsidRPr="00FD4B16" w:rsidRDefault="000418C8" w:rsidP="00063CA1">
          <w:pPr>
            <w:pStyle w:val="ListParagraph"/>
            <w:numPr>
              <w:ilvl w:val="0"/>
              <w:numId w:val="43"/>
            </w:numPr>
            <w:tabs>
              <w:tab w:val="left" w:pos="284"/>
            </w:tabs>
            <w:ind w:left="284" w:hanging="284"/>
            <w:jc w:val="both"/>
            <w:rPr>
              <w:rFonts w:ascii="Trebuchet MS" w:eastAsia="Trebuchet MS" w:hAnsi="Trebuchet MS" w:cs="Traditional Arabic"/>
              <w:sz w:val="20"/>
              <w:szCs w:val="20"/>
              <w:lang w:val="en-GB"/>
            </w:rPr>
          </w:pPr>
          <w:r w:rsidRPr="00FD4B16">
            <w:rPr>
              <w:rFonts w:ascii="Trebuchet MS" w:eastAsia="Trebuchet MS" w:hAnsi="Trebuchet MS" w:cs="Traditional Arabic"/>
              <w:sz w:val="20"/>
              <w:szCs w:val="20"/>
              <w:lang w:val="en-GB"/>
            </w:rPr>
            <w:t xml:space="preserve">The evaluation team ensured that no risk, </w:t>
          </w:r>
          <w:r w:rsidR="00282707" w:rsidRPr="00FD4B16">
            <w:rPr>
              <w:rFonts w:ascii="Trebuchet MS" w:eastAsia="Trebuchet MS" w:hAnsi="Trebuchet MS" w:cs="Traditional Arabic"/>
              <w:sz w:val="20"/>
              <w:szCs w:val="20"/>
              <w:lang w:val="en-GB"/>
            </w:rPr>
            <w:t>hindrances,</w:t>
          </w:r>
          <w:r w:rsidRPr="00FD4B16">
            <w:rPr>
              <w:rFonts w:ascii="Trebuchet MS" w:eastAsia="Trebuchet MS" w:hAnsi="Trebuchet MS" w:cs="Traditional Arabic"/>
              <w:sz w:val="20"/>
              <w:szCs w:val="20"/>
              <w:lang w:val="en-GB"/>
            </w:rPr>
            <w:t xml:space="preserve"> or harm of any kind were faced by the stakeholders</w:t>
          </w:r>
          <w:r w:rsidR="004277BA">
            <w:rPr>
              <w:rFonts w:ascii="Trebuchet MS" w:eastAsia="Trebuchet MS" w:hAnsi="Trebuchet MS" w:cs="Traditional Arabic"/>
              <w:sz w:val="20"/>
              <w:szCs w:val="20"/>
              <w:lang w:val="en-GB"/>
            </w:rPr>
            <w:t>,</w:t>
          </w:r>
        </w:p>
        <w:p w14:paraId="4FF40DD5" w14:textId="1B3512E6" w:rsidR="000418C8" w:rsidRPr="00FD4B16" w:rsidRDefault="000418C8" w:rsidP="00063CA1">
          <w:pPr>
            <w:pStyle w:val="ListParagraph"/>
            <w:numPr>
              <w:ilvl w:val="0"/>
              <w:numId w:val="43"/>
            </w:numPr>
            <w:tabs>
              <w:tab w:val="left" w:pos="284"/>
            </w:tabs>
            <w:ind w:left="284" w:hanging="284"/>
            <w:jc w:val="both"/>
            <w:rPr>
              <w:rFonts w:ascii="Trebuchet MS" w:eastAsia="Trebuchet MS" w:hAnsi="Trebuchet MS" w:cs="Traditional Arabic"/>
              <w:sz w:val="20"/>
              <w:szCs w:val="20"/>
              <w:lang w:val="en-GB"/>
            </w:rPr>
          </w:pPr>
          <w:r w:rsidRPr="00FD4B16">
            <w:rPr>
              <w:rFonts w:ascii="Trebuchet MS" w:eastAsia="Trebuchet MS" w:hAnsi="Trebuchet MS" w:cs="Traditional Arabic"/>
              <w:sz w:val="20"/>
              <w:szCs w:val="20"/>
              <w:lang w:val="en-GB"/>
            </w:rPr>
            <w:t>While no confidential information was collected during the interview process, the team ensured that no sensitive information that was collected could be traced back to any individual</w:t>
          </w:r>
          <w:r w:rsidR="004277BA">
            <w:rPr>
              <w:rFonts w:ascii="Trebuchet MS" w:eastAsia="Trebuchet MS" w:hAnsi="Trebuchet MS" w:cs="Traditional Arabic"/>
              <w:sz w:val="20"/>
              <w:szCs w:val="20"/>
              <w:lang w:val="en-GB"/>
            </w:rPr>
            <w:t>,</w:t>
          </w:r>
        </w:p>
        <w:p w14:paraId="60C37573" w14:textId="3B04992C" w:rsidR="000418C8" w:rsidRPr="00FD4B16" w:rsidRDefault="000418C8" w:rsidP="00063CA1">
          <w:pPr>
            <w:pStyle w:val="ListParagraph"/>
            <w:numPr>
              <w:ilvl w:val="0"/>
              <w:numId w:val="43"/>
            </w:numPr>
            <w:tabs>
              <w:tab w:val="left" w:pos="284"/>
            </w:tabs>
            <w:ind w:left="284" w:hanging="284"/>
            <w:jc w:val="both"/>
            <w:rPr>
              <w:rFonts w:ascii="Trebuchet MS" w:eastAsia="Trebuchet MS" w:hAnsi="Trebuchet MS" w:cs="Traditional Arabic"/>
              <w:sz w:val="20"/>
              <w:szCs w:val="20"/>
              <w:lang w:val="en-GB"/>
            </w:rPr>
          </w:pPr>
          <w:r w:rsidRPr="00FD4B16">
            <w:rPr>
              <w:rFonts w:ascii="Trebuchet MS" w:eastAsia="Trebuchet MS" w:hAnsi="Trebuchet MS" w:cs="Traditional Arabic"/>
              <w:sz w:val="20"/>
              <w:szCs w:val="20"/>
              <w:lang w:val="en-GB"/>
            </w:rPr>
            <w:t>To ensure representative</w:t>
          </w:r>
          <w:r w:rsidR="0083384A">
            <w:rPr>
              <w:rFonts w:ascii="Trebuchet MS" w:eastAsia="Trebuchet MS" w:hAnsi="Trebuchet MS" w:cs="Traditional Arabic"/>
              <w:sz w:val="20"/>
              <w:szCs w:val="20"/>
              <w:lang w:val="en-GB"/>
            </w:rPr>
            <w:t>ness of</w:t>
          </w:r>
          <w:r w:rsidRPr="00FD4B16">
            <w:rPr>
              <w:rFonts w:ascii="Trebuchet MS" w:eastAsia="Trebuchet MS" w:hAnsi="Trebuchet MS" w:cs="Traditional Arabic"/>
              <w:sz w:val="20"/>
              <w:szCs w:val="20"/>
              <w:lang w:val="en-GB"/>
            </w:rPr>
            <w:t xml:space="preserve"> data, the team made sure that all stakeholder</w:t>
          </w:r>
          <w:r w:rsidR="0083384A">
            <w:rPr>
              <w:rFonts w:ascii="Trebuchet MS" w:eastAsia="Trebuchet MS" w:hAnsi="Trebuchet MS" w:cs="Traditional Arabic"/>
              <w:sz w:val="20"/>
              <w:szCs w:val="20"/>
              <w:lang w:val="en-GB"/>
            </w:rPr>
            <w:t xml:space="preserve"> segments</w:t>
          </w:r>
          <w:r w:rsidRPr="00FD4B16">
            <w:rPr>
              <w:rFonts w:ascii="Trebuchet MS" w:eastAsia="Trebuchet MS" w:hAnsi="Trebuchet MS" w:cs="Traditional Arabic"/>
              <w:sz w:val="20"/>
              <w:szCs w:val="20"/>
              <w:lang w:val="en-GB"/>
            </w:rPr>
            <w:t xml:space="preserve"> were</w:t>
          </w:r>
          <w:r w:rsidR="00282707">
            <w:rPr>
              <w:rFonts w:ascii="Trebuchet MS" w:eastAsia="Trebuchet MS" w:hAnsi="Trebuchet MS" w:cs="Traditional Arabic"/>
              <w:sz w:val="20"/>
              <w:szCs w:val="20"/>
              <w:lang w:val="en-GB"/>
            </w:rPr>
            <w:t xml:space="preserve"> </w:t>
          </w:r>
          <w:r w:rsidRPr="00FD4B16">
            <w:rPr>
              <w:rFonts w:ascii="Trebuchet MS" w:eastAsia="Trebuchet MS" w:hAnsi="Trebuchet MS" w:cs="Traditional Arabic"/>
              <w:sz w:val="20"/>
              <w:szCs w:val="20"/>
              <w:lang w:val="en-GB"/>
            </w:rPr>
            <w:t>interviewed (both internal and external), and the data was triangulated</w:t>
          </w:r>
          <w:r w:rsidR="004277BA">
            <w:rPr>
              <w:rFonts w:ascii="Trebuchet MS" w:eastAsia="Trebuchet MS" w:hAnsi="Trebuchet MS" w:cs="Traditional Arabic"/>
              <w:sz w:val="20"/>
              <w:szCs w:val="20"/>
              <w:lang w:val="en-GB"/>
            </w:rPr>
            <w:t>,</w:t>
          </w:r>
        </w:p>
        <w:p w14:paraId="457DAB26" w14:textId="44DE4B60" w:rsidR="000418C8" w:rsidRPr="00FD4B16" w:rsidRDefault="000418C8" w:rsidP="00063CA1">
          <w:pPr>
            <w:pStyle w:val="ListParagraph"/>
            <w:numPr>
              <w:ilvl w:val="0"/>
              <w:numId w:val="43"/>
            </w:numPr>
            <w:tabs>
              <w:tab w:val="left" w:pos="284"/>
            </w:tabs>
            <w:ind w:left="284" w:hanging="284"/>
            <w:jc w:val="both"/>
            <w:rPr>
              <w:rFonts w:ascii="Trebuchet MS" w:eastAsia="Trebuchet MS" w:hAnsi="Trebuchet MS" w:cs="Traditional Arabic"/>
              <w:sz w:val="20"/>
              <w:szCs w:val="20"/>
              <w:lang w:val="en-GB"/>
            </w:rPr>
          </w:pPr>
          <w:r w:rsidRPr="00FD4B16">
            <w:rPr>
              <w:rFonts w:ascii="Trebuchet MS" w:eastAsia="Trebuchet MS" w:hAnsi="Trebuchet MS" w:cs="Traditional Arabic"/>
              <w:sz w:val="20"/>
              <w:szCs w:val="20"/>
              <w:lang w:val="en-GB"/>
            </w:rPr>
            <w:t>The evaluation team ensured that all stakeholders, irrespective of scale of functioning or position of responsibility were treated fairly and given equal opportunity</w:t>
          </w:r>
          <w:r w:rsidR="004277BA">
            <w:rPr>
              <w:rFonts w:ascii="Trebuchet MS" w:eastAsia="Trebuchet MS" w:hAnsi="Trebuchet MS" w:cs="Traditional Arabic"/>
              <w:sz w:val="20"/>
              <w:szCs w:val="20"/>
              <w:lang w:val="en-GB"/>
            </w:rPr>
            <w:t>,</w:t>
          </w:r>
          <w:r w:rsidRPr="00FD4B16">
            <w:rPr>
              <w:rFonts w:ascii="Trebuchet MS" w:eastAsia="Trebuchet MS" w:hAnsi="Trebuchet MS" w:cs="Traditional Arabic"/>
              <w:sz w:val="20"/>
              <w:szCs w:val="20"/>
              <w:lang w:val="en-GB"/>
            </w:rPr>
            <w:t xml:space="preserve"> and</w:t>
          </w:r>
        </w:p>
        <w:p w14:paraId="011B99A4" w14:textId="77777777" w:rsidR="000418C8" w:rsidRPr="00FD4B16" w:rsidRDefault="000418C8" w:rsidP="00063CA1">
          <w:pPr>
            <w:pStyle w:val="ListParagraph"/>
            <w:numPr>
              <w:ilvl w:val="0"/>
              <w:numId w:val="43"/>
            </w:numPr>
            <w:tabs>
              <w:tab w:val="left" w:pos="284"/>
            </w:tabs>
            <w:ind w:left="284" w:hanging="284"/>
            <w:jc w:val="both"/>
            <w:rPr>
              <w:rFonts w:ascii="Trebuchet MS" w:eastAsia="Trebuchet MS" w:hAnsi="Trebuchet MS" w:cs="Traditional Arabic"/>
              <w:sz w:val="20"/>
              <w:szCs w:val="20"/>
              <w:lang w:val="en-GB"/>
            </w:rPr>
          </w:pPr>
          <w:r w:rsidRPr="00FD4B16">
            <w:rPr>
              <w:rFonts w:ascii="Trebuchet MS" w:eastAsia="Trebuchet MS" w:hAnsi="Trebuchet MS" w:cs="Traditional Arabic"/>
              <w:sz w:val="20"/>
              <w:szCs w:val="20"/>
              <w:lang w:val="en-GB"/>
            </w:rPr>
            <w:t>The team was sensitive to cultural, religious, age, gender and other such differences and were prepared to seek assistance from UN Women, if clarity was required.</w:t>
          </w:r>
        </w:p>
        <w:p w14:paraId="1AE1CAF9" w14:textId="1FDFD25D" w:rsidR="000418C8" w:rsidRPr="00FD4B16" w:rsidRDefault="000418C8" w:rsidP="00063CA1">
          <w:pPr>
            <w:tabs>
              <w:tab w:val="left" w:pos="142"/>
            </w:tabs>
            <w:jc w:val="both"/>
            <w:rPr>
              <w:rFonts w:ascii="Trebuchet MS" w:eastAsia="Trebuchet MS" w:hAnsi="Trebuchet MS" w:cs="Traditional Arabic"/>
              <w:sz w:val="20"/>
              <w:szCs w:val="20"/>
            </w:rPr>
          </w:pPr>
          <w:r w:rsidRPr="00FD4B16">
            <w:rPr>
              <w:rFonts w:ascii="Trebuchet MS" w:eastAsia="Trebuchet MS" w:hAnsi="Trebuchet MS" w:cs="Traditional Arabic"/>
              <w:sz w:val="20"/>
              <w:szCs w:val="20"/>
            </w:rPr>
            <w:t xml:space="preserve">In the conduct of the evaluation, TTC thus ensured independence, impartiality, </w:t>
          </w:r>
          <w:r w:rsidR="0083384A">
            <w:rPr>
              <w:rFonts w:ascii="Trebuchet MS" w:eastAsia="Trebuchet MS" w:hAnsi="Trebuchet MS" w:cs="Traditional Arabic"/>
              <w:sz w:val="20"/>
              <w:szCs w:val="20"/>
            </w:rPr>
            <w:t xml:space="preserve">transparency, </w:t>
          </w:r>
          <w:r w:rsidRPr="00FD4B16">
            <w:rPr>
              <w:rFonts w:ascii="Trebuchet MS" w:eastAsia="Trebuchet MS" w:hAnsi="Trebuchet MS" w:cs="Traditional Arabic"/>
              <w:sz w:val="20"/>
              <w:szCs w:val="20"/>
            </w:rPr>
            <w:t xml:space="preserve">credibility of the evaluation results, </w:t>
          </w:r>
          <w:r w:rsidR="00282707" w:rsidRPr="00FD4B16">
            <w:rPr>
              <w:rFonts w:ascii="Trebuchet MS" w:eastAsia="Trebuchet MS" w:hAnsi="Trebuchet MS" w:cs="Traditional Arabic"/>
              <w:sz w:val="20"/>
              <w:szCs w:val="20"/>
            </w:rPr>
            <w:t>accountability,</w:t>
          </w:r>
          <w:r w:rsidRPr="00FD4B16">
            <w:rPr>
              <w:rFonts w:ascii="Trebuchet MS" w:eastAsia="Trebuchet MS" w:hAnsi="Trebuchet MS" w:cs="Traditional Arabic"/>
              <w:sz w:val="20"/>
              <w:szCs w:val="20"/>
            </w:rPr>
            <w:t xml:space="preserve"> and avoidance of any conflict of interest.</w:t>
          </w:r>
        </w:p>
        <w:p w14:paraId="6334743E" w14:textId="77777777" w:rsidR="000418C8" w:rsidRPr="00FD4B16" w:rsidRDefault="000418C8" w:rsidP="00063CA1">
          <w:pPr>
            <w:pStyle w:val="Heading2"/>
            <w:spacing w:after="200"/>
            <w:jc w:val="both"/>
            <w:rPr>
              <w:szCs w:val="32"/>
            </w:rPr>
          </w:pPr>
          <w:bookmarkStart w:id="28" w:name="_Toc30424784"/>
          <w:r w:rsidRPr="00FD4B16">
            <w:rPr>
              <w:szCs w:val="32"/>
            </w:rPr>
            <w:t>Gender and human rights</w:t>
          </w:r>
          <w:bookmarkEnd w:id="28"/>
        </w:p>
        <w:p w14:paraId="6E5C664B" w14:textId="77777777" w:rsidR="000418C8" w:rsidRPr="00FD4B16" w:rsidRDefault="000418C8" w:rsidP="00063CA1">
          <w:pPr>
            <w:pBdr>
              <w:top w:val="nil"/>
              <w:left w:val="nil"/>
              <w:bottom w:val="nil"/>
              <w:right w:val="nil"/>
              <w:between w:val="nil"/>
              <w:bar w:val="nil"/>
            </w:pBdr>
            <w:tabs>
              <w:tab w:val="left" w:pos="142"/>
            </w:tabs>
            <w:jc w:val="both"/>
            <w:rPr>
              <w:rFonts w:ascii="Trebuchet MS" w:eastAsia="Trebuchet MS" w:hAnsi="Trebuchet MS" w:cs="Traditional Arabic"/>
              <w:sz w:val="20"/>
              <w:szCs w:val="20"/>
            </w:rPr>
          </w:pPr>
          <w:r w:rsidRPr="00FD4B16">
            <w:rPr>
              <w:rFonts w:ascii="Trebuchet MS" w:eastAsia="Trebuchet MS" w:hAnsi="Trebuchet MS" w:cs="Traditional Arabic"/>
              <w:sz w:val="20"/>
              <w:szCs w:val="20"/>
            </w:rPr>
            <w:t xml:space="preserve">The evaluation integrated equity, gender equality and human rights considerations in the conduct of the evaluation, in line with the UNEG guidelines. In particular:    </w:t>
          </w:r>
        </w:p>
        <w:p w14:paraId="69CD45D4" w14:textId="6B3E8F2C" w:rsidR="000418C8" w:rsidRPr="00FD4B16" w:rsidRDefault="000418C8" w:rsidP="00063CA1">
          <w:pPr>
            <w:pStyle w:val="ListParagraph"/>
            <w:numPr>
              <w:ilvl w:val="0"/>
              <w:numId w:val="43"/>
            </w:numPr>
            <w:tabs>
              <w:tab w:val="left" w:pos="284"/>
            </w:tabs>
            <w:ind w:left="284" w:hanging="284"/>
            <w:jc w:val="both"/>
            <w:rPr>
              <w:rFonts w:ascii="Trebuchet MS" w:eastAsia="Trebuchet MS" w:hAnsi="Trebuchet MS" w:cs="Traditional Arabic"/>
              <w:sz w:val="20"/>
              <w:szCs w:val="20"/>
              <w:lang w:val="en-GB"/>
            </w:rPr>
          </w:pPr>
          <w:r w:rsidRPr="00FD4B16">
            <w:rPr>
              <w:rFonts w:ascii="Trebuchet MS" w:eastAsia="Trebuchet MS" w:hAnsi="Trebuchet MS" w:cs="Traditional Arabic"/>
              <w:sz w:val="20"/>
              <w:szCs w:val="20"/>
              <w:lang w:val="en-GB"/>
            </w:rPr>
            <w:t>The evaluation criteria and questions sought information on whether gender equality and human rights were integrated into the design, planning and implementation of the programme</w:t>
          </w:r>
          <w:r w:rsidR="004277BA">
            <w:rPr>
              <w:rFonts w:ascii="Trebuchet MS" w:eastAsia="Trebuchet MS" w:hAnsi="Trebuchet MS" w:cs="Traditional Arabic"/>
              <w:sz w:val="20"/>
              <w:szCs w:val="20"/>
              <w:lang w:val="en-GB"/>
            </w:rPr>
            <w:t>,</w:t>
          </w:r>
        </w:p>
        <w:p w14:paraId="02FCB627" w14:textId="6A23B3D8" w:rsidR="000418C8" w:rsidRPr="00FD4B16" w:rsidRDefault="000418C8" w:rsidP="00063CA1">
          <w:pPr>
            <w:pStyle w:val="ListParagraph"/>
            <w:numPr>
              <w:ilvl w:val="0"/>
              <w:numId w:val="43"/>
            </w:numPr>
            <w:tabs>
              <w:tab w:val="left" w:pos="284"/>
            </w:tabs>
            <w:ind w:left="284" w:hanging="284"/>
            <w:jc w:val="both"/>
            <w:rPr>
              <w:rFonts w:ascii="Trebuchet MS" w:eastAsia="Trebuchet MS" w:hAnsi="Trebuchet MS" w:cs="Traditional Arabic"/>
              <w:sz w:val="20"/>
              <w:szCs w:val="20"/>
              <w:lang w:val="en-GB"/>
            </w:rPr>
          </w:pPr>
          <w:r w:rsidRPr="00FD4B16">
            <w:rPr>
              <w:rFonts w:ascii="Trebuchet MS" w:eastAsia="Trebuchet MS" w:hAnsi="Trebuchet MS" w:cs="Traditional Arabic"/>
              <w:sz w:val="20"/>
              <w:szCs w:val="20"/>
              <w:lang w:val="en-GB"/>
            </w:rPr>
            <w:t>The evaluation followed a participatory and consultative approach throughout the engagement life cycle</w:t>
          </w:r>
          <w:r w:rsidR="00503DC8">
            <w:rPr>
              <w:rFonts w:ascii="Trebuchet MS" w:eastAsia="Trebuchet MS" w:hAnsi="Trebuchet MS" w:cs="Traditional Arabic"/>
              <w:sz w:val="20"/>
              <w:szCs w:val="20"/>
              <w:lang w:val="en-GB"/>
            </w:rPr>
            <w:t xml:space="preserve"> with c</w:t>
          </w:r>
          <w:r w:rsidRPr="00FD4B16">
            <w:rPr>
              <w:rFonts w:ascii="Trebuchet MS" w:eastAsia="Trebuchet MS" w:hAnsi="Trebuchet MS" w:cs="Traditional Arabic"/>
              <w:sz w:val="20"/>
              <w:szCs w:val="20"/>
              <w:lang w:val="en-GB"/>
            </w:rPr>
            <w:t xml:space="preserve">onsultations </w:t>
          </w:r>
          <w:r w:rsidR="00503DC8">
            <w:rPr>
              <w:rFonts w:ascii="Trebuchet MS" w:eastAsia="Trebuchet MS" w:hAnsi="Trebuchet MS" w:cs="Traditional Arabic"/>
              <w:sz w:val="20"/>
              <w:szCs w:val="20"/>
              <w:lang w:val="en-GB"/>
            </w:rPr>
            <w:t xml:space="preserve">being </w:t>
          </w:r>
          <w:r w:rsidRPr="00FD4B16">
            <w:rPr>
              <w:rFonts w:ascii="Trebuchet MS" w:eastAsia="Trebuchet MS" w:hAnsi="Trebuchet MS" w:cs="Traditional Arabic"/>
              <w:sz w:val="20"/>
              <w:szCs w:val="20"/>
              <w:lang w:val="en-GB"/>
            </w:rPr>
            <w:t xml:space="preserve">held </w:t>
          </w:r>
          <w:r w:rsidR="00503DC8">
            <w:rPr>
              <w:rFonts w:ascii="Trebuchet MS" w:eastAsia="Trebuchet MS" w:hAnsi="Trebuchet MS" w:cs="Traditional Arabic"/>
              <w:sz w:val="20"/>
              <w:szCs w:val="20"/>
              <w:lang w:val="en-GB"/>
            </w:rPr>
            <w:t>to</w:t>
          </w:r>
          <w:r w:rsidRPr="00FD4B16">
            <w:rPr>
              <w:rFonts w:ascii="Trebuchet MS" w:eastAsia="Trebuchet MS" w:hAnsi="Trebuchet MS" w:cs="Traditional Arabic"/>
              <w:sz w:val="20"/>
              <w:szCs w:val="20"/>
              <w:lang w:val="en-GB"/>
            </w:rPr>
            <w:t xml:space="preserve"> capture insights from all the key stakeholders involved in the programme</w:t>
          </w:r>
          <w:r w:rsidR="004277BA">
            <w:rPr>
              <w:rFonts w:ascii="Trebuchet MS" w:eastAsia="Trebuchet MS" w:hAnsi="Trebuchet MS" w:cs="Traditional Arabic"/>
              <w:sz w:val="20"/>
              <w:szCs w:val="20"/>
              <w:lang w:val="en-GB"/>
            </w:rPr>
            <w:t>,</w:t>
          </w:r>
        </w:p>
        <w:p w14:paraId="7312335C" w14:textId="716E8F90" w:rsidR="0083255E" w:rsidRPr="00282707" w:rsidRDefault="000418C8" w:rsidP="00063CA1">
          <w:pPr>
            <w:pStyle w:val="ListParagraph"/>
            <w:numPr>
              <w:ilvl w:val="0"/>
              <w:numId w:val="43"/>
            </w:numPr>
            <w:tabs>
              <w:tab w:val="left" w:pos="284"/>
            </w:tabs>
            <w:ind w:left="284" w:hanging="284"/>
            <w:jc w:val="both"/>
            <w:rPr>
              <w:rFonts w:ascii="Trebuchet MS" w:eastAsia="Trebuchet MS" w:hAnsi="Trebuchet MS" w:cs="Traditional Arabic"/>
              <w:sz w:val="20"/>
              <w:szCs w:val="20"/>
              <w:lang w:val="en-GB"/>
            </w:rPr>
          </w:pPr>
          <w:r w:rsidRPr="00FD4B16">
            <w:rPr>
              <w:rFonts w:ascii="Trebuchet MS" w:eastAsia="Trebuchet MS" w:hAnsi="Trebuchet MS" w:cs="Traditional Arabic"/>
              <w:sz w:val="20"/>
              <w:szCs w:val="20"/>
              <w:lang w:val="en-GB"/>
            </w:rPr>
            <w:t xml:space="preserve">During the process of data collection, a gender balanced team was maintained with the ratio of women is to men as 4:1 </w:t>
          </w:r>
          <w:r w:rsidRPr="00282707">
            <w:rPr>
              <w:rFonts w:ascii="Trebuchet MS" w:eastAsia="Trebuchet MS" w:hAnsi="Trebuchet MS" w:cs="Traditional Arabic"/>
              <w:sz w:val="20"/>
              <w:szCs w:val="20"/>
              <w:lang w:val="en-GB"/>
            </w:rPr>
            <w:t>(given that elected women representatives from the community were the primary respondents)</w:t>
          </w:r>
          <w:r w:rsidR="004277BA" w:rsidRPr="00282707">
            <w:rPr>
              <w:rFonts w:ascii="Trebuchet MS" w:eastAsia="Trebuchet MS" w:hAnsi="Trebuchet MS" w:cs="Traditional Arabic"/>
              <w:sz w:val="20"/>
              <w:szCs w:val="20"/>
              <w:lang w:val="en-GB"/>
            </w:rPr>
            <w:t>,</w:t>
          </w:r>
        </w:p>
        <w:p w14:paraId="33E4AB5E" w14:textId="4A11454E" w:rsidR="000418C8" w:rsidRPr="00282707" w:rsidRDefault="0083384A" w:rsidP="00063CA1">
          <w:pPr>
            <w:pStyle w:val="ListParagraph"/>
            <w:numPr>
              <w:ilvl w:val="0"/>
              <w:numId w:val="43"/>
            </w:numPr>
            <w:tabs>
              <w:tab w:val="left" w:pos="284"/>
            </w:tabs>
            <w:ind w:left="284" w:hanging="284"/>
            <w:jc w:val="both"/>
            <w:rPr>
              <w:rFonts w:ascii="Trebuchet MS" w:eastAsia="Trebuchet MS" w:hAnsi="Trebuchet MS" w:cs="Traditional Arabic"/>
              <w:sz w:val="20"/>
              <w:szCs w:val="20"/>
              <w:lang w:val="en-GB"/>
            </w:rPr>
          </w:pPr>
          <w:r w:rsidRPr="00282707">
            <w:rPr>
              <w:rFonts w:ascii="Trebuchet MS" w:eastAsia="Trebuchet MS" w:hAnsi="Trebuchet MS" w:cs="Traditional Arabic"/>
              <w:sz w:val="20"/>
              <w:szCs w:val="20"/>
              <w:lang w:val="en-GB"/>
            </w:rPr>
            <w:t>Further the team was handpicked to include people who have prior implementation experience, and technical expertise in</w:t>
          </w:r>
          <w:r w:rsidR="0083255E" w:rsidRPr="00282707">
            <w:rPr>
              <w:rFonts w:ascii="Trebuchet MS" w:eastAsia="Trebuchet MS" w:hAnsi="Trebuchet MS" w:cs="Traditional Arabic"/>
              <w:sz w:val="20"/>
              <w:szCs w:val="20"/>
              <w:lang w:val="en-GB"/>
            </w:rPr>
            <w:t xml:space="preserve"> </w:t>
          </w:r>
          <w:r w:rsidR="005D1FE2" w:rsidRPr="00282707">
            <w:rPr>
              <w:rFonts w:ascii="Trebuchet MS" w:eastAsia="Trebuchet MS" w:hAnsi="Trebuchet MS" w:cs="Traditional Arabic"/>
              <w:sz w:val="20"/>
              <w:szCs w:val="20"/>
              <w:lang w:val="en-GB"/>
            </w:rPr>
            <w:t>gender, inclusion, governance, and human rights</w:t>
          </w:r>
          <w:r w:rsidR="0083255E" w:rsidRPr="00282707">
            <w:rPr>
              <w:rFonts w:ascii="Trebuchet MS" w:eastAsia="Trebuchet MS" w:hAnsi="Trebuchet MS" w:cs="Traditional Arabic"/>
              <w:sz w:val="20"/>
              <w:szCs w:val="20"/>
              <w:lang w:val="en-GB"/>
            </w:rPr>
            <w:t>.</w:t>
          </w:r>
          <w:r w:rsidR="005D1FE2" w:rsidRPr="00282707">
            <w:rPr>
              <w:rFonts w:ascii="Trebuchet MS" w:eastAsia="Trebuchet MS" w:hAnsi="Trebuchet MS" w:cs="Traditional Arabic"/>
              <w:sz w:val="20"/>
              <w:szCs w:val="20"/>
              <w:lang w:val="en-GB"/>
            </w:rPr>
            <w:t xml:space="preserve"> </w:t>
          </w:r>
        </w:p>
        <w:p w14:paraId="668F0DA4" w14:textId="4B3314A1" w:rsidR="000418C8" w:rsidRPr="00282707" w:rsidRDefault="000418C8" w:rsidP="00063CA1">
          <w:pPr>
            <w:pStyle w:val="ListParagraph"/>
            <w:numPr>
              <w:ilvl w:val="0"/>
              <w:numId w:val="43"/>
            </w:numPr>
            <w:tabs>
              <w:tab w:val="left" w:pos="284"/>
            </w:tabs>
            <w:ind w:left="284" w:hanging="284"/>
            <w:jc w:val="both"/>
            <w:rPr>
              <w:rFonts w:ascii="Trebuchet MS" w:eastAsia="Trebuchet MS" w:hAnsi="Trebuchet MS" w:cs="Traditional Arabic"/>
              <w:sz w:val="20"/>
              <w:szCs w:val="20"/>
              <w:lang w:val="en-GB"/>
            </w:rPr>
          </w:pPr>
          <w:r w:rsidRPr="00282707">
            <w:rPr>
              <w:rFonts w:ascii="Trebuchet MS" w:eastAsia="Trebuchet MS" w:hAnsi="Trebuchet MS" w:cs="Traditional Arabic"/>
              <w:sz w:val="20"/>
              <w:szCs w:val="20"/>
              <w:lang w:val="en-GB"/>
            </w:rPr>
            <w:t xml:space="preserve">The evaluation ensured that a diverse set of stakeholders involved in the programme from all eight states were met during the data collection process to ascertain that the perspective of all the stakeholders is triangulated, </w:t>
          </w:r>
          <w:proofErr w:type="gramStart"/>
          <w:r w:rsidRPr="00282707">
            <w:rPr>
              <w:rFonts w:ascii="Trebuchet MS" w:eastAsia="Trebuchet MS" w:hAnsi="Trebuchet MS" w:cs="Traditional Arabic"/>
              <w:sz w:val="20"/>
              <w:szCs w:val="20"/>
              <w:lang w:val="en-GB"/>
            </w:rPr>
            <w:t>analysed</w:t>
          </w:r>
          <w:proofErr w:type="gramEnd"/>
          <w:r w:rsidRPr="00282707">
            <w:rPr>
              <w:rFonts w:ascii="Trebuchet MS" w:eastAsia="Trebuchet MS" w:hAnsi="Trebuchet MS" w:cs="Traditional Arabic"/>
              <w:sz w:val="20"/>
              <w:szCs w:val="20"/>
              <w:lang w:val="en-GB"/>
            </w:rPr>
            <w:t xml:space="preserve"> and reflected in the evaluation. </w:t>
          </w:r>
        </w:p>
        <w:p w14:paraId="01AB3EB5" w14:textId="73A13847" w:rsidR="00282707" w:rsidRDefault="009411F5" w:rsidP="00063CA1">
          <w:pPr>
            <w:pStyle w:val="ListParagraph"/>
            <w:numPr>
              <w:ilvl w:val="0"/>
              <w:numId w:val="43"/>
            </w:numPr>
            <w:tabs>
              <w:tab w:val="left" w:pos="284"/>
            </w:tabs>
            <w:ind w:left="284" w:hanging="284"/>
            <w:jc w:val="both"/>
            <w:rPr>
              <w:rFonts w:ascii="Trebuchet MS" w:eastAsia="Trebuchet MS" w:hAnsi="Trebuchet MS" w:cs="Traditional Arabic"/>
              <w:sz w:val="20"/>
              <w:szCs w:val="20"/>
              <w:lang w:val="en-GB"/>
            </w:rPr>
          </w:pPr>
          <w:r w:rsidRPr="00282707">
            <w:rPr>
              <w:rFonts w:ascii="Trebuchet MS" w:eastAsia="Trebuchet MS" w:hAnsi="Trebuchet MS" w:cs="Traditional Arabic"/>
              <w:sz w:val="20"/>
              <w:szCs w:val="20"/>
              <w:lang w:val="en-GB"/>
            </w:rPr>
            <w:t>The evaluation was transparent and participatory, involving UN Women stakeholders and national and sub-national partners in the locations where it was implemented.</w:t>
          </w:r>
        </w:p>
        <w:p w14:paraId="4C22F1C0" w14:textId="2D418120" w:rsidR="004277BA" w:rsidRPr="00282707" w:rsidRDefault="00282707" w:rsidP="00063CA1">
          <w:pPr>
            <w:jc w:val="both"/>
            <w:rPr>
              <w:rFonts w:ascii="Trebuchet MS" w:eastAsia="Trebuchet MS" w:hAnsi="Trebuchet MS" w:cs="Traditional Arabic"/>
              <w:color w:val="000000"/>
              <w:sz w:val="20"/>
              <w:szCs w:val="20"/>
              <w:u w:color="000000"/>
              <w:bdr w:val="nil"/>
            </w:rPr>
          </w:pPr>
          <w:r>
            <w:rPr>
              <w:rFonts w:ascii="Trebuchet MS" w:eastAsia="Trebuchet MS" w:hAnsi="Trebuchet MS" w:cs="Traditional Arabic"/>
              <w:sz w:val="20"/>
              <w:szCs w:val="20"/>
            </w:rPr>
            <w:lastRenderedPageBreak/>
            <w:br w:type="page"/>
          </w:r>
        </w:p>
        <w:p w14:paraId="54488753" w14:textId="6E064479" w:rsidR="000418C8" w:rsidRDefault="000418C8" w:rsidP="00063CA1">
          <w:pPr>
            <w:pStyle w:val="Heading1"/>
            <w:spacing w:after="200" w:line="276" w:lineRule="auto"/>
            <w:jc w:val="both"/>
            <w:rPr>
              <w:rFonts w:ascii="Trebuchet MS" w:hAnsi="Trebuchet MS"/>
              <w:szCs w:val="32"/>
            </w:rPr>
          </w:pPr>
          <w:bookmarkStart w:id="29" w:name="_Toc30424785"/>
          <w:r w:rsidRPr="00FD4B16">
            <w:rPr>
              <w:rFonts w:ascii="Trebuchet MS" w:hAnsi="Trebuchet MS"/>
              <w:szCs w:val="32"/>
            </w:rPr>
            <w:lastRenderedPageBreak/>
            <w:t>Findings</w:t>
          </w:r>
          <w:bookmarkEnd w:id="29"/>
        </w:p>
        <w:p w14:paraId="017DD3B1" w14:textId="532ED8FC" w:rsidR="009411F5" w:rsidRPr="009411F5" w:rsidRDefault="009411F5" w:rsidP="00063CA1">
          <w:pPr>
            <w:jc w:val="both"/>
          </w:pPr>
          <w:r>
            <w:rPr>
              <w:rFonts w:ascii="Trebuchet MS" w:hAnsi="Trebuchet MS"/>
              <w:noProof/>
              <w:szCs w:val="32"/>
            </w:rPr>
            <mc:AlternateContent>
              <mc:Choice Requires="wps">
                <w:drawing>
                  <wp:anchor distT="0" distB="0" distL="114300" distR="114300" simplePos="0" relativeHeight="251761664" behindDoc="0" locked="0" layoutInCell="1" allowOverlap="1" wp14:anchorId="4747116A" wp14:editId="0C73FAF5">
                    <wp:simplePos x="0" y="0"/>
                    <wp:positionH relativeFrom="column">
                      <wp:posOffset>0</wp:posOffset>
                    </wp:positionH>
                    <wp:positionV relativeFrom="paragraph">
                      <wp:posOffset>19050</wp:posOffset>
                    </wp:positionV>
                    <wp:extent cx="5517109" cy="0"/>
                    <wp:effectExtent l="0" t="19050" r="45720" b="38100"/>
                    <wp:wrapNone/>
                    <wp:docPr id="482" name="Straight Connector 482"/>
                    <wp:cNvGraphicFramePr/>
                    <a:graphic xmlns:a="http://schemas.openxmlformats.org/drawingml/2006/main">
                      <a:graphicData uri="http://schemas.microsoft.com/office/word/2010/wordprocessingShape">
                        <wps:wsp>
                          <wps:cNvCnPr/>
                          <wps:spPr>
                            <a:xfrm flipV="1">
                              <a:off x="0" y="0"/>
                              <a:ext cx="5517109" cy="0"/>
                            </a:xfrm>
                            <a:prstGeom prst="line">
                              <a:avLst/>
                            </a:prstGeom>
                            <a:ln w="57150">
                              <a:solidFill>
                                <a:srgbClr val="9C3234"/>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420D2A" id="Straight Connector 482" o:spid="_x0000_s1026" style="position:absolute;flip:y;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1.5pt" to="434.4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" strokecolor="#9c3234" strokeweight="4.5pt">
                    <v:stroke joinstyle="miter"/>
                  </v:line>
                </w:pict>
              </mc:Fallback>
            </mc:AlternateContent>
          </w:r>
        </w:p>
        <w:p w14:paraId="7D7C5FDA" w14:textId="77777777" w:rsidR="000418C8" w:rsidRPr="00FD4B16" w:rsidRDefault="000418C8" w:rsidP="00063CA1">
          <w:pPr>
            <w:pStyle w:val="Heading2"/>
            <w:spacing w:after="200"/>
            <w:jc w:val="both"/>
            <w:rPr>
              <w:lang w:val="en-GB"/>
            </w:rPr>
          </w:pPr>
          <w:bookmarkStart w:id="30" w:name="_Toc30424786"/>
          <w:r w:rsidRPr="00FD4B16">
            <w:rPr>
              <w:lang w:val="en-GB"/>
            </w:rPr>
            <w:t>Relevance</w:t>
          </w:r>
          <w:bookmarkEnd w:id="30"/>
        </w:p>
        <w:p w14:paraId="4B01E373" w14:textId="4839BB58" w:rsidR="00F3235C" w:rsidRPr="00356380" w:rsidRDefault="00F3235C" w:rsidP="00063CA1">
          <w:pPr>
            <w:jc w:val="both"/>
            <w:rPr>
              <w:rFonts w:ascii="Trebuchet MS" w:hAnsi="Trebuchet MS"/>
              <w:b/>
              <w:sz w:val="20"/>
              <w:szCs w:val="20"/>
            </w:rPr>
          </w:pPr>
          <w:r w:rsidRPr="00356380">
            <w:rPr>
              <w:rFonts w:ascii="Trebuchet MS" w:hAnsi="Trebuchet MS"/>
              <w:b/>
              <w:sz w:val="20"/>
              <w:szCs w:val="20"/>
            </w:rPr>
            <w:t>Question 1: Have the project objectives been addressing identified needs of the target groups in national and local contexts in order to realise their rights?</w:t>
          </w:r>
        </w:p>
        <w:p w14:paraId="0F3F44D8" w14:textId="77777777" w:rsidR="00D31BB1" w:rsidRPr="00FD4B16" w:rsidRDefault="00D31BB1" w:rsidP="00063CA1">
          <w:pPr>
            <w:jc w:val="both"/>
            <w:rPr>
              <w:rFonts w:ascii="Trebuchet MS" w:hAnsi="Trebuchet MS"/>
              <w:color w:val="9C3234"/>
              <w:sz w:val="20"/>
              <w:szCs w:val="20"/>
            </w:rPr>
          </w:pPr>
          <w:r w:rsidRPr="00356380">
            <w:rPr>
              <w:rFonts w:ascii="Trebuchet MS" w:hAnsi="Trebuchet MS"/>
              <w:bCs/>
              <w:color w:val="9C3234"/>
              <w:sz w:val="20"/>
              <w:szCs w:val="20"/>
            </w:rPr>
            <w:t xml:space="preserve">Finding 1. </w:t>
          </w:r>
          <w:r>
            <w:rPr>
              <w:rFonts w:ascii="Trebuchet MS" w:hAnsi="Trebuchet MS"/>
              <w:bCs/>
              <w:color w:val="9C3234"/>
              <w:sz w:val="20"/>
              <w:szCs w:val="20"/>
            </w:rPr>
            <w:t xml:space="preserve">The programme </w:t>
          </w:r>
          <w:r w:rsidRPr="00356380">
            <w:rPr>
              <w:rFonts w:ascii="Trebuchet MS" w:hAnsi="Trebuchet MS"/>
              <w:bCs/>
              <w:color w:val="9C3234"/>
              <w:sz w:val="20"/>
              <w:szCs w:val="20"/>
            </w:rPr>
            <w:t xml:space="preserve">has appropriately identified the differential needs of its target groups </w:t>
          </w:r>
          <w:r>
            <w:rPr>
              <w:rFonts w:ascii="Trebuchet MS" w:hAnsi="Trebuchet MS"/>
              <w:color w:val="9C3234"/>
              <w:sz w:val="20"/>
              <w:szCs w:val="20"/>
            </w:rPr>
            <w:t>through a mapping exercise at the start of the programme. The programme objectives and key interventions were designed to respond to the identified needs of its target stakeholders. The programme prioritised needs into coherent and connected groups for effective implementation.</w:t>
          </w:r>
          <w:r w:rsidRPr="00584C79">
            <w:rPr>
              <w:rFonts w:ascii="Trebuchet MS" w:hAnsi="Trebuchet MS"/>
              <w:color w:val="9C3234"/>
              <w:sz w:val="20"/>
              <w:szCs w:val="20"/>
            </w:rPr>
            <w:t xml:space="preserve"> </w:t>
          </w:r>
          <w:r w:rsidRPr="00FD4B16">
            <w:rPr>
              <w:rFonts w:ascii="Trebuchet MS" w:hAnsi="Trebuchet MS"/>
              <w:color w:val="9C3234"/>
              <w:sz w:val="20"/>
              <w:szCs w:val="20"/>
            </w:rPr>
            <w:t xml:space="preserve"> </w:t>
          </w:r>
        </w:p>
        <w:p w14:paraId="22717E2D" w14:textId="5C1C3D35" w:rsidR="008858B6" w:rsidRPr="00FD4B16" w:rsidRDefault="008858B6" w:rsidP="00063CA1">
          <w:pPr>
            <w:jc w:val="both"/>
            <w:rPr>
              <w:rFonts w:ascii="Trebuchet MS" w:hAnsi="Trebuchet MS"/>
              <w:color w:val="9C3234"/>
              <w:sz w:val="20"/>
              <w:szCs w:val="20"/>
            </w:rPr>
          </w:pPr>
        </w:p>
        <w:p w14:paraId="1F308AAA" w14:textId="77777777" w:rsidR="00D31BB1" w:rsidRDefault="00D31BB1" w:rsidP="00063CA1">
          <w:pPr>
            <w:jc w:val="both"/>
            <w:rPr>
              <w:rFonts w:ascii="Trebuchet MS" w:hAnsi="Trebuchet MS"/>
              <w:sz w:val="20"/>
              <w:szCs w:val="20"/>
            </w:rPr>
          </w:pPr>
          <w:r w:rsidRPr="00FD4B16">
            <w:rPr>
              <w:rFonts w:ascii="Trebuchet MS" w:hAnsi="Trebuchet MS"/>
              <w:sz w:val="20"/>
              <w:szCs w:val="20"/>
            </w:rPr>
            <w:t>UN Women’s programme on gender responsive governance</w:t>
          </w:r>
          <w:r>
            <w:rPr>
              <w:rFonts w:ascii="Trebuchet MS" w:hAnsi="Trebuchet MS"/>
              <w:sz w:val="20"/>
              <w:szCs w:val="20"/>
            </w:rPr>
            <w:t xml:space="preserve"> identified the differential needs of its target beneficiaries</w:t>
          </w:r>
          <w:r w:rsidRPr="00FD4B16">
            <w:rPr>
              <w:rFonts w:ascii="Trebuchet MS" w:hAnsi="Trebuchet MS"/>
              <w:sz w:val="20"/>
              <w:szCs w:val="20"/>
            </w:rPr>
            <w:t xml:space="preserve">. </w:t>
          </w:r>
          <w:r>
            <w:rPr>
              <w:rFonts w:ascii="Trebuchet MS" w:hAnsi="Trebuchet MS"/>
              <w:sz w:val="20"/>
              <w:szCs w:val="20"/>
            </w:rPr>
            <w:t xml:space="preserve">The programme built on the learnings of phase I and imbibed the voices of the elected women representatives and other PRI members. This was supplemented by a mapping exercise during the proposal development process. For effective implementation, the programme prioritised the identified needs and established five interlinked challenges that are key determinants for low participation of women in governance processes. </w:t>
          </w:r>
        </w:p>
        <w:p w14:paraId="48324698" w14:textId="6A52E2C4" w:rsidR="00F24E5B" w:rsidRPr="005D743C" w:rsidRDefault="001B1405" w:rsidP="00063CA1">
          <w:pPr>
            <w:jc w:val="both"/>
            <w:rPr>
              <w:rFonts w:ascii="Trebuchet MS" w:hAnsi="Trebuchet MS"/>
              <w:sz w:val="20"/>
              <w:szCs w:val="20"/>
              <w:highlight w:val="yellow"/>
            </w:rPr>
          </w:pPr>
          <w:r w:rsidRPr="005D743C">
            <w:rPr>
              <w:rFonts w:ascii="Trebuchet MS" w:hAnsi="Trebuchet MS"/>
              <w:sz w:val="20"/>
              <w:szCs w:val="20"/>
              <w:highlight w:val="yellow"/>
            </w:rPr>
            <w:t>.</w:t>
          </w:r>
          <w:r w:rsidR="00A9559C" w:rsidRPr="005D743C">
            <w:rPr>
              <w:rFonts w:ascii="Trebuchet MS" w:hAnsi="Trebuchet MS"/>
              <w:sz w:val="20"/>
              <w:szCs w:val="20"/>
              <w:highlight w:val="yellow"/>
            </w:rPr>
            <w:t xml:space="preserve"> </w:t>
          </w:r>
        </w:p>
        <w:p w14:paraId="3BE32448" w14:textId="789B86F6" w:rsidR="00A9559C" w:rsidRPr="001B1405" w:rsidRDefault="00D31BB1" w:rsidP="00063CA1">
          <w:pPr>
            <w:jc w:val="both"/>
            <w:rPr>
              <w:rFonts w:ascii="Trebuchet MS" w:hAnsi="Trebuchet MS"/>
              <w:sz w:val="20"/>
              <w:szCs w:val="20"/>
            </w:rPr>
          </w:pPr>
          <w:r w:rsidRPr="004E7CFD">
            <w:rPr>
              <w:rFonts w:ascii="Trebuchet MS" w:hAnsi="Trebuchet MS"/>
              <w:sz w:val="20"/>
              <w:szCs w:val="20"/>
              <w:highlight w:val="yellow"/>
            </w:rPr>
            <w:t xml:space="preserve">The following figure highlights the </w:t>
          </w:r>
          <w:r>
            <w:rPr>
              <w:rFonts w:ascii="Trebuchet MS" w:hAnsi="Trebuchet MS"/>
              <w:sz w:val="20"/>
              <w:szCs w:val="20"/>
              <w:highlight w:val="yellow"/>
            </w:rPr>
            <w:t>five key problem statements</w:t>
          </w:r>
          <w:r w:rsidRPr="004E7CFD">
            <w:rPr>
              <w:rFonts w:ascii="Trebuchet MS" w:hAnsi="Trebuchet MS"/>
              <w:sz w:val="20"/>
              <w:szCs w:val="20"/>
              <w:highlight w:val="yellow"/>
            </w:rPr>
            <w:t xml:space="preserve"> that the programme objectives aligned with and attempted to address through its interventions</w:t>
          </w:r>
          <w:proofErr w:type="gramStart"/>
          <w:r>
            <w:rPr>
              <w:rFonts w:ascii="Trebuchet MS" w:hAnsi="Trebuchet MS"/>
              <w:sz w:val="20"/>
              <w:szCs w:val="20"/>
              <w:highlight w:val="yellow"/>
            </w:rPr>
            <w:t xml:space="preserve">: </w:t>
          </w:r>
          <w:r w:rsidR="00A9559C" w:rsidRPr="005D743C">
            <w:rPr>
              <w:rFonts w:ascii="Trebuchet MS" w:hAnsi="Trebuchet MS"/>
              <w:sz w:val="20"/>
              <w:szCs w:val="20"/>
              <w:highlight w:val="yellow"/>
            </w:rPr>
            <w:t>:</w:t>
          </w:r>
          <w:proofErr w:type="gramEnd"/>
          <w:r w:rsidR="00A9559C" w:rsidRPr="00FD4B16">
            <w:rPr>
              <w:rFonts w:ascii="Trebuchet MS" w:hAnsi="Trebuchet MS"/>
              <w:sz w:val="20"/>
              <w:szCs w:val="20"/>
            </w:rPr>
            <w:t xml:space="preserve"> </w:t>
          </w:r>
        </w:p>
        <w:p w14:paraId="13F3B989" w14:textId="77777777" w:rsidR="00A9559C" w:rsidRPr="00FD4B16" w:rsidRDefault="00A9559C" w:rsidP="00063CA1">
          <w:pPr>
            <w:keepNext/>
            <w:jc w:val="both"/>
            <w:rPr>
              <w:rFonts w:ascii="Trebuchet MS" w:hAnsi="Trebuchet MS"/>
            </w:rPr>
          </w:pPr>
          <w:r>
            <w:rPr>
              <w:noProof/>
            </w:rPr>
            <w:drawing>
              <wp:inline distT="0" distB="0" distL="0" distR="0" wp14:anchorId="0A46DB0D" wp14:editId="5B4E4741">
                <wp:extent cx="5731510" cy="22713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2271395"/>
                        </a:xfrm>
                        <a:prstGeom prst="rect">
                          <a:avLst/>
                        </a:prstGeom>
                        <a:noFill/>
                        <a:ln>
                          <a:noFill/>
                        </a:ln>
                      </pic:spPr>
                    </pic:pic>
                  </a:graphicData>
                </a:graphic>
              </wp:inline>
            </w:drawing>
          </w:r>
        </w:p>
        <w:p w14:paraId="082170A0" w14:textId="77777777" w:rsidR="00A9559C" w:rsidRPr="00FD4B16" w:rsidRDefault="00A9559C" w:rsidP="00063CA1">
          <w:pPr>
            <w:pStyle w:val="Caption"/>
            <w:spacing w:line="276" w:lineRule="auto"/>
            <w:jc w:val="both"/>
            <w:rPr>
              <w:rFonts w:ascii="Trebuchet MS" w:hAnsi="Trebuchet MS"/>
            </w:rPr>
          </w:pPr>
          <w:bookmarkStart w:id="31" w:name="_Toc30424895"/>
          <w:r w:rsidRPr="00FD4B16">
            <w:rPr>
              <w:rFonts w:ascii="Trebuchet MS" w:hAnsi="Trebuchet MS"/>
            </w:rPr>
            <w:t xml:space="preserve">Figure </w:t>
          </w:r>
          <w:r w:rsidRPr="00FD4B16">
            <w:rPr>
              <w:rFonts w:ascii="Trebuchet MS" w:hAnsi="Trebuchet MS"/>
            </w:rPr>
            <w:fldChar w:fldCharType="begin"/>
          </w:r>
          <w:r w:rsidRPr="00FD4B16">
            <w:rPr>
              <w:rFonts w:ascii="Trebuchet MS" w:hAnsi="Trebuchet MS"/>
            </w:rPr>
            <w:instrText xml:space="preserve"> SEQ Figure \* ARABIC </w:instrText>
          </w:r>
          <w:r w:rsidRPr="00FD4B16">
            <w:rPr>
              <w:rFonts w:ascii="Trebuchet MS" w:hAnsi="Trebuchet MS"/>
            </w:rPr>
            <w:fldChar w:fldCharType="separate"/>
          </w:r>
          <w:r>
            <w:rPr>
              <w:rFonts w:ascii="Trebuchet MS" w:hAnsi="Trebuchet MS"/>
              <w:noProof/>
            </w:rPr>
            <w:t>3</w:t>
          </w:r>
          <w:r w:rsidRPr="00FD4B16">
            <w:rPr>
              <w:rFonts w:ascii="Trebuchet MS" w:hAnsi="Trebuchet MS"/>
            </w:rPr>
            <w:fldChar w:fldCharType="end"/>
          </w:r>
          <w:r w:rsidRPr="00FD4B16">
            <w:rPr>
              <w:rFonts w:ascii="Trebuchet MS" w:hAnsi="Trebuchet MS"/>
              <w:lang w:val="en-IN"/>
            </w:rPr>
            <w:t>: Sectors that have low participation of women</w:t>
          </w:r>
          <w:bookmarkEnd w:id="31"/>
        </w:p>
        <w:p w14:paraId="53016CA6" w14:textId="77777777" w:rsidR="00F24E5B" w:rsidRDefault="00F24E5B" w:rsidP="00063CA1">
          <w:pPr>
            <w:autoSpaceDE w:val="0"/>
            <w:autoSpaceDN w:val="0"/>
            <w:adjustRightInd w:val="0"/>
            <w:jc w:val="both"/>
            <w:rPr>
              <w:rFonts w:ascii="Trebuchet MS" w:hAnsi="Trebuchet MS"/>
              <w:sz w:val="20"/>
              <w:szCs w:val="20"/>
            </w:rPr>
          </w:pPr>
          <w:r w:rsidRPr="00FD4B16">
            <w:rPr>
              <w:rFonts w:ascii="Trebuchet MS" w:hAnsi="Trebuchet MS"/>
              <w:sz w:val="20"/>
              <w:szCs w:val="20"/>
            </w:rPr>
            <w:t xml:space="preserve">UN Women, through this programme, aimed at strengthening the grass-root governance mechanisms and </w:t>
          </w:r>
          <w:r w:rsidRPr="005D743C">
            <w:rPr>
              <w:rFonts w:ascii="Trebuchet MS" w:hAnsi="Trebuchet MS"/>
              <w:color w:val="FF0000"/>
              <w:sz w:val="20"/>
              <w:szCs w:val="20"/>
            </w:rPr>
            <w:t>reinforcing</w:t>
          </w:r>
          <w:r w:rsidRPr="00FD4B16">
            <w:rPr>
              <w:rFonts w:ascii="Trebuchet MS" w:hAnsi="Trebuchet MS"/>
              <w:sz w:val="20"/>
              <w:szCs w:val="20"/>
            </w:rPr>
            <w:t xml:space="preserve"> its capacities to address the identified needs of the EWRs and the community. The programme was designed keeping in mind two specific outcomes</w:t>
          </w:r>
          <w:r>
            <w:rPr>
              <w:rFonts w:ascii="Trebuchet MS" w:hAnsi="Trebuchet MS"/>
              <w:sz w:val="20"/>
              <w:szCs w:val="20"/>
            </w:rPr>
            <w:t>:</w:t>
          </w:r>
        </w:p>
        <w:p w14:paraId="78B20E58" w14:textId="77777777" w:rsidR="00F24E5B" w:rsidRDefault="00F24E5B" w:rsidP="00063CA1">
          <w:pPr>
            <w:pStyle w:val="ListParagraph"/>
            <w:numPr>
              <w:ilvl w:val="0"/>
              <w:numId w:val="25"/>
            </w:numPr>
            <w:autoSpaceDE w:val="0"/>
            <w:autoSpaceDN w:val="0"/>
            <w:adjustRightInd w:val="0"/>
            <w:jc w:val="both"/>
            <w:rPr>
              <w:rFonts w:ascii="Trebuchet MS" w:hAnsi="Trebuchet MS"/>
              <w:sz w:val="20"/>
              <w:szCs w:val="20"/>
            </w:rPr>
          </w:pPr>
          <w:r>
            <w:rPr>
              <w:rFonts w:ascii="Trebuchet MS" w:hAnsi="Trebuchet MS"/>
              <w:sz w:val="20"/>
              <w:szCs w:val="20"/>
            </w:rPr>
            <w:t>E</w:t>
          </w:r>
          <w:r w:rsidRPr="00F84861">
            <w:rPr>
              <w:rFonts w:ascii="Trebuchet MS" w:hAnsi="Trebuchet MS"/>
              <w:sz w:val="20"/>
              <w:szCs w:val="20"/>
            </w:rPr>
            <w:t>nhancing accountability and transparency of governance institutions</w:t>
          </w:r>
        </w:p>
        <w:p w14:paraId="61DD3157" w14:textId="77777777" w:rsidR="00F24E5B" w:rsidRPr="00F84861" w:rsidRDefault="00F24E5B" w:rsidP="00063CA1">
          <w:pPr>
            <w:pStyle w:val="ListParagraph"/>
            <w:numPr>
              <w:ilvl w:val="0"/>
              <w:numId w:val="25"/>
            </w:numPr>
            <w:autoSpaceDE w:val="0"/>
            <w:autoSpaceDN w:val="0"/>
            <w:adjustRightInd w:val="0"/>
            <w:jc w:val="both"/>
            <w:rPr>
              <w:rFonts w:ascii="Trebuchet MS" w:hAnsi="Trebuchet MS"/>
              <w:sz w:val="20"/>
              <w:szCs w:val="20"/>
            </w:rPr>
          </w:pPr>
          <w:r>
            <w:rPr>
              <w:rFonts w:ascii="Trebuchet MS" w:hAnsi="Trebuchet MS"/>
              <w:sz w:val="20"/>
              <w:szCs w:val="20"/>
            </w:rPr>
            <w:t>De</w:t>
          </w:r>
          <w:r w:rsidRPr="00F84861">
            <w:rPr>
              <w:rFonts w:ascii="Trebuchet MS" w:hAnsi="Trebuchet MS"/>
              <w:sz w:val="20"/>
              <w:szCs w:val="20"/>
            </w:rPr>
            <w:t>veloping accountability by strengthening implementation of normative frameworks</w:t>
          </w:r>
        </w:p>
        <w:p w14:paraId="61BDED03" w14:textId="4AE4F4A6" w:rsidR="00F24E5B" w:rsidRPr="005D743C" w:rsidRDefault="00887D83" w:rsidP="00063CA1">
          <w:pPr>
            <w:autoSpaceDE w:val="0"/>
            <w:autoSpaceDN w:val="0"/>
            <w:adjustRightInd w:val="0"/>
            <w:jc w:val="both"/>
            <w:rPr>
              <w:rFonts w:ascii="Trebuchet MS" w:hAnsi="Trebuchet MS"/>
              <w:color w:val="FF0000"/>
              <w:sz w:val="20"/>
              <w:szCs w:val="20"/>
            </w:rPr>
          </w:pPr>
          <w:bookmarkStart w:id="32" w:name="_Hlk46826733"/>
          <w:r>
            <w:rPr>
              <w:rFonts w:ascii="Trebuchet MS" w:hAnsi="Trebuchet MS"/>
              <w:color w:val="FF0000"/>
              <w:sz w:val="20"/>
              <w:szCs w:val="20"/>
            </w:rPr>
            <w:lastRenderedPageBreak/>
            <w:t>These outcomes were segregated into outputs that addressed one or more of the problem statements. The evaluation found key strategies of</w:t>
          </w:r>
          <w:r w:rsidRPr="00072790">
            <w:rPr>
              <w:rFonts w:ascii="Trebuchet MS" w:hAnsi="Trebuchet MS"/>
              <w:color w:val="FF0000"/>
              <w:sz w:val="20"/>
              <w:szCs w:val="20"/>
            </w:rPr>
            <w:t xml:space="preserve"> capacit</w:t>
          </w:r>
          <w:r>
            <w:rPr>
              <w:rFonts w:ascii="Trebuchet MS" w:hAnsi="Trebuchet MS"/>
              <w:color w:val="FF0000"/>
              <w:sz w:val="20"/>
              <w:szCs w:val="20"/>
            </w:rPr>
            <w:t>y enhancement</w:t>
          </w:r>
          <w:r w:rsidRPr="00072790">
            <w:rPr>
              <w:rFonts w:ascii="Trebuchet MS" w:hAnsi="Trebuchet MS"/>
              <w:color w:val="FF0000"/>
              <w:sz w:val="20"/>
              <w:szCs w:val="20"/>
            </w:rPr>
            <w:t xml:space="preserve">, evidence building and </w:t>
          </w:r>
          <w:r>
            <w:rPr>
              <w:rFonts w:ascii="Trebuchet MS" w:hAnsi="Trebuchet MS"/>
              <w:color w:val="FF0000"/>
              <w:sz w:val="20"/>
              <w:szCs w:val="20"/>
            </w:rPr>
            <w:t xml:space="preserve">advocacy for </w:t>
          </w:r>
          <w:r w:rsidRPr="00072790">
            <w:rPr>
              <w:rFonts w:ascii="Trebuchet MS" w:hAnsi="Trebuchet MS"/>
              <w:color w:val="FF0000"/>
              <w:sz w:val="20"/>
              <w:szCs w:val="20"/>
            </w:rPr>
            <w:t>better delivery capabilities</w:t>
          </w:r>
          <w:r>
            <w:rPr>
              <w:rFonts w:ascii="Trebuchet MS" w:hAnsi="Trebuchet MS"/>
              <w:color w:val="FF0000"/>
              <w:sz w:val="20"/>
              <w:szCs w:val="20"/>
            </w:rPr>
            <w:t xml:space="preserve"> as common strategies adopted across outputs and </w:t>
          </w:r>
          <w:proofErr w:type="gramStart"/>
          <w:r>
            <w:rPr>
              <w:rFonts w:ascii="Trebuchet MS" w:hAnsi="Trebuchet MS"/>
              <w:color w:val="FF0000"/>
              <w:sz w:val="20"/>
              <w:szCs w:val="20"/>
            </w:rPr>
            <w:t>themes.</w:t>
          </w:r>
          <w:bookmarkEnd w:id="32"/>
          <w:r w:rsidR="00F24E5B" w:rsidRPr="005D743C">
            <w:rPr>
              <w:rFonts w:ascii="Trebuchet MS" w:hAnsi="Trebuchet MS"/>
              <w:color w:val="FF0000"/>
              <w:sz w:val="20"/>
              <w:szCs w:val="20"/>
            </w:rPr>
            <w:t>.</w:t>
          </w:r>
          <w:proofErr w:type="gramEnd"/>
        </w:p>
        <w:p w14:paraId="4E3A6A59" w14:textId="77777777" w:rsidR="00F24E5B" w:rsidRPr="00FD4B16" w:rsidRDefault="00F24E5B" w:rsidP="00063CA1">
          <w:pPr>
            <w:pStyle w:val="Caption"/>
            <w:keepNext/>
            <w:spacing w:line="276" w:lineRule="auto"/>
            <w:jc w:val="both"/>
            <w:rPr>
              <w:rFonts w:ascii="Trebuchet MS" w:hAnsi="Trebuchet MS"/>
            </w:rPr>
          </w:pPr>
          <w:bookmarkStart w:id="33" w:name="_Toc30424908"/>
          <w:r w:rsidRPr="00FD4B16">
            <w:rPr>
              <w:rFonts w:ascii="Trebuchet MS" w:hAnsi="Trebuchet MS"/>
            </w:rPr>
            <w:t xml:space="preserve">Table </w:t>
          </w:r>
          <w:r w:rsidRPr="00FD4B16">
            <w:rPr>
              <w:rFonts w:ascii="Trebuchet MS" w:hAnsi="Trebuchet MS"/>
            </w:rPr>
            <w:fldChar w:fldCharType="begin"/>
          </w:r>
          <w:r w:rsidRPr="00FD4B16">
            <w:rPr>
              <w:rFonts w:ascii="Trebuchet MS" w:hAnsi="Trebuchet MS"/>
            </w:rPr>
            <w:instrText xml:space="preserve"> SEQ Table \* ARABIC </w:instrText>
          </w:r>
          <w:r w:rsidRPr="00FD4B16">
            <w:rPr>
              <w:rFonts w:ascii="Trebuchet MS" w:hAnsi="Trebuchet MS"/>
            </w:rPr>
            <w:fldChar w:fldCharType="separate"/>
          </w:r>
          <w:r>
            <w:rPr>
              <w:rFonts w:ascii="Trebuchet MS" w:hAnsi="Trebuchet MS"/>
              <w:noProof/>
            </w:rPr>
            <w:t>2</w:t>
          </w:r>
          <w:r w:rsidRPr="00FD4B16">
            <w:rPr>
              <w:rFonts w:ascii="Trebuchet MS" w:hAnsi="Trebuchet MS"/>
            </w:rPr>
            <w:fldChar w:fldCharType="end"/>
          </w:r>
          <w:r w:rsidRPr="00FD4B16">
            <w:rPr>
              <w:rFonts w:ascii="Trebuchet MS" w:hAnsi="Trebuchet MS"/>
              <w:lang w:val="en-IN"/>
            </w:rPr>
            <w:t>: Mapping of outcomes with specific objectives</w:t>
          </w:r>
          <w:bookmarkEnd w:id="33"/>
        </w:p>
        <w:tbl>
          <w:tblPr>
            <w:tblStyle w:val="GridTable4-Accent4"/>
            <w:tblW w:w="5000" w:type="pct"/>
            <w:tblLook w:val="0620" w:firstRow="1" w:lastRow="0" w:firstColumn="0" w:lastColumn="0" w:noHBand="1" w:noVBand="1"/>
          </w:tblPr>
          <w:tblGrid>
            <w:gridCol w:w="3115"/>
            <w:gridCol w:w="1069"/>
            <w:gridCol w:w="1183"/>
            <w:gridCol w:w="1183"/>
            <w:gridCol w:w="1251"/>
            <w:gridCol w:w="1215"/>
          </w:tblGrid>
          <w:tr w:rsidR="00F24E5B" w:rsidRPr="00FD4B16" w14:paraId="2F182699" w14:textId="77777777" w:rsidTr="00F94C05">
            <w:trPr>
              <w:cnfStyle w:val="100000000000" w:firstRow="1" w:lastRow="0" w:firstColumn="0" w:lastColumn="0" w:oddVBand="0" w:evenVBand="0" w:oddHBand="0" w:evenHBand="0" w:firstRowFirstColumn="0" w:firstRowLastColumn="0" w:lastRowFirstColumn="0" w:lastRowLastColumn="0"/>
            </w:trPr>
            <w:tc>
              <w:tcPr>
                <w:tcW w:w="1727" w:type="pct"/>
                <w:hideMark/>
              </w:tcPr>
              <w:p w14:paraId="320EC581" w14:textId="77777777" w:rsidR="00F24E5B" w:rsidRPr="00FD4B16" w:rsidRDefault="00F24E5B" w:rsidP="00063CA1">
                <w:pPr>
                  <w:pStyle w:val="ListParagraph"/>
                  <w:ind w:left="0"/>
                  <w:jc w:val="both"/>
                  <w:rPr>
                    <w:rFonts w:ascii="Trebuchet MS" w:hAnsi="Trebuchet MS"/>
                    <w:b w:val="0"/>
                    <w:color w:val="FFFFFF" w:themeColor="background1"/>
                    <w:sz w:val="16"/>
                    <w:szCs w:val="16"/>
                    <w:lang w:val="en-GB"/>
                  </w:rPr>
                </w:pPr>
                <w:r w:rsidRPr="00FD4B16">
                  <w:rPr>
                    <w:rFonts w:ascii="Trebuchet MS" w:hAnsi="Trebuchet MS"/>
                    <w:b w:val="0"/>
                    <w:color w:val="FFFFFF" w:themeColor="background1"/>
                    <w:sz w:val="16"/>
                    <w:szCs w:val="16"/>
                    <w:lang w:val="en-GB"/>
                  </w:rPr>
                  <w:t>Outcomes &amp; Outputs</w:t>
                </w:r>
              </w:p>
            </w:tc>
            <w:tc>
              <w:tcPr>
                <w:tcW w:w="593" w:type="pct"/>
                <w:hideMark/>
              </w:tcPr>
              <w:p w14:paraId="7BBBB249" w14:textId="77777777" w:rsidR="00F24E5B" w:rsidRPr="00FD4B16" w:rsidRDefault="00F24E5B" w:rsidP="00063CA1">
                <w:pPr>
                  <w:pStyle w:val="ListParagraph"/>
                  <w:ind w:left="0"/>
                  <w:jc w:val="both"/>
                  <w:rPr>
                    <w:rFonts w:ascii="Trebuchet MS" w:hAnsi="Trebuchet MS"/>
                    <w:b w:val="0"/>
                    <w:color w:val="FFFFFF" w:themeColor="background1"/>
                    <w:sz w:val="16"/>
                    <w:szCs w:val="16"/>
                    <w:lang w:val="en-GB"/>
                  </w:rPr>
                </w:pPr>
                <w:r w:rsidRPr="00FD4B16">
                  <w:rPr>
                    <w:rFonts w:ascii="Trebuchet MS" w:hAnsi="Trebuchet MS"/>
                    <w:b w:val="0"/>
                    <w:color w:val="FFFFFF" w:themeColor="background1"/>
                    <w:sz w:val="16"/>
                    <w:szCs w:val="16"/>
                    <w:lang w:val="en-GB"/>
                  </w:rPr>
                  <w:t>Women’s role in decision-making</w:t>
                </w:r>
              </w:p>
            </w:tc>
            <w:tc>
              <w:tcPr>
                <w:tcW w:w="656" w:type="pct"/>
                <w:hideMark/>
              </w:tcPr>
              <w:p w14:paraId="6AB3A536" w14:textId="77777777" w:rsidR="00F24E5B" w:rsidRPr="00FD4B16" w:rsidRDefault="00F24E5B" w:rsidP="00063CA1">
                <w:pPr>
                  <w:pStyle w:val="ListParagraph"/>
                  <w:ind w:left="0"/>
                  <w:jc w:val="both"/>
                  <w:rPr>
                    <w:rFonts w:ascii="Trebuchet MS" w:hAnsi="Trebuchet MS"/>
                    <w:b w:val="0"/>
                    <w:color w:val="FFFFFF" w:themeColor="background1"/>
                    <w:sz w:val="16"/>
                    <w:szCs w:val="16"/>
                    <w:lang w:val="en-GB"/>
                  </w:rPr>
                </w:pPr>
                <w:r w:rsidRPr="00FD4B16">
                  <w:rPr>
                    <w:rFonts w:ascii="Trebuchet MS" w:hAnsi="Trebuchet MS"/>
                    <w:b w:val="0"/>
                    <w:color w:val="FFFFFF" w:themeColor="background1"/>
                    <w:sz w:val="16"/>
                    <w:szCs w:val="16"/>
                    <w:lang w:val="en-GB"/>
                  </w:rPr>
                  <w:t>Women’s informal role in economy</w:t>
                </w:r>
              </w:p>
            </w:tc>
            <w:tc>
              <w:tcPr>
                <w:tcW w:w="656" w:type="pct"/>
                <w:hideMark/>
              </w:tcPr>
              <w:p w14:paraId="08D5EADA" w14:textId="77777777" w:rsidR="00F24E5B" w:rsidRPr="00FD4B16" w:rsidRDefault="00F24E5B" w:rsidP="00063CA1">
                <w:pPr>
                  <w:pStyle w:val="ListParagraph"/>
                  <w:ind w:left="0"/>
                  <w:jc w:val="both"/>
                  <w:rPr>
                    <w:rFonts w:ascii="Trebuchet MS" w:hAnsi="Trebuchet MS"/>
                    <w:b w:val="0"/>
                    <w:color w:val="FFFFFF" w:themeColor="background1"/>
                    <w:sz w:val="16"/>
                    <w:szCs w:val="16"/>
                    <w:lang w:val="en-GB"/>
                  </w:rPr>
                </w:pPr>
                <w:r w:rsidRPr="00FD4B16">
                  <w:rPr>
                    <w:rFonts w:ascii="Trebuchet MS" w:hAnsi="Trebuchet MS"/>
                    <w:b w:val="0"/>
                    <w:color w:val="FFFFFF" w:themeColor="background1"/>
                    <w:sz w:val="16"/>
                    <w:szCs w:val="16"/>
                    <w:lang w:val="en-GB"/>
                  </w:rPr>
                  <w:t>Violence against women</w:t>
                </w:r>
              </w:p>
            </w:tc>
            <w:tc>
              <w:tcPr>
                <w:tcW w:w="694" w:type="pct"/>
                <w:hideMark/>
              </w:tcPr>
              <w:p w14:paraId="119F65B2" w14:textId="77777777" w:rsidR="00F24E5B" w:rsidRPr="00FD4B16" w:rsidRDefault="00F24E5B" w:rsidP="00063CA1">
                <w:pPr>
                  <w:pStyle w:val="ListParagraph"/>
                  <w:ind w:left="0"/>
                  <w:jc w:val="both"/>
                  <w:rPr>
                    <w:rFonts w:ascii="Trebuchet MS" w:hAnsi="Trebuchet MS"/>
                    <w:b w:val="0"/>
                    <w:color w:val="FFFFFF" w:themeColor="background1"/>
                    <w:sz w:val="16"/>
                    <w:szCs w:val="16"/>
                    <w:lang w:val="en-GB"/>
                  </w:rPr>
                </w:pPr>
                <w:r w:rsidRPr="00FD4B16">
                  <w:rPr>
                    <w:rFonts w:ascii="Trebuchet MS" w:hAnsi="Trebuchet MS"/>
                    <w:b w:val="0"/>
                    <w:color w:val="FFFFFF" w:themeColor="background1"/>
                    <w:sz w:val="16"/>
                    <w:szCs w:val="16"/>
                    <w:lang w:val="en-GB"/>
                  </w:rPr>
                  <w:t>Inadequate financing for GEEW and empowerment</w:t>
                </w:r>
              </w:p>
            </w:tc>
            <w:tc>
              <w:tcPr>
                <w:tcW w:w="674" w:type="pct"/>
                <w:hideMark/>
              </w:tcPr>
              <w:p w14:paraId="2B0D0F7E" w14:textId="77777777" w:rsidR="00F24E5B" w:rsidRPr="00FD4B16" w:rsidRDefault="00F24E5B" w:rsidP="00063CA1">
                <w:pPr>
                  <w:pStyle w:val="ListParagraph"/>
                  <w:ind w:left="0"/>
                  <w:jc w:val="both"/>
                  <w:rPr>
                    <w:rFonts w:ascii="Trebuchet MS" w:hAnsi="Trebuchet MS"/>
                    <w:b w:val="0"/>
                    <w:color w:val="FFFFFF" w:themeColor="background1"/>
                    <w:sz w:val="16"/>
                    <w:szCs w:val="16"/>
                    <w:lang w:val="en-GB"/>
                  </w:rPr>
                </w:pPr>
                <w:r w:rsidRPr="00FD4B16">
                  <w:rPr>
                    <w:rFonts w:ascii="Trebuchet MS" w:hAnsi="Trebuchet MS"/>
                    <w:b w:val="0"/>
                    <w:color w:val="FFFFFF" w:themeColor="background1"/>
                    <w:sz w:val="16"/>
                    <w:szCs w:val="16"/>
                    <w:lang w:val="en-GB"/>
                  </w:rPr>
                  <w:t>Limited role in peacekeeping &amp; peacebuilding</w:t>
                </w:r>
              </w:p>
            </w:tc>
          </w:tr>
          <w:tr w:rsidR="00F24E5B" w:rsidRPr="00FD4B16" w14:paraId="6AEFCCD7" w14:textId="77777777" w:rsidTr="00F94C05">
            <w:tc>
              <w:tcPr>
                <w:tcW w:w="5000" w:type="pct"/>
                <w:gridSpan w:val="6"/>
                <w:hideMark/>
              </w:tcPr>
              <w:p w14:paraId="4C8D7C8B" w14:textId="77777777" w:rsidR="00F24E5B" w:rsidRPr="00FD4B16" w:rsidRDefault="00F24E5B" w:rsidP="00063CA1">
                <w:pPr>
                  <w:pStyle w:val="ListParagraph"/>
                  <w:ind w:left="0"/>
                  <w:jc w:val="both"/>
                  <w:rPr>
                    <w:rFonts w:ascii="Trebuchet MS" w:hAnsi="Trebuchet MS"/>
                    <w:sz w:val="16"/>
                    <w:szCs w:val="16"/>
                    <w:lang w:val="en-GB"/>
                  </w:rPr>
                </w:pPr>
                <w:r w:rsidRPr="00FD4B16">
                  <w:rPr>
                    <w:rFonts w:ascii="Trebuchet MS" w:hAnsi="Trebuchet MS"/>
                    <w:b/>
                    <w:sz w:val="16"/>
                    <w:szCs w:val="16"/>
                    <w:lang w:val="en-GB"/>
                  </w:rPr>
                  <w:t xml:space="preserve">Outcome 1 - </w:t>
                </w:r>
                <w:r w:rsidRPr="00FD4B16">
                  <w:rPr>
                    <w:rFonts w:ascii="Trebuchet MS" w:hAnsi="Trebuchet MS"/>
                    <w:sz w:val="16"/>
                    <w:szCs w:val="16"/>
                    <w:lang w:val="en-GB"/>
                  </w:rPr>
                  <w:t>Enhanced accountability and transparency of governance institutions to ensure gender responsive design and implementation of legislation, policies and programmes.</w:t>
                </w:r>
              </w:p>
            </w:tc>
          </w:tr>
          <w:tr w:rsidR="00F24E5B" w:rsidRPr="00FD4B16" w14:paraId="431393AC" w14:textId="77777777" w:rsidTr="00F94C05">
            <w:tc>
              <w:tcPr>
                <w:tcW w:w="1727" w:type="pct"/>
                <w:hideMark/>
              </w:tcPr>
              <w:p w14:paraId="0C9246F9" w14:textId="77777777" w:rsidR="00F24E5B" w:rsidRPr="00FD4B16" w:rsidRDefault="00F24E5B" w:rsidP="00063CA1">
                <w:pPr>
                  <w:pStyle w:val="ListParagraph"/>
                  <w:ind w:left="0"/>
                  <w:jc w:val="both"/>
                  <w:rPr>
                    <w:rFonts w:ascii="Trebuchet MS" w:hAnsi="Trebuchet MS"/>
                    <w:b/>
                    <w:sz w:val="16"/>
                    <w:szCs w:val="16"/>
                    <w:lang w:val="en-GB"/>
                  </w:rPr>
                </w:pPr>
                <w:r w:rsidRPr="00FD4B16">
                  <w:rPr>
                    <w:rFonts w:ascii="Trebuchet MS" w:hAnsi="Trebuchet MS"/>
                    <w:b/>
                    <w:sz w:val="16"/>
                    <w:szCs w:val="16"/>
                    <w:lang w:val="en-GB"/>
                  </w:rPr>
                  <w:t>Output 1.1 -</w:t>
                </w:r>
                <w:r w:rsidRPr="00FD4B16">
                  <w:rPr>
                    <w:rFonts w:ascii="Trebuchet MS" w:hAnsi="Trebuchet MS"/>
                    <w:sz w:val="16"/>
                    <w:szCs w:val="16"/>
                    <w:lang w:val="en-GB"/>
                  </w:rPr>
                  <w:t xml:space="preserve"> National and sub-national duty-bearers trained to develop and implement gender responsive laws, schemes and strategies.</w:t>
                </w:r>
              </w:p>
            </w:tc>
            <w:tc>
              <w:tcPr>
                <w:tcW w:w="593" w:type="pct"/>
                <w:hideMark/>
              </w:tcPr>
              <w:p w14:paraId="62B98377" w14:textId="77777777" w:rsidR="00F24E5B" w:rsidRPr="00FD4B16" w:rsidRDefault="00F24E5B" w:rsidP="00063CA1">
                <w:pPr>
                  <w:pStyle w:val="ListParagraph"/>
                  <w:ind w:left="0"/>
                  <w:jc w:val="both"/>
                  <w:rPr>
                    <w:rFonts w:ascii="Trebuchet MS" w:hAnsi="Trebuchet MS"/>
                    <w:sz w:val="16"/>
                    <w:szCs w:val="16"/>
                    <w:lang w:val="en-GB"/>
                  </w:rPr>
                </w:pPr>
                <w:r w:rsidRPr="00FD4B16">
                  <w:rPr>
                    <w:rFonts w:ascii="Trebuchet MS" w:hAnsi="Trebuchet MS"/>
                    <w:sz w:val="16"/>
                    <w:szCs w:val="16"/>
                    <w:lang w:val="en-GB"/>
                  </w:rPr>
                  <w:sym w:font="Wingdings" w:char="F0FC"/>
                </w:r>
              </w:p>
            </w:tc>
            <w:tc>
              <w:tcPr>
                <w:tcW w:w="656" w:type="pct"/>
                <w:hideMark/>
              </w:tcPr>
              <w:p w14:paraId="01F5513D" w14:textId="77777777" w:rsidR="00F24E5B" w:rsidRPr="00FD4B16" w:rsidRDefault="00F24E5B" w:rsidP="00063CA1">
                <w:pPr>
                  <w:pStyle w:val="ListParagraph"/>
                  <w:ind w:left="0"/>
                  <w:jc w:val="both"/>
                  <w:rPr>
                    <w:rFonts w:ascii="Trebuchet MS" w:hAnsi="Trebuchet MS"/>
                    <w:sz w:val="16"/>
                    <w:szCs w:val="16"/>
                    <w:lang w:val="en-GB"/>
                  </w:rPr>
                </w:pPr>
                <w:r w:rsidRPr="00FD4B16">
                  <w:rPr>
                    <w:rFonts w:ascii="Trebuchet MS" w:hAnsi="Trebuchet MS"/>
                    <w:sz w:val="16"/>
                    <w:szCs w:val="16"/>
                    <w:lang w:val="en-GB"/>
                  </w:rPr>
                  <w:sym w:font="Wingdings" w:char="F0FC"/>
                </w:r>
              </w:p>
            </w:tc>
            <w:tc>
              <w:tcPr>
                <w:tcW w:w="656" w:type="pct"/>
                <w:hideMark/>
              </w:tcPr>
              <w:p w14:paraId="3B3A3EF1" w14:textId="77777777" w:rsidR="00F24E5B" w:rsidRPr="00FD4B16" w:rsidRDefault="00F24E5B" w:rsidP="00063CA1">
                <w:pPr>
                  <w:pStyle w:val="ListParagraph"/>
                  <w:ind w:left="0"/>
                  <w:jc w:val="both"/>
                  <w:rPr>
                    <w:rFonts w:ascii="Trebuchet MS" w:hAnsi="Trebuchet MS"/>
                    <w:sz w:val="16"/>
                    <w:szCs w:val="16"/>
                    <w:lang w:val="en-GB"/>
                  </w:rPr>
                </w:pPr>
                <w:r w:rsidRPr="00FD4B16">
                  <w:rPr>
                    <w:rFonts w:ascii="Trebuchet MS" w:hAnsi="Trebuchet MS"/>
                    <w:sz w:val="16"/>
                    <w:szCs w:val="16"/>
                    <w:lang w:val="en-GB"/>
                  </w:rPr>
                  <w:sym w:font="Wingdings" w:char="F0FC"/>
                </w:r>
              </w:p>
            </w:tc>
            <w:tc>
              <w:tcPr>
                <w:tcW w:w="694" w:type="pct"/>
                <w:hideMark/>
              </w:tcPr>
              <w:p w14:paraId="448D7CB8" w14:textId="77777777" w:rsidR="00F24E5B" w:rsidRPr="00FD4B16" w:rsidRDefault="00F24E5B" w:rsidP="00063CA1">
                <w:pPr>
                  <w:pStyle w:val="ListParagraph"/>
                  <w:ind w:left="0"/>
                  <w:jc w:val="both"/>
                  <w:rPr>
                    <w:rFonts w:ascii="Trebuchet MS" w:hAnsi="Trebuchet MS"/>
                    <w:sz w:val="16"/>
                    <w:szCs w:val="16"/>
                    <w:lang w:val="en-GB"/>
                  </w:rPr>
                </w:pPr>
                <w:r w:rsidRPr="00FD4B16">
                  <w:rPr>
                    <w:rFonts w:ascii="Trebuchet MS" w:hAnsi="Trebuchet MS"/>
                    <w:sz w:val="16"/>
                    <w:szCs w:val="16"/>
                    <w:lang w:val="en-GB"/>
                  </w:rPr>
                  <w:sym w:font="Wingdings" w:char="F0FC"/>
                </w:r>
              </w:p>
            </w:tc>
            <w:tc>
              <w:tcPr>
                <w:tcW w:w="674" w:type="pct"/>
              </w:tcPr>
              <w:p w14:paraId="02F66F2C" w14:textId="77777777" w:rsidR="00F24E5B" w:rsidRPr="00FD4B16" w:rsidRDefault="00F24E5B" w:rsidP="00063CA1">
                <w:pPr>
                  <w:pStyle w:val="ListParagraph"/>
                  <w:ind w:left="0"/>
                  <w:jc w:val="both"/>
                  <w:rPr>
                    <w:rFonts w:ascii="Trebuchet MS" w:hAnsi="Trebuchet MS"/>
                    <w:sz w:val="16"/>
                    <w:szCs w:val="16"/>
                    <w:lang w:val="en-GB"/>
                  </w:rPr>
                </w:pPr>
              </w:p>
            </w:tc>
          </w:tr>
          <w:tr w:rsidR="00F24E5B" w:rsidRPr="00FD4B16" w14:paraId="268FDEA4" w14:textId="77777777" w:rsidTr="00F94C05">
            <w:tc>
              <w:tcPr>
                <w:tcW w:w="1727" w:type="pct"/>
                <w:hideMark/>
              </w:tcPr>
              <w:p w14:paraId="6114F92A" w14:textId="77777777" w:rsidR="00F24E5B" w:rsidRPr="00FD4B16" w:rsidRDefault="00F24E5B" w:rsidP="00063CA1">
                <w:pPr>
                  <w:pStyle w:val="ListParagraph"/>
                  <w:ind w:left="0"/>
                  <w:jc w:val="both"/>
                  <w:rPr>
                    <w:rFonts w:ascii="Trebuchet MS" w:hAnsi="Trebuchet MS"/>
                    <w:b/>
                    <w:sz w:val="16"/>
                    <w:szCs w:val="16"/>
                    <w:lang w:val="en-GB"/>
                  </w:rPr>
                </w:pPr>
                <w:r w:rsidRPr="00FD4B16">
                  <w:rPr>
                    <w:rFonts w:ascii="Trebuchet MS" w:hAnsi="Trebuchet MS"/>
                    <w:b/>
                    <w:sz w:val="16"/>
                    <w:szCs w:val="16"/>
                    <w:lang w:val="en-GB"/>
                  </w:rPr>
                  <w:t>Output 1.2 –</w:t>
                </w:r>
                <w:r w:rsidRPr="00FD4B16">
                  <w:rPr>
                    <w:rFonts w:ascii="Trebuchet MS" w:hAnsi="Trebuchet MS"/>
                    <w:sz w:val="16"/>
                    <w:szCs w:val="16"/>
                    <w:lang w:val="en-GB"/>
                  </w:rPr>
                  <w:t xml:space="preserve"> Evidence-based dialogue to be facilitated to inform policy design and review of select laws, government schemes and strategies.</w:t>
                </w:r>
              </w:p>
            </w:tc>
            <w:tc>
              <w:tcPr>
                <w:tcW w:w="593" w:type="pct"/>
                <w:hideMark/>
              </w:tcPr>
              <w:p w14:paraId="7CA79C44" w14:textId="77777777" w:rsidR="00F24E5B" w:rsidRPr="00FD4B16" w:rsidRDefault="00F24E5B" w:rsidP="00063CA1">
                <w:pPr>
                  <w:pStyle w:val="ListParagraph"/>
                  <w:ind w:left="0"/>
                  <w:jc w:val="both"/>
                  <w:rPr>
                    <w:rFonts w:ascii="Trebuchet MS" w:hAnsi="Trebuchet MS"/>
                    <w:sz w:val="16"/>
                    <w:szCs w:val="16"/>
                    <w:lang w:val="en-GB"/>
                  </w:rPr>
                </w:pPr>
                <w:r w:rsidRPr="00FD4B16">
                  <w:rPr>
                    <w:rFonts w:ascii="Trebuchet MS" w:hAnsi="Trebuchet MS"/>
                    <w:sz w:val="16"/>
                    <w:szCs w:val="16"/>
                    <w:lang w:val="en-GB"/>
                  </w:rPr>
                  <w:sym w:font="Wingdings" w:char="F0FC"/>
                </w:r>
              </w:p>
            </w:tc>
            <w:tc>
              <w:tcPr>
                <w:tcW w:w="656" w:type="pct"/>
              </w:tcPr>
              <w:p w14:paraId="4522DF01" w14:textId="77777777" w:rsidR="00F24E5B" w:rsidRPr="00FD4B16" w:rsidRDefault="00F24E5B" w:rsidP="00063CA1">
                <w:pPr>
                  <w:pStyle w:val="ListParagraph"/>
                  <w:ind w:left="0"/>
                  <w:jc w:val="both"/>
                  <w:rPr>
                    <w:rFonts w:ascii="Trebuchet MS" w:hAnsi="Trebuchet MS"/>
                    <w:sz w:val="16"/>
                    <w:szCs w:val="16"/>
                    <w:lang w:val="en-GB"/>
                  </w:rPr>
                </w:pPr>
              </w:p>
            </w:tc>
            <w:tc>
              <w:tcPr>
                <w:tcW w:w="656" w:type="pct"/>
                <w:hideMark/>
              </w:tcPr>
              <w:p w14:paraId="65D1FE68" w14:textId="77777777" w:rsidR="00F24E5B" w:rsidRPr="00FD4B16" w:rsidRDefault="00F24E5B" w:rsidP="00063CA1">
                <w:pPr>
                  <w:pStyle w:val="ListParagraph"/>
                  <w:ind w:left="0"/>
                  <w:jc w:val="both"/>
                  <w:rPr>
                    <w:rFonts w:ascii="Trebuchet MS" w:hAnsi="Trebuchet MS"/>
                    <w:sz w:val="16"/>
                    <w:szCs w:val="16"/>
                    <w:lang w:val="en-GB"/>
                  </w:rPr>
                </w:pPr>
                <w:r w:rsidRPr="00FD4B16">
                  <w:rPr>
                    <w:rFonts w:ascii="Trebuchet MS" w:hAnsi="Trebuchet MS"/>
                    <w:sz w:val="16"/>
                    <w:szCs w:val="16"/>
                    <w:lang w:val="en-GB"/>
                  </w:rPr>
                  <w:sym w:font="Wingdings" w:char="F0FC"/>
                </w:r>
              </w:p>
            </w:tc>
            <w:tc>
              <w:tcPr>
                <w:tcW w:w="694" w:type="pct"/>
              </w:tcPr>
              <w:p w14:paraId="4419BBD7" w14:textId="77777777" w:rsidR="00F24E5B" w:rsidRPr="00FD4B16" w:rsidRDefault="00F24E5B" w:rsidP="00063CA1">
                <w:pPr>
                  <w:pStyle w:val="ListParagraph"/>
                  <w:ind w:left="0"/>
                  <w:jc w:val="both"/>
                  <w:rPr>
                    <w:rFonts w:ascii="Trebuchet MS" w:hAnsi="Trebuchet MS"/>
                    <w:sz w:val="16"/>
                    <w:szCs w:val="16"/>
                    <w:lang w:val="en-GB"/>
                  </w:rPr>
                </w:pPr>
              </w:p>
            </w:tc>
            <w:tc>
              <w:tcPr>
                <w:tcW w:w="674" w:type="pct"/>
              </w:tcPr>
              <w:p w14:paraId="2A47FBB3" w14:textId="77777777" w:rsidR="00F24E5B" w:rsidRPr="00FD4B16" w:rsidRDefault="00F24E5B" w:rsidP="00063CA1">
                <w:pPr>
                  <w:pStyle w:val="ListParagraph"/>
                  <w:ind w:left="0"/>
                  <w:jc w:val="both"/>
                  <w:rPr>
                    <w:rFonts w:ascii="Trebuchet MS" w:hAnsi="Trebuchet MS"/>
                    <w:sz w:val="16"/>
                    <w:szCs w:val="16"/>
                    <w:lang w:val="en-GB"/>
                  </w:rPr>
                </w:pPr>
              </w:p>
            </w:tc>
          </w:tr>
          <w:tr w:rsidR="00F24E5B" w:rsidRPr="00FD4B16" w14:paraId="4C1C6582" w14:textId="77777777" w:rsidTr="00F94C05">
            <w:tc>
              <w:tcPr>
                <w:tcW w:w="1727" w:type="pct"/>
                <w:hideMark/>
              </w:tcPr>
              <w:p w14:paraId="785D0088" w14:textId="77777777" w:rsidR="00F24E5B" w:rsidRPr="00FD4B16" w:rsidRDefault="00F24E5B" w:rsidP="00063CA1">
                <w:pPr>
                  <w:pStyle w:val="ListParagraph"/>
                  <w:ind w:left="0"/>
                  <w:jc w:val="both"/>
                  <w:rPr>
                    <w:rFonts w:ascii="Trebuchet MS" w:hAnsi="Trebuchet MS"/>
                    <w:b/>
                    <w:sz w:val="16"/>
                    <w:szCs w:val="16"/>
                    <w:lang w:val="en-GB"/>
                  </w:rPr>
                </w:pPr>
                <w:r w:rsidRPr="00FD4B16">
                  <w:rPr>
                    <w:rFonts w:ascii="Trebuchet MS" w:hAnsi="Trebuchet MS"/>
                    <w:b/>
                    <w:sz w:val="16"/>
                    <w:szCs w:val="16"/>
                    <w:lang w:val="en-GB"/>
                  </w:rPr>
                  <w:t>Output 1.3 -</w:t>
                </w:r>
                <w:r w:rsidRPr="00FD4B16">
                  <w:rPr>
                    <w:rFonts w:ascii="Trebuchet MS" w:hAnsi="Trebuchet MS"/>
                    <w:sz w:val="16"/>
                    <w:szCs w:val="16"/>
                    <w:lang w:val="en-GB"/>
                  </w:rPr>
                  <w:t xml:space="preserve"> Technical assistance to be provided to </w:t>
                </w:r>
                <w:proofErr w:type="spellStart"/>
                <w:r w:rsidRPr="00FD4B16">
                  <w:rPr>
                    <w:rFonts w:ascii="Trebuchet MS" w:hAnsi="Trebuchet MS"/>
                    <w:sz w:val="16"/>
                    <w:szCs w:val="16"/>
                    <w:lang w:val="en-GB"/>
                  </w:rPr>
                  <w:t>MoPR</w:t>
                </w:r>
                <w:proofErr w:type="spellEnd"/>
                <w:r w:rsidRPr="00FD4B16">
                  <w:rPr>
                    <w:rFonts w:ascii="Trebuchet MS" w:hAnsi="Trebuchet MS"/>
                    <w:sz w:val="16"/>
                    <w:szCs w:val="16"/>
                    <w:lang w:val="en-GB"/>
                  </w:rPr>
                  <w:t>/MWCD/</w:t>
                </w:r>
                <w:proofErr w:type="spellStart"/>
                <w:r w:rsidRPr="00FD4B16">
                  <w:rPr>
                    <w:rFonts w:ascii="Trebuchet MS" w:hAnsi="Trebuchet MS"/>
                    <w:sz w:val="16"/>
                    <w:szCs w:val="16"/>
                    <w:lang w:val="en-GB"/>
                  </w:rPr>
                  <w:t>MoRD</w:t>
                </w:r>
                <w:proofErr w:type="spellEnd"/>
                <w:r w:rsidRPr="00FD4B16">
                  <w:rPr>
                    <w:rFonts w:ascii="Trebuchet MS" w:hAnsi="Trebuchet MS"/>
                    <w:sz w:val="16"/>
                    <w:szCs w:val="16"/>
                    <w:lang w:val="en-GB"/>
                  </w:rPr>
                  <w:t xml:space="preserve"> to review legislative framework.</w:t>
                </w:r>
              </w:p>
            </w:tc>
            <w:tc>
              <w:tcPr>
                <w:tcW w:w="593" w:type="pct"/>
                <w:hideMark/>
              </w:tcPr>
              <w:p w14:paraId="22EA6223" w14:textId="77777777" w:rsidR="00F24E5B" w:rsidRPr="00FD4B16" w:rsidRDefault="00F24E5B" w:rsidP="00063CA1">
                <w:pPr>
                  <w:pStyle w:val="ListParagraph"/>
                  <w:ind w:left="0"/>
                  <w:jc w:val="both"/>
                  <w:rPr>
                    <w:rFonts w:ascii="Trebuchet MS" w:hAnsi="Trebuchet MS"/>
                    <w:sz w:val="16"/>
                    <w:szCs w:val="16"/>
                    <w:lang w:val="en-GB"/>
                  </w:rPr>
                </w:pPr>
                <w:r w:rsidRPr="00FD4B16">
                  <w:rPr>
                    <w:rFonts w:ascii="Trebuchet MS" w:hAnsi="Trebuchet MS"/>
                    <w:sz w:val="16"/>
                    <w:szCs w:val="16"/>
                    <w:lang w:val="en-GB"/>
                  </w:rPr>
                  <w:sym w:font="Wingdings" w:char="F0FC"/>
                </w:r>
              </w:p>
            </w:tc>
            <w:tc>
              <w:tcPr>
                <w:tcW w:w="656" w:type="pct"/>
                <w:hideMark/>
              </w:tcPr>
              <w:p w14:paraId="14C38E97" w14:textId="77777777" w:rsidR="00F24E5B" w:rsidRPr="00FD4B16" w:rsidRDefault="00F24E5B" w:rsidP="00063CA1">
                <w:pPr>
                  <w:pStyle w:val="ListParagraph"/>
                  <w:ind w:left="0"/>
                  <w:jc w:val="both"/>
                  <w:rPr>
                    <w:rFonts w:ascii="Trebuchet MS" w:hAnsi="Trebuchet MS"/>
                    <w:sz w:val="16"/>
                    <w:szCs w:val="16"/>
                    <w:lang w:val="en-GB"/>
                  </w:rPr>
                </w:pPr>
                <w:r w:rsidRPr="00FD4B16">
                  <w:rPr>
                    <w:rFonts w:ascii="Trebuchet MS" w:hAnsi="Trebuchet MS"/>
                    <w:sz w:val="16"/>
                    <w:szCs w:val="16"/>
                    <w:lang w:val="en-GB"/>
                  </w:rPr>
                  <w:sym w:font="Wingdings" w:char="F0FC"/>
                </w:r>
              </w:p>
            </w:tc>
            <w:tc>
              <w:tcPr>
                <w:tcW w:w="656" w:type="pct"/>
                <w:hideMark/>
              </w:tcPr>
              <w:p w14:paraId="2D420156" w14:textId="77777777" w:rsidR="00F24E5B" w:rsidRPr="00FD4B16" w:rsidRDefault="00F24E5B" w:rsidP="00063CA1">
                <w:pPr>
                  <w:pStyle w:val="ListParagraph"/>
                  <w:ind w:left="0"/>
                  <w:jc w:val="both"/>
                  <w:rPr>
                    <w:rFonts w:ascii="Trebuchet MS" w:hAnsi="Trebuchet MS"/>
                    <w:sz w:val="16"/>
                    <w:szCs w:val="16"/>
                    <w:lang w:val="en-GB"/>
                  </w:rPr>
                </w:pPr>
                <w:r w:rsidRPr="00FD4B16">
                  <w:rPr>
                    <w:rFonts w:ascii="Trebuchet MS" w:hAnsi="Trebuchet MS"/>
                    <w:sz w:val="16"/>
                    <w:szCs w:val="16"/>
                    <w:lang w:val="en-GB"/>
                  </w:rPr>
                  <w:sym w:font="Wingdings" w:char="F0FC"/>
                </w:r>
              </w:p>
            </w:tc>
            <w:tc>
              <w:tcPr>
                <w:tcW w:w="694" w:type="pct"/>
                <w:hideMark/>
              </w:tcPr>
              <w:p w14:paraId="583A08D9" w14:textId="77777777" w:rsidR="00F24E5B" w:rsidRPr="00FD4B16" w:rsidRDefault="00F24E5B" w:rsidP="00063CA1">
                <w:pPr>
                  <w:pStyle w:val="ListParagraph"/>
                  <w:ind w:left="0"/>
                  <w:jc w:val="both"/>
                  <w:rPr>
                    <w:rFonts w:ascii="Trebuchet MS" w:hAnsi="Trebuchet MS"/>
                    <w:sz w:val="16"/>
                    <w:szCs w:val="16"/>
                    <w:lang w:val="en-GB"/>
                  </w:rPr>
                </w:pPr>
                <w:r w:rsidRPr="00FD4B16">
                  <w:rPr>
                    <w:rFonts w:ascii="Trebuchet MS" w:hAnsi="Trebuchet MS"/>
                    <w:sz w:val="16"/>
                    <w:szCs w:val="16"/>
                    <w:lang w:val="en-GB"/>
                  </w:rPr>
                  <w:sym w:font="Wingdings" w:char="F0FC"/>
                </w:r>
              </w:p>
            </w:tc>
            <w:tc>
              <w:tcPr>
                <w:tcW w:w="674" w:type="pct"/>
              </w:tcPr>
              <w:p w14:paraId="4572470C" w14:textId="77777777" w:rsidR="00F24E5B" w:rsidRPr="00FD4B16" w:rsidRDefault="00F24E5B" w:rsidP="00063CA1">
                <w:pPr>
                  <w:pStyle w:val="ListParagraph"/>
                  <w:ind w:left="0"/>
                  <w:jc w:val="both"/>
                  <w:rPr>
                    <w:rFonts w:ascii="Trebuchet MS" w:hAnsi="Trebuchet MS"/>
                    <w:sz w:val="16"/>
                    <w:szCs w:val="16"/>
                    <w:lang w:val="en-GB"/>
                  </w:rPr>
                </w:pPr>
              </w:p>
            </w:tc>
          </w:tr>
          <w:tr w:rsidR="00F24E5B" w:rsidRPr="00FD4B16" w14:paraId="58E08DF9" w14:textId="77777777" w:rsidTr="00F94C05">
            <w:tc>
              <w:tcPr>
                <w:tcW w:w="5000" w:type="pct"/>
                <w:gridSpan w:val="6"/>
                <w:hideMark/>
              </w:tcPr>
              <w:p w14:paraId="786F175F" w14:textId="77777777" w:rsidR="00F24E5B" w:rsidRPr="00FD4B16" w:rsidRDefault="00F24E5B" w:rsidP="00063CA1">
                <w:pPr>
                  <w:pStyle w:val="ListParagraph"/>
                  <w:ind w:left="0"/>
                  <w:jc w:val="both"/>
                  <w:rPr>
                    <w:rFonts w:ascii="Trebuchet MS" w:hAnsi="Trebuchet MS"/>
                    <w:sz w:val="16"/>
                    <w:szCs w:val="16"/>
                    <w:lang w:val="en-GB"/>
                  </w:rPr>
                </w:pPr>
                <w:r w:rsidRPr="00FD4B16">
                  <w:rPr>
                    <w:rFonts w:ascii="Trebuchet MS" w:hAnsi="Trebuchet MS"/>
                    <w:b/>
                    <w:sz w:val="16"/>
                    <w:szCs w:val="16"/>
                    <w:lang w:val="en-GB"/>
                  </w:rPr>
                  <w:t>Outcome 2</w:t>
                </w:r>
                <w:r w:rsidRPr="00FD4B16">
                  <w:rPr>
                    <w:rFonts w:ascii="Trebuchet MS" w:hAnsi="Trebuchet MS"/>
                    <w:sz w:val="16"/>
                    <w:szCs w:val="16"/>
                    <w:lang w:val="en-GB"/>
                  </w:rPr>
                  <w:t xml:space="preserve"> – To strengthen implementation of normative frameworks for gender equality at the international, national and sub-national levels.</w:t>
                </w:r>
              </w:p>
            </w:tc>
          </w:tr>
          <w:tr w:rsidR="00F24E5B" w:rsidRPr="00FD4B16" w14:paraId="7ACD0891" w14:textId="77777777" w:rsidTr="00F94C05">
            <w:tc>
              <w:tcPr>
                <w:tcW w:w="1727" w:type="pct"/>
                <w:hideMark/>
              </w:tcPr>
              <w:p w14:paraId="39B36A0A" w14:textId="77777777" w:rsidR="00F24E5B" w:rsidRPr="00FD4B16" w:rsidRDefault="00F24E5B" w:rsidP="00063CA1">
                <w:pPr>
                  <w:pStyle w:val="ListParagraph"/>
                  <w:ind w:left="0"/>
                  <w:jc w:val="both"/>
                  <w:rPr>
                    <w:rFonts w:ascii="Trebuchet MS" w:hAnsi="Trebuchet MS"/>
                    <w:b/>
                    <w:sz w:val="16"/>
                    <w:szCs w:val="16"/>
                    <w:lang w:val="en-GB"/>
                  </w:rPr>
                </w:pPr>
                <w:r w:rsidRPr="00FD4B16">
                  <w:rPr>
                    <w:rFonts w:ascii="Trebuchet MS" w:hAnsi="Trebuchet MS"/>
                    <w:b/>
                    <w:sz w:val="16"/>
                    <w:szCs w:val="16"/>
                    <w:lang w:val="en-GB"/>
                  </w:rPr>
                  <w:t xml:space="preserve">Output 2.1 - </w:t>
                </w:r>
                <w:r w:rsidRPr="00FD4B16">
                  <w:rPr>
                    <w:rFonts w:ascii="Trebuchet MS" w:hAnsi="Trebuchet MS"/>
                    <w:sz w:val="16"/>
                    <w:szCs w:val="16"/>
                    <w:lang w:val="en-GB"/>
                  </w:rPr>
                  <w:t xml:space="preserve">Increased advocacy and dialogue with </w:t>
                </w:r>
                <w:proofErr w:type="gramStart"/>
                <w:r w:rsidRPr="00FD4B16">
                  <w:rPr>
                    <w:rFonts w:ascii="Trebuchet MS" w:hAnsi="Trebuchet MS"/>
                    <w:sz w:val="16"/>
                    <w:szCs w:val="16"/>
                    <w:lang w:val="en-GB"/>
                  </w:rPr>
                  <w:t>five line</w:t>
                </w:r>
                <w:proofErr w:type="gramEnd"/>
                <w:r w:rsidRPr="00FD4B16">
                  <w:rPr>
                    <w:rFonts w:ascii="Trebuchet MS" w:hAnsi="Trebuchet MS"/>
                    <w:sz w:val="16"/>
                    <w:szCs w:val="16"/>
                    <w:lang w:val="en-GB"/>
                  </w:rPr>
                  <w:t xml:space="preserve"> ministries in government (MWCD, </w:t>
                </w:r>
                <w:proofErr w:type="spellStart"/>
                <w:r w:rsidRPr="00FD4B16">
                  <w:rPr>
                    <w:rFonts w:ascii="Trebuchet MS" w:hAnsi="Trebuchet MS"/>
                    <w:sz w:val="16"/>
                    <w:szCs w:val="16"/>
                    <w:lang w:val="en-GB"/>
                  </w:rPr>
                  <w:t>MoRD</w:t>
                </w:r>
                <w:proofErr w:type="spellEnd"/>
                <w:r w:rsidRPr="00FD4B16">
                  <w:rPr>
                    <w:rFonts w:ascii="Trebuchet MS" w:hAnsi="Trebuchet MS"/>
                    <w:sz w:val="16"/>
                    <w:szCs w:val="16"/>
                    <w:lang w:val="en-GB"/>
                  </w:rPr>
                  <w:t xml:space="preserve">, </w:t>
                </w:r>
                <w:proofErr w:type="spellStart"/>
                <w:r w:rsidRPr="00FD4B16">
                  <w:rPr>
                    <w:rFonts w:ascii="Trebuchet MS" w:hAnsi="Trebuchet MS"/>
                    <w:sz w:val="16"/>
                    <w:szCs w:val="16"/>
                    <w:lang w:val="en-GB"/>
                  </w:rPr>
                  <w:t>MoPR</w:t>
                </w:r>
                <w:proofErr w:type="spellEnd"/>
                <w:r w:rsidRPr="00FD4B16">
                  <w:rPr>
                    <w:rFonts w:ascii="Trebuchet MS" w:hAnsi="Trebuchet MS"/>
                    <w:sz w:val="16"/>
                    <w:szCs w:val="16"/>
                    <w:lang w:val="en-GB"/>
                  </w:rPr>
                  <w:t>, MoMA and MOIA).</w:t>
                </w:r>
              </w:p>
            </w:tc>
            <w:tc>
              <w:tcPr>
                <w:tcW w:w="593" w:type="pct"/>
              </w:tcPr>
              <w:p w14:paraId="32F7E0A5" w14:textId="77777777" w:rsidR="00F24E5B" w:rsidRPr="00FD4B16" w:rsidRDefault="00F24E5B" w:rsidP="00063CA1">
                <w:pPr>
                  <w:pStyle w:val="ListParagraph"/>
                  <w:ind w:left="0"/>
                  <w:jc w:val="both"/>
                  <w:rPr>
                    <w:rFonts w:ascii="Trebuchet MS" w:hAnsi="Trebuchet MS"/>
                    <w:sz w:val="16"/>
                    <w:szCs w:val="16"/>
                    <w:lang w:val="en-GB"/>
                  </w:rPr>
                </w:pPr>
              </w:p>
            </w:tc>
            <w:tc>
              <w:tcPr>
                <w:tcW w:w="656" w:type="pct"/>
              </w:tcPr>
              <w:p w14:paraId="6A71D9B4" w14:textId="6BC2C10F" w:rsidR="00F24E5B" w:rsidRPr="00FD4B16" w:rsidRDefault="003F08F1" w:rsidP="00063CA1">
                <w:pPr>
                  <w:pStyle w:val="ListParagraph"/>
                  <w:ind w:left="0"/>
                  <w:jc w:val="both"/>
                  <w:rPr>
                    <w:rFonts w:ascii="Trebuchet MS" w:hAnsi="Trebuchet MS"/>
                    <w:sz w:val="16"/>
                    <w:szCs w:val="16"/>
                    <w:lang w:val="en-GB"/>
                  </w:rPr>
                </w:pPr>
                <w:r>
                  <w:rPr>
                    <w:rFonts w:ascii="Trebuchet MS" w:hAnsi="Trebuchet MS"/>
                    <w:sz w:val="16"/>
                    <w:szCs w:val="16"/>
                    <w:lang w:val="en-GB"/>
                  </w:rPr>
                  <w:t>Yes</w:t>
                </w:r>
              </w:p>
            </w:tc>
            <w:tc>
              <w:tcPr>
                <w:tcW w:w="656" w:type="pct"/>
                <w:hideMark/>
              </w:tcPr>
              <w:p w14:paraId="2CB9BE56" w14:textId="6DB03A01" w:rsidR="00F24E5B" w:rsidRPr="00FD4B16" w:rsidRDefault="00F24E5B" w:rsidP="00063CA1">
                <w:pPr>
                  <w:pStyle w:val="ListParagraph"/>
                  <w:ind w:left="0"/>
                  <w:jc w:val="both"/>
                  <w:rPr>
                    <w:rFonts w:ascii="Trebuchet MS" w:hAnsi="Trebuchet MS"/>
                    <w:sz w:val="16"/>
                    <w:szCs w:val="16"/>
                    <w:lang w:val="en-GB"/>
                  </w:rPr>
                </w:pPr>
                <w:r w:rsidRPr="00FD4B16">
                  <w:rPr>
                    <w:rFonts w:ascii="Trebuchet MS" w:hAnsi="Trebuchet MS"/>
                    <w:sz w:val="16"/>
                    <w:szCs w:val="16"/>
                    <w:lang w:val="en-GB"/>
                  </w:rPr>
                  <w:sym w:font="Wingdings" w:char="F0FC"/>
                </w:r>
              </w:p>
            </w:tc>
            <w:tc>
              <w:tcPr>
                <w:tcW w:w="694" w:type="pct"/>
                <w:hideMark/>
              </w:tcPr>
              <w:p w14:paraId="6CC7AAF4" w14:textId="77777777" w:rsidR="00F24E5B" w:rsidRPr="00FD4B16" w:rsidRDefault="00F24E5B" w:rsidP="00063CA1">
                <w:pPr>
                  <w:pStyle w:val="ListParagraph"/>
                  <w:ind w:left="0"/>
                  <w:jc w:val="both"/>
                  <w:rPr>
                    <w:rFonts w:ascii="Trebuchet MS" w:hAnsi="Trebuchet MS"/>
                    <w:sz w:val="16"/>
                    <w:szCs w:val="16"/>
                    <w:lang w:val="en-GB"/>
                  </w:rPr>
                </w:pPr>
                <w:r w:rsidRPr="00FD4B16">
                  <w:rPr>
                    <w:rFonts w:ascii="Trebuchet MS" w:hAnsi="Trebuchet MS"/>
                    <w:sz w:val="16"/>
                    <w:szCs w:val="16"/>
                    <w:lang w:val="en-GB"/>
                  </w:rPr>
                  <w:sym w:font="Wingdings" w:char="F0FC"/>
                </w:r>
              </w:p>
            </w:tc>
            <w:tc>
              <w:tcPr>
                <w:tcW w:w="674" w:type="pct"/>
              </w:tcPr>
              <w:p w14:paraId="42F637F2" w14:textId="77777777" w:rsidR="00F24E5B" w:rsidRPr="00FD4B16" w:rsidRDefault="00F24E5B" w:rsidP="00063CA1">
                <w:pPr>
                  <w:pStyle w:val="ListParagraph"/>
                  <w:ind w:left="0"/>
                  <w:jc w:val="both"/>
                  <w:rPr>
                    <w:rFonts w:ascii="Trebuchet MS" w:hAnsi="Trebuchet MS"/>
                    <w:sz w:val="16"/>
                    <w:szCs w:val="16"/>
                    <w:lang w:val="en-GB"/>
                  </w:rPr>
                </w:pPr>
              </w:p>
            </w:tc>
          </w:tr>
          <w:tr w:rsidR="00F24E5B" w:rsidRPr="00FD4B16" w14:paraId="3C7962BC" w14:textId="77777777" w:rsidTr="00F94C05">
            <w:tc>
              <w:tcPr>
                <w:tcW w:w="1727" w:type="pct"/>
                <w:hideMark/>
              </w:tcPr>
              <w:p w14:paraId="26CE91B9" w14:textId="77777777" w:rsidR="00F24E5B" w:rsidRPr="00FD4B16" w:rsidRDefault="00F24E5B" w:rsidP="00063CA1">
                <w:pPr>
                  <w:pStyle w:val="ListParagraph"/>
                  <w:ind w:left="0"/>
                  <w:jc w:val="both"/>
                  <w:rPr>
                    <w:rFonts w:ascii="Trebuchet MS" w:hAnsi="Trebuchet MS"/>
                    <w:b/>
                    <w:sz w:val="16"/>
                    <w:szCs w:val="16"/>
                    <w:lang w:val="en-GB"/>
                  </w:rPr>
                </w:pPr>
                <w:r w:rsidRPr="00FD4B16">
                  <w:rPr>
                    <w:rFonts w:ascii="Trebuchet MS" w:hAnsi="Trebuchet MS"/>
                    <w:b/>
                    <w:sz w:val="16"/>
                    <w:szCs w:val="16"/>
                    <w:lang w:val="en-GB"/>
                  </w:rPr>
                  <w:t xml:space="preserve">Output 2.2 - </w:t>
                </w:r>
                <w:r w:rsidRPr="00FD4B16">
                  <w:rPr>
                    <w:rFonts w:ascii="Trebuchet MS" w:hAnsi="Trebuchet MS"/>
                    <w:sz w:val="16"/>
                    <w:szCs w:val="16"/>
                    <w:lang w:val="en-GB"/>
                  </w:rPr>
                  <w:t>Enhanced capacity of policymakers, government officials and frontline functionaries on implementation of global normative frameworks and intergovernmental processes.</w:t>
                </w:r>
              </w:p>
            </w:tc>
            <w:tc>
              <w:tcPr>
                <w:tcW w:w="593" w:type="pct"/>
              </w:tcPr>
              <w:p w14:paraId="5DB9212D" w14:textId="77777777" w:rsidR="00F24E5B" w:rsidRPr="00FD4B16" w:rsidRDefault="00F24E5B" w:rsidP="00063CA1">
                <w:pPr>
                  <w:pStyle w:val="ListParagraph"/>
                  <w:ind w:left="0"/>
                  <w:jc w:val="both"/>
                  <w:rPr>
                    <w:rFonts w:ascii="Trebuchet MS" w:hAnsi="Trebuchet MS"/>
                    <w:sz w:val="16"/>
                    <w:szCs w:val="16"/>
                    <w:lang w:val="en-GB"/>
                  </w:rPr>
                </w:pPr>
              </w:p>
            </w:tc>
            <w:tc>
              <w:tcPr>
                <w:tcW w:w="656" w:type="pct"/>
              </w:tcPr>
              <w:p w14:paraId="223A9351" w14:textId="77777777" w:rsidR="00F24E5B" w:rsidRPr="00FD4B16" w:rsidRDefault="00F24E5B" w:rsidP="00063CA1">
                <w:pPr>
                  <w:pStyle w:val="ListParagraph"/>
                  <w:ind w:left="0"/>
                  <w:jc w:val="both"/>
                  <w:rPr>
                    <w:rFonts w:ascii="Trebuchet MS" w:hAnsi="Trebuchet MS"/>
                    <w:sz w:val="16"/>
                    <w:szCs w:val="16"/>
                    <w:lang w:val="en-GB"/>
                  </w:rPr>
                </w:pPr>
              </w:p>
            </w:tc>
            <w:tc>
              <w:tcPr>
                <w:tcW w:w="656" w:type="pct"/>
                <w:hideMark/>
              </w:tcPr>
              <w:p w14:paraId="3C324758" w14:textId="77777777" w:rsidR="00F24E5B" w:rsidRPr="00FD4B16" w:rsidRDefault="00F24E5B" w:rsidP="00063CA1">
                <w:pPr>
                  <w:pStyle w:val="ListParagraph"/>
                  <w:ind w:left="0"/>
                  <w:jc w:val="both"/>
                  <w:rPr>
                    <w:rFonts w:ascii="Trebuchet MS" w:hAnsi="Trebuchet MS"/>
                    <w:sz w:val="16"/>
                    <w:szCs w:val="16"/>
                    <w:lang w:val="en-GB"/>
                  </w:rPr>
                </w:pPr>
                <w:r w:rsidRPr="00FD4B16">
                  <w:rPr>
                    <w:rFonts w:ascii="Trebuchet MS" w:hAnsi="Trebuchet MS"/>
                    <w:sz w:val="16"/>
                    <w:szCs w:val="16"/>
                    <w:lang w:val="en-GB"/>
                  </w:rPr>
                  <w:sym w:font="Wingdings" w:char="F0FC"/>
                </w:r>
              </w:p>
            </w:tc>
            <w:tc>
              <w:tcPr>
                <w:tcW w:w="694" w:type="pct"/>
              </w:tcPr>
              <w:p w14:paraId="6FE7C84B" w14:textId="77777777" w:rsidR="00F24E5B" w:rsidRPr="00FD4B16" w:rsidRDefault="00F24E5B" w:rsidP="00063CA1">
                <w:pPr>
                  <w:pStyle w:val="ListParagraph"/>
                  <w:ind w:left="0"/>
                  <w:jc w:val="both"/>
                  <w:rPr>
                    <w:rFonts w:ascii="Trebuchet MS" w:hAnsi="Trebuchet MS"/>
                    <w:sz w:val="16"/>
                    <w:szCs w:val="16"/>
                    <w:lang w:val="en-GB"/>
                  </w:rPr>
                </w:pPr>
              </w:p>
            </w:tc>
            <w:tc>
              <w:tcPr>
                <w:tcW w:w="674" w:type="pct"/>
                <w:hideMark/>
              </w:tcPr>
              <w:p w14:paraId="29FBD078" w14:textId="77777777" w:rsidR="00F24E5B" w:rsidRPr="00FD4B16" w:rsidRDefault="00F24E5B" w:rsidP="00063CA1">
                <w:pPr>
                  <w:pStyle w:val="ListParagraph"/>
                  <w:ind w:left="0"/>
                  <w:jc w:val="both"/>
                  <w:rPr>
                    <w:rFonts w:ascii="Trebuchet MS" w:hAnsi="Trebuchet MS"/>
                    <w:sz w:val="16"/>
                    <w:szCs w:val="16"/>
                    <w:lang w:val="en-GB"/>
                  </w:rPr>
                </w:pPr>
                <w:r w:rsidRPr="00FD4B16">
                  <w:rPr>
                    <w:rFonts w:ascii="Trebuchet MS" w:hAnsi="Trebuchet MS"/>
                    <w:sz w:val="16"/>
                    <w:szCs w:val="16"/>
                    <w:lang w:val="en-GB"/>
                  </w:rPr>
                  <w:sym w:font="Wingdings" w:char="F0FC"/>
                </w:r>
              </w:p>
            </w:tc>
          </w:tr>
        </w:tbl>
        <w:p w14:paraId="1CC0C75C" w14:textId="77777777" w:rsidR="00F24E5B" w:rsidRDefault="00F24E5B" w:rsidP="00063CA1">
          <w:pPr>
            <w:autoSpaceDE w:val="0"/>
            <w:autoSpaceDN w:val="0"/>
            <w:adjustRightInd w:val="0"/>
            <w:jc w:val="both"/>
            <w:rPr>
              <w:rFonts w:ascii="Trebuchet MS" w:hAnsi="Trebuchet MS"/>
              <w:sz w:val="20"/>
              <w:szCs w:val="20"/>
            </w:rPr>
          </w:pPr>
        </w:p>
        <w:p w14:paraId="17CDA9A8" w14:textId="1689C0E5" w:rsidR="00F24E5B" w:rsidRPr="00282707" w:rsidRDefault="00F24E5B" w:rsidP="00063CA1">
          <w:pPr>
            <w:autoSpaceDE w:val="0"/>
            <w:autoSpaceDN w:val="0"/>
            <w:adjustRightInd w:val="0"/>
            <w:jc w:val="both"/>
            <w:rPr>
              <w:rFonts w:ascii="Trebuchet MS" w:hAnsi="Trebuchet MS"/>
              <w:sz w:val="20"/>
              <w:szCs w:val="20"/>
            </w:rPr>
          </w:pPr>
          <w:r w:rsidRPr="00282707">
            <w:rPr>
              <w:rFonts w:ascii="Trebuchet MS" w:hAnsi="Trebuchet MS"/>
              <w:sz w:val="20"/>
              <w:szCs w:val="20"/>
            </w:rPr>
            <w:t>Examination of MoU, LOA, Contracts and the outlined scope of work for different implementing agencies and line ministries revealed that most of the outcomes and outputs were found to be extremely relevant to the identified needs of the programme as depicted in the table above.</w:t>
          </w:r>
        </w:p>
        <w:p w14:paraId="4E4DD852" w14:textId="0C995F48" w:rsidR="001B1405" w:rsidRPr="00282707" w:rsidRDefault="001B1405" w:rsidP="00063CA1">
          <w:pPr>
            <w:jc w:val="both"/>
            <w:rPr>
              <w:rFonts w:ascii="Trebuchet MS" w:hAnsi="Trebuchet MS"/>
              <w:sz w:val="20"/>
              <w:szCs w:val="20"/>
            </w:rPr>
          </w:pPr>
          <w:r w:rsidRPr="00282707">
            <w:rPr>
              <w:rFonts w:ascii="Trebuchet MS" w:hAnsi="Trebuchet MS"/>
              <w:sz w:val="20"/>
              <w:szCs w:val="20"/>
            </w:rPr>
            <w:t xml:space="preserve">The programme has </w:t>
          </w:r>
          <w:r w:rsidR="00F24E5B" w:rsidRPr="00282707">
            <w:rPr>
              <w:rFonts w:ascii="Trebuchet MS" w:hAnsi="Trebuchet MS"/>
              <w:sz w:val="20"/>
              <w:szCs w:val="20"/>
            </w:rPr>
            <w:t xml:space="preserve">also </w:t>
          </w:r>
          <w:r w:rsidRPr="00282707">
            <w:rPr>
              <w:rFonts w:ascii="Trebuchet MS" w:hAnsi="Trebuchet MS"/>
              <w:sz w:val="20"/>
              <w:szCs w:val="20"/>
            </w:rPr>
            <w:t xml:space="preserve">identified critical stakeholders that could positively influence outcomes and established partnerships and engagements with them. Besides, </w:t>
          </w:r>
          <w:r w:rsidR="000418C8" w:rsidRPr="00282707">
            <w:rPr>
              <w:rFonts w:ascii="Trebuchet MS" w:hAnsi="Trebuchet MS"/>
              <w:sz w:val="20"/>
              <w:szCs w:val="20"/>
            </w:rPr>
            <w:t>accountable administrations</w:t>
          </w:r>
          <w:r w:rsidRPr="00282707">
            <w:rPr>
              <w:rFonts w:ascii="Trebuchet MS" w:hAnsi="Trebuchet MS"/>
              <w:sz w:val="20"/>
              <w:szCs w:val="20"/>
            </w:rPr>
            <w:t xml:space="preserve"> and</w:t>
          </w:r>
          <w:r w:rsidR="000418C8" w:rsidRPr="00282707">
            <w:rPr>
              <w:rFonts w:ascii="Trebuchet MS" w:hAnsi="Trebuchet MS"/>
              <w:sz w:val="20"/>
              <w:szCs w:val="20"/>
            </w:rPr>
            <w:t xml:space="preserve"> EWRs</w:t>
          </w:r>
          <w:r w:rsidRPr="00282707">
            <w:rPr>
              <w:rFonts w:ascii="Trebuchet MS" w:hAnsi="Trebuchet MS"/>
              <w:sz w:val="20"/>
              <w:szCs w:val="20"/>
            </w:rPr>
            <w:t>,</w:t>
          </w:r>
          <w:r w:rsidR="000418C8" w:rsidRPr="00282707">
            <w:rPr>
              <w:rFonts w:ascii="Trebuchet MS" w:hAnsi="Trebuchet MS"/>
              <w:sz w:val="20"/>
              <w:szCs w:val="20"/>
            </w:rPr>
            <w:t xml:space="preserve"> </w:t>
          </w:r>
          <w:r w:rsidRPr="00282707">
            <w:rPr>
              <w:rFonts w:ascii="Trebuchet MS" w:hAnsi="Trebuchet MS"/>
              <w:sz w:val="20"/>
              <w:szCs w:val="20"/>
            </w:rPr>
            <w:t>the programme also identified men as important stakeholders in preventing and addressing gender responsive governance and supporting women’s empowerment. Involving men in advocacy efforts allowed UN Women to support them as agents of social change. This was particularly relevant in ensuring that men understood the importance of women being given an equal opportunity to work and maintain their individual agency. This was also aligned with other UN Women programmes such as the 16 Days of Activism against Gender-based Violence campaign and the HeForShe campaign.</w:t>
          </w:r>
        </w:p>
        <w:p w14:paraId="284AC530" w14:textId="2A1485C8" w:rsidR="00F24E5B" w:rsidRPr="00282707" w:rsidRDefault="00F24E5B" w:rsidP="00063CA1">
          <w:pPr>
            <w:jc w:val="both"/>
            <w:rPr>
              <w:rFonts w:ascii="Trebuchet MS" w:hAnsi="Trebuchet MS"/>
              <w:sz w:val="20"/>
              <w:szCs w:val="20"/>
            </w:rPr>
          </w:pPr>
          <w:bookmarkStart w:id="34" w:name="_Hlk47646041"/>
          <w:r w:rsidRPr="00282707">
            <w:rPr>
              <w:rFonts w:ascii="Trebuchet MS" w:hAnsi="Trebuchet MS"/>
              <w:sz w:val="20"/>
              <w:szCs w:val="20"/>
            </w:rPr>
            <w:lastRenderedPageBreak/>
            <w:t>An analysis of the national and state diaspora reveals that most of the implementing states had designed or were in the process of designing policies aimed at realizing gender equality and empowerment of women.</w:t>
          </w:r>
          <w:bookmarkEnd w:id="34"/>
          <w:r w:rsidRPr="00282707">
            <w:rPr>
              <w:rFonts w:ascii="Trebuchet MS" w:hAnsi="Trebuchet MS"/>
              <w:sz w:val="20"/>
              <w:szCs w:val="20"/>
            </w:rPr>
            <w:t xml:space="preserve"> However, there was an overarching need in these states of a technical partner with expertise in gender equality and cross-cultural experience to achieve the set targets. </w:t>
          </w:r>
        </w:p>
        <w:p w14:paraId="4974D66B" w14:textId="50197445" w:rsidR="00506C9F" w:rsidRPr="00282707" w:rsidRDefault="00506C9F" w:rsidP="00063CA1">
          <w:pPr>
            <w:jc w:val="both"/>
            <w:rPr>
              <w:rFonts w:ascii="Trebuchet MS" w:eastAsia="Calibri" w:hAnsi="Trebuchet MS"/>
              <w:sz w:val="20"/>
              <w:szCs w:val="20"/>
            </w:rPr>
          </w:pPr>
          <w:r w:rsidRPr="00282707">
            <w:rPr>
              <w:rFonts w:ascii="Trebuchet MS" w:hAnsi="Trebuchet MS" w:cs="Garamond"/>
              <w:sz w:val="20"/>
              <w:szCs w:val="20"/>
            </w:rPr>
            <w:t>Gender responsive governance and adequate financing for gender equality, including women and girls’ safety in public and workspaces, were identified as key concerns in the development of smart and inclusive cities and spaces. This</w:t>
          </w:r>
          <w:r w:rsidR="009136BE" w:rsidRPr="00282707">
            <w:rPr>
              <w:rFonts w:ascii="Trebuchet MS" w:hAnsi="Trebuchet MS" w:cs="Garamond"/>
              <w:sz w:val="20"/>
              <w:szCs w:val="20"/>
            </w:rPr>
            <w:t>,</w:t>
          </w:r>
          <w:r w:rsidRPr="00282707">
            <w:rPr>
              <w:rFonts w:ascii="Trebuchet MS" w:hAnsi="Trebuchet MS" w:cs="Garamond"/>
              <w:sz w:val="20"/>
              <w:szCs w:val="20"/>
            </w:rPr>
            <w:t xml:space="preserve"> coupled with the New Urban Agenda and SDGs (5 and 11)</w:t>
          </w:r>
          <w:r w:rsidR="009136BE" w:rsidRPr="00282707">
            <w:rPr>
              <w:rFonts w:ascii="Trebuchet MS" w:hAnsi="Trebuchet MS" w:cs="Garamond"/>
              <w:sz w:val="20"/>
              <w:szCs w:val="20"/>
            </w:rPr>
            <w:t>,</w:t>
          </w:r>
          <w:r w:rsidRPr="00282707">
            <w:rPr>
              <w:rFonts w:ascii="Trebuchet MS" w:hAnsi="Trebuchet MS" w:cs="Garamond"/>
              <w:sz w:val="20"/>
              <w:szCs w:val="20"/>
            </w:rPr>
            <w:t xml:space="preserve"> reiterated that - </w:t>
          </w:r>
          <w:r w:rsidRPr="00282707">
            <w:rPr>
              <w:rFonts w:ascii="Trebuchet MS" w:hAnsi="Trebuchet MS" w:cs="Garamond"/>
              <w:bCs/>
              <w:i/>
              <w:sz w:val="20"/>
              <w:szCs w:val="20"/>
            </w:rPr>
            <w:t xml:space="preserve">Cities and public spaces need to be more inclusive, equal, and accessible for all, especially women and girls from most marginalised communities and social groups. </w:t>
          </w:r>
          <w:r w:rsidRPr="00282707">
            <w:rPr>
              <w:rFonts w:ascii="Trebuchet MS" w:eastAsia="Calibri" w:hAnsi="Trebuchet MS"/>
              <w:sz w:val="20"/>
              <w:szCs w:val="20"/>
            </w:rPr>
            <w:t xml:space="preserve">There is an abysmal lack of public safety, workplace security initiatives, and safe transportation; not only are these unavailable in standalone schemes, but they are also barely present as policy components within existing capacity building and livelihoods’ initiatives. </w:t>
          </w:r>
        </w:p>
        <w:p w14:paraId="140998C2" w14:textId="77777777" w:rsidR="0053002C" w:rsidRPr="00282707" w:rsidRDefault="003D6E8A" w:rsidP="00063CA1">
          <w:pPr>
            <w:autoSpaceDE w:val="0"/>
            <w:autoSpaceDN w:val="0"/>
            <w:adjustRightInd w:val="0"/>
            <w:jc w:val="both"/>
            <w:rPr>
              <w:rFonts w:ascii="Trebuchet MS" w:eastAsia="Calibri" w:hAnsi="Trebuchet MS"/>
              <w:sz w:val="20"/>
              <w:szCs w:val="20"/>
            </w:rPr>
          </w:pPr>
          <w:r w:rsidRPr="00282707">
            <w:rPr>
              <w:rFonts w:ascii="Trebuchet MS" w:eastAsia="Calibri" w:hAnsi="Trebuchet MS"/>
              <w:sz w:val="20"/>
              <w:szCs w:val="20"/>
            </w:rPr>
            <w:t xml:space="preserve">For example, </w:t>
          </w:r>
          <w:r w:rsidR="009136BE" w:rsidRPr="00282707">
            <w:rPr>
              <w:rFonts w:ascii="Trebuchet MS" w:eastAsia="Calibri" w:hAnsi="Trebuchet MS"/>
              <w:sz w:val="20"/>
              <w:szCs w:val="20"/>
            </w:rPr>
            <w:t xml:space="preserve">identifying the correlation between women’s economic rights and workspaces free of gender based violence, the programme institutionalised capacity building of frontline functionaries, community women and state officials of the Madhya Pradesh Rajya Ajeevika Forum (MPRAF) on Sexual Harassment of Women at Workplace Act 2013. The gender transformative rural livelihoods training modules included a session on preventing workspace violence. </w:t>
          </w:r>
        </w:p>
        <w:p w14:paraId="38B0F6B6" w14:textId="77777777" w:rsidR="0053002C" w:rsidRDefault="0053002C" w:rsidP="00063CA1">
          <w:pPr>
            <w:autoSpaceDE w:val="0"/>
            <w:autoSpaceDN w:val="0"/>
            <w:adjustRightInd w:val="0"/>
            <w:jc w:val="both"/>
            <w:rPr>
              <w:rFonts w:eastAsia="Calibri"/>
            </w:rPr>
          </w:pPr>
        </w:p>
        <w:p w14:paraId="2E143A80" w14:textId="72D38C0E" w:rsidR="00F3235C" w:rsidRPr="00FD4B16" w:rsidRDefault="00F3235C" w:rsidP="00063CA1">
          <w:pPr>
            <w:autoSpaceDE w:val="0"/>
            <w:autoSpaceDN w:val="0"/>
            <w:adjustRightInd w:val="0"/>
            <w:jc w:val="both"/>
            <w:rPr>
              <w:rFonts w:ascii="Trebuchet MS" w:hAnsi="Trebuchet MS"/>
              <w:b/>
              <w:sz w:val="20"/>
              <w:szCs w:val="20"/>
            </w:rPr>
          </w:pPr>
          <w:r w:rsidRPr="00FD4B16">
            <w:rPr>
              <w:rFonts w:ascii="Trebuchet MS" w:hAnsi="Trebuchet MS"/>
              <w:b/>
              <w:sz w:val="20"/>
              <w:szCs w:val="20"/>
            </w:rPr>
            <w:t>Question 2: Did the activities address the problems identified? Were the programmatic strategies appropriate to address the identified needs of beneficiaries?</w:t>
          </w:r>
        </w:p>
        <w:p w14:paraId="4D6CF712" w14:textId="74391860" w:rsidR="000418C8" w:rsidRDefault="000418C8" w:rsidP="00063CA1">
          <w:pPr>
            <w:autoSpaceDE w:val="0"/>
            <w:autoSpaceDN w:val="0"/>
            <w:adjustRightInd w:val="0"/>
            <w:jc w:val="both"/>
            <w:rPr>
              <w:rFonts w:ascii="Trebuchet MS" w:hAnsi="Trebuchet MS"/>
              <w:color w:val="9C3234"/>
              <w:sz w:val="20"/>
              <w:szCs w:val="20"/>
            </w:rPr>
          </w:pPr>
          <w:r>
            <w:rPr>
              <w:rFonts w:ascii="Trebuchet MS" w:hAnsi="Trebuchet MS"/>
              <w:color w:val="9C3234"/>
              <w:sz w:val="20"/>
              <w:szCs w:val="20"/>
            </w:rPr>
            <w:t xml:space="preserve">Finding 2. </w:t>
          </w:r>
          <w:r w:rsidR="00887D83" w:rsidRPr="00FD4B16">
            <w:rPr>
              <w:rFonts w:ascii="Trebuchet MS" w:hAnsi="Trebuchet MS"/>
              <w:color w:val="9C3234"/>
              <w:sz w:val="20"/>
              <w:szCs w:val="20"/>
            </w:rPr>
            <w:t>The programme appropriately</w:t>
          </w:r>
          <w:r w:rsidR="00887D83">
            <w:rPr>
              <w:rFonts w:ascii="Trebuchet MS" w:hAnsi="Trebuchet MS"/>
              <w:color w:val="9C3234"/>
              <w:sz w:val="20"/>
              <w:szCs w:val="20"/>
            </w:rPr>
            <w:t xml:space="preserve"> targeted the identified needs of the beneficiaries through its interventions and activities. Cascading activities were designed to cater to all levels of </w:t>
          </w:r>
          <w:proofErr w:type="gramStart"/>
          <w:r w:rsidR="00887D83">
            <w:rPr>
              <w:rFonts w:ascii="Trebuchet MS" w:hAnsi="Trebuchet MS"/>
              <w:color w:val="9C3234"/>
              <w:sz w:val="20"/>
              <w:szCs w:val="20"/>
            </w:rPr>
            <w:t>stakeholders.</w:t>
          </w:r>
          <w:r w:rsidRPr="00FD4B16">
            <w:rPr>
              <w:rFonts w:ascii="Trebuchet MS" w:hAnsi="Trebuchet MS"/>
              <w:color w:val="9C3234"/>
              <w:sz w:val="20"/>
              <w:szCs w:val="20"/>
            </w:rPr>
            <w:t>.</w:t>
          </w:r>
          <w:proofErr w:type="gramEnd"/>
          <w:r w:rsidRPr="00FD4B16">
            <w:rPr>
              <w:rFonts w:ascii="Trebuchet MS" w:hAnsi="Trebuchet MS"/>
              <w:color w:val="9C3234"/>
              <w:sz w:val="20"/>
              <w:szCs w:val="20"/>
            </w:rPr>
            <w:t xml:space="preserve"> With the </w:t>
          </w:r>
          <w:r w:rsidRPr="00FD4B16">
            <w:rPr>
              <w:rFonts w:ascii="Trebuchet MS" w:hAnsi="Trebuchet MS"/>
              <w:i/>
              <w:iCs/>
              <w:color w:val="9C3234"/>
              <w:sz w:val="20"/>
              <w:szCs w:val="20"/>
            </w:rPr>
            <w:t>panchayats</w:t>
          </w:r>
          <w:r w:rsidRPr="00FD4B16">
            <w:rPr>
              <w:rFonts w:ascii="Trebuchet MS" w:hAnsi="Trebuchet MS"/>
              <w:color w:val="9C3234"/>
              <w:sz w:val="20"/>
              <w:szCs w:val="20"/>
            </w:rPr>
            <w:t>, the programme conducted trainings on Gram Panchayat Development Plan (GPDP) and Gender-Friendly Panchayat (GFC); with the state departments, it provided technical support for developing training modules and deployment; and with the central ministries, it provided support in enhancing delivery of normative frameworks and intergovernmental co-ordination.</w:t>
          </w:r>
        </w:p>
        <w:p w14:paraId="541A0FF0" w14:textId="618EEFB6" w:rsidR="00A9559C" w:rsidRPr="00F24E5B" w:rsidRDefault="001133B3" w:rsidP="00063CA1">
          <w:pPr>
            <w:autoSpaceDE w:val="0"/>
            <w:autoSpaceDN w:val="0"/>
            <w:adjustRightInd w:val="0"/>
            <w:jc w:val="both"/>
            <w:rPr>
              <w:rFonts w:ascii="Trebuchet MS" w:hAnsi="Trebuchet MS"/>
              <w:bCs/>
              <w:sz w:val="20"/>
              <w:szCs w:val="20"/>
            </w:rPr>
          </w:pPr>
          <w:r w:rsidRPr="001133B3">
            <w:rPr>
              <w:rFonts w:ascii="Trebuchet MS" w:hAnsi="Trebuchet MS"/>
              <w:bCs/>
              <w:sz w:val="20"/>
              <w:szCs w:val="20"/>
            </w:rPr>
            <w:t xml:space="preserve">The </w:t>
          </w:r>
          <w:r>
            <w:rPr>
              <w:rFonts w:ascii="Trebuchet MS" w:hAnsi="Trebuchet MS"/>
              <w:bCs/>
              <w:sz w:val="20"/>
              <w:szCs w:val="20"/>
            </w:rPr>
            <w:t>programme</w:t>
          </w:r>
          <w:r w:rsidRPr="001133B3">
            <w:rPr>
              <w:rFonts w:ascii="Trebuchet MS" w:hAnsi="Trebuchet MS"/>
              <w:bCs/>
              <w:sz w:val="20"/>
              <w:szCs w:val="20"/>
            </w:rPr>
            <w:t xml:space="preserve"> was successful in prioritising the needs of the target group and addressing them, ensuring that </w:t>
          </w:r>
          <w:r>
            <w:rPr>
              <w:rFonts w:ascii="Trebuchet MS" w:hAnsi="Trebuchet MS"/>
              <w:bCs/>
              <w:sz w:val="20"/>
              <w:szCs w:val="20"/>
            </w:rPr>
            <w:t>programme</w:t>
          </w:r>
          <w:r w:rsidRPr="001133B3">
            <w:rPr>
              <w:rFonts w:ascii="Trebuchet MS" w:hAnsi="Trebuchet MS"/>
              <w:bCs/>
              <w:sz w:val="20"/>
              <w:szCs w:val="20"/>
            </w:rPr>
            <w:t xml:space="preserve"> activities were designed in ways that were gender responsive and allowed for greater participation of women.</w:t>
          </w:r>
          <w:r w:rsidR="00F24E5B">
            <w:rPr>
              <w:rFonts w:ascii="Trebuchet MS" w:hAnsi="Trebuchet MS"/>
              <w:bCs/>
              <w:sz w:val="20"/>
              <w:szCs w:val="20"/>
            </w:rPr>
            <w:t xml:space="preserve"> </w:t>
          </w:r>
          <w:r w:rsidR="00A9559C" w:rsidRPr="00FD4B16">
            <w:rPr>
              <w:rFonts w:ascii="Trebuchet MS" w:hAnsi="Trebuchet MS"/>
              <w:sz w:val="20"/>
              <w:szCs w:val="20"/>
            </w:rPr>
            <w:t>The study found evidence of mapping exercise with specific objectives clearly indicating the addressed needs and, thereby, extremely relevant to the selected target group.</w:t>
          </w:r>
        </w:p>
        <w:tbl>
          <w:tblPr>
            <w:tblStyle w:val="ListTable7Colorful-Accent11"/>
            <w:tblW w:w="5000" w:type="pct"/>
            <w:tblLook w:val="06A0" w:firstRow="1" w:lastRow="0" w:firstColumn="1" w:lastColumn="0" w:noHBand="1" w:noVBand="1"/>
          </w:tblPr>
          <w:tblGrid>
            <w:gridCol w:w="2408"/>
            <w:gridCol w:w="1784"/>
            <w:gridCol w:w="2419"/>
            <w:gridCol w:w="2415"/>
          </w:tblGrid>
          <w:tr w:rsidR="00A9559C" w:rsidRPr="00FD4B16" w14:paraId="615AEEB5" w14:textId="77777777" w:rsidTr="00EF1BD4">
            <w:trPr>
              <w:cnfStyle w:val="100000000000" w:firstRow="1" w:lastRow="0" w:firstColumn="0" w:lastColumn="0" w:oddVBand="0" w:evenVBand="0" w:oddHBand="0" w:evenHBand="0" w:firstRowFirstColumn="0" w:firstRowLastColumn="0" w:lastRowFirstColumn="0" w:lastRowLastColumn="0"/>
              <w:trHeight w:val="1080"/>
            </w:trPr>
            <w:tc>
              <w:tcPr>
                <w:cnfStyle w:val="001000000100" w:firstRow="0" w:lastRow="0" w:firstColumn="1" w:lastColumn="0" w:oddVBand="0" w:evenVBand="0" w:oddHBand="0" w:evenHBand="0" w:firstRowFirstColumn="1" w:firstRowLastColumn="0" w:lastRowFirstColumn="0" w:lastRowLastColumn="0"/>
                <w:tcW w:w="1334" w:type="pct"/>
                <w:vAlign w:val="center"/>
                <w:hideMark/>
              </w:tcPr>
              <w:p w14:paraId="06E24827" w14:textId="77777777" w:rsidR="00A9559C" w:rsidRPr="00FD4B16" w:rsidRDefault="00A9559C" w:rsidP="00063CA1">
                <w:pPr>
                  <w:jc w:val="both"/>
                  <w:rPr>
                    <w:rFonts w:ascii="Trebuchet MS" w:eastAsia="Times New Roman" w:hAnsi="Trebuchet MS" w:cs="Times New Roman"/>
                    <w:bCs/>
                    <w:i w:val="0"/>
                    <w:iCs w:val="0"/>
                    <w:sz w:val="16"/>
                    <w:szCs w:val="16"/>
                    <w:lang w:val="en-IN" w:eastAsia="en-IN"/>
                  </w:rPr>
                </w:pPr>
                <w:r w:rsidRPr="00FD4B16">
                  <w:rPr>
                    <w:rFonts w:ascii="Trebuchet MS" w:eastAsia="Times New Roman" w:hAnsi="Trebuchet MS" w:cs="Times New Roman"/>
                    <w:bCs/>
                    <w:i w:val="0"/>
                    <w:iCs w:val="0"/>
                    <w:sz w:val="16"/>
                    <w:szCs w:val="16"/>
                    <w:lang w:eastAsia="en-IN"/>
                  </w:rPr>
                  <w:t>Objectives</w:t>
                </w:r>
                <w:r w:rsidRPr="00FD4B16">
                  <w:rPr>
                    <w:rFonts w:ascii="Trebuchet MS" w:eastAsia="Times New Roman" w:hAnsi="Trebuchet MS" w:cs="Times New Roman"/>
                    <w:bCs/>
                    <w:i w:val="0"/>
                    <w:iCs w:val="0"/>
                    <w:sz w:val="16"/>
                    <w:szCs w:val="16"/>
                    <w:lang w:eastAsia="en-IN"/>
                  </w:rPr>
                  <w:sym w:font="Wingdings" w:char="F0E0"/>
                </w:r>
                <w:r w:rsidRPr="00FD4B16">
                  <w:rPr>
                    <w:rFonts w:ascii="Trebuchet MS" w:eastAsia="Times New Roman" w:hAnsi="Trebuchet MS" w:cs="Times New Roman"/>
                    <w:bCs/>
                    <w:i w:val="0"/>
                    <w:iCs w:val="0"/>
                    <w:sz w:val="16"/>
                    <w:szCs w:val="16"/>
                    <w:lang w:eastAsia="en-IN"/>
                  </w:rPr>
                  <w:br/>
                  <w:t>Sectors</w:t>
                </w:r>
                <w:r w:rsidRPr="00FD4B16">
                  <w:rPr>
                    <w:rFonts w:ascii="Trebuchet MS" w:eastAsia="Times New Roman" w:hAnsi="Trebuchet MS" w:cs="Times New Roman"/>
                    <w:bCs/>
                    <w:i w:val="0"/>
                    <w:iCs w:val="0"/>
                    <w:sz w:val="16"/>
                    <w:szCs w:val="16"/>
                    <w:lang w:eastAsia="en-IN"/>
                  </w:rPr>
                  <w:sym w:font="Wingdings" w:char="F0E2"/>
                </w:r>
              </w:p>
            </w:tc>
            <w:tc>
              <w:tcPr>
                <w:tcW w:w="988" w:type="pct"/>
                <w:vAlign w:val="center"/>
                <w:hideMark/>
              </w:tcPr>
              <w:p w14:paraId="31F6AB1A" w14:textId="77777777" w:rsidR="00A9559C" w:rsidRPr="00FD4B16" w:rsidRDefault="00A9559C" w:rsidP="00063CA1">
                <w:pPr>
                  <w:jc w:val="both"/>
                  <w:cnfStyle w:val="100000000000" w:firstRow="1" w:lastRow="0" w:firstColumn="0" w:lastColumn="0" w:oddVBand="0" w:evenVBand="0" w:oddHBand="0" w:evenHBand="0" w:firstRowFirstColumn="0" w:firstRowLastColumn="0" w:lastRowFirstColumn="0" w:lastRowLastColumn="0"/>
                  <w:rPr>
                    <w:rFonts w:ascii="Trebuchet MS" w:eastAsia="Times New Roman" w:hAnsi="Trebuchet MS" w:cs="Times New Roman"/>
                    <w:bCs/>
                    <w:i w:val="0"/>
                    <w:iCs w:val="0"/>
                    <w:sz w:val="16"/>
                    <w:szCs w:val="16"/>
                    <w:lang w:val="en-IN" w:eastAsia="en-IN"/>
                  </w:rPr>
                </w:pPr>
                <w:r w:rsidRPr="00FD4B16">
                  <w:rPr>
                    <w:rFonts w:ascii="Trebuchet MS" w:eastAsia="Times New Roman" w:hAnsi="Trebuchet MS" w:cs="Times New Roman"/>
                    <w:bCs/>
                    <w:i w:val="0"/>
                    <w:iCs w:val="0"/>
                    <w:sz w:val="16"/>
                    <w:szCs w:val="16"/>
                    <w:lang w:eastAsia="en-IN"/>
                  </w:rPr>
                  <w:t>Strengthening governance institutions at the national, sub-national and local levels</w:t>
                </w:r>
              </w:p>
            </w:tc>
            <w:tc>
              <w:tcPr>
                <w:tcW w:w="1340" w:type="pct"/>
                <w:vAlign w:val="center"/>
                <w:hideMark/>
              </w:tcPr>
              <w:p w14:paraId="5F0EE15B" w14:textId="77777777" w:rsidR="00A9559C" w:rsidRPr="00FD4B16" w:rsidRDefault="00A9559C" w:rsidP="00063CA1">
                <w:pPr>
                  <w:jc w:val="both"/>
                  <w:cnfStyle w:val="100000000000" w:firstRow="1" w:lastRow="0" w:firstColumn="0" w:lastColumn="0" w:oddVBand="0" w:evenVBand="0" w:oddHBand="0" w:evenHBand="0" w:firstRowFirstColumn="0" w:firstRowLastColumn="0" w:lastRowFirstColumn="0" w:lastRowLastColumn="0"/>
                  <w:rPr>
                    <w:rFonts w:ascii="Trebuchet MS" w:eastAsia="Times New Roman" w:hAnsi="Trebuchet MS" w:cs="Times New Roman"/>
                    <w:bCs/>
                    <w:i w:val="0"/>
                    <w:iCs w:val="0"/>
                    <w:sz w:val="16"/>
                    <w:szCs w:val="16"/>
                    <w:lang w:val="en-IN" w:eastAsia="en-IN"/>
                  </w:rPr>
                </w:pPr>
                <w:r w:rsidRPr="00FD4B16">
                  <w:rPr>
                    <w:rFonts w:ascii="Trebuchet MS" w:eastAsia="Times New Roman" w:hAnsi="Trebuchet MS" w:cs="Times New Roman"/>
                    <w:bCs/>
                    <w:i w:val="0"/>
                    <w:iCs w:val="0"/>
                    <w:sz w:val="16"/>
                    <w:szCs w:val="16"/>
                    <w:lang w:eastAsia="en-IN"/>
                  </w:rPr>
                  <w:t>Gender responsive implementation of key government schemes for evidence building</w:t>
                </w:r>
              </w:p>
            </w:tc>
            <w:tc>
              <w:tcPr>
                <w:tcW w:w="1338" w:type="pct"/>
                <w:vAlign w:val="center"/>
                <w:hideMark/>
              </w:tcPr>
              <w:p w14:paraId="58E842E3" w14:textId="77777777" w:rsidR="00A9559C" w:rsidRPr="00FD4B16" w:rsidRDefault="00A9559C" w:rsidP="00063CA1">
                <w:pPr>
                  <w:jc w:val="both"/>
                  <w:cnfStyle w:val="100000000000" w:firstRow="1" w:lastRow="0" w:firstColumn="0" w:lastColumn="0" w:oddVBand="0" w:evenVBand="0" w:oddHBand="0" w:evenHBand="0" w:firstRowFirstColumn="0" w:firstRowLastColumn="0" w:lastRowFirstColumn="0" w:lastRowLastColumn="0"/>
                  <w:rPr>
                    <w:rFonts w:ascii="Trebuchet MS" w:eastAsia="Times New Roman" w:hAnsi="Trebuchet MS" w:cs="Times New Roman"/>
                    <w:bCs/>
                    <w:i w:val="0"/>
                    <w:iCs w:val="0"/>
                    <w:sz w:val="16"/>
                    <w:szCs w:val="16"/>
                    <w:lang w:val="en-IN" w:eastAsia="en-IN"/>
                  </w:rPr>
                </w:pPr>
                <w:r w:rsidRPr="00FD4B16">
                  <w:rPr>
                    <w:rFonts w:ascii="Trebuchet MS" w:eastAsia="Times New Roman" w:hAnsi="Trebuchet MS" w:cs="Times New Roman"/>
                    <w:bCs/>
                    <w:i w:val="0"/>
                    <w:iCs w:val="0"/>
                    <w:sz w:val="16"/>
                    <w:szCs w:val="16"/>
                    <w:lang w:eastAsia="en-IN"/>
                  </w:rPr>
                  <w:t>Supporting government institutions on enhancing delivery o</w:t>
                </w:r>
                <w:r w:rsidRPr="00FD4B16">
                  <w:rPr>
                    <w:rFonts w:ascii="Trebuchet MS" w:eastAsia="Times New Roman" w:hAnsi="Trebuchet MS" w:cs="Times New Roman"/>
                    <w:b w:val="0"/>
                    <w:i w:val="0"/>
                    <w:iCs w:val="0"/>
                    <w:sz w:val="16"/>
                    <w:szCs w:val="16"/>
                    <w:lang w:eastAsia="en-IN"/>
                  </w:rPr>
                  <w:t>f</w:t>
                </w:r>
                <w:r w:rsidRPr="00FD4B16">
                  <w:rPr>
                    <w:rFonts w:ascii="Trebuchet MS" w:eastAsia="Times New Roman" w:hAnsi="Trebuchet MS" w:cs="Times New Roman"/>
                    <w:bCs/>
                    <w:i w:val="0"/>
                    <w:iCs w:val="0"/>
                    <w:sz w:val="16"/>
                    <w:szCs w:val="16"/>
                    <w:lang w:eastAsia="en-IN"/>
                  </w:rPr>
                  <w:t xml:space="preserve"> normative frameworks and intergovernmental co</w:t>
                </w:r>
                <w:r w:rsidRPr="00FD4B16">
                  <w:rPr>
                    <w:rFonts w:ascii="Trebuchet MS" w:eastAsia="Times New Roman" w:hAnsi="Trebuchet MS" w:cs="Times New Roman"/>
                    <w:b w:val="0"/>
                    <w:i w:val="0"/>
                    <w:iCs w:val="0"/>
                    <w:sz w:val="16"/>
                    <w:szCs w:val="16"/>
                    <w:lang w:eastAsia="en-IN"/>
                  </w:rPr>
                  <w:t>-</w:t>
                </w:r>
                <w:r w:rsidRPr="00FD4B16">
                  <w:rPr>
                    <w:rFonts w:ascii="Trebuchet MS" w:eastAsia="Times New Roman" w:hAnsi="Trebuchet MS" w:cs="Times New Roman"/>
                    <w:bCs/>
                    <w:i w:val="0"/>
                    <w:iCs w:val="0"/>
                    <w:sz w:val="16"/>
                    <w:szCs w:val="16"/>
                    <w:lang w:eastAsia="en-IN"/>
                  </w:rPr>
                  <w:t>ordination</w:t>
                </w:r>
              </w:p>
            </w:tc>
          </w:tr>
          <w:tr w:rsidR="00A9559C" w:rsidRPr="00FD4B16" w14:paraId="6721D3B5" w14:textId="77777777" w:rsidTr="00EF1BD4">
            <w:trPr>
              <w:trHeight w:val="540"/>
            </w:trPr>
            <w:tc>
              <w:tcPr>
                <w:cnfStyle w:val="001000000000" w:firstRow="0" w:lastRow="0" w:firstColumn="1" w:lastColumn="0" w:oddVBand="0" w:evenVBand="0" w:oddHBand="0" w:evenHBand="0" w:firstRowFirstColumn="0" w:firstRowLastColumn="0" w:lastRowFirstColumn="0" w:lastRowLastColumn="0"/>
                <w:tcW w:w="1334" w:type="pct"/>
                <w:vAlign w:val="center"/>
                <w:hideMark/>
              </w:tcPr>
              <w:p w14:paraId="78847356" w14:textId="77777777" w:rsidR="00A9559C" w:rsidRPr="00FD4B16" w:rsidRDefault="00A9559C" w:rsidP="00063CA1">
                <w:pPr>
                  <w:jc w:val="both"/>
                  <w:rPr>
                    <w:rFonts w:ascii="Trebuchet MS" w:eastAsia="Times New Roman" w:hAnsi="Trebuchet MS" w:cs="Times New Roman"/>
                    <w:bCs/>
                    <w:i w:val="0"/>
                    <w:iCs w:val="0"/>
                    <w:sz w:val="16"/>
                    <w:szCs w:val="16"/>
                    <w:lang w:val="en-IN" w:eastAsia="en-IN"/>
                  </w:rPr>
                </w:pPr>
                <w:r w:rsidRPr="00FD4B16">
                  <w:rPr>
                    <w:rFonts w:ascii="Trebuchet MS" w:eastAsia="Times New Roman" w:hAnsi="Trebuchet MS" w:cs="Times New Roman"/>
                    <w:bCs/>
                    <w:i w:val="0"/>
                    <w:iCs w:val="0"/>
                    <w:sz w:val="16"/>
                    <w:szCs w:val="16"/>
                    <w:lang w:eastAsia="en-IN"/>
                  </w:rPr>
                  <w:t>Women’s limited role in public decision-making</w:t>
                </w:r>
              </w:p>
            </w:tc>
            <w:tc>
              <w:tcPr>
                <w:tcW w:w="2328" w:type="pct"/>
                <w:gridSpan w:val="2"/>
                <w:vMerge w:val="restart"/>
                <w:shd w:val="clear" w:color="auto" w:fill="92D050"/>
                <w:vAlign w:val="center"/>
                <w:hideMark/>
              </w:tcPr>
              <w:p w14:paraId="0C49A56E" w14:textId="77777777" w:rsidR="00A9559C" w:rsidRPr="00FD4B16" w:rsidRDefault="00A9559C" w:rsidP="00063CA1">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 w:val="16"/>
                    <w:szCs w:val="16"/>
                    <w:lang w:val="en-IN" w:eastAsia="en-IN"/>
                  </w:rPr>
                </w:pPr>
                <w:r w:rsidRPr="00FD4B16">
                  <w:rPr>
                    <w:rFonts w:eastAsia="Times New Roman" w:cs="Times New Roman"/>
                    <w:color w:val="auto"/>
                    <w:sz w:val="16"/>
                    <w:szCs w:val="16"/>
                    <w:lang w:val="en-IN" w:eastAsia="en-IN"/>
                  </w:rPr>
                  <w:t>Administrative institutions and other duty bearers; EWRs</w:t>
                </w:r>
              </w:p>
            </w:tc>
            <w:tc>
              <w:tcPr>
                <w:tcW w:w="1338" w:type="pct"/>
                <w:vMerge w:val="restart"/>
                <w:shd w:val="clear" w:color="auto" w:fill="FFC000"/>
                <w:vAlign w:val="center"/>
                <w:hideMark/>
              </w:tcPr>
              <w:p w14:paraId="005C11C1" w14:textId="77777777" w:rsidR="00A9559C" w:rsidRPr="00FD4B16" w:rsidRDefault="00A9559C" w:rsidP="00063CA1">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 w:val="16"/>
                    <w:szCs w:val="16"/>
                    <w:lang w:val="en-IN" w:eastAsia="en-IN"/>
                  </w:rPr>
                </w:pPr>
                <w:r w:rsidRPr="00FD4B16">
                  <w:rPr>
                    <w:rFonts w:eastAsia="Times New Roman" w:cs="Times New Roman"/>
                    <w:color w:val="auto"/>
                    <w:sz w:val="16"/>
                    <w:szCs w:val="16"/>
                    <w:lang w:val="en-IN" w:eastAsia="en-IN"/>
                  </w:rPr>
                  <w:t>Administrative institutions and other duty bearers</w:t>
                </w:r>
              </w:p>
            </w:tc>
          </w:tr>
          <w:tr w:rsidR="00A9559C" w:rsidRPr="00FD4B16" w14:paraId="1D1C6E0A" w14:textId="77777777" w:rsidTr="00EF1BD4">
            <w:trPr>
              <w:trHeight w:val="540"/>
            </w:trPr>
            <w:tc>
              <w:tcPr>
                <w:cnfStyle w:val="001000000000" w:firstRow="0" w:lastRow="0" w:firstColumn="1" w:lastColumn="0" w:oddVBand="0" w:evenVBand="0" w:oddHBand="0" w:evenHBand="0" w:firstRowFirstColumn="0" w:firstRowLastColumn="0" w:lastRowFirstColumn="0" w:lastRowLastColumn="0"/>
                <w:tcW w:w="1334" w:type="pct"/>
                <w:vAlign w:val="center"/>
                <w:hideMark/>
              </w:tcPr>
              <w:p w14:paraId="17C3A23F" w14:textId="77777777" w:rsidR="00A9559C" w:rsidRPr="00FD4B16" w:rsidRDefault="00A9559C" w:rsidP="00063CA1">
                <w:pPr>
                  <w:jc w:val="both"/>
                  <w:rPr>
                    <w:rFonts w:ascii="Trebuchet MS" w:eastAsia="Times New Roman" w:hAnsi="Trebuchet MS" w:cs="Times New Roman"/>
                    <w:bCs/>
                    <w:i w:val="0"/>
                    <w:iCs w:val="0"/>
                    <w:sz w:val="16"/>
                    <w:szCs w:val="16"/>
                    <w:lang w:val="en-IN" w:eastAsia="en-IN"/>
                  </w:rPr>
                </w:pPr>
                <w:r w:rsidRPr="00FD4B16">
                  <w:rPr>
                    <w:rFonts w:ascii="Trebuchet MS" w:eastAsia="Times New Roman" w:hAnsi="Trebuchet MS" w:cs="Times New Roman"/>
                    <w:bCs/>
                    <w:i w:val="0"/>
                    <w:iCs w:val="0"/>
                    <w:sz w:val="16"/>
                    <w:szCs w:val="16"/>
                    <w:lang w:eastAsia="en-IN"/>
                  </w:rPr>
                  <w:t>Inadequate financing for GEEW and empowerment</w:t>
                </w:r>
              </w:p>
            </w:tc>
            <w:tc>
              <w:tcPr>
                <w:tcW w:w="2328" w:type="pct"/>
                <w:gridSpan w:val="2"/>
                <w:vMerge/>
                <w:vAlign w:val="center"/>
                <w:hideMark/>
              </w:tcPr>
              <w:p w14:paraId="4734046E" w14:textId="77777777" w:rsidR="00A9559C" w:rsidRPr="00FD4B16" w:rsidRDefault="00A9559C" w:rsidP="00063CA1">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 w:val="16"/>
                    <w:szCs w:val="16"/>
                    <w:lang w:val="en-IN" w:eastAsia="en-IN"/>
                  </w:rPr>
                </w:pPr>
              </w:p>
            </w:tc>
            <w:tc>
              <w:tcPr>
                <w:tcW w:w="1338" w:type="pct"/>
                <w:vMerge/>
                <w:shd w:val="clear" w:color="auto" w:fill="FFC000"/>
                <w:vAlign w:val="center"/>
                <w:hideMark/>
              </w:tcPr>
              <w:p w14:paraId="319ADCFC" w14:textId="77777777" w:rsidR="00A9559C" w:rsidRPr="00FD4B16" w:rsidRDefault="00A9559C" w:rsidP="00063CA1">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 w:val="16"/>
                    <w:szCs w:val="16"/>
                    <w:lang w:val="en-IN" w:eastAsia="en-IN"/>
                  </w:rPr>
                </w:pPr>
              </w:p>
            </w:tc>
          </w:tr>
          <w:tr w:rsidR="00A9559C" w:rsidRPr="00FD4B16" w14:paraId="102B54AE" w14:textId="77777777" w:rsidTr="00EF1BD4">
            <w:trPr>
              <w:trHeight w:val="540"/>
            </w:trPr>
            <w:tc>
              <w:tcPr>
                <w:cnfStyle w:val="001000000000" w:firstRow="0" w:lastRow="0" w:firstColumn="1" w:lastColumn="0" w:oddVBand="0" w:evenVBand="0" w:oddHBand="0" w:evenHBand="0" w:firstRowFirstColumn="0" w:firstRowLastColumn="0" w:lastRowFirstColumn="0" w:lastRowLastColumn="0"/>
                <w:tcW w:w="1334" w:type="pct"/>
                <w:vAlign w:val="center"/>
                <w:hideMark/>
              </w:tcPr>
              <w:p w14:paraId="66B63BD7" w14:textId="77777777" w:rsidR="00A9559C" w:rsidRPr="00FD4B16" w:rsidRDefault="00A9559C" w:rsidP="00063CA1">
                <w:pPr>
                  <w:jc w:val="both"/>
                  <w:rPr>
                    <w:rFonts w:ascii="Trebuchet MS" w:eastAsia="Times New Roman" w:hAnsi="Trebuchet MS" w:cs="Times New Roman"/>
                    <w:bCs/>
                    <w:i w:val="0"/>
                    <w:iCs w:val="0"/>
                    <w:sz w:val="16"/>
                    <w:szCs w:val="16"/>
                    <w:lang w:val="en-IN" w:eastAsia="en-IN"/>
                  </w:rPr>
                </w:pPr>
                <w:r w:rsidRPr="00FD4B16">
                  <w:rPr>
                    <w:rFonts w:ascii="Trebuchet MS" w:eastAsia="Times New Roman" w:hAnsi="Trebuchet MS" w:cs="Times New Roman"/>
                    <w:bCs/>
                    <w:i w:val="0"/>
                    <w:iCs w:val="0"/>
                    <w:sz w:val="16"/>
                    <w:szCs w:val="16"/>
                    <w:lang w:eastAsia="en-IN"/>
                  </w:rPr>
                  <w:lastRenderedPageBreak/>
                  <w:t>Violence against women</w:t>
                </w:r>
              </w:p>
            </w:tc>
            <w:tc>
              <w:tcPr>
                <w:tcW w:w="988" w:type="pct"/>
                <w:shd w:val="clear" w:color="auto" w:fill="C9A6E4"/>
                <w:vAlign w:val="center"/>
                <w:hideMark/>
              </w:tcPr>
              <w:p w14:paraId="78228882" w14:textId="77777777" w:rsidR="00A9559C" w:rsidRPr="00FD4B16" w:rsidRDefault="00A9559C" w:rsidP="00063CA1">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 w:val="16"/>
                    <w:szCs w:val="16"/>
                    <w:lang w:val="en-IN" w:eastAsia="en-IN"/>
                  </w:rPr>
                </w:pPr>
                <w:r w:rsidRPr="005D743C">
                  <w:rPr>
                    <w:rFonts w:eastAsia="Times New Roman" w:cs="Times New Roman"/>
                    <w:color w:val="FF0000"/>
                    <w:sz w:val="16"/>
                    <w:szCs w:val="16"/>
                    <w:lang w:val="en-IN" w:eastAsia="en-IN"/>
                  </w:rPr>
                  <w:t>Not planned</w:t>
                </w:r>
              </w:p>
            </w:tc>
            <w:tc>
              <w:tcPr>
                <w:tcW w:w="1340" w:type="pct"/>
                <w:shd w:val="clear" w:color="auto" w:fill="92D050"/>
                <w:vAlign w:val="center"/>
                <w:hideMark/>
              </w:tcPr>
              <w:p w14:paraId="5FDBE886" w14:textId="77777777" w:rsidR="00A9559C" w:rsidRPr="00FD4B16" w:rsidRDefault="00A9559C" w:rsidP="00063CA1">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 w:val="16"/>
                    <w:szCs w:val="16"/>
                    <w:lang w:val="en-IN" w:eastAsia="en-IN"/>
                  </w:rPr>
                </w:pPr>
                <w:r w:rsidRPr="00FD4B16">
                  <w:rPr>
                    <w:rFonts w:eastAsia="Times New Roman" w:cs="Times New Roman"/>
                    <w:color w:val="auto"/>
                    <w:sz w:val="16"/>
                    <w:szCs w:val="16"/>
                    <w:lang w:val="en-IN" w:eastAsia="en-IN"/>
                  </w:rPr>
                  <w:t>Administrative institutions and other duty bearers; EWRs</w:t>
                </w:r>
              </w:p>
            </w:tc>
            <w:tc>
              <w:tcPr>
                <w:tcW w:w="1338" w:type="pct"/>
                <w:shd w:val="clear" w:color="auto" w:fill="FFC000"/>
                <w:vAlign w:val="center"/>
                <w:hideMark/>
              </w:tcPr>
              <w:p w14:paraId="12743BEB" w14:textId="77777777" w:rsidR="00A9559C" w:rsidRPr="00FD4B16" w:rsidRDefault="00A9559C" w:rsidP="00063CA1">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 w:val="16"/>
                    <w:szCs w:val="16"/>
                    <w:lang w:val="en-IN" w:eastAsia="en-IN"/>
                  </w:rPr>
                </w:pPr>
              </w:p>
            </w:tc>
          </w:tr>
          <w:tr w:rsidR="00A9559C" w:rsidRPr="00FD4B16" w14:paraId="7B24EB65" w14:textId="77777777" w:rsidTr="00EF1BD4">
            <w:trPr>
              <w:trHeight w:val="461"/>
            </w:trPr>
            <w:tc>
              <w:tcPr>
                <w:cnfStyle w:val="001000000000" w:firstRow="0" w:lastRow="0" w:firstColumn="1" w:lastColumn="0" w:oddVBand="0" w:evenVBand="0" w:oddHBand="0" w:evenHBand="0" w:firstRowFirstColumn="0" w:firstRowLastColumn="0" w:lastRowFirstColumn="0" w:lastRowLastColumn="0"/>
                <w:tcW w:w="1334" w:type="pct"/>
                <w:vAlign w:val="center"/>
                <w:hideMark/>
              </w:tcPr>
              <w:p w14:paraId="695C546D" w14:textId="77777777" w:rsidR="00A9559C" w:rsidRPr="00FD4B16" w:rsidRDefault="00A9559C" w:rsidP="00063CA1">
                <w:pPr>
                  <w:jc w:val="both"/>
                  <w:rPr>
                    <w:rFonts w:ascii="Trebuchet MS" w:eastAsia="Times New Roman" w:hAnsi="Trebuchet MS" w:cs="Times New Roman"/>
                    <w:bCs/>
                    <w:i w:val="0"/>
                    <w:iCs w:val="0"/>
                    <w:sz w:val="16"/>
                    <w:szCs w:val="16"/>
                    <w:lang w:val="en-IN" w:eastAsia="en-IN"/>
                  </w:rPr>
                </w:pPr>
                <w:r w:rsidRPr="00FD4B16">
                  <w:rPr>
                    <w:rFonts w:ascii="Trebuchet MS" w:eastAsia="Times New Roman" w:hAnsi="Trebuchet MS" w:cs="Times New Roman"/>
                    <w:bCs/>
                    <w:i w:val="0"/>
                    <w:iCs w:val="0"/>
                    <w:sz w:val="16"/>
                    <w:szCs w:val="16"/>
                    <w:lang w:eastAsia="en-IN"/>
                  </w:rPr>
                  <w:t>Limited role in peacekeeping &amp; conflict resolution</w:t>
                </w:r>
              </w:p>
            </w:tc>
            <w:tc>
              <w:tcPr>
                <w:tcW w:w="2328" w:type="pct"/>
                <w:gridSpan w:val="2"/>
                <w:shd w:val="clear" w:color="auto" w:fill="C9A6E4"/>
                <w:vAlign w:val="center"/>
                <w:hideMark/>
              </w:tcPr>
              <w:p w14:paraId="161FC2CD" w14:textId="77777777" w:rsidR="00A9559C" w:rsidRPr="00FD4B16" w:rsidRDefault="00A9559C" w:rsidP="00063CA1">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 w:val="16"/>
                    <w:szCs w:val="16"/>
                    <w:lang w:val="en-IN" w:eastAsia="en-IN"/>
                  </w:rPr>
                </w:pPr>
                <w:r w:rsidRPr="005D743C">
                  <w:rPr>
                    <w:rFonts w:eastAsia="Times New Roman" w:cs="Times New Roman"/>
                    <w:color w:val="FF0000"/>
                    <w:sz w:val="16"/>
                    <w:szCs w:val="16"/>
                    <w:lang w:val="en-IN" w:eastAsia="en-IN"/>
                  </w:rPr>
                  <w:t>Not planned</w:t>
                </w:r>
              </w:p>
            </w:tc>
            <w:tc>
              <w:tcPr>
                <w:tcW w:w="1338" w:type="pct"/>
                <w:shd w:val="clear" w:color="auto" w:fill="FFC000"/>
                <w:vAlign w:val="center"/>
                <w:hideMark/>
              </w:tcPr>
              <w:p w14:paraId="5B80E6D9" w14:textId="77777777" w:rsidR="00A9559C" w:rsidRPr="00FD4B16" w:rsidRDefault="00A9559C" w:rsidP="00063CA1">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 w:val="16"/>
                    <w:szCs w:val="16"/>
                    <w:lang w:val="en-IN" w:eastAsia="en-IN"/>
                  </w:rPr>
                </w:pPr>
              </w:p>
            </w:tc>
          </w:tr>
          <w:tr w:rsidR="00A9559C" w:rsidRPr="00FD4B16" w14:paraId="0DCAD7BE" w14:textId="77777777" w:rsidTr="00EF1BD4">
            <w:trPr>
              <w:trHeight w:val="540"/>
            </w:trPr>
            <w:tc>
              <w:tcPr>
                <w:cnfStyle w:val="001000000000" w:firstRow="0" w:lastRow="0" w:firstColumn="1" w:lastColumn="0" w:oddVBand="0" w:evenVBand="0" w:oddHBand="0" w:evenHBand="0" w:firstRowFirstColumn="0" w:firstRowLastColumn="0" w:lastRowFirstColumn="0" w:lastRowLastColumn="0"/>
                <w:tcW w:w="1334" w:type="pct"/>
                <w:vAlign w:val="center"/>
                <w:hideMark/>
              </w:tcPr>
              <w:p w14:paraId="5267765B" w14:textId="77777777" w:rsidR="00A9559C" w:rsidRPr="00FD4B16" w:rsidRDefault="00A9559C" w:rsidP="00063CA1">
                <w:pPr>
                  <w:jc w:val="both"/>
                  <w:rPr>
                    <w:rFonts w:ascii="Trebuchet MS" w:eastAsia="Times New Roman" w:hAnsi="Trebuchet MS" w:cs="Times New Roman"/>
                    <w:bCs/>
                    <w:i w:val="0"/>
                    <w:iCs w:val="0"/>
                    <w:sz w:val="16"/>
                    <w:szCs w:val="16"/>
                    <w:lang w:val="en-IN" w:eastAsia="en-IN"/>
                  </w:rPr>
                </w:pPr>
                <w:r w:rsidRPr="00FD4B16">
                  <w:rPr>
                    <w:rFonts w:ascii="Trebuchet MS" w:eastAsia="Times New Roman" w:hAnsi="Trebuchet MS" w:cs="Times New Roman"/>
                    <w:bCs/>
                    <w:i w:val="0"/>
                    <w:iCs w:val="0"/>
                    <w:sz w:val="16"/>
                    <w:szCs w:val="16"/>
                    <w:lang w:eastAsia="en-IN"/>
                  </w:rPr>
                  <w:t>Women’s informal role in economy</w:t>
                </w:r>
              </w:p>
            </w:tc>
            <w:tc>
              <w:tcPr>
                <w:tcW w:w="2328" w:type="pct"/>
                <w:gridSpan w:val="2"/>
                <w:shd w:val="clear" w:color="auto" w:fill="92D050"/>
                <w:vAlign w:val="center"/>
                <w:hideMark/>
              </w:tcPr>
              <w:p w14:paraId="663453DA" w14:textId="77777777" w:rsidR="00A9559C" w:rsidRPr="00FD4B16" w:rsidRDefault="00A9559C" w:rsidP="00063CA1">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 w:val="16"/>
                    <w:szCs w:val="16"/>
                    <w:lang w:val="en-IN" w:eastAsia="en-IN"/>
                  </w:rPr>
                </w:pPr>
                <w:r w:rsidRPr="00FD4B16">
                  <w:rPr>
                    <w:rFonts w:eastAsia="Times New Roman" w:cs="Times New Roman"/>
                    <w:color w:val="auto"/>
                    <w:sz w:val="16"/>
                    <w:szCs w:val="16"/>
                    <w:lang w:val="en-IN" w:eastAsia="en-IN"/>
                  </w:rPr>
                  <w:t>Administrative institutions and other duty bearers; EWRs</w:t>
                </w:r>
              </w:p>
            </w:tc>
            <w:tc>
              <w:tcPr>
                <w:tcW w:w="1338" w:type="pct"/>
                <w:shd w:val="clear" w:color="auto" w:fill="C9A6E4"/>
                <w:vAlign w:val="center"/>
                <w:hideMark/>
              </w:tcPr>
              <w:p w14:paraId="0081C763" w14:textId="77777777" w:rsidR="00A9559C" w:rsidRPr="005D743C" w:rsidRDefault="00A9559C" w:rsidP="00063CA1">
                <w:pPr>
                  <w:keepNext/>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6"/>
                    <w:szCs w:val="16"/>
                    <w:lang w:val="en-IN" w:eastAsia="en-IN"/>
                  </w:rPr>
                </w:pPr>
                <w:r w:rsidRPr="005D743C">
                  <w:rPr>
                    <w:rFonts w:eastAsia="Times New Roman" w:cs="Times New Roman"/>
                    <w:color w:val="FF0000"/>
                    <w:sz w:val="16"/>
                    <w:szCs w:val="16"/>
                    <w:lang w:val="en-IN" w:eastAsia="en-IN"/>
                  </w:rPr>
                  <w:t>Not planned</w:t>
                </w:r>
              </w:p>
            </w:tc>
          </w:tr>
        </w:tbl>
        <w:p w14:paraId="39C33F09" w14:textId="0D2397B0" w:rsidR="00A9559C" w:rsidRPr="00FD4B16" w:rsidRDefault="00A9559C" w:rsidP="00063CA1">
          <w:pPr>
            <w:pStyle w:val="Caption"/>
            <w:spacing w:before="240" w:line="276" w:lineRule="auto"/>
            <w:jc w:val="both"/>
            <w:rPr>
              <w:rFonts w:ascii="Trebuchet MS" w:hAnsi="Trebuchet MS"/>
              <w:color w:val="auto"/>
            </w:rPr>
          </w:pPr>
          <w:bookmarkStart w:id="35" w:name="_Toc30424896"/>
          <w:r w:rsidRPr="00FD4B16">
            <w:rPr>
              <w:rFonts w:ascii="Trebuchet MS" w:hAnsi="Trebuchet MS"/>
            </w:rPr>
            <w:t xml:space="preserve">Figure </w:t>
          </w:r>
          <w:r w:rsidRPr="00FD4B16">
            <w:rPr>
              <w:rFonts w:ascii="Trebuchet MS" w:hAnsi="Trebuchet MS"/>
            </w:rPr>
            <w:fldChar w:fldCharType="begin"/>
          </w:r>
          <w:r w:rsidRPr="00FD4B16">
            <w:rPr>
              <w:rFonts w:ascii="Trebuchet MS" w:hAnsi="Trebuchet MS"/>
            </w:rPr>
            <w:instrText xml:space="preserve"> SEQ Figure \* ARABIC </w:instrText>
          </w:r>
          <w:r w:rsidRPr="00FD4B16">
            <w:rPr>
              <w:rFonts w:ascii="Trebuchet MS" w:hAnsi="Trebuchet MS"/>
            </w:rPr>
            <w:fldChar w:fldCharType="separate"/>
          </w:r>
          <w:r>
            <w:rPr>
              <w:rFonts w:ascii="Trebuchet MS" w:hAnsi="Trebuchet MS"/>
              <w:noProof/>
            </w:rPr>
            <w:t>4</w:t>
          </w:r>
          <w:r w:rsidRPr="00FD4B16">
            <w:rPr>
              <w:rFonts w:ascii="Trebuchet MS" w:hAnsi="Trebuchet MS"/>
            </w:rPr>
            <w:fldChar w:fldCharType="end"/>
          </w:r>
          <w:r w:rsidRPr="00FD4B16">
            <w:rPr>
              <w:rFonts w:ascii="Trebuchet MS" w:hAnsi="Trebuchet MS"/>
              <w:lang w:val="en-IN"/>
            </w:rPr>
            <w:t xml:space="preserve">: Mapping stakeholder needs with </w:t>
          </w:r>
          <w:r w:rsidRPr="00FD4B16">
            <w:rPr>
              <w:rFonts w:ascii="Trebuchet MS" w:hAnsi="Trebuchet MS"/>
              <w:noProof/>
              <w:lang w:val="en-IN"/>
            </w:rPr>
            <w:t>programme objectives</w:t>
          </w:r>
          <w:bookmarkEnd w:id="35"/>
        </w:p>
        <w:p w14:paraId="3A199325" w14:textId="7968CAB1" w:rsidR="000418C8" w:rsidRPr="00FD4B16" w:rsidRDefault="00F24E5B" w:rsidP="00063CA1">
          <w:pPr>
            <w:pStyle w:val="Default"/>
            <w:tabs>
              <w:tab w:val="left" w:pos="90"/>
            </w:tabs>
            <w:spacing w:after="200" w:line="276" w:lineRule="auto"/>
            <w:jc w:val="both"/>
            <w:rPr>
              <w:rFonts w:ascii="Trebuchet MS" w:hAnsi="Trebuchet MS" w:cstheme="minorBidi"/>
              <w:color w:val="auto"/>
              <w:sz w:val="20"/>
              <w:szCs w:val="20"/>
              <w:lang w:val="en-GB"/>
            </w:rPr>
          </w:pPr>
          <w:r w:rsidRPr="00FD4B16">
            <w:rPr>
              <w:rFonts w:ascii="Trebuchet MS" w:hAnsi="Trebuchet MS" w:cstheme="minorBidi"/>
              <w:noProof/>
              <w:color w:val="auto"/>
              <w:sz w:val="20"/>
              <w:szCs w:val="20"/>
              <w:lang w:val="en-GB"/>
            </w:rPr>
            <w:drawing>
              <wp:anchor distT="0" distB="0" distL="114300" distR="114300" simplePos="0" relativeHeight="251664383" behindDoc="0" locked="0" layoutInCell="1" allowOverlap="1" wp14:anchorId="0BC114E7" wp14:editId="426D81F7">
                <wp:simplePos x="0" y="0"/>
                <wp:positionH relativeFrom="margin">
                  <wp:posOffset>342900</wp:posOffset>
                </wp:positionH>
                <wp:positionV relativeFrom="paragraph">
                  <wp:posOffset>1452880</wp:posOffset>
                </wp:positionV>
                <wp:extent cx="5361305" cy="2716530"/>
                <wp:effectExtent l="0" t="0" r="0" b="0"/>
                <wp:wrapTopAndBottom/>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361305" cy="2716530"/>
                        </a:xfrm>
                        <a:prstGeom prst="rect">
                          <a:avLst/>
                        </a:prstGeom>
                        <a:noFill/>
                      </pic:spPr>
                    </pic:pic>
                  </a:graphicData>
                </a:graphic>
                <wp14:sizeRelH relativeFrom="margin">
                  <wp14:pctWidth>0</wp14:pctWidth>
                </wp14:sizeRelH>
                <wp14:sizeRelV relativeFrom="margin">
                  <wp14:pctHeight>0</wp14:pctHeight>
                </wp14:sizeRelV>
              </wp:anchor>
            </w:drawing>
          </w:r>
          <w:r w:rsidR="000418C8" w:rsidRPr="00FD4B16">
            <w:rPr>
              <w:rFonts w:ascii="Trebuchet MS" w:hAnsi="Trebuchet MS" w:cstheme="minorBidi"/>
              <w:color w:val="auto"/>
              <w:sz w:val="20"/>
              <w:szCs w:val="20"/>
              <w:lang w:val="en-GB"/>
            </w:rPr>
            <w:t xml:space="preserve">The evaluation team understood from interactions that the field geographies were modified during the inception of phase II. UN Women, in collaboration with NIRD and respective SIRDs, filtered the states and districts to reach the most vulnerable </w:t>
          </w:r>
          <w:r w:rsidR="000418C8" w:rsidRPr="00FD4B16">
            <w:rPr>
              <w:rFonts w:ascii="Trebuchet MS" w:hAnsi="Trebuchet MS" w:cstheme="minorBidi"/>
              <w:i/>
              <w:iCs/>
              <w:color w:val="auto"/>
              <w:sz w:val="20"/>
              <w:szCs w:val="20"/>
              <w:lang w:val="en-GB"/>
            </w:rPr>
            <w:t>panchayats</w:t>
          </w:r>
          <w:r w:rsidR="000418C8" w:rsidRPr="00FD4B16">
            <w:rPr>
              <w:rFonts w:ascii="Trebuchet MS" w:hAnsi="Trebuchet MS" w:cstheme="minorBidi"/>
              <w:color w:val="auto"/>
              <w:sz w:val="20"/>
              <w:szCs w:val="20"/>
              <w:lang w:val="en-GB"/>
            </w:rPr>
            <w:t xml:space="preserve">. The assessment standards were comprehensive and in line with the </w:t>
          </w:r>
          <w:r w:rsidR="000418C8" w:rsidRPr="00FD4B16">
            <w:rPr>
              <w:rFonts w:ascii="Trebuchet MS" w:hAnsi="Trebuchet MS"/>
              <w:sz w:val="20"/>
              <w:szCs w:val="20"/>
            </w:rPr>
            <w:t>National Institution for Transforming India (</w:t>
          </w:r>
          <w:r w:rsidR="000418C8" w:rsidRPr="00FD4B16">
            <w:rPr>
              <w:rFonts w:ascii="Trebuchet MS" w:hAnsi="Trebuchet MS" w:cstheme="minorBidi"/>
              <w:color w:val="auto"/>
              <w:sz w:val="20"/>
              <w:szCs w:val="20"/>
              <w:lang w:val="en-GB"/>
            </w:rPr>
            <w:t xml:space="preserve">NITI) Aayog’s aspirational district programme. This ensured that the programme targeted </w:t>
          </w:r>
          <w:r w:rsidR="000418C8" w:rsidRPr="005D743C">
            <w:rPr>
              <w:rFonts w:ascii="Trebuchet MS" w:hAnsi="Trebuchet MS" w:cstheme="minorBidi"/>
              <w:color w:val="FF0000"/>
              <w:sz w:val="20"/>
              <w:szCs w:val="20"/>
              <w:lang w:val="en-GB"/>
            </w:rPr>
            <w:t>the neediest beneficiaries</w:t>
          </w:r>
          <w:r w:rsidR="000418C8" w:rsidRPr="00FD4B16">
            <w:rPr>
              <w:rFonts w:ascii="Trebuchet MS" w:hAnsi="Trebuchet MS" w:cstheme="minorBidi"/>
              <w:color w:val="auto"/>
              <w:sz w:val="20"/>
              <w:szCs w:val="20"/>
              <w:lang w:val="en-GB"/>
            </w:rPr>
            <w:t xml:space="preserve"> </w:t>
          </w:r>
          <w:r w:rsidR="000418C8" w:rsidRPr="005D743C">
            <w:rPr>
              <w:rFonts w:ascii="Trebuchet MS" w:hAnsi="Trebuchet MS" w:cstheme="minorBidi"/>
              <w:color w:val="FF0000"/>
              <w:sz w:val="20"/>
              <w:szCs w:val="20"/>
              <w:lang w:val="en-GB"/>
            </w:rPr>
            <w:t>on the last mile of the road</w:t>
          </w:r>
          <w:r w:rsidR="000418C8" w:rsidRPr="00FD4B16">
            <w:rPr>
              <w:rFonts w:ascii="Trebuchet MS" w:hAnsi="Trebuchet MS" w:cstheme="minorBidi"/>
              <w:color w:val="auto"/>
              <w:sz w:val="20"/>
              <w:szCs w:val="20"/>
              <w:lang w:val="en-GB"/>
            </w:rPr>
            <w:t xml:space="preserve">.  As understood from discussion with UN Women representatives, detailed scanning of the different states was undertaken prior to implementation </w:t>
          </w:r>
          <w:r w:rsidR="00343A72">
            <w:rPr>
              <w:rFonts w:ascii="Trebuchet MS" w:hAnsi="Trebuchet MS" w:cstheme="minorBidi"/>
              <w:color w:val="auto"/>
              <w:sz w:val="20"/>
              <w:szCs w:val="20"/>
              <w:lang w:val="en-GB"/>
            </w:rPr>
            <w:t xml:space="preserve">                </w:t>
          </w:r>
          <w:r w:rsidR="000418C8" w:rsidRPr="00FD4B16">
            <w:rPr>
              <w:rFonts w:ascii="Trebuchet MS" w:hAnsi="Trebuchet MS" w:cstheme="minorBidi"/>
              <w:color w:val="auto"/>
              <w:sz w:val="20"/>
              <w:szCs w:val="20"/>
              <w:lang w:val="en-GB"/>
            </w:rPr>
            <w:t>and the following parameters were used to shortlist the focus districts and blocks.</w:t>
          </w:r>
        </w:p>
        <w:p w14:paraId="5DDEBE8B" w14:textId="4434CE34" w:rsidR="00F24E5B" w:rsidRDefault="00343A72" w:rsidP="00063CA1">
          <w:pPr>
            <w:autoSpaceDE w:val="0"/>
            <w:autoSpaceDN w:val="0"/>
            <w:adjustRightInd w:val="0"/>
            <w:jc w:val="both"/>
            <w:rPr>
              <w:rFonts w:ascii="Trebuchet MS" w:hAnsi="Trebuchet MS"/>
              <w:sz w:val="20"/>
              <w:szCs w:val="20"/>
            </w:rPr>
          </w:pPr>
          <w:r w:rsidRPr="00FD4B16">
            <w:rPr>
              <w:rFonts w:ascii="Trebuchet MS" w:hAnsi="Trebuchet MS"/>
              <w:noProof/>
              <w:lang w:bidi="th-TH"/>
            </w:rPr>
            <mc:AlternateContent>
              <mc:Choice Requires="wps">
                <w:drawing>
                  <wp:anchor distT="0" distB="0" distL="114300" distR="114300" simplePos="0" relativeHeight="251724800" behindDoc="0" locked="0" layoutInCell="1" allowOverlap="1" wp14:anchorId="455AB285" wp14:editId="364FB45A">
                    <wp:simplePos x="0" y="0"/>
                    <wp:positionH relativeFrom="page">
                      <wp:posOffset>2384425</wp:posOffset>
                    </wp:positionH>
                    <wp:positionV relativeFrom="paragraph">
                      <wp:posOffset>2781935</wp:posOffset>
                    </wp:positionV>
                    <wp:extent cx="3129915" cy="182880"/>
                    <wp:effectExtent l="0" t="0" r="0" b="7620"/>
                    <wp:wrapSquare wrapText="bothSides"/>
                    <wp:docPr id="22" name="Text Box 22"/>
                    <wp:cNvGraphicFramePr/>
                    <a:graphic xmlns:a="http://schemas.openxmlformats.org/drawingml/2006/main">
                      <a:graphicData uri="http://schemas.microsoft.com/office/word/2010/wordprocessingShape">
                        <wps:wsp>
                          <wps:cNvSpPr txBox="1"/>
                          <wps:spPr>
                            <a:xfrm>
                              <a:off x="0" y="0"/>
                              <a:ext cx="3129915" cy="182880"/>
                            </a:xfrm>
                            <a:prstGeom prst="rect">
                              <a:avLst/>
                            </a:prstGeom>
                            <a:solidFill>
                              <a:prstClr val="white"/>
                            </a:solidFill>
                            <a:ln>
                              <a:noFill/>
                            </a:ln>
                          </wps:spPr>
                          <wps:txbx>
                            <w:txbxContent>
                              <w:p w14:paraId="3C972749" w14:textId="424CD37E" w:rsidR="00121486" w:rsidRPr="00DA2D15" w:rsidRDefault="00121486" w:rsidP="000418C8">
                                <w:pPr>
                                  <w:pStyle w:val="Caption"/>
                                  <w:rPr>
                                    <w:rFonts w:ascii="Trebuchet MS" w:hAnsi="Trebuchet MS"/>
                                    <w:noProof/>
                                  </w:rPr>
                                </w:pPr>
                                <w:bookmarkStart w:id="36" w:name="_Toc14179696"/>
                                <w:bookmarkStart w:id="37" w:name="_Toc30424897"/>
                                <w:r w:rsidRPr="00DA2D15">
                                  <w:rPr>
                                    <w:rFonts w:ascii="Trebuchet MS" w:hAnsi="Trebuchet MS"/>
                                  </w:rPr>
                                  <w:t xml:space="preserve">Figure </w:t>
                                </w:r>
                                <w:r w:rsidRPr="00DA2D15">
                                  <w:rPr>
                                    <w:rFonts w:ascii="Trebuchet MS" w:hAnsi="Trebuchet MS"/>
                                  </w:rPr>
                                  <w:fldChar w:fldCharType="begin"/>
                                </w:r>
                                <w:r w:rsidRPr="00DA2D15">
                                  <w:rPr>
                                    <w:rFonts w:ascii="Trebuchet MS" w:hAnsi="Trebuchet MS"/>
                                  </w:rPr>
                                  <w:instrText xml:space="preserve"> SEQ Figure \* ARABIC </w:instrText>
                                </w:r>
                                <w:r w:rsidRPr="00DA2D15">
                                  <w:rPr>
                                    <w:rFonts w:ascii="Trebuchet MS" w:hAnsi="Trebuchet MS"/>
                                  </w:rPr>
                                  <w:fldChar w:fldCharType="separate"/>
                                </w:r>
                                <w:r>
                                  <w:rPr>
                                    <w:rFonts w:ascii="Trebuchet MS" w:hAnsi="Trebuchet MS"/>
                                    <w:noProof/>
                                  </w:rPr>
                                  <w:t>5</w:t>
                                </w:r>
                                <w:r w:rsidRPr="00DA2D15">
                                  <w:rPr>
                                    <w:rFonts w:ascii="Trebuchet MS" w:hAnsi="Trebuchet MS"/>
                                  </w:rPr>
                                  <w:fldChar w:fldCharType="end"/>
                                </w:r>
                                <w:r w:rsidRPr="00DA2D15">
                                  <w:rPr>
                                    <w:rFonts w:ascii="Trebuchet MS" w:hAnsi="Trebuchet MS"/>
                                    <w:lang w:val="en-IN"/>
                                  </w:rPr>
                                  <w:t>: Assessment criteria for phase II districts</w:t>
                                </w:r>
                                <w:bookmarkEnd w:id="36"/>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5AB285" id="Text Box 22" o:spid="_x0000_s1032" type="#_x0000_t202" style="position:absolute;left:0;text-align:left;margin-left:187.75pt;margin-top:219.05pt;width:246.45pt;height:14.4pt;z-index:251724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" stroked="f">
                    <v:textbox inset="0,0,0,0">
                      <w:txbxContent>
                        <w:p w14:paraId="3C972749" w14:textId="424CD37E" w:rsidR="00121486" w:rsidRPr="00DA2D15" w:rsidRDefault="00121486" w:rsidP="000418C8">
                          <w:pPr>
                            <w:pStyle w:val="Caption"/>
                            <w:rPr>
                              <w:rFonts w:ascii="Trebuchet MS" w:hAnsi="Trebuchet MS"/>
                              <w:noProof/>
                            </w:rPr>
                          </w:pPr>
                          <w:bookmarkStart w:id="236" w:name="_Toc14179696"/>
                          <w:bookmarkStart w:id="237" w:name="_Toc30424897"/>
                          <w:r w:rsidRPr="00DA2D15">
                            <w:rPr>
                              <w:rFonts w:ascii="Trebuchet MS" w:hAnsi="Trebuchet MS"/>
                            </w:rPr>
                            <w:t xml:space="preserve">Figure </w:t>
                          </w:r>
                          <w:r w:rsidRPr="00DA2D15">
                            <w:rPr>
                              <w:rFonts w:ascii="Trebuchet MS" w:hAnsi="Trebuchet MS"/>
                            </w:rPr>
                            <w:fldChar w:fldCharType="begin"/>
                          </w:r>
                          <w:r w:rsidRPr="00DA2D15">
                            <w:rPr>
                              <w:rFonts w:ascii="Trebuchet MS" w:hAnsi="Trebuchet MS"/>
                            </w:rPr>
                            <w:instrText xml:space="preserve"> SEQ Figure \* ARABIC </w:instrText>
                          </w:r>
                          <w:r w:rsidRPr="00DA2D15">
                            <w:rPr>
                              <w:rFonts w:ascii="Trebuchet MS" w:hAnsi="Trebuchet MS"/>
                            </w:rPr>
                            <w:fldChar w:fldCharType="separate"/>
                          </w:r>
                          <w:r>
                            <w:rPr>
                              <w:rFonts w:ascii="Trebuchet MS" w:hAnsi="Trebuchet MS"/>
                              <w:noProof/>
                            </w:rPr>
                            <w:t>5</w:t>
                          </w:r>
                          <w:r w:rsidRPr="00DA2D15">
                            <w:rPr>
                              <w:rFonts w:ascii="Trebuchet MS" w:hAnsi="Trebuchet MS"/>
                            </w:rPr>
                            <w:fldChar w:fldCharType="end"/>
                          </w:r>
                          <w:r w:rsidRPr="00DA2D15">
                            <w:rPr>
                              <w:rFonts w:ascii="Trebuchet MS" w:hAnsi="Trebuchet MS"/>
                              <w:lang w:val="en-IN"/>
                            </w:rPr>
                            <w:t>: Assessment criteria for phase II districts</w:t>
                          </w:r>
                          <w:bookmarkEnd w:id="236"/>
                          <w:bookmarkEnd w:id="237"/>
                        </w:p>
                      </w:txbxContent>
                    </v:textbox>
                    <w10:wrap type="square" anchorx="page"/>
                  </v:shape>
                </w:pict>
              </mc:Fallback>
            </mc:AlternateContent>
          </w:r>
        </w:p>
        <w:p w14:paraId="628DE49C" w14:textId="7C82F96C" w:rsidR="000418C8" w:rsidRPr="00FD4B16" w:rsidRDefault="000418C8" w:rsidP="00063CA1">
          <w:pPr>
            <w:autoSpaceDE w:val="0"/>
            <w:autoSpaceDN w:val="0"/>
            <w:adjustRightInd w:val="0"/>
            <w:spacing w:before="360"/>
            <w:jc w:val="both"/>
            <w:rPr>
              <w:rFonts w:ascii="Trebuchet MS" w:hAnsi="Trebuchet MS"/>
              <w:sz w:val="20"/>
              <w:szCs w:val="20"/>
            </w:rPr>
          </w:pPr>
          <w:r w:rsidRPr="00FD4B16">
            <w:rPr>
              <w:rFonts w:ascii="Trebuchet MS" w:hAnsi="Trebuchet MS"/>
              <w:sz w:val="20"/>
              <w:szCs w:val="20"/>
            </w:rPr>
            <w:t>UN Women, in line with the objectives indicated above, designed the programme with specific outcomes and outputs. Under each output, there were specific activities designed to achieve those outputs. UN Women followed a clear strategy in designing the outputs. A total of 43 activities</w:t>
          </w:r>
          <w:r w:rsidRPr="00FD4B16">
            <w:rPr>
              <w:rStyle w:val="FootnoteReference"/>
              <w:rFonts w:ascii="Trebuchet MS" w:hAnsi="Trebuchet MS"/>
              <w:sz w:val="20"/>
              <w:szCs w:val="20"/>
            </w:rPr>
            <w:footnoteReference w:id="18"/>
          </w:r>
          <w:r w:rsidRPr="00FD4B16">
            <w:rPr>
              <w:rFonts w:ascii="Trebuchet MS" w:hAnsi="Trebuchet MS"/>
              <w:sz w:val="20"/>
              <w:szCs w:val="20"/>
            </w:rPr>
            <w:t xml:space="preserve"> were proposed, which were categorised into five broad thematic areas</w:t>
          </w:r>
          <w:r w:rsidR="00887D83">
            <w:rPr>
              <w:rStyle w:val="FootnoteReference"/>
              <w:rFonts w:ascii="Trebuchet MS" w:hAnsi="Trebuchet MS"/>
              <w:sz w:val="20"/>
              <w:szCs w:val="20"/>
            </w:rPr>
            <w:footnoteReference w:id="19"/>
          </w:r>
          <w:r w:rsidRPr="00FD4B16">
            <w:rPr>
              <w:rFonts w:ascii="Trebuchet MS" w:hAnsi="Trebuchet MS"/>
              <w:sz w:val="20"/>
              <w:szCs w:val="20"/>
            </w:rPr>
            <w:t xml:space="preserve"> as depicted in the figure. This formed an integral part of the </w:t>
          </w:r>
          <w:r w:rsidR="001133B3">
            <w:rPr>
              <w:rFonts w:ascii="Trebuchet MS" w:hAnsi="Trebuchet MS"/>
              <w:sz w:val="20"/>
              <w:szCs w:val="20"/>
            </w:rPr>
            <w:t>programme</w:t>
          </w:r>
          <w:r w:rsidRPr="00FD4B16">
            <w:rPr>
              <w:rFonts w:ascii="Trebuchet MS" w:hAnsi="Trebuchet MS"/>
              <w:sz w:val="20"/>
              <w:szCs w:val="20"/>
            </w:rPr>
            <w:t xml:space="preserve"> implementation plan. Capacity building and technical assistance formed the basic tenets of the activities, with nearly 63 per cent allocation of the total activities outlined for implementation. The log frame was revised to account for the results of the </w:t>
          </w:r>
          <w:r w:rsidRPr="00FD4B16">
            <w:rPr>
              <w:rFonts w:ascii="Trebuchet MS" w:hAnsi="Trebuchet MS"/>
              <w:sz w:val="20"/>
              <w:szCs w:val="20"/>
            </w:rPr>
            <w:lastRenderedPageBreak/>
            <w:t>baseline study; however, the core strategy of capacity building and technical assistance remained the preferred activities.</w:t>
          </w:r>
        </w:p>
        <w:p w14:paraId="78882835" w14:textId="53E0EC44" w:rsidR="000418C8" w:rsidRPr="00FD4B16" w:rsidRDefault="000418C8" w:rsidP="00063CA1">
          <w:pPr>
            <w:pStyle w:val="Default"/>
            <w:tabs>
              <w:tab w:val="left" w:pos="90"/>
            </w:tabs>
            <w:spacing w:after="200" w:line="276" w:lineRule="auto"/>
            <w:jc w:val="both"/>
            <w:rPr>
              <w:rFonts w:ascii="Trebuchet MS" w:hAnsi="Trebuchet MS" w:cstheme="minorBidi"/>
              <w:color w:val="auto"/>
              <w:sz w:val="20"/>
              <w:szCs w:val="20"/>
              <w:lang w:val="en-GB"/>
            </w:rPr>
          </w:pPr>
          <w:r w:rsidRPr="00FD4B16">
            <w:rPr>
              <w:rFonts w:ascii="Trebuchet MS" w:hAnsi="Trebuchet MS" w:cstheme="minorBidi"/>
              <w:color w:val="auto"/>
              <w:sz w:val="20"/>
              <w:szCs w:val="20"/>
              <w:lang w:val="en-GB"/>
            </w:rPr>
            <w:t xml:space="preserve">The programme strategy of SIRDs anchoring the state level partnership was a good strategy and addressed the need of multiple stakeholders. The SIRDs, because of the nature of their responsibilities, were an excellent conduit between EWRs, district administration and state departments. Being </w:t>
          </w:r>
          <w:r w:rsidR="00F30A9B">
            <w:rPr>
              <w:rFonts w:ascii="Trebuchet MS" w:hAnsi="Trebuchet MS" w:cstheme="minorBidi"/>
              <w:color w:val="auto"/>
              <w:sz w:val="20"/>
              <w:szCs w:val="20"/>
              <w:lang w:val="en-GB"/>
            </w:rPr>
            <w:t>a training</w:t>
          </w:r>
          <w:r w:rsidRPr="005D743C">
            <w:rPr>
              <w:rFonts w:ascii="Trebuchet MS" w:hAnsi="Trebuchet MS" w:cstheme="minorBidi"/>
              <w:color w:val="FF0000"/>
              <w:sz w:val="20"/>
              <w:szCs w:val="20"/>
              <w:lang w:val="en-GB"/>
            </w:rPr>
            <w:t xml:space="preserve"> </w:t>
          </w:r>
          <w:r w:rsidRPr="00FD4B16">
            <w:rPr>
              <w:rFonts w:ascii="Trebuchet MS" w:hAnsi="Trebuchet MS" w:cstheme="minorBidi"/>
              <w:color w:val="auto"/>
              <w:sz w:val="20"/>
              <w:szCs w:val="20"/>
              <w:lang w:val="en-GB"/>
            </w:rPr>
            <w:t>wing, they were best placed to lead the capacity building agenda of the programme at a state level, while also contributing to the module development process at the national level. The major trainings pertained to gender responsive laws, schemes and strategies for political participation, sustainable livelihoods, safe migration and preventing and responding to violence against women and girls.</w:t>
          </w:r>
        </w:p>
        <w:p w14:paraId="1A7B7CE8" w14:textId="3A2E9034" w:rsidR="000418C8" w:rsidRPr="00343A72" w:rsidRDefault="000E7FB2" w:rsidP="00063CA1">
          <w:pPr>
            <w:pStyle w:val="Default"/>
            <w:tabs>
              <w:tab w:val="left" w:pos="90"/>
            </w:tabs>
            <w:spacing w:after="200" w:line="276" w:lineRule="auto"/>
            <w:jc w:val="both"/>
            <w:rPr>
              <w:rFonts w:ascii="Trebuchet MS" w:hAnsi="Trebuchet MS" w:cstheme="minorBidi"/>
              <w:color w:val="auto"/>
              <w:sz w:val="20"/>
              <w:szCs w:val="20"/>
              <w:lang w:val="en-GB"/>
            </w:rPr>
          </w:pPr>
          <w:r w:rsidRPr="00343A72">
            <w:rPr>
              <w:rFonts w:ascii="Trebuchet MS" w:hAnsi="Trebuchet MS" w:cstheme="minorBidi"/>
              <w:color w:val="auto"/>
              <w:sz w:val="20"/>
              <w:szCs w:val="20"/>
              <w:lang w:val="en-GB"/>
            </w:rPr>
            <w:t xml:space="preserve">Strengthening evidence generation as a process was a suggestion for improvement in the first phase. This was reinforced as a key strategy in this phase of the </w:t>
          </w:r>
          <w:proofErr w:type="gramStart"/>
          <w:r w:rsidRPr="00343A72">
            <w:rPr>
              <w:rFonts w:ascii="Trebuchet MS" w:hAnsi="Trebuchet MS" w:cstheme="minorBidi"/>
              <w:color w:val="auto"/>
              <w:sz w:val="20"/>
              <w:szCs w:val="20"/>
              <w:lang w:val="en-GB"/>
            </w:rPr>
            <w:t>programme.</w:t>
          </w:r>
          <w:r w:rsidR="000418C8" w:rsidRPr="00343A72">
            <w:rPr>
              <w:rFonts w:ascii="Trebuchet MS" w:hAnsi="Trebuchet MS" w:cstheme="minorBidi"/>
              <w:color w:val="auto"/>
              <w:sz w:val="20"/>
              <w:szCs w:val="20"/>
              <w:lang w:val="en-GB"/>
            </w:rPr>
            <w:t>.</w:t>
          </w:r>
          <w:proofErr w:type="gramEnd"/>
          <w:r w:rsidR="000418C8" w:rsidRPr="00343A72">
            <w:rPr>
              <w:rFonts w:ascii="Trebuchet MS" w:hAnsi="Trebuchet MS" w:cstheme="minorBidi"/>
              <w:color w:val="auto"/>
              <w:sz w:val="20"/>
              <w:szCs w:val="20"/>
              <w:lang w:val="en-GB"/>
            </w:rPr>
            <w:t xml:space="preserve"> Gender-biased sex selection and EVAW were the two predominant areas which were addressed by this particular strategy, both at the national as well as at the state levels.</w:t>
          </w:r>
          <w:r w:rsidR="000418C8" w:rsidRPr="00343A72">
            <w:rPr>
              <w:rStyle w:val="FootnoteReference"/>
              <w:rFonts w:ascii="Trebuchet MS" w:hAnsi="Trebuchet MS" w:cstheme="minorBidi"/>
              <w:color w:val="auto"/>
              <w:sz w:val="20"/>
              <w:szCs w:val="20"/>
              <w:lang w:val="en-GB"/>
            </w:rPr>
            <w:footnoteReference w:id="20"/>
          </w:r>
          <w:r w:rsidR="000418C8" w:rsidRPr="00343A72">
            <w:rPr>
              <w:rFonts w:ascii="Trebuchet MS" w:hAnsi="Trebuchet MS" w:cstheme="minorBidi"/>
              <w:color w:val="auto"/>
              <w:sz w:val="20"/>
              <w:szCs w:val="20"/>
              <w:lang w:val="en-GB"/>
            </w:rPr>
            <w:t xml:space="preserve"> The programme also established clear linkages between political participation and sectoral issues, particularly in relation with the following aspects:  access to </w:t>
          </w:r>
          <w:r w:rsidR="006C5773" w:rsidRPr="00343A72">
            <w:rPr>
              <w:rFonts w:ascii="Trebuchet MS" w:hAnsi="Trebuchet MS" w:cstheme="minorBidi"/>
              <w:color w:val="auto"/>
              <w:sz w:val="20"/>
              <w:szCs w:val="20"/>
              <w:lang w:val="en-GB"/>
            </w:rPr>
            <w:t>clean, safe and affordable sanitation facilities</w:t>
          </w:r>
          <w:r w:rsidRPr="00343A72">
            <w:rPr>
              <w:rFonts w:ascii="Trebuchet MS" w:hAnsi="Trebuchet MS" w:cstheme="minorBidi"/>
              <w:color w:val="auto"/>
              <w:sz w:val="20"/>
              <w:szCs w:val="20"/>
              <w:lang w:val="en-GB"/>
            </w:rPr>
            <w:t xml:space="preserve"> </w:t>
          </w:r>
          <w:r w:rsidR="006C5773" w:rsidRPr="00343A72">
            <w:rPr>
              <w:rFonts w:ascii="Trebuchet MS" w:hAnsi="Trebuchet MS" w:cstheme="minorBidi"/>
              <w:color w:val="auto"/>
              <w:sz w:val="20"/>
              <w:szCs w:val="20"/>
              <w:lang w:val="en-GB"/>
            </w:rPr>
            <w:t>for women and girls</w:t>
          </w:r>
          <w:r w:rsidR="000418C8" w:rsidRPr="00343A72">
            <w:rPr>
              <w:rFonts w:ascii="Trebuchet MS" w:hAnsi="Trebuchet MS" w:cstheme="minorBidi"/>
              <w:color w:val="auto"/>
              <w:sz w:val="20"/>
              <w:szCs w:val="20"/>
              <w:lang w:val="en-GB"/>
            </w:rPr>
            <w:t xml:space="preserve">, EWRs’ role in managing the standing committees, </w:t>
          </w:r>
          <w:r w:rsidR="006C5773" w:rsidRPr="00343A72">
            <w:rPr>
              <w:rFonts w:ascii="Trebuchet MS" w:hAnsi="Trebuchet MS" w:cstheme="minorBidi"/>
              <w:color w:val="auto"/>
              <w:sz w:val="20"/>
              <w:szCs w:val="20"/>
              <w:lang w:val="en-GB"/>
            </w:rPr>
            <w:t>women’s rural livelihoods</w:t>
          </w:r>
          <w:r w:rsidRPr="00343A72">
            <w:rPr>
              <w:rFonts w:ascii="Trebuchet MS" w:hAnsi="Trebuchet MS" w:cstheme="minorBidi"/>
              <w:color w:val="auto"/>
              <w:sz w:val="20"/>
              <w:szCs w:val="20"/>
              <w:lang w:val="en-GB"/>
            </w:rPr>
            <w:t xml:space="preserve">, </w:t>
          </w:r>
          <w:r w:rsidR="006C5773" w:rsidRPr="00343A72">
            <w:rPr>
              <w:rFonts w:ascii="Trebuchet MS" w:hAnsi="Trebuchet MS" w:cstheme="minorBidi"/>
              <w:color w:val="auto"/>
              <w:sz w:val="20"/>
              <w:szCs w:val="20"/>
              <w:lang w:val="en-GB"/>
            </w:rPr>
            <w:t>sexual harassment of women at workplace, declining child sex ratio</w:t>
          </w:r>
          <w:r w:rsidR="000418C8" w:rsidRPr="00343A72">
            <w:rPr>
              <w:rFonts w:ascii="Trebuchet MS" w:hAnsi="Trebuchet MS" w:cstheme="minorBidi"/>
              <w:color w:val="auto"/>
              <w:sz w:val="20"/>
              <w:szCs w:val="20"/>
              <w:lang w:val="en-GB"/>
            </w:rPr>
            <w:t xml:space="preserve">, anti-trafficking, </w:t>
          </w:r>
          <w:r w:rsidR="006C5773" w:rsidRPr="00343A72">
            <w:rPr>
              <w:rFonts w:ascii="Trebuchet MS" w:hAnsi="Trebuchet MS" w:cstheme="minorBidi"/>
              <w:color w:val="auto"/>
              <w:sz w:val="20"/>
              <w:szCs w:val="20"/>
              <w:lang w:val="en-GB"/>
            </w:rPr>
            <w:t xml:space="preserve">safe and legal </w:t>
          </w:r>
          <w:r w:rsidR="000418C8" w:rsidRPr="00343A72">
            <w:rPr>
              <w:rFonts w:ascii="Trebuchet MS" w:hAnsi="Trebuchet MS" w:cstheme="minorBidi"/>
              <w:color w:val="auto"/>
              <w:sz w:val="20"/>
              <w:szCs w:val="20"/>
              <w:lang w:val="en-GB"/>
            </w:rPr>
            <w:t xml:space="preserve">migration and </w:t>
          </w:r>
          <w:r w:rsidR="006C5773" w:rsidRPr="00343A72">
            <w:rPr>
              <w:rFonts w:ascii="Trebuchet MS" w:hAnsi="Trebuchet MS" w:cstheme="minorBidi"/>
              <w:color w:val="auto"/>
              <w:sz w:val="20"/>
              <w:szCs w:val="20"/>
              <w:lang w:val="en-GB"/>
            </w:rPr>
            <w:t>women farmers and their rights</w:t>
          </w:r>
          <w:r w:rsidR="000418C8" w:rsidRPr="00343A72">
            <w:rPr>
              <w:rFonts w:ascii="Trebuchet MS" w:hAnsi="Trebuchet MS" w:cstheme="minorBidi"/>
              <w:color w:val="auto"/>
              <w:sz w:val="20"/>
              <w:szCs w:val="20"/>
              <w:lang w:val="en-GB"/>
            </w:rPr>
            <w:t xml:space="preserve">. The programme, with an intent to create inter-linkages within those aspects, embedded the concept of convergence in the </w:t>
          </w:r>
          <w:r w:rsidR="001133B3" w:rsidRPr="00343A72">
            <w:rPr>
              <w:rFonts w:ascii="Trebuchet MS" w:hAnsi="Trebuchet MS" w:cstheme="minorBidi"/>
              <w:color w:val="auto"/>
              <w:sz w:val="20"/>
              <w:szCs w:val="20"/>
              <w:lang w:val="en-GB"/>
            </w:rPr>
            <w:t>programme</w:t>
          </w:r>
          <w:r w:rsidR="000418C8" w:rsidRPr="00343A72">
            <w:rPr>
              <w:rFonts w:ascii="Trebuchet MS" w:hAnsi="Trebuchet MS" w:cstheme="minorBidi"/>
              <w:color w:val="auto"/>
              <w:sz w:val="20"/>
              <w:szCs w:val="20"/>
              <w:lang w:val="en-GB"/>
            </w:rPr>
            <w:t xml:space="preserve"> design itself.</w:t>
          </w:r>
          <w:r w:rsidR="000418C8" w:rsidRPr="00343A72">
            <w:rPr>
              <w:rStyle w:val="FootnoteReference"/>
              <w:rFonts w:ascii="Trebuchet MS" w:hAnsi="Trebuchet MS" w:cstheme="minorBidi"/>
              <w:color w:val="auto"/>
              <w:sz w:val="20"/>
              <w:szCs w:val="20"/>
              <w:lang w:val="en-GB"/>
            </w:rPr>
            <w:footnoteReference w:id="21"/>
          </w:r>
          <w:r w:rsidR="000418C8" w:rsidRPr="00343A72">
            <w:rPr>
              <w:rFonts w:ascii="Trebuchet MS" w:hAnsi="Trebuchet MS" w:cstheme="minorBidi"/>
              <w:color w:val="auto"/>
              <w:sz w:val="20"/>
              <w:szCs w:val="20"/>
              <w:lang w:val="en-GB"/>
            </w:rPr>
            <w:t xml:space="preserve"> </w:t>
          </w:r>
          <w:r w:rsidR="000418C8" w:rsidRPr="00343A72">
            <w:rPr>
              <w:rFonts w:ascii="Trebuchet MS" w:hAnsi="Trebuchet MS" w:cstheme="minorBidi"/>
              <w:bCs/>
              <w:color w:val="auto"/>
              <w:sz w:val="20"/>
              <w:szCs w:val="20"/>
              <w:lang w:val="en-GB"/>
            </w:rPr>
            <w:t>Thus, it</w:t>
          </w:r>
          <w:r w:rsidR="000418C8" w:rsidRPr="00343A72">
            <w:rPr>
              <w:rFonts w:ascii="Trebuchet MS" w:hAnsi="Trebuchet MS" w:cstheme="minorBidi"/>
              <w:color w:val="auto"/>
              <w:sz w:val="20"/>
              <w:szCs w:val="20"/>
              <w:lang w:val="en-GB"/>
            </w:rPr>
            <w:t xml:space="preserve"> aimed to leverage Mission </w:t>
          </w:r>
          <w:proofErr w:type="spellStart"/>
          <w:r w:rsidR="000418C8" w:rsidRPr="00343A72">
            <w:rPr>
              <w:rFonts w:ascii="Trebuchet MS" w:hAnsi="Trebuchet MS" w:cstheme="minorBidi"/>
              <w:color w:val="auto"/>
              <w:sz w:val="20"/>
              <w:szCs w:val="20"/>
              <w:lang w:val="en-GB"/>
            </w:rPr>
            <w:t>Antodaya</w:t>
          </w:r>
          <w:proofErr w:type="spellEnd"/>
          <w:r w:rsidR="000418C8" w:rsidRPr="00343A72">
            <w:rPr>
              <w:rFonts w:ascii="Trebuchet MS" w:hAnsi="Trebuchet MS" w:cstheme="minorBidi"/>
              <w:color w:val="auto"/>
              <w:sz w:val="20"/>
              <w:szCs w:val="20"/>
              <w:lang w:val="en-GB"/>
            </w:rPr>
            <w:t xml:space="preserve"> convergence framework of </w:t>
          </w:r>
          <w:proofErr w:type="spellStart"/>
          <w:r w:rsidR="000418C8" w:rsidRPr="00343A72">
            <w:rPr>
              <w:rFonts w:ascii="Trebuchet MS" w:hAnsi="Trebuchet MS" w:cstheme="minorBidi"/>
              <w:color w:val="auto"/>
              <w:sz w:val="20"/>
              <w:szCs w:val="20"/>
              <w:lang w:val="en-GB"/>
            </w:rPr>
            <w:t>MoRD</w:t>
          </w:r>
          <w:proofErr w:type="spellEnd"/>
          <w:r w:rsidR="000418C8" w:rsidRPr="00343A72">
            <w:rPr>
              <w:rFonts w:ascii="Trebuchet MS" w:hAnsi="Trebuchet MS" w:cstheme="minorBidi"/>
              <w:color w:val="auto"/>
              <w:sz w:val="20"/>
              <w:szCs w:val="20"/>
              <w:lang w:val="en-GB"/>
            </w:rPr>
            <w:t>, by way of providing inputs on mainstreaming gender in the same.</w:t>
          </w:r>
          <w:r w:rsidR="000418C8" w:rsidRPr="00343A72">
            <w:rPr>
              <w:rStyle w:val="FootnoteReference"/>
              <w:rFonts w:ascii="Trebuchet MS" w:hAnsi="Trebuchet MS" w:cstheme="minorBidi"/>
              <w:color w:val="auto"/>
              <w:sz w:val="20"/>
              <w:szCs w:val="20"/>
              <w:lang w:val="en-GB"/>
            </w:rPr>
            <w:footnoteReference w:id="22"/>
          </w:r>
          <w:r w:rsidR="000418C8" w:rsidRPr="00343A72">
            <w:rPr>
              <w:rFonts w:ascii="Trebuchet MS" w:hAnsi="Trebuchet MS" w:cstheme="minorBidi"/>
              <w:color w:val="auto"/>
              <w:sz w:val="20"/>
              <w:szCs w:val="20"/>
              <w:lang w:val="en-GB"/>
            </w:rPr>
            <w:t xml:space="preserve"> The programme documents also revealed establishment of inter-linkages with different line ministries, namely </w:t>
          </w:r>
          <w:proofErr w:type="spellStart"/>
          <w:r w:rsidR="000418C8" w:rsidRPr="00343A72">
            <w:rPr>
              <w:rFonts w:ascii="Trebuchet MS" w:hAnsi="Trebuchet MS" w:cstheme="minorBidi"/>
              <w:color w:val="auto"/>
              <w:sz w:val="20"/>
              <w:szCs w:val="20"/>
              <w:lang w:val="en-GB"/>
            </w:rPr>
            <w:t>MoPR</w:t>
          </w:r>
          <w:proofErr w:type="spellEnd"/>
          <w:r w:rsidR="000418C8" w:rsidRPr="00343A72">
            <w:rPr>
              <w:rFonts w:ascii="Trebuchet MS" w:hAnsi="Trebuchet MS" w:cstheme="minorBidi"/>
              <w:color w:val="auto"/>
              <w:sz w:val="20"/>
              <w:szCs w:val="20"/>
              <w:lang w:val="en-GB"/>
            </w:rPr>
            <w:t xml:space="preserve">, </w:t>
          </w:r>
          <w:proofErr w:type="spellStart"/>
          <w:r w:rsidR="000418C8" w:rsidRPr="00343A72">
            <w:rPr>
              <w:rFonts w:ascii="Trebuchet MS" w:hAnsi="Trebuchet MS" w:cstheme="minorBidi"/>
              <w:color w:val="auto"/>
              <w:sz w:val="20"/>
              <w:szCs w:val="20"/>
              <w:lang w:val="en-GB"/>
            </w:rPr>
            <w:t>MoRD</w:t>
          </w:r>
          <w:proofErr w:type="spellEnd"/>
          <w:r w:rsidR="000418C8" w:rsidRPr="00343A72">
            <w:rPr>
              <w:rFonts w:ascii="Trebuchet MS" w:hAnsi="Trebuchet MS" w:cstheme="minorBidi"/>
              <w:color w:val="auto"/>
              <w:sz w:val="20"/>
              <w:szCs w:val="20"/>
              <w:lang w:val="en-GB"/>
            </w:rPr>
            <w:t>, MWCD, MoMA and MEA.</w:t>
          </w:r>
        </w:p>
        <w:p w14:paraId="6F781C09" w14:textId="21097852" w:rsidR="00566F10" w:rsidRPr="00343A72" w:rsidRDefault="00566F10" w:rsidP="00063CA1">
          <w:pPr>
            <w:jc w:val="both"/>
            <w:rPr>
              <w:rFonts w:ascii="Trebuchet MS" w:hAnsi="Trebuchet MS" w:cs="Garamond"/>
              <w:bCs/>
              <w:i/>
              <w:sz w:val="20"/>
              <w:szCs w:val="20"/>
            </w:rPr>
          </w:pPr>
          <w:r w:rsidRPr="00343A72">
            <w:rPr>
              <w:rFonts w:ascii="Trebuchet MS" w:eastAsia="Calibri" w:hAnsi="Trebuchet MS"/>
              <w:sz w:val="20"/>
              <w:szCs w:val="20"/>
            </w:rPr>
            <w:t xml:space="preserve">Thus, for example, UN Women programme demonstrated the intervention strategy of coordinated, intersectoral and multi-partner approach to respond to women and girls’ right to safe public spaces. The programme responds to the needs of safety, or lack thereof, of women and girls in public and </w:t>
          </w:r>
          <w:r w:rsidR="00343A72" w:rsidRPr="00343A72">
            <w:rPr>
              <w:rFonts w:ascii="Trebuchet MS" w:eastAsia="Calibri" w:hAnsi="Trebuchet MS"/>
              <w:sz w:val="20"/>
              <w:szCs w:val="20"/>
            </w:rPr>
            <w:t>workspaces</w:t>
          </w:r>
          <w:r w:rsidRPr="00343A72">
            <w:rPr>
              <w:rFonts w:ascii="Trebuchet MS" w:eastAsia="Calibri" w:hAnsi="Trebuchet MS"/>
              <w:sz w:val="20"/>
              <w:szCs w:val="20"/>
            </w:rPr>
            <w:t xml:space="preserve"> in select programme states. As part of UN Women’s work to end violence against women and girls, core group committees were institutionalised with UN Women’s support in the project States, </w:t>
          </w:r>
          <w:proofErr w:type="gramStart"/>
          <w:r w:rsidRPr="00343A72">
            <w:rPr>
              <w:rFonts w:ascii="Trebuchet MS" w:eastAsia="Calibri" w:hAnsi="Trebuchet MS"/>
              <w:sz w:val="20"/>
              <w:szCs w:val="20"/>
            </w:rPr>
            <w:t>Delhi</w:t>
          </w:r>
          <w:proofErr w:type="gramEnd"/>
          <w:r w:rsidRPr="00343A72">
            <w:rPr>
              <w:rFonts w:ascii="Trebuchet MS" w:eastAsia="Calibri" w:hAnsi="Trebuchet MS"/>
              <w:sz w:val="20"/>
              <w:szCs w:val="20"/>
            </w:rPr>
            <w:t xml:space="preserve"> and Madhya Pradesh. These served to intensify the government’s response to violence against women and girls in public spaces. UN Women additionally provided technical support to ensure inclusion of the Women’s Safety Audits (WSAs) methodology in the State Action Plans of MP and Delhi, developed by the line Departments of WCD, Health, Education, Transport, Public Works Department, Urban Development, Municipal Corporations to identify existing gaps in ensuring safety of women and girls in public spaces. The data collected through the innovative technology-enabled app – </w:t>
          </w:r>
          <w:proofErr w:type="spellStart"/>
          <w:r w:rsidRPr="00343A72">
            <w:rPr>
              <w:rFonts w:ascii="Trebuchet MS" w:eastAsia="Calibri" w:hAnsi="Trebuchet MS"/>
              <w:sz w:val="20"/>
              <w:szCs w:val="20"/>
            </w:rPr>
            <w:t>SafetiPin</w:t>
          </w:r>
          <w:proofErr w:type="spellEnd"/>
          <w:r w:rsidRPr="00343A72">
            <w:rPr>
              <w:rFonts w:ascii="Trebuchet MS" w:eastAsia="Calibri" w:hAnsi="Trebuchet MS"/>
              <w:sz w:val="20"/>
              <w:szCs w:val="20"/>
            </w:rPr>
            <w:t xml:space="preserve">, to assess the public infrastructure was shared with the Governments of Madhya Pradesh and Delhi NCR, thus resulting in better lit streets and public spaces in Delhi NCR and development of comprehensive programming action in Madhya Pradesh on Safe Cities and Safe Public Spaces. </w:t>
          </w:r>
          <w:r w:rsidRPr="00343A72">
            <w:rPr>
              <w:rFonts w:ascii="Trebuchet MS" w:hAnsi="Trebuchet MS"/>
              <w:sz w:val="20"/>
              <w:szCs w:val="20"/>
            </w:rPr>
            <w:t xml:space="preserve"> </w:t>
          </w:r>
          <w:r w:rsidRPr="00343A72">
            <w:rPr>
              <w:rFonts w:ascii="Trebuchet MS" w:eastAsia="Calibri" w:hAnsi="Trebuchet MS"/>
              <w:sz w:val="20"/>
              <w:szCs w:val="20"/>
            </w:rPr>
            <w:t>A total of 44,396 safety audits were collected in Delhi.</w:t>
          </w:r>
        </w:p>
        <w:p w14:paraId="0E73894E" w14:textId="1BE92130" w:rsidR="000418C8" w:rsidRPr="00343A72" w:rsidRDefault="000418C8" w:rsidP="00063CA1">
          <w:pPr>
            <w:pStyle w:val="Default"/>
            <w:tabs>
              <w:tab w:val="left" w:pos="90"/>
            </w:tabs>
            <w:spacing w:after="200" w:line="276" w:lineRule="auto"/>
            <w:jc w:val="both"/>
            <w:rPr>
              <w:rFonts w:ascii="Trebuchet MS" w:hAnsi="Trebuchet MS" w:cstheme="minorBidi"/>
              <w:color w:val="auto"/>
              <w:sz w:val="20"/>
              <w:szCs w:val="20"/>
              <w:lang w:val="en-GB"/>
            </w:rPr>
          </w:pPr>
          <w:r w:rsidRPr="00343A72">
            <w:rPr>
              <w:rFonts w:ascii="Trebuchet MS" w:hAnsi="Trebuchet MS" w:cstheme="minorBidi"/>
              <w:color w:val="auto"/>
              <w:sz w:val="20"/>
              <w:szCs w:val="20"/>
              <w:lang w:val="en-GB"/>
            </w:rPr>
            <w:t xml:space="preserve">The UN Women proposal for RNE, in accordance indicated the need of documentation drawing cues from the learnings of the first phase of the </w:t>
          </w:r>
          <w:r w:rsidR="001133B3" w:rsidRPr="00343A72">
            <w:rPr>
              <w:rFonts w:ascii="Trebuchet MS" w:hAnsi="Trebuchet MS" w:cstheme="minorBidi"/>
              <w:color w:val="auto"/>
              <w:sz w:val="20"/>
              <w:szCs w:val="20"/>
              <w:lang w:val="en-GB"/>
            </w:rPr>
            <w:t>programme</w:t>
          </w:r>
          <w:r w:rsidRPr="00343A72">
            <w:rPr>
              <w:rFonts w:ascii="Trebuchet MS" w:hAnsi="Trebuchet MS" w:cstheme="minorBidi"/>
              <w:color w:val="auto"/>
              <w:sz w:val="20"/>
              <w:szCs w:val="20"/>
              <w:lang w:val="en-GB"/>
            </w:rPr>
            <w:t xml:space="preserve">. Hence, a robust framework based on Result Based Monitoring System (RBMS) was developed, with detailed monitoring and reporting formats </w:t>
          </w:r>
          <w:r w:rsidRPr="00343A72">
            <w:rPr>
              <w:rFonts w:ascii="Trebuchet MS" w:hAnsi="Trebuchet MS" w:cstheme="minorBidi"/>
              <w:color w:val="auto"/>
              <w:sz w:val="20"/>
              <w:szCs w:val="20"/>
              <w:lang w:val="en-GB"/>
            </w:rPr>
            <w:lastRenderedPageBreak/>
            <w:t xml:space="preserve">outlined for most of the planned activities. This apart, a lot of support to conduct action research had been planned along various thematic areas </w:t>
          </w:r>
          <w:proofErr w:type="gramStart"/>
          <w:r w:rsidRPr="00343A72">
            <w:rPr>
              <w:rFonts w:ascii="Trebuchet MS" w:hAnsi="Trebuchet MS" w:cstheme="minorBidi"/>
              <w:color w:val="auto"/>
              <w:sz w:val="20"/>
              <w:szCs w:val="20"/>
              <w:lang w:val="en-GB"/>
            </w:rPr>
            <w:t>in order to</w:t>
          </w:r>
          <w:proofErr w:type="gramEnd"/>
          <w:r w:rsidRPr="00343A72">
            <w:rPr>
              <w:rFonts w:ascii="Trebuchet MS" w:hAnsi="Trebuchet MS" w:cstheme="minorBidi"/>
              <w:color w:val="auto"/>
              <w:sz w:val="20"/>
              <w:szCs w:val="20"/>
              <w:lang w:val="en-GB"/>
            </w:rPr>
            <w:t xml:space="preserve"> strengthen documentation.</w:t>
          </w:r>
        </w:p>
        <w:p w14:paraId="6ADF0BC0" w14:textId="77777777" w:rsidR="00F3235C" w:rsidRPr="00FD4B16" w:rsidRDefault="00F3235C" w:rsidP="00063CA1">
          <w:pPr>
            <w:jc w:val="both"/>
            <w:rPr>
              <w:rFonts w:ascii="Trebuchet MS" w:hAnsi="Trebuchet MS"/>
              <w:b/>
              <w:sz w:val="20"/>
              <w:szCs w:val="20"/>
            </w:rPr>
          </w:pPr>
          <w:r w:rsidRPr="00FD4B16">
            <w:rPr>
              <w:rFonts w:ascii="Trebuchet MS" w:hAnsi="Trebuchet MS"/>
              <w:b/>
              <w:sz w:val="20"/>
              <w:szCs w:val="20"/>
            </w:rPr>
            <w:t xml:space="preserve">Question 3: Has the project contributed to aligning national strategies, policies, plans and budgets with intergovernmental frameworks like CEDAW, </w:t>
          </w:r>
          <w:proofErr w:type="spellStart"/>
          <w:r w:rsidRPr="00FD4B16">
            <w:rPr>
              <w:rFonts w:ascii="Trebuchet MS" w:hAnsi="Trebuchet MS"/>
              <w:b/>
              <w:sz w:val="20"/>
              <w:szCs w:val="20"/>
            </w:rPr>
            <w:t>BPfA</w:t>
          </w:r>
          <w:proofErr w:type="spellEnd"/>
          <w:r w:rsidRPr="00FD4B16">
            <w:rPr>
              <w:rFonts w:ascii="Trebuchet MS" w:hAnsi="Trebuchet MS"/>
              <w:b/>
              <w:sz w:val="20"/>
              <w:szCs w:val="20"/>
            </w:rPr>
            <w:t>, UNSCR, etc.?</w:t>
          </w:r>
        </w:p>
        <w:p w14:paraId="6EE5D61A" w14:textId="402EB391" w:rsidR="000418C8" w:rsidRPr="00FD4B16" w:rsidRDefault="000418C8" w:rsidP="00063CA1">
          <w:pPr>
            <w:pStyle w:val="Default"/>
            <w:tabs>
              <w:tab w:val="left" w:pos="90"/>
            </w:tabs>
            <w:spacing w:after="200" w:line="276" w:lineRule="auto"/>
            <w:jc w:val="both"/>
            <w:rPr>
              <w:rFonts w:ascii="Trebuchet MS" w:hAnsi="Trebuchet MS" w:cstheme="minorBidi"/>
              <w:color w:val="9C3234"/>
              <w:sz w:val="20"/>
              <w:szCs w:val="20"/>
              <w:lang w:val="en-GB"/>
            </w:rPr>
          </w:pPr>
          <w:r>
            <w:rPr>
              <w:rFonts w:ascii="Trebuchet MS" w:hAnsi="Trebuchet MS" w:cstheme="minorBidi"/>
              <w:color w:val="9C3234"/>
              <w:sz w:val="20"/>
              <w:szCs w:val="20"/>
              <w:lang w:val="en-GB"/>
            </w:rPr>
            <w:t xml:space="preserve">Finding 3. </w:t>
          </w:r>
          <w:r w:rsidRPr="00FD4B16">
            <w:rPr>
              <w:rFonts w:ascii="Trebuchet MS" w:hAnsi="Trebuchet MS" w:cstheme="minorBidi"/>
              <w:color w:val="9C3234"/>
              <w:sz w:val="20"/>
              <w:szCs w:val="20"/>
              <w:lang w:val="en-GB"/>
            </w:rPr>
            <w:t xml:space="preserve">The programme has significantly contributed to both national and international frameworks on gender equality and inclusion. Clear linkages were visible of consonance in programme design, evidence generated by the programme, implementation strategies and key result areas. </w:t>
          </w:r>
        </w:p>
        <w:p w14:paraId="02538D66" w14:textId="2E5C5CBB" w:rsidR="000418C8" w:rsidRPr="00FD4B16" w:rsidRDefault="000418C8" w:rsidP="00063CA1">
          <w:pPr>
            <w:pStyle w:val="Default"/>
            <w:tabs>
              <w:tab w:val="left" w:pos="90"/>
            </w:tabs>
            <w:spacing w:after="200" w:line="276" w:lineRule="auto"/>
            <w:jc w:val="both"/>
            <w:rPr>
              <w:rFonts w:ascii="Trebuchet MS" w:hAnsi="Trebuchet MS" w:cstheme="minorBidi"/>
              <w:sz w:val="20"/>
              <w:szCs w:val="20"/>
            </w:rPr>
          </w:pPr>
          <w:r w:rsidRPr="00FD4B16">
            <w:rPr>
              <w:rFonts w:ascii="Trebuchet MS" w:hAnsi="Trebuchet MS" w:cstheme="minorBidi"/>
              <w:color w:val="auto"/>
              <w:sz w:val="20"/>
              <w:szCs w:val="20"/>
              <w:lang w:val="en-GB"/>
            </w:rPr>
            <w:t xml:space="preserve">A major emphasis of the UN Women’s programme was to enhance government’s accountability through strengthened implementation of global normative frameworks and intergovernmental processes. The major normative frameworks that the programme targeted included CEDAW, </w:t>
          </w:r>
          <w:proofErr w:type="spellStart"/>
          <w:r w:rsidRPr="00FD4B16">
            <w:rPr>
              <w:rFonts w:ascii="Trebuchet MS" w:hAnsi="Trebuchet MS" w:cstheme="minorBidi"/>
              <w:color w:val="auto"/>
              <w:sz w:val="20"/>
              <w:szCs w:val="20"/>
              <w:lang w:val="en-GB"/>
            </w:rPr>
            <w:t>BPfA</w:t>
          </w:r>
          <w:proofErr w:type="spellEnd"/>
          <w:r w:rsidRPr="00FD4B16">
            <w:rPr>
              <w:rFonts w:ascii="Trebuchet MS" w:hAnsi="Trebuchet MS" w:cstheme="minorBidi"/>
              <w:color w:val="auto"/>
              <w:sz w:val="20"/>
              <w:szCs w:val="20"/>
              <w:lang w:val="en-GB"/>
            </w:rPr>
            <w:t xml:space="preserve"> and attainment of SDG Goals by 2030. </w:t>
          </w:r>
          <w:r w:rsidRPr="00FD4B16">
            <w:rPr>
              <w:rFonts w:ascii="Trebuchet MS" w:hAnsi="Trebuchet MS" w:cstheme="minorBidi"/>
              <w:sz w:val="20"/>
              <w:szCs w:val="20"/>
            </w:rPr>
            <w:t>The programme worked with various central ministries to augment the ability of various departments to report to normative frameworks.</w:t>
          </w:r>
          <w:r w:rsidR="006C5773">
            <w:rPr>
              <w:rFonts w:ascii="Trebuchet MS" w:hAnsi="Trebuchet MS" w:cstheme="minorBidi"/>
              <w:sz w:val="20"/>
              <w:szCs w:val="20"/>
            </w:rPr>
            <w:t xml:space="preserve"> </w:t>
          </w:r>
          <w:r w:rsidRPr="00FD4B16">
            <w:rPr>
              <w:rFonts w:ascii="Trebuchet MS" w:hAnsi="Trebuchet MS" w:cstheme="minorBidi"/>
              <w:sz w:val="20"/>
              <w:szCs w:val="20"/>
            </w:rPr>
            <w:t xml:space="preserve"> </w:t>
          </w:r>
        </w:p>
        <w:p w14:paraId="59C1D6E2" w14:textId="77777777" w:rsidR="00A517D3" w:rsidRDefault="000418C8" w:rsidP="00063CA1">
          <w:pPr>
            <w:pStyle w:val="NormalWeb"/>
            <w:shd w:val="clear" w:color="auto" w:fill="FFFFFF"/>
            <w:spacing w:before="0" w:beforeAutospacing="0" w:after="200" w:afterAutospacing="0" w:line="276" w:lineRule="auto"/>
            <w:jc w:val="both"/>
            <w:rPr>
              <w:rFonts w:ascii="Trebuchet MS" w:hAnsi="Trebuchet MS" w:cstheme="minorBidi"/>
              <w:sz w:val="20"/>
              <w:szCs w:val="20"/>
            </w:rPr>
          </w:pPr>
          <w:r w:rsidRPr="00FD4B16">
            <w:rPr>
              <w:rFonts w:ascii="Trebuchet MS" w:eastAsiaTheme="minorHAnsi" w:hAnsi="Trebuchet MS" w:cstheme="minorBidi"/>
              <w:sz w:val="20"/>
              <w:szCs w:val="20"/>
            </w:rPr>
            <w:t xml:space="preserve">India is committed to address these inequities through a holistic net of inclusive legislative framework, seamless implementation mechanisms and robust monitoring processes. </w:t>
          </w:r>
          <w:r w:rsidRPr="00FD4B16">
            <w:rPr>
              <w:rFonts w:ascii="Trebuchet MS" w:hAnsi="Trebuchet MS" w:cstheme="minorBidi"/>
              <w:sz w:val="20"/>
              <w:szCs w:val="20"/>
            </w:rPr>
            <w:t>UN Women has played a facilitative role in ensuring that global norms, policies and standards on gender equality and women’s empowerment were applied through action by governments and other stake holders at all levels while implementing this programme. The implementation of global normative framework was the 6</w:t>
          </w:r>
          <w:r w:rsidRPr="00FD4B16">
            <w:rPr>
              <w:rFonts w:ascii="Trebuchet MS" w:hAnsi="Trebuchet MS" w:cstheme="minorBidi"/>
              <w:sz w:val="20"/>
              <w:szCs w:val="20"/>
              <w:vertAlign w:val="superscript"/>
            </w:rPr>
            <w:t>th</w:t>
          </w:r>
          <w:r w:rsidRPr="00FD4B16">
            <w:rPr>
              <w:rFonts w:ascii="Trebuchet MS" w:hAnsi="Trebuchet MS" w:cstheme="minorBidi"/>
              <w:sz w:val="20"/>
              <w:szCs w:val="20"/>
            </w:rPr>
            <w:t xml:space="preserve"> Pillar of UN Women’s Strategic Plan (2014-2017). </w:t>
          </w:r>
        </w:p>
        <w:p w14:paraId="2BB8684E" w14:textId="136F7744" w:rsidR="000418C8" w:rsidRDefault="000418C8" w:rsidP="00063CA1">
          <w:pPr>
            <w:pStyle w:val="Default"/>
            <w:tabs>
              <w:tab w:val="left" w:pos="90"/>
            </w:tabs>
            <w:spacing w:after="200" w:line="276" w:lineRule="auto"/>
            <w:jc w:val="both"/>
            <w:rPr>
              <w:rFonts w:ascii="Trebuchet MS" w:hAnsi="Trebuchet MS" w:cstheme="minorBidi"/>
              <w:sz w:val="20"/>
              <w:szCs w:val="20"/>
            </w:rPr>
          </w:pPr>
          <w:r w:rsidRPr="00FD4B16">
            <w:rPr>
              <w:rFonts w:ascii="Trebuchet MS" w:hAnsi="Trebuchet MS" w:cstheme="minorBidi"/>
              <w:color w:val="auto"/>
              <w:sz w:val="20"/>
              <w:szCs w:val="20"/>
              <w:lang w:val="en-GB"/>
            </w:rPr>
            <w:t xml:space="preserve">As a result of UN Women’s technical support and advocacy to various line ministries, various policies, documents and agendas became engendered such as the Three-Year Action Agenda of the NITI Aayog for 2030. UN Women also secured a commitment from </w:t>
          </w:r>
          <w:proofErr w:type="spellStart"/>
          <w:r w:rsidRPr="00FD4B16">
            <w:rPr>
              <w:rFonts w:ascii="Trebuchet MS" w:hAnsi="Trebuchet MS" w:cstheme="minorBidi"/>
              <w:color w:val="auto"/>
              <w:sz w:val="20"/>
              <w:szCs w:val="20"/>
              <w:lang w:val="en-GB"/>
            </w:rPr>
            <w:t>MoSPI</w:t>
          </w:r>
          <w:proofErr w:type="spellEnd"/>
          <w:r w:rsidRPr="00FD4B16">
            <w:rPr>
              <w:rFonts w:ascii="Trebuchet MS" w:hAnsi="Trebuchet MS" w:cstheme="minorBidi"/>
              <w:color w:val="auto"/>
              <w:sz w:val="20"/>
              <w:szCs w:val="20"/>
              <w:lang w:val="en-GB"/>
            </w:rPr>
            <w:t xml:space="preserve"> to strengthen the implementation of gender goals in the SDGs at both the state and national levels through implementation of a national time-use survey to bridge the existing gender-related data gaps. The Andhra Pradesh policy on Safe Migration, drafted with technical support from UN Women, was also in line with the CEDAW General Recommendation number 26 on the rights of women migrant workers. Similarly, UN Women’s advocacy also led to a commitment from the Indian army to double the representation of Indian female military observers in UN peacekeeping missions.</w:t>
          </w:r>
          <w:r w:rsidRPr="00FD4B16">
            <w:rPr>
              <w:rStyle w:val="FootnoteReference"/>
              <w:rFonts w:ascii="Trebuchet MS" w:hAnsi="Trebuchet MS" w:cstheme="minorBidi"/>
              <w:color w:val="auto"/>
              <w:sz w:val="20"/>
              <w:szCs w:val="20"/>
              <w:lang w:val="en-GB"/>
            </w:rPr>
            <w:footnoteReference w:id="23"/>
          </w:r>
          <w:r w:rsidRPr="00FD4B16">
            <w:rPr>
              <w:rFonts w:ascii="Trebuchet MS" w:hAnsi="Trebuchet MS" w:cstheme="minorBidi"/>
              <w:color w:val="auto"/>
              <w:sz w:val="20"/>
              <w:szCs w:val="20"/>
              <w:lang w:val="en-GB"/>
            </w:rPr>
            <w:t xml:space="preserve"> </w:t>
          </w:r>
          <w:r w:rsidRPr="00FD4B16">
            <w:rPr>
              <w:rFonts w:ascii="Trebuchet MS" w:hAnsi="Trebuchet MS"/>
              <w:sz w:val="20"/>
              <w:szCs w:val="20"/>
            </w:rPr>
            <w:t xml:space="preserve">UN Women, in association with NCW, supported advocacy efforts by supporting 20 gender equality advocates to develop reports pertaining to ‘Sustainable Development Goals from a Gender Lens to assess India’s Progress Towards Agenda 2030’. In 2016, UN Women built the capacities of human rights organisations to focus on women’s rights as part of the Human Rights Council UPR, which took place in May 2017. </w:t>
          </w:r>
          <w:r w:rsidRPr="00FD4B16">
            <w:rPr>
              <w:rFonts w:ascii="Trebuchet MS" w:hAnsi="Trebuchet MS" w:cstheme="minorBidi"/>
              <w:sz w:val="20"/>
              <w:szCs w:val="20"/>
            </w:rPr>
            <w:t xml:space="preserve">These interventions also improved intergovernmental cooperation and relationships during the </w:t>
          </w:r>
          <w:r w:rsidR="001133B3">
            <w:rPr>
              <w:rFonts w:ascii="Trebuchet MS" w:hAnsi="Trebuchet MS" w:cstheme="minorBidi"/>
              <w:sz w:val="20"/>
              <w:szCs w:val="20"/>
            </w:rPr>
            <w:t>programme</w:t>
          </w:r>
          <w:r w:rsidRPr="00FD4B16">
            <w:rPr>
              <w:rFonts w:ascii="Trebuchet MS" w:hAnsi="Trebuchet MS" w:cstheme="minorBidi"/>
              <w:sz w:val="20"/>
              <w:szCs w:val="20"/>
            </w:rPr>
            <w:t xml:space="preserve"> period.</w:t>
          </w:r>
        </w:p>
        <w:p w14:paraId="4CA71880" w14:textId="77777777" w:rsidR="00963F6D" w:rsidRPr="00963F6D" w:rsidRDefault="00963F6D" w:rsidP="00063CA1">
          <w:pPr>
            <w:pStyle w:val="Default"/>
            <w:tabs>
              <w:tab w:val="left" w:pos="90"/>
            </w:tabs>
            <w:spacing w:after="200" w:line="276" w:lineRule="auto"/>
            <w:jc w:val="both"/>
            <w:rPr>
              <w:rFonts w:ascii="Trebuchet MS" w:hAnsi="Trebuchet MS" w:cstheme="minorBidi"/>
              <w:sz w:val="20"/>
              <w:szCs w:val="20"/>
            </w:rPr>
          </w:pPr>
          <w:r w:rsidRPr="00963F6D">
            <w:rPr>
              <w:rFonts w:ascii="Trebuchet MS" w:hAnsi="Trebuchet MS" w:cstheme="minorBidi"/>
              <w:sz w:val="20"/>
              <w:szCs w:val="20"/>
            </w:rPr>
            <w:t>In line with the NITI Aayog’s vision to localize implementation of the SDGs, UN Women provided technical and capacity building support to state governments on implementation and monitoring of the SDGs. During the reporting period, UN Women expanded its support to:</w:t>
          </w:r>
        </w:p>
        <w:p w14:paraId="4163C3F0" w14:textId="5CE70244" w:rsidR="00963F6D" w:rsidRPr="00963F6D" w:rsidRDefault="00963F6D" w:rsidP="00063CA1">
          <w:pPr>
            <w:pStyle w:val="Default"/>
            <w:numPr>
              <w:ilvl w:val="0"/>
              <w:numId w:val="44"/>
            </w:numPr>
            <w:tabs>
              <w:tab w:val="left" w:pos="90"/>
            </w:tabs>
            <w:spacing w:after="200" w:line="276" w:lineRule="auto"/>
            <w:jc w:val="both"/>
            <w:rPr>
              <w:rFonts w:ascii="Trebuchet MS" w:hAnsi="Trebuchet MS" w:cstheme="minorBidi"/>
              <w:sz w:val="20"/>
              <w:szCs w:val="20"/>
            </w:rPr>
          </w:pPr>
          <w:r w:rsidRPr="00963F6D">
            <w:rPr>
              <w:rFonts w:ascii="Trebuchet MS" w:hAnsi="Trebuchet MS" w:cstheme="minorBidi"/>
              <w:sz w:val="20"/>
              <w:szCs w:val="20"/>
            </w:rPr>
            <w:t>Himachal Pradesh, where nodal officers received an orientation on the links between SDG 5 with the other goals; and</w:t>
          </w:r>
        </w:p>
        <w:p w14:paraId="363F21E1" w14:textId="5D8F06EC" w:rsidR="00963F6D" w:rsidRDefault="00963F6D" w:rsidP="00063CA1">
          <w:pPr>
            <w:pStyle w:val="Default"/>
            <w:numPr>
              <w:ilvl w:val="0"/>
              <w:numId w:val="44"/>
            </w:numPr>
            <w:tabs>
              <w:tab w:val="left" w:pos="90"/>
            </w:tabs>
            <w:spacing w:after="200" w:line="276" w:lineRule="auto"/>
            <w:jc w:val="both"/>
            <w:rPr>
              <w:rFonts w:ascii="Trebuchet MS" w:hAnsi="Trebuchet MS" w:cstheme="minorBidi"/>
              <w:sz w:val="20"/>
              <w:szCs w:val="20"/>
            </w:rPr>
          </w:pPr>
          <w:r w:rsidRPr="00963F6D">
            <w:rPr>
              <w:rFonts w:ascii="Trebuchet MS" w:hAnsi="Trebuchet MS" w:cstheme="minorBidi"/>
              <w:sz w:val="20"/>
              <w:szCs w:val="20"/>
            </w:rPr>
            <w:t>Bihar, where UN Women coordinated with other UN agencies to provide inputs to the draft Bihar SDG Vision Document.</w:t>
          </w:r>
        </w:p>
        <w:p w14:paraId="356D69FD" w14:textId="65B88E79" w:rsidR="00963F6D" w:rsidRPr="00FD4B16" w:rsidRDefault="00963F6D" w:rsidP="00063CA1">
          <w:pPr>
            <w:pStyle w:val="Default"/>
            <w:tabs>
              <w:tab w:val="left" w:pos="90"/>
            </w:tabs>
            <w:spacing w:after="200" w:line="276" w:lineRule="auto"/>
            <w:jc w:val="both"/>
            <w:rPr>
              <w:rFonts w:ascii="Trebuchet MS" w:hAnsi="Trebuchet MS" w:cstheme="minorBidi"/>
              <w:sz w:val="20"/>
              <w:szCs w:val="20"/>
            </w:rPr>
          </w:pPr>
          <w:r w:rsidRPr="00963F6D">
            <w:rPr>
              <w:rFonts w:ascii="Trebuchet MS" w:hAnsi="Trebuchet MS" w:cstheme="minorBidi"/>
              <w:sz w:val="20"/>
              <w:szCs w:val="20"/>
            </w:rPr>
            <w:lastRenderedPageBreak/>
            <w:t>The Government of India’s commitment to conduct a time-use survey, as mentioned in the country’s Voluntary National Review Report at the High-Level Political Forum 2017, is a step towards robust monitoring of the SDGs and gender indicators in the National Indicator Framework for SDGs.35 This is an outcome of UN Women’s consistent advocacy with the Ministry of Statistics and Programme Implementation to increase focus on improved data collection systems. Other key stakeholders, such as MWCD, line ministries and state governments, also made commitments during a National Commitment consultation to: (</w:t>
          </w:r>
          <w:proofErr w:type="spellStart"/>
          <w:r w:rsidRPr="00963F6D">
            <w:rPr>
              <w:rFonts w:ascii="Trebuchet MS" w:hAnsi="Trebuchet MS" w:cstheme="minorBidi"/>
              <w:sz w:val="20"/>
              <w:szCs w:val="20"/>
            </w:rPr>
            <w:t>i</w:t>
          </w:r>
          <w:proofErr w:type="spellEnd"/>
          <w:r w:rsidRPr="00963F6D">
            <w:rPr>
              <w:rFonts w:ascii="Trebuchet MS" w:hAnsi="Trebuchet MS" w:cstheme="minorBidi"/>
              <w:sz w:val="20"/>
              <w:szCs w:val="20"/>
            </w:rPr>
            <w:t>) enhance the availability and sources of proposed national indicators on gender; and (ii) gender-sensitize the MIS of line ministries towards implementing national SDG gender indicators. As monitoring of the SDGs gains prominence, this National Commitment consultation, with representation from over 24 states and several line departments, provided an important platform for UN Women to identify entry points to strengthen collection of sex-disaggregated data, both at the national and sub-national level. At the international level, UN Women effectively leveraged intergovernmental platforms, especially the 61st session of the CSW, to amplify voices of civil society and women’s rights advocates as well as foster dialogue between civil society, UN agencies and the Government of India. Through two pre-departure meetings, including with Asia Pacific gender equality advocates, strategies for effective civil society participation at the 61st CSW was discussed, and an extensive dialogue process was undertaken with women’s rights groups. MWCD was provided with a set of inputs for the draft CSW Agreed Conclusions.</w:t>
          </w:r>
        </w:p>
        <w:p w14:paraId="5C863FD1" w14:textId="77777777" w:rsidR="000418C8" w:rsidRPr="00FD4B16" w:rsidRDefault="000418C8" w:rsidP="00063CA1">
          <w:pPr>
            <w:pStyle w:val="Heading2"/>
            <w:spacing w:after="200"/>
            <w:jc w:val="both"/>
            <w:rPr>
              <w:lang w:val="en-GB"/>
            </w:rPr>
          </w:pPr>
          <w:bookmarkStart w:id="38" w:name="_Toc30424787"/>
          <w:r w:rsidRPr="00FD4B16">
            <w:rPr>
              <w:lang w:val="en-GB"/>
            </w:rPr>
            <w:t>Inclusiveness</w:t>
          </w:r>
          <w:bookmarkEnd w:id="38"/>
        </w:p>
        <w:p w14:paraId="2B7C92FC" w14:textId="7B2A75E1" w:rsidR="00F3235C" w:rsidRPr="00FD4B16" w:rsidRDefault="00F3235C" w:rsidP="00063CA1">
          <w:pPr>
            <w:spacing w:before="120"/>
            <w:jc w:val="both"/>
            <w:rPr>
              <w:rFonts w:ascii="Trebuchet MS" w:hAnsi="Trebuchet MS"/>
              <w:b/>
              <w:sz w:val="20"/>
              <w:szCs w:val="20"/>
              <w:bdr w:val="nil"/>
            </w:rPr>
          </w:pPr>
          <w:r w:rsidRPr="00FD4B16">
            <w:rPr>
              <w:rFonts w:ascii="Trebuchet MS" w:hAnsi="Trebuchet MS"/>
              <w:b/>
              <w:bCs/>
              <w:sz w:val="20"/>
              <w:szCs w:val="20"/>
            </w:rPr>
            <w:t xml:space="preserve">Question </w:t>
          </w:r>
          <w:r>
            <w:rPr>
              <w:rFonts w:ascii="Trebuchet MS" w:hAnsi="Trebuchet MS"/>
              <w:b/>
              <w:bCs/>
              <w:sz w:val="20"/>
              <w:szCs w:val="20"/>
            </w:rPr>
            <w:t>4</w:t>
          </w:r>
          <w:r w:rsidRPr="00FD4B16">
            <w:rPr>
              <w:rFonts w:ascii="Trebuchet MS" w:hAnsi="Trebuchet MS"/>
              <w:b/>
              <w:bCs/>
              <w:sz w:val="20"/>
              <w:szCs w:val="20"/>
            </w:rPr>
            <w:t xml:space="preserve">: </w:t>
          </w:r>
          <w:r w:rsidRPr="00FD4B16">
            <w:rPr>
              <w:rFonts w:ascii="Trebuchet MS" w:hAnsi="Trebuchet MS"/>
              <w:b/>
              <w:bCs/>
              <w:sz w:val="20"/>
              <w:szCs w:val="20"/>
              <w:bdr w:val="nil"/>
            </w:rPr>
            <w:t>To what extent did the project include projects stakeholders and beneficiaries in project</w:t>
          </w:r>
          <w:r w:rsidRPr="00FD4B16">
            <w:rPr>
              <w:rFonts w:ascii="Trebuchet MS" w:hAnsi="Trebuchet MS"/>
              <w:b/>
              <w:sz w:val="20"/>
              <w:szCs w:val="20"/>
              <w:bdr w:val="nil"/>
            </w:rPr>
            <w:t xml:space="preserve"> planning and implementation and have their inputs incorporated and addressed to? </w:t>
          </w:r>
        </w:p>
        <w:p w14:paraId="4D25F3FE" w14:textId="5BB304A8" w:rsidR="000418C8" w:rsidRPr="00FD4B16" w:rsidRDefault="000E450B" w:rsidP="00063CA1">
          <w:pPr>
            <w:jc w:val="both"/>
            <w:rPr>
              <w:rFonts w:ascii="Trebuchet MS" w:hAnsi="Trebuchet MS"/>
              <w:color w:val="9C3234"/>
              <w:sz w:val="20"/>
              <w:szCs w:val="20"/>
            </w:rPr>
          </w:pPr>
          <w:r>
            <w:rPr>
              <w:rFonts w:ascii="Trebuchet MS" w:hAnsi="Trebuchet MS"/>
              <w:color w:val="9C3234"/>
              <w:sz w:val="20"/>
              <w:szCs w:val="20"/>
            </w:rPr>
            <w:t xml:space="preserve">Finding 4. </w:t>
          </w:r>
          <w:r w:rsidRPr="00FD4B16">
            <w:rPr>
              <w:rFonts w:ascii="Trebuchet MS" w:hAnsi="Trebuchet MS"/>
              <w:color w:val="9C3234"/>
              <w:sz w:val="20"/>
              <w:szCs w:val="20"/>
            </w:rPr>
            <w:t xml:space="preserve">The programme has, to a significant extent, been inclusive by ensuring that stakeholders </w:t>
          </w:r>
          <w:r>
            <w:rPr>
              <w:rFonts w:ascii="Trebuchet MS" w:hAnsi="Trebuchet MS"/>
              <w:color w:val="9C3234"/>
              <w:sz w:val="20"/>
              <w:szCs w:val="20"/>
            </w:rPr>
            <w:t xml:space="preserve">from line departments and civil society organizations </w:t>
          </w:r>
          <w:r w:rsidRPr="00FD4B16">
            <w:rPr>
              <w:rFonts w:ascii="Trebuchet MS" w:hAnsi="Trebuchet MS"/>
              <w:color w:val="9C3234"/>
              <w:sz w:val="20"/>
              <w:szCs w:val="20"/>
            </w:rPr>
            <w:t xml:space="preserve">remained engaged, involved and responsive in their roles during planning and implementation processes. </w:t>
          </w:r>
          <w:r>
            <w:rPr>
              <w:rFonts w:ascii="Trebuchet MS" w:hAnsi="Trebuchet MS"/>
              <w:color w:val="9C3234"/>
              <w:sz w:val="20"/>
              <w:szCs w:val="20"/>
            </w:rPr>
            <w:t>The programme recognised key learnings of the previous phase, particularly the voices from the ground while designing key interventions and activities. Consultations and workshops were planned with officials from NIRD, SIRDs, district, panchayat, and elected women and men representatives. Community stakeholders such as EWRs, however, felt that the programme could have organised more efficient methods to record their participation in the project planning.</w:t>
          </w:r>
        </w:p>
        <w:p w14:paraId="38439B28" w14:textId="77777777" w:rsidR="00AC1643" w:rsidRDefault="000418C8" w:rsidP="00063CA1">
          <w:pPr>
            <w:jc w:val="both"/>
            <w:rPr>
              <w:rFonts w:ascii="Trebuchet MS" w:hAnsi="Trebuchet MS"/>
              <w:color w:val="000000" w:themeColor="text1"/>
              <w:sz w:val="20"/>
              <w:szCs w:val="20"/>
              <w:bdr w:val="nil"/>
            </w:rPr>
          </w:pPr>
          <w:r w:rsidRPr="00FD4B16">
            <w:rPr>
              <w:rFonts w:ascii="Trebuchet MS" w:hAnsi="Trebuchet MS"/>
              <w:color w:val="000000" w:themeColor="text1"/>
              <w:sz w:val="20"/>
              <w:szCs w:val="20"/>
              <w:bdr w:val="nil"/>
            </w:rPr>
            <w:t xml:space="preserve">UN Women led the planning for the second phase of the </w:t>
          </w:r>
          <w:r w:rsidR="001133B3">
            <w:rPr>
              <w:rFonts w:ascii="Trebuchet MS" w:hAnsi="Trebuchet MS"/>
              <w:color w:val="000000" w:themeColor="text1"/>
              <w:sz w:val="20"/>
              <w:szCs w:val="20"/>
              <w:bdr w:val="nil"/>
            </w:rPr>
            <w:t>programme</w:t>
          </w:r>
          <w:r w:rsidRPr="00FD4B16">
            <w:rPr>
              <w:rFonts w:ascii="Trebuchet MS" w:hAnsi="Trebuchet MS"/>
              <w:color w:val="000000" w:themeColor="text1"/>
              <w:sz w:val="20"/>
              <w:szCs w:val="20"/>
              <w:bdr w:val="nil"/>
            </w:rPr>
            <w:t xml:space="preserve"> in an extremely participative manner. </w:t>
          </w:r>
          <w:r w:rsidRPr="00FD4B16">
            <w:rPr>
              <w:rFonts w:ascii="Trebuchet MS" w:hAnsi="Trebuchet MS"/>
              <w:color w:val="000000" w:themeColor="text1"/>
              <w:sz w:val="20"/>
              <w:szCs w:val="20"/>
            </w:rPr>
            <w:t xml:space="preserve">Since the objective of the </w:t>
          </w:r>
          <w:r w:rsidR="001133B3">
            <w:rPr>
              <w:rFonts w:ascii="Trebuchet MS" w:hAnsi="Trebuchet MS"/>
              <w:color w:val="000000" w:themeColor="text1"/>
              <w:sz w:val="20"/>
              <w:szCs w:val="20"/>
            </w:rPr>
            <w:t>programme</w:t>
          </w:r>
          <w:r w:rsidRPr="00FD4B16">
            <w:rPr>
              <w:rFonts w:ascii="Trebuchet MS" w:hAnsi="Trebuchet MS"/>
              <w:color w:val="000000" w:themeColor="text1"/>
              <w:sz w:val="20"/>
              <w:szCs w:val="20"/>
            </w:rPr>
            <w:t xml:space="preserve"> was to strengthen institutions to help them become gender responsive, the key stakeholders and beneficiaries included representatives of the five line ministries (</w:t>
          </w:r>
          <w:proofErr w:type="spellStart"/>
          <w:r w:rsidRPr="00FD4B16">
            <w:rPr>
              <w:rFonts w:ascii="Trebuchet MS" w:hAnsi="Trebuchet MS"/>
              <w:color w:val="000000" w:themeColor="text1"/>
              <w:sz w:val="20"/>
              <w:szCs w:val="20"/>
            </w:rPr>
            <w:t>MoPR</w:t>
          </w:r>
          <w:proofErr w:type="spellEnd"/>
          <w:r w:rsidRPr="00FD4B16">
            <w:rPr>
              <w:rFonts w:ascii="Trebuchet MS" w:hAnsi="Trebuchet MS"/>
              <w:color w:val="000000" w:themeColor="text1"/>
              <w:sz w:val="20"/>
              <w:szCs w:val="20"/>
            </w:rPr>
            <w:t xml:space="preserve">, </w:t>
          </w:r>
          <w:proofErr w:type="spellStart"/>
          <w:r w:rsidRPr="00FD4B16">
            <w:rPr>
              <w:rFonts w:ascii="Trebuchet MS" w:hAnsi="Trebuchet MS"/>
              <w:color w:val="000000" w:themeColor="text1"/>
              <w:sz w:val="20"/>
              <w:szCs w:val="20"/>
            </w:rPr>
            <w:t>MoRD</w:t>
          </w:r>
          <w:proofErr w:type="spellEnd"/>
          <w:r w:rsidRPr="00FD4B16">
            <w:rPr>
              <w:rFonts w:ascii="Trebuchet MS" w:hAnsi="Trebuchet MS"/>
              <w:color w:val="000000" w:themeColor="text1"/>
              <w:sz w:val="20"/>
              <w:szCs w:val="20"/>
            </w:rPr>
            <w:t xml:space="preserve">, MWCD, MEA, MoMA); institutions such as LBSNA, NIRD and SIRDs; master trainers; civil society; and elected women representatives. </w:t>
          </w:r>
          <w:r w:rsidRPr="00FD4B16">
            <w:rPr>
              <w:rFonts w:ascii="Trebuchet MS" w:hAnsi="Trebuchet MS"/>
              <w:color w:val="000000" w:themeColor="text1"/>
              <w:sz w:val="20"/>
              <w:szCs w:val="20"/>
              <w:bdr w:val="nil"/>
            </w:rPr>
            <w:t>A pre-</w:t>
          </w:r>
          <w:r w:rsidR="001133B3">
            <w:rPr>
              <w:rFonts w:ascii="Trebuchet MS" w:hAnsi="Trebuchet MS"/>
              <w:color w:val="000000" w:themeColor="text1"/>
              <w:sz w:val="20"/>
              <w:szCs w:val="20"/>
              <w:bdr w:val="nil"/>
            </w:rPr>
            <w:t>programme</w:t>
          </w:r>
          <w:r w:rsidRPr="00FD4B16">
            <w:rPr>
              <w:rFonts w:ascii="Trebuchet MS" w:hAnsi="Trebuchet MS"/>
              <w:color w:val="000000" w:themeColor="text1"/>
              <w:sz w:val="20"/>
              <w:szCs w:val="20"/>
              <w:bdr w:val="nil"/>
            </w:rPr>
            <w:t xml:space="preserve"> workshop with key stakeholders such as </w:t>
          </w:r>
          <w:proofErr w:type="spellStart"/>
          <w:r w:rsidRPr="00FD4B16">
            <w:rPr>
              <w:rFonts w:ascii="Trebuchet MS" w:hAnsi="Trebuchet MS"/>
              <w:color w:val="000000" w:themeColor="text1"/>
              <w:sz w:val="20"/>
              <w:szCs w:val="20"/>
              <w:bdr w:val="nil"/>
            </w:rPr>
            <w:t>MoPR</w:t>
          </w:r>
          <w:proofErr w:type="spellEnd"/>
          <w:r w:rsidRPr="00FD4B16">
            <w:rPr>
              <w:rFonts w:ascii="Trebuchet MS" w:hAnsi="Trebuchet MS"/>
              <w:color w:val="000000" w:themeColor="text1"/>
              <w:sz w:val="20"/>
              <w:szCs w:val="20"/>
              <w:bdr w:val="nil"/>
            </w:rPr>
            <w:t xml:space="preserve">, </w:t>
          </w:r>
          <w:proofErr w:type="spellStart"/>
          <w:r w:rsidRPr="00FD4B16">
            <w:rPr>
              <w:rFonts w:ascii="Trebuchet MS" w:hAnsi="Trebuchet MS"/>
              <w:color w:val="000000" w:themeColor="text1"/>
              <w:sz w:val="20"/>
              <w:szCs w:val="20"/>
              <w:bdr w:val="nil"/>
            </w:rPr>
            <w:t>MoRD</w:t>
          </w:r>
          <w:proofErr w:type="spellEnd"/>
          <w:r w:rsidRPr="00FD4B16">
            <w:rPr>
              <w:rFonts w:ascii="Trebuchet MS" w:hAnsi="Trebuchet MS"/>
              <w:color w:val="000000" w:themeColor="text1"/>
              <w:sz w:val="20"/>
              <w:szCs w:val="20"/>
              <w:bdr w:val="nil"/>
            </w:rPr>
            <w:t xml:space="preserve">, LBSNAA, NIRD, respective PR&amp;RDs and SIRDs, and key gender experts from the sector was conducted to derive the </w:t>
          </w:r>
          <w:r w:rsidR="001133B3">
            <w:rPr>
              <w:rFonts w:ascii="Trebuchet MS" w:hAnsi="Trebuchet MS"/>
              <w:color w:val="000000" w:themeColor="text1"/>
              <w:sz w:val="20"/>
              <w:szCs w:val="20"/>
              <w:bdr w:val="nil"/>
            </w:rPr>
            <w:t>programme</w:t>
          </w:r>
          <w:r w:rsidRPr="00FD4B16">
            <w:rPr>
              <w:rFonts w:ascii="Trebuchet MS" w:hAnsi="Trebuchet MS"/>
              <w:color w:val="000000" w:themeColor="text1"/>
              <w:sz w:val="20"/>
              <w:szCs w:val="20"/>
              <w:bdr w:val="nil"/>
            </w:rPr>
            <w:t xml:space="preserve"> framework and finalise geographies. The national workshop also firmed the narrative shift from individual capacity building to institutional strengthening. The SIRDs anchored the process at state levels in consultation with the PR&amp;RD representatives and conscripted the strategic interventions and implementation geographies, in line with UN Women guidelines. This was subsequently finalised at a second national level consultation in the presence of all critical stakeholders. </w:t>
          </w:r>
        </w:p>
        <w:p w14:paraId="440E3CCD" w14:textId="05A8D016" w:rsidR="000418C8" w:rsidRPr="00FD4B16" w:rsidRDefault="000418C8" w:rsidP="00063CA1">
          <w:pPr>
            <w:jc w:val="both"/>
            <w:rPr>
              <w:rFonts w:ascii="Trebuchet MS" w:hAnsi="Trebuchet MS"/>
              <w:color w:val="000000" w:themeColor="text1"/>
              <w:sz w:val="20"/>
              <w:szCs w:val="20"/>
              <w:bdr w:val="nil"/>
            </w:rPr>
          </w:pPr>
          <w:bookmarkStart w:id="39" w:name="_Hlk47714611"/>
          <w:r w:rsidRPr="00FD4B16">
            <w:rPr>
              <w:rFonts w:ascii="Trebuchet MS" w:hAnsi="Trebuchet MS"/>
              <w:color w:val="000000" w:themeColor="text1"/>
              <w:sz w:val="20"/>
              <w:szCs w:val="20"/>
              <w:bdr w:val="nil"/>
            </w:rPr>
            <w:t xml:space="preserve">During implementation, national and state departments and agencies were continuously engaged through regular review meetings to apprise of the progress as well as mid-course corrections. UN Women-supported state consultants drove the dialogue with the department, with the central team being involved through concurrent field visits, review meetings and other communications. National </w:t>
          </w:r>
          <w:r w:rsidRPr="00FD4B16">
            <w:rPr>
              <w:rFonts w:ascii="Trebuchet MS" w:hAnsi="Trebuchet MS"/>
              <w:color w:val="000000" w:themeColor="text1"/>
              <w:sz w:val="20"/>
              <w:szCs w:val="20"/>
              <w:bdr w:val="nil"/>
            </w:rPr>
            <w:lastRenderedPageBreak/>
            <w:t>and state agencies that were involved in the other objectives were not part of these conjoint review meetings, although they were in constant connect with the UN Women team</w:t>
          </w:r>
          <w:bookmarkEnd w:id="39"/>
          <w:r w:rsidRPr="00FD4B16">
            <w:rPr>
              <w:rFonts w:ascii="Trebuchet MS" w:hAnsi="Trebuchet MS"/>
              <w:color w:val="000000" w:themeColor="text1"/>
              <w:sz w:val="20"/>
              <w:szCs w:val="20"/>
              <w:bdr w:val="nil"/>
            </w:rPr>
            <w:t xml:space="preserve">. </w:t>
          </w:r>
        </w:p>
        <w:p w14:paraId="7494A5C8" w14:textId="226F9C9E" w:rsidR="00AC1643" w:rsidRPr="00FD4B16" w:rsidRDefault="00AC1643" w:rsidP="00063CA1">
          <w:pPr>
            <w:spacing w:before="120"/>
            <w:jc w:val="both"/>
            <w:rPr>
              <w:rFonts w:ascii="Trebuchet MS" w:hAnsi="Trebuchet MS" w:cs="Arial"/>
              <w:color w:val="000000" w:themeColor="text1"/>
              <w:sz w:val="20"/>
              <w:szCs w:val="20"/>
            </w:rPr>
          </w:pPr>
          <w:r w:rsidRPr="00FD4B16">
            <w:rPr>
              <w:rFonts w:ascii="Trebuchet MS" w:hAnsi="Trebuchet MS" w:cs="Arial"/>
              <w:color w:val="000000" w:themeColor="text1"/>
              <w:sz w:val="20"/>
              <w:szCs w:val="20"/>
            </w:rPr>
            <w:t xml:space="preserve">The programme adopted an inclusive approach in all its strategic interventions such as capacity development, mentoring and advocacy. There was significant flexibility with the SIRDs to adapt the programme guidelines based on the state requirements. This led to stronger ownership of the programme at </w:t>
          </w:r>
          <w:r>
            <w:rPr>
              <w:rFonts w:ascii="Trebuchet MS" w:hAnsi="Trebuchet MS" w:cs="Arial"/>
              <w:color w:val="000000" w:themeColor="text1"/>
              <w:sz w:val="20"/>
              <w:szCs w:val="20"/>
            </w:rPr>
            <w:t>the state</w:t>
          </w:r>
          <w:r w:rsidRPr="00FD4B16">
            <w:rPr>
              <w:rFonts w:ascii="Trebuchet MS" w:hAnsi="Trebuchet MS" w:cs="Arial"/>
              <w:color w:val="000000" w:themeColor="text1"/>
              <w:sz w:val="20"/>
              <w:szCs w:val="20"/>
            </w:rPr>
            <w:t xml:space="preserve"> level. The evaluation found </w:t>
          </w:r>
          <w:r w:rsidRPr="005D743C">
            <w:rPr>
              <w:rFonts w:ascii="Trebuchet MS" w:hAnsi="Trebuchet MS" w:cs="Arial"/>
              <w:color w:val="FF0000"/>
              <w:sz w:val="20"/>
              <w:szCs w:val="20"/>
            </w:rPr>
            <w:t xml:space="preserve">enormously </w:t>
          </w:r>
          <w:r w:rsidRPr="00FD4B16">
            <w:rPr>
              <w:rFonts w:ascii="Trebuchet MS" w:hAnsi="Trebuchet MS" w:cs="Arial"/>
              <w:color w:val="000000" w:themeColor="text1"/>
              <w:sz w:val="20"/>
              <w:szCs w:val="20"/>
            </w:rPr>
            <w:t xml:space="preserve">engaged and committed SIRD faculties in all states who firmly believed in the efficacy of the </w:t>
          </w:r>
          <w:r>
            <w:rPr>
              <w:rFonts w:ascii="Trebuchet MS" w:hAnsi="Trebuchet MS" w:cs="Arial"/>
              <w:color w:val="000000" w:themeColor="text1"/>
              <w:sz w:val="20"/>
              <w:szCs w:val="20"/>
            </w:rPr>
            <w:t>programme</w:t>
          </w:r>
          <w:r w:rsidRPr="00FD4B16">
            <w:rPr>
              <w:rFonts w:ascii="Trebuchet MS" w:hAnsi="Trebuchet MS" w:cs="Arial"/>
              <w:color w:val="000000" w:themeColor="text1"/>
              <w:sz w:val="20"/>
              <w:szCs w:val="20"/>
            </w:rPr>
            <w:t xml:space="preserve"> and took active steps to ensure that the </w:t>
          </w:r>
          <w:r>
            <w:rPr>
              <w:rFonts w:ascii="Trebuchet MS" w:hAnsi="Trebuchet MS" w:cs="Arial"/>
              <w:color w:val="000000" w:themeColor="text1"/>
              <w:sz w:val="20"/>
              <w:szCs w:val="20"/>
            </w:rPr>
            <w:t>programme</w:t>
          </w:r>
          <w:r w:rsidRPr="00FD4B16">
            <w:rPr>
              <w:rFonts w:ascii="Trebuchet MS" w:hAnsi="Trebuchet MS" w:cs="Arial"/>
              <w:color w:val="000000" w:themeColor="text1"/>
              <w:sz w:val="20"/>
              <w:szCs w:val="20"/>
            </w:rPr>
            <w:t xml:space="preserve"> delivers its results. </w:t>
          </w:r>
        </w:p>
        <w:p w14:paraId="1A3AB8E0" w14:textId="14A42C18" w:rsidR="000418C8" w:rsidRPr="00FD4B16" w:rsidRDefault="000418C8" w:rsidP="00063CA1">
          <w:pPr>
            <w:spacing w:before="120"/>
            <w:jc w:val="both"/>
            <w:rPr>
              <w:rFonts w:ascii="Trebuchet MS" w:hAnsi="Trebuchet MS" w:cs="Arial"/>
              <w:color w:val="000000" w:themeColor="text1"/>
              <w:sz w:val="20"/>
              <w:szCs w:val="20"/>
            </w:rPr>
          </w:pPr>
          <w:r w:rsidRPr="00FD4B16">
            <w:rPr>
              <w:rFonts w:ascii="Trebuchet MS" w:hAnsi="Trebuchet MS" w:cs="Arial"/>
              <w:noProof/>
              <w:color w:val="000000" w:themeColor="text1"/>
              <w:sz w:val="20"/>
              <w:szCs w:val="20"/>
              <w:lang w:val="en-US" w:bidi="th-TH"/>
            </w:rPr>
            <mc:AlternateContent>
              <mc:Choice Requires="wps">
                <w:drawing>
                  <wp:anchor distT="45720" distB="45720" distL="114300" distR="114300" simplePos="0" relativeHeight="251743232" behindDoc="0" locked="0" layoutInCell="1" allowOverlap="1" wp14:anchorId="39219489" wp14:editId="478DA7A0">
                    <wp:simplePos x="0" y="0"/>
                    <wp:positionH relativeFrom="column">
                      <wp:posOffset>20955</wp:posOffset>
                    </wp:positionH>
                    <wp:positionV relativeFrom="paragraph">
                      <wp:posOffset>742999</wp:posOffset>
                    </wp:positionV>
                    <wp:extent cx="5505450" cy="956310"/>
                    <wp:effectExtent l="0" t="0" r="0" b="0"/>
                    <wp:wrapSquare wrapText="bothSides"/>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5450" cy="956310"/>
                            </a:xfrm>
                            <a:prstGeom prst="rect">
                              <a:avLst/>
                            </a:prstGeom>
                            <a:solidFill>
                              <a:schemeClr val="bg1">
                                <a:lumMod val="95000"/>
                              </a:schemeClr>
                            </a:solidFill>
                            <a:ln w="9525">
                              <a:noFill/>
                              <a:miter lim="800000"/>
                              <a:headEnd/>
                              <a:tailEnd/>
                            </a:ln>
                          </wps:spPr>
                          <wps:txbx>
                            <w:txbxContent>
                              <w:p w14:paraId="44199706" w14:textId="77777777" w:rsidR="00121486" w:rsidRPr="00BD283A" w:rsidRDefault="00121486" w:rsidP="000418C8">
                                <w:pPr>
                                  <w:spacing w:before="120"/>
                                  <w:rPr>
                                    <w:rFonts w:ascii="Trebuchet MS" w:hAnsi="Trebuchet MS" w:cs="Arial"/>
                                    <w:i/>
                                    <w:iCs/>
                                    <w:color w:val="9C3234"/>
                                    <w:sz w:val="19"/>
                                    <w:szCs w:val="19"/>
                                  </w:rPr>
                                </w:pPr>
                                <w:r w:rsidRPr="00BD283A">
                                  <w:rPr>
                                    <w:rFonts w:ascii="Trebuchet MS" w:hAnsi="Trebuchet MS" w:cs="Arial"/>
                                    <w:i/>
                                    <w:iCs/>
                                    <w:color w:val="9C3234"/>
                                    <w:sz w:val="19"/>
                                    <w:szCs w:val="19"/>
                                  </w:rPr>
                                  <w:t xml:space="preserve">People do not consider </w:t>
                                </w:r>
                                <w:r>
                                  <w:rPr>
                                    <w:rFonts w:ascii="Trebuchet MS" w:hAnsi="Trebuchet MS" w:cs="Arial"/>
                                    <w:i/>
                                    <w:iCs/>
                                    <w:color w:val="9C3234"/>
                                    <w:sz w:val="19"/>
                                    <w:szCs w:val="19"/>
                                  </w:rPr>
                                  <w:t>inclusive governance</w:t>
                                </w:r>
                                <w:r w:rsidRPr="00BD283A">
                                  <w:rPr>
                                    <w:rFonts w:ascii="Trebuchet MS" w:hAnsi="Trebuchet MS" w:cs="Arial"/>
                                    <w:i/>
                                    <w:iCs/>
                                    <w:color w:val="9C3234"/>
                                    <w:sz w:val="19"/>
                                    <w:szCs w:val="19"/>
                                  </w:rPr>
                                  <w:t xml:space="preserve"> a need till it is highlighted. The UN Women report has brought out nuances that had slipped under the radar for us, as well as the felt needs of our women officers. Now we are taking corrective measures”.</w:t>
                                </w:r>
                              </w:p>
                              <w:p w14:paraId="24C39F11" w14:textId="362F92D8" w:rsidR="00121486" w:rsidRPr="00BD283A" w:rsidRDefault="00121486" w:rsidP="00DA3251">
                                <w:pPr>
                                  <w:rPr>
                                    <w:rFonts w:ascii="Trebuchet MS" w:hAnsi="Trebuchet MS" w:cs="Arial"/>
                                    <w:color w:val="9C3234"/>
                                    <w:sz w:val="19"/>
                                    <w:szCs w:val="19"/>
                                  </w:rPr>
                                </w:pPr>
                                <w:r w:rsidRPr="00BD283A">
                                  <w:rPr>
                                    <w:rFonts w:ascii="Trebuchet MS" w:hAnsi="Trebuchet MS" w:cs="Arial"/>
                                    <w:color w:val="9C3234"/>
                                    <w:sz w:val="19"/>
                                    <w:szCs w:val="19"/>
                                  </w:rPr>
                                  <w:t>Mr NN Dubey, DIG, BSF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219489" id="_x0000_s1033" type="#_x0000_t202" style="position:absolute;left:0;text-align:left;margin-left:1.65pt;margin-top:58.5pt;width:433.5pt;height:75.3pt;z-index:251743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" fillcolor="#f2f2f2 [3052]" stroked="f">
                    <v:textbox>
                      <w:txbxContent>
                        <w:p w14:paraId="44199706" w14:textId="77777777" w:rsidR="00121486" w:rsidRPr="00BD283A" w:rsidRDefault="00121486" w:rsidP="000418C8">
                          <w:pPr>
                            <w:spacing w:before="120"/>
                            <w:rPr>
                              <w:rFonts w:ascii="Trebuchet MS" w:hAnsi="Trebuchet MS" w:cs="Arial"/>
                              <w:i/>
                              <w:iCs/>
                              <w:color w:val="9C3234"/>
                              <w:sz w:val="19"/>
                              <w:szCs w:val="19"/>
                            </w:rPr>
                          </w:pPr>
                          <w:r w:rsidRPr="00BD283A">
                            <w:rPr>
                              <w:rFonts w:ascii="Trebuchet MS" w:hAnsi="Trebuchet MS" w:cs="Arial"/>
                              <w:i/>
                              <w:iCs/>
                              <w:color w:val="9C3234"/>
                              <w:sz w:val="19"/>
                              <w:szCs w:val="19"/>
                            </w:rPr>
                            <w:t xml:space="preserve">People do not consider </w:t>
                          </w:r>
                          <w:r>
                            <w:rPr>
                              <w:rFonts w:ascii="Trebuchet MS" w:hAnsi="Trebuchet MS" w:cs="Arial"/>
                              <w:i/>
                              <w:iCs/>
                              <w:color w:val="9C3234"/>
                              <w:sz w:val="19"/>
                              <w:szCs w:val="19"/>
                            </w:rPr>
                            <w:t>inclusive governance</w:t>
                          </w:r>
                          <w:r w:rsidRPr="00BD283A">
                            <w:rPr>
                              <w:rFonts w:ascii="Trebuchet MS" w:hAnsi="Trebuchet MS" w:cs="Arial"/>
                              <w:i/>
                              <w:iCs/>
                              <w:color w:val="9C3234"/>
                              <w:sz w:val="19"/>
                              <w:szCs w:val="19"/>
                            </w:rPr>
                            <w:t xml:space="preserve"> a need till it is highlighted. The UN Women report has brought out nuances that had slipped under the radar for us, as well as the felt needs of our women officers. Now we are taking corrective measures”.</w:t>
                          </w:r>
                        </w:p>
                        <w:p w14:paraId="24C39F11" w14:textId="362F92D8" w:rsidR="00121486" w:rsidRPr="00BD283A" w:rsidRDefault="00121486" w:rsidP="00DA3251">
                          <w:pPr>
                            <w:rPr>
                              <w:rFonts w:ascii="Trebuchet MS" w:hAnsi="Trebuchet MS" w:cs="Arial"/>
                              <w:color w:val="9C3234"/>
                              <w:sz w:val="19"/>
                              <w:szCs w:val="19"/>
                            </w:rPr>
                          </w:pPr>
                          <w:r w:rsidRPr="00BD283A">
                            <w:rPr>
                              <w:rFonts w:ascii="Trebuchet MS" w:hAnsi="Trebuchet MS" w:cs="Arial"/>
                              <w:color w:val="9C3234"/>
                              <w:sz w:val="19"/>
                              <w:szCs w:val="19"/>
                            </w:rPr>
                            <w:t>Mr NN Dubey, DIG, BSF</w:t>
                          </w:r>
                        </w:p>
                      </w:txbxContent>
                    </v:textbox>
                    <w10:wrap type="square"/>
                  </v:shape>
                </w:pict>
              </mc:Fallback>
            </mc:AlternateContent>
          </w:r>
          <w:r w:rsidRPr="00FD4B16">
            <w:rPr>
              <w:rFonts w:ascii="Trebuchet MS" w:hAnsi="Trebuchet MS" w:cs="Arial"/>
              <w:color w:val="000000" w:themeColor="text1"/>
              <w:sz w:val="20"/>
              <w:szCs w:val="20"/>
            </w:rPr>
            <w:t xml:space="preserve">Since the </w:t>
          </w:r>
          <w:r w:rsidR="001133B3">
            <w:rPr>
              <w:rFonts w:ascii="Trebuchet MS" w:hAnsi="Trebuchet MS" w:cs="Arial"/>
              <w:color w:val="000000" w:themeColor="text1"/>
              <w:sz w:val="20"/>
              <w:szCs w:val="20"/>
            </w:rPr>
            <w:t>programme</w:t>
          </w:r>
          <w:r w:rsidRPr="00FD4B16">
            <w:rPr>
              <w:rFonts w:ascii="Trebuchet MS" w:hAnsi="Trebuchet MS" w:cs="Arial"/>
              <w:color w:val="000000" w:themeColor="text1"/>
              <w:sz w:val="20"/>
              <w:szCs w:val="20"/>
            </w:rPr>
            <w:t xml:space="preserve"> had five cascading result areas, it reached many critical stakeholders, including groups who have never tried to integrate gender into their </w:t>
          </w:r>
          <w:r w:rsidRPr="001133B3">
            <w:rPr>
              <w:rFonts w:ascii="Trebuchet MS" w:hAnsi="Trebuchet MS" w:cs="Arial"/>
              <w:color w:val="000000" w:themeColor="text1"/>
              <w:sz w:val="20"/>
              <w:szCs w:val="20"/>
            </w:rPr>
            <w:t xml:space="preserve">operations. </w:t>
          </w:r>
          <w:r w:rsidR="00A55FBF" w:rsidRPr="001133B3">
            <w:rPr>
              <w:rFonts w:ascii="Trebuchet MS" w:hAnsi="Trebuchet MS" w:cs="Arial"/>
              <w:color w:val="000000" w:themeColor="text1"/>
              <w:sz w:val="20"/>
              <w:szCs w:val="20"/>
            </w:rPr>
            <w:t>Owing to the programme and support from UN Women, t</w:t>
          </w:r>
          <w:r w:rsidRPr="001133B3">
            <w:rPr>
              <w:rFonts w:ascii="Trebuchet MS" w:hAnsi="Trebuchet MS" w:cs="Arial"/>
              <w:color w:val="000000" w:themeColor="text1"/>
              <w:sz w:val="20"/>
              <w:szCs w:val="20"/>
            </w:rPr>
            <w:t>he Rapid Action Force and Border Security</w:t>
          </w:r>
          <w:r w:rsidRPr="00FD4B16">
            <w:rPr>
              <w:rFonts w:ascii="Trebuchet MS" w:hAnsi="Trebuchet MS" w:cs="Arial"/>
              <w:color w:val="000000" w:themeColor="text1"/>
              <w:sz w:val="20"/>
              <w:szCs w:val="20"/>
            </w:rPr>
            <w:t xml:space="preserve"> Force are two such institutions that, for the first time, analysed their gender gaps and sensitised their personne</w:t>
          </w:r>
          <w:r w:rsidR="00A55FBF">
            <w:rPr>
              <w:rFonts w:ascii="Trebuchet MS" w:hAnsi="Trebuchet MS" w:cs="Arial"/>
              <w:color w:val="000000" w:themeColor="text1"/>
              <w:sz w:val="20"/>
              <w:szCs w:val="20"/>
            </w:rPr>
            <w:t xml:space="preserve">l. </w:t>
          </w:r>
          <w:r w:rsidR="00A55FBF" w:rsidRPr="00FD4B16">
            <w:rPr>
              <w:rFonts w:ascii="Trebuchet MS" w:hAnsi="Trebuchet MS" w:cs="Arial"/>
              <w:color w:val="000000" w:themeColor="text1"/>
              <w:sz w:val="20"/>
              <w:szCs w:val="20"/>
            </w:rPr>
            <w:t xml:space="preserve"> </w:t>
          </w:r>
        </w:p>
        <w:p w14:paraId="15DDE827" w14:textId="7E8F986B" w:rsidR="000418C8" w:rsidRPr="00FD4B16" w:rsidRDefault="000418C8" w:rsidP="00063CA1">
          <w:pPr>
            <w:spacing w:before="240"/>
            <w:jc w:val="both"/>
            <w:rPr>
              <w:rFonts w:ascii="Trebuchet MS" w:hAnsi="Trebuchet MS"/>
              <w:color w:val="000000" w:themeColor="text1"/>
              <w:sz w:val="20"/>
              <w:szCs w:val="20"/>
              <w:bdr w:val="nil"/>
            </w:rPr>
          </w:pPr>
          <w:r w:rsidRPr="00FD4B16">
            <w:rPr>
              <w:rFonts w:ascii="Trebuchet MS" w:hAnsi="Trebuchet MS"/>
              <w:color w:val="000000" w:themeColor="text1"/>
              <w:sz w:val="20"/>
              <w:szCs w:val="20"/>
              <w:bdr w:val="nil"/>
            </w:rPr>
            <w:t xml:space="preserve">Most of the recommendations and strategic inputs of SIRDs were addressed by the programme, such as additional technical support in mainstreaming gender responsive governance in state level interventions for Karnataka, or integration of gender responsiveness in livelihood module for Odisha. One major concern that all SIRDs shared was regarding the selection of the implementation districts. Although SIRDs had a lot of say in the selection of the final districts, the </w:t>
          </w:r>
          <w:r w:rsidR="001133B3">
            <w:rPr>
              <w:rFonts w:ascii="Trebuchet MS" w:hAnsi="Trebuchet MS"/>
              <w:color w:val="000000" w:themeColor="text1"/>
              <w:sz w:val="20"/>
              <w:szCs w:val="20"/>
              <w:bdr w:val="nil"/>
            </w:rPr>
            <w:t>programme</w:t>
          </w:r>
          <w:r w:rsidRPr="00FD4B16">
            <w:rPr>
              <w:rFonts w:ascii="Trebuchet MS" w:hAnsi="Trebuchet MS"/>
              <w:color w:val="000000" w:themeColor="text1"/>
              <w:sz w:val="20"/>
              <w:szCs w:val="20"/>
              <w:bdr w:val="nil"/>
            </w:rPr>
            <w:t xml:space="preserve"> architecture only allowed for implementation in two blocks of two districts (one new and one from phase I). So, they were obligated to select as per these guidelines. SIRDs in Odisha and Rajasthan felt that with a smarter selection of geographies, the </w:t>
          </w:r>
          <w:r w:rsidR="001133B3">
            <w:rPr>
              <w:rFonts w:ascii="Trebuchet MS" w:hAnsi="Trebuchet MS"/>
              <w:color w:val="000000" w:themeColor="text1"/>
              <w:sz w:val="20"/>
              <w:szCs w:val="20"/>
              <w:bdr w:val="nil"/>
            </w:rPr>
            <w:t>programme</w:t>
          </w:r>
          <w:r w:rsidRPr="00FD4B16">
            <w:rPr>
              <w:rFonts w:ascii="Trebuchet MS" w:hAnsi="Trebuchet MS"/>
              <w:color w:val="000000" w:themeColor="text1"/>
              <w:sz w:val="20"/>
              <w:szCs w:val="20"/>
              <w:bdr w:val="nil"/>
            </w:rPr>
            <w:t xml:space="preserve"> would have made greater impact.</w:t>
          </w:r>
        </w:p>
        <w:p w14:paraId="6C125F04" w14:textId="116430F7" w:rsidR="00AC1643" w:rsidRDefault="00AC1643" w:rsidP="00063CA1">
          <w:pPr>
            <w:spacing w:before="120"/>
            <w:jc w:val="both"/>
            <w:rPr>
              <w:rFonts w:ascii="Trebuchet MS" w:hAnsi="Trebuchet MS"/>
              <w:color w:val="000000" w:themeColor="text1"/>
              <w:sz w:val="20"/>
              <w:szCs w:val="20"/>
              <w:bdr w:val="nil"/>
            </w:rPr>
          </w:pPr>
          <w:bookmarkStart w:id="40" w:name="_Hlk30418442"/>
          <w:r w:rsidRPr="00FD4B16">
            <w:rPr>
              <w:rFonts w:ascii="Trebuchet MS" w:hAnsi="Trebuchet MS"/>
              <w:color w:val="000000" w:themeColor="text1"/>
              <w:sz w:val="20"/>
              <w:szCs w:val="20"/>
              <w:bdr w:val="nil"/>
            </w:rPr>
            <w:t xml:space="preserve">While the stakeholders at institutional levels were engaged hugely with both planning and implementation, EWRs’ engagement was more limited in nature. Day-long consultations were conducted across Andhra Pradesh, Telangana, Karnataka, Odisha and Rajasthan during the inception of the </w:t>
          </w:r>
          <w:r>
            <w:rPr>
              <w:rFonts w:ascii="Trebuchet MS" w:hAnsi="Trebuchet MS"/>
              <w:color w:val="000000" w:themeColor="text1"/>
              <w:sz w:val="20"/>
              <w:szCs w:val="20"/>
              <w:bdr w:val="nil"/>
            </w:rPr>
            <w:t>programme</w:t>
          </w:r>
          <w:r w:rsidRPr="00FD4B16">
            <w:rPr>
              <w:rFonts w:ascii="Trebuchet MS" w:hAnsi="Trebuchet MS"/>
              <w:color w:val="000000" w:themeColor="text1"/>
              <w:sz w:val="20"/>
              <w:szCs w:val="20"/>
              <w:bdr w:val="nil"/>
            </w:rPr>
            <w:t xml:space="preserve"> to share learnings from the previous phase and provide suggestions to the current one. EWRs </w:t>
          </w:r>
          <w:r>
            <w:rPr>
              <w:rFonts w:ascii="Trebuchet MS" w:hAnsi="Trebuchet MS"/>
              <w:color w:val="000000" w:themeColor="text1"/>
              <w:sz w:val="20"/>
              <w:szCs w:val="20"/>
              <w:bdr w:val="nil"/>
            </w:rPr>
            <w:t xml:space="preserve">in these states mentioned during field interactions that </w:t>
          </w:r>
          <w:r w:rsidRPr="00FD4B16">
            <w:rPr>
              <w:rFonts w:ascii="Trebuchet MS" w:hAnsi="Trebuchet MS" w:cs="Arial"/>
              <w:color w:val="000000" w:themeColor="text1"/>
              <w:sz w:val="20"/>
              <w:szCs w:val="20"/>
            </w:rPr>
            <w:t xml:space="preserve">their inputs have not been integrated much into the </w:t>
          </w:r>
          <w:r>
            <w:rPr>
              <w:rFonts w:ascii="Trebuchet MS" w:hAnsi="Trebuchet MS" w:cs="Arial"/>
              <w:color w:val="000000" w:themeColor="text1"/>
              <w:sz w:val="20"/>
              <w:szCs w:val="20"/>
            </w:rPr>
            <w:t>programme</w:t>
          </w:r>
          <w:r w:rsidRPr="00FD4B16">
            <w:rPr>
              <w:rFonts w:ascii="Trebuchet MS" w:hAnsi="Trebuchet MS" w:cs="Arial"/>
              <w:color w:val="000000" w:themeColor="text1"/>
              <w:sz w:val="20"/>
              <w:szCs w:val="20"/>
            </w:rPr>
            <w:t xml:space="preserve"> planning process. </w:t>
          </w:r>
          <w:r w:rsidR="000E450B">
            <w:rPr>
              <w:rFonts w:ascii="Trebuchet MS" w:hAnsi="Trebuchet MS" w:cs="Arial"/>
              <w:color w:val="000000" w:themeColor="text1"/>
              <w:sz w:val="20"/>
              <w:szCs w:val="20"/>
            </w:rPr>
            <w:t xml:space="preserve">Many EWRs reported that they would have liked to input more into the process. They felt that the panchayat, block and district officials were more engaged in the actual proposal development process. The SIRD focal points and state programme </w:t>
          </w:r>
          <w:proofErr w:type="spellStart"/>
          <w:r w:rsidR="000E450B">
            <w:rPr>
              <w:rFonts w:ascii="Trebuchet MS" w:hAnsi="Trebuchet MS" w:cs="Arial"/>
              <w:color w:val="000000" w:themeColor="text1"/>
              <w:sz w:val="20"/>
              <w:szCs w:val="20"/>
            </w:rPr>
            <w:t>focals</w:t>
          </w:r>
          <w:proofErr w:type="spellEnd"/>
          <w:r w:rsidR="000E450B">
            <w:rPr>
              <w:rFonts w:ascii="Trebuchet MS" w:hAnsi="Trebuchet MS" w:cs="Arial"/>
              <w:color w:val="000000" w:themeColor="text1"/>
              <w:sz w:val="20"/>
              <w:szCs w:val="20"/>
            </w:rPr>
            <w:t xml:space="preserve"> highlighted that it would have been logistically challenging to collect feedback from all EWRs engaged with the programme, so they facilitated workshops with limited EWRs from all project locations.</w:t>
          </w:r>
        </w:p>
        <w:p w14:paraId="7D1FCC5F" w14:textId="73FB9C86" w:rsidR="000418C8" w:rsidRDefault="000418C8" w:rsidP="00063CA1">
          <w:pPr>
            <w:spacing w:before="120"/>
            <w:jc w:val="both"/>
            <w:rPr>
              <w:rFonts w:ascii="Trebuchet MS" w:hAnsi="Trebuchet MS"/>
              <w:color w:val="000000" w:themeColor="text1"/>
              <w:sz w:val="20"/>
              <w:szCs w:val="20"/>
              <w:bdr w:val="nil"/>
            </w:rPr>
          </w:pPr>
          <w:r w:rsidRPr="00FD4B16">
            <w:rPr>
              <w:rFonts w:ascii="Trebuchet MS" w:hAnsi="Trebuchet MS"/>
              <w:color w:val="000000" w:themeColor="text1"/>
              <w:sz w:val="20"/>
              <w:szCs w:val="20"/>
              <w:bdr w:val="nil"/>
            </w:rPr>
            <w:t xml:space="preserve">The </w:t>
          </w:r>
          <w:r w:rsidR="001133B3">
            <w:rPr>
              <w:rFonts w:ascii="Trebuchet MS" w:hAnsi="Trebuchet MS"/>
              <w:color w:val="000000" w:themeColor="text1"/>
              <w:sz w:val="20"/>
              <w:szCs w:val="20"/>
              <w:bdr w:val="nil"/>
            </w:rPr>
            <w:t>programme</w:t>
          </w:r>
          <w:r w:rsidRPr="00FD4B16">
            <w:rPr>
              <w:rFonts w:ascii="Trebuchet MS" w:hAnsi="Trebuchet MS"/>
              <w:color w:val="000000" w:themeColor="text1"/>
              <w:sz w:val="20"/>
              <w:szCs w:val="20"/>
              <w:bdr w:val="nil"/>
            </w:rPr>
            <w:t xml:space="preserve"> did not lend itself to cross-learning between the different departments and agencies. The study found that while the stakeholders were aware of their individual components of the </w:t>
          </w:r>
          <w:r w:rsidR="001133B3">
            <w:rPr>
              <w:rFonts w:ascii="Trebuchet MS" w:hAnsi="Trebuchet MS"/>
              <w:color w:val="000000" w:themeColor="text1"/>
              <w:sz w:val="20"/>
              <w:szCs w:val="20"/>
              <w:bdr w:val="nil"/>
            </w:rPr>
            <w:t>programme</w:t>
          </w:r>
          <w:r w:rsidRPr="00FD4B16">
            <w:rPr>
              <w:rFonts w:ascii="Trebuchet MS" w:hAnsi="Trebuchet MS"/>
              <w:color w:val="000000" w:themeColor="text1"/>
              <w:sz w:val="20"/>
              <w:szCs w:val="20"/>
              <w:bdr w:val="nil"/>
            </w:rPr>
            <w:t xml:space="preserve">, they were unaware of the overall </w:t>
          </w:r>
          <w:r w:rsidR="001133B3">
            <w:rPr>
              <w:rFonts w:ascii="Trebuchet MS" w:hAnsi="Trebuchet MS"/>
              <w:color w:val="000000" w:themeColor="text1"/>
              <w:sz w:val="20"/>
              <w:szCs w:val="20"/>
              <w:bdr w:val="nil"/>
            </w:rPr>
            <w:t>programme</w:t>
          </w:r>
          <w:r w:rsidRPr="00FD4B16">
            <w:rPr>
              <w:rFonts w:ascii="Trebuchet MS" w:hAnsi="Trebuchet MS"/>
              <w:color w:val="000000" w:themeColor="text1"/>
              <w:sz w:val="20"/>
              <w:szCs w:val="20"/>
              <w:bdr w:val="nil"/>
            </w:rPr>
            <w:t xml:space="preserve"> objective and other components. So, opportunities to learn from best practices in other states or outputs was limited. For example, SIRDs could have integrated the learnings of MAKAAM’s work with women farmers in their training modules on integration of livelihoods, if there had been structured mechanisms for sharing in the </w:t>
          </w:r>
          <w:r w:rsidR="001133B3">
            <w:rPr>
              <w:rFonts w:ascii="Trebuchet MS" w:hAnsi="Trebuchet MS"/>
              <w:color w:val="000000" w:themeColor="text1"/>
              <w:sz w:val="20"/>
              <w:szCs w:val="20"/>
              <w:bdr w:val="nil"/>
            </w:rPr>
            <w:t>programme</w:t>
          </w:r>
          <w:r w:rsidRPr="00FD4B16">
            <w:rPr>
              <w:rFonts w:ascii="Trebuchet MS" w:hAnsi="Trebuchet MS"/>
              <w:color w:val="000000" w:themeColor="text1"/>
              <w:sz w:val="20"/>
              <w:szCs w:val="20"/>
              <w:bdr w:val="nil"/>
            </w:rPr>
            <w:t>.</w:t>
          </w:r>
        </w:p>
        <w:p w14:paraId="56B45E0A" w14:textId="77F5873F" w:rsidR="00B33477" w:rsidRPr="00FD4B16" w:rsidRDefault="00CC131A" w:rsidP="00063CA1">
          <w:pPr>
            <w:spacing w:before="120"/>
            <w:jc w:val="both"/>
            <w:rPr>
              <w:rFonts w:ascii="Trebuchet MS" w:hAnsi="Trebuchet MS" w:cs="Arial"/>
              <w:color w:val="000000"/>
              <w:sz w:val="20"/>
              <w:szCs w:val="20"/>
            </w:rPr>
          </w:pPr>
          <w:r>
            <w:rPr>
              <w:rFonts w:ascii="Trebuchet MS" w:hAnsi="Trebuchet MS"/>
              <w:color w:val="000000" w:themeColor="text1"/>
              <w:sz w:val="20"/>
              <w:szCs w:val="20"/>
              <w:bdr w:val="nil"/>
            </w:rPr>
            <w:lastRenderedPageBreak/>
            <w:t>For example</w:t>
          </w:r>
          <w:r w:rsidR="00B33477">
            <w:rPr>
              <w:rFonts w:ascii="Trebuchet MS" w:hAnsi="Trebuchet MS"/>
              <w:color w:val="000000" w:themeColor="text1"/>
              <w:sz w:val="20"/>
              <w:szCs w:val="20"/>
              <w:bdr w:val="nil"/>
            </w:rPr>
            <w:t>,</w:t>
          </w:r>
          <w:r w:rsidR="0053002C">
            <w:rPr>
              <w:rFonts w:ascii="Trebuchet MS" w:hAnsi="Trebuchet MS"/>
              <w:color w:val="000000" w:themeColor="text1"/>
              <w:sz w:val="20"/>
              <w:szCs w:val="20"/>
              <w:bdr w:val="nil"/>
            </w:rPr>
            <w:t xml:space="preserve"> </w:t>
          </w:r>
          <w:r w:rsidR="00B33477">
            <w:rPr>
              <w:rFonts w:ascii="Trebuchet MS" w:hAnsi="Trebuchet MS"/>
              <w:color w:val="000000" w:themeColor="text1"/>
              <w:sz w:val="20"/>
              <w:szCs w:val="20"/>
              <w:bdr w:val="nil"/>
            </w:rPr>
            <w:t xml:space="preserve">the programme involved grassroots women from state rural livelihoods missions in Rajasthan and Madhya Pradesh to draft the annual state action plans under the NRLM programme, which was adopted and funded by the respective state governments. </w:t>
          </w:r>
        </w:p>
        <w:bookmarkEnd w:id="40"/>
        <w:p w14:paraId="2C767D42" w14:textId="114A771B" w:rsidR="00F3235C" w:rsidRPr="00FD4B16" w:rsidRDefault="00F3235C" w:rsidP="00063CA1">
          <w:pPr>
            <w:pStyle w:val="NoSpacing"/>
            <w:spacing w:before="120" w:after="200" w:line="276" w:lineRule="auto"/>
            <w:jc w:val="both"/>
            <w:rPr>
              <w:rFonts w:ascii="Trebuchet MS" w:hAnsi="Trebuchet MS"/>
              <w:b/>
              <w:sz w:val="20"/>
              <w:szCs w:val="20"/>
              <w:bdr w:val="nil"/>
              <w:lang w:val="en-GB"/>
            </w:rPr>
          </w:pPr>
          <w:r w:rsidRPr="00FD4B16">
            <w:rPr>
              <w:rFonts w:ascii="Trebuchet MS" w:hAnsi="Trebuchet MS"/>
              <w:b/>
              <w:sz w:val="20"/>
              <w:szCs w:val="20"/>
              <w:bdr w:val="nil"/>
              <w:lang w:val="en-GB"/>
            </w:rPr>
            <w:t xml:space="preserve">Question </w:t>
          </w:r>
          <w:r>
            <w:rPr>
              <w:rFonts w:ascii="Trebuchet MS" w:hAnsi="Trebuchet MS"/>
              <w:b/>
              <w:sz w:val="20"/>
              <w:szCs w:val="20"/>
              <w:bdr w:val="nil"/>
              <w:lang w:val="en-GB"/>
            </w:rPr>
            <w:t>5</w:t>
          </w:r>
          <w:r w:rsidRPr="00FD4B16">
            <w:rPr>
              <w:rFonts w:ascii="Trebuchet MS" w:hAnsi="Trebuchet MS"/>
              <w:b/>
              <w:sz w:val="20"/>
              <w:szCs w:val="20"/>
              <w:bdr w:val="nil"/>
              <w:lang w:val="en-GB"/>
            </w:rPr>
            <w:t xml:space="preserve">: What mechanisms were put in place by the project team to ensure involvement of key beneficiaries and stakeholders in project implementation and articulation of their needs/views in various project activities, i.e. policy formulation, etc.? </w:t>
          </w:r>
        </w:p>
        <w:p w14:paraId="6B7F6B1A" w14:textId="26F93FFC" w:rsidR="000418C8" w:rsidRPr="00FD4B16" w:rsidRDefault="000418C8" w:rsidP="00063CA1">
          <w:pPr>
            <w:pStyle w:val="NoSpacing"/>
            <w:spacing w:before="120" w:after="200" w:line="276" w:lineRule="auto"/>
            <w:jc w:val="both"/>
            <w:rPr>
              <w:rFonts w:ascii="Trebuchet MS" w:hAnsi="Trebuchet MS"/>
              <w:color w:val="9C3234"/>
              <w:sz w:val="20"/>
              <w:szCs w:val="20"/>
              <w:bdr w:val="nil"/>
              <w:lang w:val="en-GB"/>
            </w:rPr>
          </w:pPr>
          <w:r>
            <w:rPr>
              <w:rFonts w:ascii="Trebuchet MS" w:hAnsi="Trebuchet MS"/>
              <w:color w:val="9C3234"/>
              <w:sz w:val="20"/>
              <w:szCs w:val="20"/>
              <w:bdr w:val="nil"/>
              <w:lang w:val="en-GB"/>
            </w:rPr>
            <w:t xml:space="preserve">Finding 5. </w:t>
          </w:r>
          <w:r w:rsidRPr="00FD4B16">
            <w:rPr>
              <w:rFonts w:ascii="Trebuchet MS" w:hAnsi="Trebuchet MS"/>
              <w:color w:val="9C3234"/>
              <w:sz w:val="20"/>
              <w:szCs w:val="20"/>
              <w:bdr w:val="nil"/>
              <w:lang w:val="en-GB"/>
            </w:rPr>
            <w:t xml:space="preserve">UN Women developed some meaningful and strategic partnerships during the </w:t>
          </w:r>
          <w:r w:rsidR="001133B3">
            <w:rPr>
              <w:rFonts w:ascii="Trebuchet MS" w:hAnsi="Trebuchet MS"/>
              <w:color w:val="9C3234"/>
              <w:sz w:val="20"/>
              <w:szCs w:val="20"/>
              <w:bdr w:val="nil"/>
              <w:lang w:val="en-GB"/>
            </w:rPr>
            <w:t>programme</w:t>
          </w:r>
          <w:r w:rsidRPr="00FD4B16">
            <w:rPr>
              <w:rFonts w:ascii="Trebuchet MS" w:hAnsi="Trebuchet MS"/>
              <w:color w:val="9C3234"/>
              <w:sz w:val="20"/>
              <w:szCs w:val="20"/>
              <w:bdr w:val="nil"/>
              <w:lang w:val="en-GB"/>
            </w:rPr>
            <w:t xml:space="preserve"> period. In order to keep these partnerships productive, effective mechanisms were instituted by the programme team. While states had enough flexibility to contextualise the programme activities, technical consultants supported by UN Women acted as intermediaries between UN Women and the administration, and balanced priorities of both agencies.</w:t>
          </w:r>
        </w:p>
        <w:p w14:paraId="7AD77506" w14:textId="77777777" w:rsidR="00AC1643" w:rsidRDefault="00AC1643" w:rsidP="00063CA1">
          <w:pPr>
            <w:jc w:val="both"/>
            <w:rPr>
              <w:rFonts w:ascii="Trebuchet MS" w:hAnsi="Trebuchet MS"/>
              <w:sz w:val="20"/>
              <w:szCs w:val="20"/>
            </w:rPr>
          </w:pPr>
          <w:r w:rsidRPr="00FD4B16">
            <w:rPr>
              <w:rFonts w:ascii="Trebuchet MS" w:hAnsi="Trebuchet MS"/>
              <w:sz w:val="20"/>
              <w:szCs w:val="20"/>
            </w:rPr>
            <w:t xml:space="preserve">UN Women’s partnerships with central ministries such as </w:t>
          </w:r>
          <w:proofErr w:type="spellStart"/>
          <w:r w:rsidRPr="00FD4B16">
            <w:rPr>
              <w:rFonts w:ascii="Trebuchet MS" w:hAnsi="Trebuchet MS"/>
              <w:sz w:val="20"/>
              <w:szCs w:val="20"/>
            </w:rPr>
            <w:t>MoPR</w:t>
          </w:r>
          <w:proofErr w:type="spellEnd"/>
          <w:r w:rsidRPr="00FD4B16">
            <w:rPr>
              <w:rFonts w:ascii="Trebuchet MS" w:hAnsi="Trebuchet MS"/>
              <w:sz w:val="20"/>
              <w:szCs w:val="20"/>
            </w:rPr>
            <w:t xml:space="preserve">, </w:t>
          </w:r>
          <w:proofErr w:type="spellStart"/>
          <w:r w:rsidRPr="00FD4B16">
            <w:rPr>
              <w:rFonts w:ascii="Trebuchet MS" w:hAnsi="Trebuchet MS"/>
              <w:sz w:val="20"/>
              <w:szCs w:val="20"/>
            </w:rPr>
            <w:t>MoRD</w:t>
          </w:r>
          <w:proofErr w:type="spellEnd"/>
          <w:r w:rsidRPr="00FD4B16">
            <w:rPr>
              <w:rFonts w:ascii="Trebuchet MS" w:hAnsi="Trebuchet MS"/>
              <w:sz w:val="20"/>
              <w:szCs w:val="20"/>
            </w:rPr>
            <w:t xml:space="preserve">, MWCD, etc. helped pushed the inclusion agenda forward with them as these national ministries, particularly </w:t>
          </w:r>
          <w:proofErr w:type="spellStart"/>
          <w:r w:rsidRPr="00FD4B16">
            <w:rPr>
              <w:rFonts w:ascii="Trebuchet MS" w:hAnsi="Trebuchet MS"/>
              <w:sz w:val="20"/>
              <w:szCs w:val="20"/>
            </w:rPr>
            <w:t>MoPR</w:t>
          </w:r>
          <w:proofErr w:type="spellEnd"/>
          <w:r w:rsidRPr="00FD4B16">
            <w:rPr>
              <w:rFonts w:ascii="Trebuchet MS" w:hAnsi="Trebuchet MS"/>
              <w:sz w:val="20"/>
              <w:szCs w:val="20"/>
            </w:rPr>
            <w:t xml:space="preserve">, formulate India’s polices related to local self-governance. </w:t>
          </w:r>
          <w:r>
            <w:rPr>
              <w:rFonts w:ascii="Trebuchet MS" w:hAnsi="Trebuchet MS"/>
              <w:sz w:val="20"/>
              <w:szCs w:val="20"/>
            </w:rPr>
            <w:t xml:space="preserve">The programme facilitated various consultations, meetings and workshops to mainstream the nodal ministries’ efforts to engender </w:t>
          </w:r>
          <w:r w:rsidRPr="00FD4B16">
            <w:rPr>
              <w:rFonts w:ascii="Trebuchet MS" w:hAnsi="Trebuchet MS"/>
              <w:sz w:val="20"/>
              <w:szCs w:val="20"/>
            </w:rPr>
            <w:t>policies, programmes and schemes with the aim to empower women and enhance their participation</w:t>
          </w:r>
          <w:r>
            <w:rPr>
              <w:rFonts w:ascii="Trebuchet MS" w:hAnsi="Trebuchet MS"/>
              <w:sz w:val="20"/>
              <w:szCs w:val="20"/>
            </w:rPr>
            <w:t>.</w:t>
          </w:r>
        </w:p>
        <w:p w14:paraId="36B165E2" w14:textId="77777777" w:rsidR="00AC1643" w:rsidRDefault="00AC1643" w:rsidP="00063CA1">
          <w:pPr>
            <w:jc w:val="both"/>
            <w:rPr>
              <w:rFonts w:ascii="Trebuchet MS" w:hAnsi="Trebuchet MS"/>
              <w:sz w:val="20"/>
              <w:szCs w:val="20"/>
            </w:rPr>
          </w:pPr>
        </w:p>
        <w:p w14:paraId="4E9E6EEF" w14:textId="77777777" w:rsidR="00AC1643" w:rsidRDefault="00AC1643" w:rsidP="00063CA1">
          <w:pPr>
            <w:jc w:val="both"/>
            <w:rPr>
              <w:rFonts w:ascii="Trebuchet MS" w:hAnsi="Trebuchet MS"/>
              <w:sz w:val="20"/>
              <w:szCs w:val="20"/>
            </w:rPr>
          </w:pPr>
          <w:r>
            <w:rPr>
              <w:rFonts w:ascii="Trebuchet MS" w:hAnsi="Trebuchet MS"/>
              <w:sz w:val="20"/>
              <w:szCs w:val="20"/>
            </w:rPr>
            <w:t xml:space="preserve">For instance, </w:t>
          </w:r>
          <w:proofErr w:type="spellStart"/>
          <w:r w:rsidRPr="00FD4B16">
            <w:rPr>
              <w:rFonts w:ascii="Trebuchet MS" w:hAnsi="Trebuchet MS"/>
              <w:sz w:val="20"/>
              <w:szCs w:val="20"/>
            </w:rPr>
            <w:t>MoPR</w:t>
          </w:r>
          <w:proofErr w:type="spellEnd"/>
          <w:r w:rsidRPr="00FD4B16">
            <w:rPr>
              <w:rFonts w:ascii="Trebuchet MS" w:hAnsi="Trebuchet MS"/>
              <w:sz w:val="20"/>
              <w:szCs w:val="20"/>
            </w:rPr>
            <w:t xml:space="preserve"> </w:t>
          </w:r>
          <w:r>
            <w:rPr>
              <w:rFonts w:ascii="Trebuchet MS" w:hAnsi="Trebuchet MS"/>
              <w:sz w:val="20"/>
              <w:szCs w:val="20"/>
            </w:rPr>
            <w:t xml:space="preserve">along with NIRD and SIRDs </w:t>
          </w:r>
          <w:r w:rsidRPr="00FD4B16">
            <w:rPr>
              <w:rFonts w:ascii="Trebuchet MS" w:hAnsi="Trebuchet MS"/>
              <w:sz w:val="20"/>
              <w:szCs w:val="20"/>
            </w:rPr>
            <w:t>played a critical role in improved gender initiatives by strengthening the National Capacity Building Framework (NCBF)</w:t>
          </w:r>
          <w:r>
            <w:rPr>
              <w:rFonts w:ascii="Trebuchet MS" w:hAnsi="Trebuchet MS"/>
              <w:sz w:val="20"/>
              <w:szCs w:val="20"/>
            </w:rPr>
            <w:t xml:space="preserve"> with support from UN Women. This helped </w:t>
          </w:r>
          <w:r w:rsidRPr="00FD4B16">
            <w:rPr>
              <w:rFonts w:ascii="Trebuchet MS" w:hAnsi="Trebuchet MS"/>
              <w:sz w:val="20"/>
              <w:szCs w:val="20"/>
            </w:rPr>
            <w:t>expand outreach, strengthen modes of training, expand areas/portfolio of training and improve quality of training</w:t>
          </w:r>
          <w:r>
            <w:rPr>
              <w:rFonts w:ascii="Trebuchet MS" w:hAnsi="Trebuchet MS"/>
              <w:sz w:val="20"/>
              <w:szCs w:val="20"/>
            </w:rPr>
            <w:t xml:space="preserve"> for EWRs and other members thereby strengthening the PRIs for providing </w:t>
          </w:r>
          <w:r w:rsidRPr="00FD4B16">
            <w:rPr>
              <w:rFonts w:ascii="Trebuchet MS" w:hAnsi="Trebuchet MS"/>
              <w:sz w:val="20"/>
              <w:szCs w:val="20"/>
            </w:rPr>
            <w:t>efficient delivery of services.</w:t>
          </w:r>
          <w:r w:rsidRPr="00FD4B16">
            <w:rPr>
              <w:rStyle w:val="FootnoteReference"/>
              <w:rFonts w:ascii="Trebuchet MS" w:hAnsi="Trebuchet MS"/>
              <w:sz w:val="20"/>
              <w:szCs w:val="20"/>
            </w:rPr>
            <w:footnoteReference w:id="24"/>
          </w:r>
          <w:r w:rsidRPr="00FD4B16">
            <w:rPr>
              <w:rFonts w:ascii="Trebuchet MS" w:hAnsi="Trebuchet MS"/>
              <w:sz w:val="20"/>
              <w:szCs w:val="20"/>
            </w:rPr>
            <w:t xml:space="preserve"> </w:t>
          </w:r>
          <w:r>
            <w:rPr>
              <w:rFonts w:ascii="Trebuchet MS" w:hAnsi="Trebuchet MS"/>
              <w:sz w:val="20"/>
              <w:szCs w:val="20"/>
            </w:rPr>
            <w:t xml:space="preserve">Conjoint efforts to institutionalise </w:t>
          </w:r>
          <w:proofErr w:type="spellStart"/>
          <w:r w:rsidRPr="00FD4B16">
            <w:rPr>
              <w:rFonts w:ascii="Trebuchet MS" w:hAnsi="Trebuchet MS"/>
              <w:i/>
              <w:iCs/>
              <w:sz w:val="20"/>
              <w:szCs w:val="20"/>
            </w:rPr>
            <w:t>mahila</w:t>
          </w:r>
          <w:proofErr w:type="spellEnd"/>
          <w:r w:rsidRPr="00FD4B16">
            <w:rPr>
              <w:rFonts w:ascii="Trebuchet MS" w:hAnsi="Trebuchet MS"/>
              <w:i/>
              <w:iCs/>
              <w:sz w:val="20"/>
              <w:szCs w:val="20"/>
            </w:rPr>
            <w:t xml:space="preserve"> </w:t>
          </w:r>
          <w:proofErr w:type="spellStart"/>
          <w:r w:rsidRPr="00FD4B16">
            <w:rPr>
              <w:rFonts w:ascii="Trebuchet MS" w:hAnsi="Trebuchet MS"/>
              <w:i/>
              <w:iCs/>
              <w:sz w:val="20"/>
              <w:szCs w:val="20"/>
            </w:rPr>
            <w:t>sabhas</w:t>
          </w:r>
          <w:proofErr w:type="spellEnd"/>
          <w:r w:rsidRPr="00FD4B16">
            <w:rPr>
              <w:rFonts w:ascii="Trebuchet MS" w:hAnsi="Trebuchet MS"/>
              <w:sz w:val="20"/>
              <w:szCs w:val="20"/>
            </w:rPr>
            <w:t xml:space="preserve"> </w:t>
          </w:r>
          <w:r>
            <w:rPr>
              <w:rFonts w:ascii="Trebuchet MS" w:hAnsi="Trebuchet MS"/>
              <w:sz w:val="20"/>
              <w:szCs w:val="20"/>
            </w:rPr>
            <w:t xml:space="preserve">(female only village meetings) </w:t>
          </w:r>
          <w:r w:rsidRPr="00FD4B16">
            <w:rPr>
              <w:rFonts w:ascii="Trebuchet MS" w:hAnsi="Trebuchet MS"/>
              <w:sz w:val="20"/>
              <w:szCs w:val="20"/>
            </w:rPr>
            <w:t xml:space="preserve">before </w:t>
          </w:r>
          <w:r w:rsidRPr="00FD4B16">
            <w:rPr>
              <w:rFonts w:ascii="Trebuchet MS" w:hAnsi="Trebuchet MS"/>
              <w:i/>
              <w:iCs/>
              <w:sz w:val="20"/>
              <w:szCs w:val="20"/>
            </w:rPr>
            <w:t xml:space="preserve">gram </w:t>
          </w:r>
          <w:proofErr w:type="spellStart"/>
          <w:r w:rsidRPr="00FD4B16">
            <w:rPr>
              <w:rFonts w:ascii="Trebuchet MS" w:hAnsi="Trebuchet MS"/>
              <w:i/>
              <w:iCs/>
              <w:sz w:val="20"/>
              <w:szCs w:val="20"/>
            </w:rPr>
            <w:t>sabha</w:t>
          </w:r>
          <w:proofErr w:type="spellEnd"/>
          <w:r w:rsidRPr="00FD4B16">
            <w:rPr>
              <w:rFonts w:ascii="Trebuchet MS" w:hAnsi="Trebuchet MS"/>
              <w:sz w:val="20"/>
              <w:szCs w:val="20"/>
            </w:rPr>
            <w:t xml:space="preserve"> </w:t>
          </w:r>
          <w:r>
            <w:rPr>
              <w:rFonts w:ascii="Trebuchet MS" w:hAnsi="Trebuchet MS"/>
              <w:sz w:val="20"/>
              <w:szCs w:val="20"/>
            </w:rPr>
            <w:t xml:space="preserve">(village level </w:t>
          </w:r>
          <w:r w:rsidRPr="00FD4B16">
            <w:rPr>
              <w:rFonts w:ascii="Trebuchet MS" w:hAnsi="Trebuchet MS"/>
              <w:sz w:val="20"/>
              <w:szCs w:val="20"/>
            </w:rPr>
            <w:t>meetings</w:t>
          </w:r>
          <w:r>
            <w:rPr>
              <w:rFonts w:ascii="Trebuchet MS" w:hAnsi="Trebuchet MS"/>
              <w:sz w:val="20"/>
              <w:szCs w:val="20"/>
            </w:rPr>
            <w:t>)</w:t>
          </w:r>
          <w:r w:rsidRPr="00FD4B16">
            <w:rPr>
              <w:rFonts w:ascii="Trebuchet MS" w:hAnsi="Trebuchet MS"/>
              <w:sz w:val="20"/>
              <w:szCs w:val="20"/>
            </w:rPr>
            <w:t xml:space="preserve"> </w:t>
          </w:r>
          <w:r>
            <w:rPr>
              <w:rFonts w:ascii="Trebuchet MS" w:hAnsi="Trebuchet MS"/>
              <w:sz w:val="20"/>
              <w:szCs w:val="20"/>
            </w:rPr>
            <w:t xml:space="preserve">reinforced </w:t>
          </w:r>
          <w:r w:rsidRPr="00FD4B16">
            <w:rPr>
              <w:rFonts w:ascii="Trebuchet MS" w:hAnsi="Trebuchet MS"/>
              <w:sz w:val="20"/>
              <w:szCs w:val="20"/>
            </w:rPr>
            <w:t xml:space="preserve">women’s needs in </w:t>
          </w:r>
          <w:r>
            <w:rPr>
              <w:rFonts w:ascii="Trebuchet MS" w:hAnsi="Trebuchet MS"/>
              <w:sz w:val="20"/>
              <w:szCs w:val="20"/>
            </w:rPr>
            <w:t xml:space="preserve">the grass-root </w:t>
          </w:r>
          <w:r w:rsidRPr="00FD4B16">
            <w:rPr>
              <w:rFonts w:ascii="Trebuchet MS" w:hAnsi="Trebuchet MS"/>
              <w:sz w:val="20"/>
              <w:szCs w:val="20"/>
            </w:rPr>
            <w:t>planning</w:t>
          </w:r>
          <w:r>
            <w:rPr>
              <w:rFonts w:ascii="Trebuchet MS" w:hAnsi="Trebuchet MS"/>
              <w:sz w:val="20"/>
              <w:szCs w:val="20"/>
            </w:rPr>
            <w:t xml:space="preserve"> process</w:t>
          </w:r>
          <w:r w:rsidRPr="00FD4B16">
            <w:rPr>
              <w:rFonts w:ascii="Trebuchet MS" w:hAnsi="Trebuchet MS"/>
              <w:sz w:val="20"/>
              <w:szCs w:val="20"/>
            </w:rPr>
            <w:t xml:space="preserve">. </w:t>
          </w:r>
        </w:p>
        <w:p w14:paraId="3FEC4A81" w14:textId="62DB8B70" w:rsidR="000418C8" w:rsidRPr="00FD4B16" w:rsidRDefault="000418C8" w:rsidP="00063CA1">
          <w:pPr>
            <w:pStyle w:val="NoSpacing"/>
            <w:spacing w:before="120" w:after="200" w:line="276" w:lineRule="auto"/>
            <w:jc w:val="both"/>
            <w:rPr>
              <w:rFonts w:ascii="Trebuchet MS" w:hAnsi="Trebuchet MS"/>
              <w:color w:val="000000" w:themeColor="text1"/>
              <w:sz w:val="20"/>
              <w:szCs w:val="20"/>
              <w:bdr w:val="nil"/>
              <w:lang w:val="en-GB"/>
            </w:rPr>
          </w:pPr>
          <w:r w:rsidRPr="00FD4B16">
            <w:rPr>
              <w:rFonts w:ascii="Trebuchet MS" w:hAnsi="Trebuchet MS"/>
              <w:noProof/>
              <w:sz w:val="20"/>
              <w:szCs w:val="20"/>
              <w:lang w:bidi="th-TH"/>
            </w:rPr>
            <mc:AlternateContent>
              <mc:Choice Requires="wps">
                <w:drawing>
                  <wp:anchor distT="0" distB="0" distL="114300" distR="114300" simplePos="0" relativeHeight="251742208" behindDoc="1" locked="0" layoutInCell="1" allowOverlap="1" wp14:anchorId="7B0C91B2" wp14:editId="2C3E567F">
                    <wp:simplePos x="0" y="0"/>
                    <wp:positionH relativeFrom="margin">
                      <wp:posOffset>3008895</wp:posOffset>
                    </wp:positionH>
                    <wp:positionV relativeFrom="paragraph">
                      <wp:posOffset>50590</wp:posOffset>
                    </wp:positionV>
                    <wp:extent cx="2712720" cy="818515"/>
                    <wp:effectExtent l="0" t="0" r="0" b="635"/>
                    <wp:wrapTight wrapText="bothSides">
                      <wp:wrapPolygon edited="0">
                        <wp:start x="0" y="0"/>
                        <wp:lineTo x="0" y="21114"/>
                        <wp:lineTo x="21388" y="21114"/>
                        <wp:lineTo x="21388" y="0"/>
                        <wp:lineTo x="0" y="0"/>
                      </wp:wrapPolygon>
                    </wp:wrapTight>
                    <wp:docPr id="5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12720" cy="818515"/>
                            </a:xfrm>
                            <a:prstGeom prst="rect">
                              <a:avLst/>
                            </a:prstGeom>
                            <a:solidFill>
                              <a:schemeClr val="bg1">
                                <a:lumMod val="95000"/>
                              </a:schemeClr>
                            </a:solidFill>
                            <a:ln w="9525">
                              <a:noFill/>
                              <a:miter lim="800000"/>
                              <a:headEnd/>
                              <a:tailEnd/>
                            </a:ln>
                          </wps:spPr>
                          <wps:txbx>
                            <w:txbxContent>
                              <w:p w14:paraId="21714AE6" w14:textId="77777777" w:rsidR="00121486" w:rsidRPr="004B2CAB" w:rsidRDefault="00121486" w:rsidP="000418C8">
                                <w:pPr>
                                  <w:pStyle w:val="NormalWeb"/>
                                  <w:spacing w:before="0" w:beforeAutospacing="0" w:after="0" w:afterAutospacing="0"/>
                                  <w:rPr>
                                    <w:rFonts w:ascii="Trebuchet MS" w:eastAsiaTheme="minorHAnsi" w:hAnsi="Trebuchet MS" w:cs="Arial"/>
                                    <w:i/>
                                    <w:iCs/>
                                    <w:color w:val="9C3234"/>
                                    <w:sz w:val="19"/>
                                    <w:szCs w:val="19"/>
                                  </w:rPr>
                                </w:pPr>
                                <w:r w:rsidRPr="004B2CAB">
                                  <w:rPr>
                                    <w:rFonts w:ascii="Trebuchet MS" w:eastAsiaTheme="minorHAnsi" w:hAnsi="Trebuchet MS" w:cs="Arial"/>
                                    <w:i/>
                                    <w:iCs/>
                                    <w:color w:val="9C3234"/>
                                    <w:sz w:val="19"/>
                                    <w:szCs w:val="19"/>
                                  </w:rPr>
                                  <w:t xml:space="preserve">“The context for the content of publications was set based on the needs of the individual states. Meetings were conducted with UN Women and SIRDs to do this.” </w:t>
                                </w:r>
                              </w:p>
                              <w:p w14:paraId="125315BA" w14:textId="77777777" w:rsidR="00121486" w:rsidRPr="004B2CAB" w:rsidRDefault="00121486" w:rsidP="000418C8">
                                <w:pPr>
                                  <w:pStyle w:val="NormalWeb"/>
                                  <w:spacing w:before="0" w:beforeAutospacing="0" w:after="0" w:afterAutospacing="0"/>
                                  <w:jc w:val="right"/>
                                  <w:rPr>
                                    <w:rFonts w:ascii="Trebuchet MS" w:eastAsiaTheme="minorHAnsi" w:hAnsi="Trebuchet MS" w:cs="Arial"/>
                                    <w:color w:val="9C3234"/>
                                    <w:sz w:val="19"/>
                                    <w:szCs w:val="19"/>
                                  </w:rPr>
                                </w:pPr>
                                <w:r w:rsidRPr="004B2CAB">
                                  <w:rPr>
                                    <w:rFonts w:ascii="Trebuchet MS" w:eastAsiaTheme="minorHAnsi" w:hAnsi="Trebuchet MS" w:cs="Arial"/>
                                    <w:color w:val="9C3234"/>
                                    <w:sz w:val="19"/>
                                    <w:szCs w:val="19"/>
                                  </w:rPr>
                                  <w:t>-</w:t>
                                </w:r>
                                <w:r>
                                  <w:rPr>
                                    <w:rFonts w:ascii="Trebuchet MS" w:eastAsiaTheme="minorHAnsi" w:hAnsi="Trebuchet MS" w:cs="Arial"/>
                                    <w:color w:val="9C3234"/>
                                    <w:sz w:val="19"/>
                                    <w:szCs w:val="19"/>
                                  </w:rPr>
                                  <w:t xml:space="preserve"> </w:t>
                                </w:r>
                                <w:r w:rsidRPr="004B2CAB">
                                  <w:rPr>
                                    <w:rFonts w:ascii="Trebuchet MS" w:eastAsiaTheme="minorHAnsi" w:hAnsi="Trebuchet MS" w:cs="Arial"/>
                                    <w:color w:val="9C3234"/>
                                    <w:sz w:val="19"/>
                                    <w:szCs w:val="19"/>
                                  </w:rPr>
                                  <w:t xml:space="preserve">NIRD spokesperson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0C91B2" id="Rectangle 57" o:spid="_x0000_s1034" style="position:absolute;left:0;text-align:left;margin-left:236.9pt;margin-top:4pt;width:213.6pt;height:64.45pt;z-index:-251574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" fillcolor="#f2f2f2 [3052]" stroked="f">
                    <v:textbox>
                      <w:txbxContent>
                        <w:p w14:paraId="21714AE6" w14:textId="77777777" w:rsidR="00121486" w:rsidRPr="004B2CAB" w:rsidRDefault="00121486" w:rsidP="000418C8">
                          <w:pPr>
                            <w:pStyle w:val="NormalWeb"/>
                            <w:spacing w:before="0" w:beforeAutospacing="0" w:after="0" w:afterAutospacing="0"/>
                            <w:rPr>
                              <w:rFonts w:ascii="Trebuchet MS" w:eastAsiaTheme="minorHAnsi" w:hAnsi="Trebuchet MS" w:cs="Arial"/>
                              <w:i/>
                              <w:iCs/>
                              <w:color w:val="9C3234"/>
                              <w:sz w:val="19"/>
                              <w:szCs w:val="19"/>
                            </w:rPr>
                          </w:pPr>
                          <w:r w:rsidRPr="004B2CAB">
                            <w:rPr>
                              <w:rFonts w:ascii="Trebuchet MS" w:eastAsiaTheme="minorHAnsi" w:hAnsi="Trebuchet MS" w:cs="Arial"/>
                              <w:i/>
                              <w:iCs/>
                              <w:color w:val="9C3234"/>
                              <w:sz w:val="19"/>
                              <w:szCs w:val="19"/>
                            </w:rPr>
                            <w:t xml:space="preserve">“The context for the content of publications was set based on the needs of the individual states. Meetings were conducted with UN Women and SIRDs to do this.” </w:t>
                          </w:r>
                        </w:p>
                        <w:p w14:paraId="125315BA" w14:textId="77777777" w:rsidR="00121486" w:rsidRPr="004B2CAB" w:rsidRDefault="00121486" w:rsidP="000418C8">
                          <w:pPr>
                            <w:pStyle w:val="NormalWeb"/>
                            <w:spacing w:before="0" w:beforeAutospacing="0" w:after="0" w:afterAutospacing="0"/>
                            <w:jc w:val="right"/>
                            <w:rPr>
                              <w:rFonts w:ascii="Trebuchet MS" w:eastAsiaTheme="minorHAnsi" w:hAnsi="Trebuchet MS" w:cs="Arial"/>
                              <w:color w:val="9C3234"/>
                              <w:sz w:val="19"/>
                              <w:szCs w:val="19"/>
                            </w:rPr>
                          </w:pPr>
                          <w:r w:rsidRPr="004B2CAB">
                            <w:rPr>
                              <w:rFonts w:ascii="Trebuchet MS" w:eastAsiaTheme="minorHAnsi" w:hAnsi="Trebuchet MS" w:cs="Arial"/>
                              <w:color w:val="9C3234"/>
                              <w:sz w:val="19"/>
                              <w:szCs w:val="19"/>
                            </w:rPr>
                            <w:t>-</w:t>
                          </w:r>
                          <w:r>
                            <w:rPr>
                              <w:rFonts w:ascii="Trebuchet MS" w:eastAsiaTheme="minorHAnsi" w:hAnsi="Trebuchet MS" w:cs="Arial"/>
                              <w:color w:val="9C3234"/>
                              <w:sz w:val="19"/>
                              <w:szCs w:val="19"/>
                            </w:rPr>
                            <w:t xml:space="preserve"> </w:t>
                          </w:r>
                          <w:r w:rsidRPr="004B2CAB">
                            <w:rPr>
                              <w:rFonts w:ascii="Trebuchet MS" w:eastAsiaTheme="minorHAnsi" w:hAnsi="Trebuchet MS" w:cs="Arial"/>
                              <w:color w:val="9C3234"/>
                              <w:sz w:val="19"/>
                              <w:szCs w:val="19"/>
                            </w:rPr>
                            <w:t xml:space="preserve">NIRD spokesperson </w:t>
                          </w:r>
                        </w:p>
                      </w:txbxContent>
                    </v:textbox>
                    <w10:wrap type="tight" anchorx="margin"/>
                  </v:rect>
                </w:pict>
              </mc:Fallback>
            </mc:AlternateContent>
          </w:r>
          <w:r w:rsidRPr="00FD4B16">
            <w:rPr>
              <w:rFonts w:ascii="Trebuchet MS" w:hAnsi="Trebuchet MS"/>
              <w:color w:val="000000" w:themeColor="text1"/>
              <w:sz w:val="20"/>
              <w:szCs w:val="20"/>
              <w:bdr w:val="nil"/>
              <w:lang w:val="en-GB"/>
            </w:rPr>
            <w:t xml:space="preserve">In states like Maharashtra, </w:t>
          </w:r>
          <w:r w:rsidRPr="00FD4B16">
            <w:rPr>
              <w:rFonts w:ascii="Trebuchet MS" w:hAnsi="Trebuchet MS" w:cs="Arial"/>
              <w:color w:val="000000" w:themeColor="text1"/>
              <w:sz w:val="20"/>
              <w:szCs w:val="20"/>
              <w:lang w:val="en-GB"/>
            </w:rPr>
            <w:t xml:space="preserve">UN Women included locally active community-based groups to implement activities to ensure that voices from the community are represented in the </w:t>
          </w:r>
          <w:r w:rsidR="001133B3">
            <w:rPr>
              <w:rFonts w:ascii="Trebuchet MS" w:hAnsi="Trebuchet MS" w:cs="Arial"/>
              <w:color w:val="000000" w:themeColor="text1"/>
              <w:sz w:val="20"/>
              <w:szCs w:val="20"/>
              <w:lang w:val="en-GB"/>
            </w:rPr>
            <w:t>programme</w:t>
          </w:r>
          <w:r w:rsidRPr="00FD4B16">
            <w:rPr>
              <w:rFonts w:ascii="Trebuchet MS" w:hAnsi="Trebuchet MS" w:cs="Arial"/>
              <w:color w:val="000000" w:themeColor="text1"/>
              <w:sz w:val="20"/>
              <w:szCs w:val="20"/>
              <w:lang w:val="en-GB"/>
            </w:rPr>
            <w:t xml:space="preserve">. </w:t>
          </w:r>
          <w:bookmarkStart w:id="41" w:name="_Hlk46828706"/>
          <w:r w:rsidRPr="00FD4B16">
            <w:rPr>
              <w:rFonts w:ascii="Trebuchet MS" w:hAnsi="Trebuchet MS" w:cs="Arial"/>
              <w:color w:val="000000" w:themeColor="text1"/>
              <w:sz w:val="20"/>
              <w:szCs w:val="20"/>
              <w:lang w:val="en-GB"/>
            </w:rPr>
            <w:t xml:space="preserve">These </w:t>
          </w:r>
          <w:r w:rsidR="000C67D8">
            <w:rPr>
              <w:rFonts w:ascii="Trebuchet MS" w:hAnsi="Trebuchet MS" w:cs="Arial"/>
              <w:color w:val="000000" w:themeColor="text1"/>
              <w:sz w:val="20"/>
              <w:szCs w:val="20"/>
              <w:lang w:val="en-GB"/>
            </w:rPr>
            <w:t xml:space="preserve">local CBOs and </w:t>
          </w:r>
          <w:r w:rsidRPr="00FD4B16">
            <w:rPr>
              <w:rFonts w:ascii="Trebuchet MS" w:hAnsi="Trebuchet MS" w:cs="Arial"/>
              <w:color w:val="000000" w:themeColor="text1"/>
              <w:sz w:val="20"/>
              <w:szCs w:val="20"/>
              <w:lang w:val="en-GB"/>
            </w:rPr>
            <w:t>groups</w:t>
          </w:r>
          <w:r w:rsidR="000C67D8">
            <w:rPr>
              <w:rFonts w:ascii="Trebuchet MS" w:hAnsi="Trebuchet MS" w:cs="Arial"/>
              <w:color w:val="000000" w:themeColor="text1"/>
              <w:sz w:val="20"/>
              <w:szCs w:val="20"/>
              <w:lang w:val="en-GB"/>
            </w:rPr>
            <w:t xml:space="preserve"> of women</w:t>
          </w:r>
          <w:r w:rsidRPr="00FD4B16">
            <w:rPr>
              <w:rFonts w:ascii="Trebuchet MS" w:hAnsi="Trebuchet MS" w:cs="Arial"/>
              <w:color w:val="000000" w:themeColor="text1"/>
              <w:sz w:val="20"/>
              <w:szCs w:val="20"/>
              <w:lang w:val="en-GB"/>
            </w:rPr>
            <w:t xml:space="preserve"> </w:t>
          </w:r>
          <w:r w:rsidR="000C67D8">
            <w:rPr>
              <w:rFonts w:ascii="Trebuchet MS" w:hAnsi="Trebuchet MS" w:cs="Arial"/>
              <w:color w:val="000000" w:themeColor="text1"/>
              <w:sz w:val="20"/>
              <w:szCs w:val="20"/>
              <w:lang w:val="en-GB"/>
            </w:rPr>
            <w:t>led the Right To Pee campaign in urban wards in Mumbai, Maharashtra through community advocacy</w:t>
          </w:r>
          <w:r w:rsidR="00DA3251">
            <w:rPr>
              <w:rFonts w:ascii="Trebuchet MS" w:hAnsi="Trebuchet MS" w:cs="Arial"/>
              <w:color w:val="000000" w:themeColor="text1"/>
              <w:sz w:val="20"/>
              <w:szCs w:val="20"/>
              <w:lang w:val="en-GB"/>
            </w:rPr>
            <w:t xml:space="preserve"> </w:t>
          </w:r>
          <w:r w:rsidR="00DA3251">
            <w:rPr>
              <w:rFonts w:ascii="Trebuchet MS" w:hAnsi="Trebuchet MS"/>
              <w:color w:val="000000" w:themeColor="text1"/>
              <w:sz w:val="20"/>
              <w:bdr w:val="nil"/>
            </w:rPr>
            <w:t xml:space="preserve">to increase women’s access to safe, clean and affordable public sanitation facilities, the programme engaged with women agents of change in Mumbai, Maharashtra, to design the first of its kind Gender-friendly toilets based on </w:t>
          </w:r>
          <w:r w:rsidR="00DA3251" w:rsidRPr="00B33477">
            <w:rPr>
              <w:rFonts w:ascii="Trebuchet MS" w:hAnsi="Trebuchet MS"/>
              <w:color w:val="000000" w:themeColor="text1"/>
              <w:sz w:val="20"/>
              <w:bdr w:val="nil"/>
            </w:rPr>
            <w:t>six elements, including cleanliness, safety, accessibility, barrier free access, specific necessities for women and aesthetics. It addresses the specific needs of women with children, as also women with disabilities and trans-persons</w:t>
          </w:r>
          <w:r w:rsidR="00DA3251">
            <w:rPr>
              <w:rFonts w:ascii="Trebuchet MS" w:hAnsi="Trebuchet MS"/>
              <w:color w:val="000000" w:themeColor="text1"/>
              <w:sz w:val="20"/>
              <w:bdr w:val="nil"/>
            </w:rPr>
            <w:t xml:space="preserve">. </w:t>
          </w:r>
          <w:r w:rsidR="00DA3251">
            <w:rPr>
              <w:rFonts w:ascii="Trebuchet MS" w:hAnsi="Trebuchet MS" w:cs="Arial"/>
              <w:color w:val="000000" w:themeColor="text1"/>
              <w:sz w:val="20"/>
              <w:szCs w:val="20"/>
              <w:lang w:val="en-GB"/>
            </w:rPr>
            <w:t xml:space="preserve">This resulted in the setting up of the first of its kind toilet with a gender-sensitive design for women and girls at the Gateway of India. </w:t>
          </w:r>
          <w:r w:rsidR="00DA3251">
            <w:rPr>
              <w:rFonts w:ascii="Trebuchet MS" w:hAnsi="Trebuchet MS"/>
              <w:color w:val="000000" w:themeColor="text1"/>
              <w:sz w:val="20"/>
              <w:bdr w:val="nil"/>
            </w:rPr>
            <w:t xml:space="preserve">Further, it informed the </w:t>
          </w:r>
          <w:r w:rsidR="00DA3251" w:rsidRPr="00B33477">
            <w:rPr>
              <w:rFonts w:ascii="Trebuchet MS" w:hAnsi="Trebuchet MS"/>
              <w:color w:val="000000" w:themeColor="text1"/>
              <w:sz w:val="20"/>
              <w:bdr w:val="nil"/>
            </w:rPr>
            <w:t>engender</w:t>
          </w:r>
          <w:r w:rsidR="00DA3251">
            <w:rPr>
              <w:rFonts w:ascii="Trebuchet MS" w:hAnsi="Trebuchet MS"/>
              <w:color w:val="000000" w:themeColor="text1"/>
              <w:sz w:val="20"/>
              <w:bdr w:val="nil"/>
            </w:rPr>
            <w:t>ing of</w:t>
          </w:r>
          <w:r w:rsidR="00DA3251" w:rsidRPr="00B33477">
            <w:rPr>
              <w:rFonts w:ascii="Trebuchet MS" w:hAnsi="Trebuchet MS"/>
              <w:color w:val="000000" w:themeColor="text1"/>
              <w:sz w:val="20"/>
              <w:bdr w:val="nil"/>
            </w:rPr>
            <w:t xml:space="preserve"> Development Plan for Mumbai and enhanced budgetary provision for construction of women’s toilets</w:t>
          </w:r>
          <w:r w:rsidR="00DA3251">
            <w:rPr>
              <w:rFonts w:ascii="Trebuchet MS" w:hAnsi="Trebuchet MS"/>
              <w:color w:val="000000" w:themeColor="text1"/>
              <w:sz w:val="20"/>
              <w:bdr w:val="nil"/>
            </w:rPr>
            <w:t>.</w:t>
          </w:r>
          <w:r w:rsidR="00DA3251">
            <w:rPr>
              <w:rFonts w:ascii="Trebuchet MS" w:hAnsi="Trebuchet MS" w:cs="Arial"/>
              <w:color w:val="000000" w:themeColor="text1"/>
              <w:sz w:val="20"/>
              <w:szCs w:val="20"/>
              <w:lang w:val="en-GB"/>
            </w:rPr>
            <w:t xml:space="preserve"> </w:t>
          </w:r>
          <w:bookmarkEnd w:id="41"/>
          <w:r w:rsidRPr="00FD4B16">
            <w:rPr>
              <w:rFonts w:ascii="Trebuchet MS" w:hAnsi="Trebuchet MS" w:cs="Arial"/>
              <w:color w:val="000000" w:themeColor="text1"/>
              <w:sz w:val="20"/>
              <w:szCs w:val="20"/>
              <w:lang w:val="en-GB"/>
            </w:rPr>
            <w:t xml:space="preserve">Local institutions such as Gender Justice centres, </w:t>
          </w:r>
          <w:proofErr w:type="spellStart"/>
          <w:r w:rsidRPr="00FD4B16">
            <w:rPr>
              <w:rFonts w:ascii="Trebuchet MS" w:hAnsi="Trebuchet MS" w:cs="Arial"/>
              <w:color w:val="000000" w:themeColor="text1"/>
              <w:sz w:val="20"/>
              <w:szCs w:val="20"/>
              <w:lang w:val="en-GB"/>
            </w:rPr>
            <w:t>Rehnuma</w:t>
          </w:r>
          <w:proofErr w:type="spellEnd"/>
          <w:r w:rsidRPr="00FD4B16">
            <w:rPr>
              <w:rFonts w:ascii="Trebuchet MS" w:hAnsi="Trebuchet MS" w:cs="Arial"/>
              <w:color w:val="000000" w:themeColor="text1"/>
              <w:sz w:val="20"/>
              <w:szCs w:val="20"/>
              <w:lang w:val="en-GB"/>
            </w:rPr>
            <w:t xml:space="preserve"> centres, etc. </w:t>
          </w:r>
          <w:r w:rsidR="000C67D8">
            <w:rPr>
              <w:rFonts w:ascii="Trebuchet MS" w:hAnsi="Trebuchet MS" w:cs="Arial"/>
              <w:color w:val="000000" w:themeColor="text1"/>
              <w:sz w:val="20"/>
              <w:szCs w:val="20"/>
              <w:lang w:val="en-GB"/>
            </w:rPr>
            <w:t>used their spaces for capacity building of minority women and provision of local legal aid</w:t>
          </w:r>
          <w:r w:rsidRPr="00FD4B16">
            <w:rPr>
              <w:rFonts w:ascii="Trebuchet MS" w:hAnsi="Trebuchet MS" w:cs="Arial"/>
              <w:color w:val="000000" w:themeColor="text1"/>
              <w:sz w:val="20"/>
              <w:szCs w:val="20"/>
              <w:lang w:val="en-GB"/>
            </w:rPr>
            <w:t xml:space="preserve">. </w:t>
          </w:r>
        </w:p>
        <w:p w14:paraId="66F30709" w14:textId="18909A2B" w:rsidR="000418C8" w:rsidRPr="00FD4B16" w:rsidRDefault="000418C8" w:rsidP="00063CA1">
          <w:pPr>
            <w:spacing w:before="120"/>
            <w:jc w:val="both"/>
            <w:rPr>
              <w:rFonts w:ascii="Trebuchet MS" w:hAnsi="Trebuchet MS" w:cs="Arial"/>
              <w:color w:val="000000" w:themeColor="text1"/>
              <w:sz w:val="20"/>
              <w:szCs w:val="20"/>
            </w:rPr>
          </w:pPr>
          <w:r w:rsidRPr="00FD4B16">
            <w:rPr>
              <w:rFonts w:ascii="Trebuchet MS" w:hAnsi="Trebuchet MS" w:cs="Arial"/>
              <w:color w:val="000000" w:themeColor="text1"/>
              <w:sz w:val="20"/>
              <w:szCs w:val="20"/>
            </w:rPr>
            <w:t xml:space="preserve">In Karnataka, UN Women helped create and institutionalise a gender taskforce of 55 block level coordinators and village level motivators to organise communities on gender-sensitive local planning. </w:t>
          </w:r>
          <w:r w:rsidRPr="00FD4B16">
            <w:rPr>
              <w:rFonts w:ascii="Trebuchet MS" w:hAnsi="Trebuchet MS" w:cs="Arial"/>
              <w:color w:val="000000" w:themeColor="text1"/>
              <w:sz w:val="20"/>
              <w:szCs w:val="20"/>
            </w:rPr>
            <w:lastRenderedPageBreak/>
            <w:t>This gender task force, comprising members hailing from the community, was able to facilitate rural women to raise critical issues on gender-based violence</w:t>
          </w:r>
          <w:r w:rsidR="00AC1643">
            <w:rPr>
              <w:rFonts w:ascii="Trebuchet MS" w:hAnsi="Trebuchet MS" w:cs="Arial"/>
              <w:color w:val="000000" w:themeColor="text1"/>
              <w:sz w:val="20"/>
              <w:szCs w:val="20"/>
            </w:rPr>
            <w:t xml:space="preserve"> through </w:t>
          </w:r>
          <w:proofErr w:type="spellStart"/>
          <w:r w:rsidR="00AC1643">
            <w:rPr>
              <w:rFonts w:ascii="Trebuchet MS" w:hAnsi="Trebuchet MS" w:cs="Arial"/>
              <w:color w:val="000000" w:themeColor="text1"/>
              <w:sz w:val="20"/>
              <w:szCs w:val="20"/>
            </w:rPr>
            <w:t>mahila</w:t>
          </w:r>
          <w:proofErr w:type="spellEnd"/>
          <w:r w:rsidR="00AC1643">
            <w:rPr>
              <w:rFonts w:ascii="Trebuchet MS" w:hAnsi="Trebuchet MS" w:cs="Arial"/>
              <w:color w:val="000000" w:themeColor="text1"/>
              <w:sz w:val="20"/>
              <w:szCs w:val="20"/>
            </w:rPr>
            <w:t xml:space="preserve"> gram </w:t>
          </w:r>
          <w:proofErr w:type="spellStart"/>
          <w:r w:rsidR="00AC1643">
            <w:rPr>
              <w:rFonts w:ascii="Trebuchet MS" w:hAnsi="Trebuchet MS" w:cs="Arial"/>
              <w:color w:val="000000" w:themeColor="text1"/>
              <w:sz w:val="20"/>
              <w:szCs w:val="20"/>
            </w:rPr>
            <w:t>sabhas</w:t>
          </w:r>
          <w:proofErr w:type="spellEnd"/>
          <w:r w:rsidRPr="00FD4B16">
            <w:rPr>
              <w:rFonts w:ascii="Trebuchet MS" w:hAnsi="Trebuchet MS" w:cs="Arial"/>
              <w:color w:val="000000" w:themeColor="text1"/>
              <w:sz w:val="20"/>
              <w:szCs w:val="20"/>
            </w:rPr>
            <w:t xml:space="preserve">. The programme also engaged a local self-help group’s network in the implementation of the Mahatma Gandhi National Rural Employment Guarantee Act (MNREGA) to promote women’s economic empowerment with the </w:t>
          </w:r>
          <w:proofErr w:type="spellStart"/>
          <w:r w:rsidRPr="00FD4B16">
            <w:rPr>
              <w:rFonts w:ascii="Trebuchet MS" w:hAnsi="Trebuchet MS" w:cs="Arial"/>
              <w:color w:val="000000" w:themeColor="text1"/>
              <w:sz w:val="20"/>
              <w:szCs w:val="20"/>
            </w:rPr>
            <w:t>MoRD</w:t>
          </w:r>
          <w:proofErr w:type="spellEnd"/>
          <w:r w:rsidRPr="00FD4B16">
            <w:rPr>
              <w:rFonts w:ascii="Trebuchet MS" w:hAnsi="Trebuchet MS" w:cs="Arial"/>
              <w:color w:val="000000" w:themeColor="text1"/>
              <w:sz w:val="20"/>
              <w:szCs w:val="20"/>
            </w:rPr>
            <w:t xml:space="preserve">. </w:t>
          </w:r>
        </w:p>
        <w:p w14:paraId="1F8B465C" w14:textId="2502496A" w:rsidR="000C67D8" w:rsidRDefault="000418C8" w:rsidP="00063CA1">
          <w:pPr>
            <w:spacing w:before="120"/>
            <w:jc w:val="both"/>
            <w:rPr>
              <w:rFonts w:ascii="Trebuchet MS" w:hAnsi="Trebuchet MS" w:cs="Arial"/>
              <w:color w:val="000000" w:themeColor="text1"/>
              <w:sz w:val="20"/>
              <w:szCs w:val="20"/>
            </w:rPr>
          </w:pPr>
          <w:r w:rsidRPr="00FD4B16">
            <w:rPr>
              <w:rFonts w:ascii="Trebuchet MS" w:hAnsi="Trebuchet MS"/>
              <w:color w:val="000000" w:themeColor="text1"/>
              <w:sz w:val="20"/>
              <w:szCs w:val="20"/>
              <w:bdr w:val="nil"/>
            </w:rPr>
            <w:t xml:space="preserve">UN Women facilitated </w:t>
          </w:r>
          <w:r w:rsidR="001133B3" w:rsidRPr="00FD4B16">
            <w:rPr>
              <w:rFonts w:ascii="Trebuchet MS" w:hAnsi="Trebuchet MS"/>
              <w:color w:val="000000" w:themeColor="text1"/>
              <w:sz w:val="20"/>
              <w:szCs w:val="20"/>
              <w:bdr w:val="nil"/>
            </w:rPr>
            <w:t>several</w:t>
          </w:r>
          <w:r w:rsidRPr="00FD4B16">
            <w:rPr>
              <w:rFonts w:ascii="Trebuchet MS" w:hAnsi="Trebuchet MS"/>
              <w:color w:val="000000" w:themeColor="text1"/>
              <w:sz w:val="20"/>
              <w:szCs w:val="20"/>
              <w:bdr w:val="nil"/>
            </w:rPr>
            <w:t xml:space="preserve"> action researches</w:t>
          </w:r>
          <w:r w:rsidR="000C67D8">
            <w:rPr>
              <w:rFonts w:ascii="Trebuchet MS" w:hAnsi="Trebuchet MS"/>
              <w:color w:val="000000" w:themeColor="text1"/>
              <w:sz w:val="20"/>
              <w:szCs w:val="20"/>
              <w:bdr w:val="nil"/>
            </w:rPr>
            <w:t xml:space="preserve">, </w:t>
          </w:r>
          <w:r w:rsidRPr="00FD4B16">
            <w:rPr>
              <w:rFonts w:ascii="Trebuchet MS" w:hAnsi="Trebuchet MS"/>
              <w:color w:val="000000" w:themeColor="text1"/>
              <w:sz w:val="20"/>
              <w:szCs w:val="20"/>
              <w:bdr w:val="nil"/>
            </w:rPr>
            <w:t>dialogues and conclaves where stakeholders and beneficiaries were able to share their concerns</w:t>
          </w:r>
          <w:r w:rsidR="000C67D8">
            <w:rPr>
              <w:rFonts w:ascii="Trebuchet MS" w:hAnsi="Trebuchet MS"/>
              <w:color w:val="000000" w:themeColor="text1"/>
              <w:sz w:val="20"/>
              <w:szCs w:val="20"/>
              <w:bdr w:val="nil"/>
            </w:rPr>
            <w:t xml:space="preserve"> and develop practical solutions</w:t>
          </w:r>
          <w:r w:rsidRPr="00FD4B16">
            <w:rPr>
              <w:rFonts w:ascii="Trebuchet MS" w:hAnsi="Trebuchet MS"/>
              <w:color w:val="000000" w:themeColor="text1"/>
              <w:sz w:val="20"/>
              <w:szCs w:val="20"/>
              <w:bdr w:val="nil"/>
            </w:rPr>
            <w:t xml:space="preserve">. </w:t>
          </w:r>
          <w:r w:rsidRPr="00FD4B16">
            <w:rPr>
              <w:rFonts w:ascii="Trebuchet MS" w:hAnsi="Trebuchet MS" w:cs="Arial"/>
              <w:color w:val="000000" w:themeColor="text1"/>
              <w:sz w:val="20"/>
              <w:szCs w:val="20"/>
            </w:rPr>
            <w:t xml:space="preserve">Stakeholders and beneficiaries have also been part of various capacity building and advocacy initiatives at state and national levels. </w:t>
          </w:r>
          <w:r w:rsidR="000C67D8">
            <w:rPr>
              <w:rFonts w:ascii="Trebuchet MS" w:hAnsi="Trebuchet MS" w:cs="Arial"/>
              <w:color w:val="000000" w:themeColor="text1"/>
              <w:sz w:val="20"/>
              <w:szCs w:val="20"/>
            </w:rPr>
            <w:t>Besides, t</w:t>
          </w:r>
          <w:r w:rsidR="000C67D8" w:rsidRPr="00FD4B16">
            <w:rPr>
              <w:rFonts w:ascii="Trebuchet MS" w:hAnsi="Trebuchet MS"/>
              <w:color w:val="000000" w:themeColor="text1"/>
              <w:sz w:val="20"/>
              <w:szCs w:val="20"/>
              <w:bdr w:val="nil"/>
            </w:rPr>
            <w:t>he programme</w:t>
          </w:r>
          <w:r w:rsidR="000C67D8">
            <w:rPr>
              <w:rFonts w:ascii="Trebuchet MS" w:hAnsi="Trebuchet MS"/>
              <w:color w:val="000000" w:themeColor="text1"/>
              <w:sz w:val="20"/>
              <w:szCs w:val="20"/>
              <w:bdr w:val="nil"/>
            </w:rPr>
            <w:t xml:space="preserve"> also used structured planning workshops</w:t>
          </w:r>
          <w:r w:rsidR="000C67D8" w:rsidRPr="00FD4B16">
            <w:rPr>
              <w:rFonts w:ascii="Trebuchet MS" w:hAnsi="Trebuchet MS"/>
              <w:color w:val="000000" w:themeColor="text1"/>
              <w:sz w:val="20"/>
              <w:szCs w:val="20"/>
              <w:bdr w:val="nil"/>
            </w:rPr>
            <w:t>,</w:t>
          </w:r>
          <w:r w:rsidR="000C67D8">
            <w:rPr>
              <w:rFonts w:ascii="Trebuchet MS" w:hAnsi="Trebuchet MS"/>
              <w:color w:val="000000" w:themeColor="text1"/>
              <w:sz w:val="20"/>
              <w:szCs w:val="20"/>
              <w:bdr w:val="nil"/>
            </w:rPr>
            <w:t xml:space="preserve"> </w:t>
          </w:r>
          <w:r w:rsidR="000C67D8" w:rsidRPr="00FD4B16">
            <w:rPr>
              <w:rFonts w:ascii="Trebuchet MS" w:hAnsi="Trebuchet MS"/>
              <w:color w:val="000000" w:themeColor="text1"/>
              <w:sz w:val="20"/>
              <w:szCs w:val="20"/>
              <w:bdr w:val="nil"/>
            </w:rPr>
            <w:t>consultations</w:t>
          </w:r>
          <w:r w:rsidR="000C67D8">
            <w:rPr>
              <w:rFonts w:ascii="Trebuchet MS" w:hAnsi="Trebuchet MS"/>
              <w:color w:val="000000" w:themeColor="text1"/>
              <w:sz w:val="20"/>
              <w:szCs w:val="20"/>
              <w:bdr w:val="nil"/>
            </w:rPr>
            <w:t xml:space="preserve">, </w:t>
          </w:r>
          <w:r w:rsidR="000C67D8" w:rsidRPr="00FD4B16">
            <w:rPr>
              <w:rFonts w:ascii="Trebuchet MS" w:hAnsi="Trebuchet MS"/>
              <w:color w:val="000000" w:themeColor="text1"/>
              <w:sz w:val="20"/>
              <w:szCs w:val="20"/>
              <w:bdr w:val="nil"/>
            </w:rPr>
            <w:t xml:space="preserve">regular review meetings, periodic reports and documents </w:t>
          </w:r>
          <w:r w:rsidR="000C67D8">
            <w:rPr>
              <w:rFonts w:ascii="Trebuchet MS" w:hAnsi="Trebuchet MS"/>
              <w:color w:val="000000" w:themeColor="text1"/>
              <w:sz w:val="20"/>
              <w:szCs w:val="20"/>
              <w:bdr w:val="nil"/>
            </w:rPr>
            <w:t>to document progress</w:t>
          </w:r>
          <w:r w:rsidR="000C67D8" w:rsidRPr="00FD4B16">
            <w:rPr>
              <w:rFonts w:ascii="Trebuchet MS" w:hAnsi="Trebuchet MS"/>
              <w:color w:val="000000" w:themeColor="text1"/>
              <w:sz w:val="20"/>
              <w:szCs w:val="20"/>
              <w:bdr w:val="nil"/>
            </w:rPr>
            <w:t>.</w:t>
          </w:r>
        </w:p>
        <w:p w14:paraId="1461CBC0" w14:textId="16378FFA" w:rsidR="000418C8" w:rsidRPr="00FD4B16" w:rsidRDefault="000418C8" w:rsidP="00063CA1">
          <w:pPr>
            <w:spacing w:before="120"/>
            <w:jc w:val="both"/>
            <w:rPr>
              <w:rFonts w:ascii="Trebuchet MS" w:hAnsi="Trebuchet MS"/>
              <w:color w:val="000000" w:themeColor="text1"/>
              <w:sz w:val="20"/>
              <w:szCs w:val="20"/>
              <w:bdr w:val="nil"/>
            </w:rPr>
          </w:pPr>
          <w:r w:rsidRPr="00FD4B16">
            <w:rPr>
              <w:rFonts w:ascii="Trebuchet MS" w:hAnsi="Trebuchet MS"/>
              <w:color w:val="000000" w:themeColor="text1"/>
              <w:sz w:val="20"/>
              <w:szCs w:val="20"/>
              <w:bdr w:val="nil"/>
            </w:rPr>
            <w:t xml:space="preserve">A </w:t>
          </w:r>
          <w:r w:rsidR="000C67D8">
            <w:rPr>
              <w:rFonts w:ascii="Trebuchet MS" w:hAnsi="Trebuchet MS"/>
              <w:color w:val="000000" w:themeColor="text1"/>
              <w:sz w:val="20"/>
              <w:szCs w:val="20"/>
              <w:bdr w:val="nil"/>
            </w:rPr>
            <w:t>distinct</w:t>
          </w:r>
          <w:r w:rsidRPr="00FD4B16">
            <w:rPr>
              <w:rFonts w:ascii="Trebuchet MS" w:hAnsi="Trebuchet MS"/>
              <w:color w:val="000000" w:themeColor="text1"/>
              <w:sz w:val="20"/>
              <w:szCs w:val="20"/>
              <w:bdr w:val="nil"/>
            </w:rPr>
            <w:t xml:space="preserve"> example of this is the National Consultation organised by UN Women in partnership with National Commission for Women (NCW) and the women farmers’ rights forum </w:t>
          </w:r>
          <w:proofErr w:type="spellStart"/>
          <w:r w:rsidRPr="00FD4B16">
            <w:rPr>
              <w:rFonts w:ascii="Trebuchet MS" w:hAnsi="Trebuchet MS"/>
              <w:color w:val="000000" w:themeColor="text1"/>
              <w:sz w:val="20"/>
              <w:szCs w:val="20"/>
              <w:bdr w:val="nil"/>
            </w:rPr>
            <w:t>Mahila</w:t>
          </w:r>
          <w:proofErr w:type="spellEnd"/>
          <w:r w:rsidRPr="00FD4B16">
            <w:rPr>
              <w:rFonts w:ascii="Trebuchet MS" w:hAnsi="Trebuchet MS"/>
              <w:color w:val="000000" w:themeColor="text1"/>
              <w:sz w:val="20"/>
              <w:szCs w:val="20"/>
              <w:bdr w:val="nil"/>
            </w:rPr>
            <w:t xml:space="preserve"> </w:t>
          </w:r>
          <w:proofErr w:type="spellStart"/>
          <w:r w:rsidRPr="00FD4B16">
            <w:rPr>
              <w:rFonts w:ascii="Trebuchet MS" w:hAnsi="Trebuchet MS"/>
              <w:color w:val="000000" w:themeColor="text1"/>
              <w:sz w:val="20"/>
              <w:szCs w:val="20"/>
              <w:bdr w:val="nil"/>
            </w:rPr>
            <w:t>Kisan</w:t>
          </w:r>
          <w:proofErr w:type="spellEnd"/>
          <w:r w:rsidRPr="00FD4B16">
            <w:rPr>
              <w:rFonts w:ascii="Trebuchet MS" w:hAnsi="Trebuchet MS"/>
              <w:color w:val="000000" w:themeColor="text1"/>
              <w:sz w:val="20"/>
              <w:szCs w:val="20"/>
              <w:bdr w:val="nil"/>
            </w:rPr>
            <w:t xml:space="preserve"> </w:t>
          </w:r>
          <w:proofErr w:type="spellStart"/>
          <w:r w:rsidRPr="00FD4B16">
            <w:rPr>
              <w:rFonts w:ascii="Trebuchet MS" w:hAnsi="Trebuchet MS"/>
              <w:color w:val="000000" w:themeColor="text1"/>
              <w:sz w:val="20"/>
              <w:szCs w:val="20"/>
              <w:bdr w:val="nil"/>
            </w:rPr>
            <w:t>Adhikaar</w:t>
          </w:r>
          <w:proofErr w:type="spellEnd"/>
          <w:r w:rsidRPr="00FD4B16">
            <w:rPr>
              <w:rFonts w:ascii="Trebuchet MS" w:hAnsi="Trebuchet MS"/>
              <w:color w:val="000000" w:themeColor="text1"/>
              <w:sz w:val="20"/>
              <w:szCs w:val="20"/>
              <w:bdr w:val="nil"/>
            </w:rPr>
            <w:t xml:space="preserve"> </w:t>
          </w:r>
          <w:proofErr w:type="spellStart"/>
          <w:r w:rsidRPr="00FD4B16">
            <w:rPr>
              <w:rFonts w:ascii="Trebuchet MS" w:hAnsi="Trebuchet MS"/>
              <w:color w:val="000000" w:themeColor="text1"/>
              <w:sz w:val="20"/>
              <w:szCs w:val="20"/>
              <w:bdr w:val="nil"/>
            </w:rPr>
            <w:t>Manch</w:t>
          </w:r>
          <w:proofErr w:type="spellEnd"/>
          <w:r w:rsidRPr="00FD4B16">
            <w:rPr>
              <w:rFonts w:ascii="Trebuchet MS" w:hAnsi="Trebuchet MS"/>
              <w:color w:val="000000" w:themeColor="text1"/>
              <w:sz w:val="20"/>
              <w:szCs w:val="20"/>
              <w:bdr w:val="nil"/>
            </w:rPr>
            <w:t xml:space="preserve"> (MAKAAM) in New Delhi in August 2017. 124 representatives, including members of civil society organisations, government functionaries from 20 states and women’s collectives from the grass-root level, contributed to develop and present a charter of demands to the </w:t>
          </w:r>
          <w:proofErr w:type="spellStart"/>
          <w:r w:rsidRPr="00FD4B16">
            <w:rPr>
              <w:rFonts w:ascii="Trebuchet MS" w:hAnsi="Trebuchet MS"/>
              <w:color w:val="000000" w:themeColor="text1"/>
              <w:sz w:val="20"/>
              <w:szCs w:val="20"/>
              <w:bdr w:val="nil"/>
            </w:rPr>
            <w:t>MoRD</w:t>
          </w:r>
          <w:proofErr w:type="spellEnd"/>
          <w:r w:rsidRPr="00FD4B16">
            <w:rPr>
              <w:rFonts w:ascii="Trebuchet MS" w:hAnsi="Trebuchet MS"/>
              <w:color w:val="000000" w:themeColor="text1"/>
              <w:sz w:val="20"/>
              <w:szCs w:val="20"/>
              <w:bdr w:val="nil"/>
            </w:rPr>
            <w:t xml:space="preserve"> for the protection of women farmers</w:t>
          </w:r>
          <w:r w:rsidR="0053002C">
            <w:rPr>
              <w:rFonts w:ascii="Trebuchet MS" w:hAnsi="Trebuchet MS"/>
              <w:color w:val="000000" w:themeColor="text1"/>
              <w:sz w:val="20"/>
              <w:szCs w:val="20"/>
              <w:bdr w:val="nil"/>
            </w:rPr>
            <w:t xml:space="preserve">, </w:t>
          </w:r>
          <w:r w:rsidR="0053002C" w:rsidRPr="00DA3251">
            <w:rPr>
              <w:rFonts w:ascii="Trebuchet MS" w:hAnsi="Trebuchet MS"/>
              <w:color w:val="000000" w:themeColor="text1"/>
              <w:sz w:val="20"/>
              <w:szCs w:val="20"/>
              <w:bdr w:val="nil"/>
            </w:rPr>
            <w:t>which informed the chapter on women farmers in Draft Doubling Farmers’ Income Report</w:t>
          </w:r>
          <w:r w:rsidR="00DA3251">
            <w:rPr>
              <w:rFonts w:ascii="Trebuchet MS" w:hAnsi="Trebuchet MS"/>
              <w:color w:val="000000" w:themeColor="text1"/>
              <w:sz w:val="20"/>
              <w:szCs w:val="20"/>
              <w:bdr w:val="nil"/>
            </w:rPr>
            <w:t>.</w:t>
          </w:r>
        </w:p>
        <w:p w14:paraId="38F86517" w14:textId="4965BEBF" w:rsidR="00AC1643" w:rsidRPr="00FD4B16" w:rsidRDefault="000418C8" w:rsidP="00063CA1">
          <w:pPr>
            <w:spacing w:before="120"/>
            <w:jc w:val="both"/>
            <w:rPr>
              <w:rFonts w:ascii="Trebuchet MS" w:hAnsi="Trebuchet MS"/>
              <w:color w:val="000000" w:themeColor="text1"/>
              <w:sz w:val="20"/>
              <w:szCs w:val="20"/>
              <w:bdr w:val="nil"/>
            </w:rPr>
          </w:pPr>
          <w:r w:rsidRPr="00FD4B16">
            <w:rPr>
              <w:rFonts w:ascii="Trebuchet MS" w:hAnsi="Trebuchet MS"/>
              <w:color w:val="000000" w:themeColor="text1"/>
              <w:sz w:val="20"/>
              <w:szCs w:val="20"/>
              <w:bdr w:val="nil"/>
            </w:rPr>
            <w:t>UN Women also facilitated representation of various stakeholders in international forums such as Expert Group meeting on ‘Youth, Peace and Security: Social Issues and Social Policies’ held in Rome in October 2017 and Roundtable Deliberation cum Training on Gender Responsive Governance with accompanied field visits in Hague during October 2018. These interactions helped the department representatives to</w:t>
          </w:r>
          <w:r w:rsidRPr="00FD4B16">
            <w:rPr>
              <w:rFonts w:ascii="Trebuchet MS" w:hAnsi="Trebuchet MS"/>
              <w:sz w:val="20"/>
              <w:szCs w:val="20"/>
            </w:rPr>
            <w:t xml:space="preserve"> </w:t>
          </w:r>
          <w:r w:rsidRPr="00FD4B16">
            <w:rPr>
              <w:rFonts w:ascii="Trebuchet MS" w:hAnsi="Trebuchet MS"/>
              <w:color w:val="000000" w:themeColor="text1"/>
              <w:sz w:val="20"/>
              <w:szCs w:val="20"/>
              <w:bdr w:val="nil"/>
            </w:rPr>
            <w:t xml:space="preserve">increase their knowledge regarding latest insights on gender responsive governance, including fragile contexts, and learn different approaches for meaningful participation of marginalised groups in development initiatives. </w:t>
          </w:r>
          <w:r w:rsidR="000C67D8">
            <w:rPr>
              <w:rFonts w:ascii="Trebuchet MS" w:hAnsi="Trebuchet MS"/>
              <w:color w:val="000000" w:themeColor="text1"/>
              <w:sz w:val="20"/>
              <w:szCs w:val="20"/>
              <w:bdr w:val="nil"/>
            </w:rPr>
            <w:t xml:space="preserve">The programme also took a representation of civil society groups to the </w:t>
          </w:r>
          <w:r w:rsidRPr="00FD4B16">
            <w:rPr>
              <w:rFonts w:ascii="Trebuchet MS" w:hAnsi="Trebuchet MS"/>
              <w:color w:val="000000" w:themeColor="text1"/>
              <w:sz w:val="20"/>
              <w:szCs w:val="20"/>
              <w:bdr w:val="nil"/>
            </w:rPr>
            <w:t>16</w:t>
          </w:r>
          <w:r w:rsidRPr="00FD4B16">
            <w:rPr>
              <w:rFonts w:ascii="Trebuchet MS" w:hAnsi="Trebuchet MS"/>
              <w:color w:val="000000" w:themeColor="text1"/>
              <w:sz w:val="20"/>
              <w:szCs w:val="20"/>
              <w:bdr w:val="nil"/>
              <w:vertAlign w:val="superscript"/>
            </w:rPr>
            <w:t>th</w:t>
          </w:r>
          <w:r w:rsidRPr="00FD4B16">
            <w:rPr>
              <w:rFonts w:ascii="Trebuchet MS" w:hAnsi="Trebuchet MS"/>
              <w:color w:val="000000" w:themeColor="text1"/>
              <w:sz w:val="20"/>
              <w:szCs w:val="20"/>
              <w:bdr w:val="nil"/>
            </w:rPr>
            <w:t xml:space="preserve"> session of the CSW</w:t>
          </w:r>
          <w:r w:rsidR="000C67D8">
            <w:rPr>
              <w:rFonts w:ascii="Trebuchet MS" w:hAnsi="Trebuchet MS"/>
              <w:color w:val="000000" w:themeColor="text1"/>
              <w:sz w:val="20"/>
              <w:szCs w:val="20"/>
              <w:bdr w:val="nil"/>
            </w:rPr>
            <w:t xml:space="preserve"> on safe cities to present voices from the </w:t>
          </w:r>
          <w:r w:rsidRPr="00FD4B16">
            <w:rPr>
              <w:rFonts w:ascii="Trebuchet MS" w:hAnsi="Trebuchet MS"/>
              <w:color w:val="000000" w:themeColor="text1"/>
              <w:sz w:val="20"/>
              <w:szCs w:val="20"/>
              <w:bdr w:val="nil"/>
            </w:rPr>
            <w:t>gr</w:t>
          </w:r>
          <w:r w:rsidR="000C67D8">
            <w:rPr>
              <w:rFonts w:ascii="Trebuchet MS" w:hAnsi="Trebuchet MS"/>
              <w:color w:val="000000" w:themeColor="text1"/>
              <w:sz w:val="20"/>
              <w:szCs w:val="20"/>
              <w:bdr w:val="nil"/>
            </w:rPr>
            <w:t>ound</w:t>
          </w:r>
          <w:r w:rsidRPr="00FD4B16">
            <w:rPr>
              <w:rFonts w:ascii="Trebuchet MS" w:hAnsi="Trebuchet MS"/>
              <w:color w:val="000000" w:themeColor="text1"/>
              <w:sz w:val="20"/>
              <w:szCs w:val="20"/>
              <w:bdr w:val="nil"/>
            </w:rPr>
            <w:t>.</w:t>
          </w:r>
          <w:r w:rsidR="001133B3">
            <w:rPr>
              <w:rFonts w:ascii="Trebuchet MS" w:hAnsi="Trebuchet MS"/>
              <w:color w:val="000000" w:themeColor="text1"/>
              <w:sz w:val="20"/>
              <w:szCs w:val="20"/>
              <w:bdr w:val="nil"/>
            </w:rPr>
            <w:t xml:space="preserve"> </w:t>
          </w:r>
        </w:p>
        <w:p w14:paraId="48E0C4F5" w14:textId="77777777" w:rsidR="000418C8" w:rsidRPr="00FD4B16" w:rsidRDefault="000418C8" w:rsidP="00063CA1">
          <w:pPr>
            <w:pStyle w:val="Heading2"/>
            <w:spacing w:after="200"/>
            <w:jc w:val="both"/>
            <w:rPr>
              <w:lang w:val="en-GB"/>
            </w:rPr>
          </w:pPr>
          <w:bookmarkStart w:id="42" w:name="_Toc30424788"/>
          <w:r w:rsidRPr="00FD4B16">
            <w:rPr>
              <w:lang w:val="en-GB"/>
            </w:rPr>
            <w:t>Effectiveness</w:t>
          </w:r>
          <w:bookmarkEnd w:id="42"/>
        </w:p>
        <w:p w14:paraId="6B4E75E1" w14:textId="65728893" w:rsidR="00F3235C" w:rsidRPr="00FD4B16" w:rsidRDefault="00F3235C" w:rsidP="00063CA1">
          <w:pPr>
            <w:pStyle w:val="ListParagraph"/>
            <w:autoSpaceDE w:val="0"/>
            <w:autoSpaceDN w:val="0"/>
            <w:adjustRightInd w:val="0"/>
            <w:ind w:left="0"/>
            <w:jc w:val="both"/>
            <w:rPr>
              <w:rFonts w:ascii="Trebuchet MS" w:hAnsi="Trebuchet MS" w:cs="CIDFont+F1"/>
              <w:b/>
              <w:bCs/>
              <w:sz w:val="20"/>
              <w:szCs w:val="20"/>
              <w:lang w:val="en-GB"/>
            </w:rPr>
          </w:pPr>
          <w:r w:rsidRPr="00FD4B16">
            <w:rPr>
              <w:rFonts w:ascii="Trebuchet MS" w:hAnsi="Trebuchet MS" w:cs="CIDFont+F1"/>
              <w:b/>
              <w:bCs/>
              <w:sz w:val="20"/>
              <w:szCs w:val="20"/>
              <w:lang w:val="en-GB"/>
            </w:rPr>
            <w:t xml:space="preserve">Question </w:t>
          </w:r>
          <w:r>
            <w:rPr>
              <w:rFonts w:ascii="Trebuchet MS" w:hAnsi="Trebuchet MS" w:cs="CIDFont+F1"/>
              <w:b/>
              <w:bCs/>
              <w:sz w:val="20"/>
              <w:szCs w:val="20"/>
              <w:lang w:val="en-GB"/>
            </w:rPr>
            <w:t>6</w:t>
          </w:r>
          <w:r w:rsidRPr="00FD4B16">
            <w:rPr>
              <w:rFonts w:ascii="Trebuchet MS" w:hAnsi="Trebuchet MS" w:cs="CIDFont+F1"/>
              <w:b/>
              <w:bCs/>
              <w:sz w:val="20"/>
              <w:szCs w:val="20"/>
              <w:lang w:val="en-GB"/>
            </w:rPr>
            <w:t xml:space="preserve">: To what extent did the project reach the planned results and how sustainable are the results? What was not achieved in full and why? </w:t>
          </w:r>
        </w:p>
        <w:p w14:paraId="3F76E4B7" w14:textId="70C7F9E8" w:rsidR="000418C8" w:rsidRPr="00FD4B16" w:rsidRDefault="000418C8" w:rsidP="00063CA1">
          <w:pPr>
            <w:autoSpaceDE w:val="0"/>
            <w:autoSpaceDN w:val="0"/>
            <w:adjustRightInd w:val="0"/>
            <w:jc w:val="both"/>
            <w:rPr>
              <w:rFonts w:ascii="Trebuchet MS" w:hAnsi="Trebuchet MS" w:cs="CIDFont+F1"/>
              <w:color w:val="9C3234"/>
              <w:sz w:val="20"/>
              <w:szCs w:val="20"/>
            </w:rPr>
          </w:pPr>
          <w:r>
            <w:rPr>
              <w:rFonts w:ascii="Trebuchet MS" w:hAnsi="Trebuchet MS" w:cs="CIDFont+F1"/>
              <w:color w:val="9C3234"/>
              <w:sz w:val="20"/>
              <w:szCs w:val="20"/>
            </w:rPr>
            <w:t xml:space="preserve">Finding 6. </w:t>
          </w:r>
          <w:r w:rsidRPr="00FD4B16">
            <w:rPr>
              <w:rFonts w:ascii="Trebuchet MS" w:hAnsi="Trebuchet MS" w:cs="CIDFont+F1"/>
              <w:color w:val="9C3234"/>
              <w:sz w:val="20"/>
              <w:szCs w:val="20"/>
            </w:rPr>
            <w:t xml:space="preserve">The results of the evaluation indicate that the </w:t>
          </w:r>
          <w:r w:rsidR="001133B3">
            <w:rPr>
              <w:rFonts w:ascii="Trebuchet MS" w:hAnsi="Trebuchet MS" w:cs="CIDFont+F1"/>
              <w:color w:val="9C3234"/>
              <w:sz w:val="20"/>
              <w:szCs w:val="20"/>
            </w:rPr>
            <w:t>programme</w:t>
          </w:r>
          <w:r w:rsidRPr="00FD4B16">
            <w:rPr>
              <w:rFonts w:ascii="Trebuchet MS" w:hAnsi="Trebuchet MS" w:cs="CIDFont+F1"/>
              <w:color w:val="9C3234"/>
              <w:sz w:val="20"/>
              <w:szCs w:val="20"/>
            </w:rPr>
            <w:t xml:space="preserve"> completed most of its targeted results within the implementation period. The </w:t>
          </w:r>
          <w:r w:rsidR="001133B3">
            <w:rPr>
              <w:rFonts w:ascii="Trebuchet MS" w:hAnsi="Trebuchet MS" w:cs="CIDFont+F1"/>
              <w:color w:val="9C3234"/>
              <w:sz w:val="20"/>
              <w:szCs w:val="20"/>
            </w:rPr>
            <w:t>programme</w:t>
          </w:r>
          <w:r w:rsidRPr="00FD4B16">
            <w:rPr>
              <w:rFonts w:ascii="Trebuchet MS" w:hAnsi="Trebuchet MS" w:cs="CIDFont+F1"/>
              <w:color w:val="9C3234"/>
              <w:sz w:val="20"/>
              <w:szCs w:val="20"/>
            </w:rPr>
            <w:t xml:space="preserve"> has integrated its results into the formal governance structures of the implementing states to a fair extent and, as such, certain initiatives have been sustainable. </w:t>
          </w:r>
        </w:p>
        <w:p w14:paraId="4F3115F9" w14:textId="7967FA88" w:rsidR="000418C8" w:rsidRPr="00FD4B16" w:rsidRDefault="000418C8" w:rsidP="00063CA1">
          <w:pPr>
            <w:autoSpaceDE w:val="0"/>
            <w:autoSpaceDN w:val="0"/>
            <w:adjustRightInd w:val="0"/>
            <w:jc w:val="both"/>
            <w:rPr>
              <w:rFonts w:ascii="Trebuchet MS" w:hAnsi="Trebuchet MS" w:cs="CIDFont+F1"/>
              <w:sz w:val="20"/>
              <w:szCs w:val="20"/>
            </w:rPr>
          </w:pPr>
          <w:r w:rsidRPr="00FD4B16">
            <w:rPr>
              <w:rFonts w:ascii="Trebuchet MS" w:hAnsi="Trebuchet MS" w:cs="CIDFont+F1"/>
              <w:sz w:val="20"/>
              <w:szCs w:val="20"/>
            </w:rPr>
            <w:t xml:space="preserve">The </w:t>
          </w:r>
          <w:r w:rsidR="001133B3">
            <w:rPr>
              <w:rFonts w:ascii="Trebuchet MS" w:hAnsi="Trebuchet MS" w:cs="CIDFont+F1"/>
              <w:sz w:val="20"/>
              <w:szCs w:val="20"/>
            </w:rPr>
            <w:t>programme</w:t>
          </w:r>
          <w:r w:rsidRPr="00FD4B16">
            <w:rPr>
              <w:rFonts w:ascii="Trebuchet MS" w:hAnsi="Trebuchet MS" w:cs="CIDFont+F1"/>
              <w:sz w:val="20"/>
              <w:szCs w:val="20"/>
            </w:rPr>
            <w:t>’s overall goal was to accelerate gender responsive governance across ministries</w:t>
          </w:r>
          <w:r w:rsidR="005B1396">
            <w:rPr>
              <w:rFonts w:ascii="Trebuchet MS" w:hAnsi="Trebuchet MS" w:cs="CIDFont+F1"/>
              <w:sz w:val="20"/>
              <w:szCs w:val="20"/>
            </w:rPr>
            <w:t>/departments</w:t>
          </w:r>
          <w:r w:rsidRPr="00FD4B16">
            <w:rPr>
              <w:rFonts w:ascii="Trebuchet MS" w:hAnsi="Trebuchet MS" w:cs="CIDFont+F1"/>
              <w:sz w:val="20"/>
              <w:szCs w:val="20"/>
            </w:rPr>
            <w:t xml:space="preserve"> in the implementing states. This was further segregated into five impact areas supporting the broad goal. The results-based framework for the </w:t>
          </w:r>
          <w:r w:rsidR="001133B3">
            <w:rPr>
              <w:rFonts w:ascii="Trebuchet MS" w:hAnsi="Trebuchet MS" w:cs="CIDFont+F1"/>
              <w:sz w:val="20"/>
              <w:szCs w:val="20"/>
            </w:rPr>
            <w:t>programme</w:t>
          </w:r>
          <w:r w:rsidRPr="00FD4B16">
            <w:rPr>
              <w:rFonts w:ascii="Trebuchet MS" w:hAnsi="Trebuchet MS" w:cs="CIDFont+F1"/>
              <w:sz w:val="20"/>
              <w:szCs w:val="20"/>
            </w:rPr>
            <w:t xml:space="preserve"> had detailed indicators to assess progress towards results, sources that would be used to verify the progress on the indicators and the risks or assumptions related to data collection which included evaluation surveys, field visit observations, </w:t>
          </w:r>
          <w:r w:rsidR="001133B3">
            <w:rPr>
              <w:rFonts w:ascii="Trebuchet MS" w:hAnsi="Trebuchet MS" w:cs="CIDFont+F1"/>
              <w:sz w:val="20"/>
              <w:szCs w:val="20"/>
            </w:rPr>
            <w:t>programme</w:t>
          </w:r>
          <w:r w:rsidRPr="00FD4B16">
            <w:rPr>
              <w:rFonts w:ascii="Trebuchet MS" w:hAnsi="Trebuchet MS" w:cs="CIDFont+F1"/>
              <w:sz w:val="20"/>
              <w:szCs w:val="20"/>
            </w:rPr>
            <w:t xml:space="preserve"> reports and other studies.</w:t>
          </w:r>
        </w:p>
        <w:p w14:paraId="2924D4F7" w14:textId="7D54ABB4" w:rsidR="000418C8" w:rsidRPr="00FD4B16" w:rsidRDefault="000418C8" w:rsidP="00063CA1">
          <w:pPr>
            <w:autoSpaceDE w:val="0"/>
            <w:autoSpaceDN w:val="0"/>
            <w:adjustRightInd w:val="0"/>
            <w:jc w:val="both"/>
            <w:rPr>
              <w:rFonts w:ascii="Trebuchet MS" w:hAnsi="Trebuchet MS" w:cs="CIDFont+F1"/>
              <w:sz w:val="20"/>
              <w:szCs w:val="20"/>
            </w:rPr>
          </w:pPr>
          <w:r w:rsidRPr="00FD4B16">
            <w:rPr>
              <w:rFonts w:ascii="Trebuchet MS" w:hAnsi="Trebuchet MS" w:cs="CIDFont+F1"/>
              <w:sz w:val="20"/>
              <w:szCs w:val="20"/>
            </w:rPr>
            <w:t xml:space="preserve">Information available from the </w:t>
          </w:r>
          <w:r w:rsidR="001133B3">
            <w:rPr>
              <w:rFonts w:ascii="Trebuchet MS" w:hAnsi="Trebuchet MS" w:cs="CIDFont+F1"/>
              <w:sz w:val="20"/>
              <w:szCs w:val="20"/>
            </w:rPr>
            <w:t>programme</w:t>
          </w:r>
          <w:r w:rsidRPr="00FD4B16">
            <w:rPr>
              <w:rFonts w:ascii="Trebuchet MS" w:hAnsi="Trebuchet MS" w:cs="CIDFont+F1"/>
              <w:sz w:val="20"/>
              <w:szCs w:val="20"/>
            </w:rPr>
            <w:t xml:space="preserve"> reports and field data validations indicate that the </w:t>
          </w:r>
          <w:r w:rsidR="001133B3">
            <w:rPr>
              <w:rFonts w:ascii="Trebuchet MS" w:hAnsi="Trebuchet MS" w:cs="CIDFont+F1"/>
              <w:sz w:val="20"/>
              <w:szCs w:val="20"/>
            </w:rPr>
            <w:t>programme</w:t>
          </w:r>
          <w:r w:rsidRPr="00FD4B16">
            <w:rPr>
              <w:rFonts w:ascii="Trebuchet MS" w:hAnsi="Trebuchet MS" w:cs="CIDFont+F1"/>
              <w:sz w:val="20"/>
              <w:szCs w:val="20"/>
            </w:rPr>
            <w:t xml:space="preserve"> achieved its planned outputs for enhanced capacities of national and sub-national duty-bearers (outcome 1) and increased advocacy and dialogue amongst ministries (outcome 2). The level of results for individual outputs varies according to states. However, the </w:t>
          </w:r>
          <w:r w:rsidR="001133B3">
            <w:rPr>
              <w:rFonts w:ascii="Trebuchet MS" w:hAnsi="Trebuchet MS" w:cs="CIDFont+F1"/>
              <w:sz w:val="20"/>
              <w:szCs w:val="20"/>
            </w:rPr>
            <w:t>programme</w:t>
          </w:r>
          <w:r w:rsidRPr="00FD4B16">
            <w:rPr>
              <w:rFonts w:ascii="Trebuchet MS" w:hAnsi="Trebuchet MS" w:cs="CIDFont+F1"/>
              <w:sz w:val="20"/>
              <w:szCs w:val="20"/>
            </w:rPr>
            <w:t xml:space="preserve"> design and implementation patterns led to an overall delivery of strategic results. </w:t>
          </w:r>
        </w:p>
        <w:p w14:paraId="050AC39A" w14:textId="77777777" w:rsidR="000418C8" w:rsidRPr="00FD4B16" w:rsidRDefault="000418C8" w:rsidP="00063CA1">
          <w:pPr>
            <w:autoSpaceDE w:val="0"/>
            <w:autoSpaceDN w:val="0"/>
            <w:adjustRightInd w:val="0"/>
            <w:jc w:val="both"/>
            <w:rPr>
              <w:rFonts w:ascii="Trebuchet MS" w:hAnsi="Trebuchet MS" w:cs="CIDFont+F1"/>
              <w:sz w:val="20"/>
              <w:szCs w:val="20"/>
            </w:rPr>
          </w:pPr>
          <w:r w:rsidRPr="00FD4B16">
            <w:rPr>
              <w:rFonts w:ascii="Trebuchet MS" w:hAnsi="Trebuchet MS" w:cs="CIDFont+F1"/>
              <w:sz w:val="20"/>
              <w:szCs w:val="20"/>
            </w:rPr>
            <w:lastRenderedPageBreak/>
            <w:t xml:space="preserve">At the Central level, UN Women worked extensively with the line ministries, specifically </w:t>
          </w:r>
          <w:proofErr w:type="spellStart"/>
          <w:r w:rsidRPr="00FD4B16">
            <w:rPr>
              <w:rFonts w:ascii="Trebuchet MS" w:hAnsi="Trebuchet MS" w:cs="CIDFont+F1"/>
              <w:sz w:val="20"/>
              <w:szCs w:val="20"/>
            </w:rPr>
            <w:t>MoRD</w:t>
          </w:r>
          <w:proofErr w:type="spellEnd"/>
          <w:r w:rsidRPr="00FD4B16">
            <w:rPr>
              <w:rFonts w:ascii="Trebuchet MS" w:hAnsi="Trebuchet MS" w:cs="CIDFont+F1"/>
              <w:sz w:val="20"/>
              <w:szCs w:val="20"/>
            </w:rPr>
            <w:t xml:space="preserve">, MWCD, </w:t>
          </w:r>
          <w:proofErr w:type="spellStart"/>
          <w:r w:rsidRPr="00FD4B16">
            <w:rPr>
              <w:rFonts w:ascii="Trebuchet MS" w:hAnsi="Trebuchet MS" w:cs="CIDFont+F1"/>
              <w:sz w:val="20"/>
              <w:szCs w:val="20"/>
            </w:rPr>
            <w:t>MoPR</w:t>
          </w:r>
          <w:proofErr w:type="spellEnd"/>
          <w:r w:rsidRPr="00FD4B16">
            <w:rPr>
              <w:rFonts w:ascii="Trebuchet MS" w:hAnsi="Trebuchet MS" w:cs="CIDFont+F1"/>
              <w:sz w:val="20"/>
              <w:szCs w:val="20"/>
            </w:rPr>
            <w:t xml:space="preserve"> and MEA either through provision of technical support, or constructive advocacy for engendering the various schemes, policies and guidelines of the respective ministries, in addition to assisting them to conform to the global normative frameworks, specifically in relation to the SDGs. States such as Rajasthan and Odisha performed beyond the planned reach and integrated gender responsiveness into their state level governance structures to display long-term sustainability of the intended results. In other states where integration was less than desired, the study found strong impact on components of capacity enhancement or development of strategic guidelines and initiatives to mainstream gender responsiveness and women’s participation in various departments. </w:t>
          </w:r>
        </w:p>
        <w:p w14:paraId="08FEA372" w14:textId="132AED35" w:rsidR="000418C8" w:rsidRDefault="000418C8" w:rsidP="00063CA1">
          <w:pPr>
            <w:autoSpaceDE w:val="0"/>
            <w:autoSpaceDN w:val="0"/>
            <w:adjustRightInd w:val="0"/>
            <w:jc w:val="both"/>
            <w:rPr>
              <w:rFonts w:ascii="Trebuchet MS" w:hAnsi="Trebuchet MS" w:cs="CIDFont+F1"/>
              <w:sz w:val="20"/>
              <w:szCs w:val="20"/>
            </w:rPr>
          </w:pPr>
          <w:r w:rsidRPr="00FD4B16">
            <w:rPr>
              <w:rFonts w:ascii="Trebuchet MS" w:hAnsi="Trebuchet MS" w:cs="CIDFont+F1"/>
              <w:sz w:val="20"/>
              <w:szCs w:val="20"/>
            </w:rPr>
            <w:t xml:space="preserve">There is </w:t>
          </w:r>
          <w:r w:rsidR="00DA3251">
            <w:rPr>
              <w:rFonts w:ascii="Trebuchet MS" w:hAnsi="Trebuchet MS" w:cs="CIDFont+F1"/>
              <w:color w:val="FF0000"/>
              <w:sz w:val="20"/>
              <w:szCs w:val="20"/>
            </w:rPr>
            <w:t xml:space="preserve">an </w:t>
          </w:r>
          <w:r w:rsidRPr="00FD4B16">
            <w:rPr>
              <w:rFonts w:ascii="Trebuchet MS" w:hAnsi="Trebuchet MS" w:cs="CIDFont+F1"/>
              <w:sz w:val="20"/>
              <w:szCs w:val="20"/>
            </w:rPr>
            <w:t xml:space="preserve">evidence that the </w:t>
          </w:r>
          <w:r w:rsidR="001133B3">
            <w:rPr>
              <w:rFonts w:ascii="Trebuchet MS" w:hAnsi="Trebuchet MS" w:cs="CIDFont+F1"/>
              <w:sz w:val="20"/>
              <w:szCs w:val="20"/>
            </w:rPr>
            <w:t>programme</w:t>
          </w:r>
          <w:r w:rsidRPr="00FD4B16">
            <w:rPr>
              <w:rFonts w:ascii="Trebuchet MS" w:hAnsi="Trebuchet MS" w:cs="CIDFont+F1"/>
              <w:sz w:val="20"/>
              <w:szCs w:val="20"/>
            </w:rPr>
            <w:t xml:space="preserve"> successfully addressed the critical element of enhanced accountability of governance institutions (outcome 1.1) as part of its actions. The degree of responsiveness, however, varied across states and was less clear as it involved multiple agencies, each having specific individual agendas. Nonetheless, interviews with EWRs indicated that </w:t>
          </w:r>
          <w:r w:rsidR="001133B3">
            <w:rPr>
              <w:rFonts w:ascii="Trebuchet MS" w:hAnsi="Trebuchet MS" w:cs="CIDFont+F1"/>
              <w:sz w:val="20"/>
              <w:szCs w:val="20"/>
            </w:rPr>
            <w:t>programme</w:t>
          </w:r>
          <w:r w:rsidRPr="00FD4B16">
            <w:rPr>
              <w:rFonts w:ascii="Trebuchet MS" w:hAnsi="Trebuchet MS" w:cs="CIDFont+F1"/>
              <w:sz w:val="20"/>
              <w:szCs w:val="20"/>
            </w:rPr>
            <w:t xml:space="preserve"> participation contributed to increased social and political </w:t>
          </w:r>
          <w:bookmarkStart w:id="43" w:name="_Hlk46830229"/>
          <w:r w:rsidR="002D341D" w:rsidRPr="00FD4B16">
            <w:rPr>
              <w:rFonts w:ascii="Trebuchet MS" w:hAnsi="Trebuchet MS" w:cs="CIDFont+F1"/>
              <w:sz w:val="20"/>
              <w:szCs w:val="20"/>
            </w:rPr>
            <w:t>participation</w:t>
          </w:r>
          <w:r w:rsidR="002D341D">
            <w:rPr>
              <w:rFonts w:ascii="Trebuchet MS" w:hAnsi="Trebuchet MS" w:cs="CIDFont+F1"/>
              <w:sz w:val="20"/>
              <w:szCs w:val="20"/>
            </w:rPr>
            <w:t xml:space="preserve"> in the panchayats. Many EWRs from the six states mentioned that post their participation in these trainings and meetings, they feel more empowered to negotiate for their rights in their families as </w:t>
          </w:r>
          <w:proofErr w:type="gramStart"/>
          <w:r w:rsidR="002D341D">
            <w:rPr>
              <w:rFonts w:ascii="Trebuchet MS" w:hAnsi="Trebuchet MS" w:cs="CIDFont+F1"/>
              <w:sz w:val="20"/>
              <w:szCs w:val="20"/>
            </w:rPr>
            <w:t>well.</w:t>
          </w:r>
          <w:bookmarkEnd w:id="43"/>
          <w:r w:rsidRPr="005D743C">
            <w:rPr>
              <w:rFonts w:ascii="Trebuchet MS" w:hAnsi="Trebuchet MS" w:cs="CIDFont+F1"/>
              <w:sz w:val="20"/>
              <w:szCs w:val="20"/>
              <w:highlight w:val="yellow"/>
            </w:rPr>
            <w:t>.</w:t>
          </w:r>
          <w:proofErr w:type="gramEnd"/>
          <w:r w:rsidRPr="00FD4B16">
            <w:rPr>
              <w:rFonts w:ascii="Trebuchet MS" w:hAnsi="Trebuchet MS" w:cs="CIDFont+F1"/>
              <w:sz w:val="20"/>
              <w:szCs w:val="20"/>
            </w:rPr>
            <w:t xml:space="preserve"> </w:t>
          </w:r>
        </w:p>
        <w:p w14:paraId="3C32A1F9" w14:textId="77777777" w:rsidR="000C67D8" w:rsidRPr="00FD4B16" w:rsidRDefault="000C67D8" w:rsidP="00063CA1">
          <w:pPr>
            <w:jc w:val="both"/>
            <w:rPr>
              <w:rFonts w:ascii="Trebuchet MS" w:hAnsi="Trebuchet MS"/>
              <w:sz w:val="20"/>
              <w:szCs w:val="20"/>
            </w:rPr>
          </w:pPr>
          <w:r w:rsidRPr="00FD4B16">
            <w:rPr>
              <w:rFonts w:ascii="Trebuchet MS" w:hAnsi="Trebuchet MS"/>
              <w:sz w:val="20"/>
              <w:szCs w:val="20"/>
            </w:rPr>
            <w:t>Telangana and Andhra Pradesh, both newly formed states, had a strong focus on women’s literacy, enhanced political representation, economic empowerment, ending all forms of violence, improved access to ownership and control of women over land and property, financial services inheritance and natural resources through implementation of various women-centric schemes and successful implementation of state schemes. Andhra Pradesh had, in fact, envisioned 50 per cent women representation in the state legislature by 2019 and had set a target of 50 per cent share of women in wage employment in the non-agricultural sector by 2029.</w:t>
          </w:r>
          <w:r w:rsidRPr="00FD4B16">
            <w:rPr>
              <w:rStyle w:val="FootnoteReference"/>
              <w:rFonts w:ascii="Trebuchet MS" w:hAnsi="Trebuchet MS"/>
              <w:sz w:val="20"/>
              <w:szCs w:val="20"/>
            </w:rPr>
            <w:footnoteReference w:id="25"/>
          </w:r>
          <w:r w:rsidRPr="00FD4B16">
            <w:rPr>
              <w:rFonts w:ascii="Trebuchet MS" w:hAnsi="Trebuchet MS"/>
              <w:sz w:val="20"/>
              <w:szCs w:val="20"/>
            </w:rPr>
            <w:t xml:space="preserve"> Odisha,</w:t>
          </w:r>
          <w:r w:rsidRPr="00FD4B16">
            <w:rPr>
              <w:rStyle w:val="FootnoteReference"/>
              <w:rFonts w:ascii="Trebuchet MS" w:hAnsi="Trebuchet MS"/>
              <w:sz w:val="20"/>
              <w:szCs w:val="20"/>
            </w:rPr>
            <w:footnoteReference w:id="26"/>
          </w:r>
          <w:r w:rsidRPr="00FD4B16">
            <w:rPr>
              <w:rFonts w:ascii="Trebuchet MS" w:hAnsi="Trebuchet MS"/>
              <w:sz w:val="20"/>
              <w:szCs w:val="20"/>
            </w:rPr>
            <w:t xml:space="preserve"> in line with its agenda of achieving the SDGs by 2030, had set specific targets in relation to each of the identified goals and had adopted the State Policy for Girls and Women in 2014. They were committed to fast track the achievement of SDG goals and create an enabling environment for girls and women and ensure holistic development of the state. Rajasthan,</w:t>
          </w:r>
          <w:r w:rsidRPr="00FD4B16">
            <w:rPr>
              <w:rStyle w:val="FootnoteReference"/>
              <w:rFonts w:ascii="Trebuchet MS" w:hAnsi="Trebuchet MS"/>
              <w:sz w:val="20"/>
              <w:szCs w:val="20"/>
            </w:rPr>
            <w:footnoteReference w:id="27"/>
          </w:r>
          <w:r w:rsidRPr="00FD4B16">
            <w:rPr>
              <w:rFonts w:ascii="Trebuchet MS" w:hAnsi="Trebuchet MS"/>
              <w:sz w:val="20"/>
              <w:szCs w:val="20"/>
            </w:rPr>
            <w:t xml:space="preserve"> redrafted its women’s policy for improving status of women on the eight guiding principles of equality and equity; life cycle; human rights; social inclusion; economic and political participation; regional and cultural diversity; reducing inequalities from patriarchal norms; and reaching out to most vulnerable. Karnataka</w:t>
          </w:r>
          <w:r w:rsidRPr="00FD4B16">
            <w:rPr>
              <w:rStyle w:val="FootnoteReference"/>
              <w:rFonts w:ascii="Trebuchet MS" w:hAnsi="Trebuchet MS"/>
              <w:sz w:val="20"/>
              <w:szCs w:val="20"/>
            </w:rPr>
            <w:footnoteReference w:id="28"/>
          </w:r>
          <w:r w:rsidRPr="00FD4B16">
            <w:rPr>
              <w:rFonts w:ascii="Trebuchet MS" w:hAnsi="Trebuchet MS"/>
              <w:sz w:val="20"/>
              <w:szCs w:val="20"/>
            </w:rPr>
            <w:t xml:space="preserve"> vied for creation of an enabling environment by strengthening legal systems and infrastructure to eliminate all forms of discrimination against women, thereby ensuring mainstreaming of gender perspective in the development process.</w:t>
          </w:r>
        </w:p>
        <w:p w14:paraId="1E4AF200" w14:textId="627807A0" w:rsidR="000C67D8" w:rsidRPr="00FD4B16" w:rsidRDefault="000C67D8" w:rsidP="00063CA1">
          <w:pPr>
            <w:autoSpaceDE w:val="0"/>
            <w:autoSpaceDN w:val="0"/>
            <w:adjustRightInd w:val="0"/>
            <w:jc w:val="both"/>
            <w:rPr>
              <w:rFonts w:ascii="Trebuchet MS" w:hAnsi="Trebuchet MS" w:cs="CIDFont+F1"/>
              <w:sz w:val="20"/>
              <w:szCs w:val="20"/>
            </w:rPr>
          </w:pPr>
          <w:r w:rsidRPr="00FD4B16">
            <w:rPr>
              <w:rFonts w:ascii="Trebuchet MS" w:hAnsi="Trebuchet MS"/>
              <w:sz w:val="20"/>
              <w:szCs w:val="20"/>
            </w:rPr>
            <w:t xml:space="preserve">Madhya Pradesh, in spite of being the first state within the Indian Union to implement gender-based budgeting, </w:t>
          </w:r>
          <w:r w:rsidR="005B1396">
            <w:rPr>
              <w:rFonts w:ascii="Trebuchet MS" w:hAnsi="Trebuchet MS"/>
              <w:sz w:val="20"/>
              <w:szCs w:val="20"/>
            </w:rPr>
            <w:t>l</w:t>
          </w:r>
          <w:r w:rsidRPr="00FD4B16">
            <w:rPr>
              <w:rFonts w:ascii="Trebuchet MS" w:hAnsi="Trebuchet MS"/>
              <w:sz w:val="20"/>
              <w:szCs w:val="20"/>
            </w:rPr>
            <w:t>agged in terms of important social indicators like declining sex ratios, sex selection at birth and higher infant mortality in girls as compared to boys.</w:t>
          </w:r>
          <w:r w:rsidRPr="00FD4B16">
            <w:rPr>
              <w:rStyle w:val="FootnoteReference"/>
              <w:rFonts w:ascii="Trebuchet MS" w:hAnsi="Trebuchet MS"/>
              <w:sz w:val="20"/>
              <w:szCs w:val="20"/>
            </w:rPr>
            <w:footnoteReference w:id="29"/>
          </w:r>
          <w:r w:rsidRPr="00FD4B16">
            <w:rPr>
              <w:rFonts w:ascii="Trebuchet MS" w:hAnsi="Trebuchet MS"/>
              <w:sz w:val="20"/>
              <w:szCs w:val="20"/>
            </w:rPr>
            <w:t xml:space="preserve"> This apart, the state was plagued with issues like child marriage, illiteracy of women and unequal access to stable employment. With a view </w:t>
          </w:r>
          <w:r w:rsidRPr="002027F6">
            <w:rPr>
              <w:rFonts w:ascii="Trebuchet MS" w:hAnsi="Trebuchet MS"/>
              <w:sz w:val="20"/>
              <w:szCs w:val="20"/>
              <w:highlight w:val="yellow"/>
            </w:rPr>
            <w:t>to reduce identified inequalities</w:t>
          </w:r>
          <w:r w:rsidRPr="00FD4B16">
            <w:rPr>
              <w:rFonts w:ascii="Trebuchet MS" w:hAnsi="Trebuchet MS"/>
              <w:sz w:val="20"/>
              <w:szCs w:val="20"/>
            </w:rPr>
            <w:t>, the Government of Madhya Pradesh, apart from implementing central government schemes for</w:t>
          </w:r>
          <w:r>
            <w:rPr>
              <w:rFonts w:ascii="Trebuchet MS" w:hAnsi="Trebuchet MS"/>
              <w:sz w:val="20"/>
              <w:szCs w:val="20"/>
            </w:rPr>
            <w:t xml:space="preserve"> empowering</w:t>
          </w:r>
          <w:r w:rsidRPr="00FD4B16">
            <w:rPr>
              <w:rFonts w:ascii="Trebuchet MS" w:hAnsi="Trebuchet MS"/>
              <w:sz w:val="20"/>
              <w:szCs w:val="20"/>
            </w:rPr>
            <w:t xml:space="preserve"> women, undertook various reforms in the legislative and administrative arena, in addition to implementation of 27 schemes.</w:t>
          </w:r>
        </w:p>
        <w:p w14:paraId="2BD0FE3E" w14:textId="69BE34B2" w:rsidR="000418C8" w:rsidRPr="00FD4B16" w:rsidRDefault="000418C8" w:rsidP="00063CA1">
          <w:pPr>
            <w:autoSpaceDE w:val="0"/>
            <w:autoSpaceDN w:val="0"/>
            <w:adjustRightInd w:val="0"/>
            <w:jc w:val="both"/>
            <w:rPr>
              <w:rFonts w:ascii="Trebuchet MS" w:hAnsi="Trebuchet MS" w:cs="CIDFont+F1"/>
              <w:sz w:val="20"/>
              <w:szCs w:val="20"/>
            </w:rPr>
          </w:pPr>
          <w:r w:rsidRPr="00FD4B16">
            <w:rPr>
              <w:rFonts w:ascii="Trebuchet MS" w:hAnsi="Trebuchet MS" w:cs="CIDFont+F1"/>
              <w:sz w:val="20"/>
              <w:szCs w:val="20"/>
            </w:rPr>
            <w:lastRenderedPageBreak/>
            <w:t xml:space="preserve">The action researches anchored by the </w:t>
          </w:r>
          <w:r w:rsidR="001133B3">
            <w:rPr>
              <w:rFonts w:ascii="Trebuchet MS" w:hAnsi="Trebuchet MS" w:cs="CIDFont+F1"/>
              <w:sz w:val="20"/>
              <w:szCs w:val="20"/>
            </w:rPr>
            <w:t>programme</w:t>
          </w:r>
          <w:r w:rsidRPr="00FD4B16">
            <w:rPr>
              <w:rFonts w:ascii="Trebuchet MS" w:hAnsi="Trebuchet MS" w:cs="CIDFont+F1"/>
              <w:sz w:val="20"/>
              <w:szCs w:val="20"/>
            </w:rPr>
            <w:t xml:space="preserve"> led to topical changes in departments’ understanding of </w:t>
          </w:r>
          <w:r w:rsidRPr="005D743C">
            <w:rPr>
              <w:rFonts w:ascii="Trebuchet MS" w:hAnsi="Trebuchet MS" w:cs="CIDFont+F1"/>
              <w:color w:val="FF0000"/>
              <w:sz w:val="20"/>
              <w:szCs w:val="20"/>
            </w:rPr>
            <w:t xml:space="preserve">tenets </w:t>
          </w:r>
          <w:r w:rsidRPr="00FD4B16">
            <w:rPr>
              <w:rFonts w:ascii="Trebuchet MS" w:hAnsi="Trebuchet MS" w:cs="CIDFont+F1"/>
              <w:sz w:val="20"/>
              <w:szCs w:val="20"/>
            </w:rPr>
            <w:t xml:space="preserve">of gender sensitiveness in policies and schemes. The study found instances of laws, policies and schemes being re-looked at through a gender lens, some of it attributable to the </w:t>
          </w:r>
          <w:r w:rsidR="001133B3">
            <w:rPr>
              <w:rFonts w:ascii="Trebuchet MS" w:hAnsi="Trebuchet MS" w:cs="CIDFont+F1"/>
              <w:sz w:val="20"/>
              <w:szCs w:val="20"/>
            </w:rPr>
            <w:t>programme</w:t>
          </w:r>
          <w:r w:rsidRPr="00FD4B16">
            <w:rPr>
              <w:rFonts w:ascii="Trebuchet MS" w:hAnsi="Trebuchet MS" w:cs="CIDFont+F1"/>
              <w:sz w:val="20"/>
              <w:szCs w:val="20"/>
            </w:rPr>
            <w:t xml:space="preserve"> efforts. Some examples include decision to increase women’s rights to land (public, private or cultivable) and engagement of SHG network in implementation of MGNREGA, with </w:t>
          </w:r>
          <w:proofErr w:type="spellStart"/>
          <w:r w:rsidRPr="00FD4B16">
            <w:rPr>
              <w:rFonts w:ascii="Trebuchet MS" w:hAnsi="Trebuchet MS" w:cs="CIDFont+F1"/>
              <w:sz w:val="20"/>
              <w:szCs w:val="20"/>
            </w:rPr>
            <w:t>MoRD</w:t>
          </w:r>
          <w:proofErr w:type="spellEnd"/>
          <w:r w:rsidRPr="00FD4B16">
            <w:rPr>
              <w:rFonts w:ascii="Trebuchet MS" w:hAnsi="Trebuchet MS" w:cs="CIDFont+F1"/>
              <w:sz w:val="20"/>
              <w:szCs w:val="20"/>
            </w:rPr>
            <w:t xml:space="preserve">; increasing budgetary allocation of various schemes for women like National Nutrition Mission, Maternity Benefit Scheme, National Mission for Empowerment of Women, Working Women’s Hostel and the </w:t>
          </w:r>
          <w:proofErr w:type="spellStart"/>
          <w:r w:rsidRPr="00FD4B16">
            <w:rPr>
              <w:rFonts w:ascii="Trebuchet MS" w:hAnsi="Trebuchet MS" w:cs="CIDFont+F1"/>
              <w:sz w:val="20"/>
              <w:szCs w:val="20"/>
            </w:rPr>
            <w:t>Beti</w:t>
          </w:r>
          <w:proofErr w:type="spellEnd"/>
          <w:r w:rsidRPr="00FD4B16">
            <w:rPr>
              <w:rFonts w:ascii="Trebuchet MS" w:hAnsi="Trebuchet MS" w:cs="CIDFont+F1"/>
              <w:sz w:val="20"/>
              <w:szCs w:val="20"/>
            </w:rPr>
            <w:t xml:space="preserve"> </w:t>
          </w:r>
          <w:proofErr w:type="spellStart"/>
          <w:r w:rsidRPr="00FD4B16">
            <w:rPr>
              <w:rFonts w:ascii="Trebuchet MS" w:hAnsi="Trebuchet MS" w:cs="CIDFont+F1"/>
              <w:sz w:val="20"/>
              <w:szCs w:val="20"/>
            </w:rPr>
            <w:t>Bachao</w:t>
          </w:r>
          <w:proofErr w:type="spellEnd"/>
          <w:r w:rsidRPr="00FD4B16">
            <w:rPr>
              <w:rFonts w:ascii="Trebuchet MS" w:hAnsi="Trebuchet MS" w:cs="CIDFont+F1"/>
              <w:sz w:val="20"/>
              <w:szCs w:val="20"/>
            </w:rPr>
            <w:t xml:space="preserve"> </w:t>
          </w:r>
          <w:proofErr w:type="spellStart"/>
          <w:r w:rsidRPr="00FD4B16">
            <w:rPr>
              <w:rFonts w:ascii="Trebuchet MS" w:hAnsi="Trebuchet MS" w:cs="CIDFont+F1"/>
              <w:sz w:val="20"/>
              <w:szCs w:val="20"/>
            </w:rPr>
            <w:t>Beti</w:t>
          </w:r>
          <w:proofErr w:type="spellEnd"/>
          <w:r w:rsidRPr="00FD4B16">
            <w:rPr>
              <w:rFonts w:ascii="Trebuchet MS" w:hAnsi="Trebuchet MS" w:cs="CIDFont+F1"/>
              <w:sz w:val="20"/>
              <w:szCs w:val="20"/>
            </w:rPr>
            <w:t xml:space="preserve"> </w:t>
          </w:r>
          <w:proofErr w:type="spellStart"/>
          <w:r w:rsidRPr="00FD4B16">
            <w:rPr>
              <w:rFonts w:ascii="Trebuchet MS" w:hAnsi="Trebuchet MS" w:cs="CIDFont+F1"/>
              <w:sz w:val="20"/>
              <w:szCs w:val="20"/>
            </w:rPr>
            <w:t>Padhao</w:t>
          </w:r>
          <w:proofErr w:type="spellEnd"/>
          <w:r w:rsidRPr="00FD4B16">
            <w:rPr>
              <w:rFonts w:ascii="Trebuchet MS" w:hAnsi="Trebuchet MS" w:cs="CIDFont+F1"/>
              <w:sz w:val="20"/>
              <w:szCs w:val="20"/>
            </w:rPr>
            <w:t xml:space="preserve"> Schemes, with MWCD; and gender mainstreaming in all its training programmes, with </w:t>
          </w:r>
          <w:proofErr w:type="spellStart"/>
          <w:r w:rsidRPr="00FD4B16">
            <w:rPr>
              <w:rFonts w:ascii="Trebuchet MS" w:hAnsi="Trebuchet MS" w:cs="CIDFont+F1"/>
              <w:sz w:val="20"/>
              <w:szCs w:val="20"/>
            </w:rPr>
            <w:t>MoPR</w:t>
          </w:r>
          <w:proofErr w:type="spellEnd"/>
          <w:r w:rsidRPr="00FD4B16">
            <w:rPr>
              <w:rFonts w:ascii="Trebuchet MS" w:hAnsi="Trebuchet MS" w:cs="CIDFont+F1"/>
              <w:sz w:val="20"/>
              <w:szCs w:val="20"/>
            </w:rPr>
            <w:t>.</w:t>
          </w:r>
          <w:r w:rsidRPr="00FD4B16">
            <w:rPr>
              <w:rStyle w:val="FootnoteReference"/>
              <w:rFonts w:ascii="Trebuchet MS" w:hAnsi="Trebuchet MS" w:cs="CIDFont+F1"/>
              <w:sz w:val="20"/>
              <w:szCs w:val="20"/>
            </w:rPr>
            <w:footnoteReference w:id="30"/>
          </w:r>
        </w:p>
        <w:p w14:paraId="0BB66259" w14:textId="5CB0C4BF" w:rsidR="000418C8" w:rsidRPr="00FD4B16" w:rsidRDefault="000418C8" w:rsidP="00063CA1">
          <w:pPr>
            <w:autoSpaceDE w:val="0"/>
            <w:autoSpaceDN w:val="0"/>
            <w:adjustRightInd w:val="0"/>
            <w:jc w:val="both"/>
            <w:rPr>
              <w:rFonts w:ascii="Trebuchet MS" w:hAnsi="Trebuchet MS" w:cs="CIDFont+F1"/>
              <w:sz w:val="20"/>
              <w:szCs w:val="20"/>
            </w:rPr>
          </w:pPr>
          <w:r w:rsidRPr="00FD4B16">
            <w:rPr>
              <w:rFonts w:ascii="Trebuchet MS" w:hAnsi="Trebuchet MS" w:cs="CIDFont+F1"/>
              <w:sz w:val="20"/>
              <w:szCs w:val="20"/>
            </w:rPr>
            <w:t xml:space="preserve">The </w:t>
          </w:r>
          <w:r w:rsidR="001133B3">
            <w:rPr>
              <w:rFonts w:ascii="Trebuchet MS" w:hAnsi="Trebuchet MS" w:cs="CIDFont+F1"/>
              <w:sz w:val="20"/>
              <w:szCs w:val="20"/>
            </w:rPr>
            <w:t>programme</w:t>
          </w:r>
          <w:r w:rsidRPr="00FD4B16">
            <w:rPr>
              <w:rFonts w:ascii="Trebuchet MS" w:hAnsi="Trebuchet MS" w:cs="CIDFont+F1"/>
              <w:sz w:val="20"/>
              <w:szCs w:val="20"/>
            </w:rPr>
            <w:t xml:space="preserve">, despite facilitating substantial interventions on enhancing capacities of government institutions to mainstream gender responsiveness in their operations, showed lesser connectedness amongst various stakeholders. Interactions with government stakeholders revealed that state teams often operated as individual structures and peer learning was limited to personal interest. The internal review meetings were often limited to target-oriented and budgetary conversations and did not provide many avenues for learning. The feedback and follow-up mechanism available to the EWRs and other officials who were part of training was not found to be systematic across all the </w:t>
          </w:r>
          <w:r w:rsidR="001133B3">
            <w:rPr>
              <w:rFonts w:ascii="Trebuchet MS" w:hAnsi="Trebuchet MS" w:cs="CIDFont+F1"/>
              <w:sz w:val="20"/>
              <w:szCs w:val="20"/>
            </w:rPr>
            <w:t>programme</w:t>
          </w:r>
          <w:r w:rsidRPr="00FD4B16">
            <w:rPr>
              <w:rFonts w:ascii="Trebuchet MS" w:hAnsi="Trebuchet MS" w:cs="CIDFont+F1"/>
              <w:sz w:val="20"/>
              <w:szCs w:val="20"/>
            </w:rPr>
            <w:t xml:space="preserve"> locations.</w:t>
          </w:r>
        </w:p>
        <w:p w14:paraId="6EE7B14B" w14:textId="1540D56A" w:rsidR="000418C8" w:rsidRDefault="000418C8" w:rsidP="00063CA1">
          <w:pPr>
            <w:autoSpaceDE w:val="0"/>
            <w:autoSpaceDN w:val="0"/>
            <w:adjustRightInd w:val="0"/>
            <w:jc w:val="both"/>
            <w:rPr>
              <w:rFonts w:ascii="Trebuchet MS" w:hAnsi="Trebuchet MS" w:cs="CIDFont+F1"/>
              <w:sz w:val="20"/>
              <w:szCs w:val="20"/>
            </w:rPr>
          </w:pPr>
          <w:r w:rsidRPr="00FD4B16">
            <w:rPr>
              <w:rFonts w:ascii="Trebuchet MS" w:hAnsi="Trebuchet MS" w:cs="CIDFont+F1"/>
              <w:sz w:val="20"/>
              <w:szCs w:val="20"/>
            </w:rPr>
            <w:t xml:space="preserve">The </w:t>
          </w:r>
          <w:r w:rsidR="001133B3">
            <w:rPr>
              <w:rFonts w:ascii="Trebuchet MS" w:hAnsi="Trebuchet MS" w:cs="CIDFont+F1"/>
              <w:sz w:val="20"/>
              <w:szCs w:val="20"/>
            </w:rPr>
            <w:t>programme</w:t>
          </w:r>
          <w:r w:rsidRPr="00FD4B16">
            <w:rPr>
              <w:rFonts w:ascii="Trebuchet MS" w:hAnsi="Trebuchet MS" w:cs="CIDFont+F1"/>
              <w:sz w:val="20"/>
              <w:szCs w:val="20"/>
            </w:rPr>
            <w:t xml:space="preserve"> was a continuation of a previous phase and, as such, learnings and practices were carried over in terms of capacities, relationships and institutional memories. The selection of geographies for implementation in the current phase was a mix of old and new blocks. As a result, </w:t>
          </w:r>
          <w:r w:rsidR="00796E61">
            <w:rPr>
              <w:rFonts w:ascii="Trebuchet MS" w:hAnsi="Trebuchet MS" w:cs="CIDFont+F1"/>
              <w:sz w:val="20"/>
              <w:szCs w:val="20"/>
            </w:rPr>
            <w:t>effectiveness of delivery</w:t>
          </w:r>
          <w:r w:rsidRPr="00FD4B16">
            <w:rPr>
              <w:rFonts w:ascii="Trebuchet MS" w:hAnsi="Trebuchet MS" w:cs="CIDFont+F1"/>
              <w:sz w:val="20"/>
              <w:szCs w:val="20"/>
            </w:rPr>
            <w:t xml:space="preserve"> was less</w:t>
          </w:r>
          <w:r w:rsidR="00796E61">
            <w:rPr>
              <w:rFonts w:ascii="Trebuchet MS" w:hAnsi="Trebuchet MS" w:cs="CIDFont+F1"/>
              <w:sz w:val="20"/>
              <w:szCs w:val="20"/>
            </w:rPr>
            <w:t>er</w:t>
          </w:r>
          <w:r w:rsidRPr="00FD4B16">
            <w:rPr>
              <w:rFonts w:ascii="Trebuchet MS" w:hAnsi="Trebuchet MS" w:cs="CIDFont+F1"/>
              <w:sz w:val="20"/>
              <w:szCs w:val="20"/>
            </w:rPr>
            <w:t xml:space="preserve"> in the </w:t>
          </w:r>
          <w:r w:rsidR="00796E61">
            <w:rPr>
              <w:rFonts w:ascii="Trebuchet MS" w:hAnsi="Trebuchet MS" w:cs="CIDFont+F1"/>
              <w:sz w:val="20"/>
              <w:szCs w:val="20"/>
            </w:rPr>
            <w:t>new</w:t>
          </w:r>
          <w:r w:rsidRPr="00FD4B16">
            <w:rPr>
              <w:rFonts w:ascii="Trebuchet MS" w:hAnsi="Trebuchet MS" w:cs="CIDFont+F1"/>
              <w:sz w:val="20"/>
              <w:szCs w:val="20"/>
            </w:rPr>
            <w:t xml:space="preserve"> blocks</w:t>
          </w:r>
          <w:r w:rsidR="00796E61">
            <w:rPr>
              <w:rFonts w:ascii="Trebuchet MS" w:hAnsi="Trebuchet MS" w:cs="CIDFont+F1"/>
              <w:sz w:val="20"/>
              <w:szCs w:val="20"/>
            </w:rPr>
            <w:t xml:space="preserve"> and </w:t>
          </w:r>
          <w:r w:rsidR="00796E61" w:rsidRPr="00796E61">
            <w:rPr>
              <w:rFonts w:ascii="Trebuchet MS" w:hAnsi="Trebuchet MS" w:cs="CIDFont+F1"/>
              <w:i/>
              <w:iCs/>
              <w:sz w:val="20"/>
              <w:szCs w:val="20"/>
            </w:rPr>
            <w:t>panchayats</w:t>
          </w:r>
          <w:r w:rsidRPr="00FD4B16">
            <w:rPr>
              <w:rFonts w:ascii="Trebuchet MS" w:hAnsi="Trebuchet MS" w:cs="CIDFont+F1"/>
              <w:sz w:val="20"/>
              <w:szCs w:val="20"/>
            </w:rPr>
            <w:t xml:space="preserve">. The </w:t>
          </w:r>
          <w:r w:rsidRPr="00FD4B16">
            <w:rPr>
              <w:rFonts w:ascii="Trebuchet MS" w:hAnsi="Trebuchet MS" w:cs="CIDFont+F1"/>
              <w:i/>
              <w:iCs/>
              <w:sz w:val="20"/>
              <w:szCs w:val="20"/>
            </w:rPr>
            <w:t>panchayats</w:t>
          </w:r>
          <w:r w:rsidRPr="00FD4B16">
            <w:rPr>
              <w:rFonts w:ascii="Trebuchet MS" w:hAnsi="Trebuchet MS" w:cs="CIDFont+F1"/>
              <w:sz w:val="20"/>
              <w:szCs w:val="20"/>
            </w:rPr>
            <w:t xml:space="preserve"> in the older blocks had better comprehension of the </w:t>
          </w:r>
          <w:r w:rsidR="001133B3">
            <w:rPr>
              <w:rFonts w:ascii="Trebuchet MS" w:hAnsi="Trebuchet MS" w:cs="CIDFont+F1"/>
              <w:sz w:val="20"/>
              <w:szCs w:val="20"/>
            </w:rPr>
            <w:t>programme</w:t>
          </w:r>
          <w:r w:rsidRPr="00FD4B16">
            <w:rPr>
              <w:rFonts w:ascii="Trebuchet MS" w:hAnsi="Trebuchet MS" w:cs="CIDFont+F1"/>
              <w:sz w:val="20"/>
              <w:szCs w:val="20"/>
            </w:rPr>
            <w:t xml:space="preserve"> objectives and its resultant outcomes and, hence, were able to institutionalise systems faster and had stronger influence on ground. SIRD representatives observed that the implementation would have been more inclusive had the chosen districts been representative of the state and had the selection criteria considered the cultural ethos and local dynamics of the state. </w:t>
          </w:r>
        </w:p>
        <w:p w14:paraId="0E59819C" w14:textId="30ACE3BD" w:rsidR="002D341D" w:rsidRPr="00FD4B16" w:rsidRDefault="002D341D" w:rsidP="00063CA1">
          <w:pPr>
            <w:autoSpaceDE w:val="0"/>
            <w:autoSpaceDN w:val="0"/>
            <w:adjustRightInd w:val="0"/>
            <w:jc w:val="both"/>
            <w:rPr>
              <w:rFonts w:ascii="Trebuchet MS" w:hAnsi="Trebuchet MS" w:cs="CIDFont+F1"/>
              <w:sz w:val="20"/>
              <w:szCs w:val="20"/>
            </w:rPr>
          </w:pPr>
          <w:r w:rsidRPr="00D70D3D">
            <w:rPr>
              <w:rFonts w:ascii="Trebuchet MS" w:hAnsi="Trebuchet MS" w:cs="CIDFont+F1"/>
              <w:sz w:val="20"/>
              <w:szCs w:val="20"/>
            </w:rPr>
            <w:t xml:space="preserve">In addition to the national and sub-nation training institutes and EWRs, the programme extended its </w:t>
          </w:r>
          <w:r w:rsidRPr="007547FD">
            <w:rPr>
              <w:rFonts w:ascii="Trebuchet MS" w:hAnsi="Trebuchet MS" w:cs="CIDFont+F1"/>
              <w:sz w:val="20"/>
              <w:szCs w:val="20"/>
            </w:rPr>
            <w:t xml:space="preserve">initiatives from central and state government officials, parliamentarians and frontline functionaries to community women, girls, men and boys, university students and faculty, medical and legal practitioners, media personnel, representatives of Civil Society Organisations etc. Focused programming on issues of Sexual Harassment of Women at Workplace, Declining Child Sex Ratio, Safety of Women and Girls in Public Spaces, Gender Responsive Rural Livelihoods, Safe and Legal Migration of Aspirant Women Workers, Gender Inclusive Peace and Security, Gender Responsive Planning, Budgeting and Governance was implemented. </w:t>
          </w:r>
          <w:bookmarkStart w:id="44" w:name="_Hlk46842804"/>
          <w:r w:rsidRPr="00B21BF9">
            <w:rPr>
              <w:rFonts w:ascii="Trebuchet MS" w:hAnsi="Trebuchet MS" w:cs="CIDFont+F1"/>
              <w:sz w:val="20"/>
              <w:szCs w:val="20"/>
            </w:rPr>
            <w:t xml:space="preserve">11,000 National and sub-national duty bearers, women's machinery and community members &amp; frontline functionaries </w:t>
          </w:r>
          <w:r>
            <w:rPr>
              <w:rFonts w:ascii="Trebuchet MS" w:hAnsi="Trebuchet MS" w:cs="CIDFont+F1"/>
              <w:sz w:val="20"/>
              <w:szCs w:val="20"/>
            </w:rPr>
            <w:t xml:space="preserve">were </w:t>
          </w:r>
          <w:r w:rsidRPr="00B21BF9">
            <w:rPr>
              <w:rFonts w:ascii="Trebuchet MS" w:hAnsi="Trebuchet MS" w:cs="CIDFont+F1"/>
              <w:sz w:val="20"/>
              <w:szCs w:val="20"/>
            </w:rPr>
            <w:t>trained on gender responsive laws, schemes and strategies for political participation, sustainable livelihoods and to prevent and respond to violence against women and girls.</w:t>
          </w:r>
          <w:bookmarkEnd w:id="44"/>
          <w:r w:rsidR="00CB7139">
            <w:rPr>
              <w:rFonts w:ascii="Trebuchet MS" w:hAnsi="Trebuchet MS" w:cs="CIDFont+F1"/>
              <w:sz w:val="20"/>
              <w:szCs w:val="20"/>
            </w:rPr>
            <w:t xml:space="preserve"> Further </w:t>
          </w:r>
          <w:r w:rsidR="00CB7139" w:rsidRPr="00CB7139">
            <w:rPr>
              <w:rFonts w:ascii="Trebuchet MS" w:hAnsi="Trebuchet MS" w:cs="CIDFont+F1"/>
              <w:sz w:val="20"/>
              <w:szCs w:val="20"/>
            </w:rPr>
            <w:t xml:space="preserve">Over 210 government officials were trained on the design and implementation of Gender Action Plans in Madya Pradesh and Rajasthan including mentoring support to state and district level functionaries, women’s </w:t>
          </w:r>
          <w:proofErr w:type="gramStart"/>
          <w:r w:rsidR="00CB7139" w:rsidRPr="00CB7139">
            <w:rPr>
              <w:rFonts w:ascii="Trebuchet MS" w:hAnsi="Trebuchet MS" w:cs="CIDFont+F1"/>
              <w:sz w:val="20"/>
              <w:szCs w:val="20"/>
            </w:rPr>
            <w:t>collectives</w:t>
          </w:r>
          <w:proofErr w:type="gramEnd"/>
          <w:r w:rsidR="00CB7139" w:rsidRPr="00CB7139">
            <w:rPr>
              <w:rFonts w:ascii="Trebuchet MS" w:hAnsi="Trebuchet MS" w:cs="CIDFont+F1"/>
              <w:sz w:val="20"/>
              <w:szCs w:val="20"/>
            </w:rPr>
            <w:t xml:space="preserve"> and CRPs in priority districts.</w:t>
          </w:r>
        </w:p>
        <w:p w14:paraId="73480EF5" w14:textId="362FDEE1" w:rsidR="00B33477" w:rsidRPr="00FD4B16" w:rsidRDefault="00B33477" w:rsidP="00063CA1">
          <w:pPr>
            <w:autoSpaceDE w:val="0"/>
            <w:autoSpaceDN w:val="0"/>
            <w:adjustRightInd w:val="0"/>
            <w:jc w:val="both"/>
            <w:rPr>
              <w:rFonts w:ascii="Trebuchet MS" w:hAnsi="Trebuchet MS" w:cs="CIDFont+F1"/>
              <w:sz w:val="20"/>
              <w:szCs w:val="20"/>
            </w:rPr>
          </w:pPr>
        </w:p>
        <w:p w14:paraId="30605C36" w14:textId="77777777" w:rsidR="002D341D" w:rsidRDefault="002D341D" w:rsidP="00063CA1">
          <w:pPr>
            <w:jc w:val="both"/>
            <w:rPr>
              <w:rFonts w:ascii="Trebuchet MS" w:eastAsia="Calibri" w:hAnsi="Trebuchet MS" w:cs="CIDFont+F1"/>
              <w:b/>
              <w:bCs/>
              <w:color w:val="000000"/>
              <w:sz w:val="20"/>
              <w:szCs w:val="20"/>
              <w:u w:color="000000"/>
              <w:bdr w:val="nil"/>
            </w:rPr>
          </w:pPr>
          <w:r>
            <w:rPr>
              <w:rFonts w:ascii="Trebuchet MS" w:hAnsi="Trebuchet MS" w:cs="CIDFont+F1"/>
              <w:b/>
              <w:bCs/>
              <w:sz w:val="20"/>
              <w:szCs w:val="20"/>
            </w:rPr>
            <w:br w:type="page"/>
          </w:r>
        </w:p>
        <w:p w14:paraId="12FBE127" w14:textId="68A8D781" w:rsidR="00F3235C" w:rsidRPr="00FD4B16" w:rsidRDefault="00F3235C" w:rsidP="00063CA1">
          <w:pPr>
            <w:pStyle w:val="ListParagraph"/>
            <w:autoSpaceDE w:val="0"/>
            <w:autoSpaceDN w:val="0"/>
            <w:adjustRightInd w:val="0"/>
            <w:ind w:left="0"/>
            <w:jc w:val="both"/>
            <w:rPr>
              <w:rFonts w:ascii="Trebuchet MS" w:hAnsi="Trebuchet MS" w:cs="CIDFont+F1"/>
              <w:b/>
              <w:bCs/>
              <w:sz w:val="20"/>
              <w:szCs w:val="20"/>
              <w:lang w:val="en-GB"/>
            </w:rPr>
          </w:pPr>
          <w:r w:rsidRPr="00FD4B16">
            <w:rPr>
              <w:rFonts w:ascii="Trebuchet MS" w:hAnsi="Trebuchet MS" w:cs="CIDFont+F1"/>
              <w:b/>
              <w:bCs/>
              <w:sz w:val="20"/>
              <w:szCs w:val="20"/>
              <w:lang w:val="en-GB"/>
            </w:rPr>
            <w:lastRenderedPageBreak/>
            <w:t xml:space="preserve">Question </w:t>
          </w:r>
          <w:r>
            <w:rPr>
              <w:rFonts w:ascii="Trebuchet MS" w:hAnsi="Trebuchet MS" w:cs="CIDFont+F1"/>
              <w:b/>
              <w:bCs/>
              <w:sz w:val="20"/>
              <w:szCs w:val="20"/>
              <w:lang w:val="en-GB"/>
            </w:rPr>
            <w:t>7</w:t>
          </w:r>
          <w:r w:rsidRPr="00FD4B16">
            <w:rPr>
              <w:rFonts w:ascii="Trebuchet MS" w:hAnsi="Trebuchet MS" w:cs="CIDFont+F1"/>
              <w:b/>
              <w:bCs/>
              <w:sz w:val="20"/>
              <w:szCs w:val="20"/>
              <w:lang w:val="en-GB"/>
            </w:rPr>
            <w:t xml:space="preserve">: What were the key approaches and strategies the project used in achieving its outcomes? What worked and what did not and why? </w:t>
          </w:r>
        </w:p>
        <w:p w14:paraId="399771DF" w14:textId="162E8E8A" w:rsidR="000418C8" w:rsidRPr="00FD4B16" w:rsidRDefault="000418C8" w:rsidP="00063CA1">
          <w:pPr>
            <w:jc w:val="both"/>
            <w:rPr>
              <w:rFonts w:ascii="Trebuchet MS" w:hAnsi="Trebuchet MS"/>
              <w:color w:val="9C3234"/>
              <w:sz w:val="20"/>
              <w:szCs w:val="20"/>
            </w:rPr>
          </w:pPr>
          <w:r>
            <w:rPr>
              <w:rFonts w:ascii="Trebuchet MS" w:hAnsi="Trebuchet MS"/>
              <w:color w:val="9C3234"/>
              <w:sz w:val="20"/>
              <w:szCs w:val="20"/>
            </w:rPr>
            <w:t xml:space="preserve">Finding 7. </w:t>
          </w:r>
          <w:r w:rsidRPr="00FD4B16">
            <w:rPr>
              <w:rFonts w:ascii="Trebuchet MS" w:hAnsi="Trebuchet MS"/>
              <w:color w:val="9C3234"/>
              <w:sz w:val="20"/>
              <w:szCs w:val="20"/>
            </w:rPr>
            <w:t xml:space="preserve">UN Women adopted a holistic approach to implement the </w:t>
          </w:r>
          <w:r w:rsidR="001133B3">
            <w:rPr>
              <w:rFonts w:ascii="Trebuchet MS" w:hAnsi="Trebuchet MS"/>
              <w:color w:val="9C3234"/>
              <w:sz w:val="20"/>
              <w:szCs w:val="20"/>
            </w:rPr>
            <w:t>programme</w:t>
          </w:r>
          <w:r w:rsidRPr="00FD4B16">
            <w:rPr>
              <w:rFonts w:ascii="Trebuchet MS" w:hAnsi="Trebuchet MS"/>
              <w:color w:val="9C3234"/>
              <w:sz w:val="20"/>
              <w:szCs w:val="20"/>
            </w:rPr>
            <w:t xml:space="preserve"> using tactical partnerships, knowledge enhancement and advocacy for strengthening institutions to become gender responsive. The approaches </w:t>
          </w:r>
          <w:r w:rsidR="00F30A9B">
            <w:rPr>
              <w:rFonts w:ascii="Trebuchet MS" w:hAnsi="Trebuchet MS"/>
              <w:color w:val="9C3234"/>
              <w:sz w:val="20"/>
              <w:szCs w:val="20"/>
            </w:rPr>
            <w:t xml:space="preserve">were well-accepted </w:t>
          </w:r>
          <w:r w:rsidRPr="00FD4B16">
            <w:rPr>
              <w:rFonts w:ascii="Trebuchet MS" w:hAnsi="Trebuchet MS"/>
              <w:color w:val="9C3234"/>
              <w:sz w:val="20"/>
              <w:szCs w:val="20"/>
            </w:rPr>
            <w:t xml:space="preserve">approaches in social development </w:t>
          </w:r>
          <w:r w:rsidR="001133B3">
            <w:rPr>
              <w:rFonts w:ascii="Trebuchet MS" w:hAnsi="Trebuchet MS"/>
              <w:color w:val="9C3234"/>
              <w:sz w:val="20"/>
              <w:szCs w:val="20"/>
            </w:rPr>
            <w:t>programme</w:t>
          </w:r>
          <w:r w:rsidRPr="00FD4B16">
            <w:rPr>
              <w:rFonts w:ascii="Trebuchet MS" w:hAnsi="Trebuchet MS"/>
              <w:color w:val="9C3234"/>
              <w:sz w:val="20"/>
              <w:szCs w:val="20"/>
            </w:rPr>
            <w:t xml:space="preserve">, but what made them unique was the juxtaposition and multi-layering of results from each component to address the cohesive goal of engendering the governance structure in the country. UN Women aimed to use the learnings from the </w:t>
          </w:r>
          <w:r w:rsidR="001133B3">
            <w:rPr>
              <w:rFonts w:ascii="Trebuchet MS" w:hAnsi="Trebuchet MS"/>
              <w:color w:val="9C3234"/>
              <w:sz w:val="20"/>
              <w:szCs w:val="20"/>
            </w:rPr>
            <w:t>programme</w:t>
          </w:r>
          <w:r w:rsidRPr="00FD4B16">
            <w:rPr>
              <w:rFonts w:ascii="Trebuchet MS" w:hAnsi="Trebuchet MS"/>
              <w:color w:val="9C3234"/>
              <w:sz w:val="20"/>
              <w:szCs w:val="20"/>
            </w:rPr>
            <w:t xml:space="preserve"> components to influence the state and national governments to constitute inclusive and gender-friendly policies and guidelines. The study found progressive indications of the results that these approaches have brought to the arena of governance.  </w:t>
          </w:r>
        </w:p>
        <w:p w14:paraId="01F84AE3" w14:textId="47E7EA39" w:rsidR="000418C8" w:rsidRPr="00FD4B16" w:rsidRDefault="000418C8" w:rsidP="00063CA1">
          <w:pPr>
            <w:jc w:val="both"/>
            <w:rPr>
              <w:rFonts w:ascii="Trebuchet MS" w:hAnsi="Trebuchet MS"/>
              <w:sz w:val="20"/>
              <w:szCs w:val="20"/>
            </w:rPr>
          </w:pPr>
          <w:r w:rsidRPr="00FD4B16">
            <w:rPr>
              <w:rFonts w:ascii="Trebuchet MS" w:hAnsi="Trebuchet MS"/>
              <w:sz w:val="20"/>
              <w:szCs w:val="20"/>
            </w:rPr>
            <w:t xml:space="preserve">UN Women established </w:t>
          </w:r>
          <w:r w:rsidR="00EF1BD4" w:rsidRPr="00FD4B16">
            <w:rPr>
              <w:rFonts w:ascii="Trebuchet MS" w:hAnsi="Trebuchet MS"/>
              <w:sz w:val="20"/>
              <w:szCs w:val="20"/>
            </w:rPr>
            <w:t>several</w:t>
          </w:r>
          <w:r w:rsidRPr="00FD4B16">
            <w:rPr>
              <w:rFonts w:ascii="Trebuchet MS" w:hAnsi="Trebuchet MS"/>
              <w:sz w:val="20"/>
              <w:szCs w:val="20"/>
            </w:rPr>
            <w:t xml:space="preserve"> strategic partnerships with governance leaders in the country as part of the </w:t>
          </w:r>
          <w:r w:rsidR="001133B3">
            <w:rPr>
              <w:rFonts w:ascii="Trebuchet MS" w:hAnsi="Trebuchet MS"/>
              <w:sz w:val="20"/>
              <w:szCs w:val="20"/>
            </w:rPr>
            <w:t>programme</w:t>
          </w:r>
          <w:r w:rsidRPr="00FD4B16">
            <w:rPr>
              <w:rFonts w:ascii="Trebuchet MS" w:hAnsi="Trebuchet MS"/>
              <w:sz w:val="20"/>
              <w:szCs w:val="20"/>
            </w:rPr>
            <w:t>. UN Women signed a Memorandum of Understanding (MoU) with the Ministry of Panchayati Raj in April 2017.  Other key partnerships at the central level were established with the MWCD, Ministry of Rural Development and the Ministry of External Affairs (MEA). The programme also formalised partnerships with six state governments: Andhra Pradesh, Karnataka, Madhya Pradesh, Odisha, Telangana and Rajasthan.</w:t>
          </w:r>
        </w:p>
        <w:p w14:paraId="284AB42A" w14:textId="5B56B50D" w:rsidR="00796E61" w:rsidRDefault="000418C8" w:rsidP="00063CA1">
          <w:pPr>
            <w:jc w:val="both"/>
            <w:rPr>
              <w:rFonts w:ascii="Trebuchet MS" w:hAnsi="Trebuchet MS"/>
              <w:sz w:val="20"/>
              <w:szCs w:val="20"/>
            </w:rPr>
          </w:pPr>
          <w:r w:rsidRPr="00FD4B16">
            <w:rPr>
              <w:rFonts w:ascii="Trebuchet MS" w:hAnsi="Trebuchet MS"/>
              <w:noProof/>
              <w:sz w:val="20"/>
              <w:szCs w:val="20"/>
              <w:lang w:val="en-US" w:bidi="th-TH"/>
            </w:rPr>
            <mc:AlternateContent>
              <mc:Choice Requires="wps">
                <w:drawing>
                  <wp:anchor distT="45720" distB="45720" distL="114300" distR="114300" simplePos="0" relativeHeight="251723776" behindDoc="0" locked="0" layoutInCell="1" allowOverlap="1" wp14:anchorId="6E89114A" wp14:editId="1B6924D8">
                    <wp:simplePos x="0" y="0"/>
                    <wp:positionH relativeFrom="column">
                      <wp:posOffset>3364230</wp:posOffset>
                    </wp:positionH>
                    <wp:positionV relativeFrom="paragraph">
                      <wp:posOffset>2471585</wp:posOffset>
                    </wp:positionV>
                    <wp:extent cx="2360930" cy="1502410"/>
                    <wp:effectExtent l="0" t="0" r="0" b="2540"/>
                    <wp:wrapSquare wrapText="bothSides"/>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502410"/>
                            </a:xfrm>
                            <a:prstGeom prst="rect">
                              <a:avLst/>
                            </a:prstGeom>
                            <a:solidFill>
                              <a:schemeClr val="bg1">
                                <a:lumMod val="95000"/>
                              </a:schemeClr>
                            </a:solidFill>
                            <a:ln w="9525">
                              <a:noFill/>
                              <a:miter lim="800000"/>
                              <a:headEnd/>
                              <a:tailEnd/>
                            </a:ln>
                          </wps:spPr>
                          <wps:txbx>
                            <w:txbxContent>
                              <w:p w14:paraId="6288AB78" w14:textId="77777777" w:rsidR="00121486" w:rsidRPr="00313CD0" w:rsidRDefault="00121486" w:rsidP="000418C8">
                                <w:pPr>
                                  <w:rPr>
                                    <w:rFonts w:ascii="Trebuchet MS" w:hAnsi="Trebuchet MS"/>
                                    <w:i/>
                                    <w:iCs/>
                                    <w:color w:val="9C3234"/>
                                    <w:sz w:val="19"/>
                                    <w:szCs w:val="19"/>
                                  </w:rPr>
                                </w:pPr>
                                <w:r w:rsidRPr="00313CD0">
                                  <w:rPr>
                                    <w:rFonts w:ascii="Trebuchet MS" w:hAnsi="Trebuchet MS"/>
                                    <w:i/>
                                    <w:iCs/>
                                    <w:color w:val="9C3234"/>
                                    <w:sz w:val="19"/>
                                    <w:szCs w:val="19"/>
                                  </w:rPr>
                                  <w:t>“We were tasked with delivering the module as is and not providing input into the content or method. In fact, when there were sections that we were not comfortable with, we would change the method but keep the messages intact.”</w:t>
                                </w:r>
                              </w:p>
                              <w:p w14:paraId="30271447" w14:textId="77777777" w:rsidR="00121486" w:rsidRPr="00313CD0" w:rsidRDefault="00121486" w:rsidP="000418C8">
                                <w:pPr>
                                  <w:jc w:val="right"/>
                                  <w:rPr>
                                    <w:rFonts w:ascii="Trebuchet MS" w:hAnsi="Trebuchet MS"/>
                                    <w:color w:val="9C3234"/>
                                    <w:sz w:val="19"/>
                                    <w:szCs w:val="19"/>
                                  </w:rPr>
                                </w:pPr>
                                <w:r w:rsidRPr="00313CD0">
                                  <w:rPr>
                                    <w:rFonts w:ascii="Trebuchet MS" w:hAnsi="Trebuchet MS"/>
                                    <w:color w:val="9C3234"/>
                                    <w:sz w:val="19"/>
                                    <w:szCs w:val="19"/>
                                  </w:rPr>
                                  <w:t>-Master trainer, Karnataka</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E89114A" id="_x0000_s1035" type="#_x0000_t202" style="position:absolute;left:0;text-align:left;margin-left:264.9pt;margin-top:194.6pt;width:185.9pt;height:118.3pt;z-index:2517237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" fillcolor="#f2f2f2 [3052]" stroked="f">
                    <v:textbox>
                      <w:txbxContent>
                        <w:p w14:paraId="6288AB78" w14:textId="77777777" w:rsidR="00121486" w:rsidRPr="00313CD0" w:rsidRDefault="00121486" w:rsidP="000418C8">
                          <w:pPr>
                            <w:rPr>
                              <w:rFonts w:ascii="Trebuchet MS" w:hAnsi="Trebuchet MS"/>
                              <w:i/>
                              <w:iCs/>
                              <w:color w:val="9C3234"/>
                              <w:sz w:val="19"/>
                              <w:szCs w:val="19"/>
                            </w:rPr>
                          </w:pPr>
                          <w:r w:rsidRPr="00313CD0">
                            <w:rPr>
                              <w:rFonts w:ascii="Trebuchet MS" w:hAnsi="Trebuchet MS"/>
                              <w:i/>
                              <w:iCs/>
                              <w:color w:val="9C3234"/>
                              <w:sz w:val="19"/>
                              <w:szCs w:val="19"/>
                            </w:rPr>
                            <w:t>“We were tasked with delivering the module as is and not providing input into the content or method. In fact, when there were sections that we were not comfortable with, we would change the method but keep the messages intact.”</w:t>
                          </w:r>
                        </w:p>
                        <w:p w14:paraId="30271447" w14:textId="77777777" w:rsidR="00121486" w:rsidRPr="00313CD0" w:rsidRDefault="00121486" w:rsidP="000418C8">
                          <w:pPr>
                            <w:jc w:val="right"/>
                            <w:rPr>
                              <w:rFonts w:ascii="Trebuchet MS" w:hAnsi="Trebuchet MS"/>
                              <w:color w:val="9C3234"/>
                              <w:sz w:val="19"/>
                              <w:szCs w:val="19"/>
                            </w:rPr>
                          </w:pPr>
                          <w:r w:rsidRPr="00313CD0">
                            <w:rPr>
                              <w:rFonts w:ascii="Trebuchet MS" w:hAnsi="Trebuchet MS"/>
                              <w:color w:val="9C3234"/>
                              <w:sz w:val="19"/>
                              <w:szCs w:val="19"/>
                            </w:rPr>
                            <w:t>-Master trainer, Karnataka</w:t>
                          </w:r>
                        </w:p>
                      </w:txbxContent>
                    </v:textbox>
                    <w10:wrap type="square"/>
                  </v:shape>
                </w:pict>
              </mc:Fallback>
            </mc:AlternateContent>
          </w:r>
          <w:r w:rsidRPr="00FD4B16">
            <w:rPr>
              <w:rFonts w:ascii="Trebuchet MS" w:hAnsi="Trebuchet MS"/>
              <w:sz w:val="20"/>
              <w:szCs w:val="20"/>
            </w:rPr>
            <w:t xml:space="preserve">UN Women’s international standing and reputation of being the nodal UN agency for gender equality and women’s empowerment ensured ease of access to multiple partners from both governmental and non-governmental agencies. The </w:t>
          </w:r>
          <w:r w:rsidR="001133B3">
            <w:rPr>
              <w:rFonts w:ascii="Trebuchet MS" w:hAnsi="Trebuchet MS"/>
              <w:sz w:val="20"/>
              <w:szCs w:val="20"/>
            </w:rPr>
            <w:t>programme</w:t>
          </w:r>
          <w:r w:rsidRPr="00FD4B16">
            <w:rPr>
              <w:rFonts w:ascii="Trebuchet MS" w:hAnsi="Trebuchet MS"/>
              <w:sz w:val="20"/>
              <w:szCs w:val="20"/>
            </w:rPr>
            <w:t xml:space="preserve"> has been able to establish convergence in gender responsiveness across different themes such as political participation, gender budgeting, agriculture, livelihoods, public safety, WASH, etc. The </w:t>
          </w:r>
          <w:r w:rsidR="001133B3">
            <w:rPr>
              <w:rFonts w:ascii="Trebuchet MS" w:hAnsi="Trebuchet MS"/>
              <w:sz w:val="20"/>
              <w:szCs w:val="20"/>
            </w:rPr>
            <w:t>programme</w:t>
          </w:r>
          <w:r w:rsidRPr="00FD4B16">
            <w:rPr>
              <w:rFonts w:ascii="Trebuchet MS" w:hAnsi="Trebuchet MS"/>
              <w:sz w:val="20"/>
              <w:szCs w:val="20"/>
            </w:rPr>
            <w:t xml:space="preserve"> has also successfully leveraged the organic linkage between premier institutions such as LBSNAA, NIRD&amp;PR and SIRDs for institutional strengthening across the </w:t>
          </w:r>
          <w:r w:rsidR="001133B3">
            <w:rPr>
              <w:rFonts w:ascii="Trebuchet MS" w:hAnsi="Trebuchet MS"/>
              <w:sz w:val="20"/>
              <w:szCs w:val="20"/>
            </w:rPr>
            <w:t>programme</w:t>
          </w:r>
          <w:r w:rsidRPr="00FD4B16">
            <w:rPr>
              <w:rFonts w:ascii="Trebuchet MS" w:hAnsi="Trebuchet MS"/>
              <w:sz w:val="20"/>
              <w:szCs w:val="20"/>
            </w:rPr>
            <w:t xml:space="preserve"> implementing states. </w:t>
          </w:r>
        </w:p>
        <w:p w14:paraId="2D5D95E5" w14:textId="75AA7B57" w:rsidR="000418C8" w:rsidRPr="00FD4B16" w:rsidRDefault="000418C8" w:rsidP="00063CA1">
          <w:pPr>
            <w:jc w:val="both"/>
            <w:rPr>
              <w:rFonts w:ascii="Trebuchet MS" w:hAnsi="Trebuchet MS"/>
              <w:sz w:val="20"/>
              <w:szCs w:val="20"/>
            </w:rPr>
          </w:pPr>
          <w:r w:rsidRPr="00FD4B16">
            <w:rPr>
              <w:rFonts w:ascii="Trebuchet MS" w:hAnsi="Trebuchet MS"/>
              <w:sz w:val="20"/>
              <w:szCs w:val="20"/>
            </w:rPr>
            <w:t>Some partnerships that the UN Women was not able to successfully manage included the MoMA supported one-stop centres for vulnerable women from minority communities and SIRD Madhya Pradesh. High attrition of people leading to a dissonance in the thought strategy was found to be the chief reason for this challenge.</w:t>
          </w:r>
        </w:p>
        <w:p w14:paraId="5BEE1901" w14:textId="7D7A3F78" w:rsidR="000418C8" w:rsidRPr="00FD4B16" w:rsidRDefault="000418C8" w:rsidP="00063CA1">
          <w:pPr>
            <w:jc w:val="both"/>
            <w:rPr>
              <w:rFonts w:ascii="Trebuchet MS" w:hAnsi="Trebuchet MS"/>
              <w:sz w:val="20"/>
              <w:szCs w:val="20"/>
            </w:rPr>
          </w:pPr>
          <w:r w:rsidRPr="00FD4B16">
            <w:rPr>
              <w:rFonts w:ascii="Trebuchet MS" w:hAnsi="Trebuchet MS"/>
              <w:sz w:val="20"/>
              <w:szCs w:val="20"/>
            </w:rPr>
            <w:t xml:space="preserve">Although the </w:t>
          </w:r>
          <w:r w:rsidR="001133B3">
            <w:rPr>
              <w:rFonts w:ascii="Trebuchet MS" w:hAnsi="Trebuchet MS"/>
              <w:sz w:val="20"/>
              <w:szCs w:val="20"/>
            </w:rPr>
            <w:t>programme</w:t>
          </w:r>
          <w:r w:rsidRPr="00FD4B16">
            <w:rPr>
              <w:rFonts w:ascii="Trebuchet MS" w:hAnsi="Trebuchet MS"/>
              <w:sz w:val="20"/>
              <w:szCs w:val="20"/>
            </w:rPr>
            <w:t xml:space="preserve"> had a uniform approach towards accelerating GRG, the operational methods varied across domains and states. The larger part of the </w:t>
          </w:r>
          <w:r w:rsidR="001133B3">
            <w:rPr>
              <w:rFonts w:ascii="Trebuchet MS" w:hAnsi="Trebuchet MS"/>
              <w:sz w:val="20"/>
              <w:szCs w:val="20"/>
            </w:rPr>
            <w:t>programme</w:t>
          </w:r>
          <w:r w:rsidRPr="00FD4B16">
            <w:rPr>
              <w:rFonts w:ascii="Trebuchet MS" w:hAnsi="Trebuchet MS"/>
              <w:sz w:val="20"/>
              <w:szCs w:val="20"/>
            </w:rPr>
            <w:t xml:space="preserve"> was the UN Women – </w:t>
          </w:r>
          <w:proofErr w:type="spellStart"/>
          <w:r w:rsidRPr="00FD4B16">
            <w:rPr>
              <w:rFonts w:ascii="Trebuchet MS" w:hAnsi="Trebuchet MS"/>
              <w:sz w:val="20"/>
              <w:szCs w:val="20"/>
            </w:rPr>
            <w:t>MoPR</w:t>
          </w:r>
          <w:proofErr w:type="spellEnd"/>
          <w:r w:rsidRPr="00FD4B16">
            <w:rPr>
              <w:rFonts w:ascii="Trebuchet MS" w:hAnsi="Trebuchet MS"/>
              <w:sz w:val="20"/>
              <w:szCs w:val="20"/>
            </w:rPr>
            <w:t>/</w:t>
          </w:r>
          <w:proofErr w:type="spellStart"/>
          <w:r w:rsidRPr="00FD4B16">
            <w:rPr>
              <w:rFonts w:ascii="Trebuchet MS" w:hAnsi="Trebuchet MS"/>
              <w:sz w:val="20"/>
              <w:szCs w:val="20"/>
            </w:rPr>
            <w:t>MoRD</w:t>
          </w:r>
          <w:proofErr w:type="spellEnd"/>
          <w:r w:rsidRPr="00FD4B16">
            <w:rPr>
              <w:rFonts w:ascii="Trebuchet MS" w:hAnsi="Trebuchet MS"/>
              <w:sz w:val="20"/>
              <w:szCs w:val="20"/>
            </w:rPr>
            <w:t xml:space="preserve"> – PR&amp;RD/SIRD model that focused on institutionalisation of GRG through capacity building and knowledge enhancement. This model was adopted in the states of Andhra Pradesh, Telangana, Karnataka, Odisha and Rajasthan. While the national level anchoring was done by </w:t>
          </w:r>
          <w:proofErr w:type="spellStart"/>
          <w:r w:rsidRPr="00FD4B16">
            <w:rPr>
              <w:rFonts w:ascii="Trebuchet MS" w:hAnsi="Trebuchet MS"/>
              <w:sz w:val="20"/>
              <w:szCs w:val="20"/>
            </w:rPr>
            <w:t>MoPR</w:t>
          </w:r>
          <w:proofErr w:type="spellEnd"/>
          <w:r w:rsidRPr="00FD4B16">
            <w:rPr>
              <w:rFonts w:ascii="Trebuchet MS" w:hAnsi="Trebuchet MS"/>
              <w:sz w:val="20"/>
              <w:szCs w:val="20"/>
            </w:rPr>
            <w:t xml:space="preserve"> and </w:t>
          </w:r>
          <w:proofErr w:type="spellStart"/>
          <w:r w:rsidRPr="00FD4B16">
            <w:rPr>
              <w:rFonts w:ascii="Trebuchet MS" w:hAnsi="Trebuchet MS"/>
              <w:sz w:val="20"/>
              <w:szCs w:val="20"/>
            </w:rPr>
            <w:t>MoRD</w:t>
          </w:r>
          <w:proofErr w:type="spellEnd"/>
          <w:r w:rsidRPr="00FD4B16">
            <w:rPr>
              <w:rFonts w:ascii="Trebuchet MS" w:hAnsi="Trebuchet MS"/>
              <w:sz w:val="20"/>
              <w:szCs w:val="20"/>
            </w:rPr>
            <w:t>, the state implementations were led by PR&amp;RD and respective SIRDs. The SIRDs, in collaboration with UN Women team, were responsible for designing, implementing and monitoring of regular activities in the state. They further collaborated and directed the district level training officers in a cascading manner to reach the elected women representatives on issues of gender responsive governance. This approach of cascading the capacity building process while enhancing the coverage of the trained group also eased the stress on central players. The evaluation observed strong connect between the SIRD and UN Women teams, with both having worked in tandem for both the phases.</w:t>
          </w:r>
        </w:p>
        <w:p w14:paraId="79D841B3" w14:textId="62BFF341" w:rsidR="000418C8" w:rsidRDefault="000418C8" w:rsidP="00063CA1">
          <w:pPr>
            <w:jc w:val="both"/>
            <w:rPr>
              <w:rFonts w:ascii="Trebuchet MS" w:hAnsi="Trebuchet MS"/>
              <w:sz w:val="20"/>
              <w:szCs w:val="20"/>
            </w:rPr>
          </w:pPr>
          <w:r w:rsidRPr="00FD4B16">
            <w:rPr>
              <w:rFonts w:ascii="Trebuchet MS" w:hAnsi="Trebuchet MS"/>
              <w:sz w:val="20"/>
              <w:szCs w:val="20"/>
            </w:rPr>
            <w:lastRenderedPageBreak/>
            <w:t xml:space="preserve">The partnership model in Maharashtra was very different and was with a civil society body - </w:t>
          </w:r>
          <w:r w:rsidRPr="00FD4B16">
            <w:rPr>
              <w:rFonts w:ascii="Trebuchet MS" w:eastAsia="Times New Roman" w:hAnsi="Trebuchet MS" w:cs="Times New Roman"/>
              <w:color w:val="000000"/>
              <w:sz w:val="20"/>
              <w:szCs w:val="20"/>
            </w:rPr>
            <w:t>Committee of Resource Organisations</w:t>
          </w:r>
          <w:r w:rsidRPr="00FD4B16">
            <w:rPr>
              <w:rFonts w:ascii="Trebuchet MS" w:hAnsi="Trebuchet MS"/>
              <w:sz w:val="20"/>
              <w:szCs w:val="20"/>
            </w:rPr>
            <w:t xml:space="preserve"> (CORO) - for the Right to Pee campaign. CORO led the partnership for developing a gender friendly toilet design and implementing it in collaboration with Brihanmumbai Municipal Council (BMC). The partnership was unique in a number of ways – it targeted a critical arena of ending violence against women in public spaces, was led by the civil society group CORO instead of the government department and it looked at tangible instructional design as a core component. The implementation was fairly successful, with the Maharashtra state government decreeing to use the same design and establish gender-friendly public toilets at strategic locations in the state. The study found evidences of the strong upward and downward collaboration that the </w:t>
          </w:r>
          <w:r w:rsidR="001133B3">
            <w:rPr>
              <w:rFonts w:ascii="Trebuchet MS" w:hAnsi="Trebuchet MS"/>
              <w:sz w:val="20"/>
              <w:szCs w:val="20"/>
            </w:rPr>
            <w:t>programme</w:t>
          </w:r>
          <w:r w:rsidRPr="00FD4B16">
            <w:rPr>
              <w:rFonts w:ascii="Trebuchet MS" w:hAnsi="Trebuchet MS"/>
              <w:sz w:val="20"/>
              <w:szCs w:val="20"/>
            </w:rPr>
            <w:t xml:space="preserve"> had established during implementation. </w:t>
          </w:r>
        </w:p>
        <w:p w14:paraId="5A4129A5" w14:textId="77777777" w:rsidR="006113D7" w:rsidRDefault="006113D7" w:rsidP="00063CA1">
          <w:pPr>
            <w:jc w:val="both"/>
            <w:rPr>
              <w:rFonts w:ascii="Trebuchet MS" w:hAnsi="Trebuchet MS"/>
              <w:sz w:val="20"/>
              <w:szCs w:val="20"/>
            </w:rPr>
          </w:pPr>
          <w:r w:rsidRPr="00CB7139">
            <w:rPr>
              <w:rFonts w:ascii="Trebuchet MS" w:hAnsi="Trebuchet MS"/>
              <w:sz w:val="20"/>
              <w:szCs w:val="20"/>
            </w:rPr>
            <w:t>Under the inter-departmental committees in Delhi NCR and Madhya Pradesh, line department committed investments towards safety of women and girls in public spaces, with a focus on address identified issues of dark spots, last mile connectivity and increased eye on streets. UN Women’s continuous technical support led Madhya Pradesh to pilot the Safe Cities Programme in 6 additional cities, through recognition and catalytic funding support from the ‘Nirbhaya Fund’, managed by the Central Government.</w:t>
          </w:r>
        </w:p>
        <w:p w14:paraId="68A25B35" w14:textId="77777777" w:rsidR="00A07C23" w:rsidRDefault="00A07C23" w:rsidP="00063CA1">
          <w:pPr>
            <w:jc w:val="both"/>
            <w:rPr>
              <w:rFonts w:ascii="Trebuchet MS" w:hAnsi="Trebuchet MS"/>
              <w:sz w:val="20"/>
              <w:szCs w:val="20"/>
            </w:rPr>
          </w:pPr>
          <w:r>
            <w:rPr>
              <w:rFonts w:ascii="Trebuchet MS" w:hAnsi="Trebuchet MS"/>
              <w:sz w:val="20"/>
              <w:szCs w:val="20"/>
            </w:rPr>
            <w:t>UN Women at a national level facilitated many advocacy initiatives to mainstream gender in policies and programmes. The team leveraged their relationships with the various states and used the different strategies used in the two models of implementation to strengthen their national advocacy</w:t>
          </w:r>
          <w:r w:rsidRPr="00FD4B16">
            <w:rPr>
              <w:rFonts w:ascii="Trebuchet MS" w:hAnsi="Trebuchet MS"/>
              <w:sz w:val="20"/>
              <w:szCs w:val="20"/>
            </w:rPr>
            <w:t xml:space="preserve">. This was an effective approach and led to many successful interventions such as the inclusion of critical gender issues in the Three-Year Action Agenda of the NITI Aayog, UN Peacekeeping Mission, country reporting of SDGs, etc. </w:t>
          </w:r>
        </w:p>
        <w:p w14:paraId="599AB256" w14:textId="77777777" w:rsidR="00796E61" w:rsidRDefault="00796E61" w:rsidP="00063CA1">
          <w:pPr>
            <w:jc w:val="both"/>
            <w:rPr>
              <w:rFonts w:ascii="Trebuchet MS" w:hAnsi="Trebuchet MS"/>
              <w:sz w:val="20"/>
              <w:szCs w:val="20"/>
            </w:rPr>
          </w:pPr>
          <w:r w:rsidRPr="00FD4B16">
            <w:rPr>
              <w:rFonts w:ascii="Trebuchet MS" w:hAnsi="Trebuchet MS"/>
              <w:sz w:val="20"/>
              <w:szCs w:val="20"/>
            </w:rPr>
            <w:t xml:space="preserve">Lack of credible evidence is a big deterrent to instituting inclusive policies and schemes in the country. The </w:t>
          </w:r>
          <w:r>
            <w:rPr>
              <w:rFonts w:ascii="Trebuchet MS" w:hAnsi="Trebuchet MS"/>
              <w:sz w:val="20"/>
              <w:szCs w:val="20"/>
            </w:rPr>
            <w:t>programme</w:t>
          </w:r>
          <w:r w:rsidRPr="00FD4B16">
            <w:rPr>
              <w:rFonts w:ascii="Trebuchet MS" w:hAnsi="Trebuchet MS"/>
              <w:sz w:val="20"/>
              <w:szCs w:val="20"/>
            </w:rPr>
            <w:t xml:space="preserve"> targeted this through the second key approach that the </w:t>
          </w:r>
          <w:r>
            <w:rPr>
              <w:rFonts w:ascii="Trebuchet MS" w:hAnsi="Trebuchet MS"/>
              <w:sz w:val="20"/>
              <w:szCs w:val="20"/>
            </w:rPr>
            <w:t>programme</w:t>
          </w:r>
          <w:r w:rsidRPr="00FD4B16">
            <w:rPr>
              <w:rFonts w:ascii="Trebuchet MS" w:hAnsi="Trebuchet MS"/>
              <w:sz w:val="20"/>
              <w:szCs w:val="20"/>
            </w:rPr>
            <w:t xml:space="preserve"> instituted - the development of key training modules, social researches, position papers, IEC materials and a varied set of literature at the national and state levels. Some of these modules were landmark researches such as the analysis of inclusiveness in peacekeeping forces, which led to constructive dialogues to sensitise personnel on ending conflict-related sexual violence. Similarly, the module on gender mainstreaming in policing with Rapid Action Force Academy</w:t>
          </w:r>
          <w:r>
            <w:rPr>
              <w:rFonts w:ascii="Trebuchet MS" w:hAnsi="Trebuchet MS"/>
              <w:sz w:val="20"/>
              <w:szCs w:val="20"/>
            </w:rPr>
            <w:t xml:space="preserve"> of Public Order</w:t>
          </w:r>
          <w:r w:rsidRPr="00FD4B16">
            <w:rPr>
              <w:rFonts w:ascii="Trebuchet MS" w:hAnsi="Trebuchet MS"/>
              <w:sz w:val="20"/>
              <w:szCs w:val="20"/>
            </w:rPr>
            <w:t xml:space="preserve"> (RAF) was a pioneering effort and opened a discourse within the ranks of defence personnel on the differential needs of women personnel. The landmark report on 14</w:t>
          </w:r>
          <w:r w:rsidRPr="00FD4B16">
            <w:rPr>
              <w:rFonts w:ascii="Trebuchet MS" w:hAnsi="Trebuchet MS"/>
              <w:sz w:val="20"/>
              <w:szCs w:val="20"/>
              <w:vertAlign w:val="superscript"/>
            </w:rPr>
            <w:t>th</w:t>
          </w:r>
          <w:r w:rsidRPr="00FD4B16">
            <w:rPr>
              <w:rFonts w:ascii="Trebuchet MS" w:hAnsi="Trebuchet MS"/>
              <w:sz w:val="20"/>
              <w:szCs w:val="20"/>
            </w:rPr>
            <w:t xml:space="preserve"> Finance Commission (FFC) and GPDP processes in India</w:t>
          </w:r>
          <w:r w:rsidRPr="00FD4B16">
            <w:rPr>
              <w:rStyle w:val="FootnoteReference"/>
              <w:rFonts w:ascii="Trebuchet MS" w:hAnsi="Trebuchet MS"/>
              <w:sz w:val="20"/>
              <w:szCs w:val="20"/>
            </w:rPr>
            <w:footnoteReference w:id="31"/>
          </w:r>
          <w:r w:rsidRPr="00FD4B16">
            <w:rPr>
              <w:rFonts w:ascii="Trebuchet MS" w:hAnsi="Trebuchet MS"/>
              <w:sz w:val="20"/>
              <w:szCs w:val="20"/>
            </w:rPr>
            <w:t xml:space="preserve"> highlighted the importance of increasing the participation and engagement of women beyond the election process in decision-making forums like the </w:t>
          </w:r>
          <w:r w:rsidRPr="00FD4B16">
            <w:rPr>
              <w:rFonts w:ascii="Trebuchet MS" w:hAnsi="Trebuchet MS"/>
              <w:i/>
              <w:iCs/>
              <w:sz w:val="20"/>
              <w:szCs w:val="20"/>
            </w:rPr>
            <w:t xml:space="preserve">gram </w:t>
          </w:r>
          <w:proofErr w:type="spellStart"/>
          <w:r w:rsidRPr="00FD4B16">
            <w:rPr>
              <w:rFonts w:ascii="Trebuchet MS" w:hAnsi="Trebuchet MS"/>
              <w:i/>
              <w:iCs/>
              <w:sz w:val="20"/>
              <w:szCs w:val="20"/>
            </w:rPr>
            <w:t>sabha</w:t>
          </w:r>
          <w:proofErr w:type="spellEnd"/>
          <w:r w:rsidRPr="00FD4B16">
            <w:rPr>
              <w:rFonts w:ascii="Trebuchet MS" w:hAnsi="Trebuchet MS"/>
              <w:sz w:val="20"/>
              <w:szCs w:val="20"/>
            </w:rPr>
            <w:t xml:space="preserve"> and other participatory planning processes. </w:t>
          </w:r>
        </w:p>
        <w:p w14:paraId="1EB87CE3" w14:textId="6FA45CD3" w:rsidR="00796E61" w:rsidRDefault="00796E61" w:rsidP="00063CA1">
          <w:pPr>
            <w:jc w:val="both"/>
            <w:rPr>
              <w:rFonts w:ascii="Trebuchet MS" w:hAnsi="Trebuchet MS"/>
              <w:sz w:val="20"/>
              <w:szCs w:val="20"/>
            </w:rPr>
          </w:pPr>
          <w:r w:rsidRPr="00FD4B16">
            <w:rPr>
              <w:rFonts w:ascii="Trebuchet MS" w:hAnsi="Trebuchet MS"/>
              <w:sz w:val="20"/>
              <w:szCs w:val="20"/>
            </w:rPr>
            <w:t xml:space="preserve">The study found evidence of many such learning materials constituted within the </w:t>
          </w:r>
          <w:r>
            <w:rPr>
              <w:rFonts w:ascii="Trebuchet MS" w:hAnsi="Trebuchet MS"/>
              <w:sz w:val="20"/>
              <w:szCs w:val="20"/>
            </w:rPr>
            <w:t>programme</w:t>
          </w:r>
          <w:r w:rsidRPr="00FD4B16">
            <w:rPr>
              <w:rFonts w:ascii="Trebuchet MS" w:hAnsi="Trebuchet MS"/>
              <w:sz w:val="20"/>
              <w:szCs w:val="20"/>
            </w:rPr>
            <w:t xml:space="preserve">. This strategic intervention worked extremely well for the </w:t>
          </w:r>
          <w:r>
            <w:rPr>
              <w:rFonts w:ascii="Trebuchet MS" w:hAnsi="Trebuchet MS"/>
              <w:sz w:val="20"/>
              <w:szCs w:val="20"/>
            </w:rPr>
            <w:t>programme</w:t>
          </w:r>
          <w:r w:rsidRPr="00FD4B16">
            <w:rPr>
              <w:rFonts w:ascii="Trebuchet MS" w:hAnsi="Trebuchet MS"/>
              <w:sz w:val="20"/>
              <w:szCs w:val="20"/>
            </w:rPr>
            <w:t xml:space="preserve"> as it built a base of credible data to substantiate the need for inclusive acts, policies and schemes within the different sectors. </w:t>
          </w:r>
          <w:r>
            <w:rPr>
              <w:rFonts w:ascii="Trebuchet MS" w:hAnsi="Trebuchet MS"/>
              <w:sz w:val="20"/>
              <w:szCs w:val="20"/>
            </w:rPr>
            <w:t xml:space="preserve">However, it could have </w:t>
          </w:r>
          <w:r w:rsidRPr="00FD4B16">
            <w:rPr>
              <w:rFonts w:ascii="Trebuchet MS" w:hAnsi="Trebuchet MS"/>
              <w:sz w:val="20"/>
              <w:szCs w:val="20"/>
            </w:rPr>
            <w:t xml:space="preserve">yielded better results had most of them been completed early in the </w:t>
          </w:r>
          <w:r>
            <w:rPr>
              <w:rFonts w:ascii="Trebuchet MS" w:hAnsi="Trebuchet MS"/>
              <w:sz w:val="20"/>
              <w:szCs w:val="20"/>
            </w:rPr>
            <w:t>programme</w:t>
          </w:r>
          <w:r w:rsidRPr="00FD4B16">
            <w:rPr>
              <w:rFonts w:ascii="Trebuchet MS" w:hAnsi="Trebuchet MS"/>
              <w:sz w:val="20"/>
              <w:szCs w:val="20"/>
            </w:rPr>
            <w:t xml:space="preserve"> as it would have provided the teams space to advocate with concerned authorities. Many of the training modules and guidelines were finalised and launched near the end of the </w:t>
          </w:r>
          <w:r>
            <w:rPr>
              <w:rFonts w:ascii="Trebuchet MS" w:hAnsi="Trebuchet MS"/>
              <w:sz w:val="20"/>
              <w:szCs w:val="20"/>
            </w:rPr>
            <w:t>programme</w:t>
          </w:r>
          <w:r w:rsidRPr="00FD4B16">
            <w:rPr>
              <w:rFonts w:ascii="Trebuchet MS" w:hAnsi="Trebuchet MS"/>
              <w:sz w:val="20"/>
              <w:szCs w:val="20"/>
            </w:rPr>
            <w:t xml:space="preserve">, leaving no time for actual implementation or conclusive study of the same. </w:t>
          </w:r>
        </w:p>
        <w:p w14:paraId="0F8A08E9" w14:textId="09451761" w:rsidR="00D77E4F" w:rsidRPr="00D77E4F" w:rsidRDefault="00D77E4F" w:rsidP="00063CA1">
          <w:pPr>
            <w:jc w:val="both"/>
            <w:rPr>
              <w:rFonts w:ascii="Trebuchet MS" w:hAnsi="Trebuchet MS"/>
              <w:sz w:val="20"/>
              <w:szCs w:val="20"/>
            </w:rPr>
          </w:pPr>
          <w:r>
            <w:rPr>
              <w:rFonts w:ascii="Trebuchet MS" w:hAnsi="Trebuchet MS"/>
              <w:sz w:val="20"/>
              <w:szCs w:val="20"/>
            </w:rPr>
            <w:t>UN Women adopted the r</w:t>
          </w:r>
          <w:r w:rsidRPr="00D77E4F">
            <w:rPr>
              <w:rFonts w:ascii="Trebuchet MS" w:hAnsi="Trebuchet MS"/>
              <w:sz w:val="20"/>
              <w:szCs w:val="20"/>
            </w:rPr>
            <w:t>ights</w:t>
          </w:r>
          <w:r>
            <w:rPr>
              <w:rFonts w:ascii="Trebuchet MS" w:hAnsi="Trebuchet MS"/>
              <w:sz w:val="20"/>
              <w:szCs w:val="20"/>
            </w:rPr>
            <w:t>-</w:t>
          </w:r>
          <w:r w:rsidRPr="00D77E4F">
            <w:rPr>
              <w:rFonts w:ascii="Trebuchet MS" w:hAnsi="Trebuchet MS"/>
              <w:sz w:val="20"/>
              <w:szCs w:val="20"/>
            </w:rPr>
            <w:t>based approach to program</w:t>
          </w:r>
          <w:r w:rsidR="00DF4C9F">
            <w:rPr>
              <w:rFonts w:ascii="Trebuchet MS" w:hAnsi="Trebuchet MS"/>
              <w:sz w:val="20"/>
              <w:szCs w:val="20"/>
            </w:rPr>
            <w:t xml:space="preserve">, aligned with the </w:t>
          </w:r>
          <w:r w:rsidRPr="00D77E4F">
            <w:rPr>
              <w:rFonts w:ascii="Trebuchet MS" w:hAnsi="Trebuchet MS"/>
              <w:sz w:val="20"/>
              <w:szCs w:val="20"/>
            </w:rPr>
            <w:t xml:space="preserve">vision of the SDGs to “leave no one behind”, </w:t>
          </w:r>
          <w:r w:rsidR="00DF4C9F">
            <w:rPr>
              <w:rFonts w:ascii="Trebuchet MS" w:hAnsi="Trebuchet MS"/>
              <w:sz w:val="20"/>
              <w:szCs w:val="20"/>
            </w:rPr>
            <w:t xml:space="preserve">to make </w:t>
          </w:r>
          <w:r w:rsidRPr="00D77E4F">
            <w:rPr>
              <w:rFonts w:ascii="Trebuchet MS" w:hAnsi="Trebuchet MS"/>
              <w:sz w:val="20"/>
              <w:szCs w:val="20"/>
            </w:rPr>
            <w:t xml:space="preserve">targeted efforts to focus its programmatic interventions on the most </w:t>
          </w:r>
          <w:r w:rsidRPr="00D77E4F">
            <w:rPr>
              <w:rFonts w:ascii="Trebuchet MS" w:hAnsi="Trebuchet MS"/>
              <w:sz w:val="20"/>
              <w:szCs w:val="20"/>
            </w:rPr>
            <w:lastRenderedPageBreak/>
            <w:t xml:space="preserve">marginalized women, ensuring intersectionality of gender, caste, </w:t>
          </w:r>
          <w:proofErr w:type="gramStart"/>
          <w:r w:rsidRPr="00D77E4F">
            <w:rPr>
              <w:rFonts w:ascii="Trebuchet MS" w:hAnsi="Trebuchet MS"/>
              <w:sz w:val="20"/>
              <w:szCs w:val="20"/>
            </w:rPr>
            <w:t>religion</w:t>
          </w:r>
          <w:proofErr w:type="gramEnd"/>
          <w:r w:rsidRPr="00D77E4F">
            <w:rPr>
              <w:rFonts w:ascii="Trebuchet MS" w:hAnsi="Trebuchet MS"/>
              <w:sz w:val="20"/>
              <w:szCs w:val="20"/>
            </w:rPr>
            <w:t xml:space="preserve"> and geographical exclusions.</w:t>
          </w:r>
          <w:r w:rsidR="00DF4C9F">
            <w:rPr>
              <w:rFonts w:ascii="Trebuchet MS" w:hAnsi="Trebuchet MS"/>
              <w:sz w:val="20"/>
              <w:szCs w:val="20"/>
            </w:rPr>
            <w:t xml:space="preserve"> </w:t>
          </w:r>
        </w:p>
        <w:p w14:paraId="46E33138" w14:textId="22764802" w:rsidR="00F3235C" w:rsidRPr="00FD4B16" w:rsidRDefault="00F3235C" w:rsidP="00063CA1">
          <w:pPr>
            <w:pStyle w:val="ListParagraph"/>
            <w:autoSpaceDE w:val="0"/>
            <w:autoSpaceDN w:val="0"/>
            <w:adjustRightInd w:val="0"/>
            <w:ind w:left="0"/>
            <w:jc w:val="both"/>
            <w:rPr>
              <w:rFonts w:ascii="Trebuchet MS" w:hAnsi="Trebuchet MS" w:cs="CIDFont+F1"/>
              <w:b/>
              <w:bCs/>
              <w:vanish/>
              <w:sz w:val="20"/>
              <w:szCs w:val="20"/>
              <w:lang w:val="en-GB"/>
            </w:rPr>
          </w:pPr>
          <w:r w:rsidRPr="00FD4B16">
            <w:rPr>
              <w:rFonts w:ascii="Trebuchet MS" w:hAnsi="Trebuchet MS" w:cs="CIDFont+F1"/>
              <w:b/>
              <w:bCs/>
              <w:sz w:val="20"/>
              <w:szCs w:val="20"/>
              <w:lang w:val="en-GB"/>
            </w:rPr>
            <w:t xml:space="preserve">Question </w:t>
          </w:r>
          <w:r>
            <w:rPr>
              <w:rFonts w:ascii="Trebuchet MS" w:hAnsi="Trebuchet MS" w:cs="CIDFont+F1"/>
              <w:b/>
              <w:bCs/>
              <w:sz w:val="20"/>
              <w:szCs w:val="20"/>
              <w:lang w:val="en-GB"/>
            </w:rPr>
            <w:t>8</w:t>
          </w:r>
          <w:r w:rsidRPr="00FD4B16">
            <w:rPr>
              <w:rFonts w:ascii="Trebuchet MS" w:hAnsi="Trebuchet MS" w:cs="CIDFont+F1"/>
              <w:b/>
              <w:bCs/>
              <w:sz w:val="20"/>
              <w:szCs w:val="20"/>
              <w:lang w:val="en-GB"/>
            </w:rPr>
            <w:t xml:space="preserve">: What influence have contextual factors (political, social, economic and other) had on the effectiveness of the project? </w:t>
          </w:r>
        </w:p>
        <w:p w14:paraId="14E40797" w14:textId="77777777" w:rsidR="00F3235C" w:rsidRPr="00FD4B16" w:rsidRDefault="00F3235C" w:rsidP="0077775E">
          <w:pPr>
            <w:pStyle w:val="ListParagraph"/>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b/>
              <w:bCs/>
              <w:vanish/>
              <w:color w:val="000000" w:themeColor="text1"/>
              <w:sz w:val="20"/>
              <w:szCs w:val="20"/>
              <w:lang w:val="en-GB"/>
            </w:rPr>
          </w:pPr>
        </w:p>
        <w:p w14:paraId="0B03E1F5" w14:textId="77777777" w:rsidR="00F3235C" w:rsidRPr="00FD4B16" w:rsidRDefault="00F3235C" w:rsidP="00063CA1">
          <w:pPr>
            <w:pStyle w:val="ListParagraph"/>
            <w:autoSpaceDE w:val="0"/>
            <w:autoSpaceDN w:val="0"/>
            <w:adjustRightInd w:val="0"/>
            <w:ind w:left="0"/>
            <w:jc w:val="both"/>
            <w:rPr>
              <w:rFonts w:ascii="Trebuchet MS" w:hAnsi="Trebuchet MS" w:cs="CIDFont+F1"/>
              <w:b/>
              <w:bCs/>
              <w:sz w:val="20"/>
              <w:szCs w:val="20"/>
              <w:lang w:val="en-GB"/>
            </w:rPr>
          </w:pPr>
          <w:r w:rsidRPr="00FD4B16">
            <w:rPr>
              <w:rFonts w:ascii="Trebuchet MS" w:hAnsi="Trebuchet MS" w:cs="CIDFont+F1"/>
              <w:b/>
              <w:bCs/>
              <w:sz w:val="20"/>
              <w:szCs w:val="20"/>
              <w:lang w:val="en-GB"/>
            </w:rPr>
            <w:t>Has the project adapted (when necessary) to changing external conditions to ensure benefits for target groups?</w:t>
          </w:r>
        </w:p>
        <w:p w14:paraId="7E800F79" w14:textId="39F8EE03" w:rsidR="000418C8" w:rsidRPr="00FD4B16" w:rsidRDefault="000418C8" w:rsidP="00063CA1">
          <w:pPr>
            <w:jc w:val="both"/>
            <w:rPr>
              <w:rFonts w:ascii="Trebuchet MS" w:hAnsi="Trebuchet MS" w:cs="CIDFont+F1"/>
              <w:color w:val="9C3234"/>
              <w:sz w:val="20"/>
              <w:szCs w:val="20"/>
            </w:rPr>
          </w:pPr>
          <w:r>
            <w:rPr>
              <w:rFonts w:ascii="Trebuchet MS" w:hAnsi="Trebuchet MS" w:cs="CIDFont+F1"/>
              <w:color w:val="9C3234"/>
              <w:sz w:val="20"/>
              <w:szCs w:val="20"/>
            </w:rPr>
            <w:t xml:space="preserve">Finding 8. </w:t>
          </w:r>
          <w:r w:rsidRPr="00FD4B16">
            <w:rPr>
              <w:rFonts w:ascii="Trebuchet MS" w:hAnsi="Trebuchet MS" w:cs="CIDFont+F1"/>
              <w:color w:val="9C3234"/>
              <w:sz w:val="20"/>
              <w:szCs w:val="20"/>
            </w:rPr>
            <w:t xml:space="preserve">The </w:t>
          </w:r>
          <w:r w:rsidR="001133B3">
            <w:rPr>
              <w:rFonts w:ascii="Trebuchet MS" w:hAnsi="Trebuchet MS" w:cs="CIDFont+F1"/>
              <w:color w:val="9C3234"/>
              <w:sz w:val="20"/>
              <w:szCs w:val="20"/>
            </w:rPr>
            <w:t>programme</w:t>
          </w:r>
          <w:r w:rsidRPr="00FD4B16">
            <w:rPr>
              <w:rFonts w:ascii="Trebuchet MS" w:hAnsi="Trebuchet MS" w:cs="CIDFont+F1"/>
              <w:color w:val="9C3234"/>
              <w:sz w:val="20"/>
              <w:szCs w:val="20"/>
            </w:rPr>
            <w:t xml:space="preserve"> was noteworthy in its derived understanding of the emergent socio-political environment of the country. The </w:t>
          </w:r>
          <w:r w:rsidR="001133B3">
            <w:rPr>
              <w:rFonts w:ascii="Trebuchet MS" w:hAnsi="Trebuchet MS" w:cs="CIDFont+F1"/>
              <w:color w:val="9C3234"/>
              <w:sz w:val="20"/>
              <w:szCs w:val="20"/>
            </w:rPr>
            <w:t>programme</w:t>
          </w:r>
          <w:r w:rsidRPr="00FD4B16">
            <w:rPr>
              <w:rFonts w:ascii="Trebuchet MS" w:hAnsi="Trebuchet MS" w:cs="CIDFont+F1"/>
              <w:color w:val="9C3234"/>
              <w:sz w:val="20"/>
              <w:szCs w:val="20"/>
            </w:rPr>
            <w:t xml:space="preserve"> was able to successfully navigate the multiple channels with respect to topical realities and offer solutions as required. </w:t>
          </w:r>
        </w:p>
        <w:p w14:paraId="11DE80B5" w14:textId="069379F1" w:rsidR="000418C8" w:rsidRPr="00FD4B16" w:rsidRDefault="000418C8" w:rsidP="00063CA1">
          <w:pPr>
            <w:autoSpaceDE w:val="0"/>
            <w:autoSpaceDN w:val="0"/>
            <w:adjustRightInd w:val="0"/>
            <w:jc w:val="both"/>
            <w:rPr>
              <w:rFonts w:ascii="Trebuchet MS" w:hAnsi="Trebuchet MS" w:cs="CIDFont+F1"/>
              <w:sz w:val="20"/>
              <w:szCs w:val="20"/>
            </w:rPr>
          </w:pPr>
          <w:bookmarkStart w:id="45" w:name="_Hlk47718478"/>
          <w:r w:rsidRPr="00FD4B16">
            <w:rPr>
              <w:rFonts w:ascii="Trebuchet MS" w:hAnsi="Trebuchet MS" w:cs="CIDFont+F1"/>
              <w:sz w:val="20"/>
              <w:szCs w:val="20"/>
            </w:rPr>
            <w:t>The programme’s commencement coincided with the new national government in 2015. The newly elected government focused on improving governance, delivery systems and implementation of schemes and programmes with a focus on women’s issues like status of women; ending violence against women; promoting women’s role in effective delivery of goods and services; and promoting women’s economic security and livelihood. Thus, the context of gender responsive governance based on strengthened capacities of governance institutions was already set by the national leadership itself.</w:t>
          </w:r>
          <w:bookmarkEnd w:id="45"/>
          <w:r w:rsidRPr="00FD4B16">
            <w:rPr>
              <w:rFonts w:ascii="Trebuchet MS" w:hAnsi="Trebuchet MS" w:cs="CIDFont+F1"/>
              <w:sz w:val="20"/>
              <w:szCs w:val="20"/>
            </w:rPr>
            <w:t xml:space="preserve"> The </w:t>
          </w:r>
          <w:r w:rsidR="001133B3">
            <w:rPr>
              <w:rFonts w:ascii="Trebuchet MS" w:hAnsi="Trebuchet MS" w:cs="CIDFont+F1"/>
              <w:sz w:val="20"/>
              <w:szCs w:val="20"/>
            </w:rPr>
            <w:t>programme</w:t>
          </w:r>
          <w:r w:rsidRPr="00FD4B16">
            <w:rPr>
              <w:rFonts w:ascii="Trebuchet MS" w:hAnsi="Trebuchet MS" w:cs="CIDFont+F1"/>
              <w:sz w:val="20"/>
              <w:szCs w:val="20"/>
            </w:rPr>
            <w:t xml:space="preserve"> implementation period also saw many states going through assembly and </w:t>
          </w:r>
          <w:r w:rsidRPr="00FD4B16">
            <w:rPr>
              <w:rFonts w:ascii="Trebuchet MS" w:hAnsi="Trebuchet MS" w:cs="CIDFont+F1"/>
              <w:i/>
              <w:iCs/>
              <w:sz w:val="20"/>
              <w:szCs w:val="20"/>
            </w:rPr>
            <w:t>panchayat</w:t>
          </w:r>
          <w:r w:rsidRPr="00FD4B16">
            <w:rPr>
              <w:rFonts w:ascii="Trebuchet MS" w:hAnsi="Trebuchet MS" w:cs="CIDFont+F1"/>
              <w:sz w:val="20"/>
              <w:szCs w:val="20"/>
            </w:rPr>
            <w:t xml:space="preserve"> elections, with a build-up towards the next national elections. Hence, there were pockets of political turmoil that affected the </w:t>
          </w:r>
          <w:r w:rsidR="001133B3">
            <w:rPr>
              <w:rFonts w:ascii="Trebuchet MS" w:hAnsi="Trebuchet MS" w:cs="CIDFont+F1"/>
              <w:sz w:val="20"/>
              <w:szCs w:val="20"/>
            </w:rPr>
            <w:t>programme</w:t>
          </w:r>
          <w:r w:rsidRPr="00FD4B16">
            <w:rPr>
              <w:rFonts w:ascii="Trebuchet MS" w:hAnsi="Trebuchet MS" w:cs="CIDFont+F1"/>
              <w:sz w:val="20"/>
              <w:szCs w:val="20"/>
            </w:rPr>
            <w:t xml:space="preserve"> implementation timelines. </w:t>
          </w:r>
          <w:r w:rsidR="001133B3">
            <w:rPr>
              <w:rFonts w:ascii="Trebuchet MS" w:hAnsi="Trebuchet MS" w:cs="CIDFont+F1"/>
              <w:sz w:val="20"/>
              <w:szCs w:val="20"/>
            </w:rPr>
            <w:t>Programme</w:t>
          </w:r>
          <w:r w:rsidRPr="00FD4B16">
            <w:rPr>
              <w:rFonts w:ascii="Trebuchet MS" w:hAnsi="Trebuchet MS" w:cs="CIDFont+F1"/>
              <w:sz w:val="20"/>
              <w:szCs w:val="20"/>
            </w:rPr>
            <w:t xml:space="preserve"> governance in the newly split states of Andhra Pradesh and Telangana was also a challenge that the team faced during implementation. </w:t>
          </w:r>
        </w:p>
        <w:p w14:paraId="1FFC5B06" w14:textId="735DC7F0" w:rsidR="000418C8" w:rsidRPr="00FD4B16" w:rsidRDefault="000418C8" w:rsidP="00063CA1">
          <w:pPr>
            <w:autoSpaceDE w:val="0"/>
            <w:autoSpaceDN w:val="0"/>
            <w:adjustRightInd w:val="0"/>
            <w:jc w:val="both"/>
            <w:rPr>
              <w:rFonts w:ascii="Trebuchet MS" w:hAnsi="Trebuchet MS" w:cs="CIDFont+F1"/>
              <w:sz w:val="20"/>
              <w:szCs w:val="20"/>
            </w:rPr>
          </w:pPr>
          <w:r w:rsidRPr="00FD4B16">
            <w:rPr>
              <w:rFonts w:ascii="Trebuchet MS" w:hAnsi="Trebuchet MS" w:cs="CIDFont+F1"/>
              <w:sz w:val="20"/>
              <w:szCs w:val="20"/>
            </w:rPr>
            <w:t xml:space="preserve">Other external factors such as humanitarian disasters, global change in forex rates, national reforms like demonetisation and implementation of GST had considerable implications on the execution of ground level activities. </w:t>
          </w:r>
          <w:r w:rsidR="00CB7139">
            <w:rPr>
              <w:rFonts w:ascii="Trebuchet MS" w:hAnsi="Trebuchet MS" w:cs="CIDFont+F1"/>
              <w:sz w:val="20"/>
              <w:szCs w:val="20"/>
            </w:rPr>
            <w:t>F</w:t>
          </w:r>
          <w:r w:rsidRPr="00CB7139">
            <w:rPr>
              <w:rFonts w:ascii="Trebuchet MS" w:hAnsi="Trebuchet MS" w:cs="CIDFont+F1"/>
              <w:sz w:val="20"/>
              <w:szCs w:val="20"/>
            </w:rPr>
            <w:t>aster communications through technological advancements</w:t>
          </w:r>
          <w:r w:rsidR="00CB7139">
            <w:rPr>
              <w:rFonts w:ascii="Trebuchet MS" w:hAnsi="Trebuchet MS" w:cs="CIDFont+F1"/>
              <w:sz w:val="20"/>
              <w:szCs w:val="20"/>
            </w:rPr>
            <w:t xml:space="preserve"> was identified as an enabler. </w:t>
          </w:r>
          <w:r w:rsidRPr="00FD4B16">
            <w:rPr>
              <w:rFonts w:ascii="Trebuchet MS" w:hAnsi="Trebuchet MS" w:cs="CIDFont+F1"/>
              <w:sz w:val="20"/>
              <w:szCs w:val="20"/>
            </w:rPr>
            <w:t>Though faster communication was ensured due to the introduction of affordable 4G networks,</w:t>
          </w:r>
          <w:r w:rsidRPr="00FD4B16">
            <w:rPr>
              <w:rStyle w:val="FootnoteReference"/>
              <w:rFonts w:ascii="Trebuchet MS" w:hAnsi="Trebuchet MS" w:cs="CIDFont+F1"/>
              <w:sz w:val="20"/>
              <w:szCs w:val="20"/>
            </w:rPr>
            <w:footnoteReference w:id="32"/>
          </w:r>
          <w:r w:rsidRPr="00FD4B16">
            <w:rPr>
              <w:rFonts w:ascii="Trebuchet MS" w:hAnsi="Trebuchet MS" w:cs="CIDFont+F1"/>
              <w:sz w:val="20"/>
              <w:szCs w:val="20"/>
            </w:rPr>
            <w:t xml:space="preserve"> the evaluation team found little influence of latest technological advancements on the programme, with the only exception being application of the </w:t>
          </w:r>
          <w:proofErr w:type="spellStart"/>
          <w:r w:rsidRPr="00FD4B16">
            <w:rPr>
              <w:rFonts w:ascii="Trebuchet MS" w:hAnsi="Trebuchet MS" w:cs="CIDFont+F1"/>
              <w:sz w:val="20"/>
              <w:szCs w:val="20"/>
            </w:rPr>
            <w:t>SafetiPin</w:t>
          </w:r>
          <w:proofErr w:type="spellEnd"/>
          <w:r w:rsidRPr="00FD4B16">
            <w:rPr>
              <w:rFonts w:ascii="Trebuchet MS" w:hAnsi="Trebuchet MS" w:cs="CIDFont+F1"/>
              <w:sz w:val="20"/>
              <w:szCs w:val="20"/>
            </w:rPr>
            <w:t xml:space="preserve"> to conduct Women’s Safety Audits.</w:t>
          </w:r>
        </w:p>
        <w:p w14:paraId="2F3CC2A8" w14:textId="4E0FB556" w:rsidR="000418C8" w:rsidRPr="00FD4B16" w:rsidRDefault="000418C8" w:rsidP="00063CA1">
          <w:pPr>
            <w:autoSpaceDE w:val="0"/>
            <w:autoSpaceDN w:val="0"/>
            <w:adjustRightInd w:val="0"/>
            <w:jc w:val="both"/>
            <w:rPr>
              <w:rFonts w:ascii="Trebuchet MS" w:hAnsi="Trebuchet MS" w:cs="CIDFont+F1"/>
              <w:sz w:val="20"/>
              <w:szCs w:val="20"/>
            </w:rPr>
          </w:pPr>
          <w:r w:rsidRPr="00FD4B16">
            <w:rPr>
              <w:rFonts w:ascii="Trebuchet MS" w:hAnsi="Trebuchet MS" w:cs="CIDFont+F1"/>
              <w:sz w:val="20"/>
              <w:szCs w:val="20"/>
            </w:rPr>
            <w:t xml:space="preserve">The evaluation team observed that the initial gestation period of the </w:t>
          </w:r>
          <w:r w:rsidR="001133B3">
            <w:rPr>
              <w:rFonts w:ascii="Trebuchet MS" w:hAnsi="Trebuchet MS" w:cs="CIDFont+F1"/>
              <w:sz w:val="20"/>
              <w:szCs w:val="20"/>
            </w:rPr>
            <w:t>programme</w:t>
          </w:r>
          <w:r w:rsidRPr="00FD4B16">
            <w:rPr>
              <w:rFonts w:ascii="Trebuchet MS" w:hAnsi="Trebuchet MS" w:cs="CIDFont+F1"/>
              <w:sz w:val="20"/>
              <w:szCs w:val="20"/>
            </w:rPr>
            <w:t xml:space="preserve"> was longer than anticipated, and it took nearly a year to streamline </w:t>
          </w:r>
          <w:proofErr w:type="spellStart"/>
          <w:r w:rsidRPr="00FD4B16">
            <w:rPr>
              <w:rFonts w:ascii="Trebuchet MS" w:hAnsi="Trebuchet MS" w:cs="CIDFont+F1"/>
              <w:sz w:val="20"/>
              <w:szCs w:val="20"/>
            </w:rPr>
            <w:t>MoUs</w:t>
          </w:r>
          <w:proofErr w:type="spellEnd"/>
          <w:r w:rsidRPr="00FD4B16">
            <w:rPr>
              <w:rFonts w:ascii="Trebuchet MS" w:hAnsi="Trebuchet MS" w:cs="CIDFont+F1"/>
              <w:sz w:val="20"/>
              <w:szCs w:val="20"/>
            </w:rPr>
            <w:t xml:space="preserve"> and agreements at national and state levels. This delay significantly influenced the </w:t>
          </w:r>
          <w:r w:rsidR="001133B3">
            <w:rPr>
              <w:rFonts w:ascii="Trebuchet MS" w:hAnsi="Trebuchet MS" w:cs="CIDFont+F1"/>
              <w:sz w:val="20"/>
              <w:szCs w:val="20"/>
            </w:rPr>
            <w:t>programme</w:t>
          </w:r>
          <w:r w:rsidRPr="00FD4B16">
            <w:rPr>
              <w:rFonts w:ascii="Trebuchet MS" w:hAnsi="Trebuchet MS" w:cs="CIDFont+F1"/>
              <w:sz w:val="20"/>
              <w:szCs w:val="20"/>
            </w:rPr>
            <w:t xml:space="preserve"> timeline, and </w:t>
          </w:r>
          <w:r w:rsidR="001133B3">
            <w:rPr>
              <w:rFonts w:ascii="Trebuchet MS" w:hAnsi="Trebuchet MS" w:cs="CIDFont+F1"/>
              <w:sz w:val="20"/>
              <w:szCs w:val="20"/>
            </w:rPr>
            <w:t>programme</w:t>
          </w:r>
          <w:r w:rsidRPr="00FD4B16">
            <w:rPr>
              <w:rFonts w:ascii="Trebuchet MS" w:hAnsi="Trebuchet MS" w:cs="CIDFont+F1"/>
              <w:sz w:val="20"/>
              <w:szCs w:val="20"/>
            </w:rPr>
            <w:t xml:space="preserve"> activities could only be completed with an extension period of six months. Further, activities had to be modified midway to manage this revised schedule. Two </w:t>
          </w:r>
          <w:r w:rsidR="001133B3">
            <w:rPr>
              <w:rFonts w:ascii="Trebuchet MS" w:hAnsi="Trebuchet MS" w:cs="CIDFont+F1"/>
              <w:sz w:val="20"/>
              <w:szCs w:val="20"/>
            </w:rPr>
            <w:t>programme</w:t>
          </w:r>
          <w:r w:rsidRPr="00FD4B16">
            <w:rPr>
              <w:rFonts w:ascii="Trebuchet MS" w:hAnsi="Trebuchet MS" w:cs="CIDFont+F1"/>
              <w:sz w:val="20"/>
              <w:szCs w:val="20"/>
            </w:rPr>
            <w:t xml:space="preserve"> modifications, besides resource management, were also made to handle field realities and emergent needs from the states. In that sense, the </w:t>
          </w:r>
          <w:r w:rsidR="001133B3">
            <w:rPr>
              <w:rFonts w:ascii="Trebuchet MS" w:hAnsi="Trebuchet MS" w:cs="CIDFont+F1"/>
              <w:sz w:val="20"/>
              <w:szCs w:val="20"/>
            </w:rPr>
            <w:t>programme</w:t>
          </w:r>
          <w:r w:rsidRPr="00FD4B16">
            <w:rPr>
              <w:rFonts w:ascii="Trebuchet MS" w:hAnsi="Trebuchet MS" w:cs="CIDFont+F1"/>
              <w:sz w:val="20"/>
              <w:szCs w:val="20"/>
            </w:rPr>
            <w:t xml:space="preserve"> design was responsive to changing situations, which allowed it to adapt to varying contexts across the states. Being a multi-state intervention, the </w:t>
          </w:r>
          <w:r w:rsidR="001133B3">
            <w:rPr>
              <w:rFonts w:ascii="Trebuchet MS" w:hAnsi="Trebuchet MS" w:cs="CIDFont+F1"/>
              <w:sz w:val="20"/>
              <w:szCs w:val="20"/>
            </w:rPr>
            <w:t>programme</w:t>
          </w:r>
          <w:r w:rsidRPr="00FD4B16">
            <w:rPr>
              <w:rFonts w:ascii="Trebuchet MS" w:hAnsi="Trebuchet MS" w:cs="CIDFont+F1"/>
              <w:sz w:val="20"/>
              <w:szCs w:val="20"/>
            </w:rPr>
            <w:t xml:space="preserve"> had to consider the varying contexts of each state, while still maintaining its common objectives. While the overall programme was completed within the extended timelines and the evaluation found tangible instances of the positive results it has generated, the overall effectiveness becomes lower when the programme needs an additional year for implementation. </w:t>
          </w:r>
        </w:p>
        <w:p w14:paraId="490479D4" w14:textId="370B53A9" w:rsidR="000418C8" w:rsidRPr="00FD4B16" w:rsidRDefault="000418C8" w:rsidP="00063CA1">
          <w:pPr>
            <w:autoSpaceDE w:val="0"/>
            <w:autoSpaceDN w:val="0"/>
            <w:adjustRightInd w:val="0"/>
            <w:jc w:val="both"/>
            <w:rPr>
              <w:rFonts w:ascii="Trebuchet MS" w:hAnsi="Trebuchet MS" w:cs="CIDFont+F1"/>
              <w:sz w:val="20"/>
              <w:szCs w:val="20"/>
            </w:rPr>
          </w:pPr>
          <w:r w:rsidRPr="00FD4B16">
            <w:rPr>
              <w:rFonts w:ascii="Trebuchet MS" w:hAnsi="Trebuchet MS" w:cs="CIDFont+F1"/>
              <w:sz w:val="20"/>
              <w:szCs w:val="20"/>
            </w:rPr>
            <w:t xml:space="preserve">The </w:t>
          </w:r>
          <w:r w:rsidR="001133B3">
            <w:rPr>
              <w:rFonts w:ascii="Trebuchet MS" w:hAnsi="Trebuchet MS" w:cs="CIDFont+F1"/>
              <w:sz w:val="20"/>
              <w:szCs w:val="20"/>
            </w:rPr>
            <w:t>programme</w:t>
          </w:r>
          <w:r w:rsidRPr="00FD4B16">
            <w:rPr>
              <w:rFonts w:ascii="Trebuchet MS" w:hAnsi="Trebuchet MS" w:cs="CIDFont+F1"/>
              <w:sz w:val="20"/>
              <w:szCs w:val="20"/>
            </w:rPr>
            <w:t xml:space="preserve">’s tactical collaborations with line ministries led to critical contributions to enhancing women’s participation through research studies and guidelines. These research studies were commissioned on issues that affect the ministries the most and helped them mainstream gender </w:t>
          </w:r>
          <w:r w:rsidRPr="00FD4B16">
            <w:rPr>
              <w:rFonts w:ascii="Trebuchet MS" w:hAnsi="Trebuchet MS" w:cs="CIDFont+F1"/>
              <w:sz w:val="20"/>
              <w:szCs w:val="20"/>
            </w:rPr>
            <w:lastRenderedPageBreak/>
            <w:t>sensitive processes in their line of work. Modules on engaging men and boys in Andhra Pradesh, for instance, addressed a definite area that needed concentrated efforts.</w:t>
          </w:r>
        </w:p>
        <w:p w14:paraId="2D5B6ADE" w14:textId="1DC3F7BF" w:rsidR="00F97070" w:rsidRPr="00FD4B16" w:rsidRDefault="000418C8" w:rsidP="00063CA1">
          <w:pPr>
            <w:autoSpaceDE w:val="0"/>
            <w:autoSpaceDN w:val="0"/>
            <w:adjustRightInd w:val="0"/>
            <w:jc w:val="both"/>
            <w:rPr>
              <w:rFonts w:ascii="Trebuchet MS" w:hAnsi="Trebuchet MS" w:cs="CIDFont+F1"/>
              <w:sz w:val="20"/>
              <w:szCs w:val="20"/>
            </w:rPr>
          </w:pPr>
          <w:r w:rsidRPr="00FD4B16">
            <w:rPr>
              <w:rFonts w:ascii="Trebuchet MS" w:hAnsi="Trebuchet MS" w:cs="CIDFont+F1"/>
              <w:sz w:val="20"/>
              <w:szCs w:val="20"/>
            </w:rPr>
            <w:t xml:space="preserve">The evaluation team also found instances of localised </w:t>
          </w:r>
          <w:bookmarkStart w:id="46" w:name="_Hlk46844029"/>
          <w:r w:rsidRPr="005D743C">
            <w:rPr>
              <w:rFonts w:ascii="Trebuchet MS" w:hAnsi="Trebuchet MS" w:cs="CIDFont+F1"/>
              <w:color w:val="FF0000"/>
              <w:sz w:val="20"/>
              <w:szCs w:val="20"/>
            </w:rPr>
            <w:t>manoeuvring</w:t>
          </w:r>
          <w:bookmarkEnd w:id="46"/>
          <w:r w:rsidRPr="00FD4B16">
            <w:rPr>
              <w:rFonts w:ascii="Trebuchet MS" w:hAnsi="Trebuchet MS" w:cs="CIDFont+F1"/>
              <w:sz w:val="20"/>
              <w:szCs w:val="20"/>
            </w:rPr>
            <w:t xml:space="preserve"> done within the </w:t>
          </w:r>
          <w:r w:rsidR="001133B3">
            <w:rPr>
              <w:rFonts w:ascii="Trebuchet MS" w:hAnsi="Trebuchet MS" w:cs="CIDFont+F1"/>
              <w:sz w:val="20"/>
              <w:szCs w:val="20"/>
            </w:rPr>
            <w:t>programme</w:t>
          </w:r>
          <w:r w:rsidRPr="00FD4B16">
            <w:rPr>
              <w:rFonts w:ascii="Trebuchet MS" w:hAnsi="Trebuchet MS" w:cs="CIDFont+F1"/>
              <w:sz w:val="20"/>
              <w:szCs w:val="20"/>
            </w:rPr>
            <w:t xml:space="preserve"> to accommodate community needs. For instance, in Andhra Pradesh, setting-up </w:t>
          </w:r>
          <w:r w:rsidR="00CB7139" w:rsidRPr="00FD4B16">
            <w:rPr>
              <w:rFonts w:ascii="Trebuchet MS" w:hAnsi="Trebuchet MS" w:cs="CIDFont+F1"/>
              <w:sz w:val="20"/>
              <w:szCs w:val="20"/>
            </w:rPr>
            <w:t>small-scale</w:t>
          </w:r>
          <w:r w:rsidRPr="00FD4B16">
            <w:rPr>
              <w:rFonts w:ascii="Trebuchet MS" w:hAnsi="Trebuchet MS" w:cs="CIDFont+F1"/>
              <w:sz w:val="20"/>
              <w:szCs w:val="20"/>
            </w:rPr>
            <w:t xml:space="preserve"> industries and enabling women through capacity building was a strategy adopted to counteract the loss of income due to diminishing farming. This initiative strengthened not only the household income, but also empowered the women in the community to take up leadership roles with renewed confidence.</w:t>
          </w:r>
        </w:p>
        <w:p w14:paraId="642A5BE1" w14:textId="2276222E" w:rsidR="00F3235C" w:rsidRPr="00FD4B16" w:rsidRDefault="00F3235C" w:rsidP="00063CA1">
          <w:pPr>
            <w:pStyle w:val="ListParagraph"/>
            <w:autoSpaceDE w:val="0"/>
            <w:autoSpaceDN w:val="0"/>
            <w:adjustRightInd w:val="0"/>
            <w:ind w:left="0"/>
            <w:jc w:val="both"/>
            <w:rPr>
              <w:rFonts w:ascii="Trebuchet MS" w:hAnsi="Trebuchet MS" w:cs="CIDFont+F1"/>
              <w:b/>
              <w:bCs/>
              <w:sz w:val="20"/>
              <w:szCs w:val="20"/>
              <w:lang w:val="en-GB"/>
            </w:rPr>
          </w:pPr>
          <w:r w:rsidRPr="00FD4B16">
            <w:rPr>
              <w:rFonts w:ascii="Trebuchet MS" w:hAnsi="Trebuchet MS" w:cs="CIDFont+F1"/>
              <w:b/>
              <w:bCs/>
              <w:sz w:val="20"/>
              <w:szCs w:val="20"/>
              <w:lang w:val="en-GB"/>
            </w:rPr>
            <w:t xml:space="preserve">Question </w:t>
          </w:r>
          <w:r>
            <w:rPr>
              <w:rFonts w:ascii="Trebuchet MS" w:hAnsi="Trebuchet MS" w:cs="CIDFont+F1"/>
              <w:b/>
              <w:bCs/>
              <w:sz w:val="20"/>
              <w:szCs w:val="20"/>
              <w:lang w:val="en-GB"/>
            </w:rPr>
            <w:t>9</w:t>
          </w:r>
          <w:r w:rsidRPr="00FD4B16">
            <w:rPr>
              <w:rFonts w:ascii="Trebuchet MS" w:hAnsi="Trebuchet MS" w:cs="CIDFont+F1"/>
              <w:b/>
              <w:bCs/>
              <w:sz w:val="20"/>
              <w:szCs w:val="20"/>
              <w:lang w:val="en-GB"/>
            </w:rPr>
            <w:t>: To what extent have the capacities of duty-bearers and rights-holders been strengthened? To what extent have the capacities of gender equality advocates been enhanced?</w:t>
          </w:r>
        </w:p>
        <w:p w14:paraId="3DB984E5" w14:textId="26C5E512" w:rsidR="000418C8" w:rsidRPr="00FD4B16" w:rsidRDefault="000418C8" w:rsidP="00063CA1">
          <w:pPr>
            <w:jc w:val="both"/>
            <w:rPr>
              <w:rFonts w:ascii="Trebuchet MS" w:hAnsi="Trebuchet MS"/>
              <w:color w:val="9C3234"/>
              <w:sz w:val="20"/>
              <w:szCs w:val="20"/>
            </w:rPr>
          </w:pPr>
          <w:r>
            <w:rPr>
              <w:rFonts w:ascii="Trebuchet MS" w:hAnsi="Trebuchet MS"/>
              <w:color w:val="9C3234"/>
              <w:sz w:val="20"/>
              <w:szCs w:val="20"/>
            </w:rPr>
            <w:t xml:space="preserve">Finding 9. </w:t>
          </w:r>
          <w:r w:rsidRPr="00FD4B16">
            <w:rPr>
              <w:rFonts w:ascii="Trebuchet MS" w:hAnsi="Trebuchet MS"/>
              <w:color w:val="9C3234"/>
              <w:sz w:val="20"/>
              <w:szCs w:val="20"/>
            </w:rPr>
            <w:t xml:space="preserve">Capacity development was a large and critical aspect of this programme and was embedded in all specific objectives of the log frame. The </w:t>
          </w:r>
          <w:r w:rsidR="001133B3">
            <w:rPr>
              <w:rFonts w:ascii="Trebuchet MS" w:hAnsi="Trebuchet MS"/>
              <w:color w:val="9C3234"/>
              <w:sz w:val="20"/>
              <w:szCs w:val="20"/>
            </w:rPr>
            <w:t>programme</w:t>
          </w:r>
          <w:r w:rsidRPr="00FD4B16">
            <w:rPr>
              <w:rFonts w:ascii="Trebuchet MS" w:hAnsi="Trebuchet MS"/>
              <w:color w:val="9C3234"/>
              <w:sz w:val="20"/>
              <w:szCs w:val="20"/>
            </w:rPr>
            <w:t xml:space="preserve"> was largely successful in disseminating the information that was targeted during inception. However, the delivery timeline of the capacity building was shortened due to a delay in the development and finalisation of the modules.</w:t>
          </w:r>
        </w:p>
        <w:p w14:paraId="112C2913" w14:textId="4E528E03" w:rsidR="000418C8" w:rsidRPr="00FD4B16" w:rsidRDefault="000418C8" w:rsidP="00063CA1">
          <w:pPr>
            <w:jc w:val="both"/>
            <w:rPr>
              <w:rFonts w:ascii="Trebuchet MS" w:hAnsi="Trebuchet MS"/>
              <w:sz w:val="20"/>
              <w:szCs w:val="20"/>
            </w:rPr>
          </w:pPr>
          <w:r w:rsidRPr="00FD4B16">
            <w:rPr>
              <w:rFonts w:ascii="Trebuchet MS" w:hAnsi="Trebuchet MS"/>
              <w:sz w:val="20"/>
              <w:szCs w:val="20"/>
            </w:rPr>
            <w:t xml:space="preserve">Since the second phase focused on institutional strengthening, it was important to delineate the stakeholders (duty-bearers and right-holders) of the </w:t>
          </w:r>
          <w:r w:rsidR="001133B3">
            <w:rPr>
              <w:rFonts w:ascii="Trebuchet MS" w:hAnsi="Trebuchet MS"/>
              <w:sz w:val="20"/>
              <w:szCs w:val="20"/>
            </w:rPr>
            <w:t>programme</w:t>
          </w:r>
          <w:r w:rsidRPr="00FD4B16">
            <w:rPr>
              <w:rFonts w:ascii="Trebuchet MS" w:hAnsi="Trebuchet MS"/>
              <w:sz w:val="20"/>
              <w:szCs w:val="20"/>
            </w:rPr>
            <w:t xml:space="preserve">. A representative matrix of the various stakeholders involved in the </w:t>
          </w:r>
          <w:r w:rsidR="001133B3">
            <w:rPr>
              <w:rFonts w:ascii="Trebuchet MS" w:hAnsi="Trebuchet MS"/>
              <w:sz w:val="20"/>
              <w:szCs w:val="20"/>
            </w:rPr>
            <w:t>programme</w:t>
          </w:r>
          <w:r w:rsidRPr="00FD4B16">
            <w:rPr>
              <w:rFonts w:ascii="Trebuchet MS" w:hAnsi="Trebuchet MS"/>
              <w:sz w:val="20"/>
              <w:szCs w:val="20"/>
            </w:rPr>
            <w:t xml:space="preserve"> is portrayed in Table 1.</w:t>
          </w:r>
        </w:p>
        <w:p w14:paraId="663081B6" w14:textId="4C2E138C" w:rsidR="000418C8" w:rsidRPr="00FD4B16" w:rsidRDefault="000418C8" w:rsidP="00063CA1">
          <w:pPr>
            <w:jc w:val="both"/>
            <w:rPr>
              <w:rFonts w:ascii="Trebuchet MS" w:hAnsi="Trebuchet MS"/>
              <w:sz w:val="20"/>
              <w:szCs w:val="20"/>
            </w:rPr>
          </w:pPr>
          <w:r w:rsidRPr="00FD4B16">
            <w:rPr>
              <w:rFonts w:ascii="Trebuchet MS" w:hAnsi="Trebuchet MS"/>
              <w:sz w:val="20"/>
              <w:szCs w:val="20"/>
            </w:rPr>
            <w:t xml:space="preserve">As highlighted in the above section, the </w:t>
          </w:r>
          <w:r w:rsidR="001133B3">
            <w:rPr>
              <w:rFonts w:ascii="Trebuchet MS" w:hAnsi="Trebuchet MS"/>
              <w:sz w:val="20"/>
              <w:szCs w:val="20"/>
            </w:rPr>
            <w:t>programme</w:t>
          </w:r>
          <w:r w:rsidRPr="00FD4B16">
            <w:rPr>
              <w:rFonts w:ascii="Trebuchet MS" w:hAnsi="Trebuchet MS"/>
              <w:sz w:val="20"/>
              <w:szCs w:val="20"/>
            </w:rPr>
            <w:t xml:space="preserve"> had multiple national and regional partnerships. Hence, there were multiple agencies who anchored their respective capacity building. For a large part, LBSNAA and NIRD&amp;PR led the development of national level modules and training programmes. The respective SIRDs contributed to these national outcomes and led a similar process at the state and sub-state levels. Other agencies that drove capacity building included CUNPK for trainings with the peacekeeping and police personnel as well as civil society leaders on relevant topics.</w:t>
          </w:r>
        </w:p>
        <w:p w14:paraId="6DED0BB7" w14:textId="7C31DE4D" w:rsidR="000418C8" w:rsidRPr="00FD4B16" w:rsidRDefault="000418C8" w:rsidP="00063CA1">
          <w:pPr>
            <w:jc w:val="both"/>
            <w:rPr>
              <w:rFonts w:ascii="Trebuchet MS" w:hAnsi="Trebuchet MS"/>
              <w:sz w:val="20"/>
              <w:szCs w:val="20"/>
            </w:rPr>
          </w:pPr>
          <w:r w:rsidRPr="00FD4B16">
            <w:rPr>
              <w:rFonts w:ascii="Trebuchet MS" w:hAnsi="Trebuchet MS"/>
              <w:sz w:val="20"/>
              <w:szCs w:val="20"/>
            </w:rPr>
            <w:t xml:space="preserve">The </w:t>
          </w:r>
          <w:r w:rsidR="001133B3">
            <w:rPr>
              <w:rFonts w:ascii="Trebuchet MS" w:hAnsi="Trebuchet MS"/>
              <w:sz w:val="20"/>
              <w:szCs w:val="20"/>
            </w:rPr>
            <w:t>programme</w:t>
          </w:r>
          <w:r w:rsidRPr="00FD4B16">
            <w:rPr>
              <w:rFonts w:ascii="Trebuchet MS" w:hAnsi="Trebuchet MS"/>
              <w:sz w:val="20"/>
              <w:szCs w:val="20"/>
            </w:rPr>
            <w:t xml:space="preserve"> used the following cascading model to ensure effective information dissemination at all levels with identified nodal agencies: </w:t>
          </w:r>
        </w:p>
        <w:p w14:paraId="39E75B33" w14:textId="77777777" w:rsidR="000418C8" w:rsidRPr="00FD4B16" w:rsidRDefault="000418C8" w:rsidP="00063CA1">
          <w:pPr>
            <w:pStyle w:val="ListParagraph"/>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Trebuchet MS" w:hAnsi="Trebuchet MS"/>
              <w:sz w:val="20"/>
              <w:szCs w:val="20"/>
              <w:lang w:val="en-GB"/>
            </w:rPr>
          </w:pPr>
          <w:r w:rsidRPr="00FD4B16">
            <w:rPr>
              <w:rFonts w:ascii="Trebuchet MS" w:hAnsi="Trebuchet MS"/>
              <w:sz w:val="20"/>
              <w:szCs w:val="20"/>
              <w:lang w:val="en-GB"/>
            </w:rPr>
            <w:t>National - Strategic partnership with LBSNAA and NIRD&amp;PR as the technical agencies to train national and state level functionaries on gender responsive governance.</w:t>
          </w:r>
        </w:p>
        <w:p w14:paraId="7BA286C5" w14:textId="77777777" w:rsidR="000418C8" w:rsidRPr="00FD4B16" w:rsidRDefault="000418C8" w:rsidP="00063CA1">
          <w:pPr>
            <w:pStyle w:val="ListParagraph"/>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Trebuchet MS" w:hAnsi="Trebuchet MS"/>
              <w:sz w:val="20"/>
              <w:szCs w:val="20"/>
              <w:lang w:val="en-GB"/>
            </w:rPr>
          </w:pPr>
          <w:r w:rsidRPr="00FD4B16">
            <w:rPr>
              <w:rFonts w:ascii="Trebuchet MS" w:hAnsi="Trebuchet MS"/>
              <w:sz w:val="20"/>
              <w:szCs w:val="20"/>
              <w:lang w:val="en-GB"/>
            </w:rPr>
            <w:t>State - Mainstream gender in all structured trainings at state and district levels, develop a cadre of master trainers to handhold PRIs.</w:t>
          </w:r>
        </w:p>
        <w:p w14:paraId="25192C34" w14:textId="77777777" w:rsidR="000418C8" w:rsidRPr="00FD4B16" w:rsidRDefault="000418C8" w:rsidP="00063CA1">
          <w:pPr>
            <w:pStyle w:val="ListParagraph"/>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Trebuchet MS" w:hAnsi="Trebuchet MS"/>
              <w:sz w:val="20"/>
              <w:szCs w:val="20"/>
              <w:lang w:val="en-GB"/>
            </w:rPr>
          </w:pPr>
          <w:r w:rsidRPr="00FD4B16">
            <w:rPr>
              <w:rFonts w:ascii="Trebuchet MS" w:hAnsi="Trebuchet MS"/>
              <w:sz w:val="20"/>
              <w:szCs w:val="20"/>
              <w:lang w:val="en-GB"/>
            </w:rPr>
            <w:t xml:space="preserve">Sub-state – District resource persons from PR&amp;RD to implement focused trainings of EWRs and help them establish gender-friendly </w:t>
          </w:r>
          <w:r w:rsidRPr="00FD4B16">
            <w:rPr>
              <w:rFonts w:ascii="Trebuchet MS" w:hAnsi="Trebuchet MS"/>
              <w:i/>
              <w:iCs/>
              <w:sz w:val="20"/>
              <w:szCs w:val="20"/>
              <w:lang w:val="en-GB"/>
            </w:rPr>
            <w:t>panchayats</w:t>
          </w:r>
          <w:r w:rsidRPr="00FD4B16">
            <w:rPr>
              <w:rFonts w:ascii="Trebuchet MS" w:hAnsi="Trebuchet MS"/>
              <w:sz w:val="20"/>
              <w:szCs w:val="20"/>
              <w:lang w:val="en-GB"/>
            </w:rPr>
            <w:t xml:space="preserve"> in line with GPDP guidelines.</w:t>
          </w:r>
        </w:p>
        <w:p w14:paraId="51C18B73" w14:textId="0C5C0D8C" w:rsidR="000418C8" w:rsidRPr="00FD4B16" w:rsidRDefault="000418C8" w:rsidP="00063CA1">
          <w:pPr>
            <w:jc w:val="both"/>
            <w:rPr>
              <w:rFonts w:ascii="Trebuchet MS" w:hAnsi="Trebuchet MS"/>
              <w:sz w:val="20"/>
              <w:szCs w:val="20"/>
            </w:rPr>
          </w:pPr>
          <w:r w:rsidRPr="00FD4B16">
            <w:rPr>
              <w:rFonts w:ascii="Trebuchet MS" w:hAnsi="Trebuchet MS"/>
              <w:sz w:val="20"/>
              <w:szCs w:val="20"/>
            </w:rPr>
            <w:t xml:space="preserve">At the national level, the partnership with NIRD&amp;PR was leveraged to issue a directive to mainstream gender in all training programmes of the NIRD&amp;PR. The </w:t>
          </w:r>
          <w:r w:rsidR="001133B3">
            <w:rPr>
              <w:rFonts w:ascii="Trebuchet MS" w:hAnsi="Trebuchet MS"/>
              <w:sz w:val="20"/>
              <w:szCs w:val="20"/>
            </w:rPr>
            <w:t>programme</w:t>
          </w:r>
          <w:r w:rsidRPr="00FD4B16">
            <w:rPr>
              <w:rFonts w:ascii="Trebuchet MS" w:hAnsi="Trebuchet MS"/>
              <w:sz w:val="20"/>
              <w:szCs w:val="20"/>
            </w:rPr>
            <w:t xml:space="preserve"> partnership with LBSNAA yielded a landmark milestone, with all new civil servants across the country being oriented and sensitised on gender concepts, gender budgeting, gender responsive governance. It gave them </w:t>
          </w:r>
          <w:r w:rsidRPr="005D743C">
            <w:rPr>
              <w:rFonts w:ascii="Trebuchet MS" w:hAnsi="Trebuchet MS"/>
              <w:color w:val="FF0000"/>
              <w:sz w:val="20"/>
              <w:szCs w:val="20"/>
            </w:rPr>
            <w:t>ammunition</w:t>
          </w:r>
          <w:r w:rsidRPr="00FD4B16">
            <w:rPr>
              <w:rFonts w:ascii="Trebuchet MS" w:hAnsi="Trebuchet MS"/>
              <w:sz w:val="20"/>
              <w:szCs w:val="20"/>
            </w:rPr>
            <w:t xml:space="preserve"> to administer their allocated geographies in an inclusive manner. As a direct consequence of the advocacy and training at LBSNAA, NIRD&amp;PR committed to developing a Gender Policy and Action Plan which would inform all policies and programmes on gender mainstreaming. </w:t>
          </w:r>
        </w:p>
        <w:p w14:paraId="090F9C56" w14:textId="55002948" w:rsidR="000418C8" w:rsidRPr="00FD4B16" w:rsidRDefault="000418C8" w:rsidP="00063CA1">
          <w:pPr>
            <w:jc w:val="both"/>
            <w:rPr>
              <w:rFonts w:ascii="Trebuchet MS" w:hAnsi="Trebuchet MS" w:cs="Arial"/>
              <w:sz w:val="20"/>
              <w:szCs w:val="20"/>
            </w:rPr>
          </w:pPr>
          <w:r w:rsidRPr="00FD4B16">
            <w:rPr>
              <w:rFonts w:ascii="Trebuchet MS" w:hAnsi="Trebuchet MS" w:cs="Arial"/>
              <w:noProof/>
              <w:sz w:val="20"/>
              <w:szCs w:val="20"/>
              <w:lang w:val="en-US" w:bidi="th-TH"/>
            </w:rPr>
            <w:lastRenderedPageBreak/>
            <mc:AlternateContent>
              <mc:Choice Requires="wps">
                <w:drawing>
                  <wp:anchor distT="45720" distB="45720" distL="114300" distR="114300" simplePos="0" relativeHeight="251750400" behindDoc="0" locked="0" layoutInCell="1" allowOverlap="1" wp14:anchorId="2BB727BF" wp14:editId="71636D17">
                    <wp:simplePos x="0" y="0"/>
                    <wp:positionH relativeFrom="margin">
                      <wp:align>left</wp:align>
                    </wp:positionH>
                    <wp:positionV relativeFrom="paragraph">
                      <wp:posOffset>945515</wp:posOffset>
                    </wp:positionV>
                    <wp:extent cx="5765800" cy="1800225"/>
                    <wp:effectExtent l="0" t="0" r="6350" b="9525"/>
                    <wp:wrapSquare wrapText="bothSides"/>
                    <wp:docPr id="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5800" cy="1800225"/>
                            </a:xfrm>
                            <a:prstGeom prst="rect">
                              <a:avLst/>
                            </a:prstGeom>
                            <a:solidFill>
                              <a:schemeClr val="bg1">
                                <a:lumMod val="95000"/>
                              </a:schemeClr>
                            </a:solidFill>
                            <a:ln w="9525">
                              <a:noFill/>
                              <a:miter lim="800000"/>
                              <a:headEnd/>
                              <a:tailEnd/>
                            </a:ln>
                          </wps:spPr>
                          <wps:txbx>
                            <w:txbxContent>
                              <w:p w14:paraId="03973690" w14:textId="77777777" w:rsidR="00121486" w:rsidRPr="00021443" w:rsidRDefault="00121486" w:rsidP="000418C8">
                                <w:pPr>
                                  <w:pStyle w:val="NormalWeb"/>
                                  <w:spacing w:before="0" w:beforeAutospacing="0" w:after="200" w:afterAutospacing="0" w:line="276" w:lineRule="auto"/>
                                  <w:rPr>
                                    <w:rFonts w:ascii="Trebuchet MS" w:eastAsiaTheme="minorHAnsi" w:hAnsi="Trebuchet MS" w:cstheme="minorBidi"/>
                                    <w:i/>
                                    <w:iCs/>
                                    <w:color w:val="9C3234"/>
                                    <w:sz w:val="19"/>
                                    <w:szCs w:val="19"/>
                                  </w:rPr>
                                </w:pPr>
                                <w:r w:rsidRPr="007C655C">
                                  <w:rPr>
                                    <w:rFonts w:ascii="Trebuchet MS" w:eastAsiaTheme="minorHAnsi" w:hAnsi="Trebuchet MS" w:cstheme="minorBidi"/>
                                    <w:i/>
                                    <w:iCs/>
                                    <w:color w:val="9C3234"/>
                                    <w:sz w:val="19"/>
                                    <w:szCs w:val="19"/>
                                  </w:rPr>
                                  <w:t>“</w:t>
                                </w:r>
                                <w:r w:rsidRPr="00021443">
                                  <w:rPr>
                                    <w:rFonts w:ascii="Trebuchet MS" w:eastAsiaTheme="minorHAnsi" w:hAnsi="Trebuchet MS" w:cstheme="minorBidi"/>
                                    <w:i/>
                                    <w:iCs/>
                                    <w:color w:val="9C3234"/>
                                    <w:sz w:val="19"/>
                                    <w:szCs w:val="19"/>
                                  </w:rPr>
                                  <w:t xml:space="preserve">Women must be able to fully participate in local governance as much as men. These trainings have taught us that, if nothing else. We are able to negotiate better, both within our families as well as in the panchayat.” </w:t>
                                </w:r>
                              </w:p>
                              <w:p w14:paraId="5B14DFF1" w14:textId="77777777" w:rsidR="00121486" w:rsidRDefault="00121486" w:rsidP="000418C8">
                                <w:pPr>
                                  <w:pStyle w:val="NormalWeb"/>
                                  <w:spacing w:before="0" w:beforeAutospacing="0" w:after="200" w:afterAutospacing="0" w:line="276" w:lineRule="auto"/>
                                  <w:jc w:val="right"/>
                                  <w:rPr>
                                    <w:rFonts w:ascii="Trebuchet MS" w:eastAsiaTheme="minorHAnsi" w:hAnsi="Trebuchet MS" w:cstheme="minorBidi"/>
                                    <w:color w:val="9C3234"/>
                                    <w:sz w:val="19"/>
                                    <w:szCs w:val="19"/>
                                  </w:rPr>
                                </w:pPr>
                                <w:r w:rsidRPr="00021443">
                                  <w:rPr>
                                    <w:rFonts w:ascii="Trebuchet MS" w:eastAsiaTheme="minorHAnsi" w:hAnsi="Trebuchet MS" w:cstheme="minorBidi"/>
                                    <w:i/>
                                    <w:iCs/>
                                    <w:color w:val="9C3234"/>
                                    <w:sz w:val="19"/>
                                    <w:szCs w:val="19"/>
                                  </w:rPr>
                                  <w:t>-</w:t>
                                </w:r>
                                <w:proofErr w:type="spellStart"/>
                                <w:r w:rsidRPr="004E28C2">
                                  <w:rPr>
                                    <w:rFonts w:ascii="Trebuchet MS" w:eastAsiaTheme="minorHAnsi" w:hAnsi="Trebuchet MS" w:cstheme="minorBidi"/>
                                    <w:color w:val="9C3234"/>
                                    <w:sz w:val="19"/>
                                    <w:szCs w:val="19"/>
                                  </w:rPr>
                                  <w:t>Subhadarshini</w:t>
                                </w:r>
                                <w:proofErr w:type="spellEnd"/>
                                <w:r>
                                  <w:rPr>
                                    <w:rFonts w:ascii="Trebuchet MS" w:eastAsiaTheme="minorHAnsi" w:hAnsi="Trebuchet MS" w:cstheme="minorBidi"/>
                                    <w:color w:val="9C3234"/>
                                    <w:sz w:val="19"/>
                                    <w:szCs w:val="19"/>
                                  </w:rPr>
                                  <w:t>,</w:t>
                                </w:r>
                                <w:r w:rsidRPr="004E28C2">
                                  <w:rPr>
                                    <w:rFonts w:ascii="Trebuchet MS" w:eastAsiaTheme="minorHAnsi" w:hAnsi="Trebuchet MS" w:cstheme="minorBidi"/>
                                    <w:color w:val="9C3234"/>
                                    <w:sz w:val="19"/>
                                    <w:szCs w:val="19"/>
                                  </w:rPr>
                                  <w:t xml:space="preserve"> EWR</w:t>
                                </w:r>
                                <w:r>
                                  <w:rPr>
                                    <w:rFonts w:ascii="Trebuchet MS" w:eastAsiaTheme="minorHAnsi" w:hAnsi="Trebuchet MS" w:cstheme="minorBidi"/>
                                    <w:color w:val="9C3234"/>
                                    <w:sz w:val="19"/>
                                    <w:szCs w:val="19"/>
                                  </w:rPr>
                                  <w:t>,</w:t>
                                </w:r>
                                <w:r w:rsidRPr="004E28C2">
                                  <w:rPr>
                                    <w:rFonts w:ascii="Trebuchet MS" w:eastAsiaTheme="minorHAnsi" w:hAnsi="Trebuchet MS" w:cstheme="minorBidi"/>
                                    <w:color w:val="9C3234"/>
                                    <w:sz w:val="19"/>
                                    <w:szCs w:val="19"/>
                                  </w:rPr>
                                  <w:t xml:space="preserve"> Odisha</w:t>
                                </w:r>
                              </w:p>
                              <w:p w14:paraId="4AE01224" w14:textId="77777777" w:rsidR="00121486" w:rsidRPr="007C655C" w:rsidRDefault="00121486" w:rsidP="000418C8">
                                <w:pPr>
                                  <w:pStyle w:val="NormalWeb"/>
                                  <w:spacing w:before="0" w:beforeAutospacing="0" w:after="200" w:afterAutospacing="0" w:line="276" w:lineRule="auto"/>
                                  <w:rPr>
                                    <w:rFonts w:ascii="Trebuchet MS" w:eastAsiaTheme="minorHAnsi" w:hAnsi="Trebuchet MS" w:cstheme="minorBidi"/>
                                    <w:i/>
                                    <w:iCs/>
                                    <w:color w:val="9C3234"/>
                                    <w:sz w:val="19"/>
                                    <w:szCs w:val="19"/>
                                  </w:rPr>
                                </w:pPr>
                                <w:r w:rsidRPr="007C655C">
                                  <w:rPr>
                                    <w:rFonts w:ascii="Trebuchet MS" w:eastAsiaTheme="minorHAnsi" w:hAnsi="Trebuchet MS" w:cstheme="minorBidi"/>
                                    <w:i/>
                                    <w:iCs/>
                                    <w:color w:val="9C3234"/>
                                    <w:sz w:val="19"/>
                                    <w:szCs w:val="19"/>
                                  </w:rPr>
                                  <w:t>“Considering that we are struggling against generations of patriarchy, these trainings have just whetted our appetite. We need handholding support to unlearn these practices and get men on board to work together with us to make our panchayat gender-friendly.”</w:t>
                                </w:r>
                              </w:p>
                              <w:p w14:paraId="1124D702" w14:textId="77777777" w:rsidR="00121486" w:rsidRPr="007C655C" w:rsidRDefault="00121486" w:rsidP="000418C8">
                                <w:pPr>
                                  <w:pStyle w:val="NormalWeb"/>
                                  <w:spacing w:before="0" w:beforeAutospacing="0" w:after="200" w:afterAutospacing="0" w:line="276" w:lineRule="auto"/>
                                  <w:jc w:val="right"/>
                                  <w:rPr>
                                    <w:rFonts w:ascii="Trebuchet MS" w:eastAsiaTheme="minorHAnsi" w:hAnsi="Trebuchet MS" w:cstheme="minorBidi"/>
                                    <w:i/>
                                    <w:iCs/>
                                    <w:color w:val="9C3234"/>
                                    <w:sz w:val="19"/>
                                    <w:szCs w:val="19"/>
                                  </w:rPr>
                                </w:pPr>
                                <w:r w:rsidRPr="007C655C">
                                  <w:rPr>
                                    <w:rFonts w:ascii="Trebuchet MS" w:eastAsiaTheme="minorHAnsi" w:hAnsi="Trebuchet MS" w:cstheme="minorBidi"/>
                                    <w:i/>
                                    <w:iCs/>
                                    <w:color w:val="9C3234"/>
                                    <w:sz w:val="19"/>
                                    <w:szCs w:val="19"/>
                                  </w:rPr>
                                  <w:t>-</w:t>
                                </w:r>
                                <w:proofErr w:type="spellStart"/>
                                <w:r w:rsidRPr="004E28C2">
                                  <w:rPr>
                                    <w:rFonts w:ascii="Trebuchet MS" w:eastAsiaTheme="minorHAnsi" w:hAnsi="Trebuchet MS" w:cstheme="minorBidi"/>
                                    <w:color w:val="9C3234"/>
                                    <w:sz w:val="19"/>
                                    <w:szCs w:val="19"/>
                                  </w:rPr>
                                  <w:t>Sudhamani</w:t>
                                </w:r>
                                <w:proofErr w:type="spellEnd"/>
                                <w:r>
                                  <w:rPr>
                                    <w:rFonts w:ascii="Trebuchet MS" w:eastAsiaTheme="minorHAnsi" w:hAnsi="Trebuchet MS" w:cstheme="minorBidi"/>
                                    <w:color w:val="9C3234"/>
                                    <w:sz w:val="19"/>
                                    <w:szCs w:val="19"/>
                                  </w:rPr>
                                  <w:t>,</w:t>
                                </w:r>
                                <w:r w:rsidRPr="004E28C2">
                                  <w:rPr>
                                    <w:rFonts w:ascii="Trebuchet MS" w:eastAsiaTheme="minorHAnsi" w:hAnsi="Trebuchet MS" w:cstheme="minorBidi"/>
                                    <w:color w:val="9C3234"/>
                                    <w:sz w:val="19"/>
                                    <w:szCs w:val="19"/>
                                  </w:rPr>
                                  <w:t xml:space="preserve"> EWR, Karnataka</w:t>
                                </w:r>
                              </w:p>
                              <w:p w14:paraId="4D5918BB" w14:textId="77777777" w:rsidR="00121486" w:rsidRPr="007C655C" w:rsidRDefault="00121486" w:rsidP="000418C8">
                                <w:pPr>
                                  <w:jc w:val="right"/>
                                  <w:rPr>
                                    <w:rFonts w:ascii="Trebuchet MS" w:hAnsi="Trebuchet MS"/>
                                    <w:color w:val="9C3234"/>
                                    <w:sz w:val="19"/>
                                    <w:szCs w:val="19"/>
                                  </w:rPr>
                                </w:pPr>
                              </w:p>
                              <w:p w14:paraId="6E168FD4" w14:textId="77777777" w:rsidR="00121486" w:rsidRPr="007C655C" w:rsidRDefault="00121486" w:rsidP="000418C8">
                                <w:pPr>
                                  <w:pStyle w:val="NormalWeb"/>
                                  <w:spacing w:before="0" w:beforeAutospacing="0" w:after="200" w:afterAutospacing="0" w:line="276" w:lineRule="auto"/>
                                  <w:rPr>
                                    <w:rFonts w:ascii="Trebuchet MS" w:eastAsiaTheme="minorHAnsi" w:hAnsi="Trebuchet MS" w:cstheme="minorBidi"/>
                                    <w:i/>
                                    <w:iCs/>
                                    <w:color w:val="9C3234"/>
                                    <w:sz w:val="19"/>
                                    <w:szCs w:val="19"/>
                                  </w:rPr>
                                </w:pPr>
                              </w:p>
                              <w:p w14:paraId="7298A64F" w14:textId="77777777" w:rsidR="00121486" w:rsidRPr="007C655C" w:rsidRDefault="00121486" w:rsidP="000418C8">
                                <w:pPr>
                                  <w:jc w:val="right"/>
                                  <w:rPr>
                                    <w:rFonts w:ascii="Trebuchet MS" w:hAnsi="Trebuchet MS"/>
                                    <w:color w:val="9C3234"/>
                                    <w:sz w:val="19"/>
                                    <w:szCs w:val="19"/>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B727BF" id="_x0000_s1036" type="#_x0000_t202" style="position:absolute;left:0;text-align:left;margin-left:0;margin-top:74.45pt;width:454pt;height:141.75pt;z-index:2517504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" fillcolor="#f2f2f2 [3052]" stroked="f">
                    <v:textbox>
                      <w:txbxContent>
                        <w:p w14:paraId="03973690" w14:textId="77777777" w:rsidR="00121486" w:rsidRPr="00021443" w:rsidRDefault="00121486" w:rsidP="000418C8">
                          <w:pPr>
                            <w:pStyle w:val="NormalWeb"/>
                            <w:spacing w:before="0" w:beforeAutospacing="0" w:after="200" w:afterAutospacing="0" w:line="276" w:lineRule="auto"/>
                            <w:rPr>
                              <w:rFonts w:ascii="Trebuchet MS" w:eastAsiaTheme="minorHAnsi" w:hAnsi="Trebuchet MS" w:cstheme="minorBidi"/>
                              <w:i/>
                              <w:iCs/>
                              <w:color w:val="9C3234"/>
                              <w:sz w:val="19"/>
                              <w:szCs w:val="19"/>
                            </w:rPr>
                          </w:pPr>
                          <w:r w:rsidRPr="007C655C">
                            <w:rPr>
                              <w:rFonts w:ascii="Trebuchet MS" w:eastAsiaTheme="minorHAnsi" w:hAnsi="Trebuchet MS" w:cstheme="minorBidi"/>
                              <w:i/>
                              <w:iCs/>
                              <w:color w:val="9C3234"/>
                              <w:sz w:val="19"/>
                              <w:szCs w:val="19"/>
                            </w:rPr>
                            <w:t>“</w:t>
                          </w:r>
                          <w:r w:rsidRPr="00021443">
                            <w:rPr>
                              <w:rFonts w:ascii="Trebuchet MS" w:eastAsiaTheme="minorHAnsi" w:hAnsi="Trebuchet MS" w:cstheme="minorBidi"/>
                              <w:i/>
                              <w:iCs/>
                              <w:color w:val="9C3234"/>
                              <w:sz w:val="19"/>
                              <w:szCs w:val="19"/>
                            </w:rPr>
                            <w:t xml:space="preserve">Women must be able to fully participate in local governance as much as men. These trainings have taught us that, if nothing else. We are able to negotiate better, both within our families as well as in the panchayat.” </w:t>
                          </w:r>
                        </w:p>
                        <w:p w14:paraId="5B14DFF1" w14:textId="77777777" w:rsidR="00121486" w:rsidRDefault="00121486" w:rsidP="000418C8">
                          <w:pPr>
                            <w:pStyle w:val="NormalWeb"/>
                            <w:spacing w:before="0" w:beforeAutospacing="0" w:after="200" w:afterAutospacing="0" w:line="276" w:lineRule="auto"/>
                            <w:jc w:val="right"/>
                            <w:rPr>
                              <w:rFonts w:ascii="Trebuchet MS" w:eastAsiaTheme="minorHAnsi" w:hAnsi="Trebuchet MS" w:cstheme="minorBidi"/>
                              <w:color w:val="9C3234"/>
                              <w:sz w:val="19"/>
                              <w:szCs w:val="19"/>
                            </w:rPr>
                          </w:pPr>
                          <w:r w:rsidRPr="00021443">
                            <w:rPr>
                              <w:rFonts w:ascii="Trebuchet MS" w:eastAsiaTheme="minorHAnsi" w:hAnsi="Trebuchet MS" w:cstheme="minorBidi"/>
                              <w:i/>
                              <w:iCs/>
                              <w:color w:val="9C3234"/>
                              <w:sz w:val="19"/>
                              <w:szCs w:val="19"/>
                            </w:rPr>
                            <w:t>-</w:t>
                          </w:r>
                          <w:proofErr w:type="spellStart"/>
                          <w:r w:rsidRPr="004E28C2">
                            <w:rPr>
                              <w:rFonts w:ascii="Trebuchet MS" w:eastAsiaTheme="minorHAnsi" w:hAnsi="Trebuchet MS" w:cstheme="minorBidi"/>
                              <w:color w:val="9C3234"/>
                              <w:sz w:val="19"/>
                              <w:szCs w:val="19"/>
                            </w:rPr>
                            <w:t>Subhadarshini</w:t>
                          </w:r>
                          <w:proofErr w:type="spellEnd"/>
                          <w:r>
                            <w:rPr>
                              <w:rFonts w:ascii="Trebuchet MS" w:eastAsiaTheme="minorHAnsi" w:hAnsi="Trebuchet MS" w:cstheme="minorBidi"/>
                              <w:color w:val="9C3234"/>
                              <w:sz w:val="19"/>
                              <w:szCs w:val="19"/>
                            </w:rPr>
                            <w:t>,</w:t>
                          </w:r>
                          <w:r w:rsidRPr="004E28C2">
                            <w:rPr>
                              <w:rFonts w:ascii="Trebuchet MS" w:eastAsiaTheme="minorHAnsi" w:hAnsi="Trebuchet MS" w:cstheme="minorBidi"/>
                              <w:color w:val="9C3234"/>
                              <w:sz w:val="19"/>
                              <w:szCs w:val="19"/>
                            </w:rPr>
                            <w:t xml:space="preserve"> EWR</w:t>
                          </w:r>
                          <w:r>
                            <w:rPr>
                              <w:rFonts w:ascii="Trebuchet MS" w:eastAsiaTheme="minorHAnsi" w:hAnsi="Trebuchet MS" w:cstheme="minorBidi"/>
                              <w:color w:val="9C3234"/>
                              <w:sz w:val="19"/>
                              <w:szCs w:val="19"/>
                            </w:rPr>
                            <w:t>,</w:t>
                          </w:r>
                          <w:r w:rsidRPr="004E28C2">
                            <w:rPr>
                              <w:rFonts w:ascii="Trebuchet MS" w:eastAsiaTheme="minorHAnsi" w:hAnsi="Trebuchet MS" w:cstheme="minorBidi"/>
                              <w:color w:val="9C3234"/>
                              <w:sz w:val="19"/>
                              <w:szCs w:val="19"/>
                            </w:rPr>
                            <w:t xml:space="preserve"> Odisha</w:t>
                          </w:r>
                        </w:p>
                        <w:p w14:paraId="4AE01224" w14:textId="77777777" w:rsidR="00121486" w:rsidRPr="007C655C" w:rsidRDefault="00121486" w:rsidP="000418C8">
                          <w:pPr>
                            <w:pStyle w:val="NormalWeb"/>
                            <w:spacing w:before="0" w:beforeAutospacing="0" w:after="200" w:afterAutospacing="0" w:line="276" w:lineRule="auto"/>
                            <w:rPr>
                              <w:rFonts w:ascii="Trebuchet MS" w:eastAsiaTheme="minorHAnsi" w:hAnsi="Trebuchet MS" w:cstheme="minorBidi"/>
                              <w:i/>
                              <w:iCs/>
                              <w:color w:val="9C3234"/>
                              <w:sz w:val="19"/>
                              <w:szCs w:val="19"/>
                            </w:rPr>
                          </w:pPr>
                          <w:r w:rsidRPr="007C655C">
                            <w:rPr>
                              <w:rFonts w:ascii="Trebuchet MS" w:eastAsiaTheme="minorHAnsi" w:hAnsi="Trebuchet MS" w:cstheme="minorBidi"/>
                              <w:i/>
                              <w:iCs/>
                              <w:color w:val="9C3234"/>
                              <w:sz w:val="19"/>
                              <w:szCs w:val="19"/>
                            </w:rPr>
                            <w:t>“Considering that we are struggling against generations of patriarchy, these trainings have just whetted our appetite. We need handholding support to unlearn these practices and get men on board to work together with us to make our panchayat gender-friendly.”</w:t>
                          </w:r>
                        </w:p>
                        <w:p w14:paraId="1124D702" w14:textId="77777777" w:rsidR="00121486" w:rsidRPr="007C655C" w:rsidRDefault="00121486" w:rsidP="000418C8">
                          <w:pPr>
                            <w:pStyle w:val="NormalWeb"/>
                            <w:spacing w:before="0" w:beforeAutospacing="0" w:after="200" w:afterAutospacing="0" w:line="276" w:lineRule="auto"/>
                            <w:jc w:val="right"/>
                            <w:rPr>
                              <w:rFonts w:ascii="Trebuchet MS" w:eastAsiaTheme="minorHAnsi" w:hAnsi="Trebuchet MS" w:cstheme="minorBidi"/>
                              <w:i/>
                              <w:iCs/>
                              <w:color w:val="9C3234"/>
                              <w:sz w:val="19"/>
                              <w:szCs w:val="19"/>
                            </w:rPr>
                          </w:pPr>
                          <w:r w:rsidRPr="007C655C">
                            <w:rPr>
                              <w:rFonts w:ascii="Trebuchet MS" w:eastAsiaTheme="minorHAnsi" w:hAnsi="Trebuchet MS" w:cstheme="minorBidi"/>
                              <w:i/>
                              <w:iCs/>
                              <w:color w:val="9C3234"/>
                              <w:sz w:val="19"/>
                              <w:szCs w:val="19"/>
                            </w:rPr>
                            <w:t>-</w:t>
                          </w:r>
                          <w:proofErr w:type="spellStart"/>
                          <w:r w:rsidRPr="004E28C2">
                            <w:rPr>
                              <w:rFonts w:ascii="Trebuchet MS" w:eastAsiaTheme="minorHAnsi" w:hAnsi="Trebuchet MS" w:cstheme="minorBidi"/>
                              <w:color w:val="9C3234"/>
                              <w:sz w:val="19"/>
                              <w:szCs w:val="19"/>
                            </w:rPr>
                            <w:t>Sudhamani</w:t>
                          </w:r>
                          <w:proofErr w:type="spellEnd"/>
                          <w:r>
                            <w:rPr>
                              <w:rFonts w:ascii="Trebuchet MS" w:eastAsiaTheme="minorHAnsi" w:hAnsi="Trebuchet MS" w:cstheme="minorBidi"/>
                              <w:color w:val="9C3234"/>
                              <w:sz w:val="19"/>
                              <w:szCs w:val="19"/>
                            </w:rPr>
                            <w:t>,</w:t>
                          </w:r>
                          <w:r w:rsidRPr="004E28C2">
                            <w:rPr>
                              <w:rFonts w:ascii="Trebuchet MS" w:eastAsiaTheme="minorHAnsi" w:hAnsi="Trebuchet MS" w:cstheme="minorBidi"/>
                              <w:color w:val="9C3234"/>
                              <w:sz w:val="19"/>
                              <w:szCs w:val="19"/>
                            </w:rPr>
                            <w:t xml:space="preserve"> EWR, Karnataka</w:t>
                          </w:r>
                        </w:p>
                        <w:p w14:paraId="4D5918BB" w14:textId="77777777" w:rsidR="00121486" w:rsidRPr="007C655C" w:rsidRDefault="00121486" w:rsidP="000418C8">
                          <w:pPr>
                            <w:jc w:val="right"/>
                            <w:rPr>
                              <w:rFonts w:ascii="Trebuchet MS" w:hAnsi="Trebuchet MS"/>
                              <w:color w:val="9C3234"/>
                              <w:sz w:val="19"/>
                              <w:szCs w:val="19"/>
                            </w:rPr>
                          </w:pPr>
                        </w:p>
                        <w:p w14:paraId="6E168FD4" w14:textId="77777777" w:rsidR="00121486" w:rsidRPr="007C655C" w:rsidRDefault="00121486" w:rsidP="000418C8">
                          <w:pPr>
                            <w:pStyle w:val="NormalWeb"/>
                            <w:spacing w:before="0" w:beforeAutospacing="0" w:after="200" w:afterAutospacing="0" w:line="276" w:lineRule="auto"/>
                            <w:rPr>
                              <w:rFonts w:ascii="Trebuchet MS" w:eastAsiaTheme="minorHAnsi" w:hAnsi="Trebuchet MS" w:cstheme="minorBidi"/>
                              <w:i/>
                              <w:iCs/>
                              <w:color w:val="9C3234"/>
                              <w:sz w:val="19"/>
                              <w:szCs w:val="19"/>
                            </w:rPr>
                          </w:pPr>
                        </w:p>
                        <w:p w14:paraId="7298A64F" w14:textId="77777777" w:rsidR="00121486" w:rsidRPr="007C655C" w:rsidRDefault="00121486" w:rsidP="000418C8">
                          <w:pPr>
                            <w:jc w:val="right"/>
                            <w:rPr>
                              <w:rFonts w:ascii="Trebuchet MS" w:hAnsi="Trebuchet MS"/>
                              <w:color w:val="9C3234"/>
                              <w:sz w:val="19"/>
                              <w:szCs w:val="19"/>
                            </w:rPr>
                          </w:pPr>
                        </w:p>
                      </w:txbxContent>
                    </v:textbox>
                    <w10:wrap type="square" anchorx="margin"/>
                  </v:shape>
                </w:pict>
              </mc:Fallback>
            </mc:AlternateContent>
          </w:r>
          <w:r w:rsidRPr="00FD4B16">
            <w:rPr>
              <w:rFonts w:ascii="Trebuchet MS" w:hAnsi="Trebuchet MS" w:cs="Arial"/>
              <w:sz w:val="20"/>
              <w:szCs w:val="20"/>
            </w:rPr>
            <w:t xml:space="preserve">UN Women worked with NITI Aayog to convene a forum of </w:t>
          </w:r>
          <w:r w:rsidRPr="00FD4B16">
            <w:rPr>
              <w:rFonts w:ascii="Trebuchet MS" w:hAnsi="Trebuchet MS"/>
              <w:sz w:val="20"/>
              <w:szCs w:val="20"/>
            </w:rPr>
            <w:t xml:space="preserve">gender equality advocates and to evaluate all government policies and programmes through a gender lens. The evaluation found evidences of some of UN Women’s recommendations being taken up as actionable tasks by the NITI Aayog. There is also evidence of Telangana government taking up the recommendations offered by the </w:t>
          </w:r>
          <w:r w:rsidR="001133B3">
            <w:rPr>
              <w:rFonts w:ascii="Trebuchet MS" w:hAnsi="Trebuchet MS"/>
              <w:sz w:val="20"/>
              <w:szCs w:val="20"/>
            </w:rPr>
            <w:t>programme</w:t>
          </w:r>
          <w:r w:rsidRPr="00FD4B16">
            <w:rPr>
              <w:rFonts w:ascii="Trebuchet MS" w:hAnsi="Trebuchet MS"/>
              <w:sz w:val="20"/>
              <w:szCs w:val="20"/>
            </w:rPr>
            <w:t xml:space="preserve"> while drafting its State Panchayati Raj Act.</w:t>
          </w:r>
        </w:p>
        <w:p w14:paraId="2D56AB41" w14:textId="206FADB4" w:rsidR="00CB7139" w:rsidRDefault="00CB7139" w:rsidP="00063CA1">
          <w:pPr>
            <w:jc w:val="both"/>
            <w:rPr>
              <w:rFonts w:ascii="Trebuchet MS" w:hAnsi="Trebuchet MS"/>
              <w:sz w:val="20"/>
              <w:szCs w:val="20"/>
            </w:rPr>
          </w:pPr>
          <w:r w:rsidRPr="00CB7139">
            <w:rPr>
              <w:rFonts w:ascii="Trebuchet MS" w:hAnsi="Trebuchet MS"/>
              <w:sz w:val="20"/>
              <w:szCs w:val="20"/>
            </w:rPr>
            <w:t xml:space="preserve">Under the State Gender Action Plans, the State Rural Livelihood Missions in Madhya Pradesh and Rajasthan allocated budgets for gender mainstreaming strategies which were applied towards institutionalising, </w:t>
          </w:r>
          <w:proofErr w:type="gramStart"/>
          <w:r w:rsidRPr="00CB7139">
            <w:rPr>
              <w:rFonts w:ascii="Trebuchet MS" w:hAnsi="Trebuchet MS"/>
              <w:sz w:val="20"/>
              <w:szCs w:val="20"/>
            </w:rPr>
            <w:t>implementing</w:t>
          </w:r>
          <w:proofErr w:type="gramEnd"/>
          <w:r w:rsidRPr="00CB7139">
            <w:rPr>
              <w:rFonts w:ascii="Trebuchet MS" w:hAnsi="Trebuchet MS"/>
              <w:sz w:val="20"/>
              <w:szCs w:val="20"/>
            </w:rPr>
            <w:t xml:space="preserve"> and monitoring of NRLM and establishing Gender Justice Centres. Over 210 government officials were trained on the design and implementation of Gender Action Plans in Madya Pradesh and Rajasthan including mentoring support to state and district level functionaries, women’s </w:t>
          </w:r>
          <w:proofErr w:type="gramStart"/>
          <w:r w:rsidRPr="00CB7139">
            <w:rPr>
              <w:rFonts w:ascii="Trebuchet MS" w:hAnsi="Trebuchet MS"/>
              <w:sz w:val="20"/>
              <w:szCs w:val="20"/>
            </w:rPr>
            <w:t>collectives</w:t>
          </w:r>
          <w:proofErr w:type="gramEnd"/>
          <w:r w:rsidRPr="00CB7139">
            <w:rPr>
              <w:rFonts w:ascii="Trebuchet MS" w:hAnsi="Trebuchet MS"/>
              <w:sz w:val="20"/>
              <w:szCs w:val="20"/>
            </w:rPr>
            <w:t xml:space="preserve"> and CRPs in priority districts. The programme trainings and advocacy led to upscaling of gender justice programme model by state government of Madhya Pradesh to 9 additional districts.</w:t>
          </w:r>
        </w:p>
        <w:p w14:paraId="36ED55C0" w14:textId="363BC08D" w:rsidR="000418C8" w:rsidRPr="00FD4B16" w:rsidRDefault="000418C8" w:rsidP="00063CA1">
          <w:pPr>
            <w:pStyle w:val="NormalWeb"/>
            <w:spacing w:before="240" w:beforeAutospacing="0" w:after="200" w:afterAutospacing="0" w:line="276" w:lineRule="auto"/>
            <w:jc w:val="both"/>
            <w:rPr>
              <w:rFonts w:ascii="Trebuchet MS" w:hAnsi="Trebuchet MS"/>
              <w:sz w:val="20"/>
              <w:szCs w:val="20"/>
            </w:rPr>
          </w:pPr>
          <w:r w:rsidRPr="00FD4B16">
            <w:rPr>
              <w:rFonts w:ascii="Trebuchet MS" w:hAnsi="Trebuchet MS"/>
              <w:sz w:val="20"/>
              <w:szCs w:val="20"/>
            </w:rPr>
            <w:t xml:space="preserve">Interventions with elected women representatives during the evaluation showed a shift in personal and professional attitudes of many EWRs. They were more confident and aware of the political process and their role in it. Although nearly half of them were not abreast of the national and state provisions regarding PRIs, they were aware of the avenues for seeking that information. </w:t>
          </w:r>
        </w:p>
        <w:p w14:paraId="49FF7DAB" w14:textId="449BDA13" w:rsidR="000418C8" w:rsidRPr="00FD4B16" w:rsidRDefault="000418C8" w:rsidP="00063CA1">
          <w:pPr>
            <w:pStyle w:val="NormalWeb"/>
            <w:spacing w:before="0" w:beforeAutospacing="0" w:after="200" w:afterAutospacing="0" w:line="276" w:lineRule="auto"/>
            <w:jc w:val="both"/>
            <w:rPr>
              <w:rFonts w:ascii="Trebuchet MS" w:hAnsi="Trebuchet MS"/>
              <w:sz w:val="20"/>
              <w:szCs w:val="20"/>
            </w:rPr>
          </w:pPr>
          <w:r w:rsidRPr="00FD4B16">
            <w:rPr>
              <w:rFonts w:ascii="Trebuchet MS" w:hAnsi="Trebuchet MS"/>
              <w:sz w:val="20"/>
              <w:szCs w:val="20"/>
            </w:rPr>
            <w:t xml:space="preserve">The highest recall amongst the women was of the National Conclave </w:t>
          </w:r>
          <w:r w:rsidR="00796E61" w:rsidRPr="00FD4B16">
            <w:rPr>
              <w:rFonts w:ascii="Trebuchet MS" w:hAnsi="Trebuchet MS"/>
              <w:sz w:val="20"/>
              <w:szCs w:val="20"/>
            </w:rPr>
            <w:t>and</w:t>
          </w:r>
          <w:r w:rsidRPr="00FD4B16">
            <w:rPr>
              <w:rFonts w:ascii="Trebuchet MS" w:hAnsi="Trebuchet MS"/>
              <w:sz w:val="20"/>
              <w:szCs w:val="20"/>
            </w:rPr>
            <w:t xml:space="preserve"> some of the state trainings. Most of the EWRs felt that the number, frequency and manner of trainings was insufficient for them. EWRs from almost all states highlighted that the trainings were completed in a very short duration during the </w:t>
          </w:r>
          <w:r w:rsidR="001133B3">
            <w:rPr>
              <w:rFonts w:ascii="Trebuchet MS" w:hAnsi="Trebuchet MS"/>
              <w:sz w:val="20"/>
              <w:szCs w:val="20"/>
            </w:rPr>
            <w:t>programme</w:t>
          </w:r>
          <w:r w:rsidRPr="00FD4B16">
            <w:rPr>
              <w:rFonts w:ascii="Trebuchet MS" w:hAnsi="Trebuchet MS"/>
              <w:sz w:val="20"/>
              <w:szCs w:val="20"/>
            </w:rPr>
            <w:t xml:space="preserve">, and that too, towards the end. They felt that the trainings should have been spaced out for the entire duration of the </w:t>
          </w:r>
          <w:r w:rsidR="001133B3">
            <w:rPr>
              <w:rFonts w:ascii="Trebuchet MS" w:hAnsi="Trebuchet MS"/>
              <w:sz w:val="20"/>
              <w:szCs w:val="20"/>
            </w:rPr>
            <w:t>programme</w:t>
          </w:r>
          <w:r w:rsidRPr="00FD4B16">
            <w:rPr>
              <w:rFonts w:ascii="Trebuchet MS" w:hAnsi="Trebuchet MS"/>
              <w:sz w:val="20"/>
              <w:szCs w:val="20"/>
            </w:rPr>
            <w:t xml:space="preserve">. Many of them, particularly in AP, Odisha and Karnataka, appreciated the role of the </w:t>
          </w:r>
          <w:r w:rsidR="001133B3">
            <w:rPr>
              <w:rFonts w:ascii="Trebuchet MS" w:hAnsi="Trebuchet MS"/>
              <w:sz w:val="20"/>
              <w:szCs w:val="20"/>
            </w:rPr>
            <w:t>programme</w:t>
          </w:r>
          <w:r w:rsidRPr="00FD4B16">
            <w:rPr>
              <w:rFonts w:ascii="Trebuchet MS" w:hAnsi="Trebuchet MS"/>
              <w:sz w:val="20"/>
              <w:szCs w:val="20"/>
            </w:rPr>
            <w:t xml:space="preserve"> SPOCs who were always available as guides and mentors in their tenure. EWRs in Telangana, Odisha and Rajasthan highlighted that their families and men in the </w:t>
          </w:r>
          <w:r w:rsidRPr="00FD4B16">
            <w:rPr>
              <w:rFonts w:ascii="Trebuchet MS" w:hAnsi="Trebuchet MS"/>
              <w:i/>
              <w:iCs/>
              <w:sz w:val="20"/>
              <w:szCs w:val="20"/>
            </w:rPr>
            <w:t>panchayats</w:t>
          </w:r>
          <w:r w:rsidRPr="00FD4B16">
            <w:rPr>
              <w:rFonts w:ascii="Trebuchet MS" w:hAnsi="Trebuchet MS"/>
              <w:sz w:val="20"/>
              <w:szCs w:val="20"/>
            </w:rPr>
            <w:t xml:space="preserve"> need to be part of gender sensitisation trainings, especially those which highlight men’s role in reversing the effects of patriarchy.</w:t>
          </w:r>
        </w:p>
        <w:p w14:paraId="3F6E42DA" w14:textId="5060D322" w:rsidR="00796E61" w:rsidRPr="00FD4B16" w:rsidRDefault="00796E61" w:rsidP="00063CA1">
          <w:pPr>
            <w:jc w:val="both"/>
            <w:rPr>
              <w:rFonts w:ascii="Trebuchet MS" w:hAnsi="Trebuchet MS"/>
              <w:sz w:val="20"/>
              <w:szCs w:val="20"/>
            </w:rPr>
          </w:pPr>
          <w:r w:rsidRPr="00FD4B16">
            <w:rPr>
              <w:rFonts w:ascii="Trebuchet MS" w:hAnsi="Trebuchet MS"/>
              <w:sz w:val="20"/>
              <w:szCs w:val="20"/>
            </w:rPr>
            <w:t xml:space="preserve">The evaluation found these master trainers to be from multiple backgrounds, with most of them belonging to either academia or civil society and competent experts. However, the evaluation team did not find any evidence of significant contribution of the master trainers to the </w:t>
          </w:r>
          <w:r>
            <w:rPr>
              <w:rFonts w:ascii="Trebuchet MS" w:hAnsi="Trebuchet MS"/>
              <w:sz w:val="20"/>
              <w:szCs w:val="20"/>
            </w:rPr>
            <w:t xml:space="preserve">development of </w:t>
          </w:r>
          <w:r w:rsidRPr="00FD4B16">
            <w:rPr>
              <w:rFonts w:ascii="Trebuchet MS" w:hAnsi="Trebuchet MS"/>
              <w:sz w:val="20"/>
              <w:szCs w:val="20"/>
            </w:rPr>
            <w:t>local training modules.</w:t>
          </w:r>
        </w:p>
        <w:p w14:paraId="6984D792" w14:textId="261C266B" w:rsidR="000418C8" w:rsidRDefault="00796E61" w:rsidP="00063CA1">
          <w:pPr>
            <w:pStyle w:val="NormalWeb"/>
            <w:spacing w:before="0" w:beforeAutospacing="0" w:after="200" w:afterAutospacing="0" w:line="276" w:lineRule="auto"/>
            <w:jc w:val="both"/>
            <w:rPr>
              <w:rFonts w:ascii="Trebuchet MS" w:hAnsi="Trebuchet MS"/>
              <w:sz w:val="20"/>
              <w:szCs w:val="20"/>
            </w:rPr>
          </w:pPr>
          <w:r>
            <w:rPr>
              <w:rFonts w:ascii="Trebuchet MS" w:hAnsi="Trebuchet MS"/>
              <w:sz w:val="20"/>
              <w:szCs w:val="20"/>
            </w:rPr>
            <w:t xml:space="preserve">Another </w:t>
          </w:r>
          <w:r w:rsidR="000418C8" w:rsidRPr="00FD4B16">
            <w:rPr>
              <w:rFonts w:ascii="Trebuchet MS" w:hAnsi="Trebuchet MS"/>
              <w:sz w:val="20"/>
              <w:szCs w:val="20"/>
            </w:rPr>
            <w:t xml:space="preserve">weak link of the capacity building process was the post training follow-up. The evaluation found the process to be mechanical, with no focus on the actual imbibing of learning. Nor did the </w:t>
          </w:r>
          <w:r w:rsidR="001133B3">
            <w:rPr>
              <w:rFonts w:ascii="Trebuchet MS" w:hAnsi="Trebuchet MS"/>
              <w:sz w:val="20"/>
              <w:szCs w:val="20"/>
            </w:rPr>
            <w:t>programme</w:t>
          </w:r>
          <w:r w:rsidR="000418C8" w:rsidRPr="00FD4B16">
            <w:rPr>
              <w:rFonts w:ascii="Trebuchet MS" w:hAnsi="Trebuchet MS"/>
              <w:sz w:val="20"/>
              <w:szCs w:val="20"/>
            </w:rPr>
            <w:t xml:space="preserve"> have any system to infuse the lessons learnt into improving the training process at the district, </w:t>
          </w:r>
          <w:proofErr w:type="gramStart"/>
          <w:r w:rsidR="000418C8" w:rsidRPr="00FD4B16">
            <w:rPr>
              <w:rFonts w:ascii="Trebuchet MS" w:hAnsi="Trebuchet MS"/>
              <w:sz w:val="20"/>
              <w:szCs w:val="20"/>
            </w:rPr>
            <w:t>state</w:t>
          </w:r>
          <w:proofErr w:type="gramEnd"/>
          <w:r w:rsidR="000418C8" w:rsidRPr="00FD4B16">
            <w:rPr>
              <w:rFonts w:ascii="Trebuchet MS" w:hAnsi="Trebuchet MS"/>
              <w:sz w:val="20"/>
              <w:szCs w:val="20"/>
            </w:rPr>
            <w:t xml:space="preserve"> or national levels.</w:t>
          </w:r>
        </w:p>
        <w:p w14:paraId="6AE0E803" w14:textId="58D33212" w:rsidR="00F3235C" w:rsidRPr="00FD4B16" w:rsidRDefault="00F3235C" w:rsidP="00063CA1">
          <w:pPr>
            <w:pStyle w:val="ListParagraph"/>
            <w:autoSpaceDE w:val="0"/>
            <w:autoSpaceDN w:val="0"/>
            <w:adjustRightInd w:val="0"/>
            <w:ind w:left="0"/>
            <w:jc w:val="both"/>
            <w:rPr>
              <w:rFonts w:ascii="Trebuchet MS" w:hAnsi="Trebuchet MS" w:cs="CIDFont+F1"/>
              <w:b/>
              <w:bCs/>
              <w:sz w:val="20"/>
              <w:szCs w:val="20"/>
              <w:lang w:val="en-GB"/>
            </w:rPr>
          </w:pPr>
          <w:r w:rsidRPr="00FD4B16">
            <w:rPr>
              <w:rFonts w:ascii="Trebuchet MS" w:hAnsi="Trebuchet MS" w:cs="CIDFont+F1"/>
              <w:b/>
              <w:bCs/>
              <w:sz w:val="20"/>
              <w:szCs w:val="20"/>
              <w:lang w:val="en-GB"/>
            </w:rPr>
            <w:lastRenderedPageBreak/>
            <w:t xml:space="preserve">Question </w:t>
          </w:r>
          <w:r>
            <w:rPr>
              <w:rFonts w:ascii="Trebuchet MS" w:hAnsi="Trebuchet MS" w:cs="CIDFont+F1"/>
              <w:b/>
              <w:bCs/>
              <w:sz w:val="20"/>
              <w:szCs w:val="20"/>
              <w:lang w:val="en-GB"/>
            </w:rPr>
            <w:t>10</w:t>
          </w:r>
          <w:r w:rsidRPr="00FD4B16">
            <w:rPr>
              <w:rFonts w:ascii="Trebuchet MS" w:hAnsi="Trebuchet MS" w:cs="CIDFont+F1"/>
              <w:b/>
              <w:bCs/>
              <w:sz w:val="20"/>
              <w:szCs w:val="20"/>
              <w:lang w:val="en-GB"/>
            </w:rPr>
            <w:t xml:space="preserve">: To what extent have beneficiaries been satisfied with the results? </w:t>
          </w:r>
        </w:p>
        <w:p w14:paraId="74757EA3" w14:textId="005A4D8F" w:rsidR="000418C8" w:rsidRPr="00FD4B16" w:rsidRDefault="000418C8" w:rsidP="00063CA1">
          <w:pPr>
            <w:autoSpaceDE w:val="0"/>
            <w:autoSpaceDN w:val="0"/>
            <w:adjustRightInd w:val="0"/>
            <w:jc w:val="both"/>
            <w:rPr>
              <w:rFonts w:ascii="Trebuchet MS" w:hAnsi="Trebuchet MS" w:cs="CIDFont+F1"/>
              <w:color w:val="9C3234"/>
              <w:sz w:val="20"/>
              <w:szCs w:val="20"/>
            </w:rPr>
          </w:pPr>
          <w:r w:rsidRPr="00FD4B16">
            <w:rPr>
              <w:rFonts w:ascii="Trebuchet MS" w:hAnsi="Trebuchet MS" w:cs="Arial"/>
              <w:noProof/>
              <w:sz w:val="20"/>
              <w:szCs w:val="20"/>
              <w:lang w:val="en-US" w:bidi="th-TH"/>
            </w:rPr>
            <mc:AlternateContent>
              <mc:Choice Requires="wps">
                <w:drawing>
                  <wp:anchor distT="45720" distB="45720" distL="114300" distR="114300" simplePos="0" relativeHeight="251727872" behindDoc="0" locked="0" layoutInCell="1" allowOverlap="1" wp14:anchorId="3FCCEF42" wp14:editId="559DDCFC">
                    <wp:simplePos x="0" y="0"/>
                    <wp:positionH relativeFrom="margin">
                      <wp:align>right</wp:align>
                    </wp:positionH>
                    <wp:positionV relativeFrom="paragraph">
                      <wp:posOffset>762049</wp:posOffset>
                    </wp:positionV>
                    <wp:extent cx="5753100" cy="1228725"/>
                    <wp:effectExtent l="0" t="0" r="0" b="9525"/>
                    <wp:wrapSquare wrapText="bothSides"/>
                    <wp:docPr id="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1228725"/>
                            </a:xfrm>
                            <a:prstGeom prst="rect">
                              <a:avLst/>
                            </a:prstGeom>
                            <a:solidFill>
                              <a:schemeClr val="bg1">
                                <a:lumMod val="95000"/>
                              </a:schemeClr>
                            </a:solidFill>
                            <a:ln w="9525">
                              <a:noFill/>
                              <a:miter lim="800000"/>
                              <a:headEnd/>
                              <a:tailEnd/>
                            </a:ln>
                          </wps:spPr>
                          <wps:txbx>
                            <w:txbxContent>
                              <w:p w14:paraId="25C9AD0D" w14:textId="77777777" w:rsidR="00121486" w:rsidRPr="00021443" w:rsidRDefault="00121486" w:rsidP="000418C8">
                                <w:pPr>
                                  <w:rPr>
                                    <w:rFonts w:ascii="Trebuchet MS" w:hAnsi="Trebuchet MS"/>
                                    <w:i/>
                                    <w:iCs/>
                                    <w:color w:val="9C3234"/>
                                    <w:sz w:val="19"/>
                                    <w:szCs w:val="19"/>
                                  </w:rPr>
                                </w:pPr>
                                <w:r w:rsidRPr="00021443">
                                  <w:rPr>
                                    <w:rFonts w:ascii="Trebuchet MS" w:hAnsi="Trebuchet MS"/>
                                    <w:i/>
                                    <w:iCs/>
                                    <w:color w:val="9C3234"/>
                                    <w:sz w:val="19"/>
                                    <w:szCs w:val="19"/>
                                  </w:rPr>
                                  <w:t xml:space="preserve">“I feel that now I am able to make decisions independently, and lead as a woman. Women now come forward and share their stories and problems such as domestic violence and marital discord. In some cases, we managed to solve the issue ourselves and sometimes, we took the support of local police. Women in the village now see me as a role model. I now want to focus on healthcare, education, infrastructure, getting more participation from women, cleanliness in panchayat” </w:t>
                                </w:r>
                              </w:p>
                              <w:p w14:paraId="4500941A" w14:textId="77777777" w:rsidR="00121486" w:rsidRPr="00021443" w:rsidRDefault="00121486" w:rsidP="000418C8">
                                <w:pPr>
                                  <w:jc w:val="right"/>
                                  <w:rPr>
                                    <w:rFonts w:ascii="Trebuchet MS" w:hAnsi="Trebuchet MS"/>
                                    <w:color w:val="9C3234"/>
                                    <w:sz w:val="19"/>
                                    <w:szCs w:val="19"/>
                                  </w:rPr>
                                </w:pPr>
                                <w:r w:rsidRPr="00021443">
                                  <w:rPr>
                                    <w:rFonts w:ascii="Trebuchet MS" w:hAnsi="Trebuchet MS"/>
                                    <w:color w:val="9C3234"/>
                                    <w:sz w:val="19"/>
                                    <w:szCs w:val="19"/>
                                  </w:rPr>
                                  <w:t>-Lakshmi Janardhan</w:t>
                                </w:r>
                                <w:r>
                                  <w:rPr>
                                    <w:rFonts w:ascii="Trebuchet MS" w:hAnsi="Trebuchet MS"/>
                                    <w:color w:val="9C3234"/>
                                    <w:sz w:val="19"/>
                                    <w:szCs w:val="19"/>
                                  </w:rPr>
                                  <w:t>, EWR,</w:t>
                                </w:r>
                                <w:r w:rsidRPr="00021443">
                                  <w:rPr>
                                    <w:rFonts w:ascii="Trebuchet MS" w:hAnsi="Trebuchet MS"/>
                                    <w:color w:val="9C3234"/>
                                    <w:sz w:val="19"/>
                                    <w:szCs w:val="19"/>
                                  </w:rPr>
                                  <w:t xml:space="preserve"> Andhra Pradesh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CCEF42" id="_x0000_s1037" type="#_x0000_t202" style="position:absolute;left:0;text-align:left;margin-left:401.8pt;margin-top:60pt;width:453pt;height:96.75pt;z-index:25172787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" fillcolor="#f2f2f2 [3052]" stroked="f">
                    <v:textbox>
                      <w:txbxContent>
                        <w:p w14:paraId="25C9AD0D" w14:textId="77777777" w:rsidR="00121486" w:rsidRPr="00021443" w:rsidRDefault="00121486" w:rsidP="000418C8">
                          <w:pPr>
                            <w:rPr>
                              <w:rFonts w:ascii="Trebuchet MS" w:hAnsi="Trebuchet MS"/>
                              <w:i/>
                              <w:iCs/>
                              <w:color w:val="9C3234"/>
                              <w:sz w:val="19"/>
                              <w:szCs w:val="19"/>
                            </w:rPr>
                          </w:pPr>
                          <w:r w:rsidRPr="00021443">
                            <w:rPr>
                              <w:rFonts w:ascii="Trebuchet MS" w:hAnsi="Trebuchet MS"/>
                              <w:i/>
                              <w:iCs/>
                              <w:color w:val="9C3234"/>
                              <w:sz w:val="19"/>
                              <w:szCs w:val="19"/>
                            </w:rPr>
                            <w:t xml:space="preserve">“I feel that now I am able to make decisions independently, and lead as a woman. Women now come forward and share their stories and problems such as domestic violence and marital discord. In some cases, we managed to solve the issue ourselves and sometimes, we took the support of local police. Women in the village now see me as a role model. I now want to focus on healthcare, education, infrastructure, getting more participation from women, cleanliness in panchayat” </w:t>
                          </w:r>
                        </w:p>
                        <w:p w14:paraId="4500941A" w14:textId="77777777" w:rsidR="00121486" w:rsidRPr="00021443" w:rsidRDefault="00121486" w:rsidP="000418C8">
                          <w:pPr>
                            <w:jc w:val="right"/>
                            <w:rPr>
                              <w:rFonts w:ascii="Trebuchet MS" w:hAnsi="Trebuchet MS"/>
                              <w:color w:val="9C3234"/>
                              <w:sz w:val="19"/>
                              <w:szCs w:val="19"/>
                            </w:rPr>
                          </w:pPr>
                          <w:r w:rsidRPr="00021443">
                            <w:rPr>
                              <w:rFonts w:ascii="Trebuchet MS" w:hAnsi="Trebuchet MS"/>
                              <w:color w:val="9C3234"/>
                              <w:sz w:val="19"/>
                              <w:szCs w:val="19"/>
                            </w:rPr>
                            <w:t>-Lakshmi Janardhan</w:t>
                          </w:r>
                          <w:r>
                            <w:rPr>
                              <w:rFonts w:ascii="Trebuchet MS" w:hAnsi="Trebuchet MS"/>
                              <w:color w:val="9C3234"/>
                              <w:sz w:val="19"/>
                              <w:szCs w:val="19"/>
                            </w:rPr>
                            <w:t>, EWR,</w:t>
                          </w:r>
                          <w:r w:rsidRPr="00021443">
                            <w:rPr>
                              <w:rFonts w:ascii="Trebuchet MS" w:hAnsi="Trebuchet MS"/>
                              <w:color w:val="9C3234"/>
                              <w:sz w:val="19"/>
                              <w:szCs w:val="19"/>
                            </w:rPr>
                            <w:t xml:space="preserve"> Andhra Pradesh</w:t>
                          </w:r>
                        </w:p>
                      </w:txbxContent>
                    </v:textbox>
                    <w10:wrap type="square" anchorx="margin"/>
                  </v:shape>
                </w:pict>
              </mc:Fallback>
            </mc:AlternateContent>
          </w:r>
          <w:r>
            <w:rPr>
              <w:rFonts w:ascii="Trebuchet MS" w:hAnsi="Trebuchet MS" w:cs="CIDFont+F1"/>
              <w:color w:val="9C3234"/>
              <w:sz w:val="20"/>
              <w:szCs w:val="20"/>
            </w:rPr>
            <w:t xml:space="preserve">Finding 10. </w:t>
          </w:r>
          <w:r w:rsidRPr="00FD4B16">
            <w:rPr>
              <w:rFonts w:ascii="Trebuchet MS" w:hAnsi="Trebuchet MS" w:cs="CIDFont+F1"/>
              <w:color w:val="9C3234"/>
              <w:sz w:val="20"/>
              <w:szCs w:val="20"/>
            </w:rPr>
            <w:t xml:space="preserve">The elected women representatives and other community members saw a lot of value in the </w:t>
          </w:r>
          <w:r w:rsidR="001133B3">
            <w:rPr>
              <w:rFonts w:ascii="Trebuchet MS" w:hAnsi="Trebuchet MS" w:cs="CIDFont+F1"/>
              <w:color w:val="9C3234"/>
              <w:sz w:val="20"/>
              <w:szCs w:val="20"/>
            </w:rPr>
            <w:t>programme</w:t>
          </w:r>
          <w:r w:rsidRPr="00FD4B16">
            <w:rPr>
              <w:rFonts w:ascii="Trebuchet MS" w:hAnsi="Trebuchet MS" w:cs="CIDFont+F1"/>
              <w:color w:val="9C3234"/>
              <w:sz w:val="20"/>
              <w:szCs w:val="20"/>
            </w:rPr>
            <w:t xml:space="preserve">. During the evaluation, they attributed many significant and positive changes in their personalities to the </w:t>
          </w:r>
          <w:r w:rsidR="001133B3">
            <w:rPr>
              <w:rFonts w:ascii="Trebuchet MS" w:hAnsi="Trebuchet MS" w:cs="CIDFont+F1"/>
              <w:color w:val="9C3234"/>
              <w:sz w:val="20"/>
              <w:szCs w:val="20"/>
            </w:rPr>
            <w:t>programme</w:t>
          </w:r>
          <w:r w:rsidRPr="00FD4B16">
            <w:rPr>
              <w:rFonts w:ascii="Trebuchet MS" w:hAnsi="Trebuchet MS" w:cs="CIDFont+F1"/>
              <w:color w:val="9C3234"/>
              <w:sz w:val="20"/>
              <w:szCs w:val="20"/>
            </w:rPr>
            <w:t xml:space="preserve">. </w:t>
          </w:r>
          <w:r w:rsidRPr="00FD4B16">
            <w:rPr>
              <w:rFonts w:ascii="Trebuchet MS" w:hAnsi="Trebuchet MS"/>
              <w:color w:val="9C3234"/>
              <w:sz w:val="20"/>
              <w:szCs w:val="20"/>
            </w:rPr>
            <w:t>The study found constructive evidence and positive feedback of the technical support that UN Women had provided to the central and state departments.</w:t>
          </w:r>
        </w:p>
        <w:p w14:paraId="5A883B95" w14:textId="1C16C92C" w:rsidR="000418C8" w:rsidRPr="00FD4B16" w:rsidRDefault="000418C8" w:rsidP="00063CA1">
          <w:pPr>
            <w:autoSpaceDE w:val="0"/>
            <w:autoSpaceDN w:val="0"/>
            <w:adjustRightInd w:val="0"/>
            <w:spacing w:before="280"/>
            <w:jc w:val="both"/>
            <w:rPr>
              <w:rFonts w:ascii="Trebuchet MS" w:hAnsi="Trebuchet MS" w:cs="CIDFont+F1"/>
              <w:sz w:val="20"/>
              <w:szCs w:val="20"/>
            </w:rPr>
          </w:pPr>
          <w:r w:rsidRPr="00FD4B16">
            <w:rPr>
              <w:rFonts w:ascii="Trebuchet MS" w:hAnsi="Trebuchet MS" w:cs="CIDFont+F1"/>
              <w:sz w:val="20"/>
              <w:szCs w:val="20"/>
            </w:rPr>
            <w:t xml:space="preserve">This sums up the feelings of EWRs regarding the </w:t>
          </w:r>
          <w:r w:rsidR="001133B3">
            <w:rPr>
              <w:rFonts w:ascii="Trebuchet MS" w:hAnsi="Trebuchet MS" w:cs="CIDFont+F1"/>
              <w:sz w:val="20"/>
              <w:szCs w:val="20"/>
            </w:rPr>
            <w:t>programme</w:t>
          </w:r>
          <w:r w:rsidRPr="00FD4B16">
            <w:rPr>
              <w:rFonts w:ascii="Trebuchet MS" w:hAnsi="Trebuchet MS" w:cs="CIDFont+F1"/>
              <w:sz w:val="20"/>
              <w:szCs w:val="20"/>
            </w:rPr>
            <w:t xml:space="preserve">. The evaluation found many first-time EWRs from vulnerable and tribal families who attributed a lot of their understanding of the concept of governance and gender responsive governance to the </w:t>
          </w:r>
          <w:r w:rsidR="001133B3">
            <w:rPr>
              <w:rFonts w:ascii="Trebuchet MS" w:hAnsi="Trebuchet MS" w:cs="CIDFont+F1"/>
              <w:sz w:val="20"/>
              <w:szCs w:val="20"/>
            </w:rPr>
            <w:t>programme</w:t>
          </w:r>
          <w:r w:rsidRPr="00FD4B16">
            <w:rPr>
              <w:rFonts w:ascii="Trebuchet MS" w:hAnsi="Trebuchet MS" w:cs="CIDFont+F1"/>
              <w:sz w:val="20"/>
              <w:szCs w:val="20"/>
            </w:rPr>
            <w:t xml:space="preserve"> interventions. It was interesting to note that the newer and first-time EWRs were more focused on inclusive issues of girls’ education, gender-friendly toilets, equal pay and affirmative schemes than the older women, despite being part of the same trainings. Elected men representatives did speak about inclusion in their approach but the key deliverables for them included construction of roads, water treatment plants, solar RO plants, toilets, etc.</w:t>
          </w:r>
        </w:p>
        <w:p w14:paraId="3762B372" w14:textId="313067C4" w:rsidR="000418C8" w:rsidRPr="00FD4B16" w:rsidRDefault="000418C8" w:rsidP="00063CA1">
          <w:pPr>
            <w:autoSpaceDE w:val="0"/>
            <w:autoSpaceDN w:val="0"/>
            <w:adjustRightInd w:val="0"/>
            <w:jc w:val="both"/>
            <w:rPr>
              <w:rFonts w:ascii="Trebuchet MS" w:hAnsi="Trebuchet MS" w:cs="CIDFont+F1"/>
              <w:sz w:val="20"/>
              <w:szCs w:val="20"/>
            </w:rPr>
          </w:pPr>
          <w:r w:rsidRPr="00FD4B16">
            <w:rPr>
              <w:rFonts w:ascii="Trebuchet MS" w:hAnsi="Trebuchet MS" w:cs="CIDFont+F1"/>
              <w:sz w:val="20"/>
              <w:szCs w:val="20"/>
            </w:rPr>
            <w:t xml:space="preserve">The government representatives were deeply appreciative of UN Women’s partnership as it helped them push the inclusiveness agenda into all the departments. Training modules and other guidelines became more gender-friendly and inclusive, so they felt it was a good first step for them. SIRDs in Odisha and Rajasthan used the </w:t>
          </w:r>
          <w:r w:rsidR="001133B3">
            <w:rPr>
              <w:rFonts w:ascii="Trebuchet MS" w:hAnsi="Trebuchet MS" w:cs="CIDFont+F1"/>
              <w:sz w:val="20"/>
              <w:szCs w:val="20"/>
            </w:rPr>
            <w:t>programme</w:t>
          </w:r>
          <w:r w:rsidRPr="00FD4B16">
            <w:rPr>
              <w:rFonts w:ascii="Trebuchet MS" w:hAnsi="Trebuchet MS" w:cs="CIDFont+F1"/>
              <w:sz w:val="20"/>
              <w:szCs w:val="20"/>
            </w:rPr>
            <w:t xml:space="preserve"> as a fillip to advocate for an intensive state-wide programme. In Rajasthan, the EWR trainings were cascaded across the state, while in Odisha, the content was integrated into different sectors such as livelihood. Similarly, in Karnataka, the State PR Act was revised during phase I and state level GPDP and GFP guidelines were launched in phase II. The evaluation found greater satisfaction among the state teams who were able to take the agenda to a wider coverage.</w:t>
          </w:r>
        </w:p>
        <w:p w14:paraId="608B00F7" w14:textId="770B2179" w:rsidR="000418C8" w:rsidRPr="00FD4B16" w:rsidRDefault="000418C8" w:rsidP="00063CA1">
          <w:pPr>
            <w:autoSpaceDE w:val="0"/>
            <w:autoSpaceDN w:val="0"/>
            <w:adjustRightInd w:val="0"/>
            <w:jc w:val="both"/>
            <w:rPr>
              <w:rFonts w:ascii="Trebuchet MS" w:hAnsi="Trebuchet MS" w:cs="CIDFont+F1"/>
              <w:sz w:val="20"/>
              <w:szCs w:val="20"/>
            </w:rPr>
          </w:pPr>
          <w:r w:rsidRPr="00FD4B16">
            <w:rPr>
              <w:rFonts w:ascii="Trebuchet MS" w:hAnsi="Trebuchet MS" w:cs="Arial"/>
              <w:noProof/>
              <w:sz w:val="20"/>
              <w:szCs w:val="20"/>
              <w:lang w:val="en-US" w:bidi="th-TH"/>
            </w:rPr>
            <mc:AlternateContent>
              <mc:Choice Requires="wps">
                <w:drawing>
                  <wp:anchor distT="45720" distB="45720" distL="114300" distR="114300" simplePos="0" relativeHeight="251728896" behindDoc="0" locked="0" layoutInCell="1" allowOverlap="1" wp14:anchorId="0772D821" wp14:editId="3CFE97BA">
                    <wp:simplePos x="0" y="0"/>
                    <wp:positionH relativeFrom="margin">
                      <wp:align>right</wp:align>
                    </wp:positionH>
                    <wp:positionV relativeFrom="paragraph">
                      <wp:posOffset>1105584</wp:posOffset>
                    </wp:positionV>
                    <wp:extent cx="5731510" cy="1308100"/>
                    <wp:effectExtent l="0" t="0" r="2540" b="6350"/>
                    <wp:wrapSquare wrapText="bothSides"/>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998" cy="1308100"/>
                            </a:xfrm>
                            <a:prstGeom prst="rect">
                              <a:avLst/>
                            </a:prstGeom>
                            <a:solidFill>
                              <a:schemeClr val="bg1">
                                <a:lumMod val="95000"/>
                              </a:schemeClr>
                            </a:solidFill>
                            <a:ln w="9525">
                              <a:noFill/>
                              <a:miter lim="800000"/>
                              <a:headEnd/>
                              <a:tailEnd/>
                            </a:ln>
                          </wps:spPr>
                          <wps:txbx>
                            <w:txbxContent>
                              <w:p w14:paraId="75EB7A69" w14:textId="794637D6" w:rsidR="00121486" w:rsidRDefault="00121486" w:rsidP="006113D7">
                                <w:pPr>
                                  <w:jc w:val="both"/>
                                  <w:rPr>
                                    <w:rFonts w:ascii="Trebuchet MS" w:hAnsi="Trebuchet MS"/>
                                    <w:i/>
                                    <w:iCs/>
                                    <w:color w:val="9C3234"/>
                                    <w:sz w:val="19"/>
                                    <w:szCs w:val="19"/>
                                  </w:rPr>
                                </w:pPr>
                                <w:r w:rsidRPr="006A5F8E">
                                  <w:rPr>
                                    <w:rFonts w:ascii="Trebuchet MS" w:hAnsi="Trebuchet MS"/>
                                    <w:i/>
                                    <w:iCs/>
                                    <w:color w:val="9C3234"/>
                                    <w:sz w:val="19"/>
                                    <w:szCs w:val="19"/>
                                  </w:rPr>
                                  <w:t xml:space="preserve">“In such a large state as Odisha, there are multiple cultural zones, each with their specific peculiarities. A concept-building </w:t>
                                </w:r>
                                <w:r>
                                  <w:rPr>
                                    <w:rFonts w:ascii="Trebuchet MS" w:hAnsi="Trebuchet MS"/>
                                    <w:i/>
                                    <w:iCs/>
                                    <w:color w:val="9C3234"/>
                                    <w:sz w:val="19"/>
                                    <w:szCs w:val="19"/>
                                  </w:rPr>
                                  <w:t>programme</w:t>
                                </w:r>
                                <w:r w:rsidRPr="006A5F8E">
                                  <w:rPr>
                                    <w:rFonts w:ascii="Trebuchet MS" w:hAnsi="Trebuchet MS"/>
                                    <w:i/>
                                    <w:iCs/>
                                    <w:color w:val="9C3234"/>
                                    <w:sz w:val="19"/>
                                    <w:szCs w:val="19"/>
                                  </w:rPr>
                                  <w:t xml:space="preserve"> as this should at least have scope for capturing the distinctiveness. Only then will it become inclusive in the true sense of the term. The </w:t>
                                </w:r>
                                <w:r>
                                  <w:rPr>
                                    <w:rFonts w:ascii="Trebuchet MS" w:hAnsi="Trebuchet MS"/>
                                    <w:i/>
                                    <w:iCs/>
                                    <w:color w:val="9C3234"/>
                                    <w:sz w:val="19"/>
                                    <w:szCs w:val="19"/>
                                  </w:rPr>
                                  <w:t>programme</w:t>
                                </w:r>
                                <w:r w:rsidRPr="006A5F8E">
                                  <w:rPr>
                                    <w:rFonts w:ascii="Trebuchet MS" w:hAnsi="Trebuchet MS"/>
                                    <w:i/>
                                    <w:iCs/>
                                    <w:color w:val="9C3234"/>
                                    <w:sz w:val="19"/>
                                    <w:szCs w:val="19"/>
                                  </w:rPr>
                                  <w:t xml:space="preserve">, otherwise, was a landmark </w:t>
                                </w:r>
                                <w:r>
                                  <w:rPr>
                                    <w:rFonts w:ascii="Trebuchet MS" w:hAnsi="Trebuchet MS"/>
                                    <w:i/>
                                    <w:iCs/>
                                    <w:color w:val="9C3234"/>
                                    <w:sz w:val="19"/>
                                    <w:szCs w:val="19"/>
                                  </w:rPr>
                                  <w:t>programme</w:t>
                                </w:r>
                                <w:r w:rsidRPr="006A5F8E">
                                  <w:rPr>
                                    <w:rFonts w:ascii="Trebuchet MS" w:hAnsi="Trebuchet MS"/>
                                    <w:i/>
                                    <w:iCs/>
                                    <w:color w:val="9C3234"/>
                                    <w:sz w:val="19"/>
                                    <w:szCs w:val="19"/>
                                  </w:rPr>
                                  <w:t xml:space="preserve"> done at a very appropriate time in the country. Odisha has always been a pioneer in PRI governance and this </w:t>
                                </w:r>
                                <w:r>
                                  <w:rPr>
                                    <w:rFonts w:ascii="Trebuchet MS" w:hAnsi="Trebuchet MS"/>
                                    <w:i/>
                                    <w:iCs/>
                                    <w:color w:val="9C3234"/>
                                    <w:sz w:val="19"/>
                                    <w:szCs w:val="19"/>
                                  </w:rPr>
                                  <w:t>programme</w:t>
                                </w:r>
                                <w:r w:rsidRPr="006A5F8E">
                                  <w:rPr>
                                    <w:rFonts w:ascii="Trebuchet MS" w:hAnsi="Trebuchet MS"/>
                                    <w:i/>
                                    <w:iCs/>
                                    <w:color w:val="9C3234"/>
                                    <w:sz w:val="19"/>
                                    <w:szCs w:val="19"/>
                                  </w:rPr>
                                  <w:t xml:space="preserve"> was extremely helpful in setting measurable benchmarks and in integrating gender in all sectors.” </w:t>
                                </w:r>
                              </w:p>
                              <w:p w14:paraId="65C3F82B" w14:textId="77777777" w:rsidR="00121486" w:rsidRPr="006A5F8E" w:rsidRDefault="00121486" w:rsidP="000418C8">
                                <w:pPr>
                                  <w:jc w:val="right"/>
                                  <w:rPr>
                                    <w:rFonts w:ascii="Trebuchet MS" w:hAnsi="Trebuchet MS"/>
                                    <w:color w:val="9C3234"/>
                                    <w:sz w:val="19"/>
                                    <w:szCs w:val="19"/>
                                  </w:rPr>
                                </w:pPr>
                                <w:r w:rsidRPr="006A5F8E">
                                  <w:rPr>
                                    <w:rFonts w:ascii="Trebuchet MS" w:hAnsi="Trebuchet MS"/>
                                    <w:color w:val="9C3234"/>
                                    <w:sz w:val="19"/>
                                    <w:szCs w:val="19"/>
                                  </w:rPr>
                                  <w:t>-</w:t>
                                </w:r>
                                <w:proofErr w:type="spellStart"/>
                                <w:r w:rsidRPr="006A5F8E">
                                  <w:rPr>
                                    <w:rFonts w:ascii="Trebuchet MS" w:hAnsi="Trebuchet MS"/>
                                    <w:color w:val="9C3234"/>
                                    <w:sz w:val="19"/>
                                    <w:szCs w:val="19"/>
                                  </w:rPr>
                                  <w:t>Dr.</w:t>
                                </w:r>
                                <w:proofErr w:type="spellEnd"/>
                                <w:r w:rsidRPr="006A5F8E">
                                  <w:rPr>
                                    <w:rFonts w:ascii="Trebuchet MS" w:hAnsi="Trebuchet MS"/>
                                    <w:color w:val="9C3234"/>
                                    <w:sz w:val="19"/>
                                    <w:szCs w:val="19"/>
                                  </w:rPr>
                                  <w:t xml:space="preserve"> Amita Patra, </w:t>
                                </w:r>
                                <w:r>
                                  <w:rPr>
                                    <w:rFonts w:ascii="Trebuchet MS" w:hAnsi="Trebuchet MS"/>
                                    <w:color w:val="9C3234"/>
                                    <w:sz w:val="19"/>
                                    <w:szCs w:val="19"/>
                                  </w:rPr>
                                  <w:t>Faculty</w:t>
                                </w:r>
                                <w:r w:rsidRPr="006A5F8E">
                                  <w:rPr>
                                    <w:rFonts w:ascii="Trebuchet MS" w:hAnsi="Trebuchet MS"/>
                                    <w:color w:val="9C3234"/>
                                    <w:sz w:val="19"/>
                                    <w:szCs w:val="19"/>
                                  </w:rPr>
                                  <w:t>, SIRD, Odisha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72D821" id="_x0000_s1038" type="#_x0000_t202" style="position:absolute;left:0;text-align:left;margin-left:400.1pt;margin-top:87.05pt;width:451.3pt;height:103pt;z-index:2517288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" fillcolor="#f2f2f2 [3052]" stroked="f">
                    <v:textbox>
                      <w:txbxContent>
                        <w:p w14:paraId="75EB7A69" w14:textId="794637D6" w:rsidR="00121486" w:rsidRDefault="00121486" w:rsidP="006113D7">
                          <w:pPr>
                            <w:jc w:val="both"/>
                            <w:rPr>
                              <w:rFonts w:ascii="Trebuchet MS" w:hAnsi="Trebuchet MS"/>
                              <w:i/>
                              <w:iCs/>
                              <w:color w:val="9C3234"/>
                              <w:sz w:val="19"/>
                              <w:szCs w:val="19"/>
                            </w:rPr>
                          </w:pPr>
                          <w:r w:rsidRPr="006A5F8E">
                            <w:rPr>
                              <w:rFonts w:ascii="Trebuchet MS" w:hAnsi="Trebuchet MS"/>
                              <w:i/>
                              <w:iCs/>
                              <w:color w:val="9C3234"/>
                              <w:sz w:val="19"/>
                              <w:szCs w:val="19"/>
                            </w:rPr>
                            <w:t xml:space="preserve">“In such a large state as Odisha, there are multiple cultural zones, each with their specific peculiarities. A concept-building </w:t>
                          </w:r>
                          <w:r>
                            <w:rPr>
                              <w:rFonts w:ascii="Trebuchet MS" w:hAnsi="Trebuchet MS"/>
                              <w:i/>
                              <w:iCs/>
                              <w:color w:val="9C3234"/>
                              <w:sz w:val="19"/>
                              <w:szCs w:val="19"/>
                            </w:rPr>
                            <w:t>programme</w:t>
                          </w:r>
                          <w:r w:rsidRPr="006A5F8E">
                            <w:rPr>
                              <w:rFonts w:ascii="Trebuchet MS" w:hAnsi="Trebuchet MS"/>
                              <w:i/>
                              <w:iCs/>
                              <w:color w:val="9C3234"/>
                              <w:sz w:val="19"/>
                              <w:szCs w:val="19"/>
                            </w:rPr>
                            <w:t xml:space="preserve"> as this should at least have scope for capturing the distinctiveness. Only then will it become inclusive in the true sense of the term. The </w:t>
                          </w:r>
                          <w:r>
                            <w:rPr>
                              <w:rFonts w:ascii="Trebuchet MS" w:hAnsi="Trebuchet MS"/>
                              <w:i/>
                              <w:iCs/>
                              <w:color w:val="9C3234"/>
                              <w:sz w:val="19"/>
                              <w:szCs w:val="19"/>
                            </w:rPr>
                            <w:t>programme</w:t>
                          </w:r>
                          <w:r w:rsidRPr="006A5F8E">
                            <w:rPr>
                              <w:rFonts w:ascii="Trebuchet MS" w:hAnsi="Trebuchet MS"/>
                              <w:i/>
                              <w:iCs/>
                              <w:color w:val="9C3234"/>
                              <w:sz w:val="19"/>
                              <w:szCs w:val="19"/>
                            </w:rPr>
                            <w:t xml:space="preserve">, otherwise, was a landmark </w:t>
                          </w:r>
                          <w:r>
                            <w:rPr>
                              <w:rFonts w:ascii="Trebuchet MS" w:hAnsi="Trebuchet MS"/>
                              <w:i/>
                              <w:iCs/>
                              <w:color w:val="9C3234"/>
                              <w:sz w:val="19"/>
                              <w:szCs w:val="19"/>
                            </w:rPr>
                            <w:t>programme</w:t>
                          </w:r>
                          <w:r w:rsidRPr="006A5F8E">
                            <w:rPr>
                              <w:rFonts w:ascii="Trebuchet MS" w:hAnsi="Trebuchet MS"/>
                              <w:i/>
                              <w:iCs/>
                              <w:color w:val="9C3234"/>
                              <w:sz w:val="19"/>
                              <w:szCs w:val="19"/>
                            </w:rPr>
                            <w:t xml:space="preserve"> done at a very appropriate time in the country. Odisha has always been a pioneer in PRI governance and this </w:t>
                          </w:r>
                          <w:r>
                            <w:rPr>
                              <w:rFonts w:ascii="Trebuchet MS" w:hAnsi="Trebuchet MS"/>
                              <w:i/>
                              <w:iCs/>
                              <w:color w:val="9C3234"/>
                              <w:sz w:val="19"/>
                              <w:szCs w:val="19"/>
                            </w:rPr>
                            <w:t>programme</w:t>
                          </w:r>
                          <w:r w:rsidRPr="006A5F8E">
                            <w:rPr>
                              <w:rFonts w:ascii="Trebuchet MS" w:hAnsi="Trebuchet MS"/>
                              <w:i/>
                              <w:iCs/>
                              <w:color w:val="9C3234"/>
                              <w:sz w:val="19"/>
                              <w:szCs w:val="19"/>
                            </w:rPr>
                            <w:t xml:space="preserve"> was extremely helpful in setting measurable benchmarks and in integrating gender in all sectors.” </w:t>
                          </w:r>
                        </w:p>
                        <w:p w14:paraId="65C3F82B" w14:textId="77777777" w:rsidR="00121486" w:rsidRPr="006A5F8E" w:rsidRDefault="00121486" w:rsidP="000418C8">
                          <w:pPr>
                            <w:jc w:val="right"/>
                            <w:rPr>
                              <w:rFonts w:ascii="Trebuchet MS" w:hAnsi="Trebuchet MS"/>
                              <w:color w:val="9C3234"/>
                              <w:sz w:val="19"/>
                              <w:szCs w:val="19"/>
                            </w:rPr>
                          </w:pPr>
                          <w:r w:rsidRPr="006A5F8E">
                            <w:rPr>
                              <w:rFonts w:ascii="Trebuchet MS" w:hAnsi="Trebuchet MS"/>
                              <w:color w:val="9C3234"/>
                              <w:sz w:val="19"/>
                              <w:szCs w:val="19"/>
                            </w:rPr>
                            <w:t>-</w:t>
                          </w:r>
                          <w:proofErr w:type="spellStart"/>
                          <w:r w:rsidRPr="006A5F8E">
                            <w:rPr>
                              <w:rFonts w:ascii="Trebuchet MS" w:hAnsi="Trebuchet MS"/>
                              <w:color w:val="9C3234"/>
                              <w:sz w:val="19"/>
                              <w:szCs w:val="19"/>
                            </w:rPr>
                            <w:t>Dr.</w:t>
                          </w:r>
                          <w:proofErr w:type="spellEnd"/>
                          <w:r w:rsidRPr="006A5F8E">
                            <w:rPr>
                              <w:rFonts w:ascii="Trebuchet MS" w:hAnsi="Trebuchet MS"/>
                              <w:color w:val="9C3234"/>
                              <w:sz w:val="19"/>
                              <w:szCs w:val="19"/>
                            </w:rPr>
                            <w:t xml:space="preserve"> Amita Patra, </w:t>
                          </w:r>
                          <w:r>
                            <w:rPr>
                              <w:rFonts w:ascii="Trebuchet MS" w:hAnsi="Trebuchet MS"/>
                              <w:color w:val="9C3234"/>
                              <w:sz w:val="19"/>
                              <w:szCs w:val="19"/>
                            </w:rPr>
                            <w:t>Faculty</w:t>
                          </w:r>
                          <w:r w:rsidRPr="006A5F8E">
                            <w:rPr>
                              <w:rFonts w:ascii="Trebuchet MS" w:hAnsi="Trebuchet MS"/>
                              <w:color w:val="9C3234"/>
                              <w:sz w:val="19"/>
                              <w:szCs w:val="19"/>
                            </w:rPr>
                            <w:t>, SIRD, Odisha</w:t>
                          </w:r>
                        </w:p>
                      </w:txbxContent>
                    </v:textbox>
                    <w10:wrap type="square" anchorx="margin"/>
                  </v:shape>
                </w:pict>
              </mc:Fallback>
            </mc:AlternateContent>
          </w:r>
          <w:r w:rsidRPr="00FD4B16">
            <w:rPr>
              <w:rFonts w:ascii="Trebuchet MS" w:hAnsi="Trebuchet MS" w:cs="CIDFont+F1"/>
              <w:sz w:val="20"/>
              <w:szCs w:val="20"/>
            </w:rPr>
            <w:t xml:space="preserve">The </w:t>
          </w:r>
          <w:r w:rsidR="00796E61">
            <w:rPr>
              <w:rFonts w:ascii="Trebuchet MS" w:hAnsi="Trebuchet MS" w:cs="CIDFont+F1"/>
              <w:sz w:val="20"/>
              <w:szCs w:val="20"/>
            </w:rPr>
            <w:t>challenge</w:t>
          </w:r>
          <w:r w:rsidRPr="00FD4B16">
            <w:rPr>
              <w:rFonts w:ascii="Trebuchet MS" w:hAnsi="Trebuchet MS" w:cs="CIDFont+F1"/>
              <w:sz w:val="20"/>
              <w:szCs w:val="20"/>
            </w:rPr>
            <w:t xml:space="preserve"> for most </w:t>
          </w:r>
          <w:r w:rsidR="00796E61">
            <w:rPr>
              <w:rFonts w:ascii="Trebuchet MS" w:hAnsi="Trebuchet MS" w:cs="CIDFont+F1"/>
              <w:sz w:val="20"/>
              <w:szCs w:val="20"/>
            </w:rPr>
            <w:t>of</w:t>
          </w:r>
          <w:r w:rsidRPr="00FD4B16">
            <w:rPr>
              <w:rFonts w:ascii="Trebuchet MS" w:hAnsi="Trebuchet MS" w:cs="CIDFont+F1"/>
              <w:sz w:val="20"/>
              <w:szCs w:val="20"/>
            </w:rPr>
            <w:t xml:space="preserve"> the SIRDs was the different financial forms and documents that the </w:t>
          </w:r>
          <w:r w:rsidR="001133B3">
            <w:rPr>
              <w:rFonts w:ascii="Trebuchet MS" w:hAnsi="Trebuchet MS" w:cs="CIDFont+F1"/>
              <w:sz w:val="20"/>
              <w:szCs w:val="20"/>
            </w:rPr>
            <w:t>programme</w:t>
          </w:r>
          <w:r w:rsidRPr="00FD4B16">
            <w:rPr>
              <w:rFonts w:ascii="Trebuchet MS" w:hAnsi="Trebuchet MS" w:cs="CIDFont+F1"/>
              <w:sz w:val="20"/>
              <w:szCs w:val="20"/>
            </w:rPr>
            <w:t xml:space="preserve"> required. Since the </w:t>
          </w:r>
          <w:r w:rsidR="001133B3">
            <w:rPr>
              <w:rFonts w:ascii="Trebuchet MS" w:hAnsi="Trebuchet MS" w:cs="CIDFont+F1"/>
              <w:sz w:val="20"/>
              <w:szCs w:val="20"/>
            </w:rPr>
            <w:t>programme</w:t>
          </w:r>
          <w:r w:rsidRPr="00FD4B16">
            <w:rPr>
              <w:rFonts w:ascii="Trebuchet MS" w:hAnsi="Trebuchet MS" w:cs="CIDFont+F1"/>
              <w:sz w:val="20"/>
              <w:szCs w:val="20"/>
            </w:rPr>
            <w:t xml:space="preserve"> budget formed an </w:t>
          </w:r>
          <w:r w:rsidRPr="005D743C">
            <w:rPr>
              <w:rFonts w:ascii="Trebuchet MS" w:hAnsi="Trebuchet MS" w:cs="CIDFont+F1"/>
              <w:color w:val="FF0000"/>
              <w:sz w:val="20"/>
              <w:szCs w:val="20"/>
            </w:rPr>
            <w:t>extremely small part</w:t>
          </w:r>
          <w:r w:rsidRPr="00FD4B16">
            <w:rPr>
              <w:rFonts w:ascii="Trebuchet MS" w:hAnsi="Trebuchet MS" w:cs="CIDFont+F1"/>
              <w:sz w:val="20"/>
              <w:szCs w:val="20"/>
            </w:rPr>
            <w:t xml:space="preserve"> of their overall budget, it seemed a hassle to them to go through so much of paperwork. SIRDs were also relatively unhappy with the geographic delineation as they felt it was insufficient to do justice to the diversity of </w:t>
          </w:r>
          <w:r w:rsidR="001133B3">
            <w:rPr>
              <w:rFonts w:ascii="Trebuchet MS" w:hAnsi="Trebuchet MS" w:cs="CIDFont+F1"/>
              <w:sz w:val="20"/>
              <w:szCs w:val="20"/>
            </w:rPr>
            <w:t>programme</w:t>
          </w:r>
          <w:r w:rsidRPr="00FD4B16">
            <w:rPr>
              <w:rFonts w:ascii="Trebuchet MS" w:hAnsi="Trebuchet MS" w:cs="CIDFont+F1"/>
              <w:sz w:val="20"/>
              <w:szCs w:val="20"/>
            </w:rPr>
            <w:t>.</w:t>
          </w:r>
          <w:r w:rsidR="00AB5D5A">
            <w:rPr>
              <w:rFonts w:ascii="Trebuchet MS" w:hAnsi="Trebuchet MS" w:cs="CIDFont+F1"/>
              <w:sz w:val="20"/>
              <w:szCs w:val="20"/>
            </w:rPr>
            <w:t xml:space="preserve"> At least five of the eleven SIRD representatives interviewed felt that UN Women should increase the geographical spread of the programme in their states.</w:t>
          </w:r>
        </w:p>
        <w:p w14:paraId="038CF68D" w14:textId="77777777" w:rsidR="006113D7" w:rsidRDefault="006113D7" w:rsidP="00063CA1">
          <w:pPr>
            <w:pStyle w:val="ListParagraph"/>
            <w:autoSpaceDE w:val="0"/>
            <w:autoSpaceDN w:val="0"/>
            <w:adjustRightInd w:val="0"/>
            <w:ind w:left="0"/>
            <w:jc w:val="both"/>
            <w:rPr>
              <w:rFonts w:ascii="Trebuchet MS" w:hAnsi="Trebuchet MS" w:cs="CIDFont+F1"/>
              <w:b/>
              <w:bCs/>
              <w:sz w:val="20"/>
              <w:szCs w:val="20"/>
              <w:lang w:val="en-GB"/>
            </w:rPr>
          </w:pPr>
        </w:p>
        <w:p w14:paraId="79B481C2" w14:textId="0E0F7F22" w:rsidR="00F3235C" w:rsidRPr="00FD4B16" w:rsidRDefault="00F3235C" w:rsidP="00063CA1">
          <w:pPr>
            <w:pStyle w:val="ListParagraph"/>
            <w:autoSpaceDE w:val="0"/>
            <w:autoSpaceDN w:val="0"/>
            <w:adjustRightInd w:val="0"/>
            <w:ind w:left="0"/>
            <w:jc w:val="both"/>
            <w:rPr>
              <w:rFonts w:ascii="Trebuchet MS" w:hAnsi="Trebuchet MS" w:cs="CIDFont+F1"/>
              <w:b/>
              <w:bCs/>
              <w:sz w:val="20"/>
              <w:szCs w:val="20"/>
              <w:lang w:val="en-GB"/>
            </w:rPr>
          </w:pPr>
          <w:r w:rsidRPr="00FD4B16">
            <w:rPr>
              <w:rFonts w:ascii="Trebuchet MS" w:hAnsi="Trebuchet MS" w:cs="CIDFont+F1"/>
              <w:b/>
              <w:bCs/>
              <w:sz w:val="20"/>
              <w:szCs w:val="20"/>
              <w:lang w:val="en-GB"/>
            </w:rPr>
            <w:lastRenderedPageBreak/>
            <w:t xml:space="preserve">Question </w:t>
          </w:r>
          <w:r>
            <w:rPr>
              <w:rFonts w:ascii="Trebuchet MS" w:hAnsi="Trebuchet MS" w:cs="CIDFont+F1"/>
              <w:b/>
              <w:bCs/>
              <w:sz w:val="20"/>
              <w:szCs w:val="20"/>
              <w:lang w:val="en-GB"/>
            </w:rPr>
            <w:t>11</w:t>
          </w:r>
          <w:r w:rsidRPr="00FD4B16">
            <w:rPr>
              <w:rFonts w:ascii="Trebuchet MS" w:hAnsi="Trebuchet MS" w:cs="CIDFont+F1"/>
              <w:b/>
              <w:bCs/>
              <w:sz w:val="20"/>
              <w:szCs w:val="20"/>
              <w:lang w:val="en-GB"/>
            </w:rPr>
            <w:t>: Does the project have effective monitoring mechanisms in place to measure progress towards results?</w:t>
          </w:r>
        </w:p>
        <w:p w14:paraId="53920946" w14:textId="3A9B06FE" w:rsidR="000418C8" w:rsidRPr="00FD4B16" w:rsidRDefault="000418C8" w:rsidP="00063CA1">
          <w:pPr>
            <w:jc w:val="both"/>
            <w:rPr>
              <w:rFonts w:ascii="Trebuchet MS" w:hAnsi="Trebuchet MS" w:cstheme="minorHAnsi"/>
              <w:bCs/>
              <w:color w:val="9C3234"/>
              <w:sz w:val="20"/>
              <w:szCs w:val="20"/>
            </w:rPr>
          </w:pPr>
          <w:r>
            <w:rPr>
              <w:rFonts w:ascii="Trebuchet MS" w:hAnsi="Trebuchet MS" w:cstheme="minorHAnsi"/>
              <w:bCs/>
              <w:color w:val="9C3234"/>
              <w:sz w:val="20"/>
              <w:szCs w:val="20"/>
            </w:rPr>
            <w:t xml:space="preserve">Finding 11. </w:t>
          </w:r>
          <w:r w:rsidRPr="00FD4B16">
            <w:rPr>
              <w:rFonts w:ascii="Trebuchet MS" w:hAnsi="Trebuchet MS" w:cstheme="minorHAnsi"/>
              <w:bCs/>
              <w:color w:val="9C3234"/>
              <w:sz w:val="20"/>
              <w:szCs w:val="20"/>
            </w:rPr>
            <w:t xml:space="preserve">The </w:t>
          </w:r>
          <w:r w:rsidR="001133B3">
            <w:rPr>
              <w:rFonts w:ascii="Trebuchet MS" w:hAnsi="Trebuchet MS" w:cstheme="minorHAnsi"/>
              <w:bCs/>
              <w:color w:val="9C3234"/>
              <w:sz w:val="20"/>
              <w:szCs w:val="20"/>
            </w:rPr>
            <w:t>programme</w:t>
          </w:r>
          <w:r w:rsidRPr="00FD4B16">
            <w:rPr>
              <w:rFonts w:ascii="Trebuchet MS" w:hAnsi="Trebuchet MS" w:cstheme="minorHAnsi"/>
              <w:bCs/>
              <w:color w:val="9C3234"/>
              <w:sz w:val="20"/>
              <w:szCs w:val="20"/>
            </w:rPr>
            <w:t xml:space="preserve"> had detailed reporting mechanisms. Monitoring and reporting were conducted at a top-level, but not always linked with </w:t>
          </w:r>
          <w:r w:rsidR="001133B3">
            <w:rPr>
              <w:rFonts w:ascii="Trebuchet MS" w:hAnsi="Trebuchet MS" w:cstheme="minorHAnsi"/>
              <w:bCs/>
              <w:color w:val="9C3234"/>
              <w:sz w:val="20"/>
              <w:szCs w:val="20"/>
            </w:rPr>
            <w:t>programme</w:t>
          </w:r>
          <w:r w:rsidRPr="00FD4B16">
            <w:rPr>
              <w:rFonts w:ascii="Trebuchet MS" w:hAnsi="Trebuchet MS" w:cstheme="minorHAnsi"/>
              <w:bCs/>
              <w:color w:val="9C3234"/>
              <w:sz w:val="20"/>
              <w:szCs w:val="20"/>
            </w:rPr>
            <w:t xml:space="preserve"> effectiveness. </w:t>
          </w:r>
        </w:p>
        <w:p w14:paraId="247A9FDE" w14:textId="77777777" w:rsidR="000418C8" w:rsidRPr="00FD4B16" w:rsidRDefault="000418C8" w:rsidP="00063CA1">
          <w:pPr>
            <w:tabs>
              <w:tab w:val="num" w:pos="720"/>
            </w:tabs>
            <w:jc w:val="both"/>
            <w:rPr>
              <w:rFonts w:ascii="Trebuchet MS" w:hAnsi="Trebuchet MS" w:cstheme="minorHAnsi"/>
              <w:sz w:val="20"/>
              <w:szCs w:val="20"/>
            </w:rPr>
          </w:pPr>
          <w:r w:rsidRPr="00FD4B16">
            <w:rPr>
              <w:rFonts w:ascii="Trebuchet MS" w:hAnsi="Trebuchet MS" w:cstheme="minorHAnsi"/>
              <w:sz w:val="20"/>
              <w:szCs w:val="20"/>
            </w:rPr>
            <w:t xml:space="preserve">There was a well-defined reporting mechanism and reporting was done as per the agreed plan. The reviews and reports were designed to provide an accurate account of the processes followed to achieve the stated outcomes. The main mode of monitoring was regular virtual/face-to-face review meetings for updates on results and indicators, supported by learning from field visits. However, information related to the actual change in the lives of women themselves, i.e. the degree to which the outcomes were achieved, was limited. There existed a plethora of anecdotal evidence that could have been collected and analysed to monitor change. </w:t>
          </w:r>
        </w:p>
        <w:p w14:paraId="0F53CE89" w14:textId="2E1CF4AF" w:rsidR="000418C8" w:rsidRPr="00FD4B16" w:rsidRDefault="000418C8" w:rsidP="00063CA1">
          <w:pPr>
            <w:autoSpaceDE w:val="0"/>
            <w:autoSpaceDN w:val="0"/>
            <w:adjustRightInd w:val="0"/>
            <w:jc w:val="both"/>
            <w:rPr>
              <w:rFonts w:ascii="Trebuchet MS" w:hAnsi="Trebuchet MS" w:cs="CIDFont+F1"/>
              <w:sz w:val="20"/>
              <w:szCs w:val="20"/>
            </w:rPr>
          </w:pPr>
          <w:r w:rsidRPr="00FD4B16">
            <w:rPr>
              <w:rFonts w:ascii="Trebuchet MS" w:hAnsi="Trebuchet MS" w:cs="CIDFont+F1"/>
              <w:sz w:val="20"/>
              <w:szCs w:val="20"/>
            </w:rPr>
            <w:t xml:space="preserve">The </w:t>
          </w:r>
          <w:r w:rsidR="001133B3">
            <w:rPr>
              <w:rFonts w:ascii="Trebuchet MS" w:hAnsi="Trebuchet MS" w:cs="CIDFont+F1"/>
              <w:sz w:val="20"/>
              <w:szCs w:val="20"/>
            </w:rPr>
            <w:t>programme</w:t>
          </w:r>
          <w:r w:rsidRPr="00FD4B16">
            <w:rPr>
              <w:rFonts w:ascii="Trebuchet MS" w:hAnsi="Trebuchet MS" w:cs="CIDFont+F1"/>
              <w:sz w:val="20"/>
              <w:szCs w:val="20"/>
            </w:rPr>
            <w:t xml:space="preserve"> had minimal dedicated personnel from UN Women attached to it, with core positions being shared across other </w:t>
          </w:r>
          <w:r w:rsidR="001133B3">
            <w:rPr>
              <w:rFonts w:ascii="Trebuchet MS" w:hAnsi="Trebuchet MS" w:cs="CIDFont+F1"/>
              <w:sz w:val="20"/>
              <w:szCs w:val="20"/>
            </w:rPr>
            <w:t>programme</w:t>
          </w:r>
          <w:r w:rsidRPr="00FD4B16">
            <w:rPr>
              <w:rFonts w:ascii="Trebuchet MS" w:hAnsi="Trebuchet MS" w:cs="CIDFont+F1"/>
              <w:sz w:val="20"/>
              <w:szCs w:val="20"/>
            </w:rPr>
            <w:t xml:space="preserve">s. Hence, the </w:t>
          </w:r>
          <w:r w:rsidR="001133B3">
            <w:rPr>
              <w:rFonts w:ascii="Trebuchet MS" w:hAnsi="Trebuchet MS" w:cs="CIDFont+F1"/>
              <w:sz w:val="20"/>
              <w:szCs w:val="20"/>
            </w:rPr>
            <w:t>programme</w:t>
          </w:r>
          <w:r w:rsidRPr="00FD4B16">
            <w:rPr>
              <w:rFonts w:ascii="Trebuchet MS" w:hAnsi="Trebuchet MS" w:cs="CIDFont+F1"/>
              <w:sz w:val="20"/>
              <w:szCs w:val="20"/>
            </w:rPr>
            <w:t xml:space="preserve"> monitoring was reliant on the designated SPOCs for respective strategic interventions, which often resulted in localised responses to situations instead of adopting a wider perspective.</w:t>
          </w:r>
          <w:r w:rsidRPr="00FD4B16">
            <w:rPr>
              <w:rFonts w:ascii="Trebuchet MS" w:hAnsi="Trebuchet MS" w:cstheme="minorHAnsi"/>
              <w:bCs/>
              <w:sz w:val="20"/>
              <w:szCs w:val="20"/>
            </w:rPr>
            <w:t xml:space="preserve"> The state of Telangana was completely managed by SIRD faculty member, with no dedicated personnel from UN Women team. </w:t>
          </w:r>
          <w:r w:rsidRPr="00FD4B16">
            <w:rPr>
              <w:rFonts w:ascii="Trebuchet MS" w:hAnsi="Trebuchet MS" w:cs="CIDFont+F1"/>
              <w:sz w:val="20"/>
              <w:szCs w:val="20"/>
            </w:rPr>
            <w:t xml:space="preserve">While staff did have information about the on-going activities, collation of data and its analysis could have been better. There was no dedicated M&amp;E officer/specialist, which meant monitoring was not undertaken in a focused and systematic manner. There was also no formal follow-up of participants once they had completed the training, including information on the tangible medium-term results of the </w:t>
          </w:r>
          <w:r w:rsidR="001133B3">
            <w:rPr>
              <w:rFonts w:ascii="Trebuchet MS" w:hAnsi="Trebuchet MS" w:cs="CIDFont+F1"/>
              <w:sz w:val="20"/>
              <w:szCs w:val="20"/>
            </w:rPr>
            <w:t>programme</w:t>
          </w:r>
          <w:r w:rsidRPr="00FD4B16">
            <w:rPr>
              <w:rFonts w:ascii="Trebuchet MS" w:hAnsi="Trebuchet MS" w:cs="CIDFont+F1"/>
              <w:sz w:val="20"/>
              <w:szCs w:val="20"/>
            </w:rPr>
            <w:t xml:space="preserve"> (i.e. the number of EWRs who capitalised on the training and integrated it in their roles).  </w:t>
          </w:r>
        </w:p>
        <w:p w14:paraId="36270AED" w14:textId="52240B3E" w:rsidR="00F3235C" w:rsidRPr="00FD4B16" w:rsidRDefault="00F3235C" w:rsidP="00063CA1">
          <w:pPr>
            <w:pStyle w:val="ListParagraph"/>
            <w:autoSpaceDE w:val="0"/>
            <w:autoSpaceDN w:val="0"/>
            <w:adjustRightInd w:val="0"/>
            <w:ind w:left="0"/>
            <w:jc w:val="both"/>
            <w:rPr>
              <w:rFonts w:ascii="Trebuchet MS" w:hAnsi="Trebuchet MS" w:cs="CIDFont+F1"/>
              <w:b/>
              <w:bCs/>
              <w:sz w:val="20"/>
              <w:szCs w:val="20"/>
              <w:lang w:val="en-GB"/>
            </w:rPr>
          </w:pPr>
          <w:r w:rsidRPr="00FD4B16">
            <w:rPr>
              <w:rFonts w:ascii="Trebuchet MS" w:hAnsi="Trebuchet MS" w:cs="CIDFont+F1"/>
              <w:b/>
              <w:bCs/>
              <w:sz w:val="20"/>
              <w:szCs w:val="20"/>
              <w:lang w:val="en-GB"/>
            </w:rPr>
            <w:t xml:space="preserve">Question </w:t>
          </w:r>
          <w:r>
            <w:rPr>
              <w:rFonts w:ascii="Trebuchet MS" w:hAnsi="Trebuchet MS" w:cs="CIDFont+F1"/>
              <w:b/>
              <w:bCs/>
              <w:sz w:val="20"/>
              <w:szCs w:val="20"/>
              <w:lang w:val="en-GB"/>
            </w:rPr>
            <w:t>12</w:t>
          </w:r>
          <w:r w:rsidRPr="00FD4B16">
            <w:rPr>
              <w:rFonts w:ascii="Trebuchet MS" w:hAnsi="Trebuchet MS" w:cs="CIDFont+F1"/>
              <w:b/>
              <w:bCs/>
              <w:sz w:val="20"/>
              <w:szCs w:val="20"/>
              <w:lang w:val="en-GB"/>
            </w:rPr>
            <w:t>: How effective information sharing, and dissemination activities were set up to increase the visibility of the project among stakeholders? Are there any good practices and lessons learned that can be replicated or taken into consideration in future programming by UN Women in India?</w:t>
          </w:r>
        </w:p>
        <w:p w14:paraId="7DD63AAD" w14:textId="58D82EFD" w:rsidR="000418C8" w:rsidRPr="00FD4B16" w:rsidRDefault="000418C8" w:rsidP="00063CA1">
          <w:pPr>
            <w:jc w:val="both"/>
            <w:rPr>
              <w:rFonts w:ascii="Trebuchet MS" w:hAnsi="Trebuchet MS"/>
              <w:color w:val="9C3234"/>
              <w:sz w:val="20"/>
              <w:szCs w:val="20"/>
            </w:rPr>
          </w:pPr>
          <w:r>
            <w:rPr>
              <w:rFonts w:ascii="Trebuchet MS" w:hAnsi="Trebuchet MS"/>
              <w:color w:val="9C3234"/>
              <w:sz w:val="20"/>
              <w:szCs w:val="20"/>
            </w:rPr>
            <w:t xml:space="preserve">Finding 12. </w:t>
          </w:r>
          <w:r w:rsidRPr="00FD4B16">
            <w:rPr>
              <w:rFonts w:ascii="Trebuchet MS" w:hAnsi="Trebuchet MS"/>
              <w:color w:val="9C3234"/>
              <w:sz w:val="20"/>
              <w:szCs w:val="20"/>
            </w:rPr>
            <w:t xml:space="preserve">The </w:t>
          </w:r>
          <w:r w:rsidR="001133B3">
            <w:rPr>
              <w:rFonts w:ascii="Trebuchet MS" w:hAnsi="Trebuchet MS"/>
              <w:color w:val="9C3234"/>
              <w:sz w:val="20"/>
              <w:szCs w:val="20"/>
            </w:rPr>
            <w:t>programme</w:t>
          </w:r>
          <w:r w:rsidRPr="00FD4B16">
            <w:rPr>
              <w:rFonts w:ascii="Trebuchet MS" w:hAnsi="Trebuchet MS"/>
              <w:color w:val="9C3234"/>
              <w:sz w:val="20"/>
              <w:szCs w:val="20"/>
            </w:rPr>
            <w:t xml:space="preserve"> has created visibility among the UN agencies through the uniqueness of interventions in a limited time span. Yet, some strategic opportunities were not leveraged by UN Women. The </w:t>
          </w:r>
          <w:r w:rsidR="001133B3">
            <w:rPr>
              <w:rFonts w:ascii="Trebuchet MS" w:hAnsi="Trebuchet MS"/>
              <w:color w:val="9C3234"/>
              <w:sz w:val="20"/>
              <w:szCs w:val="20"/>
            </w:rPr>
            <w:t>programme</w:t>
          </w:r>
          <w:r w:rsidRPr="00FD4B16">
            <w:rPr>
              <w:rFonts w:ascii="Trebuchet MS" w:hAnsi="Trebuchet MS"/>
              <w:color w:val="9C3234"/>
              <w:sz w:val="20"/>
              <w:szCs w:val="20"/>
            </w:rPr>
            <w:t xml:space="preserve"> did not have a specific dissemination strategy in place.</w:t>
          </w:r>
        </w:p>
        <w:p w14:paraId="1E9607BE" w14:textId="7DD6D05E" w:rsidR="000418C8" w:rsidRPr="00FD4B16" w:rsidRDefault="000418C8" w:rsidP="00063CA1">
          <w:pPr>
            <w:jc w:val="both"/>
            <w:rPr>
              <w:rFonts w:ascii="Trebuchet MS" w:hAnsi="Trebuchet MS"/>
              <w:sz w:val="20"/>
              <w:szCs w:val="20"/>
            </w:rPr>
          </w:pPr>
          <w:r w:rsidRPr="00FD4B16">
            <w:rPr>
              <w:rFonts w:ascii="Trebuchet MS" w:hAnsi="Trebuchet MS"/>
              <w:sz w:val="20"/>
              <w:szCs w:val="20"/>
            </w:rPr>
            <w:t xml:space="preserve">The strategy adopted by UN Women across the </w:t>
          </w:r>
          <w:r w:rsidR="001133B3">
            <w:rPr>
              <w:rFonts w:ascii="Trebuchet MS" w:hAnsi="Trebuchet MS"/>
              <w:sz w:val="20"/>
              <w:szCs w:val="20"/>
            </w:rPr>
            <w:t>programme</w:t>
          </w:r>
          <w:r w:rsidRPr="00FD4B16">
            <w:rPr>
              <w:rFonts w:ascii="Trebuchet MS" w:hAnsi="Trebuchet MS"/>
              <w:sz w:val="20"/>
              <w:szCs w:val="20"/>
            </w:rPr>
            <w:t xml:space="preserve"> was to leverage the strategic partnerships with key institutions accountable for gender mainstreaming in local governance for internal and external advocacy. Hence, ministry and other departmental representatives were updated through regular briefings by the team. UN Women also instituted capacitated human resources in the line ministries, departments, as well as a technical resource in each SIRD, to provide timely technical input as well as to ensure smooth </w:t>
          </w:r>
          <w:r w:rsidR="001133B3">
            <w:rPr>
              <w:rFonts w:ascii="Trebuchet MS" w:hAnsi="Trebuchet MS"/>
              <w:sz w:val="20"/>
              <w:szCs w:val="20"/>
            </w:rPr>
            <w:t>programme</w:t>
          </w:r>
          <w:r w:rsidRPr="00FD4B16">
            <w:rPr>
              <w:rFonts w:ascii="Trebuchet MS" w:hAnsi="Trebuchet MS"/>
              <w:sz w:val="20"/>
              <w:szCs w:val="20"/>
            </w:rPr>
            <w:t xml:space="preserve"> updates.</w:t>
          </w:r>
        </w:p>
        <w:p w14:paraId="7CB3D877" w14:textId="0AA244CC" w:rsidR="000418C8" w:rsidRPr="00FD4B16" w:rsidRDefault="000418C8" w:rsidP="00063CA1">
          <w:pPr>
            <w:jc w:val="both"/>
            <w:rPr>
              <w:rFonts w:ascii="Trebuchet MS" w:hAnsi="Trebuchet MS"/>
              <w:sz w:val="20"/>
              <w:szCs w:val="20"/>
            </w:rPr>
          </w:pPr>
          <w:r w:rsidRPr="00FD4B16">
            <w:rPr>
              <w:rFonts w:ascii="Trebuchet MS" w:hAnsi="Trebuchet MS"/>
              <w:sz w:val="20"/>
              <w:szCs w:val="20"/>
            </w:rPr>
            <w:t xml:space="preserve">The </w:t>
          </w:r>
          <w:r w:rsidR="001133B3">
            <w:rPr>
              <w:rFonts w:ascii="Trebuchet MS" w:hAnsi="Trebuchet MS"/>
              <w:sz w:val="20"/>
              <w:szCs w:val="20"/>
            </w:rPr>
            <w:t>programme</w:t>
          </w:r>
          <w:r w:rsidRPr="00FD4B16">
            <w:rPr>
              <w:rFonts w:ascii="Trebuchet MS" w:hAnsi="Trebuchet MS"/>
              <w:sz w:val="20"/>
              <w:szCs w:val="20"/>
            </w:rPr>
            <w:t xml:space="preserve">, in its intervention design, lent itself to a number of good practices at the field level. The concept of </w:t>
          </w:r>
          <w:proofErr w:type="spellStart"/>
          <w:r w:rsidRPr="00FD4B16">
            <w:rPr>
              <w:rFonts w:ascii="Trebuchet MS" w:hAnsi="Trebuchet MS"/>
              <w:i/>
              <w:iCs/>
              <w:sz w:val="20"/>
              <w:szCs w:val="20"/>
            </w:rPr>
            <w:t>mahila</w:t>
          </w:r>
          <w:proofErr w:type="spellEnd"/>
          <w:r w:rsidRPr="00FD4B16">
            <w:rPr>
              <w:rFonts w:ascii="Trebuchet MS" w:hAnsi="Trebuchet MS"/>
              <w:i/>
              <w:iCs/>
              <w:sz w:val="20"/>
              <w:szCs w:val="20"/>
            </w:rPr>
            <w:t xml:space="preserve"> </w:t>
          </w:r>
          <w:proofErr w:type="spellStart"/>
          <w:r w:rsidRPr="00FD4B16">
            <w:rPr>
              <w:rFonts w:ascii="Trebuchet MS" w:hAnsi="Trebuchet MS"/>
              <w:i/>
              <w:iCs/>
              <w:sz w:val="20"/>
              <w:szCs w:val="20"/>
            </w:rPr>
            <w:t>sabhas</w:t>
          </w:r>
          <w:proofErr w:type="spellEnd"/>
          <w:r w:rsidRPr="00FD4B16">
            <w:rPr>
              <w:rFonts w:ascii="Trebuchet MS" w:hAnsi="Trebuchet MS"/>
              <w:sz w:val="20"/>
              <w:szCs w:val="20"/>
            </w:rPr>
            <w:t xml:space="preserve"> was built in the </w:t>
          </w:r>
          <w:r w:rsidR="001133B3">
            <w:rPr>
              <w:rFonts w:ascii="Trebuchet MS" w:hAnsi="Trebuchet MS"/>
              <w:sz w:val="20"/>
              <w:szCs w:val="20"/>
            </w:rPr>
            <w:t>programme</w:t>
          </w:r>
          <w:r w:rsidRPr="00FD4B16">
            <w:rPr>
              <w:rFonts w:ascii="Trebuchet MS" w:hAnsi="Trebuchet MS"/>
              <w:sz w:val="20"/>
              <w:szCs w:val="20"/>
            </w:rPr>
            <w:t xml:space="preserve"> to encourage women’s participation as well as to identify key women’s issues in the </w:t>
          </w:r>
          <w:r w:rsidRPr="00FD4B16">
            <w:rPr>
              <w:rFonts w:ascii="Trebuchet MS" w:hAnsi="Trebuchet MS"/>
              <w:i/>
              <w:iCs/>
              <w:sz w:val="20"/>
              <w:szCs w:val="20"/>
            </w:rPr>
            <w:t>panchayat</w:t>
          </w:r>
          <w:r w:rsidRPr="00FD4B16">
            <w:rPr>
              <w:rFonts w:ascii="Trebuchet MS" w:hAnsi="Trebuchet MS"/>
              <w:sz w:val="20"/>
              <w:szCs w:val="20"/>
            </w:rPr>
            <w:t xml:space="preserve">. Rajasthan and Karnataka have been leaders in this regard among the implementing states. Rajasthan, particularly, reported to have used the learning from the </w:t>
          </w:r>
          <w:r w:rsidR="001133B3">
            <w:rPr>
              <w:rFonts w:ascii="Trebuchet MS" w:hAnsi="Trebuchet MS"/>
              <w:sz w:val="20"/>
              <w:szCs w:val="20"/>
            </w:rPr>
            <w:t>programme</w:t>
          </w:r>
          <w:r w:rsidRPr="00FD4B16">
            <w:rPr>
              <w:rFonts w:ascii="Trebuchet MS" w:hAnsi="Trebuchet MS"/>
              <w:sz w:val="20"/>
              <w:szCs w:val="20"/>
            </w:rPr>
            <w:t xml:space="preserve"> and conducted </w:t>
          </w:r>
          <w:proofErr w:type="spellStart"/>
          <w:r w:rsidRPr="00FD4B16">
            <w:rPr>
              <w:rFonts w:ascii="Trebuchet MS" w:hAnsi="Trebuchet MS"/>
              <w:i/>
              <w:iCs/>
              <w:sz w:val="20"/>
              <w:szCs w:val="20"/>
            </w:rPr>
            <w:t>mahila</w:t>
          </w:r>
          <w:proofErr w:type="spellEnd"/>
          <w:r w:rsidRPr="00FD4B16">
            <w:rPr>
              <w:rFonts w:ascii="Trebuchet MS" w:hAnsi="Trebuchet MS"/>
              <w:i/>
              <w:iCs/>
              <w:sz w:val="20"/>
              <w:szCs w:val="20"/>
            </w:rPr>
            <w:t xml:space="preserve"> </w:t>
          </w:r>
          <w:proofErr w:type="spellStart"/>
          <w:r w:rsidRPr="00FD4B16">
            <w:rPr>
              <w:rFonts w:ascii="Trebuchet MS" w:hAnsi="Trebuchet MS"/>
              <w:i/>
              <w:iCs/>
              <w:sz w:val="20"/>
              <w:szCs w:val="20"/>
            </w:rPr>
            <w:t>sabhas</w:t>
          </w:r>
          <w:proofErr w:type="spellEnd"/>
          <w:r w:rsidRPr="00FD4B16">
            <w:rPr>
              <w:rFonts w:ascii="Trebuchet MS" w:hAnsi="Trebuchet MS"/>
              <w:sz w:val="20"/>
              <w:szCs w:val="20"/>
            </w:rPr>
            <w:t xml:space="preserve"> across the state. The model of integrating gender responsiveness in different sectors was a good practice in Odisha and the </w:t>
          </w:r>
          <w:r w:rsidR="001133B3">
            <w:rPr>
              <w:rFonts w:ascii="Trebuchet MS" w:hAnsi="Trebuchet MS"/>
              <w:sz w:val="20"/>
              <w:szCs w:val="20"/>
            </w:rPr>
            <w:t>programme</w:t>
          </w:r>
          <w:r w:rsidRPr="00FD4B16">
            <w:rPr>
              <w:rFonts w:ascii="Trebuchet MS" w:hAnsi="Trebuchet MS"/>
              <w:sz w:val="20"/>
              <w:szCs w:val="20"/>
            </w:rPr>
            <w:t xml:space="preserve"> got a lot of recognition from both the state and national government for this laudable initiative. SIRD Odisha created great ambassadors through its trainings, who warranted incorporation of gender in their departments wherever they were transferred. The gendered livelihood module and the various compendiums are testimony of the success of this initiative. The evaluation observed various national </w:t>
          </w:r>
          <w:r w:rsidRPr="00FD4B16">
            <w:rPr>
              <w:rFonts w:ascii="Trebuchet MS" w:hAnsi="Trebuchet MS"/>
              <w:sz w:val="20"/>
              <w:szCs w:val="20"/>
            </w:rPr>
            <w:lastRenderedPageBreak/>
            <w:t xml:space="preserve">level successes as well with various ministries constituting and revising guidelines and standards to make them inclusive and gender responsive. </w:t>
          </w:r>
        </w:p>
        <w:p w14:paraId="3E67821F" w14:textId="1EF3CAA1" w:rsidR="00AB5D5A" w:rsidRPr="00FD4B16" w:rsidRDefault="00AB5D5A" w:rsidP="00063CA1">
          <w:pPr>
            <w:jc w:val="both"/>
            <w:rPr>
              <w:rFonts w:ascii="Trebuchet MS" w:hAnsi="Trebuchet MS"/>
              <w:sz w:val="20"/>
              <w:szCs w:val="20"/>
            </w:rPr>
          </w:pPr>
          <w:r>
            <w:rPr>
              <w:rFonts w:ascii="Trebuchet MS" w:hAnsi="Trebuchet MS"/>
              <w:sz w:val="20"/>
              <w:szCs w:val="20"/>
            </w:rPr>
            <w:t xml:space="preserve">The programme periodically facilitated wide dissemination of its studies, policy recommendations and other findings through consultations with government and CSOs. In certain </w:t>
          </w:r>
          <w:r w:rsidR="006113D7">
            <w:rPr>
              <w:rFonts w:ascii="Trebuchet MS" w:hAnsi="Trebuchet MS"/>
              <w:sz w:val="20"/>
              <w:szCs w:val="20"/>
            </w:rPr>
            <w:t>instances,</w:t>
          </w:r>
          <w:r>
            <w:rPr>
              <w:rFonts w:ascii="Trebuchet MS" w:hAnsi="Trebuchet MS"/>
              <w:sz w:val="20"/>
              <w:szCs w:val="20"/>
            </w:rPr>
            <w:t xml:space="preserve"> such as the training materials on Gender Transformative Rural Livelihoods, GPDP guidelines, they co-facilitated the process along with the state machineries (SRLMs) and SIRDs. The team also collaborated with various state, national and international media houses and partner agencies to co-create and disseminate awareness and knowledge materials on gender responsive governance, gender budgeting, gender biased sex selection, safe and legal migration etc.</w:t>
          </w:r>
        </w:p>
        <w:p w14:paraId="1A844245" w14:textId="43B8C795" w:rsidR="000418C8" w:rsidRDefault="000418C8" w:rsidP="00063CA1">
          <w:pPr>
            <w:jc w:val="both"/>
            <w:rPr>
              <w:rFonts w:ascii="Trebuchet MS" w:hAnsi="Trebuchet MS"/>
              <w:sz w:val="20"/>
              <w:szCs w:val="20"/>
            </w:rPr>
          </w:pPr>
          <w:r w:rsidRPr="00FD4B16">
            <w:rPr>
              <w:rFonts w:ascii="Trebuchet MS" w:hAnsi="Trebuchet MS"/>
              <w:sz w:val="20"/>
              <w:szCs w:val="20"/>
            </w:rPr>
            <w:t xml:space="preserve">While the </w:t>
          </w:r>
          <w:r w:rsidR="001133B3">
            <w:rPr>
              <w:rFonts w:ascii="Trebuchet MS" w:hAnsi="Trebuchet MS"/>
              <w:sz w:val="20"/>
              <w:szCs w:val="20"/>
            </w:rPr>
            <w:t>programme</w:t>
          </w:r>
          <w:r w:rsidRPr="00FD4B16">
            <w:rPr>
              <w:rFonts w:ascii="Trebuchet MS" w:hAnsi="Trebuchet MS"/>
              <w:sz w:val="20"/>
              <w:szCs w:val="20"/>
            </w:rPr>
            <w:t xml:space="preserve"> had not envisaged national level dissemination for the EWRs, the National Conclave in January 2019 provided EWRs with a platform to make their voices heard at the national level. It was a significant intervention and yielded great results to foster an environment of cross-learning. UN Women could use this as a core strategy in conjunction with capacity building for future. Collaborative budgeting, where the SIRDs complemented the resources required to upscale the interventions, was also a great feature across all the SIRD partnerships. UN Women would do well to consider this as a strategy in the future to offset </w:t>
          </w:r>
          <w:r w:rsidR="001133B3">
            <w:rPr>
              <w:rFonts w:ascii="Trebuchet MS" w:hAnsi="Trebuchet MS"/>
              <w:sz w:val="20"/>
              <w:szCs w:val="20"/>
            </w:rPr>
            <w:t>programme</w:t>
          </w:r>
          <w:r w:rsidRPr="00FD4B16">
            <w:rPr>
              <w:rFonts w:ascii="Trebuchet MS" w:hAnsi="Trebuchet MS"/>
              <w:sz w:val="20"/>
              <w:szCs w:val="20"/>
            </w:rPr>
            <w:t xml:space="preserve"> savings and enhance outreach.</w:t>
          </w:r>
        </w:p>
        <w:p w14:paraId="1E54D339" w14:textId="5EC5FB1A" w:rsidR="00850DB0" w:rsidRPr="006113D7" w:rsidRDefault="00850DB0" w:rsidP="00063CA1">
          <w:pPr>
            <w:pStyle w:val="ListParagraph"/>
            <w:numPr>
              <w:ilvl w:val="0"/>
              <w:numId w:val="45"/>
            </w:numPr>
            <w:jc w:val="both"/>
            <w:rPr>
              <w:rFonts w:ascii="Trebuchet MS" w:hAnsi="Trebuchet MS"/>
              <w:sz w:val="20"/>
              <w:szCs w:val="20"/>
            </w:rPr>
          </w:pPr>
          <w:r w:rsidRPr="006113D7">
            <w:rPr>
              <w:rFonts w:ascii="Trebuchet MS" w:hAnsi="Trebuchet MS"/>
              <w:sz w:val="20"/>
              <w:szCs w:val="20"/>
            </w:rPr>
            <w:t xml:space="preserve">Dissemination of research finds through consultations with government and CSOs – example dissemination of findings of Social and Political Economy of Child Sex Ratio. </w:t>
          </w:r>
        </w:p>
        <w:p w14:paraId="6C3F0C1A" w14:textId="1A9E01CB" w:rsidR="00850DB0" w:rsidRPr="006113D7" w:rsidRDefault="00850DB0" w:rsidP="00063CA1">
          <w:pPr>
            <w:pStyle w:val="ListParagraph"/>
            <w:numPr>
              <w:ilvl w:val="0"/>
              <w:numId w:val="45"/>
            </w:numPr>
            <w:jc w:val="both"/>
            <w:rPr>
              <w:rFonts w:ascii="Trebuchet MS" w:hAnsi="Trebuchet MS"/>
              <w:sz w:val="20"/>
              <w:szCs w:val="20"/>
            </w:rPr>
          </w:pPr>
          <w:r w:rsidRPr="006113D7">
            <w:rPr>
              <w:rFonts w:ascii="Trebuchet MS" w:hAnsi="Trebuchet MS"/>
              <w:sz w:val="20"/>
              <w:szCs w:val="20"/>
            </w:rPr>
            <w:t xml:space="preserve">Dissemination of training material on Gender Transformative Rural Livelihoods to community women and frontline functionaries through MP-SRLM and Rajasthan-SRLM. </w:t>
          </w:r>
        </w:p>
        <w:p w14:paraId="2FA368E9" w14:textId="2C3E48B3" w:rsidR="00850DB0" w:rsidRPr="006113D7" w:rsidRDefault="00850DB0" w:rsidP="00063CA1">
          <w:pPr>
            <w:pStyle w:val="ListParagraph"/>
            <w:numPr>
              <w:ilvl w:val="0"/>
              <w:numId w:val="45"/>
            </w:numPr>
            <w:jc w:val="both"/>
            <w:rPr>
              <w:rFonts w:ascii="Trebuchet MS" w:hAnsi="Trebuchet MS"/>
              <w:sz w:val="20"/>
              <w:szCs w:val="20"/>
            </w:rPr>
          </w:pPr>
          <w:r w:rsidRPr="006113D7">
            <w:rPr>
              <w:rFonts w:ascii="Trebuchet MS" w:hAnsi="Trebuchet MS"/>
              <w:sz w:val="20"/>
              <w:szCs w:val="20"/>
            </w:rPr>
            <w:t xml:space="preserve">Creation of online training material in the form of animation videos – Safe and Legal Migration </w:t>
          </w:r>
        </w:p>
        <w:p w14:paraId="0847DE22" w14:textId="54DCA62E" w:rsidR="00F3235C" w:rsidRPr="00FD4B16" w:rsidRDefault="00F3235C" w:rsidP="00063CA1">
          <w:pPr>
            <w:pStyle w:val="ListParagraph"/>
            <w:autoSpaceDE w:val="0"/>
            <w:autoSpaceDN w:val="0"/>
            <w:adjustRightInd w:val="0"/>
            <w:ind w:left="0"/>
            <w:jc w:val="both"/>
            <w:rPr>
              <w:rFonts w:ascii="Trebuchet MS" w:hAnsi="Trebuchet MS" w:cs="CIDFont+F1"/>
              <w:b/>
              <w:bCs/>
              <w:sz w:val="20"/>
              <w:szCs w:val="20"/>
            </w:rPr>
          </w:pPr>
          <w:r w:rsidRPr="00FD4B16">
            <w:rPr>
              <w:rFonts w:ascii="Trebuchet MS" w:hAnsi="Trebuchet MS" w:cs="CIDFont+F1"/>
              <w:b/>
              <w:bCs/>
              <w:sz w:val="20"/>
              <w:szCs w:val="20"/>
            </w:rPr>
            <w:t xml:space="preserve">Question </w:t>
          </w:r>
          <w:r>
            <w:rPr>
              <w:rFonts w:ascii="Trebuchet MS" w:hAnsi="Trebuchet MS" w:cs="CIDFont+F1"/>
              <w:b/>
              <w:bCs/>
              <w:sz w:val="20"/>
              <w:szCs w:val="20"/>
            </w:rPr>
            <w:t>13</w:t>
          </w:r>
          <w:r w:rsidRPr="00FD4B16">
            <w:rPr>
              <w:rFonts w:ascii="Trebuchet MS" w:hAnsi="Trebuchet MS" w:cs="CIDFont+F1"/>
              <w:b/>
              <w:bCs/>
              <w:sz w:val="20"/>
              <w:szCs w:val="20"/>
            </w:rPr>
            <w:t>: What documented changes have occurred on individual, community/</w:t>
          </w:r>
          <w:proofErr w:type="gramStart"/>
          <w:r w:rsidRPr="00FD4B16">
            <w:rPr>
              <w:rFonts w:ascii="Trebuchet MS" w:hAnsi="Trebuchet MS" w:cs="CIDFont+F1"/>
              <w:b/>
              <w:bCs/>
              <w:sz w:val="20"/>
              <w:szCs w:val="20"/>
            </w:rPr>
            <w:t>local</w:t>
          </w:r>
          <w:proofErr w:type="gramEnd"/>
          <w:r w:rsidRPr="00FD4B16">
            <w:rPr>
              <w:rFonts w:ascii="Trebuchet MS" w:hAnsi="Trebuchet MS" w:cs="CIDFont+F1"/>
              <w:b/>
              <w:bCs/>
              <w:sz w:val="20"/>
              <w:szCs w:val="20"/>
            </w:rPr>
            <w:t xml:space="preserve"> and national levels since the start of the project, and do they illustrate a positive, negative or neutral shift in the addressing needs of women? </w:t>
          </w:r>
        </w:p>
        <w:p w14:paraId="16BB6A10" w14:textId="0A905C78" w:rsidR="000418C8" w:rsidRPr="00FD4B16" w:rsidRDefault="000418C8" w:rsidP="00063CA1">
          <w:pPr>
            <w:pStyle w:val="ListParagraph"/>
            <w:autoSpaceDE w:val="0"/>
            <w:autoSpaceDN w:val="0"/>
            <w:adjustRightInd w:val="0"/>
            <w:ind w:left="0"/>
            <w:jc w:val="both"/>
            <w:rPr>
              <w:rFonts w:ascii="Trebuchet MS" w:eastAsiaTheme="minorHAnsi" w:hAnsi="Trebuchet MS" w:cstheme="minorBidi"/>
              <w:color w:val="9C3234"/>
              <w:sz w:val="20"/>
              <w:szCs w:val="20"/>
              <w:bdr w:val="none" w:sz="0" w:space="0" w:color="auto"/>
              <w:lang w:val="en-GB"/>
            </w:rPr>
          </w:pPr>
          <w:r>
            <w:rPr>
              <w:rFonts w:ascii="Trebuchet MS" w:eastAsiaTheme="minorHAnsi" w:hAnsi="Trebuchet MS" w:cstheme="minorBidi"/>
              <w:color w:val="9C3234"/>
              <w:sz w:val="20"/>
              <w:szCs w:val="20"/>
              <w:bdr w:val="none" w:sz="0" w:space="0" w:color="auto"/>
              <w:lang w:val="en-GB"/>
            </w:rPr>
            <w:t xml:space="preserve">Finding 13. </w:t>
          </w:r>
          <w:r w:rsidRPr="00FD4B16">
            <w:rPr>
              <w:rFonts w:ascii="Trebuchet MS" w:eastAsiaTheme="minorHAnsi" w:hAnsi="Trebuchet MS" w:cstheme="minorBidi"/>
              <w:color w:val="9C3234"/>
              <w:sz w:val="20"/>
              <w:szCs w:val="20"/>
              <w:bdr w:val="none" w:sz="0" w:space="0" w:color="auto"/>
              <w:lang w:val="en-GB"/>
            </w:rPr>
            <w:t xml:space="preserve">There has been a visible change in the narrative of grassroot governance processes. While there is still a need to evolve in terms of sustaining the momentum that has been created through phase wise enabling of EWRs and PRIs through the RNE supported programme, there was marked evidence of the positive movement of institutional understanding of processes involved in gender responsive governance. </w:t>
          </w:r>
        </w:p>
        <w:p w14:paraId="2EE09C57" w14:textId="5F874477" w:rsidR="000418C8" w:rsidRPr="005D743C" w:rsidRDefault="000418C8" w:rsidP="00063CA1">
          <w:pPr>
            <w:pStyle w:val="ListParagraph"/>
            <w:autoSpaceDE w:val="0"/>
            <w:autoSpaceDN w:val="0"/>
            <w:adjustRightInd w:val="0"/>
            <w:ind w:left="0"/>
            <w:jc w:val="both"/>
            <w:rPr>
              <w:rFonts w:ascii="Trebuchet MS" w:hAnsi="Trebuchet MS" w:cs="CIDFont+F1"/>
              <w:color w:val="FF0000"/>
              <w:sz w:val="20"/>
              <w:szCs w:val="20"/>
            </w:rPr>
          </w:pPr>
          <w:r w:rsidRPr="00FD4B16">
            <w:rPr>
              <w:rFonts w:ascii="Trebuchet MS" w:hAnsi="Trebuchet MS" w:cs="CIDFont+F1"/>
              <w:sz w:val="20"/>
              <w:szCs w:val="20"/>
            </w:rPr>
            <w:t xml:space="preserve">The </w:t>
          </w:r>
          <w:r w:rsidRPr="00FD4B16">
            <w:rPr>
              <w:rFonts w:ascii="Trebuchet MS" w:hAnsi="Trebuchet MS" w:cs="CIDFont+F1"/>
              <w:sz w:val="20"/>
              <w:szCs w:val="20"/>
              <w:lang w:val="en-GB"/>
            </w:rPr>
            <w:t>evaluation</w:t>
          </w:r>
          <w:r w:rsidRPr="00FD4B16">
            <w:rPr>
              <w:rFonts w:ascii="Trebuchet MS" w:hAnsi="Trebuchet MS" w:cs="CIDFont+F1"/>
              <w:sz w:val="20"/>
              <w:szCs w:val="20"/>
            </w:rPr>
            <w:t xml:space="preserve"> observed a positive trend in the acknowledgement of women’s issues across all levels of grass-root governance. As part of the evaluation, the team interacted with different actors along the entire value chain including policy makers, administrators, trainers, implementors, elected representatives and the wider community. SIRDs from all the implementing states unequivocally affirmed that currently they saw stronger acknowledgement of differential needs of men and women and this was reflected in the increase in more inclusive and sensitive schemes and guidelines. However, the pace of this change in thought was extremely slow and dependent on the sensitiveness of the official heading the same. </w:t>
          </w:r>
        </w:p>
        <w:p w14:paraId="79DA75BE" w14:textId="365DC772" w:rsidR="000418C8" w:rsidRPr="00FD4B16" w:rsidRDefault="000418C8" w:rsidP="00063CA1">
          <w:pPr>
            <w:pStyle w:val="ListParagraph"/>
            <w:autoSpaceDE w:val="0"/>
            <w:autoSpaceDN w:val="0"/>
            <w:adjustRightInd w:val="0"/>
            <w:ind w:left="0"/>
            <w:jc w:val="both"/>
            <w:rPr>
              <w:rFonts w:ascii="Trebuchet MS" w:hAnsi="Trebuchet MS" w:cs="CIDFont+F1"/>
              <w:sz w:val="20"/>
              <w:szCs w:val="20"/>
            </w:rPr>
          </w:pPr>
          <w:r w:rsidRPr="00FD4B16">
            <w:rPr>
              <w:rFonts w:ascii="Trebuchet MS" w:hAnsi="Trebuchet MS" w:cs="CIDFont+F1"/>
              <w:noProof/>
              <w:sz w:val="20"/>
              <w:szCs w:val="20"/>
              <w:lang w:bidi="th-TH"/>
            </w:rPr>
            <w:lastRenderedPageBreak/>
            <mc:AlternateContent>
              <mc:Choice Requires="wps">
                <w:drawing>
                  <wp:anchor distT="45720" distB="45720" distL="114300" distR="114300" simplePos="0" relativeHeight="251708416" behindDoc="0" locked="0" layoutInCell="1" allowOverlap="1" wp14:anchorId="58366096" wp14:editId="39242E6A">
                    <wp:simplePos x="0" y="0"/>
                    <wp:positionH relativeFrom="column">
                      <wp:posOffset>3867150</wp:posOffset>
                    </wp:positionH>
                    <wp:positionV relativeFrom="paragraph">
                      <wp:posOffset>69215</wp:posOffset>
                    </wp:positionV>
                    <wp:extent cx="1746250" cy="1402715"/>
                    <wp:effectExtent l="0" t="0" r="6350" b="69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6250" cy="1402715"/>
                            </a:xfrm>
                            <a:prstGeom prst="rect">
                              <a:avLst/>
                            </a:prstGeom>
                            <a:solidFill>
                              <a:schemeClr val="bg1">
                                <a:lumMod val="95000"/>
                              </a:schemeClr>
                            </a:solidFill>
                            <a:ln w="9525">
                              <a:noFill/>
                              <a:miter lim="800000"/>
                              <a:headEnd/>
                              <a:tailEnd/>
                            </a:ln>
                          </wps:spPr>
                          <wps:txbx>
                            <w:txbxContent>
                              <w:p w14:paraId="6B5AF5FC" w14:textId="77777777" w:rsidR="00121486" w:rsidRPr="00313CD0" w:rsidRDefault="00121486" w:rsidP="000418C8">
                                <w:pPr>
                                  <w:rPr>
                                    <w:rFonts w:ascii="Trebuchet MS" w:hAnsi="Trebuchet MS" w:cs="CIDFont+F1"/>
                                    <w:i/>
                                    <w:iCs/>
                                    <w:color w:val="9C3234"/>
                                    <w:sz w:val="19"/>
                                    <w:szCs w:val="19"/>
                                  </w:rPr>
                                </w:pPr>
                                <w:r w:rsidRPr="00313CD0">
                                  <w:rPr>
                                    <w:rFonts w:ascii="Trebuchet MS" w:hAnsi="Trebuchet MS" w:cs="CIDFont+F1"/>
                                    <w:i/>
                                    <w:iCs/>
                                    <w:color w:val="9C3234"/>
                                    <w:sz w:val="19"/>
                                    <w:szCs w:val="19"/>
                                  </w:rPr>
                                  <w:t xml:space="preserve">“She has won because of me. Else who would have voted for her? I will teach her how to do it, but she can’t take decisions on her own right now.” </w:t>
                                </w:r>
                              </w:p>
                              <w:p w14:paraId="1B9BB936" w14:textId="77777777" w:rsidR="00121486" w:rsidRPr="00313CD0" w:rsidRDefault="00121486" w:rsidP="000418C8">
                                <w:pPr>
                                  <w:jc w:val="right"/>
                                  <w:rPr>
                                    <w:color w:val="9C3234"/>
                                    <w:sz w:val="19"/>
                                    <w:szCs w:val="19"/>
                                  </w:rPr>
                                </w:pPr>
                                <w:r w:rsidRPr="00313CD0">
                                  <w:rPr>
                                    <w:rFonts w:ascii="Trebuchet MS" w:hAnsi="Trebuchet MS" w:cs="CIDFont+F1"/>
                                    <w:color w:val="9C3234"/>
                                    <w:sz w:val="19"/>
                                    <w:szCs w:val="19"/>
                                  </w:rPr>
                                  <w:t>–</w:t>
                                </w:r>
                                <w:r>
                                  <w:rPr>
                                    <w:rFonts w:ascii="Trebuchet MS" w:hAnsi="Trebuchet MS" w:cs="CIDFont+F1"/>
                                    <w:color w:val="9C3234"/>
                                    <w:sz w:val="19"/>
                                    <w:szCs w:val="19"/>
                                  </w:rPr>
                                  <w:t>Spouse</w:t>
                                </w:r>
                                <w:r w:rsidRPr="00313CD0">
                                  <w:rPr>
                                    <w:rFonts w:ascii="Trebuchet MS" w:hAnsi="Trebuchet MS" w:cs="CIDFont+F1"/>
                                    <w:color w:val="9C3234"/>
                                    <w:sz w:val="19"/>
                                    <w:szCs w:val="19"/>
                                  </w:rPr>
                                  <w:t xml:space="preserve"> of EWR, Rajasthan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366096" id="_x0000_s1039" type="#_x0000_t202" style="position:absolute;left:0;text-align:left;margin-left:304.5pt;margin-top:5.45pt;width:137.5pt;height:110.45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" fillcolor="#f2f2f2 [3052]" stroked="f">
                    <v:textbox>
                      <w:txbxContent>
                        <w:p w14:paraId="6B5AF5FC" w14:textId="77777777" w:rsidR="00121486" w:rsidRPr="00313CD0" w:rsidRDefault="00121486" w:rsidP="000418C8">
                          <w:pPr>
                            <w:rPr>
                              <w:rFonts w:ascii="Trebuchet MS" w:hAnsi="Trebuchet MS" w:cs="CIDFont+F1"/>
                              <w:i/>
                              <w:iCs/>
                              <w:color w:val="9C3234"/>
                              <w:sz w:val="19"/>
                              <w:szCs w:val="19"/>
                            </w:rPr>
                          </w:pPr>
                          <w:r w:rsidRPr="00313CD0">
                            <w:rPr>
                              <w:rFonts w:ascii="Trebuchet MS" w:hAnsi="Trebuchet MS" w:cs="CIDFont+F1"/>
                              <w:i/>
                              <w:iCs/>
                              <w:color w:val="9C3234"/>
                              <w:sz w:val="19"/>
                              <w:szCs w:val="19"/>
                            </w:rPr>
                            <w:t xml:space="preserve">“She has won because of me. Else who would have voted for her? I will teach her how to do it, but she can’t take decisions on her own right now.” </w:t>
                          </w:r>
                        </w:p>
                        <w:p w14:paraId="1B9BB936" w14:textId="77777777" w:rsidR="00121486" w:rsidRPr="00313CD0" w:rsidRDefault="00121486" w:rsidP="000418C8">
                          <w:pPr>
                            <w:jc w:val="right"/>
                            <w:rPr>
                              <w:color w:val="9C3234"/>
                              <w:sz w:val="19"/>
                              <w:szCs w:val="19"/>
                            </w:rPr>
                          </w:pPr>
                          <w:r w:rsidRPr="00313CD0">
                            <w:rPr>
                              <w:rFonts w:ascii="Trebuchet MS" w:hAnsi="Trebuchet MS" w:cs="CIDFont+F1"/>
                              <w:color w:val="9C3234"/>
                              <w:sz w:val="19"/>
                              <w:szCs w:val="19"/>
                            </w:rPr>
                            <w:t>–</w:t>
                          </w:r>
                          <w:r>
                            <w:rPr>
                              <w:rFonts w:ascii="Trebuchet MS" w:hAnsi="Trebuchet MS" w:cs="CIDFont+F1"/>
                              <w:color w:val="9C3234"/>
                              <w:sz w:val="19"/>
                              <w:szCs w:val="19"/>
                            </w:rPr>
                            <w:t>Spouse</w:t>
                          </w:r>
                          <w:r w:rsidRPr="00313CD0">
                            <w:rPr>
                              <w:rFonts w:ascii="Trebuchet MS" w:hAnsi="Trebuchet MS" w:cs="CIDFont+F1"/>
                              <w:color w:val="9C3234"/>
                              <w:sz w:val="19"/>
                              <w:szCs w:val="19"/>
                            </w:rPr>
                            <w:t xml:space="preserve"> of EWR, Rajasthan</w:t>
                          </w:r>
                        </w:p>
                      </w:txbxContent>
                    </v:textbox>
                    <w10:wrap type="square"/>
                  </v:shape>
                </w:pict>
              </mc:Fallback>
            </mc:AlternateContent>
          </w:r>
          <w:r w:rsidRPr="00FD4B16">
            <w:rPr>
              <w:rFonts w:ascii="Trebuchet MS" w:hAnsi="Trebuchet MS" w:cs="CIDFont+F1"/>
              <w:sz w:val="20"/>
              <w:szCs w:val="20"/>
            </w:rPr>
            <w:t xml:space="preserve">At the community level, there were demonstrable changes seen in the functioning of the Panchayat Extension Officers (PEOs) and PRI leaders. There was a conscious change to address women’s issues at the ground level. Most of it can be attributed to the </w:t>
          </w:r>
          <w:proofErr w:type="spellStart"/>
          <w:r w:rsidRPr="00FD4B16">
            <w:rPr>
              <w:rFonts w:ascii="Trebuchet MS" w:hAnsi="Trebuchet MS" w:cs="CIDFont+F1"/>
              <w:i/>
              <w:iCs/>
              <w:sz w:val="20"/>
              <w:szCs w:val="20"/>
            </w:rPr>
            <w:t>mahila</w:t>
          </w:r>
          <w:proofErr w:type="spellEnd"/>
          <w:r w:rsidRPr="00FD4B16">
            <w:rPr>
              <w:rFonts w:ascii="Trebuchet MS" w:hAnsi="Trebuchet MS" w:cs="CIDFont+F1"/>
              <w:i/>
              <w:iCs/>
              <w:sz w:val="20"/>
              <w:szCs w:val="20"/>
            </w:rPr>
            <w:t xml:space="preserve"> </w:t>
          </w:r>
          <w:proofErr w:type="spellStart"/>
          <w:r w:rsidRPr="00FD4B16">
            <w:rPr>
              <w:rFonts w:ascii="Trebuchet MS" w:hAnsi="Trebuchet MS" w:cs="CIDFont+F1"/>
              <w:i/>
              <w:iCs/>
              <w:sz w:val="20"/>
              <w:szCs w:val="20"/>
            </w:rPr>
            <w:t>sabhas</w:t>
          </w:r>
          <w:proofErr w:type="spellEnd"/>
          <w:r w:rsidRPr="00FD4B16">
            <w:rPr>
              <w:rFonts w:ascii="Trebuchet MS" w:hAnsi="Trebuchet MS" w:cs="CIDFont+F1"/>
              <w:sz w:val="20"/>
              <w:szCs w:val="20"/>
            </w:rPr>
            <w:t xml:space="preserve"> and capacity building initiatives undertaken as part of the </w:t>
          </w:r>
          <w:r w:rsidR="001133B3">
            <w:rPr>
              <w:rFonts w:ascii="Trebuchet MS" w:hAnsi="Trebuchet MS" w:cs="CIDFont+F1"/>
              <w:sz w:val="20"/>
              <w:szCs w:val="20"/>
            </w:rPr>
            <w:t>programme</w:t>
          </w:r>
          <w:r w:rsidRPr="00FD4B16">
            <w:rPr>
              <w:rFonts w:ascii="Trebuchet MS" w:hAnsi="Trebuchet MS" w:cs="CIDFont+F1"/>
              <w:sz w:val="20"/>
              <w:szCs w:val="20"/>
            </w:rPr>
            <w:t xml:space="preserve">. The evaluation interacted with EWRs actively working to raise women’s issues through </w:t>
          </w:r>
          <w:proofErr w:type="spellStart"/>
          <w:r w:rsidRPr="00FD4B16">
            <w:rPr>
              <w:rFonts w:ascii="Trebuchet MS" w:hAnsi="Trebuchet MS" w:cs="CIDFont+F1"/>
              <w:i/>
              <w:iCs/>
              <w:sz w:val="20"/>
              <w:szCs w:val="20"/>
            </w:rPr>
            <w:t>mahila</w:t>
          </w:r>
          <w:proofErr w:type="spellEnd"/>
          <w:r w:rsidRPr="00FD4B16">
            <w:rPr>
              <w:rFonts w:ascii="Trebuchet MS" w:hAnsi="Trebuchet MS" w:cs="CIDFont+F1"/>
              <w:i/>
              <w:iCs/>
              <w:sz w:val="20"/>
              <w:szCs w:val="20"/>
            </w:rPr>
            <w:t xml:space="preserve"> </w:t>
          </w:r>
          <w:proofErr w:type="spellStart"/>
          <w:r w:rsidRPr="00FD4B16">
            <w:rPr>
              <w:rFonts w:ascii="Trebuchet MS" w:hAnsi="Trebuchet MS" w:cs="CIDFont+F1"/>
              <w:i/>
              <w:iCs/>
              <w:sz w:val="20"/>
              <w:szCs w:val="20"/>
            </w:rPr>
            <w:t>sabhas</w:t>
          </w:r>
          <w:proofErr w:type="spellEnd"/>
          <w:r w:rsidRPr="00FD4B16">
            <w:rPr>
              <w:rFonts w:ascii="Trebuchet MS" w:hAnsi="Trebuchet MS" w:cs="CIDFont+F1"/>
              <w:i/>
              <w:iCs/>
              <w:sz w:val="20"/>
              <w:szCs w:val="20"/>
            </w:rPr>
            <w:t xml:space="preserve">, </w:t>
          </w:r>
          <w:proofErr w:type="spellStart"/>
          <w:r w:rsidRPr="00FD4B16">
            <w:rPr>
              <w:rFonts w:ascii="Trebuchet MS" w:hAnsi="Trebuchet MS" w:cs="CIDFont+F1"/>
              <w:i/>
              <w:iCs/>
              <w:sz w:val="20"/>
              <w:szCs w:val="20"/>
            </w:rPr>
            <w:t>palli</w:t>
          </w:r>
          <w:proofErr w:type="spellEnd"/>
          <w:r w:rsidRPr="00FD4B16">
            <w:rPr>
              <w:rFonts w:ascii="Trebuchet MS" w:hAnsi="Trebuchet MS" w:cs="CIDFont+F1"/>
              <w:i/>
              <w:iCs/>
              <w:sz w:val="20"/>
              <w:szCs w:val="20"/>
            </w:rPr>
            <w:t xml:space="preserve"> </w:t>
          </w:r>
          <w:proofErr w:type="spellStart"/>
          <w:r w:rsidRPr="00FD4B16">
            <w:rPr>
              <w:rFonts w:ascii="Trebuchet MS" w:hAnsi="Trebuchet MS" w:cs="CIDFont+F1"/>
              <w:i/>
              <w:iCs/>
              <w:sz w:val="20"/>
              <w:szCs w:val="20"/>
            </w:rPr>
            <w:t>sabhas</w:t>
          </w:r>
          <w:proofErr w:type="spellEnd"/>
          <w:r w:rsidRPr="00FD4B16">
            <w:rPr>
              <w:rFonts w:ascii="Trebuchet MS" w:hAnsi="Trebuchet MS" w:cs="CIDFont+F1"/>
              <w:sz w:val="20"/>
              <w:szCs w:val="20"/>
            </w:rPr>
            <w:t xml:space="preserve"> and to establish gender responsive </w:t>
          </w:r>
          <w:r w:rsidRPr="00FD4B16">
            <w:rPr>
              <w:rFonts w:ascii="Trebuchet MS" w:hAnsi="Trebuchet MS" w:cs="CIDFont+F1"/>
              <w:i/>
              <w:iCs/>
              <w:sz w:val="20"/>
              <w:szCs w:val="20"/>
            </w:rPr>
            <w:t>panchayats.</w:t>
          </w:r>
        </w:p>
        <w:p w14:paraId="4CE3E672" w14:textId="77777777" w:rsidR="000418C8" w:rsidRPr="00FD4B16" w:rsidRDefault="000418C8" w:rsidP="00063CA1">
          <w:pPr>
            <w:pStyle w:val="ListParagraph"/>
            <w:autoSpaceDE w:val="0"/>
            <w:autoSpaceDN w:val="0"/>
            <w:adjustRightInd w:val="0"/>
            <w:ind w:left="0"/>
            <w:jc w:val="both"/>
            <w:rPr>
              <w:rFonts w:ascii="Trebuchet MS" w:hAnsi="Trebuchet MS" w:cs="CIDFont+F1"/>
              <w:sz w:val="20"/>
              <w:szCs w:val="20"/>
            </w:rPr>
          </w:pPr>
          <w:r w:rsidRPr="00FD4B16">
            <w:rPr>
              <w:rFonts w:ascii="Trebuchet MS" w:hAnsi="Trebuchet MS" w:cs="CIDFont+F1"/>
              <w:sz w:val="20"/>
              <w:szCs w:val="20"/>
            </w:rPr>
            <w:t>On the other hand, there were instances of ‘</w:t>
          </w:r>
          <w:r w:rsidRPr="00FD4B16">
            <w:rPr>
              <w:rFonts w:ascii="Trebuchet MS" w:hAnsi="Trebuchet MS" w:cs="CIDFont+F1"/>
              <w:i/>
              <w:iCs/>
              <w:sz w:val="20"/>
              <w:szCs w:val="20"/>
            </w:rPr>
            <w:t xml:space="preserve">sarpanch </w:t>
          </w:r>
          <w:proofErr w:type="spellStart"/>
          <w:r w:rsidRPr="00FD4B16">
            <w:rPr>
              <w:rFonts w:ascii="Trebuchet MS" w:hAnsi="Trebuchet MS" w:cs="CIDFont+F1"/>
              <w:i/>
              <w:iCs/>
              <w:sz w:val="20"/>
              <w:szCs w:val="20"/>
            </w:rPr>
            <w:t>pati</w:t>
          </w:r>
          <w:proofErr w:type="spellEnd"/>
          <w:r w:rsidRPr="00FD4B16">
            <w:rPr>
              <w:rFonts w:ascii="Trebuchet MS" w:hAnsi="Trebuchet MS" w:cs="CIDFont+F1"/>
              <w:sz w:val="20"/>
              <w:szCs w:val="20"/>
            </w:rPr>
            <w:t xml:space="preserve">’ at some of the locations, where a spouse or male relative was governing on behalf of the EWR. The evaluation team also met with a few EMRs to hear their perspective on inculcating gender sensitive protocols and </w:t>
          </w:r>
          <w:proofErr w:type="spellStart"/>
          <w:r w:rsidRPr="00FD4B16">
            <w:rPr>
              <w:rFonts w:ascii="Trebuchet MS" w:hAnsi="Trebuchet MS" w:cs="CIDFont+F1"/>
              <w:sz w:val="20"/>
              <w:szCs w:val="20"/>
            </w:rPr>
            <w:t>behaviour</w:t>
          </w:r>
          <w:proofErr w:type="spellEnd"/>
          <w:r w:rsidRPr="00FD4B16">
            <w:rPr>
              <w:rFonts w:ascii="Trebuchet MS" w:hAnsi="Trebuchet MS" w:cs="CIDFont+F1"/>
              <w:sz w:val="20"/>
              <w:szCs w:val="20"/>
            </w:rPr>
            <w:t xml:space="preserve"> into grass-root governance. While all of them espoused to following the principles of good and responsive governance, their priority issues did not reflect any element of inclusion. An EMR Odisha, despite having a team of 11 EWRs in his team, did not have any specific agenda in his annual </w:t>
          </w:r>
          <w:r w:rsidRPr="00FD4B16">
            <w:rPr>
              <w:rFonts w:ascii="Trebuchet MS" w:hAnsi="Trebuchet MS" w:cs="CIDFont+F1"/>
              <w:i/>
              <w:iCs/>
              <w:sz w:val="20"/>
              <w:szCs w:val="20"/>
            </w:rPr>
            <w:t>panchayat</w:t>
          </w:r>
          <w:r w:rsidRPr="00FD4B16">
            <w:rPr>
              <w:rFonts w:ascii="Trebuchet MS" w:hAnsi="Trebuchet MS" w:cs="CIDFont+F1"/>
              <w:sz w:val="20"/>
              <w:szCs w:val="20"/>
            </w:rPr>
            <w:t xml:space="preserve"> plans for women’s issues. He had not participated in the training because only female representatives were invited to those workshops. </w:t>
          </w:r>
        </w:p>
        <w:p w14:paraId="5E0C76F5" w14:textId="77777777" w:rsidR="000418C8" w:rsidRPr="00FD4B16" w:rsidRDefault="000418C8" w:rsidP="00063CA1">
          <w:pPr>
            <w:pStyle w:val="ListParagraph"/>
            <w:autoSpaceDE w:val="0"/>
            <w:autoSpaceDN w:val="0"/>
            <w:adjustRightInd w:val="0"/>
            <w:ind w:left="0"/>
            <w:jc w:val="both"/>
            <w:rPr>
              <w:rFonts w:ascii="Trebuchet MS" w:hAnsi="Trebuchet MS" w:cs="CIDFont+F1"/>
              <w:sz w:val="20"/>
              <w:szCs w:val="20"/>
            </w:rPr>
          </w:pPr>
          <w:r w:rsidRPr="00FD4B16">
            <w:rPr>
              <w:rFonts w:ascii="Trebuchet MS" w:hAnsi="Trebuchet MS" w:cs="CIDFont+F1"/>
              <w:sz w:val="20"/>
              <w:szCs w:val="20"/>
            </w:rPr>
            <w:t xml:space="preserve">As highlighted in a previous section, the newer PRI members showed more positive attitude towards gender issues. It is critical to mentor them well as they are best positioned to instill inclusive policies and practices in the </w:t>
          </w:r>
          <w:r w:rsidRPr="00FD4B16">
            <w:rPr>
              <w:rFonts w:ascii="Trebuchet MS" w:hAnsi="Trebuchet MS" w:cs="CIDFont+F1"/>
              <w:i/>
              <w:iCs/>
              <w:sz w:val="20"/>
              <w:szCs w:val="20"/>
            </w:rPr>
            <w:t>panchayat</w:t>
          </w:r>
          <w:r w:rsidRPr="00FD4B16">
            <w:rPr>
              <w:rFonts w:ascii="Trebuchet MS" w:hAnsi="Trebuchet MS" w:cs="CIDFont+F1"/>
              <w:sz w:val="20"/>
              <w:szCs w:val="20"/>
            </w:rPr>
            <w:t>. Alongside, the other PRI members, particularly EMRs need sustained capacity building to break them out of their patriarchal frame of mind.</w:t>
          </w:r>
        </w:p>
        <w:p w14:paraId="04BF5288" w14:textId="77777777" w:rsidR="00AB5D5A" w:rsidRDefault="000418C8" w:rsidP="00063CA1">
          <w:pPr>
            <w:pStyle w:val="ListParagraph"/>
            <w:autoSpaceDE w:val="0"/>
            <w:autoSpaceDN w:val="0"/>
            <w:adjustRightInd w:val="0"/>
            <w:ind w:left="0"/>
            <w:jc w:val="both"/>
            <w:rPr>
              <w:rFonts w:ascii="Trebuchet MS" w:hAnsi="Trebuchet MS" w:cs="CIDFont+F1"/>
              <w:sz w:val="20"/>
              <w:szCs w:val="20"/>
            </w:rPr>
          </w:pPr>
          <w:r w:rsidRPr="00FD4B16">
            <w:rPr>
              <w:rFonts w:ascii="Trebuchet MS" w:hAnsi="Trebuchet MS" w:cs="CIDFont+F1"/>
              <w:sz w:val="20"/>
              <w:szCs w:val="20"/>
            </w:rPr>
            <w:t xml:space="preserve">At the institutional level in the community, gender-friendly </w:t>
          </w:r>
          <w:r w:rsidRPr="00FD4B16">
            <w:rPr>
              <w:rFonts w:ascii="Trebuchet MS" w:hAnsi="Trebuchet MS" w:cs="CIDFont+F1"/>
              <w:i/>
              <w:iCs/>
              <w:sz w:val="20"/>
              <w:szCs w:val="20"/>
            </w:rPr>
            <w:t>panchayats</w:t>
          </w:r>
          <w:r w:rsidRPr="00FD4B16">
            <w:rPr>
              <w:rFonts w:ascii="Trebuchet MS" w:hAnsi="Trebuchet MS" w:cs="CIDFont+F1"/>
              <w:sz w:val="20"/>
              <w:szCs w:val="20"/>
            </w:rPr>
            <w:t>, along with GPDP guidelines, are tangible and positive changes that can be carried forward well with support from the state and district. Demonstrating these changes in the coming years will prove the practicality of the model and help break the bonds of patriarchy.</w:t>
          </w:r>
          <w:r w:rsidR="00AB5D5A">
            <w:rPr>
              <w:rFonts w:ascii="Trebuchet MS" w:hAnsi="Trebuchet MS" w:cs="CIDFont+F1"/>
              <w:sz w:val="20"/>
              <w:szCs w:val="20"/>
            </w:rPr>
            <w:t xml:space="preserve"> </w:t>
          </w:r>
          <w:r w:rsidR="00AB5D5A" w:rsidRPr="00B42148">
            <w:rPr>
              <w:rFonts w:ascii="Trebuchet MS" w:hAnsi="Trebuchet MS" w:cs="CIDFont+F1"/>
              <w:sz w:val="20"/>
              <w:szCs w:val="20"/>
            </w:rPr>
            <w:t>Andhra Pradesh Government accepted UN Women’s inputs on the Amravati Declaration for Women’s Empowerment and was acknowledged by the Chief Minister of the State.</w:t>
          </w:r>
        </w:p>
        <w:p w14:paraId="3ACDE494" w14:textId="77777777" w:rsidR="00AB5D5A" w:rsidRPr="00B42148" w:rsidRDefault="00AB5D5A" w:rsidP="00063CA1">
          <w:pPr>
            <w:autoSpaceDE w:val="0"/>
            <w:autoSpaceDN w:val="0"/>
            <w:adjustRightInd w:val="0"/>
            <w:jc w:val="both"/>
            <w:rPr>
              <w:rFonts w:ascii="Trebuchet MS" w:hAnsi="Trebuchet MS" w:cs="CIDFont+F1"/>
              <w:sz w:val="20"/>
              <w:szCs w:val="20"/>
            </w:rPr>
          </w:pPr>
          <w:r w:rsidRPr="00B42148">
            <w:rPr>
              <w:rFonts w:ascii="Trebuchet MS" w:hAnsi="Trebuchet MS" w:cs="CIDFont+F1"/>
              <w:sz w:val="20"/>
              <w:szCs w:val="20"/>
            </w:rPr>
            <w:t xml:space="preserve">UN Women’s technical support and advocacy resulted in mainstreaming gender within NITI Aayog Three Year Action Agenda, in line with the Agenda 2030. Further, UN Women secured high-level commitments from MWCD and </w:t>
          </w:r>
          <w:proofErr w:type="spellStart"/>
          <w:r w:rsidRPr="00B42148">
            <w:rPr>
              <w:rFonts w:ascii="Trebuchet MS" w:hAnsi="Trebuchet MS" w:cs="CIDFont+F1"/>
              <w:sz w:val="20"/>
              <w:szCs w:val="20"/>
            </w:rPr>
            <w:t>MoSPI</w:t>
          </w:r>
          <w:proofErr w:type="spellEnd"/>
          <w:r w:rsidRPr="00B42148">
            <w:rPr>
              <w:rFonts w:ascii="Trebuchet MS" w:hAnsi="Trebuchet MS" w:cs="CIDFont+F1"/>
              <w:sz w:val="20"/>
              <w:szCs w:val="20"/>
            </w:rPr>
            <w:t xml:space="preserve"> to conduct a national time-use survey to bridge gender data gaps for the National Indicator Framework for SDGs. </w:t>
          </w:r>
        </w:p>
        <w:p w14:paraId="07C6CBF3" w14:textId="77777777" w:rsidR="00AB5D5A" w:rsidRPr="00B42148" w:rsidRDefault="00AB5D5A" w:rsidP="00063CA1">
          <w:pPr>
            <w:autoSpaceDE w:val="0"/>
            <w:autoSpaceDN w:val="0"/>
            <w:adjustRightInd w:val="0"/>
            <w:jc w:val="both"/>
            <w:rPr>
              <w:rFonts w:ascii="Trebuchet MS" w:hAnsi="Trebuchet MS" w:cs="CIDFont+F1"/>
              <w:sz w:val="20"/>
              <w:szCs w:val="20"/>
            </w:rPr>
          </w:pPr>
          <w:r w:rsidRPr="00B42148">
            <w:rPr>
              <w:rFonts w:ascii="Trebuchet MS" w:hAnsi="Trebuchet MS" w:cs="CIDFont+F1"/>
              <w:sz w:val="20"/>
              <w:szCs w:val="20"/>
            </w:rPr>
            <w:t>UN Women’s advocacy to improve the gender balance in UN Peacekeeping Operations, in line with CEDAW’s General Recommendation number 30 and with the UN Security Council Resolutions 1325, 1820 and 2242 led to the Director General Staff Duties of the Indian Army committing to doubling the representation of Indian female military observers in UN peacekeeping missions.</w:t>
          </w:r>
        </w:p>
        <w:p w14:paraId="708AD602" w14:textId="77777777" w:rsidR="00AB5D5A" w:rsidRPr="00B42148" w:rsidRDefault="00AB5D5A" w:rsidP="00063CA1">
          <w:pPr>
            <w:autoSpaceDE w:val="0"/>
            <w:autoSpaceDN w:val="0"/>
            <w:adjustRightInd w:val="0"/>
            <w:jc w:val="both"/>
            <w:rPr>
              <w:rFonts w:ascii="Trebuchet MS" w:hAnsi="Trebuchet MS" w:cs="CIDFont+F1"/>
              <w:sz w:val="20"/>
              <w:szCs w:val="20"/>
            </w:rPr>
          </w:pPr>
          <w:r w:rsidRPr="00B42148">
            <w:rPr>
              <w:rFonts w:ascii="Trebuchet MS" w:hAnsi="Trebuchet MS" w:cs="CIDFont+F1"/>
              <w:sz w:val="20"/>
              <w:szCs w:val="20"/>
            </w:rPr>
            <w:t>Similarly, UN Women’s technical support enabled the institutionalisation of national and sub-national accountability frameworks:</w:t>
          </w:r>
        </w:p>
        <w:p w14:paraId="1940F56D" w14:textId="77777777" w:rsidR="00AB5D5A" w:rsidRPr="00B42148" w:rsidRDefault="00AB5D5A" w:rsidP="00063CA1">
          <w:pPr>
            <w:pStyle w:val="ListParagraph"/>
            <w:numPr>
              <w:ilvl w:val="0"/>
              <w:numId w:val="46"/>
            </w:numPr>
            <w:autoSpaceDE w:val="0"/>
            <w:autoSpaceDN w:val="0"/>
            <w:adjustRightInd w:val="0"/>
            <w:jc w:val="both"/>
            <w:rPr>
              <w:rFonts w:ascii="Trebuchet MS" w:hAnsi="Trebuchet MS" w:cs="CIDFont+F1"/>
              <w:sz w:val="20"/>
              <w:szCs w:val="20"/>
            </w:rPr>
          </w:pPr>
          <w:r w:rsidRPr="00B42148">
            <w:rPr>
              <w:rFonts w:ascii="Trebuchet MS" w:hAnsi="Trebuchet MS" w:cs="CIDFont+F1"/>
              <w:sz w:val="20"/>
              <w:szCs w:val="20"/>
            </w:rPr>
            <w:t xml:space="preserve">MIS Matrix for National Flagship Programs of </w:t>
          </w:r>
          <w:proofErr w:type="spellStart"/>
          <w:r w:rsidRPr="00B42148">
            <w:rPr>
              <w:rFonts w:ascii="Trebuchet MS" w:hAnsi="Trebuchet MS" w:cs="CIDFont+F1"/>
              <w:sz w:val="20"/>
              <w:szCs w:val="20"/>
            </w:rPr>
            <w:t>MoRD</w:t>
          </w:r>
          <w:proofErr w:type="spellEnd"/>
          <w:r w:rsidRPr="00B42148">
            <w:rPr>
              <w:rFonts w:ascii="Trebuchet MS" w:hAnsi="Trebuchet MS" w:cs="CIDFont+F1"/>
              <w:sz w:val="20"/>
              <w:szCs w:val="20"/>
            </w:rPr>
            <w:t xml:space="preserve"> </w:t>
          </w:r>
        </w:p>
        <w:p w14:paraId="6C14233F" w14:textId="77777777" w:rsidR="00AB5D5A" w:rsidRPr="00B42148" w:rsidRDefault="00AB5D5A" w:rsidP="00063CA1">
          <w:pPr>
            <w:pStyle w:val="ListParagraph"/>
            <w:numPr>
              <w:ilvl w:val="0"/>
              <w:numId w:val="46"/>
            </w:numPr>
            <w:autoSpaceDE w:val="0"/>
            <w:autoSpaceDN w:val="0"/>
            <w:adjustRightInd w:val="0"/>
            <w:jc w:val="both"/>
            <w:rPr>
              <w:rFonts w:ascii="Trebuchet MS" w:hAnsi="Trebuchet MS" w:cs="CIDFont+F1"/>
              <w:sz w:val="20"/>
              <w:szCs w:val="20"/>
            </w:rPr>
          </w:pPr>
          <w:r w:rsidRPr="00B42148">
            <w:rPr>
              <w:rFonts w:ascii="Trebuchet MS" w:hAnsi="Trebuchet MS" w:cs="CIDFont+F1"/>
              <w:sz w:val="20"/>
              <w:szCs w:val="20"/>
            </w:rPr>
            <w:t xml:space="preserve">Adoption of Gender Action </w:t>
          </w:r>
          <w:proofErr w:type="gramStart"/>
          <w:r w:rsidRPr="00B42148">
            <w:rPr>
              <w:rFonts w:ascii="Trebuchet MS" w:hAnsi="Trebuchet MS" w:cs="CIDFont+F1"/>
              <w:sz w:val="20"/>
              <w:szCs w:val="20"/>
            </w:rPr>
            <w:t>Plans  in</w:t>
          </w:r>
          <w:proofErr w:type="gramEnd"/>
          <w:r w:rsidRPr="00B42148">
            <w:rPr>
              <w:rFonts w:ascii="Trebuchet MS" w:hAnsi="Trebuchet MS" w:cs="CIDFont+F1"/>
              <w:sz w:val="20"/>
              <w:szCs w:val="20"/>
            </w:rPr>
            <w:t xml:space="preserve"> Madhya Pradesh and Rajasthan </w:t>
          </w:r>
        </w:p>
        <w:p w14:paraId="5B99211F" w14:textId="77777777" w:rsidR="00AB5D5A" w:rsidRPr="00B42148" w:rsidRDefault="00AB5D5A" w:rsidP="00063CA1">
          <w:pPr>
            <w:pStyle w:val="ListParagraph"/>
            <w:numPr>
              <w:ilvl w:val="0"/>
              <w:numId w:val="46"/>
            </w:numPr>
            <w:autoSpaceDE w:val="0"/>
            <w:autoSpaceDN w:val="0"/>
            <w:adjustRightInd w:val="0"/>
            <w:jc w:val="both"/>
            <w:rPr>
              <w:rFonts w:ascii="Trebuchet MS" w:hAnsi="Trebuchet MS" w:cs="CIDFont+F1"/>
              <w:sz w:val="20"/>
              <w:szCs w:val="20"/>
            </w:rPr>
          </w:pPr>
          <w:r w:rsidRPr="00B42148">
            <w:rPr>
              <w:rFonts w:ascii="Trebuchet MS" w:hAnsi="Trebuchet MS" w:cs="CIDFont+F1"/>
              <w:sz w:val="20"/>
              <w:szCs w:val="20"/>
            </w:rPr>
            <w:t>Adoption of gender lens in the revised national guidelines of GPDP</w:t>
          </w:r>
        </w:p>
        <w:p w14:paraId="1C987835" w14:textId="77777777" w:rsidR="00AB5D5A" w:rsidRPr="00B42148" w:rsidRDefault="00AB5D5A" w:rsidP="00063CA1">
          <w:pPr>
            <w:pStyle w:val="ListParagraph"/>
            <w:numPr>
              <w:ilvl w:val="0"/>
              <w:numId w:val="46"/>
            </w:numPr>
            <w:autoSpaceDE w:val="0"/>
            <w:autoSpaceDN w:val="0"/>
            <w:adjustRightInd w:val="0"/>
            <w:jc w:val="both"/>
            <w:rPr>
              <w:rFonts w:ascii="Trebuchet MS" w:hAnsi="Trebuchet MS" w:cs="CIDFont+F1"/>
              <w:sz w:val="20"/>
              <w:szCs w:val="20"/>
            </w:rPr>
          </w:pPr>
          <w:r w:rsidRPr="00B42148">
            <w:rPr>
              <w:rFonts w:ascii="Trebuchet MS" w:hAnsi="Trebuchet MS" w:cs="CIDFont+F1"/>
              <w:sz w:val="20"/>
              <w:szCs w:val="20"/>
            </w:rPr>
            <w:t>Formation of Gender Friendly Action Committees in Andhra Pradesh and Telangana under the Gender Friendly Panchayat model.</w:t>
          </w:r>
        </w:p>
        <w:p w14:paraId="204849D8" w14:textId="77777777" w:rsidR="00AB5D5A" w:rsidRPr="00B42148" w:rsidRDefault="00AB5D5A" w:rsidP="00063CA1">
          <w:pPr>
            <w:pStyle w:val="ListParagraph"/>
            <w:numPr>
              <w:ilvl w:val="0"/>
              <w:numId w:val="46"/>
            </w:numPr>
            <w:autoSpaceDE w:val="0"/>
            <w:autoSpaceDN w:val="0"/>
            <w:adjustRightInd w:val="0"/>
            <w:jc w:val="both"/>
            <w:rPr>
              <w:rFonts w:ascii="Trebuchet MS" w:hAnsi="Trebuchet MS" w:cs="CIDFont+F1"/>
              <w:sz w:val="20"/>
              <w:szCs w:val="20"/>
            </w:rPr>
          </w:pPr>
          <w:r w:rsidRPr="00B42148">
            <w:rPr>
              <w:rFonts w:ascii="Trebuchet MS" w:hAnsi="Trebuchet MS" w:cs="CIDFont+F1"/>
              <w:sz w:val="20"/>
              <w:szCs w:val="20"/>
            </w:rPr>
            <w:lastRenderedPageBreak/>
            <w:t>Setting up Gender Working Group at NABARD</w:t>
          </w:r>
        </w:p>
        <w:p w14:paraId="1045ACFA" w14:textId="77777777" w:rsidR="00AB5D5A" w:rsidRPr="00B42148" w:rsidRDefault="00AB5D5A" w:rsidP="00063CA1">
          <w:pPr>
            <w:pStyle w:val="ListParagraph"/>
            <w:numPr>
              <w:ilvl w:val="0"/>
              <w:numId w:val="46"/>
            </w:numPr>
            <w:autoSpaceDE w:val="0"/>
            <w:autoSpaceDN w:val="0"/>
            <w:adjustRightInd w:val="0"/>
            <w:jc w:val="both"/>
            <w:rPr>
              <w:rFonts w:ascii="Trebuchet MS" w:hAnsi="Trebuchet MS" w:cs="CIDFont+F1"/>
              <w:sz w:val="20"/>
              <w:szCs w:val="20"/>
            </w:rPr>
          </w:pPr>
          <w:r w:rsidRPr="00B42148">
            <w:rPr>
              <w:rFonts w:ascii="Trebuchet MS" w:hAnsi="Trebuchet MS" w:cs="CIDFont+F1"/>
              <w:sz w:val="20"/>
              <w:szCs w:val="20"/>
            </w:rPr>
            <w:t xml:space="preserve">MIS for </w:t>
          </w:r>
          <w:proofErr w:type="spellStart"/>
          <w:r w:rsidRPr="00B42148">
            <w:rPr>
              <w:rFonts w:ascii="Trebuchet MS" w:hAnsi="Trebuchet MS" w:cs="CIDFont+F1"/>
              <w:sz w:val="20"/>
              <w:szCs w:val="20"/>
            </w:rPr>
            <w:t>Beti</w:t>
          </w:r>
          <w:proofErr w:type="spellEnd"/>
          <w:r w:rsidRPr="00B42148">
            <w:rPr>
              <w:rFonts w:ascii="Trebuchet MS" w:hAnsi="Trebuchet MS" w:cs="CIDFont+F1"/>
              <w:sz w:val="20"/>
              <w:szCs w:val="20"/>
            </w:rPr>
            <w:t xml:space="preserve"> </w:t>
          </w:r>
          <w:proofErr w:type="spellStart"/>
          <w:r w:rsidRPr="00B42148">
            <w:rPr>
              <w:rFonts w:ascii="Trebuchet MS" w:hAnsi="Trebuchet MS" w:cs="CIDFont+F1"/>
              <w:sz w:val="20"/>
              <w:szCs w:val="20"/>
            </w:rPr>
            <w:t>Bachao</w:t>
          </w:r>
          <w:proofErr w:type="spellEnd"/>
          <w:r w:rsidRPr="00B42148">
            <w:rPr>
              <w:rFonts w:ascii="Trebuchet MS" w:hAnsi="Trebuchet MS" w:cs="CIDFont+F1"/>
              <w:sz w:val="20"/>
              <w:szCs w:val="20"/>
            </w:rPr>
            <w:t xml:space="preserve"> </w:t>
          </w:r>
          <w:proofErr w:type="spellStart"/>
          <w:r w:rsidRPr="00B42148">
            <w:rPr>
              <w:rFonts w:ascii="Trebuchet MS" w:hAnsi="Trebuchet MS" w:cs="CIDFont+F1"/>
              <w:sz w:val="20"/>
              <w:szCs w:val="20"/>
            </w:rPr>
            <w:t>Beti</w:t>
          </w:r>
          <w:proofErr w:type="spellEnd"/>
          <w:r w:rsidRPr="00B42148">
            <w:rPr>
              <w:rFonts w:ascii="Trebuchet MS" w:hAnsi="Trebuchet MS" w:cs="CIDFont+F1"/>
              <w:sz w:val="20"/>
              <w:szCs w:val="20"/>
            </w:rPr>
            <w:t xml:space="preserve"> </w:t>
          </w:r>
          <w:proofErr w:type="spellStart"/>
          <w:r w:rsidRPr="00B42148">
            <w:rPr>
              <w:rFonts w:ascii="Trebuchet MS" w:hAnsi="Trebuchet MS" w:cs="CIDFont+F1"/>
              <w:sz w:val="20"/>
              <w:szCs w:val="20"/>
            </w:rPr>
            <w:t>Padhao</w:t>
          </w:r>
          <w:proofErr w:type="spellEnd"/>
          <w:r w:rsidRPr="00B42148">
            <w:rPr>
              <w:rFonts w:ascii="Trebuchet MS" w:hAnsi="Trebuchet MS" w:cs="CIDFont+F1"/>
              <w:sz w:val="20"/>
              <w:szCs w:val="20"/>
            </w:rPr>
            <w:t xml:space="preserve"> </w:t>
          </w:r>
        </w:p>
        <w:p w14:paraId="7864C968" w14:textId="24532AB5" w:rsidR="00850DB0" w:rsidRPr="006113D7" w:rsidRDefault="00AB5D5A" w:rsidP="00063CA1">
          <w:pPr>
            <w:pStyle w:val="ListParagraph"/>
            <w:numPr>
              <w:ilvl w:val="0"/>
              <w:numId w:val="38"/>
            </w:numPr>
            <w:autoSpaceDE w:val="0"/>
            <w:autoSpaceDN w:val="0"/>
            <w:adjustRightInd w:val="0"/>
            <w:ind w:left="357" w:hanging="357"/>
            <w:jc w:val="both"/>
            <w:rPr>
              <w:rFonts w:ascii="Trebuchet MS" w:hAnsi="Trebuchet MS" w:cs="CIDFont+F1"/>
              <w:sz w:val="20"/>
              <w:szCs w:val="20"/>
            </w:rPr>
          </w:pPr>
          <w:r w:rsidRPr="00B42148">
            <w:rPr>
              <w:rFonts w:ascii="Trebuchet MS" w:hAnsi="Trebuchet MS" w:cs="CIDFont+F1"/>
              <w:sz w:val="20"/>
              <w:szCs w:val="20"/>
            </w:rPr>
            <w:t>Inter-departmental Committee on Women’s Safety in Madhya Pradesh &amp; Delhi-NCR</w:t>
          </w:r>
        </w:p>
        <w:p w14:paraId="6F802317" w14:textId="77777777" w:rsidR="000418C8" w:rsidRPr="00FD4B16" w:rsidRDefault="000418C8" w:rsidP="00063CA1">
          <w:pPr>
            <w:pStyle w:val="Heading2"/>
            <w:spacing w:after="200"/>
            <w:ind w:left="578" w:hanging="578"/>
            <w:jc w:val="both"/>
            <w:rPr>
              <w:lang w:val="en-GB"/>
            </w:rPr>
          </w:pPr>
          <w:bookmarkStart w:id="47" w:name="_Toc30424789"/>
          <w:r w:rsidRPr="00FD4B16">
            <w:rPr>
              <w:lang w:val="en-GB"/>
            </w:rPr>
            <w:t>Impact</w:t>
          </w:r>
          <w:bookmarkEnd w:id="47"/>
        </w:p>
        <w:sdt>
          <w:sdtPr>
            <w:rPr>
              <w:rFonts w:ascii="Trebuchet MS" w:eastAsia="Trebuchet MS" w:hAnsi="Trebuchet MS" w:cstheme="majorBidi"/>
              <w:b/>
              <w:bCs/>
              <w:caps/>
              <w:color w:val="000000"/>
              <w:sz w:val="20"/>
              <w:szCs w:val="20"/>
              <w:u w:color="000000"/>
              <w:bdr w:val="nil"/>
              <w:lang w:val="en-US"/>
            </w:rPr>
            <w:id w:val="-2003501114"/>
            <w:docPartObj>
              <w:docPartGallery w:val="Cover Pages"/>
              <w:docPartUnique/>
            </w:docPartObj>
          </w:sdtPr>
          <w:sdtEndPr>
            <w:rPr>
              <w:rFonts w:ascii="Calibri" w:eastAsia="Calibri" w:hAnsi="Calibri" w:cs="Calibri"/>
              <w:b w:val="0"/>
              <w:bCs w:val="0"/>
              <w:caps w:val="0"/>
              <w:sz w:val="22"/>
              <w:szCs w:val="22"/>
            </w:rPr>
          </w:sdtEndPr>
          <w:sdtContent>
            <w:sdt>
              <w:sdtPr>
                <w:rPr>
                  <w:rFonts w:ascii="Trebuchet MS" w:eastAsia="Trebuchet MS" w:hAnsi="Trebuchet MS" w:cstheme="majorBidi"/>
                  <w:b/>
                  <w:bCs/>
                  <w:caps/>
                  <w:color w:val="000000"/>
                  <w:sz w:val="20"/>
                  <w:szCs w:val="20"/>
                  <w:u w:color="000000"/>
                  <w:bdr w:val="nil"/>
                  <w:lang w:val="en-US"/>
                </w:rPr>
                <w:id w:val="-1669314959"/>
                <w:docPartObj>
                  <w:docPartGallery w:val="Cover Pages"/>
                  <w:docPartUnique/>
                </w:docPartObj>
              </w:sdtPr>
              <w:sdtEndPr>
                <w:rPr>
                  <w:rFonts w:eastAsia="Calibri" w:cs="Calibri"/>
                </w:rPr>
              </w:sdtEndPr>
              <w:sdtContent>
                <w:p w14:paraId="1CEE4015" w14:textId="703979D2" w:rsidR="009676BB" w:rsidRPr="00FD4B16" w:rsidRDefault="009676BB" w:rsidP="00063CA1">
                  <w:pPr>
                    <w:jc w:val="both"/>
                    <w:rPr>
                      <w:rFonts w:ascii="Trebuchet MS" w:eastAsia="Calibri" w:hAnsi="Trebuchet MS" w:cs="CIDFont+F1"/>
                      <w:b/>
                      <w:bCs/>
                      <w:color w:val="000000"/>
                      <w:sz w:val="20"/>
                      <w:szCs w:val="20"/>
                      <w:u w:color="000000"/>
                      <w:bdr w:val="nil"/>
                    </w:rPr>
                  </w:pPr>
                  <w:r w:rsidRPr="00FD4B16">
                    <w:rPr>
                      <w:rFonts w:ascii="Trebuchet MS" w:eastAsia="Calibri" w:hAnsi="Trebuchet MS" w:cs="CIDFont+F1"/>
                      <w:b/>
                      <w:bCs/>
                      <w:color w:val="000000"/>
                      <w:sz w:val="20"/>
                      <w:szCs w:val="20"/>
                      <w:u w:color="000000"/>
                      <w:bdr w:val="nil"/>
                    </w:rPr>
                    <w:t>Question 1</w:t>
                  </w:r>
                  <w:r>
                    <w:rPr>
                      <w:rFonts w:ascii="Trebuchet MS" w:eastAsia="Calibri" w:hAnsi="Trebuchet MS" w:cs="CIDFont+F1"/>
                      <w:b/>
                      <w:bCs/>
                      <w:color w:val="000000"/>
                      <w:sz w:val="20"/>
                      <w:szCs w:val="20"/>
                      <w:u w:color="000000"/>
                      <w:bdr w:val="nil"/>
                    </w:rPr>
                    <w:t>4</w:t>
                  </w:r>
                  <w:r w:rsidRPr="00FD4B16">
                    <w:rPr>
                      <w:rFonts w:ascii="Trebuchet MS" w:eastAsia="Calibri" w:hAnsi="Trebuchet MS" w:cs="CIDFont+F1"/>
                      <w:b/>
                      <w:bCs/>
                      <w:color w:val="000000"/>
                      <w:sz w:val="20"/>
                      <w:szCs w:val="20"/>
                      <w:u w:color="000000"/>
                      <w:bdr w:val="nil"/>
                    </w:rPr>
                    <w:t xml:space="preserve">: What measurable changes have occurred </w:t>
                  </w:r>
                  <w:proofErr w:type="gramStart"/>
                  <w:r w:rsidRPr="00FD4B16">
                    <w:rPr>
                      <w:rFonts w:ascii="Trebuchet MS" w:eastAsia="Calibri" w:hAnsi="Trebuchet MS" w:cs="CIDFont+F1"/>
                      <w:b/>
                      <w:bCs/>
                      <w:color w:val="000000"/>
                      <w:sz w:val="20"/>
                      <w:szCs w:val="20"/>
                      <w:u w:color="000000"/>
                      <w:bdr w:val="nil"/>
                    </w:rPr>
                    <w:t>as a result of</w:t>
                  </w:r>
                  <w:proofErr w:type="gramEnd"/>
                  <w:r w:rsidRPr="00FD4B16">
                    <w:rPr>
                      <w:rFonts w:ascii="Trebuchet MS" w:eastAsia="Calibri" w:hAnsi="Trebuchet MS" w:cs="CIDFont+F1"/>
                      <w:b/>
                      <w:bCs/>
                      <w:color w:val="000000"/>
                      <w:sz w:val="20"/>
                      <w:szCs w:val="20"/>
                      <w:u w:color="000000"/>
                      <w:bdr w:val="nil"/>
                    </w:rPr>
                    <w:t xml:space="preserve"> supported efforts and capacities of women's groups, as well as other national partners from government and civil society, to advance gender equality and human rights?</w:t>
                  </w:r>
                </w:p>
                <w:p w14:paraId="7B1D3559" w14:textId="77777777" w:rsidR="009676BB" w:rsidRPr="00FD4B16" w:rsidRDefault="009676BB" w:rsidP="00063CA1">
                  <w:pPr>
                    <w:jc w:val="both"/>
                    <w:rPr>
                      <w:rFonts w:ascii="Trebuchet MS" w:hAnsi="Trebuchet MS"/>
                      <w:color w:val="9C3234"/>
                      <w:sz w:val="20"/>
                      <w:szCs w:val="20"/>
                    </w:rPr>
                  </w:pPr>
                  <w:r>
                    <w:rPr>
                      <w:rFonts w:ascii="Trebuchet MS" w:hAnsi="Trebuchet MS"/>
                      <w:color w:val="9C3234"/>
                      <w:sz w:val="20"/>
                      <w:szCs w:val="20"/>
                    </w:rPr>
                    <w:t xml:space="preserve">Finding 14. The </w:t>
                  </w:r>
                  <w:r w:rsidRPr="00FD4B16">
                    <w:rPr>
                      <w:rFonts w:ascii="Trebuchet MS" w:hAnsi="Trebuchet MS"/>
                      <w:color w:val="9C3234"/>
                      <w:sz w:val="20"/>
                      <w:szCs w:val="20"/>
                    </w:rPr>
                    <w:t xml:space="preserve">UN Women programme on gender responsive governance significantly delivered most of its targeted result areas during its implementation. While there were many intended results in terms of stronger and more responsive </w:t>
                  </w:r>
                  <w:r w:rsidRPr="00FD4B16">
                    <w:rPr>
                      <w:rFonts w:ascii="Trebuchet MS" w:hAnsi="Trebuchet MS"/>
                      <w:i/>
                      <w:iCs/>
                      <w:color w:val="9C3234"/>
                      <w:sz w:val="20"/>
                      <w:szCs w:val="20"/>
                    </w:rPr>
                    <w:t>panchayats</w:t>
                  </w:r>
                  <w:r w:rsidRPr="00FD4B16">
                    <w:rPr>
                      <w:rFonts w:ascii="Trebuchet MS" w:hAnsi="Trebuchet MS"/>
                      <w:color w:val="9C3234"/>
                      <w:sz w:val="20"/>
                      <w:szCs w:val="20"/>
                    </w:rPr>
                    <w:t xml:space="preserve">, capacitated officials, better response to normative frameworks, the programme also realised a few unintended result areas such as the state governments facilitating capacity building interventions across the state, beyond the </w:t>
                  </w:r>
                  <w:r>
                    <w:rPr>
                      <w:rFonts w:ascii="Trebuchet MS" w:hAnsi="Trebuchet MS"/>
                      <w:color w:val="9C3234"/>
                      <w:sz w:val="20"/>
                      <w:szCs w:val="20"/>
                    </w:rPr>
                    <w:t>programme</w:t>
                  </w:r>
                  <w:r w:rsidRPr="00FD4B16">
                    <w:rPr>
                      <w:rFonts w:ascii="Trebuchet MS" w:hAnsi="Trebuchet MS"/>
                      <w:color w:val="9C3234"/>
                      <w:sz w:val="20"/>
                      <w:szCs w:val="20"/>
                    </w:rPr>
                    <w:t xml:space="preserve"> locations.</w:t>
                  </w:r>
                </w:p>
                <w:p w14:paraId="2A94A1BA" w14:textId="77777777" w:rsidR="009676BB" w:rsidRPr="00FD4B16" w:rsidRDefault="009676BB" w:rsidP="00063CA1">
                  <w:pPr>
                    <w:spacing w:before="120"/>
                    <w:jc w:val="both"/>
                    <w:rPr>
                      <w:rFonts w:ascii="Trebuchet MS" w:hAnsi="Trebuchet MS"/>
                      <w:sz w:val="20"/>
                      <w:szCs w:val="20"/>
                    </w:rPr>
                  </w:pPr>
                  <w:r w:rsidRPr="00FD4B16">
                    <w:rPr>
                      <w:rFonts w:ascii="Trebuchet MS" w:hAnsi="Trebuchet MS"/>
                      <w:sz w:val="20"/>
                      <w:szCs w:val="20"/>
                    </w:rPr>
                    <w:t>The RNE-supported UN Women programme’s objective is in line with SDG 5 that advocates for the full and effective participation and equal opportunities for leadership for women at all levels of decision-making in political, economic and public life.</w:t>
                  </w:r>
                  <w:r w:rsidRPr="00FD4B16">
                    <w:rPr>
                      <w:rStyle w:val="FootnoteReference"/>
                      <w:rFonts w:ascii="Trebuchet MS" w:hAnsi="Trebuchet MS"/>
                      <w:sz w:val="20"/>
                      <w:szCs w:val="20"/>
                    </w:rPr>
                    <w:footnoteReference w:id="33"/>
                  </w:r>
                  <w:r w:rsidRPr="00FD4B16">
                    <w:rPr>
                      <w:rFonts w:ascii="Trebuchet MS" w:hAnsi="Trebuchet MS"/>
                      <w:sz w:val="20"/>
                      <w:szCs w:val="20"/>
                    </w:rPr>
                    <w:t xml:space="preserve"> It aimed at strengthening the gender responsiveness in </w:t>
                  </w:r>
                  <w:r w:rsidRPr="00FD4B16">
                    <w:rPr>
                      <w:rFonts w:ascii="Trebuchet MS" w:hAnsi="Trebuchet MS"/>
                      <w:i/>
                      <w:iCs/>
                      <w:sz w:val="20"/>
                      <w:szCs w:val="20"/>
                    </w:rPr>
                    <w:t>panchayats</w:t>
                  </w:r>
                  <w:r w:rsidRPr="00FD4B16">
                    <w:rPr>
                      <w:rFonts w:ascii="Trebuchet MS" w:hAnsi="Trebuchet MS"/>
                      <w:sz w:val="20"/>
                      <w:szCs w:val="20"/>
                    </w:rPr>
                    <w:t xml:space="preserve">, facilitating policy information and technical assistance, comply better to normative frameworks, to improve access to women’s rights and entitlements of the current legislatives. </w:t>
                  </w:r>
                </w:p>
                <w:p w14:paraId="230D22EE" w14:textId="77777777" w:rsidR="009676BB" w:rsidRPr="00FD4B16" w:rsidRDefault="009676BB" w:rsidP="00063CA1">
                  <w:pPr>
                    <w:jc w:val="both"/>
                    <w:rPr>
                      <w:rFonts w:ascii="Trebuchet MS" w:hAnsi="Trebuchet MS" w:cs="Arial"/>
                      <w:sz w:val="20"/>
                      <w:szCs w:val="20"/>
                    </w:rPr>
                  </w:pPr>
                  <w:r w:rsidRPr="00FD4B16">
                    <w:rPr>
                      <w:rFonts w:ascii="Trebuchet MS" w:hAnsi="Trebuchet MS" w:cs="Arial"/>
                      <w:sz w:val="20"/>
                      <w:szCs w:val="20"/>
                    </w:rPr>
                    <w:t xml:space="preserve">The various interventions under the programme have shown mixed evidence in terms of the effectiveness and efficiency with which they have been delivered by the implementing partners. </w:t>
                  </w:r>
                  <w:r w:rsidRPr="00FD4B16">
                    <w:rPr>
                      <w:rFonts w:ascii="Trebuchet MS" w:hAnsi="Trebuchet MS" w:cs="Arial"/>
                      <w:sz w:val="20"/>
                    </w:rPr>
                    <w:t>Howeve</w:t>
                  </w:r>
                  <w:r w:rsidRPr="00FD4B16">
                    <w:rPr>
                      <w:rFonts w:ascii="Trebuchet MS" w:hAnsi="Trebuchet MS" w:cs="Arial"/>
                      <w:sz w:val="20"/>
                      <w:szCs w:val="20"/>
                    </w:rPr>
                    <w:t>r</w:t>
                  </w:r>
                  <w:r w:rsidRPr="00FD4B16">
                    <w:rPr>
                      <w:rFonts w:ascii="Trebuchet MS" w:hAnsi="Trebuchet MS" w:cs="Arial"/>
                      <w:sz w:val="20"/>
                    </w:rPr>
                    <w:t>,</w:t>
                  </w:r>
                  <w:r w:rsidRPr="00FD4B16">
                    <w:rPr>
                      <w:rFonts w:ascii="Trebuchet MS" w:hAnsi="Trebuchet MS" w:cs="Arial"/>
                      <w:sz w:val="20"/>
                      <w:szCs w:val="20"/>
                    </w:rPr>
                    <w:t xml:space="preserve"> given that the programme had set in place multiple activities and components towards realising the intended outcomes, an analysis of the final impact in each of the intervention areas</w:t>
                  </w:r>
                  <w:r w:rsidRPr="00FD4B16">
                    <w:rPr>
                      <w:rFonts w:ascii="Trebuchet MS" w:hAnsi="Trebuchet MS" w:cs="Arial"/>
                      <w:i/>
                      <w:sz w:val="20"/>
                      <w:szCs w:val="20"/>
                    </w:rPr>
                    <w:t xml:space="preserve"> </w:t>
                  </w:r>
                  <w:r w:rsidRPr="00FD4B16">
                    <w:rPr>
                      <w:rFonts w:ascii="Trebuchet MS" w:hAnsi="Trebuchet MS" w:cs="Arial"/>
                      <w:sz w:val="20"/>
                      <w:szCs w:val="20"/>
                    </w:rPr>
                    <w:t>can be considered the final indicator of the programme’s success.</w:t>
                  </w:r>
                </w:p>
                <w:p w14:paraId="29EAC21D" w14:textId="77777777" w:rsidR="00063CA1" w:rsidRDefault="009676BB" w:rsidP="00063CA1">
                  <w:pPr>
                    <w:keepNext/>
                    <w:jc w:val="both"/>
                    <w:rPr>
                      <w:rFonts w:ascii="Trebuchet MS" w:hAnsi="Trebuchet MS" w:cs="Arial"/>
                      <w:sz w:val="20"/>
                      <w:szCs w:val="20"/>
                    </w:rPr>
                  </w:pPr>
                  <w:r w:rsidRPr="00FD4B16">
                    <w:rPr>
                      <w:rFonts w:ascii="Trebuchet MS" w:hAnsi="Trebuchet MS" w:cs="Arial"/>
                      <w:sz w:val="20"/>
                      <w:szCs w:val="20"/>
                    </w:rPr>
                    <w:t xml:space="preserve">The programme established critical tactical partnerships with national and state line ministries for </w:t>
                  </w:r>
                  <w:r>
                    <w:rPr>
                      <w:rFonts w:ascii="Trebuchet MS" w:hAnsi="Trebuchet MS" w:cs="Arial"/>
                      <w:sz w:val="20"/>
                      <w:szCs w:val="20"/>
                    </w:rPr>
                    <w:t>programme</w:t>
                  </w:r>
                  <w:r w:rsidRPr="00FD4B16">
                    <w:rPr>
                      <w:rFonts w:ascii="Trebuchet MS" w:hAnsi="Trebuchet MS" w:cs="Arial"/>
                      <w:sz w:val="20"/>
                      <w:szCs w:val="20"/>
                    </w:rPr>
                    <w:t xml:space="preserve"> implementation. These ministries, due to UN Women’s incessant advocacy throughout the </w:t>
                  </w:r>
                  <w:r>
                    <w:rPr>
                      <w:rFonts w:ascii="Trebuchet MS" w:hAnsi="Trebuchet MS" w:cs="Arial"/>
                      <w:sz w:val="20"/>
                      <w:szCs w:val="20"/>
                    </w:rPr>
                    <w:t>programme</w:t>
                  </w:r>
                  <w:r w:rsidRPr="00FD4B16">
                    <w:rPr>
                      <w:rFonts w:ascii="Trebuchet MS" w:hAnsi="Trebuchet MS" w:cs="Arial"/>
                      <w:sz w:val="20"/>
                      <w:szCs w:val="20"/>
                    </w:rPr>
                    <w:t xml:space="preserve"> period, committed to take the inclusion </w:t>
                  </w:r>
                  <w:r w:rsidRPr="005017D2">
                    <w:rPr>
                      <w:rFonts w:ascii="Trebuchet MS" w:hAnsi="Trebuchet MS" w:cs="Arial"/>
                      <w:sz w:val="20"/>
                      <w:szCs w:val="20"/>
                    </w:rPr>
                    <w:t xml:space="preserve">agenda </w:t>
                  </w:r>
                  <w:r w:rsidRPr="00FD4B16">
                    <w:rPr>
                      <w:rFonts w:ascii="Trebuchet MS" w:hAnsi="Trebuchet MS" w:cs="Arial"/>
                      <w:sz w:val="20"/>
                      <w:szCs w:val="20"/>
                    </w:rPr>
                    <w:t xml:space="preserve">forward within their operations. This was a considerably large impact since it led to the training of FMOCs on gender sensitisation, commitment to double women peacekeeping operations, launch of GPDP guidelines, Gender Friendly Panchayats, etc. These partnerships were an extremely successful strategy and a result of the </w:t>
                  </w:r>
                  <w:r>
                    <w:rPr>
                      <w:rFonts w:ascii="Trebuchet MS" w:hAnsi="Trebuchet MS" w:cs="Arial"/>
                      <w:sz w:val="20"/>
                      <w:szCs w:val="20"/>
                    </w:rPr>
                    <w:t>programme</w:t>
                  </w:r>
                  <w:r w:rsidRPr="00FD4B16">
                    <w:rPr>
                      <w:rFonts w:ascii="Trebuchet MS" w:hAnsi="Trebuchet MS" w:cs="Arial"/>
                      <w:sz w:val="20"/>
                      <w:szCs w:val="20"/>
                    </w:rPr>
                    <w:t xml:space="preserve"> as it anchored many interventions and demonstrated many key result areas</w:t>
                  </w:r>
                  <w:r w:rsidR="00063CA1">
                    <w:rPr>
                      <w:rFonts w:ascii="Trebuchet MS" w:hAnsi="Trebuchet MS" w:cs="Arial"/>
                      <w:sz w:val="20"/>
                      <w:szCs w:val="20"/>
                    </w:rPr>
                    <w:t>.</w:t>
                  </w:r>
                </w:p>
                <w:p w14:paraId="4A01CD71" w14:textId="183FD695" w:rsidR="009676BB" w:rsidRPr="00FD4B16" w:rsidRDefault="00063CA1" w:rsidP="00063CA1">
                  <w:pPr>
                    <w:keepNext/>
                    <w:jc w:val="both"/>
                    <w:rPr>
                      <w:rFonts w:ascii="Trebuchet MS" w:hAnsi="Trebuchet MS"/>
                    </w:rPr>
                  </w:pPr>
                  <w:r w:rsidRPr="00FD4B16">
                    <w:rPr>
                      <w:rFonts w:ascii="Trebuchet MS" w:hAnsi="Trebuchet MS" w:cs="Arial"/>
                      <w:noProof/>
                      <w:sz w:val="20"/>
                      <w:szCs w:val="20"/>
                      <w:lang w:val="en-US"/>
                    </w:rPr>
                    <w:drawing>
                      <wp:inline distT="0" distB="0" distL="0" distR="0" wp14:anchorId="2C45B274" wp14:editId="08DBE635">
                        <wp:extent cx="5398135" cy="1069144"/>
                        <wp:effectExtent l="0" t="0" r="0" b="0"/>
                        <wp:docPr id="9" name="Picture 9" descr="F:\office\Active\2. UN Women - endline assessment\New folder\IMG_6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ffice\Active\2. UN Women - endline assessment\New folder\IMG_6150.jpg"/>
                                <pic:cNvPicPr>
                                  <a:picLocks noChangeAspect="1" noChangeArrowheads="1"/>
                                </pic:cNvPicPr>
                              </pic:nvPicPr>
                              <pic:blipFill rotWithShape="1">
                                <a:blip r:embed="rId30" cstate="email">
                                  <a:extLst>
                                    <a:ext uri="{28A0092B-C50C-407E-A947-70E740481C1C}">
                                      <a14:useLocalDpi xmlns:a14="http://schemas.microsoft.com/office/drawing/2010/main"/>
                                    </a:ext>
                                  </a:extLst>
                                </a:blip>
                                <a:srcRect/>
                                <a:stretch/>
                              </pic:blipFill>
                              <pic:spPr bwMode="auto">
                                <a:xfrm>
                                  <a:off x="0" y="0"/>
                                  <a:ext cx="5426361" cy="1074734"/>
                                </a:xfrm>
                                <a:prstGeom prst="rect">
                                  <a:avLst/>
                                </a:prstGeom>
                                <a:noFill/>
                                <a:ln>
                                  <a:noFill/>
                                </a:ln>
                                <a:extLst>
                                  <a:ext uri="{53640926-AAD7-44D8-BBD7-CCE9431645EC}">
                                    <a14:shadowObscured xmlns:a14="http://schemas.microsoft.com/office/drawing/2010/main"/>
                                  </a:ext>
                                </a:extLst>
                              </pic:spPr>
                            </pic:pic>
                          </a:graphicData>
                        </a:graphic>
                      </wp:inline>
                    </w:drawing>
                  </w:r>
                </w:p>
                <w:p w14:paraId="42333EBE" w14:textId="77777777" w:rsidR="009676BB" w:rsidRPr="00FD4B16" w:rsidRDefault="009676BB" w:rsidP="00063CA1">
                  <w:pPr>
                    <w:pStyle w:val="Caption"/>
                    <w:spacing w:line="276" w:lineRule="auto"/>
                    <w:jc w:val="both"/>
                    <w:rPr>
                      <w:rFonts w:ascii="Trebuchet MS" w:hAnsi="Trebuchet MS" w:cs="Arial"/>
                    </w:rPr>
                  </w:pPr>
                  <w:bookmarkStart w:id="48" w:name="_Toc45632697"/>
                  <w:r w:rsidRPr="00FD4B16">
                    <w:rPr>
                      <w:rFonts w:ascii="Trebuchet MS" w:hAnsi="Trebuchet MS"/>
                    </w:rPr>
                    <w:t xml:space="preserve">Figure </w:t>
                  </w:r>
                  <w:r w:rsidRPr="00FD4B16">
                    <w:rPr>
                      <w:rFonts w:ascii="Trebuchet MS" w:hAnsi="Trebuchet MS"/>
                    </w:rPr>
                    <w:fldChar w:fldCharType="begin"/>
                  </w:r>
                  <w:r w:rsidRPr="00FD4B16">
                    <w:rPr>
                      <w:rFonts w:ascii="Trebuchet MS" w:hAnsi="Trebuchet MS"/>
                    </w:rPr>
                    <w:instrText xml:space="preserve"> SEQ Figure \* ARABIC </w:instrText>
                  </w:r>
                  <w:r w:rsidRPr="00FD4B16">
                    <w:rPr>
                      <w:rFonts w:ascii="Trebuchet MS" w:hAnsi="Trebuchet MS"/>
                    </w:rPr>
                    <w:fldChar w:fldCharType="separate"/>
                  </w:r>
                  <w:r>
                    <w:rPr>
                      <w:rFonts w:ascii="Trebuchet MS" w:hAnsi="Trebuchet MS"/>
                      <w:noProof/>
                    </w:rPr>
                    <w:t>7</w:t>
                  </w:r>
                  <w:r w:rsidRPr="00FD4B16">
                    <w:rPr>
                      <w:rFonts w:ascii="Trebuchet MS" w:hAnsi="Trebuchet MS"/>
                    </w:rPr>
                    <w:fldChar w:fldCharType="end"/>
                  </w:r>
                  <w:r w:rsidRPr="00FD4B16">
                    <w:rPr>
                      <w:rFonts w:ascii="Trebuchet MS" w:hAnsi="Trebuchet MS"/>
                      <w:lang w:val="en-IN"/>
                    </w:rPr>
                    <w:t xml:space="preserve">: Women's-only </w:t>
                  </w:r>
                  <w:r w:rsidRPr="00FD4B16">
                    <w:rPr>
                      <w:rFonts w:ascii="Trebuchet MS" w:hAnsi="Trebuchet MS"/>
                      <w:i/>
                      <w:iCs/>
                      <w:lang w:val="en-IN"/>
                    </w:rPr>
                    <w:t>panchayat</w:t>
                  </w:r>
                  <w:r w:rsidRPr="00FD4B16">
                    <w:rPr>
                      <w:rFonts w:ascii="Trebuchet MS" w:hAnsi="Trebuchet MS"/>
                      <w:lang w:val="en-IN"/>
                    </w:rPr>
                    <w:t xml:space="preserve"> in Karnataka</w:t>
                  </w:r>
                  <w:bookmarkEnd w:id="48"/>
                </w:p>
                <w:p w14:paraId="42FADEEF" w14:textId="77777777" w:rsidR="009676BB" w:rsidRDefault="009676BB" w:rsidP="00063CA1">
                  <w:pPr>
                    <w:jc w:val="both"/>
                    <w:rPr>
                      <w:rFonts w:ascii="Trebuchet MS" w:hAnsi="Trebuchet MS" w:cs="Arial"/>
                      <w:sz w:val="20"/>
                      <w:szCs w:val="20"/>
                    </w:rPr>
                  </w:pPr>
                  <w:bookmarkStart w:id="49" w:name="_Hlk46845522"/>
                  <w:r>
                    <w:rPr>
                      <w:rFonts w:ascii="Trebuchet MS" w:hAnsi="Trebuchet MS" w:cs="Arial"/>
                      <w:sz w:val="20"/>
                      <w:szCs w:val="20"/>
                    </w:rPr>
                    <w:lastRenderedPageBreak/>
                    <w:t xml:space="preserve">The programme has generated a significant body of evidence as part of its interventions to influence policies and programmes at the national and state levels. Chief amongst them include the National survey on Sexual Harassment of Women at the workplace with MWCD, framework for Mission </w:t>
                  </w:r>
                  <w:proofErr w:type="spellStart"/>
                  <w:r>
                    <w:rPr>
                      <w:rFonts w:ascii="Trebuchet MS" w:hAnsi="Trebuchet MS" w:cs="Arial"/>
                      <w:sz w:val="20"/>
                      <w:szCs w:val="20"/>
                    </w:rPr>
                    <w:t>Antodaya</w:t>
                  </w:r>
                  <w:proofErr w:type="spellEnd"/>
                  <w:r>
                    <w:rPr>
                      <w:rFonts w:ascii="Trebuchet MS" w:hAnsi="Trebuchet MS" w:cs="Arial"/>
                      <w:sz w:val="20"/>
                      <w:szCs w:val="20"/>
                    </w:rPr>
                    <w:t xml:space="preserve"> with MORD, report on role and effectiveness of NIMC </w:t>
                  </w:r>
                  <w:r w:rsidRPr="004B2FE7">
                    <w:rPr>
                      <w:rFonts w:ascii="Trebuchet MS" w:hAnsi="Trebuchet MS" w:cs="Arial"/>
                      <w:sz w:val="20"/>
                      <w:szCs w:val="20"/>
                    </w:rPr>
                    <w:t xml:space="preserve">in </w:t>
                  </w:r>
                  <w:r>
                    <w:rPr>
                      <w:rFonts w:ascii="Trebuchet MS" w:hAnsi="Trebuchet MS" w:cs="Arial"/>
                      <w:sz w:val="20"/>
                      <w:szCs w:val="20"/>
                    </w:rPr>
                    <w:t>p</w:t>
                  </w:r>
                  <w:r w:rsidRPr="004B2FE7">
                    <w:rPr>
                      <w:rFonts w:ascii="Trebuchet MS" w:hAnsi="Trebuchet MS" w:cs="Arial"/>
                      <w:sz w:val="20"/>
                      <w:szCs w:val="20"/>
                    </w:rPr>
                    <w:t xml:space="preserve">reventing the </w:t>
                  </w:r>
                  <w:r>
                    <w:rPr>
                      <w:rFonts w:ascii="Trebuchet MS" w:hAnsi="Trebuchet MS" w:cs="Arial"/>
                      <w:sz w:val="20"/>
                      <w:szCs w:val="20"/>
                    </w:rPr>
                    <w:t>m</w:t>
                  </w:r>
                  <w:r w:rsidRPr="004B2FE7">
                    <w:rPr>
                      <w:rFonts w:ascii="Trebuchet MS" w:hAnsi="Trebuchet MS" w:cs="Arial"/>
                      <w:sz w:val="20"/>
                      <w:szCs w:val="20"/>
                    </w:rPr>
                    <w:t xml:space="preserve">isuse of </w:t>
                  </w:r>
                  <w:r>
                    <w:rPr>
                      <w:rFonts w:ascii="Trebuchet MS" w:hAnsi="Trebuchet MS" w:cs="Arial"/>
                      <w:sz w:val="20"/>
                      <w:szCs w:val="20"/>
                    </w:rPr>
                    <w:t>t</w:t>
                  </w:r>
                  <w:r w:rsidRPr="004B2FE7">
                    <w:rPr>
                      <w:rFonts w:ascii="Trebuchet MS" w:hAnsi="Trebuchet MS" w:cs="Arial"/>
                      <w:sz w:val="20"/>
                      <w:szCs w:val="20"/>
                    </w:rPr>
                    <w:t xml:space="preserve">echnology in </w:t>
                  </w:r>
                  <w:r>
                    <w:rPr>
                      <w:rFonts w:ascii="Trebuchet MS" w:hAnsi="Trebuchet MS" w:cs="Arial"/>
                      <w:sz w:val="20"/>
                      <w:szCs w:val="20"/>
                    </w:rPr>
                    <w:t>g</w:t>
                  </w:r>
                  <w:r w:rsidRPr="004B2FE7">
                    <w:rPr>
                      <w:rFonts w:ascii="Trebuchet MS" w:hAnsi="Trebuchet MS" w:cs="Arial"/>
                      <w:sz w:val="20"/>
                      <w:szCs w:val="20"/>
                    </w:rPr>
                    <w:t>ender-</w:t>
                  </w:r>
                  <w:r>
                    <w:rPr>
                      <w:rFonts w:ascii="Trebuchet MS" w:hAnsi="Trebuchet MS" w:cs="Arial"/>
                      <w:sz w:val="20"/>
                      <w:szCs w:val="20"/>
                    </w:rPr>
                    <w:t>b</w:t>
                  </w:r>
                  <w:r w:rsidRPr="004B2FE7">
                    <w:rPr>
                      <w:rFonts w:ascii="Trebuchet MS" w:hAnsi="Trebuchet MS" w:cs="Arial"/>
                      <w:sz w:val="20"/>
                      <w:szCs w:val="20"/>
                    </w:rPr>
                    <w:t xml:space="preserve">iased </w:t>
                  </w:r>
                  <w:r>
                    <w:rPr>
                      <w:rFonts w:ascii="Trebuchet MS" w:hAnsi="Trebuchet MS" w:cs="Arial"/>
                      <w:sz w:val="20"/>
                      <w:szCs w:val="20"/>
                    </w:rPr>
                    <w:t>s</w:t>
                  </w:r>
                  <w:r w:rsidRPr="004B2FE7">
                    <w:rPr>
                      <w:rFonts w:ascii="Trebuchet MS" w:hAnsi="Trebuchet MS" w:cs="Arial"/>
                      <w:sz w:val="20"/>
                      <w:szCs w:val="20"/>
                    </w:rPr>
                    <w:t xml:space="preserve">ex </w:t>
                  </w:r>
                  <w:r>
                    <w:rPr>
                      <w:rFonts w:ascii="Trebuchet MS" w:hAnsi="Trebuchet MS" w:cs="Arial"/>
                      <w:sz w:val="20"/>
                      <w:szCs w:val="20"/>
                    </w:rPr>
                    <w:t>s</w:t>
                  </w:r>
                  <w:r w:rsidRPr="004B2FE7">
                    <w:rPr>
                      <w:rFonts w:ascii="Trebuchet MS" w:hAnsi="Trebuchet MS" w:cs="Arial"/>
                      <w:sz w:val="20"/>
                      <w:szCs w:val="20"/>
                    </w:rPr>
                    <w:t>election</w:t>
                  </w:r>
                  <w:r>
                    <w:rPr>
                      <w:rFonts w:ascii="Trebuchet MS" w:hAnsi="Trebuchet MS" w:cs="Arial"/>
                      <w:sz w:val="20"/>
                      <w:szCs w:val="20"/>
                    </w:rPr>
                    <w:t xml:space="preserve"> with MOHFW, and various other research studies on gender responsive governance, implications of policies such as FFC and GPDP on panchayats, EWRs, PRIs, gender lens technical capacity assessments of government training institutions etc. These studies and reports provided strategic recommendations to various departments and ministries to initiate actions that were gender responsive in nature. Similarly, the integrated GPDP guidelines and other panchayat facing results were useful to the Panchayat secretaries and EWRs to develop and strengthen their panchayats and make it gender friendly.</w:t>
                  </w:r>
                </w:p>
                <w:bookmarkEnd w:id="49"/>
                <w:p w14:paraId="210E7C8A" w14:textId="77777777" w:rsidR="009676BB" w:rsidRPr="00FD4B16" w:rsidRDefault="009676BB" w:rsidP="00063CA1">
                  <w:pPr>
                    <w:jc w:val="both"/>
                    <w:rPr>
                      <w:rFonts w:ascii="Trebuchet MS" w:hAnsi="Trebuchet MS" w:cs="Arial"/>
                      <w:sz w:val="20"/>
                      <w:szCs w:val="20"/>
                    </w:rPr>
                  </w:pPr>
                  <w:r w:rsidRPr="00FD4B16">
                    <w:rPr>
                      <w:rFonts w:ascii="Trebuchet MS" w:hAnsi="Trebuchet MS" w:cs="Arial"/>
                      <w:noProof/>
                      <w:sz w:val="20"/>
                      <w:szCs w:val="20"/>
                      <w:lang w:val="en-US"/>
                    </w:rPr>
                    <mc:AlternateContent>
                      <mc:Choice Requires="wps">
                        <w:drawing>
                          <wp:anchor distT="45720" distB="45720" distL="114300" distR="114300" simplePos="0" relativeHeight="251767808" behindDoc="0" locked="0" layoutInCell="1" allowOverlap="1" wp14:anchorId="03F4664C" wp14:editId="633E44D9">
                            <wp:simplePos x="0" y="0"/>
                            <wp:positionH relativeFrom="column">
                              <wp:posOffset>3284220</wp:posOffset>
                            </wp:positionH>
                            <wp:positionV relativeFrom="paragraph">
                              <wp:posOffset>120015</wp:posOffset>
                            </wp:positionV>
                            <wp:extent cx="2360930" cy="139954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399540"/>
                                    </a:xfrm>
                                    <a:prstGeom prst="rect">
                                      <a:avLst/>
                                    </a:prstGeom>
                                    <a:solidFill>
                                      <a:schemeClr val="bg1">
                                        <a:lumMod val="95000"/>
                                      </a:schemeClr>
                                    </a:solidFill>
                                    <a:ln w="9525">
                                      <a:noFill/>
                                      <a:miter lim="800000"/>
                                      <a:headEnd/>
                                      <a:tailEnd/>
                                    </a:ln>
                                  </wps:spPr>
                                  <wps:txbx>
                                    <w:txbxContent>
                                      <w:p w14:paraId="4F48C8CD" w14:textId="77777777" w:rsidR="00121486" w:rsidRDefault="00121486" w:rsidP="009676BB">
                                        <w:pPr>
                                          <w:rPr>
                                            <w:rFonts w:ascii="Trebuchet MS" w:hAnsi="Trebuchet MS" w:cs="Arial"/>
                                            <w:i/>
                                            <w:iCs/>
                                            <w:color w:val="9C3234"/>
                                            <w:sz w:val="20"/>
                                            <w:szCs w:val="20"/>
                                          </w:rPr>
                                        </w:pPr>
                                        <w:r>
                                          <w:rPr>
                                            <w:rFonts w:ascii="Trebuchet MS" w:hAnsi="Trebuchet MS" w:cs="Arial"/>
                                            <w:i/>
                                            <w:iCs/>
                                            <w:color w:val="9C3234"/>
                                            <w:sz w:val="20"/>
                                            <w:szCs w:val="20"/>
                                          </w:rPr>
                                          <w:t>“W</w:t>
                                        </w:r>
                                        <w:r w:rsidRPr="0037397D">
                                          <w:rPr>
                                            <w:rFonts w:ascii="Trebuchet MS" w:hAnsi="Trebuchet MS" w:cs="Arial"/>
                                            <w:i/>
                                            <w:iCs/>
                                            <w:color w:val="9C3234"/>
                                            <w:sz w:val="20"/>
                                            <w:szCs w:val="20"/>
                                          </w:rPr>
                                          <w:t>e have equally helped in the community development work. Gender equality means both of us have to be sensitive and empowered. Why are we then kept out of these meetings?”</w:t>
                                        </w:r>
                                      </w:p>
                                      <w:p w14:paraId="364C3165" w14:textId="77777777" w:rsidR="00121486" w:rsidRPr="0037397D" w:rsidRDefault="00121486" w:rsidP="009676BB">
                                        <w:pPr>
                                          <w:jc w:val="right"/>
                                          <w:rPr>
                                            <w:i/>
                                            <w:iCs/>
                                            <w:color w:val="9C3234"/>
                                          </w:rPr>
                                        </w:pPr>
                                        <w:r>
                                          <w:rPr>
                                            <w:rFonts w:ascii="Trebuchet MS" w:hAnsi="Trebuchet MS" w:cs="Arial"/>
                                            <w:i/>
                                            <w:iCs/>
                                            <w:color w:val="9C3234"/>
                                            <w:sz w:val="20"/>
                                            <w:szCs w:val="20"/>
                                          </w:rPr>
                                          <w:t>-</w:t>
                                        </w:r>
                                        <w:r w:rsidRPr="004E28C2">
                                          <w:rPr>
                                            <w:rFonts w:ascii="Trebuchet MS" w:hAnsi="Trebuchet MS" w:cs="Arial"/>
                                            <w:color w:val="9C3234"/>
                                            <w:sz w:val="20"/>
                                            <w:szCs w:val="20"/>
                                          </w:rPr>
                                          <w:t>EMR, Telangana</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3F4664C" id="_x0000_s1040" type="#_x0000_t202" style="position:absolute;left:0;text-align:left;margin-left:258.6pt;margin-top:9.45pt;width:185.9pt;height:110.2pt;z-index:2517678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" fillcolor="#f2f2f2 [3052]" stroked="f">
                            <v:textbox>
                              <w:txbxContent>
                                <w:p w14:paraId="4F48C8CD" w14:textId="77777777" w:rsidR="00121486" w:rsidRDefault="00121486" w:rsidP="009676BB">
                                  <w:pPr>
                                    <w:rPr>
                                      <w:rFonts w:ascii="Trebuchet MS" w:hAnsi="Trebuchet MS" w:cs="Arial"/>
                                      <w:i/>
                                      <w:iCs/>
                                      <w:color w:val="9C3234"/>
                                      <w:sz w:val="20"/>
                                      <w:szCs w:val="20"/>
                                    </w:rPr>
                                  </w:pPr>
                                  <w:r>
                                    <w:rPr>
                                      <w:rFonts w:ascii="Trebuchet MS" w:hAnsi="Trebuchet MS" w:cs="Arial"/>
                                      <w:i/>
                                      <w:iCs/>
                                      <w:color w:val="9C3234"/>
                                      <w:sz w:val="20"/>
                                      <w:szCs w:val="20"/>
                                    </w:rPr>
                                    <w:t>“W</w:t>
                                  </w:r>
                                  <w:r w:rsidRPr="0037397D">
                                    <w:rPr>
                                      <w:rFonts w:ascii="Trebuchet MS" w:hAnsi="Trebuchet MS" w:cs="Arial"/>
                                      <w:i/>
                                      <w:iCs/>
                                      <w:color w:val="9C3234"/>
                                      <w:sz w:val="20"/>
                                      <w:szCs w:val="20"/>
                                    </w:rPr>
                                    <w:t>e have equally helped in the community development work. Gender equality means both of us have to be sensitive and empowered. Why are we then kept out of these meetings?”</w:t>
                                  </w:r>
                                </w:p>
                                <w:p w14:paraId="364C3165" w14:textId="77777777" w:rsidR="00121486" w:rsidRPr="0037397D" w:rsidRDefault="00121486" w:rsidP="009676BB">
                                  <w:pPr>
                                    <w:jc w:val="right"/>
                                    <w:rPr>
                                      <w:i/>
                                      <w:iCs/>
                                      <w:color w:val="9C3234"/>
                                    </w:rPr>
                                  </w:pPr>
                                  <w:r>
                                    <w:rPr>
                                      <w:rFonts w:ascii="Trebuchet MS" w:hAnsi="Trebuchet MS" w:cs="Arial"/>
                                      <w:i/>
                                      <w:iCs/>
                                      <w:color w:val="9C3234"/>
                                      <w:sz w:val="20"/>
                                      <w:szCs w:val="20"/>
                                    </w:rPr>
                                    <w:t>-</w:t>
                                  </w:r>
                                  <w:r w:rsidRPr="004E28C2">
                                    <w:rPr>
                                      <w:rFonts w:ascii="Trebuchet MS" w:hAnsi="Trebuchet MS" w:cs="Arial"/>
                                      <w:color w:val="9C3234"/>
                                      <w:sz w:val="20"/>
                                      <w:szCs w:val="20"/>
                                    </w:rPr>
                                    <w:t>EMR, Telangana</w:t>
                                  </w:r>
                                </w:p>
                              </w:txbxContent>
                            </v:textbox>
                            <w10:wrap type="square"/>
                          </v:shape>
                        </w:pict>
                      </mc:Fallback>
                    </mc:AlternateContent>
                  </w:r>
                  <w:r w:rsidRPr="00FD4B16">
                    <w:rPr>
                      <w:rFonts w:ascii="Trebuchet MS" w:hAnsi="Trebuchet MS" w:cs="Arial"/>
                      <w:sz w:val="20"/>
                      <w:szCs w:val="20"/>
                    </w:rPr>
                    <w:t xml:space="preserve">The evaluation clearly found enhanced participation of women in the </w:t>
                  </w:r>
                  <w:proofErr w:type="spellStart"/>
                  <w:r w:rsidRPr="00FD4B16">
                    <w:rPr>
                      <w:rFonts w:ascii="Trebuchet MS" w:hAnsi="Trebuchet MS" w:cs="Arial"/>
                      <w:i/>
                      <w:iCs/>
                      <w:sz w:val="20"/>
                      <w:szCs w:val="20"/>
                    </w:rPr>
                    <w:t>mahila</w:t>
                  </w:r>
                  <w:proofErr w:type="spellEnd"/>
                  <w:r w:rsidRPr="00FD4B16">
                    <w:rPr>
                      <w:rFonts w:ascii="Trebuchet MS" w:hAnsi="Trebuchet MS" w:cs="Arial"/>
                      <w:i/>
                      <w:iCs/>
                      <w:sz w:val="20"/>
                      <w:szCs w:val="20"/>
                    </w:rPr>
                    <w:t xml:space="preserve"> </w:t>
                  </w:r>
                  <w:proofErr w:type="spellStart"/>
                  <w:r w:rsidRPr="00FD4B16">
                    <w:rPr>
                      <w:rFonts w:ascii="Trebuchet MS" w:hAnsi="Trebuchet MS" w:cs="Arial"/>
                      <w:i/>
                      <w:iCs/>
                      <w:sz w:val="20"/>
                      <w:szCs w:val="20"/>
                    </w:rPr>
                    <w:t>sabhas</w:t>
                  </w:r>
                  <w:proofErr w:type="spellEnd"/>
                  <w:r w:rsidRPr="00FD4B16">
                    <w:rPr>
                      <w:rFonts w:ascii="Trebuchet MS" w:hAnsi="Trebuchet MS" w:cs="Arial"/>
                      <w:sz w:val="20"/>
                      <w:szCs w:val="20"/>
                    </w:rPr>
                    <w:t xml:space="preserve"> and </w:t>
                  </w:r>
                  <w:r w:rsidRPr="00FD4B16">
                    <w:rPr>
                      <w:rFonts w:ascii="Trebuchet MS" w:hAnsi="Trebuchet MS" w:cs="Arial"/>
                      <w:i/>
                      <w:iCs/>
                      <w:sz w:val="20"/>
                      <w:szCs w:val="20"/>
                    </w:rPr>
                    <w:t>gram</w:t>
                  </w:r>
                  <w:r w:rsidRPr="00FD4B16">
                    <w:rPr>
                      <w:rFonts w:ascii="Trebuchet MS" w:hAnsi="Trebuchet MS" w:cs="Arial"/>
                      <w:noProof/>
                      <w:sz w:val="20"/>
                      <w:szCs w:val="20"/>
                      <w:lang w:val="en-US" w:bidi="th-TH"/>
                    </w:rPr>
                    <w:t xml:space="preserve"> </w:t>
                  </w:r>
                  <w:proofErr w:type="spellStart"/>
                  <w:r w:rsidRPr="00FD4B16">
                    <w:rPr>
                      <w:rFonts w:ascii="Trebuchet MS" w:hAnsi="Trebuchet MS" w:cs="Arial"/>
                      <w:i/>
                      <w:iCs/>
                      <w:sz w:val="20"/>
                      <w:szCs w:val="20"/>
                    </w:rPr>
                    <w:t>sabhas</w:t>
                  </w:r>
                  <w:proofErr w:type="spellEnd"/>
                  <w:r w:rsidRPr="00FD4B16">
                    <w:rPr>
                      <w:rFonts w:ascii="Trebuchet MS" w:hAnsi="Trebuchet MS" w:cs="Arial"/>
                      <w:sz w:val="20"/>
                      <w:szCs w:val="20"/>
                    </w:rPr>
                    <w:t>, spaces which were hitherto frequented by men alone. EWRs were now more aware and confident in their dealings. All of the EWRs met with during the study attributed their changed and outspoken personality to the trainings by UN Women. EWRs were now proactively being able to voice issues of concern within their communities/villages - the need for exposure; bringing in awareness of policies and systems; and management and organising of community activities through SHGs.</w:t>
                  </w:r>
                </w:p>
                <w:p w14:paraId="43CC8057" w14:textId="77777777" w:rsidR="009676BB" w:rsidRDefault="009676BB" w:rsidP="00063CA1">
                  <w:pPr>
                    <w:spacing w:before="120"/>
                    <w:jc w:val="both"/>
                    <w:rPr>
                      <w:rFonts w:ascii="Trebuchet MS" w:hAnsi="Trebuchet MS"/>
                      <w:sz w:val="20"/>
                      <w:szCs w:val="20"/>
                    </w:rPr>
                  </w:pPr>
                  <w:r w:rsidRPr="00FD4B16">
                    <w:rPr>
                      <w:rFonts w:ascii="Trebuchet MS" w:hAnsi="Trebuchet MS"/>
                      <w:sz w:val="20"/>
                      <w:szCs w:val="20"/>
                    </w:rPr>
                    <w:t xml:space="preserve">Overall, it was observed that there was increased self-esteem; improved leadership skills (ably understanding others and issues, empowering others); increased self-confidence; improved ability to reach out to others; better embracing of gender equality concepts; in-depth knowledge of gender-related issues at work place; ability to learn new ideas; and ability to apply the knowledge gained in a community setting among the EWRs. However, there were issues regarding convergence, financials, co-ordination and follow up that affected the </w:t>
                  </w:r>
                  <w:r>
                    <w:rPr>
                      <w:rFonts w:ascii="Trebuchet MS" w:hAnsi="Trebuchet MS"/>
                      <w:sz w:val="20"/>
                      <w:szCs w:val="20"/>
                    </w:rPr>
                    <w:t>programme</w:t>
                  </w:r>
                  <w:r w:rsidRPr="00FD4B16">
                    <w:rPr>
                      <w:rFonts w:ascii="Trebuchet MS" w:hAnsi="Trebuchet MS"/>
                      <w:sz w:val="20"/>
                      <w:szCs w:val="20"/>
                    </w:rPr>
                    <w:t xml:space="preserve"> impact in an unfavourable manner.</w:t>
                  </w:r>
                </w:p>
                <w:p w14:paraId="17646B04" w14:textId="77777777" w:rsidR="009676BB" w:rsidRDefault="009676BB" w:rsidP="00063CA1">
                  <w:pPr>
                    <w:jc w:val="both"/>
                    <w:rPr>
                      <w:rFonts w:ascii="Trebuchet MS" w:eastAsia="Times New Roman" w:hAnsi="Trebuchet MS" w:cs="Times New Roman"/>
                      <w:color w:val="000000"/>
                      <w:sz w:val="20"/>
                      <w:szCs w:val="20"/>
                    </w:rPr>
                  </w:pPr>
                  <w:r w:rsidRPr="00FD4B16">
                    <w:rPr>
                      <w:rFonts w:ascii="Trebuchet MS" w:eastAsia="Times New Roman" w:hAnsi="Trebuchet MS" w:cs="Times New Roman"/>
                      <w:color w:val="000000"/>
                      <w:sz w:val="20"/>
                      <w:szCs w:val="20"/>
                    </w:rPr>
                    <w:t>The programme</w:t>
                  </w:r>
                  <w:r>
                    <w:rPr>
                      <w:rFonts w:ascii="Trebuchet MS" w:eastAsia="Times New Roman" w:hAnsi="Trebuchet MS" w:cs="Times New Roman"/>
                      <w:color w:val="000000"/>
                      <w:sz w:val="20"/>
                      <w:szCs w:val="20"/>
                    </w:rPr>
                    <w:t xml:space="preserve"> has achieved a significant portion of its intended results from it</w:t>
                  </w:r>
                  <w:r w:rsidRPr="00FD4B16">
                    <w:rPr>
                      <w:rFonts w:ascii="Trebuchet MS" w:eastAsia="Times New Roman" w:hAnsi="Trebuchet MS" w:cs="Times New Roman"/>
                      <w:color w:val="000000"/>
                      <w:sz w:val="20"/>
                      <w:szCs w:val="20"/>
                    </w:rPr>
                    <w:t>s log frame</w:t>
                  </w:r>
                  <w:r>
                    <w:rPr>
                      <w:rFonts w:ascii="Trebuchet MS" w:eastAsia="Times New Roman" w:hAnsi="Trebuchet MS" w:cs="Times New Roman"/>
                      <w:color w:val="000000"/>
                      <w:sz w:val="20"/>
                      <w:szCs w:val="20"/>
                    </w:rPr>
                    <w:t>. Some of the significant ones have been outlined in the report. A detailed list of results is referenced as Annex VII to the report.</w:t>
                  </w:r>
                </w:p>
                <w:p w14:paraId="026A3107" w14:textId="77777777" w:rsidR="009676BB" w:rsidRDefault="009676BB" w:rsidP="00063CA1">
                  <w:pPr>
                    <w:jc w:val="both"/>
                    <w:rPr>
                      <w:rFonts w:ascii="Trebuchet MS" w:hAnsi="Trebuchet MS" w:cs="Arial"/>
                      <w:sz w:val="20"/>
                      <w:szCs w:val="20"/>
                    </w:rPr>
                  </w:pPr>
                  <w:r w:rsidRPr="00FD4B16">
                    <w:rPr>
                      <w:rFonts w:ascii="Trebuchet MS" w:hAnsi="Trebuchet MS" w:cs="Arial"/>
                      <w:sz w:val="20"/>
                      <w:szCs w:val="20"/>
                    </w:rPr>
                    <w:t xml:space="preserve">Many EWRs and community women felt that despite the high attendance in </w:t>
                  </w:r>
                  <w:r w:rsidRPr="00FD4B16">
                    <w:rPr>
                      <w:rFonts w:ascii="Trebuchet MS" w:hAnsi="Trebuchet MS" w:cs="Arial"/>
                      <w:i/>
                      <w:iCs/>
                      <w:sz w:val="20"/>
                      <w:szCs w:val="20"/>
                    </w:rPr>
                    <w:t xml:space="preserve">gram </w:t>
                  </w:r>
                  <w:proofErr w:type="spellStart"/>
                  <w:r w:rsidRPr="00FD4B16">
                    <w:rPr>
                      <w:rFonts w:ascii="Trebuchet MS" w:hAnsi="Trebuchet MS" w:cs="Arial"/>
                      <w:i/>
                      <w:iCs/>
                      <w:sz w:val="20"/>
                      <w:szCs w:val="20"/>
                    </w:rPr>
                    <w:t>sabhas</w:t>
                  </w:r>
                  <w:proofErr w:type="spellEnd"/>
                  <w:r w:rsidRPr="00FD4B16">
                    <w:rPr>
                      <w:rFonts w:ascii="Trebuchet MS" w:hAnsi="Trebuchet MS" w:cs="Arial"/>
                      <w:sz w:val="20"/>
                      <w:szCs w:val="20"/>
                    </w:rPr>
                    <w:t xml:space="preserve">, the concerns, aspirations and opinion of women in the community were not given due weightage while deciding upon the agenda to be discussed in the </w:t>
                  </w:r>
                  <w:r w:rsidRPr="00FD4B16">
                    <w:rPr>
                      <w:rFonts w:ascii="Trebuchet MS" w:hAnsi="Trebuchet MS" w:cs="Arial"/>
                      <w:i/>
                      <w:sz w:val="20"/>
                      <w:szCs w:val="20"/>
                    </w:rPr>
                    <w:t xml:space="preserve">gram </w:t>
                  </w:r>
                  <w:proofErr w:type="spellStart"/>
                  <w:r w:rsidRPr="00FD4B16">
                    <w:rPr>
                      <w:rFonts w:ascii="Trebuchet MS" w:hAnsi="Trebuchet MS" w:cs="Arial"/>
                      <w:i/>
                      <w:sz w:val="20"/>
                      <w:szCs w:val="20"/>
                    </w:rPr>
                    <w:t>sabhas</w:t>
                  </w:r>
                  <w:proofErr w:type="spellEnd"/>
                  <w:r w:rsidRPr="00FD4B16">
                    <w:rPr>
                      <w:rFonts w:ascii="Trebuchet MS" w:hAnsi="Trebuchet MS" w:cs="Arial"/>
                      <w:sz w:val="20"/>
                      <w:szCs w:val="20"/>
                    </w:rPr>
                    <w:t xml:space="preserve">. </w:t>
                  </w:r>
                  <w:bookmarkStart w:id="50" w:name="_Hlk46845582"/>
                  <w:r>
                    <w:rPr>
                      <w:rFonts w:ascii="Trebuchet MS" w:hAnsi="Trebuchet MS" w:cs="Arial"/>
                      <w:sz w:val="20"/>
                      <w:szCs w:val="20"/>
                    </w:rPr>
                    <w:t xml:space="preserve">Most of the EWRs during interactions were able to highlight the key messages that they had learnt from the trainings and its significance for the panchayat. However, very few were able to provide examples of how they have integrated the learnings from the trainings into their work in panchayat, particularly on issues of mainstreaming women’s rights in the panchayat decisions. </w:t>
                  </w:r>
                  <w:bookmarkEnd w:id="50"/>
                </w:p>
                <w:p w14:paraId="3EE79257" w14:textId="77777777" w:rsidR="009676BB" w:rsidRPr="00FD4B16" w:rsidRDefault="009676BB" w:rsidP="00063CA1">
                  <w:pPr>
                    <w:jc w:val="both"/>
                    <w:rPr>
                      <w:rFonts w:ascii="Trebuchet MS" w:hAnsi="Trebuchet MS" w:cs="Arial"/>
                      <w:sz w:val="20"/>
                      <w:szCs w:val="20"/>
                    </w:rPr>
                  </w:pPr>
                  <w:r w:rsidRPr="00FD4B16">
                    <w:rPr>
                      <w:rFonts w:ascii="Trebuchet MS" w:hAnsi="Trebuchet MS" w:cs="Arial"/>
                      <w:noProof/>
                      <w:sz w:val="20"/>
                      <w:szCs w:val="20"/>
                      <w:lang w:val="en-US"/>
                    </w:rPr>
                    <w:lastRenderedPageBreak/>
                    <mc:AlternateContent>
                      <mc:Choice Requires="wps">
                        <w:drawing>
                          <wp:anchor distT="91440" distB="91440" distL="114300" distR="114300" simplePos="0" relativeHeight="251766784" behindDoc="0" locked="0" layoutInCell="1" allowOverlap="1" wp14:anchorId="2A586F92" wp14:editId="1DBD03EA">
                            <wp:simplePos x="0" y="0"/>
                            <wp:positionH relativeFrom="margin">
                              <wp:align>left</wp:align>
                            </wp:positionH>
                            <wp:positionV relativeFrom="paragraph">
                              <wp:posOffset>98</wp:posOffset>
                            </wp:positionV>
                            <wp:extent cx="5704840" cy="1403985"/>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4840" cy="1403985"/>
                                    </a:xfrm>
                                    <a:prstGeom prst="rect">
                                      <a:avLst/>
                                    </a:prstGeom>
                                    <a:solidFill>
                                      <a:schemeClr val="bg1">
                                        <a:lumMod val="95000"/>
                                      </a:schemeClr>
                                    </a:solidFill>
                                    <a:ln w="9525">
                                      <a:noFill/>
                                      <a:miter lim="800000"/>
                                      <a:headEnd/>
                                      <a:tailEnd/>
                                    </a:ln>
                                  </wps:spPr>
                                  <wps:txbx>
                                    <w:txbxContent>
                                      <w:p w14:paraId="0DB02CB3" w14:textId="77777777" w:rsidR="00121486" w:rsidRPr="009C3827" w:rsidRDefault="00121486" w:rsidP="00063CA1">
                                        <w:pPr>
                                          <w:pBdr>
                                            <w:top w:val="single" w:sz="24" w:space="8" w:color="4472C4" w:themeColor="accent1"/>
                                            <w:bottom w:val="single" w:sz="24" w:space="8" w:color="4472C4" w:themeColor="accent1"/>
                                          </w:pBdr>
                                          <w:jc w:val="both"/>
                                          <w:rPr>
                                            <w:rFonts w:ascii="Trebuchet MS" w:hAnsi="Trebuchet MS"/>
                                            <w:b/>
                                            <w:bCs/>
                                            <w:i/>
                                            <w:iCs/>
                                            <w:color w:val="9C3234"/>
                                          </w:rPr>
                                        </w:pPr>
                                        <w:r w:rsidRPr="009C3827">
                                          <w:rPr>
                                            <w:rFonts w:ascii="Trebuchet MS" w:hAnsi="Trebuchet MS"/>
                                            <w:b/>
                                            <w:bCs/>
                                            <w:i/>
                                            <w:iCs/>
                                            <w:color w:val="9C3234"/>
                                          </w:rPr>
                                          <w:t>“I was offered a seat at the police station because I was a ward member!”</w:t>
                                        </w:r>
                                      </w:p>
                                      <w:p w14:paraId="3AAF9709" w14:textId="77777777" w:rsidR="00121486" w:rsidRPr="009C3827" w:rsidRDefault="00121486" w:rsidP="00063CA1">
                                        <w:pPr>
                                          <w:pBdr>
                                            <w:top w:val="single" w:sz="24" w:space="8" w:color="4472C4" w:themeColor="accent1"/>
                                            <w:bottom w:val="single" w:sz="24" w:space="8" w:color="4472C4" w:themeColor="accent1"/>
                                          </w:pBdr>
                                          <w:spacing w:after="0"/>
                                          <w:jc w:val="both"/>
                                          <w:rPr>
                                            <w:rFonts w:ascii="Trebuchet MS" w:hAnsi="Trebuchet MS"/>
                                            <w:color w:val="9C3234"/>
                                            <w:sz w:val="19"/>
                                            <w:szCs w:val="19"/>
                                          </w:rPr>
                                        </w:pPr>
                                        <w:proofErr w:type="spellStart"/>
                                        <w:r w:rsidRPr="009C3827">
                                          <w:rPr>
                                            <w:rFonts w:ascii="Trebuchet MS" w:hAnsi="Trebuchet MS"/>
                                            <w:color w:val="9C3234"/>
                                            <w:sz w:val="19"/>
                                            <w:szCs w:val="19"/>
                                          </w:rPr>
                                          <w:t>Bhagmati</w:t>
                                        </w:r>
                                        <w:proofErr w:type="spellEnd"/>
                                        <w:r w:rsidRPr="009C3827">
                                          <w:rPr>
                                            <w:rFonts w:ascii="Trebuchet MS" w:hAnsi="Trebuchet MS"/>
                                            <w:color w:val="9C3234"/>
                                            <w:sz w:val="19"/>
                                            <w:szCs w:val="19"/>
                                          </w:rPr>
                                          <w:t xml:space="preserve">, an EWR from Odisha, shared that she was always interested to participate in community development since her childhood. Since her village was a tribal village, she easily won and became a ward member, with community support. However, after winning, she used to feel uncomfortable in large meetings when she did not know what the men were talking about. She is extremely grateful to the UN Women trainings which taught her all she knows about good and gender responsive governance. She has now become confident and is able to negotiate better, not only in her professional, but also her personal life. </w:t>
                                        </w:r>
                                      </w:p>
                                      <w:p w14:paraId="7D41FD19" w14:textId="77777777" w:rsidR="00121486" w:rsidRPr="009C3827" w:rsidRDefault="00121486" w:rsidP="00063CA1">
                                        <w:pPr>
                                          <w:pBdr>
                                            <w:top w:val="single" w:sz="24" w:space="8" w:color="4472C4" w:themeColor="accent1"/>
                                            <w:bottom w:val="single" w:sz="24" w:space="8" w:color="4472C4" w:themeColor="accent1"/>
                                          </w:pBdr>
                                          <w:spacing w:after="0"/>
                                          <w:jc w:val="both"/>
                                          <w:rPr>
                                            <w:rFonts w:ascii="Trebuchet MS" w:hAnsi="Trebuchet MS"/>
                                            <w:color w:val="9C3234"/>
                                            <w:sz w:val="19"/>
                                            <w:szCs w:val="19"/>
                                          </w:rPr>
                                        </w:pPr>
                                      </w:p>
                                      <w:p w14:paraId="67979733" w14:textId="77777777" w:rsidR="00121486" w:rsidRPr="009C3827" w:rsidRDefault="00121486" w:rsidP="00063CA1">
                                        <w:pPr>
                                          <w:pBdr>
                                            <w:top w:val="single" w:sz="24" w:space="8" w:color="4472C4" w:themeColor="accent1"/>
                                            <w:bottom w:val="single" w:sz="24" w:space="8" w:color="4472C4" w:themeColor="accent1"/>
                                          </w:pBdr>
                                          <w:spacing w:after="0"/>
                                          <w:jc w:val="both"/>
                                          <w:rPr>
                                            <w:rFonts w:ascii="Trebuchet MS" w:hAnsi="Trebuchet MS"/>
                                            <w:i/>
                                            <w:iCs/>
                                            <w:color w:val="9C3234"/>
                                            <w:sz w:val="19"/>
                                            <w:szCs w:val="19"/>
                                          </w:rPr>
                                        </w:pPr>
                                        <w:r w:rsidRPr="009C3827">
                                          <w:rPr>
                                            <w:rFonts w:ascii="Trebuchet MS" w:hAnsi="Trebuchet MS"/>
                                            <w:color w:val="9C3234"/>
                                            <w:sz w:val="19"/>
                                            <w:szCs w:val="19"/>
                                          </w:rPr>
                                          <w:t xml:space="preserve">She shared that there is a huge shift in her and her family’s attitude towards work now. Laughingly she says, </w:t>
                                        </w:r>
                                        <w:r w:rsidRPr="009C3827">
                                          <w:rPr>
                                            <w:rFonts w:ascii="Trebuchet MS" w:hAnsi="Trebuchet MS"/>
                                            <w:i/>
                                            <w:iCs/>
                                            <w:color w:val="9C3234"/>
                                            <w:sz w:val="19"/>
                                            <w:szCs w:val="19"/>
                                          </w:rPr>
                                          <w:t>“I don’t feel guilty when I don’t cook and come to a meeting. There is lot of comfort in traveling for meetings, or to meet the BDO or go to the police station”.</w:t>
                                        </w:r>
                                      </w:p>
                                      <w:p w14:paraId="3D9067C1" w14:textId="77777777" w:rsidR="00121486" w:rsidRPr="009C3827" w:rsidRDefault="00121486" w:rsidP="00063CA1">
                                        <w:pPr>
                                          <w:pBdr>
                                            <w:top w:val="single" w:sz="24" w:space="8" w:color="4472C4" w:themeColor="accent1"/>
                                            <w:bottom w:val="single" w:sz="24" w:space="8" w:color="4472C4" w:themeColor="accent1"/>
                                          </w:pBdr>
                                          <w:spacing w:after="0"/>
                                          <w:jc w:val="both"/>
                                          <w:rPr>
                                            <w:rFonts w:ascii="Trebuchet MS" w:hAnsi="Trebuchet MS"/>
                                            <w:color w:val="9C3234"/>
                                            <w:sz w:val="19"/>
                                            <w:szCs w:val="19"/>
                                          </w:rPr>
                                        </w:pPr>
                                      </w:p>
                                      <w:p w14:paraId="67E923FD" w14:textId="77777777" w:rsidR="00121486" w:rsidRPr="009C3827" w:rsidRDefault="00121486" w:rsidP="00063CA1">
                                        <w:pPr>
                                          <w:pBdr>
                                            <w:top w:val="single" w:sz="24" w:space="8" w:color="4472C4" w:themeColor="accent1"/>
                                            <w:bottom w:val="single" w:sz="24" w:space="8" w:color="4472C4" w:themeColor="accent1"/>
                                          </w:pBdr>
                                          <w:spacing w:after="0"/>
                                          <w:jc w:val="both"/>
                                          <w:rPr>
                                            <w:rFonts w:ascii="Trebuchet MS" w:hAnsi="Trebuchet MS"/>
                                            <w:color w:val="9C3234"/>
                                            <w:sz w:val="19"/>
                                            <w:szCs w:val="19"/>
                                          </w:rPr>
                                        </w:pPr>
                                        <w:proofErr w:type="spellStart"/>
                                        <w:r w:rsidRPr="009C3827">
                                          <w:rPr>
                                            <w:rFonts w:ascii="Trebuchet MS" w:hAnsi="Trebuchet MS"/>
                                            <w:color w:val="9C3234"/>
                                            <w:sz w:val="19"/>
                                            <w:szCs w:val="19"/>
                                          </w:rPr>
                                          <w:t>Bhagmati</w:t>
                                        </w:r>
                                        <w:proofErr w:type="spellEnd"/>
                                        <w:r w:rsidRPr="009C3827">
                                          <w:rPr>
                                            <w:rFonts w:ascii="Trebuchet MS" w:hAnsi="Trebuchet MS"/>
                                            <w:color w:val="9C3234"/>
                                            <w:sz w:val="19"/>
                                            <w:szCs w:val="19"/>
                                          </w:rPr>
                                          <w:t xml:space="preserve"> shared an incident when she was asked to assist a young couple in going to the police station for an issue. Initially, the police inspector did not pay any heed to her, but when she shared that she is a ward member, he got up to offer her a seat. It took her a moment to realise that her glory is because she is an elected representative. She vowed to always do good things for her people as she won because of them. She also feels that EWRs should get paid more since they are expected to work for at least 10 hours in a day but get paid a paltry sum of Rs. 240 per day. If they are able to make an honest income out of it, PRI members will not cheat at all.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2A586F92" id="_x0000_s1041" type="#_x0000_t202" style="position:absolute;left:0;text-align:left;margin-left:0;margin-top:0;width:449.2pt;height:110.55pt;z-index:251766784;visibility:visible;mso-wrap-style:square;mso-width-percent:0;mso-height-percent:0;mso-wrap-distance-left:9pt;mso-wrap-distance-top:7.2pt;mso-wrap-distance-right:9pt;mso-wrap-distance-bottom:7.2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" fillcolor="#f2f2f2 [3052]" stroked="f">
                            <v:textbox style="mso-fit-shape-to-text:t">
                              <w:txbxContent>
                                <w:p w14:paraId="0DB02CB3" w14:textId="77777777" w:rsidR="00121486" w:rsidRPr="009C3827" w:rsidRDefault="00121486" w:rsidP="00063CA1">
                                  <w:pPr>
                                    <w:pBdr>
                                      <w:top w:val="single" w:sz="24" w:space="8" w:color="4472C4" w:themeColor="accent1"/>
                                      <w:bottom w:val="single" w:sz="24" w:space="8" w:color="4472C4" w:themeColor="accent1"/>
                                    </w:pBdr>
                                    <w:jc w:val="both"/>
                                    <w:rPr>
                                      <w:rFonts w:ascii="Trebuchet MS" w:hAnsi="Trebuchet MS"/>
                                      <w:b/>
                                      <w:bCs/>
                                      <w:i/>
                                      <w:iCs/>
                                      <w:color w:val="9C3234"/>
                                    </w:rPr>
                                  </w:pPr>
                                  <w:r w:rsidRPr="009C3827">
                                    <w:rPr>
                                      <w:rFonts w:ascii="Trebuchet MS" w:hAnsi="Trebuchet MS"/>
                                      <w:b/>
                                      <w:bCs/>
                                      <w:i/>
                                      <w:iCs/>
                                      <w:color w:val="9C3234"/>
                                    </w:rPr>
                                    <w:t>“I was offered a seat at the police station because I was a ward member!”</w:t>
                                  </w:r>
                                </w:p>
                                <w:p w14:paraId="3AAF9709" w14:textId="77777777" w:rsidR="00121486" w:rsidRPr="009C3827" w:rsidRDefault="00121486" w:rsidP="00063CA1">
                                  <w:pPr>
                                    <w:pBdr>
                                      <w:top w:val="single" w:sz="24" w:space="8" w:color="4472C4" w:themeColor="accent1"/>
                                      <w:bottom w:val="single" w:sz="24" w:space="8" w:color="4472C4" w:themeColor="accent1"/>
                                    </w:pBdr>
                                    <w:spacing w:after="0"/>
                                    <w:jc w:val="both"/>
                                    <w:rPr>
                                      <w:rFonts w:ascii="Trebuchet MS" w:hAnsi="Trebuchet MS"/>
                                      <w:color w:val="9C3234"/>
                                      <w:sz w:val="19"/>
                                      <w:szCs w:val="19"/>
                                    </w:rPr>
                                  </w:pPr>
                                  <w:proofErr w:type="spellStart"/>
                                  <w:r w:rsidRPr="009C3827">
                                    <w:rPr>
                                      <w:rFonts w:ascii="Trebuchet MS" w:hAnsi="Trebuchet MS"/>
                                      <w:color w:val="9C3234"/>
                                      <w:sz w:val="19"/>
                                      <w:szCs w:val="19"/>
                                    </w:rPr>
                                    <w:t>Bhagmati</w:t>
                                  </w:r>
                                  <w:proofErr w:type="spellEnd"/>
                                  <w:r w:rsidRPr="009C3827">
                                    <w:rPr>
                                      <w:rFonts w:ascii="Trebuchet MS" w:hAnsi="Trebuchet MS"/>
                                      <w:color w:val="9C3234"/>
                                      <w:sz w:val="19"/>
                                      <w:szCs w:val="19"/>
                                    </w:rPr>
                                    <w:t xml:space="preserve">, an EWR from Odisha, shared that she was always interested to participate in community development since her childhood. Since her village was a tribal village, she easily won and became a ward member, with community support. However, after winning, she used to feel uncomfortable in large meetings when she did not know what the men were talking about. She is extremely grateful to the UN Women trainings which taught her all she knows about good and gender responsive governance. She has now become confident and is able to negotiate better, not only in her professional, but also her personal life. </w:t>
                                  </w:r>
                                </w:p>
                                <w:p w14:paraId="7D41FD19" w14:textId="77777777" w:rsidR="00121486" w:rsidRPr="009C3827" w:rsidRDefault="00121486" w:rsidP="00063CA1">
                                  <w:pPr>
                                    <w:pBdr>
                                      <w:top w:val="single" w:sz="24" w:space="8" w:color="4472C4" w:themeColor="accent1"/>
                                      <w:bottom w:val="single" w:sz="24" w:space="8" w:color="4472C4" w:themeColor="accent1"/>
                                    </w:pBdr>
                                    <w:spacing w:after="0"/>
                                    <w:jc w:val="both"/>
                                    <w:rPr>
                                      <w:rFonts w:ascii="Trebuchet MS" w:hAnsi="Trebuchet MS"/>
                                      <w:color w:val="9C3234"/>
                                      <w:sz w:val="19"/>
                                      <w:szCs w:val="19"/>
                                    </w:rPr>
                                  </w:pPr>
                                </w:p>
                                <w:p w14:paraId="67979733" w14:textId="77777777" w:rsidR="00121486" w:rsidRPr="009C3827" w:rsidRDefault="00121486" w:rsidP="00063CA1">
                                  <w:pPr>
                                    <w:pBdr>
                                      <w:top w:val="single" w:sz="24" w:space="8" w:color="4472C4" w:themeColor="accent1"/>
                                      <w:bottom w:val="single" w:sz="24" w:space="8" w:color="4472C4" w:themeColor="accent1"/>
                                    </w:pBdr>
                                    <w:spacing w:after="0"/>
                                    <w:jc w:val="both"/>
                                    <w:rPr>
                                      <w:rFonts w:ascii="Trebuchet MS" w:hAnsi="Trebuchet MS"/>
                                      <w:i/>
                                      <w:iCs/>
                                      <w:color w:val="9C3234"/>
                                      <w:sz w:val="19"/>
                                      <w:szCs w:val="19"/>
                                    </w:rPr>
                                  </w:pPr>
                                  <w:r w:rsidRPr="009C3827">
                                    <w:rPr>
                                      <w:rFonts w:ascii="Trebuchet MS" w:hAnsi="Trebuchet MS"/>
                                      <w:color w:val="9C3234"/>
                                      <w:sz w:val="19"/>
                                      <w:szCs w:val="19"/>
                                    </w:rPr>
                                    <w:t xml:space="preserve">She shared that there is a huge shift in her and her family’s attitude towards work now. Laughingly she says, </w:t>
                                  </w:r>
                                  <w:r w:rsidRPr="009C3827">
                                    <w:rPr>
                                      <w:rFonts w:ascii="Trebuchet MS" w:hAnsi="Trebuchet MS"/>
                                      <w:i/>
                                      <w:iCs/>
                                      <w:color w:val="9C3234"/>
                                      <w:sz w:val="19"/>
                                      <w:szCs w:val="19"/>
                                    </w:rPr>
                                    <w:t>“I don’t feel guilty when I don’t cook and come to a meeting. There is lot of comfort in traveling for meetings, or to meet the BDO or go to the police station”.</w:t>
                                  </w:r>
                                </w:p>
                                <w:p w14:paraId="3D9067C1" w14:textId="77777777" w:rsidR="00121486" w:rsidRPr="009C3827" w:rsidRDefault="00121486" w:rsidP="00063CA1">
                                  <w:pPr>
                                    <w:pBdr>
                                      <w:top w:val="single" w:sz="24" w:space="8" w:color="4472C4" w:themeColor="accent1"/>
                                      <w:bottom w:val="single" w:sz="24" w:space="8" w:color="4472C4" w:themeColor="accent1"/>
                                    </w:pBdr>
                                    <w:spacing w:after="0"/>
                                    <w:jc w:val="both"/>
                                    <w:rPr>
                                      <w:rFonts w:ascii="Trebuchet MS" w:hAnsi="Trebuchet MS"/>
                                      <w:color w:val="9C3234"/>
                                      <w:sz w:val="19"/>
                                      <w:szCs w:val="19"/>
                                    </w:rPr>
                                  </w:pPr>
                                </w:p>
                                <w:p w14:paraId="67E923FD" w14:textId="77777777" w:rsidR="00121486" w:rsidRPr="009C3827" w:rsidRDefault="00121486" w:rsidP="00063CA1">
                                  <w:pPr>
                                    <w:pBdr>
                                      <w:top w:val="single" w:sz="24" w:space="8" w:color="4472C4" w:themeColor="accent1"/>
                                      <w:bottom w:val="single" w:sz="24" w:space="8" w:color="4472C4" w:themeColor="accent1"/>
                                    </w:pBdr>
                                    <w:spacing w:after="0"/>
                                    <w:jc w:val="both"/>
                                    <w:rPr>
                                      <w:rFonts w:ascii="Trebuchet MS" w:hAnsi="Trebuchet MS"/>
                                      <w:color w:val="9C3234"/>
                                      <w:sz w:val="19"/>
                                      <w:szCs w:val="19"/>
                                    </w:rPr>
                                  </w:pPr>
                                  <w:proofErr w:type="spellStart"/>
                                  <w:r w:rsidRPr="009C3827">
                                    <w:rPr>
                                      <w:rFonts w:ascii="Trebuchet MS" w:hAnsi="Trebuchet MS"/>
                                      <w:color w:val="9C3234"/>
                                      <w:sz w:val="19"/>
                                      <w:szCs w:val="19"/>
                                    </w:rPr>
                                    <w:t>Bhagmati</w:t>
                                  </w:r>
                                  <w:proofErr w:type="spellEnd"/>
                                  <w:r w:rsidRPr="009C3827">
                                    <w:rPr>
                                      <w:rFonts w:ascii="Trebuchet MS" w:hAnsi="Trebuchet MS"/>
                                      <w:color w:val="9C3234"/>
                                      <w:sz w:val="19"/>
                                      <w:szCs w:val="19"/>
                                    </w:rPr>
                                    <w:t xml:space="preserve"> shared an incident when she was asked to assist a young couple in going to the police station for an issue. Initially, the police inspector did not pay any heed to her, but when she shared that she is a ward member, he got up to offer her a seat. It took her a moment to realise that her glory is because she is an elected representative. She vowed to always do good things for her people as she won because of them. She also feels that EWRs should get paid more since they are expected to work for at least 10 hours in a day but get paid a paltry sum of Rs. 240 per day. If they are able to make an honest income out of it, PRI members will not cheat at all.</w:t>
                                  </w:r>
                                </w:p>
                              </w:txbxContent>
                            </v:textbox>
                            <w10:wrap type="square" anchorx="margin"/>
                          </v:shape>
                        </w:pict>
                      </mc:Fallback>
                    </mc:AlternateContent>
                  </w:r>
                  <w:r w:rsidRPr="00FD4B16">
                    <w:rPr>
                      <w:rFonts w:ascii="Trebuchet MS" w:hAnsi="Trebuchet MS" w:cs="Arial"/>
                      <w:sz w:val="20"/>
                      <w:szCs w:val="20"/>
                    </w:rPr>
                    <w:t xml:space="preserve">The programme did not acknowledge the EMRs to be an important part of the solution to GRG. Apart from one training module on co-operation, there were no specific interventions targeted at men. This negated some of the positive work done by the programme, as men could become strong advocates for gender equality. </w:t>
                  </w:r>
                </w:p>
                <w:p w14:paraId="54E5E14F" w14:textId="77777777" w:rsidR="009676BB" w:rsidRDefault="009676BB" w:rsidP="00063CA1">
                  <w:pPr>
                    <w:jc w:val="both"/>
                    <w:rPr>
                      <w:rFonts w:ascii="Trebuchet MS" w:eastAsia="Times New Roman" w:hAnsi="Trebuchet MS" w:cs="Times New Roman"/>
                      <w:color w:val="000000"/>
                      <w:sz w:val="20"/>
                      <w:szCs w:val="20"/>
                    </w:rPr>
                  </w:pPr>
                  <w:r w:rsidRPr="00FD4B16">
                    <w:rPr>
                      <w:rFonts w:ascii="Trebuchet MS" w:hAnsi="Trebuchet MS"/>
                      <w:b/>
                      <w:noProof/>
                      <w:sz w:val="20"/>
                      <w:szCs w:val="20"/>
                      <w:lang w:val="en-US"/>
                    </w:rPr>
                    <mc:AlternateContent>
                      <mc:Choice Requires="wps">
                        <w:drawing>
                          <wp:anchor distT="0" distB="0" distL="114300" distR="114300" simplePos="0" relativeHeight="251765760" behindDoc="0" locked="0" layoutInCell="1" allowOverlap="1" wp14:anchorId="774BF39B" wp14:editId="5A71135E">
                            <wp:simplePos x="0" y="0"/>
                            <wp:positionH relativeFrom="column">
                              <wp:posOffset>-28575</wp:posOffset>
                            </wp:positionH>
                            <wp:positionV relativeFrom="paragraph">
                              <wp:posOffset>1087267</wp:posOffset>
                            </wp:positionV>
                            <wp:extent cx="5505450" cy="1400175"/>
                            <wp:effectExtent l="0" t="0" r="0" b="9525"/>
                            <wp:wrapSquare wrapText="bothSides"/>
                            <wp:docPr id="8" name="Rectangle 8"/>
                            <wp:cNvGraphicFramePr/>
                            <a:graphic xmlns:a="http://schemas.openxmlformats.org/drawingml/2006/main">
                              <a:graphicData uri="http://schemas.microsoft.com/office/word/2010/wordprocessingShape">
                                <wps:wsp>
                                  <wps:cNvSpPr/>
                                  <wps:spPr>
                                    <a:xfrm>
                                      <a:off x="0" y="0"/>
                                      <a:ext cx="5505450" cy="1400175"/>
                                    </a:xfrm>
                                    <a:prstGeom prst="rect">
                                      <a:avLst/>
                                    </a:prstGeom>
                                    <a:solidFill>
                                      <a:schemeClr val="bg1">
                                        <a:lumMod val="95000"/>
                                      </a:schemeClr>
                                    </a:solidFill>
                                    <a:ln>
                                      <a:noFill/>
                                    </a:ln>
                                  </wps:spPr>
                                  <wps:style>
                                    <a:lnRef idx="2">
                                      <a:schemeClr val="dk1"/>
                                    </a:lnRef>
                                    <a:fillRef idx="1">
                                      <a:schemeClr val="lt1"/>
                                    </a:fillRef>
                                    <a:effectRef idx="0">
                                      <a:schemeClr val="dk1"/>
                                    </a:effectRef>
                                    <a:fontRef idx="minor">
                                      <a:schemeClr val="dk1"/>
                                    </a:fontRef>
                                  </wps:style>
                                  <wps:txbx>
                                    <w:txbxContent>
                                      <w:p w14:paraId="5986915E" w14:textId="77777777" w:rsidR="00121486" w:rsidRDefault="00121486" w:rsidP="009676BB">
                                        <w:pPr>
                                          <w:spacing w:before="120" w:after="120"/>
                                          <w:rPr>
                                            <w:rFonts w:ascii="Trebuchet MS" w:eastAsia="Times New Roman" w:hAnsi="Trebuchet MS" w:cs="Times New Roman"/>
                                            <w:i/>
                                            <w:color w:val="9C3234"/>
                                            <w:sz w:val="19"/>
                                            <w:szCs w:val="19"/>
                                            <w:lang w:val="en-IN"/>
                                          </w:rPr>
                                        </w:pPr>
                                        <w:r w:rsidRPr="00B24EBA">
                                          <w:rPr>
                                            <w:rFonts w:ascii="Trebuchet MS" w:eastAsia="Times New Roman" w:hAnsi="Trebuchet MS" w:cs="Times New Roman"/>
                                            <w:i/>
                                            <w:color w:val="9C3234"/>
                                            <w:sz w:val="19"/>
                                            <w:szCs w:val="19"/>
                                            <w:lang w:val="en-IN"/>
                                          </w:rPr>
                                          <w:t xml:space="preserve">“Some changes have begun, and improvement can be seen - In the Gond community, people don't talk easily. After the </w:t>
                                        </w:r>
                                        <w:r>
                                          <w:rPr>
                                            <w:rFonts w:ascii="Trebuchet MS" w:eastAsia="Times New Roman" w:hAnsi="Trebuchet MS" w:cs="Times New Roman"/>
                                            <w:i/>
                                            <w:color w:val="9C3234"/>
                                            <w:sz w:val="19"/>
                                            <w:szCs w:val="19"/>
                                            <w:lang w:val="en-IN"/>
                                          </w:rPr>
                                          <w:t>programme</w:t>
                                        </w:r>
                                        <w:r w:rsidRPr="00B24EBA">
                                          <w:rPr>
                                            <w:rFonts w:ascii="Trebuchet MS" w:eastAsia="Times New Roman" w:hAnsi="Trebuchet MS" w:cs="Times New Roman"/>
                                            <w:i/>
                                            <w:color w:val="9C3234"/>
                                            <w:sz w:val="19"/>
                                            <w:szCs w:val="19"/>
                                            <w:lang w:val="en-IN"/>
                                          </w:rPr>
                                          <w:t xml:space="preserve">, even if not all members, but 50 per cent people now come to Gram Panchayat (GP) and take ownership of issues and are able to take a lead in participation during activities. The </w:t>
                                        </w:r>
                                        <w:proofErr w:type="spellStart"/>
                                        <w:r w:rsidRPr="00B24EBA">
                                          <w:rPr>
                                            <w:rFonts w:ascii="Trebuchet MS" w:eastAsia="Times New Roman" w:hAnsi="Trebuchet MS" w:cs="Times New Roman"/>
                                            <w:i/>
                                            <w:color w:val="9C3234"/>
                                            <w:sz w:val="19"/>
                                            <w:szCs w:val="19"/>
                                            <w:lang w:val="en-IN"/>
                                          </w:rPr>
                                          <w:t>Tandava</w:t>
                                        </w:r>
                                        <w:proofErr w:type="spellEnd"/>
                                        <w:r w:rsidRPr="00B24EBA">
                                          <w:rPr>
                                            <w:rFonts w:ascii="Trebuchet MS" w:eastAsia="Times New Roman" w:hAnsi="Trebuchet MS" w:cs="Times New Roman"/>
                                            <w:i/>
                                            <w:color w:val="9C3234"/>
                                            <w:sz w:val="19"/>
                                            <w:szCs w:val="19"/>
                                            <w:lang w:val="en-IN"/>
                                          </w:rPr>
                                          <w:t xml:space="preserve"> group is also very active and comes to the GP if activities are held there. Because of this programme, other women who did not have access were able to express themselves and demand more - for toilets etc.”</w:t>
                                        </w:r>
                                      </w:p>
                                      <w:p w14:paraId="1A839D4A" w14:textId="77777777" w:rsidR="00121486" w:rsidRPr="00101EF6" w:rsidRDefault="00121486" w:rsidP="009676BB">
                                        <w:pPr>
                                          <w:spacing w:before="120" w:after="120"/>
                                          <w:jc w:val="right"/>
                                          <w:rPr>
                                            <w:rFonts w:eastAsia="Times New Roman" w:cs="Times New Roman"/>
                                            <w:color w:val="9C3234"/>
                                            <w:lang w:val="en-IN"/>
                                          </w:rPr>
                                        </w:pPr>
                                        <w:r w:rsidRPr="00101EF6">
                                          <w:rPr>
                                            <w:rFonts w:ascii="Trebuchet MS" w:eastAsia="Times New Roman" w:hAnsi="Trebuchet MS" w:cs="Times New Roman"/>
                                            <w:color w:val="9C3234"/>
                                            <w:sz w:val="19"/>
                                            <w:szCs w:val="19"/>
                                            <w:lang w:val="en-IN"/>
                                          </w:rPr>
                                          <w:t xml:space="preserve">-Vijay Kumar, </w:t>
                                        </w:r>
                                        <w:r w:rsidRPr="004E28C2">
                                          <w:rPr>
                                            <w:rFonts w:ascii="Trebuchet MS" w:eastAsia="Times New Roman" w:hAnsi="Trebuchet MS" w:cs="Times New Roman"/>
                                            <w:i/>
                                            <w:iCs/>
                                            <w:color w:val="9C3234"/>
                                            <w:sz w:val="19"/>
                                            <w:szCs w:val="19"/>
                                            <w:lang w:val="en-IN"/>
                                          </w:rPr>
                                          <w:t>Panchayat</w:t>
                                        </w:r>
                                        <w:r w:rsidRPr="00101EF6">
                                          <w:rPr>
                                            <w:rFonts w:ascii="Trebuchet MS" w:eastAsia="Times New Roman" w:hAnsi="Trebuchet MS" w:cs="Times New Roman"/>
                                            <w:color w:val="9C3234"/>
                                            <w:sz w:val="19"/>
                                            <w:szCs w:val="19"/>
                                            <w:lang w:val="en-IN"/>
                                          </w:rPr>
                                          <w:t xml:space="preserve"> Secretary, </w:t>
                                        </w:r>
                                        <w:r>
                                          <w:rPr>
                                            <w:rFonts w:ascii="Trebuchet MS" w:eastAsia="Times New Roman" w:hAnsi="Trebuchet MS" w:cs="Times New Roman"/>
                                            <w:color w:val="9C3234"/>
                                            <w:sz w:val="19"/>
                                            <w:szCs w:val="19"/>
                                            <w:lang w:val="en-IN"/>
                                          </w:rPr>
                                          <w:t>Telangana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4BF39B" id="Rectangle 8" o:spid="_x0000_s1042" style="position:absolute;left:0;text-align:left;margin-left:-2.25pt;margin-top:85.6pt;width:433.5pt;height:110.2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" fillcolor="#f2f2f2 [3052]" stroked="f" strokeweight="1pt">
                            <v:textbox>
                              <w:txbxContent>
                                <w:p w14:paraId="5986915E" w14:textId="77777777" w:rsidR="00121486" w:rsidRDefault="00121486" w:rsidP="009676BB">
                                  <w:pPr>
                                    <w:spacing w:before="120" w:after="120"/>
                                    <w:rPr>
                                      <w:rFonts w:ascii="Trebuchet MS" w:eastAsia="Times New Roman" w:hAnsi="Trebuchet MS" w:cs="Times New Roman"/>
                                      <w:i/>
                                      <w:color w:val="9C3234"/>
                                      <w:sz w:val="19"/>
                                      <w:szCs w:val="19"/>
                                      <w:lang w:val="en-IN"/>
                                    </w:rPr>
                                  </w:pPr>
                                  <w:r w:rsidRPr="00B24EBA">
                                    <w:rPr>
                                      <w:rFonts w:ascii="Trebuchet MS" w:eastAsia="Times New Roman" w:hAnsi="Trebuchet MS" w:cs="Times New Roman"/>
                                      <w:i/>
                                      <w:color w:val="9C3234"/>
                                      <w:sz w:val="19"/>
                                      <w:szCs w:val="19"/>
                                      <w:lang w:val="en-IN"/>
                                    </w:rPr>
                                    <w:t xml:space="preserve">“Some changes have begun, and improvement can be seen - In the Gond community, people don't talk easily. After the </w:t>
                                  </w:r>
                                  <w:r>
                                    <w:rPr>
                                      <w:rFonts w:ascii="Trebuchet MS" w:eastAsia="Times New Roman" w:hAnsi="Trebuchet MS" w:cs="Times New Roman"/>
                                      <w:i/>
                                      <w:color w:val="9C3234"/>
                                      <w:sz w:val="19"/>
                                      <w:szCs w:val="19"/>
                                      <w:lang w:val="en-IN"/>
                                    </w:rPr>
                                    <w:t>programme</w:t>
                                  </w:r>
                                  <w:r w:rsidRPr="00B24EBA">
                                    <w:rPr>
                                      <w:rFonts w:ascii="Trebuchet MS" w:eastAsia="Times New Roman" w:hAnsi="Trebuchet MS" w:cs="Times New Roman"/>
                                      <w:i/>
                                      <w:color w:val="9C3234"/>
                                      <w:sz w:val="19"/>
                                      <w:szCs w:val="19"/>
                                      <w:lang w:val="en-IN"/>
                                    </w:rPr>
                                    <w:t xml:space="preserve">, even if not all members, but 50 per cent people now come to Gram Panchayat (GP) and take ownership of issues and are able to take a lead in participation during activities. The </w:t>
                                  </w:r>
                                  <w:proofErr w:type="spellStart"/>
                                  <w:r w:rsidRPr="00B24EBA">
                                    <w:rPr>
                                      <w:rFonts w:ascii="Trebuchet MS" w:eastAsia="Times New Roman" w:hAnsi="Trebuchet MS" w:cs="Times New Roman"/>
                                      <w:i/>
                                      <w:color w:val="9C3234"/>
                                      <w:sz w:val="19"/>
                                      <w:szCs w:val="19"/>
                                      <w:lang w:val="en-IN"/>
                                    </w:rPr>
                                    <w:t>Tandava</w:t>
                                  </w:r>
                                  <w:proofErr w:type="spellEnd"/>
                                  <w:r w:rsidRPr="00B24EBA">
                                    <w:rPr>
                                      <w:rFonts w:ascii="Trebuchet MS" w:eastAsia="Times New Roman" w:hAnsi="Trebuchet MS" w:cs="Times New Roman"/>
                                      <w:i/>
                                      <w:color w:val="9C3234"/>
                                      <w:sz w:val="19"/>
                                      <w:szCs w:val="19"/>
                                      <w:lang w:val="en-IN"/>
                                    </w:rPr>
                                    <w:t xml:space="preserve"> group is also very active and comes to the GP if activities are held there. Because of this programme, other women who did not have access were able to express themselves and demand more - for toilets etc.”</w:t>
                                  </w:r>
                                </w:p>
                                <w:p w14:paraId="1A839D4A" w14:textId="77777777" w:rsidR="00121486" w:rsidRPr="00101EF6" w:rsidRDefault="00121486" w:rsidP="009676BB">
                                  <w:pPr>
                                    <w:spacing w:before="120" w:after="120"/>
                                    <w:jc w:val="right"/>
                                    <w:rPr>
                                      <w:rFonts w:eastAsia="Times New Roman" w:cs="Times New Roman"/>
                                      <w:color w:val="9C3234"/>
                                      <w:lang w:val="en-IN"/>
                                    </w:rPr>
                                  </w:pPr>
                                  <w:r w:rsidRPr="00101EF6">
                                    <w:rPr>
                                      <w:rFonts w:ascii="Trebuchet MS" w:eastAsia="Times New Roman" w:hAnsi="Trebuchet MS" w:cs="Times New Roman"/>
                                      <w:color w:val="9C3234"/>
                                      <w:sz w:val="19"/>
                                      <w:szCs w:val="19"/>
                                      <w:lang w:val="en-IN"/>
                                    </w:rPr>
                                    <w:t xml:space="preserve">-Vijay Kumar, </w:t>
                                  </w:r>
                                  <w:r w:rsidRPr="004E28C2">
                                    <w:rPr>
                                      <w:rFonts w:ascii="Trebuchet MS" w:eastAsia="Times New Roman" w:hAnsi="Trebuchet MS" w:cs="Times New Roman"/>
                                      <w:i/>
                                      <w:iCs/>
                                      <w:color w:val="9C3234"/>
                                      <w:sz w:val="19"/>
                                      <w:szCs w:val="19"/>
                                      <w:lang w:val="en-IN"/>
                                    </w:rPr>
                                    <w:t>Panchayat</w:t>
                                  </w:r>
                                  <w:r w:rsidRPr="00101EF6">
                                    <w:rPr>
                                      <w:rFonts w:ascii="Trebuchet MS" w:eastAsia="Times New Roman" w:hAnsi="Trebuchet MS" w:cs="Times New Roman"/>
                                      <w:color w:val="9C3234"/>
                                      <w:sz w:val="19"/>
                                      <w:szCs w:val="19"/>
                                      <w:lang w:val="en-IN"/>
                                    </w:rPr>
                                    <w:t xml:space="preserve"> Secretary, </w:t>
                                  </w:r>
                                  <w:r>
                                    <w:rPr>
                                      <w:rFonts w:ascii="Trebuchet MS" w:eastAsia="Times New Roman" w:hAnsi="Trebuchet MS" w:cs="Times New Roman"/>
                                      <w:color w:val="9C3234"/>
                                      <w:sz w:val="19"/>
                                      <w:szCs w:val="19"/>
                                      <w:lang w:val="en-IN"/>
                                    </w:rPr>
                                    <w:t>Telangana</w:t>
                                  </w:r>
                                </w:p>
                              </w:txbxContent>
                            </v:textbox>
                            <w10:wrap type="square"/>
                          </v:rect>
                        </w:pict>
                      </mc:Fallback>
                    </mc:AlternateContent>
                  </w:r>
                  <w:r w:rsidRPr="00FD4B16">
                    <w:rPr>
                      <w:rFonts w:ascii="Trebuchet MS" w:hAnsi="Trebuchet MS" w:cs="Arial"/>
                      <w:sz w:val="20"/>
                      <w:szCs w:val="20"/>
                    </w:rPr>
                    <w:t xml:space="preserve">The National Conclave for EWRs, although not a planned activity, garnered a lot of attention because of the platform that it provided to the EWRs at a national level. </w:t>
                  </w:r>
                  <w:r w:rsidRPr="00FD4B16">
                    <w:rPr>
                      <w:rFonts w:ascii="Trebuchet MS" w:hAnsi="Trebuchet MS"/>
                      <w:sz w:val="20"/>
                      <w:szCs w:val="20"/>
                    </w:rPr>
                    <w:t xml:space="preserve">The evaluation observed that EWRs were aware of their issues and had enhanced confidence in raising issues of gender equality at the platform to seek solutions. </w:t>
                  </w:r>
                  <w:r w:rsidRPr="00FD4B16">
                    <w:rPr>
                      <w:rFonts w:ascii="Trebuchet MS" w:eastAsia="Times New Roman" w:hAnsi="Trebuchet MS" w:cs="Times New Roman"/>
                      <w:color w:val="000000"/>
                      <w:sz w:val="20"/>
                      <w:szCs w:val="20"/>
                    </w:rPr>
                    <w:t>UN Women, as the programme implementing agency, believed that the programme stood out due to the engaging and non-intrusive way it connected with the departments to change legislation.</w:t>
                  </w:r>
                </w:p>
                <w:p w14:paraId="12016C0B" w14:textId="77777777" w:rsidR="009676BB" w:rsidRDefault="009676BB" w:rsidP="00063CA1">
                  <w:pPr>
                    <w:spacing w:before="280"/>
                    <w:jc w:val="both"/>
                    <w:rPr>
                      <w:rFonts w:ascii="Trebuchet MS" w:eastAsia="Times New Roman" w:hAnsi="Trebuchet MS" w:cs="Times New Roman"/>
                      <w:color w:val="000000"/>
                      <w:sz w:val="20"/>
                      <w:szCs w:val="20"/>
                    </w:rPr>
                  </w:pPr>
                  <w:r w:rsidRPr="00FD4B16">
                    <w:rPr>
                      <w:rFonts w:ascii="Trebuchet MS" w:eastAsia="Times New Roman" w:hAnsi="Trebuchet MS" w:cs="Times New Roman"/>
                      <w:color w:val="000000"/>
                      <w:sz w:val="20"/>
                      <w:szCs w:val="20"/>
                    </w:rPr>
                    <w:t xml:space="preserve">Odisha has publicly acknowledged the contribution of UN Women to the engendering of the </w:t>
                  </w:r>
                  <w:proofErr w:type="spellStart"/>
                  <w:r w:rsidRPr="00FD4B16">
                    <w:rPr>
                      <w:rFonts w:ascii="Trebuchet MS" w:eastAsia="Times New Roman" w:hAnsi="Trebuchet MS" w:cs="Times New Roman"/>
                      <w:i/>
                      <w:iCs/>
                      <w:color w:val="000000"/>
                      <w:sz w:val="20"/>
                      <w:szCs w:val="20"/>
                    </w:rPr>
                    <w:t>panchayati</w:t>
                  </w:r>
                  <w:proofErr w:type="spellEnd"/>
                  <w:r w:rsidRPr="00FD4B16">
                    <w:rPr>
                      <w:rFonts w:ascii="Trebuchet MS" w:eastAsia="Times New Roman" w:hAnsi="Trebuchet MS" w:cs="Times New Roman"/>
                      <w:i/>
                      <w:iCs/>
                      <w:color w:val="000000"/>
                      <w:sz w:val="20"/>
                      <w:szCs w:val="20"/>
                    </w:rPr>
                    <w:t xml:space="preserve"> raj </w:t>
                  </w:r>
                  <w:r w:rsidRPr="00FD4B16">
                    <w:rPr>
                      <w:rFonts w:ascii="Trebuchet MS" w:eastAsia="Times New Roman" w:hAnsi="Trebuchet MS" w:cs="Times New Roman"/>
                      <w:color w:val="000000"/>
                      <w:sz w:val="20"/>
                      <w:szCs w:val="20"/>
                    </w:rPr>
                    <w:t xml:space="preserve">process in the state. Other states such as Andhra Pradesh and Karnataka have used the programme’s support in assessing and revising their State Panchayati Raj Acts </w:t>
                  </w:r>
                  <w:r>
                    <w:rPr>
                      <w:rFonts w:ascii="Trebuchet MS" w:eastAsia="Times New Roman" w:hAnsi="Trebuchet MS" w:cs="Times New Roman"/>
                      <w:color w:val="000000"/>
                      <w:sz w:val="20"/>
                      <w:szCs w:val="20"/>
                    </w:rPr>
                    <w:t>integrating</w:t>
                  </w:r>
                  <w:r w:rsidRPr="00FD4B16">
                    <w:rPr>
                      <w:rFonts w:ascii="Trebuchet MS" w:eastAsia="Times New Roman" w:hAnsi="Trebuchet MS" w:cs="Times New Roman"/>
                      <w:color w:val="000000"/>
                      <w:sz w:val="20"/>
                      <w:szCs w:val="20"/>
                    </w:rPr>
                    <w:t xml:space="preserve"> gender sensitisation elements. Of course, certain partnerships such as MoMA </w:t>
                  </w:r>
                  <w:r>
                    <w:rPr>
                      <w:rFonts w:ascii="Trebuchet MS" w:eastAsia="Times New Roman" w:hAnsi="Trebuchet MS" w:cs="Times New Roman"/>
                      <w:color w:val="000000"/>
                      <w:sz w:val="20"/>
                      <w:szCs w:val="20"/>
                    </w:rPr>
                    <w:t>was not successful</w:t>
                  </w:r>
                  <w:r w:rsidRPr="00FD4B16">
                    <w:rPr>
                      <w:rFonts w:ascii="Trebuchet MS" w:eastAsia="Times New Roman" w:hAnsi="Trebuchet MS" w:cs="Times New Roman"/>
                      <w:color w:val="000000"/>
                      <w:sz w:val="20"/>
                      <w:szCs w:val="20"/>
                    </w:rPr>
                    <w:t xml:space="preserve"> due to high attrition of staff and dissonance in opinion.</w:t>
                  </w:r>
                </w:p>
                <w:p w14:paraId="5B9A9B64" w14:textId="77777777" w:rsidR="009676BB" w:rsidRDefault="009676BB" w:rsidP="00063CA1">
                  <w:pPr>
                    <w:jc w:val="both"/>
                    <w:rPr>
                      <w:rFonts w:ascii="Trebuchet MS" w:eastAsia="Times New Roman" w:hAnsi="Trebuchet MS" w:cs="Times New Roman"/>
                      <w:color w:val="000000"/>
                      <w:sz w:val="20"/>
                      <w:szCs w:val="20"/>
                    </w:rPr>
                  </w:pPr>
                  <w:r>
                    <w:rPr>
                      <w:rFonts w:ascii="Trebuchet MS" w:eastAsia="Times New Roman" w:hAnsi="Trebuchet MS" w:cs="Times New Roman"/>
                      <w:color w:val="000000"/>
                      <w:sz w:val="20"/>
                      <w:szCs w:val="20"/>
                    </w:rPr>
                    <w:lastRenderedPageBreak/>
                    <w:t>Some of the notable examples of the positive outcomes of the programme interventions are elucidated below:</w:t>
                  </w:r>
                </w:p>
                <w:p w14:paraId="55482A69" w14:textId="77777777" w:rsidR="009676BB" w:rsidRPr="00E606A4" w:rsidRDefault="009676BB" w:rsidP="00063CA1">
                  <w:pPr>
                    <w:pStyle w:val="ListParagraph"/>
                    <w:numPr>
                      <w:ilvl w:val="0"/>
                      <w:numId w:val="39"/>
                    </w:numPr>
                    <w:ind w:left="360"/>
                    <w:jc w:val="both"/>
                    <w:rPr>
                      <w:rFonts w:ascii="Trebuchet MS" w:eastAsia="Times New Roman" w:hAnsi="Trebuchet MS" w:cs="Times New Roman"/>
                      <w:sz w:val="20"/>
                      <w:szCs w:val="20"/>
                    </w:rPr>
                  </w:pPr>
                  <w:r w:rsidRPr="00E606A4">
                    <w:rPr>
                      <w:rFonts w:ascii="Trebuchet MS" w:eastAsia="Times New Roman" w:hAnsi="Trebuchet MS" w:cs="Times New Roman"/>
                      <w:sz w:val="20"/>
                      <w:szCs w:val="20"/>
                    </w:rPr>
                    <w:t xml:space="preserve">UN Women strengthened the implementation and monitoring frameworks of the Government of India’s flagship </w:t>
                  </w:r>
                  <w:proofErr w:type="spellStart"/>
                  <w:r w:rsidRPr="00E606A4">
                    <w:rPr>
                      <w:rFonts w:ascii="Trebuchet MS" w:eastAsia="Times New Roman" w:hAnsi="Trebuchet MS" w:cs="Times New Roman"/>
                      <w:sz w:val="20"/>
                      <w:szCs w:val="20"/>
                    </w:rPr>
                    <w:t>Beti</w:t>
                  </w:r>
                  <w:proofErr w:type="spellEnd"/>
                  <w:r w:rsidRPr="00E606A4">
                    <w:rPr>
                      <w:rFonts w:ascii="Trebuchet MS" w:eastAsia="Times New Roman" w:hAnsi="Trebuchet MS" w:cs="Times New Roman"/>
                      <w:sz w:val="20"/>
                      <w:szCs w:val="20"/>
                    </w:rPr>
                    <w:t xml:space="preserve"> </w:t>
                  </w:r>
                  <w:proofErr w:type="spellStart"/>
                  <w:r w:rsidRPr="00E606A4">
                    <w:rPr>
                      <w:rFonts w:ascii="Trebuchet MS" w:eastAsia="Times New Roman" w:hAnsi="Trebuchet MS" w:cs="Times New Roman"/>
                      <w:sz w:val="20"/>
                      <w:szCs w:val="20"/>
                    </w:rPr>
                    <w:t>Bachao</w:t>
                  </w:r>
                  <w:proofErr w:type="spellEnd"/>
                  <w:r w:rsidRPr="00E606A4">
                    <w:rPr>
                      <w:rFonts w:ascii="Trebuchet MS" w:eastAsia="Times New Roman" w:hAnsi="Trebuchet MS" w:cs="Times New Roman"/>
                      <w:sz w:val="20"/>
                      <w:szCs w:val="20"/>
                    </w:rPr>
                    <w:t xml:space="preserve"> </w:t>
                  </w:r>
                  <w:proofErr w:type="spellStart"/>
                  <w:r w:rsidRPr="00E606A4">
                    <w:rPr>
                      <w:rFonts w:ascii="Trebuchet MS" w:eastAsia="Times New Roman" w:hAnsi="Trebuchet MS" w:cs="Times New Roman"/>
                      <w:sz w:val="20"/>
                      <w:szCs w:val="20"/>
                    </w:rPr>
                    <w:t>Beti</w:t>
                  </w:r>
                  <w:proofErr w:type="spellEnd"/>
                  <w:r w:rsidRPr="00E606A4">
                    <w:rPr>
                      <w:rFonts w:ascii="Trebuchet MS" w:eastAsia="Times New Roman" w:hAnsi="Trebuchet MS" w:cs="Times New Roman"/>
                      <w:sz w:val="20"/>
                      <w:szCs w:val="20"/>
                    </w:rPr>
                    <w:t xml:space="preserve"> </w:t>
                  </w:r>
                  <w:proofErr w:type="spellStart"/>
                  <w:r w:rsidRPr="00E606A4">
                    <w:rPr>
                      <w:rFonts w:ascii="Trebuchet MS" w:eastAsia="Times New Roman" w:hAnsi="Trebuchet MS" w:cs="Times New Roman"/>
                      <w:sz w:val="20"/>
                      <w:szCs w:val="20"/>
                    </w:rPr>
                    <w:t>Padhao</w:t>
                  </w:r>
                  <w:proofErr w:type="spellEnd"/>
                  <w:r w:rsidRPr="00E606A4">
                    <w:rPr>
                      <w:rFonts w:ascii="Trebuchet MS" w:eastAsia="Times New Roman" w:hAnsi="Trebuchet MS" w:cs="Times New Roman"/>
                      <w:sz w:val="20"/>
                      <w:szCs w:val="20"/>
                    </w:rPr>
                    <w:t xml:space="preserve"> (BBBP) scheme from gender perspective. </w:t>
                  </w:r>
                </w:p>
                <w:p w14:paraId="4C8FEB3D" w14:textId="1086245C" w:rsidR="009676BB" w:rsidRPr="00E606A4" w:rsidRDefault="009676BB" w:rsidP="00063CA1">
                  <w:pPr>
                    <w:pStyle w:val="ListParagraph"/>
                    <w:numPr>
                      <w:ilvl w:val="0"/>
                      <w:numId w:val="39"/>
                    </w:numPr>
                    <w:ind w:left="360"/>
                    <w:jc w:val="both"/>
                    <w:rPr>
                      <w:rFonts w:ascii="Trebuchet MS" w:eastAsia="Times New Roman" w:hAnsi="Trebuchet MS" w:cs="Times New Roman"/>
                      <w:sz w:val="20"/>
                      <w:szCs w:val="20"/>
                    </w:rPr>
                  </w:pPr>
                  <w:r w:rsidRPr="00E606A4">
                    <w:rPr>
                      <w:rFonts w:ascii="Trebuchet MS" w:eastAsia="Times New Roman" w:hAnsi="Trebuchet MS" w:cs="Times New Roman"/>
                      <w:sz w:val="20"/>
                      <w:szCs w:val="20"/>
                    </w:rPr>
                    <w:t xml:space="preserve">At the national level, a parliamentary forum was convened under the leadership of Shri. Ramdas Athawale, (then) Minister of State for Social Justice and Empowerment, Government of India, with eight Members of Parliament. The forum focused on key initiatives by the Parliamentarians in the BBBP districts to ensure social justice for girls. </w:t>
                  </w:r>
                </w:p>
                <w:p w14:paraId="48406EFB" w14:textId="77777777" w:rsidR="009676BB" w:rsidRPr="00E606A4" w:rsidRDefault="009676BB" w:rsidP="00063CA1">
                  <w:pPr>
                    <w:pStyle w:val="ListParagraph"/>
                    <w:numPr>
                      <w:ilvl w:val="0"/>
                      <w:numId w:val="39"/>
                    </w:numPr>
                    <w:ind w:left="360"/>
                    <w:jc w:val="both"/>
                    <w:rPr>
                      <w:rFonts w:ascii="Trebuchet MS" w:eastAsia="Times New Roman" w:hAnsi="Trebuchet MS" w:cs="Times New Roman"/>
                      <w:sz w:val="20"/>
                      <w:szCs w:val="20"/>
                    </w:rPr>
                  </w:pPr>
                  <w:r w:rsidRPr="00E606A4">
                    <w:rPr>
                      <w:rFonts w:ascii="Trebuchet MS" w:eastAsia="Times New Roman" w:hAnsi="Trebuchet MS" w:cs="Times New Roman"/>
                      <w:sz w:val="20"/>
                      <w:szCs w:val="20"/>
                    </w:rPr>
                    <w:t>The National Bank for Agriculture and Rural Development (NABARD) created an institutional mechanism to mainstream gender perspectives in their annual plan and budget by including women farmers’ organisations in their working group on water resource development and management.</w:t>
                  </w:r>
                </w:p>
                <w:p w14:paraId="6AEE7BA2" w14:textId="77777777" w:rsidR="009676BB" w:rsidRPr="00E606A4" w:rsidRDefault="009676BB" w:rsidP="00063CA1">
                  <w:pPr>
                    <w:pStyle w:val="ListParagraph"/>
                    <w:numPr>
                      <w:ilvl w:val="0"/>
                      <w:numId w:val="39"/>
                    </w:numPr>
                    <w:ind w:left="360"/>
                    <w:jc w:val="both"/>
                    <w:rPr>
                      <w:rFonts w:ascii="Trebuchet MS" w:eastAsia="Times New Roman" w:hAnsi="Trebuchet MS" w:cs="Times New Roman"/>
                      <w:sz w:val="20"/>
                      <w:szCs w:val="20"/>
                    </w:rPr>
                  </w:pPr>
                  <w:r w:rsidRPr="00E606A4">
                    <w:rPr>
                      <w:rFonts w:ascii="Trebuchet MS" w:eastAsia="Times New Roman" w:hAnsi="Trebuchet MS" w:cs="Times New Roman"/>
                      <w:sz w:val="20"/>
                      <w:szCs w:val="20"/>
                    </w:rPr>
                    <w:t xml:space="preserve">The NIRD&amp;PR, which is the primary training institute for rural development and local governance, issued a directive to mainstream gender in all its training programmes. A monthly review mechanism was instituted, under the chairpersonship of the Director General of NIRD&amp;PR, to monitor the progress made by the various </w:t>
                  </w:r>
                  <w:proofErr w:type="spellStart"/>
                  <w:r w:rsidRPr="00E606A4">
                    <w:rPr>
                      <w:rFonts w:ascii="Trebuchet MS" w:eastAsia="Times New Roman" w:hAnsi="Trebuchet MS" w:cs="Times New Roman"/>
                      <w:sz w:val="20"/>
                      <w:szCs w:val="20"/>
                    </w:rPr>
                    <w:t>centres</w:t>
                  </w:r>
                  <w:proofErr w:type="spellEnd"/>
                  <w:r w:rsidRPr="00E606A4">
                    <w:rPr>
                      <w:rFonts w:ascii="Trebuchet MS" w:eastAsia="Times New Roman" w:hAnsi="Trebuchet MS" w:cs="Times New Roman"/>
                      <w:sz w:val="20"/>
                      <w:szCs w:val="20"/>
                    </w:rPr>
                    <w:t xml:space="preserve"> of the Institute.  </w:t>
                  </w:r>
                </w:p>
                <w:p w14:paraId="5A09D7A2" w14:textId="77777777" w:rsidR="009676BB" w:rsidRPr="00E606A4" w:rsidRDefault="009676BB" w:rsidP="00063CA1">
                  <w:pPr>
                    <w:pStyle w:val="ListParagraph"/>
                    <w:numPr>
                      <w:ilvl w:val="0"/>
                      <w:numId w:val="39"/>
                    </w:numPr>
                    <w:ind w:left="360"/>
                    <w:jc w:val="both"/>
                    <w:rPr>
                      <w:rFonts w:ascii="Trebuchet MS" w:eastAsia="Times New Roman" w:hAnsi="Trebuchet MS" w:cs="Times New Roman"/>
                      <w:sz w:val="20"/>
                      <w:szCs w:val="20"/>
                    </w:rPr>
                  </w:pPr>
                  <w:r w:rsidRPr="00E606A4">
                    <w:rPr>
                      <w:rFonts w:ascii="Trebuchet MS" w:eastAsia="Times New Roman" w:hAnsi="Trebuchet MS" w:cs="Times New Roman"/>
                      <w:sz w:val="20"/>
                      <w:szCs w:val="20"/>
                    </w:rPr>
                    <w:t xml:space="preserve">At the State level, Karnataka made </w:t>
                  </w:r>
                  <w:proofErr w:type="spellStart"/>
                  <w:r w:rsidRPr="00E606A4">
                    <w:rPr>
                      <w:rFonts w:ascii="Trebuchet MS" w:eastAsia="Times New Roman" w:hAnsi="Trebuchet MS" w:cs="Times New Roman"/>
                      <w:sz w:val="20"/>
                      <w:szCs w:val="20"/>
                    </w:rPr>
                    <w:t>Mahila</w:t>
                  </w:r>
                  <w:proofErr w:type="spellEnd"/>
                  <w:r w:rsidRPr="00E606A4">
                    <w:rPr>
                      <w:rFonts w:ascii="Trebuchet MS" w:eastAsia="Times New Roman" w:hAnsi="Trebuchet MS" w:cs="Times New Roman"/>
                      <w:sz w:val="20"/>
                      <w:szCs w:val="20"/>
                    </w:rPr>
                    <w:t xml:space="preserve"> </w:t>
                  </w:r>
                  <w:proofErr w:type="spellStart"/>
                  <w:r w:rsidRPr="00E606A4">
                    <w:rPr>
                      <w:rFonts w:ascii="Trebuchet MS" w:eastAsia="Times New Roman" w:hAnsi="Trebuchet MS" w:cs="Times New Roman"/>
                      <w:sz w:val="20"/>
                      <w:szCs w:val="20"/>
                    </w:rPr>
                    <w:t>Sabhas</w:t>
                  </w:r>
                  <w:proofErr w:type="spellEnd"/>
                  <w:r w:rsidRPr="00E606A4">
                    <w:rPr>
                      <w:rFonts w:ascii="Trebuchet MS" w:eastAsia="Times New Roman" w:hAnsi="Trebuchet MS" w:cs="Times New Roman"/>
                      <w:sz w:val="20"/>
                      <w:szCs w:val="20"/>
                    </w:rPr>
                    <w:t xml:space="preserve"> mandatory in 2016 and in Rajasthan in two districts of Alwar and Udaipur made </w:t>
                  </w:r>
                  <w:proofErr w:type="spellStart"/>
                  <w:r w:rsidRPr="00E606A4">
                    <w:rPr>
                      <w:rFonts w:ascii="Trebuchet MS" w:eastAsia="Times New Roman" w:hAnsi="Trebuchet MS" w:cs="Times New Roman"/>
                      <w:sz w:val="20"/>
                      <w:szCs w:val="20"/>
                    </w:rPr>
                    <w:t>Mahila</w:t>
                  </w:r>
                  <w:proofErr w:type="spellEnd"/>
                  <w:r w:rsidRPr="00E606A4">
                    <w:rPr>
                      <w:rFonts w:ascii="Trebuchet MS" w:eastAsia="Times New Roman" w:hAnsi="Trebuchet MS" w:cs="Times New Roman"/>
                      <w:sz w:val="20"/>
                      <w:szCs w:val="20"/>
                    </w:rPr>
                    <w:t xml:space="preserve"> </w:t>
                  </w:r>
                  <w:proofErr w:type="spellStart"/>
                  <w:r w:rsidRPr="00E606A4">
                    <w:rPr>
                      <w:rFonts w:ascii="Trebuchet MS" w:eastAsia="Times New Roman" w:hAnsi="Trebuchet MS" w:cs="Times New Roman"/>
                      <w:sz w:val="20"/>
                      <w:szCs w:val="20"/>
                    </w:rPr>
                    <w:t>Sabhas</w:t>
                  </w:r>
                  <w:proofErr w:type="spellEnd"/>
                  <w:r w:rsidRPr="00E606A4">
                    <w:rPr>
                      <w:rFonts w:ascii="Trebuchet MS" w:eastAsia="Times New Roman" w:hAnsi="Trebuchet MS" w:cs="Times New Roman"/>
                      <w:sz w:val="20"/>
                      <w:szCs w:val="20"/>
                    </w:rPr>
                    <w:t xml:space="preserve"> mandatory through Government orders in 2017. This was through the direct technical support and advocacy by UN Women. </w:t>
                  </w:r>
                </w:p>
                <w:p w14:paraId="46A23D57" w14:textId="77777777" w:rsidR="009676BB" w:rsidRPr="00E606A4" w:rsidRDefault="009676BB" w:rsidP="00063CA1">
                  <w:pPr>
                    <w:pStyle w:val="ListParagraph"/>
                    <w:numPr>
                      <w:ilvl w:val="0"/>
                      <w:numId w:val="39"/>
                    </w:numPr>
                    <w:ind w:left="360"/>
                    <w:jc w:val="both"/>
                    <w:rPr>
                      <w:rFonts w:ascii="Trebuchet MS" w:eastAsia="Times New Roman" w:hAnsi="Trebuchet MS" w:cs="Times New Roman"/>
                      <w:sz w:val="20"/>
                      <w:szCs w:val="20"/>
                    </w:rPr>
                  </w:pPr>
                  <w:r w:rsidRPr="00E606A4">
                    <w:rPr>
                      <w:rFonts w:ascii="Trebuchet MS" w:eastAsia="Times New Roman" w:hAnsi="Trebuchet MS" w:cs="Times New Roman"/>
                      <w:sz w:val="20"/>
                      <w:szCs w:val="20"/>
                    </w:rPr>
                    <w:t xml:space="preserve">Inter-departmental core group committees were institutionalized in Delhi and Madhya Pradesh under the leadership of Principal Secretary, Department of Women and Child Development for coordinated response to women’s safety in public and work spaces. </w:t>
                  </w:r>
                </w:p>
                <w:p w14:paraId="59180420" w14:textId="77777777" w:rsidR="009676BB" w:rsidRPr="00E606A4" w:rsidRDefault="009676BB" w:rsidP="00063CA1">
                  <w:pPr>
                    <w:pStyle w:val="ListParagraph"/>
                    <w:numPr>
                      <w:ilvl w:val="0"/>
                      <w:numId w:val="39"/>
                    </w:numPr>
                    <w:ind w:left="360"/>
                    <w:jc w:val="both"/>
                    <w:rPr>
                      <w:rFonts w:ascii="Trebuchet MS" w:eastAsia="Times New Roman" w:hAnsi="Trebuchet MS" w:cs="Times New Roman"/>
                      <w:sz w:val="20"/>
                      <w:szCs w:val="20"/>
                    </w:rPr>
                  </w:pPr>
                  <w:r w:rsidRPr="00E606A4">
                    <w:rPr>
                      <w:rFonts w:ascii="Trebuchet MS" w:eastAsia="Times New Roman" w:hAnsi="Trebuchet MS" w:cs="Times New Roman"/>
                      <w:sz w:val="20"/>
                      <w:szCs w:val="20"/>
                    </w:rPr>
                    <w:t xml:space="preserve">With support from UN Women and its partner, ANANDI, the governments of Madhya Pradesh and Rajasthan designed and adopted Gender Action Plans in 2017 and 2018 that institutionalized Gender Justice Center in nine districts of Madhya Pradesh and two districts of Rajasthan. Notably, the Gender Transformative Rural Livelihoods programmes is being upscaled by the State Government of Madhya Pradesh to 15 districts in 2019-20. </w:t>
                  </w:r>
                </w:p>
                <w:p w14:paraId="09633172" w14:textId="77777777" w:rsidR="009676BB" w:rsidRPr="00E606A4" w:rsidRDefault="009676BB" w:rsidP="00063CA1">
                  <w:pPr>
                    <w:pStyle w:val="ListParagraph"/>
                    <w:numPr>
                      <w:ilvl w:val="0"/>
                      <w:numId w:val="39"/>
                    </w:numPr>
                    <w:ind w:left="360"/>
                    <w:jc w:val="both"/>
                    <w:rPr>
                      <w:rFonts w:ascii="Trebuchet MS" w:eastAsia="Times New Roman" w:hAnsi="Trebuchet MS" w:cs="Times New Roman"/>
                      <w:sz w:val="20"/>
                      <w:szCs w:val="20"/>
                    </w:rPr>
                  </w:pPr>
                  <w:r w:rsidRPr="00E606A4">
                    <w:rPr>
                      <w:rFonts w:ascii="Trebuchet MS" w:eastAsia="Times New Roman" w:hAnsi="Trebuchet MS" w:cs="Times New Roman"/>
                      <w:sz w:val="20"/>
                      <w:szCs w:val="20"/>
                    </w:rPr>
                    <w:t xml:space="preserve">The Chief Minister of Andhra Pradesh, Mr. N. Chandrababu Naidu, launched the Amravati Declaration for Women’s Empowerment in November 2017. In his speech, the Chief Minister recognized UN Women’s role in implementing gender-transformative initiatives in the state. UN Women’s programme outputs received special mention in the Declaration document. </w:t>
                  </w:r>
                </w:p>
                <w:p w14:paraId="3D6C9285" w14:textId="77777777" w:rsidR="009676BB" w:rsidRPr="00E606A4" w:rsidRDefault="009676BB" w:rsidP="00063CA1">
                  <w:pPr>
                    <w:pStyle w:val="ListParagraph"/>
                    <w:numPr>
                      <w:ilvl w:val="0"/>
                      <w:numId w:val="39"/>
                    </w:numPr>
                    <w:ind w:left="360"/>
                    <w:jc w:val="both"/>
                    <w:rPr>
                      <w:rFonts w:ascii="Trebuchet MS" w:eastAsia="Times New Roman" w:hAnsi="Trebuchet MS" w:cs="Times New Roman"/>
                      <w:sz w:val="20"/>
                      <w:szCs w:val="20"/>
                    </w:rPr>
                  </w:pPr>
                  <w:r w:rsidRPr="00E606A4">
                    <w:rPr>
                      <w:rFonts w:ascii="Trebuchet MS" w:eastAsia="Times New Roman" w:hAnsi="Trebuchet MS" w:cs="Times New Roman"/>
                      <w:sz w:val="20"/>
                      <w:szCs w:val="20"/>
                    </w:rPr>
                    <w:t xml:space="preserve">Maharashtra State Commission for Women acknowledged the research findings and recommendations drafted with UN Women support, in collaboration with Akshara Centre and Uber Technologies Inc., as a part of the Safe Cities Programme undertaken by </w:t>
                  </w:r>
                  <w:proofErr w:type="spellStart"/>
                  <w:r w:rsidRPr="00E606A4">
                    <w:rPr>
                      <w:rFonts w:ascii="Trebuchet MS" w:eastAsia="Times New Roman" w:hAnsi="Trebuchet MS" w:cs="Times New Roman"/>
                      <w:sz w:val="20"/>
                      <w:szCs w:val="20"/>
                    </w:rPr>
                    <w:t>Safetipin</w:t>
                  </w:r>
                  <w:proofErr w:type="spellEnd"/>
                  <w:r w:rsidRPr="00E606A4">
                    <w:rPr>
                      <w:rFonts w:ascii="Trebuchet MS" w:eastAsia="Times New Roman" w:hAnsi="Trebuchet MS" w:cs="Times New Roman"/>
                      <w:sz w:val="20"/>
                      <w:szCs w:val="20"/>
                    </w:rPr>
                    <w:t>. The Commission acknowledged UN Women’s support to design a framework for the state’s Gender-Responsive Smart Cities plan.</w:t>
                  </w:r>
                </w:p>
                <w:p w14:paraId="093DC353" w14:textId="77777777" w:rsidR="009676BB" w:rsidRPr="00E606A4" w:rsidRDefault="009676BB" w:rsidP="00063CA1">
                  <w:pPr>
                    <w:pStyle w:val="ListParagraph"/>
                    <w:numPr>
                      <w:ilvl w:val="0"/>
                      <w:numId w:val="39"/>
                    </w:numPr>
                    <w:ind w:left="360"/>
                    <w:jc w:val="both"/>
                    <w:rPr>
                      <w:rFonts w:ascii="Trebuchet MS" w:eastAsia="Times New Roman" w:hAnsi="Trebuchet MS" w:cs="Times New Roman"/>
                      <w:sz w:val="20"/>
                      <w:szCs w:val="20"/>
                    </w:rPr>
                  </w:pPr>
                  <w:r w:rsidRPr="00E606A4">
                    <w:rPr>
                      <w:rFonts w:ascii="Trebuchet MS" w:eastAsia="Times New Roman" w:hAnsi="Trebuchet MS" w:cs="Times New Roman"/>
                      <w:sz w:val="20"/>
                      <w:szCs w:val="20"/>
                    </w:rPr>
                    <w:t xml:space="preserve">Odisha, one of the partner states for UN Women, proposed 33% reservation for women in Parliament and the Assemblies on 20 November 2018. The Chief Minister and leader of the ruling party, Mr. Naveen Patnaik, also declared 33% of reservation for women as candidates in the 2019 general elections. The Chief Minister directly attributed this move of the government to the work </w:t>
                  </w:r>
                  <w:r w:rsidRPr="00E606A4">
                    <w:rPr>
                      <w:rFonts w:ascii="Trebuchet MS" w:eastAsia="Times New Roman" w:hAnsi="Trebuchet MS" w:cs="Times New Roman"/>
                      <w:sz w:val="20"/>
                      <w:szCs w:val="20"/>
                    </w:rPr>
                    <w:lastRenderedPageBreak/>
                    <w:t>of UN Women in the state with the women leaders and wrote a public letter acknowledging the contribution.</w:t>
                  </w:r>
                </w:p>
                <w:p w14:paraId="7B83830D" w14:textId="4DDEB1D2" w:rsidR="001611C7" w:rsidRPr="00063CA1" w:rsidRDefault="009676BB" w:rsidP="00063CA1">
                  <w:pPr>
                    <w:pStyle w:val="ListParagraph"/>
                    <w:numPr>
                      <w:ilvl w:val="0"/>
                      <w:numId w:val="39"/>
                    </w:numPr>
                    <w:spacing w:before="120"/>
                    <w:ind w:left="357" w:hanging="357"/>
                    <w:jc w:val="both"/>
                    <w:rPr>
                      <w:b/>
                      <w:bCs/>
                      <w:caps/>
                      <w:sz w:val="20"/>
                      <w:szCs w:val="20"/>
                    </w:rPr>
                  </w:pPr>
                  <w:r w:rsidRPr="00B42148">
                    <w:rPr>
                      <w:rFonts w:ascii="Trebuchet MS" w:eastAsia="Times New Roman" w:hAnsi="Trebuchet MS" w:cs="Times New Roman"/>
                      <w:sz w:val="20"/>
                      <w:szCs w:val="20"/>
                    </w:rPr>
                    <w:t xml:space="preserve">The State Rural Livelihoods Missions in Madhya Pradesh and Rajasthan adopted the training modules developed by UN Women and its partner </w:t>
                  </w:r>
                  <w:proofErr w:type="spellStart"/>
                  <w:r w:rsidRPr="00B42148">
                    <w:rPr>
                      <w:rFonts w:ascii="Trebuchet MS" w:eastAsia="Times New Roman" w:hAnsi="Trebuchet MS" w:cs="Times New Roman"/>
                      <w:sz w:val="20"/>
                      <w:szCs w:val="20"/>
                    </w:rPr>
                    <w:t>organisation</w:t>
                  </w:r>
                  <w:proofErr w:type="spellEnd"/>
                  <w:r w:rsidRPr="00B42148">
                    <w:rPr>
                      <w:rFonts w:ascii="Trebuchet MS" w:eastAsia="Times New Roman" w:hAnsi="Trebuchet MS" w:cs="Times New Roman"/>
                      <w:sz w:val="20"/>
                      <w:szCs w:val="20"/>
                    </w:rPr>
                    <w:t xml:space="preserve"> ANANDI on Transformative Rural Livelihoods under its NRLM programme.</w:t>
                  </w:r>
                </w:p>
              </w:sdtContent>
            </w:sdt>
          </w:sdtContent>
        </w:sdt>
        <w:p w14:paraId="7D495A41" w14:textId="78A8B70E" w:rsidR="000418C8" w:rsidRPr="00FD4B16" w:rsidRDefault="000418C8" w:rsidP="00063CA1">
          <w:pPr>
            <w:pStyle w:val="Heading2"/>
            <w:spacing w:after="200"/>
            <w:jc w:val="both"/>
            <w:rPr>
              <w:lang w:val="en-GB"/>
            </w:rPr>
          </w:pPr>
          <w:r w:rsidRPr="00FD4B16">
            <w:rPr>
              <w:lang w:val="en-GB"/>
            </w:rPr>
            <w:t>Efficiency</w:t>
          </w:r>
          <w:bookmarkEnd w:id="1"/>
        </w:p>
        <w:p w14:paraId="6A206FAE" w14:textId="4241AA1B" w:rsidR="00A94F3E" w:rsidRPr="00FD4B16" w:rsidRDefault="00A94F3E" w:rsidP="00063CA1">
          <w:pPr>
            <w:autoSpaceDE w:val="0"/>
            <w:autoSpaceDN w:val="0"/>
            <w:adjustRightInd w:val="0"/>
            <w:jc w:val="both"/>
            <w:rPr>
              <w:rFonts w:ascii="Trebuchet MS" w:hAnsi="Trebuchet MS" w:cs="CIDFont+F1"/>
              <w:b/>
              <w:color w:val="000000"/>
              <w:sz w:val="20"/>
              <w:szCs w:val="20"/>
              <w:lang w:bidi="he-IL"/>
            </w:rPr>
          </w:pPr>
          <w:bookmarkStart w:id="51" w:name="_Hlk13999958"/>
          <w:r w:rsidRPr="00FD4B16">
            <w:rPr>
              <w:rFonts w:ascii="Trebuchet MS" w:hAnsi="Trebuchet MS" w:cs="CIDFont+F1"/>
              <w:b/>
              <w:color w:val="000000"/>
              <w:sz w:val="20"/>
              <w:szCs w:val="20"/>
              <w:lang w:bidi="he-IL"/>
            </w:rPr>
            <w:t>Question 1</w:t>
          </w:r>
          <w:r>
            <w:rPr>
              <w:rFonts w:ascii="Trebuchet MS" w:hAnsi="Trebuchet MS" w:cs="CIDFont+F1"/>
              <w:b/>
              <w:color w:val="000000"/>
              <w:sz w:val="20"/>
              <w:szCs w:val="20"/>
              <w:lang w:bidi="he-IL"/>
            </w:rPr>
            <w:t>5</w:t>
          </w:r>
          <w:r w:rsidRPr="00FD4B16">
            <w:rPr>
              <w:rFonts w:ascii="Trebuchet MS" w:hAnsi="Trebuchet MS" w:cs="CIDFont+F1"/>
              <w:b/>
              <w:color w:val="000000"/>
              <w:sz w:val="20"/>
              <w:szCs w:val="20"/>
              <w:lang w:bidi="he-IL"/>
            </w:rPr>
            <w:t>: Is the project cost-effective, i.e. could the outcomes and expected results have been achieved at lower cost through adopting a different approach and/or using alternative delivery mechanisms? What measures have been taken during planning and implementation to ensure that resources are efficiently used? Have the outputs been delivered in a timely manner?</w:t>
          </w:r>
        </w:p>
        <w:bookmarkEnd w:id="51"/>
        <w:p w14:paraId="7F0D90AA" w14:textId="6CD5E772" w:rsidR="000418C8" w:rsidRPr="00FD4B16" w:rsidRDefault="009C3827" w:rsidP="00063CA1">
          <w:pPr>
            <w:jc w:val="both"/>
            <w:rPr>
              <w:rFonts w:ascii="Trebuchet MS" w:hAnsi="Trebuchet MS"/>
              <w:color w:val="9C3234"/>
              <w:sz w:val="20"/>
              <w:szCs w:val="20"/>
            </w:rPr>
          </w:pPr>
          <w:r>
            <w:rPr>
              <w:rFonts w:ascii="Trebuchet MS" w:hAnsi="Trebuchet MS"/>
              <w:color w:val="9C3234"/>
              <w:sz w:val="20"/>
              <w:szCs w:val="20"/>
            </w:rPr>
            <w:t xml:space="preserve">Finding 15. </w:t>
          </w:r>
          <w:r w:rsidR="000418C8" w:rsidRPr="00FD4B16">
            <w:rPr>
              <w:rFonts w:ascii="Trebuchet MS" w:hAnsi="Trebuchet MS"/>
              <w:color w:val="9C3234"/>
              <w:sz w:val="20"/>
              <w:szCs w:val="20"/>
            </w:rPr>
            <w:t xml:space="preserve">The </w:t>
          </w:r>
          <w:r w:rsidR="001133B3">
            <w:rPr>
              <w:rFonts w:ascii="Trebuchet MS" w:hAnsi="Trebuchet MS"/>
              <w:color w:val="9C3234"/>
              <w:sz w:val="20"/>
              <w:szCs w:val="20"/>
            </w:rPr>
            <w:t>programme</w:t>
          </w:r>
          <w:r w:rsidR="000418C8" w:rsidRPr="00FD4B16">
            <w:rPr>
              <w:rFonts w:ascii="Trebuchet MS" w:hAnsi="Trebuchet MS"/>
              <w:color w:val="9C3234"/>
              <w:sz w:val="20"/>
              <w:szCs w:val="20"/>
            </w:rPr>
            <w:t xml:space="preserve"> has, on an overall level, been able to achieve the laid down targets predominantly, </w:t>
          </w:r>
          <w:r w:rsidR="000418C8" w:rsidRPr="005D743C">
            <w:rPr>
              <w:rFonts w:ascii="Trebuchet MS" w:hAnsi="Trebuchet MS"/>
              <w:color w:val="9C3234"/>
              <w:sz w:val="20"/>
              <w:szCs w:val="20"/>
              <w:highlight w:val="yellow"/>
            </w:rPr>
            <w:t>though not within the given timeframe</w:t>
          </w:r>
          <w:r w:rsidR="000418C8" w:rsidRPr="00FD4B16">
            <w:rPr>
              <w:rFonts w:ascii="Trebuchet MS" w:hAnsi="Trebuchet MS"/>
              <w:color w:val="9C3234"/>
              <w:sz w:val="20"/>
              <w:szCs w:val="20"/>
            </w:rPr>
            <w:t xml:space="preserve">. Review of sources, both secondary as well as primary, indicated that the outlined activities in the thematic areas were largely achieved and some additional activities were also undertaken, though the </w:t>
          </w:r>
          <w:r w:rsidR="001133B3">
            <w:rPr>
              <w:rFonts w:ascii="Trebuchet MS" w:hAnsi="Trebuchet MS"/>
              <w:color w:val="9C3234"/>
              <w:sz w:val="20"/>
              <w:szCs w:val="20"/>
            </w:rPr>
            <w:t>programme</w:t>
          </w:r>
          <w:r w:rsidR="000418C8" w:rsidRPr="00FD4B16">
            <w:rPr>
              <w:rFonts w:ascii="Trebuchet MS" w:hAnsi="Trebuchet MS"/>
              <w:color w:val="9C3234"/>
              <w:sz w:val="20"/>
              <w:szCs w:val="20"/>
            </w:rPr>
            <w:t xml:space="preserve"> extended beyond its originally conceived timelines. </w:t>
          </w:r>
        </w:p>
        <w:p w14:paraId="4673D594" w14:textId="651CEAA9" w:rsidR="000418C8" w:rsidRPr="00FD4B16" w:rsidRDefault="001611C7" w:rsidP="00063CA1">
          <w:pPr>
            <w:jc w:val="both"/>
            <w:rPr>
              <w:rFonts w:ascii="Trebuchet MS" w:hAnsi="Trebuchet MS"/>
              <w:sz w:val="20"/>
              <w:szCs w:val="20"/>
            </w:rPr>
          </w:pPr>
          <w:r w:rsidRPr="00FD4B16">
            <w:rPr>
              <w:rFonts w:ascii="Trebuchet MS" w:hAnsi="Trebuchet MS"/>
              <w:noProof/>
              <w:sz w:val="20"/>
              <w:szCs w:val="20"/>
              <w:lang w:val="en-US" w:bidi="th-TH"/>
            </w:rPr>
            <mc:AlternateContent>
              <mc:Choice Requires="wps">
                <w:drawing>
                  <wp:anchor distT="0" distB="0" distL="114300" distR="114300" simplePos="0" relativeHeight="251737088" behindDoc="0" locked="0" layoutInCell="1" allowOverlap="1" wp14:anchorId="72BD90D3" wp14:editId="2163451D">
                    <wp:simplePos x="0" y="0"/>
                    <wp:positionH relativeFrom="margin">
                      <wp:align>left</wp:align>
                    </wp:positionH>
                    <wp:positionV relativeFrom="paragraph">
                      <wp:posOffset>1599028</wp:posOffset>
                    </wp:positionV>
                    <wp:extent cx="5518150" cy="2017395"/>
                    <wp:effectExtent l="0" t="0" r="6350" b="1905"/>
                    <wp:wrapThrough wrapText="bothSides">
                      <wp:wrapPolygon edited="0">
                        <wp:start x="0" y="0"/>
                        <wp:lineTo x="0" y="21416"/>
                        <wp:lineTo x="21550" y="21416"/>
                        <wp:lineTo x="21550" y="0"/>
                        <wp:lineTo x="0" y="0"/>
                      </wp:wrapPolygon>
                    </wp:wrapThrough>
                    <wp:docPr id="193" name="Rectangle 193"/>
                    <wp:cNvGraphicFramePr/>
                    <a:graphic xmlns:a="http://schemas.openxmlformats.org/drawingml/2006/main">
                      <a:graphicData uri="http://schemas.microsoft.com/office/word/2010/wordprocessingShape">
                        <wps:wsp>
                          <wps:cNvSpPr/>
                          <wps:spPr>
                            <a:xfrm>
                              <a:off x="0" y="0"/>
                              <a:ext cx="5518150" cy="2017395"/>
                            </a:xfrm>
                            <a:prstGeom prst="rect">
                              <a:avLst/>
                            </a:prstGeom>
                            <a:solidFill>
                              <a:schemeClr val="bg1">
                                <a:lumMod val="95000"/>
                              </a:schemeClr>
                            </a:solidFill>
                            <a:ln>
                              <a:noFill/>
                            </a:ln>
                          </wps:spPr>
                          <wps:style>
                            <a:lnRef idx="2">
                              <a:schemeClr val="dk1"/>
                            </a:lnRef>
                            <a:fillRef idx="1">
                              <a:schemeClr val="lt1"/>
                            </a:fillRef>
                            <a:effectRef idx="0">
                              <a:schemeClr val="dk1"/>
                            </a:effectRef>
                            <a:fontRef idx="minor">
                              <a:schemeClr val="dk1"/>
                            </a:fontRef>
                          </wps:style>
                          <wps:txbx>
                            <w:txbxContent>
                              <w:p w14:paraId="1FC5B4FE" w14:textId="77777777" w:rsidR="00121486" w:rsidRPr="00EA16AE" w:rsidRDefault="00121486" w:rsidP="00063CA1">
                                <w:pPr>
                                  <w:spacing w:before="120" w:after="120"/>
                                  <w:jc w:val="both"/>
                                  <w:rPr>
                                    <w:rFonts w:ascii="Trebuchet MS" w:eastAsia="Times New Roman" w:hAnsi="Trebuchet MS" w:cs="Times New Roman"/>
                                    <w:i/>
                                    <w:color w:val="9C3234"/>
                                    <w:sz w:val="19"/>
                                    <w:szCs w:val="19"/>
                                    <w:lang w:val="en-IN"/>
                                  </w:rPr>
                                </w:pPr>
                                <w:r w:rsidRPr="00EA16AE">
                                  <w:rPr>
                                    <w:rFonts w:ascii="Trebuchet MS" w:eastAsia="Times New Roman" w:hAnsi="Trebuchet MS" w:cs="Times New Roman"/>
                                    <w:iCs/>
                                    <w:color w:val="9C3234"/>
                                    <w:sz w:val="19"/>
                                    <w:szCs w:val="19"/>
                                    <w:lang w:val="en-IN"/>
                                  </w:rPr>
                                  <w:t>"</w:t>
                                </w:r>
                                <w:r w:rsidRPr="00EA16AE">
                                  <w:rPr>
                                    <w:rFonts w:ascii="Trebuchet MS" w:eastAsia="Times New Roman" w:hAnsi="Trebuchet MS" w:cs="Times New Roman"/>
                                    <w:i/>
                                    <w:color w:val="9C3234"/>
                                    <w:sz w:val="19"/>
                                    <w:szCs w:val="19"/>
                                    <w:lang w:val="en-IN"/>
                                  </w:rPr>
                                  <w:t xml:space="preserve">I learnt about gender rights and became more confident. After the training, I started questioning the rules for boys and girls in my own life and spoke with my parents about this too." </w:t>
                                </w:r>
                              </w:p>
                              <w:p w14:paraId="7EBD3755" w14:textId="77777777" w:rsidR="00121486" w:rsidRPr="00EA16AE" w:rsidRDefault="00121486" w:rsidP="00063CA1">
                                <w:pPr>
                                  <w:spacing w:before="120" w:after="120"/>
                                  <w:jc w:val="right"/>
                                  <w:rPr>
                                    <w:rFonts w:ascii="Trebuchet MS" w:eastAsia="Times New Roman" w:hAnsi="Trebuchet MS" w:cs="Times New Roman"/>
                                    <w:iCs/>
                                    <w:color w:val="9C3234"/>
                                    <w:sz w:val="19"/>
                                    <w:szCs w:val="19"/>
                                    <w:lang w:val="en-IN"/>
                                  </w:rPr>
                                </w:pPr>
                                <w:r w:rsidRPr="00EA16AE">
                                  <w:rPr>
                                    <w:rFonts w:ascii="Trebuchet MS" w:eastAsia="Times New Roman" w:hAnsi="Trebuchet MS" w:cs="Times New Roman"/>
                                    <w:iCs/>
                                    <w:color w:val="9C3234"/>
                                    <w:sz w:val="19"/>
                                    <w:szCs w:val="19"/>
                                    <w:lang w:val="en-IN"/>
                                  </w:rPr>
                                  <w:t xml:space="preserve">- </w:t>
                                </w:r>
                                <w:proofErr w:type="spellStart"/>
                                <w:r w:rsidRPr="00EA16AE">
                                  <w:rPr>
                                    <w:rFonts w:ascii="Trebuchet MS" w:eastAsia="Times New Roman" w:hAnsi="Trebuchet MS" w:cs="Times New Roman"/>
                                    <w:iCs/>
                                    <w:color w:val="9C3234"/>
                                    <w:sz w:val="19"/>
                                    <w:szCs w:val="19"/>
                                    <w:lang w:val="en-IN"/>
                                  </w:rPr>
                                  <w:t>Girija</w:t>
                                </w:r>
                                <w:proofErr w:type="spellEnd"/>
                                <w:r w:rsidRPr="00EA16AE">
                                  <w:rPr>
                                    <w:rFonts w:ascii="Trebuchet MS" w:eastAsia="Times New Roman" w:hAnsi="Trebuchet MS" w:cs="Times New Roman"/>
                                    <w:iCs/>
                                    <w:color w:val="9C3234"/>
                                    <w:sz w:val="19"/>
                                    <w:szCs w:val="19"/>
                                    <w:lang w:val="en-IN"/>
                                  </w:rPr>
                                  <w:t>, Master Trainer</w:t>
                                </w:r>
                                <w:r>
                                  <w:rPr>
                                    <w:rFonts w:ascii="Trebuchet MS" w:eastAsia="Times New Roman" w:hAnsi="Trebuchet MS" w:cs="Times New Roman"/>
                                    <w:iCs/>
                                    <w:color w:val="9C3234"/>
                                    <w:sz w:val="19"/>
                                    <w:szCs w:val="19"/>
                                    <w:lang w:val="en-IN"/>
                                  </w:rPr>
                                  <w:t>, Andhra Pradesh</w:t>
                                </w:r>
                                <w:r w:rsidRPr="00EA16AE">
                                  <w:rPr>
                                    <w:rFonts w:ascii="Trebuchet MS" w:eastAsia="Times New Roman" w:hAnsi="Trebuchet MS" w:cs="Times New Roman"/>
                                    <w:iCs/>
                                    <w:color w:val="9C3234"/>
                                    <w:sz w:val="19"/>
                                    <w:szCs w:val="19"/>
                                    <w:lang w:val="en-IN"/>
                                  </w:rPr>
                                  <w:br/>
                                </w:r>
                              </w:p>
                              <w:p w14:paraId="3C00A786" w14:textId="77777777" w:rsidR="00121486" w:rsidRPr="00EA16AE" w:rsidRDefault="00121486" w:rsidP="00063CA1">
                                <w:pPr>
                                  <w:spacing w:before="120" w:after="120"/>
                                  <w:jc w:val="both"/>
                                  <w:rPr>
                                    <w:rFonts w:ascii="Trebuchet MS" w:eastAsia="Times New Roman" w:hAnsi="Trebuchet MS" w:cs="Times New Roman"/>
                                    <w:color w:val="9C3234"/>
                                    <w:sz w:val="19"/>
                                    <w:szCs w:val="19"/>
                                    <w:lang w:val="en-IN"/>
                                  </w:rPr>
                                </w:pPr>
                                <w:r w:rsidRPr="00EA16AE">
                                  <w:rPr>
                                    <w:rFonts w:ascii="Trebuchet MS" w:eastAsia="Times New Roman" w:hAnsi="Trebuchet MS" w:cs="Times New Roman"/>
                                    <w:i/>
                                    <w:color w:val="9C3234"/>
                                    <w:sz w:val="19"/>
                                    <w:szCs w:val="19"/>
                                    <w:lang w:val="en-IN"/>
                                  </w:rPr>
                                  <w:t xml:space="preserve">"I learnt from the women in the training that gender discrimination should not be there. I now share the learning with the villagers, </w:t>
                                </w:r>
                                <w:proofErr w:type="spellStart"/>
                                <w:r w:rsidRPr="00EA16AE">
                                  <w:rPr>
                                    <w:rFonts w:ascii="Trebuchet MS" w:eastAsia="Times New Roman" w:hAnsi="Trebuchet MS" w:cs="Times New Roman"/>
                                    <w:i/>
                                    <w:color w:val="9C3234"/>
                                    <w:sz w:val="19"/>
                                    <w:szCs w:val="19"/>
                                    <w:lang w:val="en-IN"/>
                                  </w:rPr>
                                  <w:t>mandal</w:t>
                                </w:r>
                                <w:proofErr w:type="spellEnd"/>
                                <w:r w:rsidRPr="00EA16AE">
                                  <w:rPr>
                                    <w:rFonts w:ascii="Trebuchet MS" w:eastAsia="Times New Roman" w:hAnsi="Trebuchet MS" w:cs="Times New Roman"/>
                                    <w:i/>
                                    <w:color w:val="9C3234"/>
                                    <w:sz w:val="19"/>
                                    <w:szCs w:val="19"/>
                                    <w:lang w:val="en-IN"/>
                                  </w:rPr>
                                  <w:t xml:space="preserve"> communities in which I work, and I also do training with EWRs. After the training, I have also observed that there are unequal wages for men and women." </w:t>
                                </w:r>
                              </w:p>
                              <w:p w14:paraId="00278C09" w14:textId="77777777" w:rsidR="00121486" w:rsidRPr="00EA16AE" w:rsidRDefault="00121486" w:rsidP="00063CA1">
                                <w:pPr>
                                  <w:spacing w:before="120" w:after="120"/>
                                  <w:jc w:val="right"/>
                                  <w:rPr>
                                    <w:rFonts w:ascii="Trebuchet MS" w:eastAsia="Times New Roman" w:hAnsi="Trebuchet MS" w:cs="Times New Roman"/>
                                    <w:color w:val="9C3234"/>
                                    <w:sz w:val="19"/>
                                    <w:szCs w:val="19"/>
                                    <w:lang w:val="en-IN"/>
                                  </w:rPr>
                                </w:pPr>
                                <w:r w:rsidRPr="00EA16AE">
                                  <w:rPr>
                                    <w:rFonts w:ascii="Trebuchet MS" w:eastAsia="Times New Roman" w:hAnsi="Trebuchet MS" w:cs="Times New Roman"/>
                                    <w:color w:val="9C3234"/>
                                    <w:sz w:val="19"/>
                                    <w:szCs w:val="19"/>
                                    <w:lang w:val="en-IN"/>
                                  </w:rPr>
                                  <w:t>-</w:t>
                                </w:r>
                                <w:proofErr w:type="spellStart"/>
                                <w:r w:rsidRPr="00EA16AE">
                                  <w:rPr>
                                    <w:rFonts w:ascii="Trebuchet MS" w:eastAsia="Times New Roman" w:hAnsi="Trebuchet MS" w:cs="Times New Roman"/>
                                    <w:color w:val="9C3234"/>
                                    <w:sz w:val="19"/>
                                    <w:szCs w:val="19"/>
                                    <w:lang w:val="en-IN"/>
                                  </w:rPr>
                                  <w:t>Gurumurthy</w:t>
                                </w:r>
                                <w:proofErr w:type="spellEnd"/>
                                <w:r>
                                  <w:rPr>
                                    <w:rFonts w:ascii="Trebuchet MS" w:eastAsia="Times New Roman" w:hAnsi="Trebuchet MS" w:cs="Times New Roman"/>
                                    <w:color w:val="9C3234"/>
                                    <w:sz w:val="19"/>
                                    <w:szCs w:val="19"/>
                                    <w:lang w:val="en-IN"/>
                                  </w:rPr>
                                  <w:t>, Ex-EMR, Andhra Pradesh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BD90D3" id="Rectangle 193" o:spid="_x0000_s1043" style="position:absolute;left:0;text-align:left;margin-left:0;margin-top:125.9pt;width:434.5pt;height:158.85pt;z-index:2517370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" fillcolor="#f2f2f2 [3052]" stroked="f" strokeweight="1pt">
                    <v:textbox>
                      <w:txbxContent>
                        <w:p w14:paraId="1FC5B4FE" w14:textId="77777777" w:rsidR="00121486" w:rsidRPr="00EA16AE" w:rsidRDefault="00121486" w:rsidP="00063CA1">
                          <w:pPr>
                            <w:spacing w:before="120" w:after="120"/>
                            <w:jc w:val="both"/>
                            <w:rPr>
                              <w:rFonts w:ascii="Trebuchet MS" w:eastAsia="Times New Roman" w:hAnsi="Trebuchet MS" w:cs="Times New Roman"/>
                              <w:i/>
                              <w:color w:val="9C3234"/>
                              <w:sz w:val="19"/>
                              <w:szCs w:val="19"/>
                              <w:lang w:val="en-IN"/>
                            </w:rPr>
                          </w:pPr>
                          <w:r w:rsidRPr="00EA16AE">
                            <w:rPr>
                              <w:rFonts w:ascii="Trebuchet MS" w:eastAsia="Times New Roman" w:hAnsi="Trebuchet MS" w:cs="Times New Roman"/>
                              <w:iCs/>
                              <w:color w:val="9C3234"/>
                              <w:sz w:val="19"/>
                              <w:szCs w:val="19"/>
                              <w:lang w:val="en-IN"/>
                            </w:rPr>
                            <w:t>"</w:t>
                          </w:r>
                          <w:r w:rsidRPr="00EA16AE">
                            <w:rPr>
                              <w:rFonts w:ascii="Trebuchet MS" w:eastAsia="Times New Roman" w:hAnsi="Trebuchet MS" w:cs="Times New Roman"/>
                              <w:i/>
                              <w:color w:val="9C3234"/>
                              <w:sz w:val="19"/>
                              <w:szCs w:val="19"/>
                              <w:lang w:val="en-IN"/>
                            </w:rPr>
                            <w:t xml:space="preserve">I learnt about gender rights and became more confident. After the training, I started questioning the rules for boys and girls in my own life and spoke with my parents about this too." </w:t>
                          </w:r>
                        </w:p>
                        <w:p w14:paraId="7EBD3755" w14:textId="77777777" w:rsidR="00121486" w:rsidRPr="00EA16AE" w:rsidRDefault="00121486" w:rsidP="00063CA1">
                          <w:pPr>
                            <w:spacing w:before="120" w:after="120"/>
                            <w:jc w:val="right"/>
                            <w:rPr>
                              <w:rFonts w:ascii="Trebuchet MS" w:eastAsia="Times New Roman" w:hAnsi="Trebuchet MS" w:cs="Times New Roman"/>
                              <w:iCs/>
                              <w:color w:val="9C3234"/>
                              <w:sz w:val="19"/>
                              <w:szCs w:val="19"/>
                              <w:lang w:val="en-IN"/>
                            </w:rPr>
                          </w:pPr>
                          <w:r w:rsidRPr="00EA16AE">
                            <w:rPr>
                              <w:rFonts w:ascii="Trebuchet MS" w:eastAsia="Times New Roman" w:hAnsi="Trebuchet MS" w:cs="Times New Roman"/>
                              <w:iCs/>
                              <w:color w:val="9C3234"/>
                              <w:sz w:val="19"/>
                              <w:szCs w:val="19"/>
                              <w:lang w:val="en-IN"/>
                            </w:rPr>
                            <w:t xml:space="preserve">- </w:t>
                          </w:r>
                          <w:proofErr w:type="spellStart"/>
                          <w:r w:rsidRPr="00EA16AE">
                            <w:rPr>
                              <w:rFonts w:ascii="Trebuchet MS" w:eastAsia="Times New Roman" w:hAnsi="Trebuchet MS" w:cs="Times New Roman"/>
                              <w:iCs/>
                              <w:color w:val="9C3234"/>
                              <w:sz w:val="19"/>
                              <w:szCs w:val="19"/>
                              <w:lang w:val="en-IN"/>
                            </w:rPr>
                            <w:t>Girija</w:t>
                          </w:r>
                          <w:proofErr w:type="spellEnd"/>
                          <w:r w:rsidRPr="00EA16AE">
                            <w:rPr>
                              <w:rFonts w:ascii="Trebuchet MS" w:eastAsia="Times New Roman" w:hAnsi="Trebuchet MS" w:cs="Times New Roman"/>
                              <w:iCs/>
                              <w:color w:val="9C3234"/>
                              <w:sz w:val="19"/>
                              <w:szCs w:val="19"/>
                              <w:lang w:val="en-IN"/>
                            </w:rPr>
                            <w:t>, Master Trainer</w:t>
                          </w:r>
                          <w:r>
                            <w:rPr>
                              <w:rFonts w:ascii="Trebuchet MS" w:eastAsia="Times New Roman" w:hAnsi="Trebuchet MS" w:cs="Times New Roman"/>
                              <w:iCs/>
                              <w:color w:val="9C3234"/>
                              <w:sz w:val="19"/>
                              <w:szCs w:val="19"/>
                              <w:lang w:val="en-IN"/>
                            </w:rPr>
                            <w:t>, Andhra Pradesh</w:t>
                          </w:r>
                          <w:r w:rsidRPr="00EA16AE">
                            <w:rPr>
                              <w:rFonts w:ascii="Trebuchet MS" w:eastAsia="Times New Roman" w:hAnsi="Trebuchet MS" w:cs="Times New Roman"/>
                              <w:iCs/>
                              <w:color w:val="9C3234"/>
                              <w:sz w:val="19"/>
                              <w:szCs w:val="19"/>
                              <w:lang w:val="en-IN"/>
                            </w:rPr>
                            <w:br/>
                          </w:r>
                        </w:p>
                        <w:p w14:paraId="3C00A786" w14:textId="77777777" w:rsidR="00121486" w:rsidRPr="00EA16AE" w:rsidRDefault="00121486" w:rsidP="00063CA1">
                          <w:pPr>
                            <w:spacing w:before="120" w:after="120"/>
                            <w:jc w:val="both"/>
                            <w:rPr>
                              <w:rFonts w:ascii="Trebuchet MS" w:eastAsia="Times New Roman" w:hAnsi="Trebuchet MS" w:cs="Times New Roman"/>
                              <w:color w:val="9C3234"/>
                              <w:sz w:val="19"/>
                              <w:szCs w:val="19"/>
                              <w:lang w:val="en-IN"/>
                            </w:rPr>
                          </w:pPr>
                          <w:r w:rsidRPr="00EA16AE">
                            <w:rPr>
                              <w:rFonts w:ascii="Trebuchet MS" w:eastAsia="Times New Roman" w:hAnsi="Trebuchet MS" w:cs="Times New Roman"/>
                              <w:i/>
                              <w:color w:val="9C3234"/>
                              <w:sz w:val="19"/>
                              <w:szCs w:val="19"/>
                              <w:lang w:val="en-IN"/>
                            </w:rPr>
                            <w:t xml:space="preserve">"I learnt from the women in the training that gender discrimination should not be there. I now share the learning with the villagers, </w:t>
                          </w:r>
                          <w:proofErr w:type="spellStart"/>
                          <w:r w:rsidRPr="00EA16AE">
                            <w:rPr>
                              <w:rFonts w:ascii="Trebuchet MS" w:eastAsia="Times New Roman" w:hAnsi="Trebuchet MS" w:cs="Times New Roman"/>
                              <w:i/>
                              <w:color w:val="9C3234"/>
                              <w:sz w:val="19"/>
                              <w:szCs w:val="19"/>
                              <w:lang w:val="en-IN"/>
                            </w:rPr>
                            <w:t>mandal</w:t>
                          </w:r>
                          <w:proofErr w:type="spellEnd"/>
                          <w:r w:rsidRPr="00EA16AE">
                            <w:rPr>
                              <w:rFonts w:ascii="Trebuchet MS" w:eastAsia="Times New Roman" w:hAnsi="Trebuchet MS" w:cs="Times New Roman"/>
                              <w:i/>
                              <w:color w:val="9C3234"/>
                              <w:sz w:val="19"/>
                              <w:szCs w:val="19"/>
                              <w:lang w:val="en-IN"/>
                            </w:rPr>
                            <w:t xml:space="preserve"> communities in which I work, and I also do training with EWRs. After the training, I have also observed that there are unequal wages for men and women." </w:t>
                          </w:r>
                        </w:p>
                        <w:p w14:paraId="00278C09" w14:textId="77777777" w:rsidR="00121486" w:rsidRPr="00EA16AE" w:rsidRDefault="00121486" w:rsidP="00063CA1">
                          <w:pPr>
                            <w:spacing w:before="120" w:after="120"/>
                            <w:jc w:val="right"/>
                            <w:rPr>
                              <w:rFonts w:ascii="Trebuchet MS" w:eastAsia="Times New Roman" w:hAnsi="Trebuchet MS" w:cs="Times New Roman"/>
                              <w:color w:val="9C3234"/>
                              <w:sz w:val="19"/>
                              <w:szCs w:val="19"/>
                              <w:lang w:val="en-IN"/>
                            </w:rPr>
                          </w:pPr>
                          <w:r w:rsidRPr="00EA16AE">
                            <w:rPr>
                              <w:rFonts w:ascii="Trebuchet MS" w:eastAsia="Times New Roman" w:hAnsi="Trebuchet MS" w:cs="Times New Roman"/>
                              <w:color w:val="9C3234"/>
                              <w:sz w:val="19"/>
                              <w:szCs w:val="19"/>
                              <w:lang w:val="en-IN"/>
                            </w:rPr>
                            <w:t>-</w:t>
                          </w:r>
                          <w:proofErr w:type="spellStart"/>
                          <w:r w:rsidRPr="00EA16AE">
                            <w:rPr>
                              <w:rFonts w:ascii="Trebuchet MS" w:eastAsia="Times New Roman" w:hAnsi="Trebuchet MS" w:cs="Times New Roman"/>
                              <w:color w:val="9C3234"/>
                              <w:sz w:val="19"/>
                              <w:szCs w:val="19"/>
                              <w:lang w:val="en-IN"/>
                            </w:rPr>
                            <w:t>Gurumurthy</w:t>
                          </w:r>
                          <w:proofErr w:type="spellEnd"/>
                          <w:r>
                            <w:rPr>
                              <w:rFonts w:ascii="Trebuchet MS" w:eastAsia="Times New Roman" w:hAnsi="Trebuchet MS" w:cs="Times New Roman"/>
                              <w:color w:val="9C3234"/>
                              <w:sz w:val="19"/>
                              <w:szCs w:val="19"/>
                              <w:lang w:val="en-IN"/>
                            </w:rPr>
                            <w:t>, Ex-EMR, Andhra Pradesh</w:t>
                          </w:r>
                        </w:p>
                      </w:txbxContent>
                    </v:textbox>
                    <w10:wrap type="through" anchorx="margin"/>
                  </v:rect>
                </w:pict>
              </mc:Fallback>
            </mc:AlternateContent>
          </w:r>
          <w:r w:rsidR="000418C8" w:rsidRPr="00FD4B16">
            <w:rPr>
              <w:rFonts w:ascii="Trebuchet MS" w:hAnsi="Trebuchet MS"/>
              <w:sz w:val="20"/>
              <w:szCs w:val="20"/>
            </w:rPr>
            <w:t xml:space="preserve">In terms of the design, each of the </w:t>
          </w:r>
          <w:proofErr w:type="spellStart"/>
          <w:r w:rsidR="000418C8" w:rsidRPr="00FD4B16">
            <w:rPr>
              <w:rFonts w:ascii="Trebuchet MS" w:hAnsi="Trebuchet MS"/>
              <w:sz w:val="20"/>
              <w:szCs w:val="20"/>
            </w:rPr>
            <w:t>LoAs</w:t>
          </w:r>
          <w:proofErr w:type="spellEnd"/>
          <w:r w:rsidR="000418C8" w:rsidRPr="00FD4B16">
            <w:rPr>
              <w:rFonts w:ascii="Trebuchet MS" w:hAnsi="Trebuchet MS"/>
              <w:sz w:val="20"/>
              <w:szCs w:val="20"/>
            </w:rPr>
            <w:t xml:space="preserve"> with partners,</w:t>
          </w:r>
          <w:r w:rsidR="000418C8" w:rsidRPr="00FD4B16">
            <w:rPr>
              <w:rStyle w:val="FootnoteReference"/>
              <w:rFonts w:ascii="Trebuchet MS" w:hAnsi="Trebuchet MS"/>
              <w:sz w:val="20"/>
              <w:szCs w:val="20"/>
            </w:rPr>
            <w:footnoteReference w:id="34"/>
          </w:r>
          <w:r w:rsidR="000418C8" w:rsidRPr="00FD4B16">
            <w:rPr>
              <w:rFonts w:ascii="Trebuchet MS" w:hAnsi="Trebuchet MS"/>
              <w:sz w:val="20"/>
              <w:szCs w:val="20"/>
            </w:rPr>
            <w:t xml:space="preserve"> in line with the RNE </w:t>
          </w:r>
          <w:r w:rsidR="001133B3">
            <w:rPr>
              <w:rFonts w:ascii="Trebuchet MS" w:hAnsi="Trebuchet MS"/>
              <w:sz w:val="20"/>
              <w:szCs w:val="20"/>
            </w:rPr>
            <w:t>programme</w:t>
          </w:r>
          <w:r w:rsidR="000418C8" w:rsidRPr="00FD4B16">
            <w:rPr>
              <w:rFonts w:ascii="Trebuchet MS" w:hAnsi="Trebuchet MS"/>
              <w:sz w:val="20"/>
              <w:szCs w:val="20"/>
            </w:rPr>
            <w:t xml:space="preserve"> proposal and the log frame, had earmarked activities with specific timelines and allocated cost. </w:t>
          </w:r>
          <w:r w:rsidR="000418C8" w:rsidRPr="005D743C">
            <w:rPr>
              <w:rFonts w:ascii="Trebuchet MS" w:hAnsi="Trebuchet MS"/>
              <w:color w:val="FF0000"/>
              <w:sz w:val="20"/>
              <w:szCs w:val="20"/>
            </w:rPr>
            <w:t xml:space="preserve">Thus, each </w:t>
          </w:r>
          <w:proofErr w:type="spellStart"/>
          <w:r w:rsidR="000418C8" w:rsidRPr="005D743C">
            <w:rPr>
              <w:rFonts w:ascii="Trebuchet MS" w:hAnsi="Trebuchet MS"/>
              <w:color w:val="FF0000"/>
              <w:sz w:val="20"/>
              <w:szCs w:val="20"/>
            </w:rPr>
            <w:t>LoA</w:t>
          </w:r>
          <w:proofErr w:type="spellEnd"/>
          <w:r w:rsidR="000418C8" w:rsidRPr="005D743C">
            <w:rPr>
              <w:rFonts w:ascii="Trebuchet MS" w:hAnsi="Trebuchet MS"/>
              <w:color w:val="FF0000"/>
              <w:sz w:val="20"/>
              <w:szCs w:val="20"/>
            </w:rPr>
            <w:t xml:space="preserve"> was a log frame on its own</w:t>
          </w:r>
          <w:r w:rsidR="000418C8" w:rsidRPr="00FD4B16">
            <w:rPr>
              <w:rFonts w:ascii="Trebuchet MS" w:hAnsi="Trebuchet MS"/>
              <w:sz w:val="20"/>
              <w:szCs w:val="20"/>
            </w:rPr>
            <w:t xml:space="preserve">. This helped in setting-up of an efficient and transparent modality for execution of the </w:t>
          </w:r>
          <w:r w:rsidR="001133B3">
            <w:rPr>
              <w:rFonts w:ascii="Trebuchet MS" w:hAnsi="Trebuchet MS"/>
              <w:sz w:val="20"/>
              <w:szCs w:val="20"/>
            </w:rPr>
            <w:t>programme</w:t>
          </w:r>
          <w:r w:rsidR="000418C8" w:rsidRPr="00FD4B16">
            <w:rPr>
              <w:rFonts w:ascii="Trebuchet MS" w:hAnsi="Trebuchet MS"/>
              <w:sz w:val="20"/>
              <w:szCs w:val="20"/>
            </w:rPr>
            <w:t xml:space="preserve">. With an eye to ensure efficient monitoring of the activities in line with the deliverables, periodic meetings were instituted. The State </w:t>
          </w:r>
          <w:r w:rsidR="001133B3">
            <w:rPr>
              <w:rFonts w:ascii="Trebuchet MS" w:hAnsi="Trebuchet MS"/>
              <w:sz w:val="20"/>
              <w:szCs w:val="20"/>
            </w:rPr>
            <w:t>Programme</w:t>
          </w:r>
          <w:r w:rsidR="000418C8" w:rsidRPr="00FD4B16">
            <w:rPr>
              <w:rFonts w:ascii="Trebuchet MS" w:hAnsi="Trebuchet MS"/>
              <w:sz w:val="20"/>
              <w:szCs w:val="20"/>
            </w:rPr>
            <w:t xml:space="preserve"> Officers (SPOs) appraised progress against the earmarked activities. The meetings were chaired by the Deputy Country Representative of UN Women and attended by the Practice Head/UN Women State-in-Charge at pre-set frequencies. SPOs also had to submit narrative and financial reports countersigned by the state partners on progress of activities to ensure stakeholder endorsement. </w:t>
          </w:r>
        </w:p>
        <w:p w14:paraId="64D55712" w14:textId="741DBF68" w:rsidR="000418C8" w:rsidRPr="00FD4B16" w:rsidRDefault="000418C8" w:rsidP="00063CA1">
          <w:pPr>
            <w:autoSpaceDE w:val="0"/>
            <w:autoSpaceDN w:val="0"/>
            <w:adjustRightInd w:val="0"/>
            <w:jc w:val="both"/>
            <w:rPr>
              <w:rFonts w:ascii="Trebuchet MS" w:hAnsi="Trebuchet MS" w:cs="CIDFont+F1"/>
              <w:sz w:val="20"/>
              <w:szCs w:val="20"/>
            </w:rPr>
          </w:pPr>
          <w:r w:rsidRPr="00FD4B16">
            <w:rPr>
              <w:rFonts w:ascii="Trebuchet MS" w:hAnsi="Trebuchet MS" w:cs="CIDFont+F1"/>
              <w:sz w:val="20"/>
              <w:szCs w:val="20"/>
            </w:rPr>
            <w:t xml:space="preserve">However, the programme could not leverage the relationships developed during the previous phase to maintain the prescribed pace of activities. The initial delays of setting up formal partnerships, recruiting key personnel, designing and approving training modules </w:t>
          </w:r>
          <w:r w:rsidRPr="005D743C">
            <w:rPr>
              <w:rFonts w:ascii="Trebuchet MS" w:hAnsi="Trebuchet MS" w:cs="CIDFont+F1"/>
              <w:color w:val="FF0000"/>
              <w:sz w:val="20"/>
              <w:szCs w:val="20"/>
            </w:rPr>
            <w:t xml:space="preserve">cascaded </w:t>
          </w:r>
          <w:r w:rsidRPr="00FD4B16">
            <w:rPr>
              <w:rFonts w:ascii="Trebuchet MS" w:hAnsi="Trebuchet MS" w:cs="CIDFont+F1"/>
              <w:sz w:val="20"/>
              <w:szCs w:val="20"/>
            </w:rPr>
            <w:t xml:space="preserve">into the field level implementation. This resulted in a shortened time frame for activities such as actual field training. Many of the EWRs that the evaluation team met also underscored this issue. While all of them were convinced with the messaging they received as part of the training workshops, </w:t>
          </w:r>
          <w:r w:rsidRPr="005D743C">
            <w:rPr>
              <w:rFonts w:ascii="Trebuchet MS" w:hAnsi="Trebuchet MS" w:cs="CIDFont+F1"/>
              <w:color w:val="FF0000"/>
              <w:sz w:val="20"/>
              <w:szCs w:val="20"/>
            </w:rPr>
            <w:t xml:space="preserve">the rushed manner </w:t>
          </w:r>
          <w:r w:rsidRPr="005D743C">
            <w:rPr>
              <w:rFonts w:ascii="Trebuchet MS" w:hAnsi="Trebuchet MS" w:cs="CIDFont+F1"/>
              <w:color w:val="FF0000"/>
              <w:sz w:val="20"/>
              <w:szCs w:val="20"/>
            </w:rPr>
            <w:lastRenderedPageBreak/>
            <w:t>left them dissatisfied</w:t>
          </w:r>
          <w:r w:rsidRPr="00FD4B16">
            <w:rPr>
              <w:rFonts w:ascii="Trebuchet MS" w:hAnsi="Trebuchet MS" w:cs="CIDFont+F1"/>
              <w:sz w:val="20"/>
              <w:szCs w:val="20"/>
            </w:rPr>
            <w:t xml:space="preserve">. UN Women also failed to leverage its existing institutional partnerships with government departments for Madhya Pradesh. </w:t>
          </w:r>
          <w:r w:rsidRPr="005D743C">
            <w:rPr>
              <w:rFonts w:ascii="Trebuchet MS" w:hAnsi="Trebuchet MS" w:cs="CIDFont+F1"/>
              <w:color w:val="FF0000"/>
              <w:sz w:val="20"/>
              <w:szCs w:val="20"/>
            </w:rPr>
            <w:t xml:space="preserve">The programme did facilitate multiple initiatives for </w:t>
          </w:r>
          <w:r w:rsidRPr="00FD4B16">
            <w:rPr>
              <w:rFonts w:ascii="Trebuchet MS" w:hAnsi="Trebuchet MS" w:cs="CIDFont+F1"/>
              <w:sz w:val="20"/>
              <w:szCs w:val="20"/>
            </w:rPr>
            <w:t xml:space="preserve">its core safer cities programme but was unable to establish linkages with the PR&amp;RD and SIRD for engagement with EWRs. In a way, it also affected the overall programme efficiency. However, it needs to be understood in the perspective of the political upheavals during the implementation period. Some of the factors for the </w:t>
          </w:r>
          <w:r w:rsidRPr="00FD4B16">
            <w:rPr>
              <w:rFonts w:ascii="Trebuchet MS" w:hAnsi="Trebuchet MS"/>
              <w:sz w:val="20"/>
              <w:szCs w:val="20"/>
            </w:rPr>
            <w:t>considerable deviations from maintaining timelines of the earmarked activities have been stated below:</w:t>
          </w:r>
          <w:r w:rsidRPr="00FD4B16">
            <w:rPr>
              <w:rStyle w:val="FootnoteReference"/>
              <w:rFonts w:ascii="Trebuchet MS" w:hAnsi="Trebuchet MS"/>
              <w:sz w:val="20"/>
              <w:szCs w:val="20"/>
            </w:rPr>
            <w:footnoteReference w:id="35"/>
          </w:r>
        </w:p>
        <w:p w14:paraId="677A323E" w14:textId="77777777" w:rsidR="000418C8" w:rsidRPr="00FD4B16" w:rsidRDefault="000418C8" w:rsidP="00063CA1">
          <w:pPr>
            <w:pStyle w:val="ListParagraph"/>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ind w:left="426" w:hanging="426"/>
            <w:jc w:val="both"/>
            <w:rPr>
              <w:rFonts w:ascii="Trebuchet MS" w:hAnsi="Trebuchet MS"/>
              <w:b/>
              <w:sz w:val="20"/>
              <w:szCs w:val="20"/>
              <w:lang w:val="en-GB"/>
            </w:rPr>
          </w:pPr>
          <w:r w:rsidRPr="00FD4B16">
            <w:rPr>
              <w:rFonts w:ascii="Trebuchet MS" w:hAnsi="Trebuchet MS"/>
              <w:b/>
              <w:sz w:val="20"/>
              <w:szCs w:val="20"/>
              <w:lang w:val="en-GB"/>
            </w:rPr>
            <w:t>Operational challenges</w:t>
          </w:r>
        </w:p>
        <w:p w14:paraId="55E65328" w14:textId="76D37518" w:rsidR="000418C8" w:rsidRPr="00FD4B16" w:rsidRDefault="000418C8" w:rsidP="00063CA1">
          <w:pPr>
            <w:jc w:val="both"/>
            <w:rPr>
              <w:rFonts w:ascii="Trebuchet MS" w:hAnsi="Trebuchet MS"/>
              <w:sz w:val="20"/>
              <w:szCs w:val="20"/>
            </w:rPr>
          </w:pPr>
          <w:r w:rsidRPr="00FD4B16">
            <w:rPr>
              <w:rFonts w:ascii="Trebuchet MS" w:hAnsi="Trebuchet MS"/>
              <w:sz w:val="20"/>
              <w:szCs w:val="20"/>
            </w:rPr>
            <w:t xml:space="preserve">The programme spent a considerable time in setting-up of systems and processes including partnerships, signing </w:t>
          </w:r>
          <w:proofErr w:type="spellStart"/>
          <w:r w:rsidRPr="00FD4B16">
            <w:rPr>
              <w:rFonts w:ascii="Trebuchet MS" w:hAnsi="Trebuchet MS"/>
              <w:sz w:val="20"/>
              <w:szCs w:val="20"/>
            </w:rPr>
            <w:t>MoUs</w:t>
          </w:r>
          <w:proofErr w:type="spellEnd"/>
          <w:r w:rsidRPr="00FD4B16">
            <w:rPr>
              <w:rFonts w:ascii="Trebuchet MS" w:hAnsi="Trebuchet MS"/>
              <w:sz w:val="20"/>
              <w:szCs w:val="20"/>
            </w:rPr>
            <w:t xml:space="preserve"> with the line ministries, states, SIRDs, NGOs and CSOs, which took approximately 18 months from the commissioning of the </w:t>
          </w:r>
          <w:r w:rsidR="001133B3">
            <w:rPr>
              <w:rFonts w:ascii="Trebuchet MS" w:hAnsi="Trebuchet MS"/>
              <w:sz w:val="20"/>
              <w:szCs w:val="20"/>
            </w:rPr>
            <w:t>programme</w:t>
          </w:r>
          <w:r w:rsidRPr="00FD4B16">
            <w:rPr>
              <w:rFonts w:ascii="Trebuchet MS" w:hAnsi="Trebuchet MS"/>
              <w:sz w:val="20"/>
              <w:szCs w:val="20"/>
            </w:rPr>
            <w:t xml:space="preserve">. Although the process was quite robust to ensure transparency, the pace of activities was very slow and impacted the timelines in an immense manner. The programme, thereby, went through an actual implementation period of four years, with a year of gestation in between. </w:t>
          </w:r>
        </w:p>
        <w:p w14:paraId="00110F2F" w14:textId="77777777" w:rsidR="000418C8" w:rsidRPr="00FD4B16" w:rsidRDefault="000418C8" w:rsidP="00063CA1">
          <w:pPr>
            <w:jc w:val="both"/>
            <w:rPr>
              <w:rFonts w:ascii="Trebuchet MS" w:hAnsi="Trebuchet MS"/>
              <w:sz w:val="20"/>
              <w:szCs w:val="20"/>
            </w:rPr>
          </w:pPr>
        </w:p>
        <w:p w14:paraId="298035E6" w14:textId="1AD068D4" w:rsidR="000418C8" w:rsidRPr="00FD4B16" w:rsidRDefault="000418C8" w:rsidP="00063CA1">
          <w:pPr>
            <w:jc w:val="both"/>
            <w:rPr>
              <w:rFonts w:ascii="Trebuchet MS" w:hAnsi="Trebuchet MS"/>
              <w:sz w:val="20"/>
              <w:szCs w:val="20"/>
            </w:rPr>
          </w:pPr>
          <w:r w:rsidRPr="00FD4B16">
            <w:rPr>
              <w:rFonts w:ascii="Trebuchet MS" w:hAnsi="Trebuchet MS"/>
              <w:sz w:val="20"/>
              <w:szCs w:val="20"/>
            </w:rPr>
            <w:t xml:space="preserve">Staff recruitment, placement and attrition was another big challenge with state </w:t>
          </w:r>
          <w:r w:rsidR="001133B3">
            <w:rPr>
              <w:rFonts w:ascii="Trebuchet MS" w:hAnsi="Trebuchet MS"/>
              <w:sz w:val="20"/>
              <w:szCs w:val="20"/>
            </w:rPr>
            <w:t>programme</w:t>
          </w:r>
          <w:r w:rsidRPr="00FD4B16">
            <w:rPr>
              <w:rFonts w:ascii="Trebuchet MS" w:hAnsi="Trebuchet MS"/>
              <w:sz w:val="20"/>
              <w:szCs w:val="20"/>
            </w:rPr>
            <w:t xml:space="preserve"> officers joining in late in some states and some leaving mid-term and consequent delay in filling the vacancy. This gap in state anchors led to considerable delays in implementation of activities in particular states.</w:t>
          </w:r>
        </w:p>
        <w:p w14:paraId="36A07865" w14:textId="77777777" w:rsidR="000418C8" w:rsidRPr="00FD4B16" w:rsidRDefault="000418C8" w:rsidP="00063CA1">
          <w:pPr>
            <w:pStyle w:val="ListParagraph"/>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rFonts w:ascii="Trebuchet MS" w:hAnsi="Trebuchet MS"/>
              <w:b/>
              <w:sz w:val="20"/>
              <w:szCs w:val="20"/>
              <w:lang w:val="en-GB"/>
            </w:rPr>
          </w:pPr>
          <w:r w:rsidRPr="00FD4B16">
            <w:rPr>
              <w:rFonts w:ascii="Trebuchet MS" w:hAnsi="Trebuchet MS"/>
              <w:b/>
              <w:sz w:val="20"/>
              <w:szCs w:val="20"/>
              <w:lang w:val="en-GB"/>
            </w:rPr>
            <w:t>Administrative challenges</w:t>
          </w:r>
        </w:p>
        <w:p w14:paraId="453798E0" w14:textId="15E89A4D" w:rsidR="000418C8" w:rsidRPr="00FD4B16" w:rsidRDefault="000418C8" w:rsidP="00063CA1">
          <w:pPr>
            <w:jc w:val="both"/>
            <w:rPr>
              <w:rFonts w:ascii="Trebuchet MS" w:hAnsi="Trebuchet MS"/>
              <w:sz w:val="20"/>
              <w:szCs w:val="20"/>
            </w:rPr>
          </w:pPr>
          <w:r w:rsidRPr="00FD4B16">
            <w:rPr>
              <w:rFonts w:ascii="Trebuchet MS" w:hAnsi="Trebuchet MS"/>
              <w:sz w:val="20"/>
              <w:szCs w:val="20"/>
            </w:rPr>
            <w:t xml:space="preserve">The </w:t>
          </w:r>
          <w:r w:rsidR="001133B3">
            <w:rPr>
              <w:rFonts w:ascii="Trebuchet MS" w:hAnsi="Trebuchet MS"/>
              <w:sz w:val="20"/>
              <w:szCs w:val="20"/>
            </w:rPr>
            <w:t>programme</w:t>
          </w:r>
          <w:r w:rsidRPr="00FD4B16">
            <w:rPr>
              <w:rFonts w:ascii="Trebuchet MS" w:hAnsi="Trebuchet MS"/>
              <w:sz w:val="20"/>
              <w:szCs w:val="20"/>
            </w:rPr>
            <w:t xml:space="preserve"> started with the formation of a new central government and due to delay in implementation, closed a few months away from the next elections. Along with that, state assembly and </w:t>
          </w:r>
          <w:r w:rsidRPr="00FD4B16">
            <w:rPr>
              <w:rFonts w:ascii="Trebuchet MS" w:hAnsi="Trebuchet MS"/>
              <w:i/>
              <w:iCs/>
              <w:sz w:val="20"/>
              <w:szCs w:val="20"/>
            </w:rPr>
            <w:t>panchayat</w:t>
          </w:r>
          <w:r w:rsidRPr="00FD4B16">
            <w:rPr>
              <w:rFonts w:ascii="Trebuchet MS" w:hAnsi="Trebuchet MS"/>
              <w:sz w:val="20"/>
              <w:szCs w:val="20"/>
            </w:rPr>
            <w:t xml:space="preserve"> elections in a few states such as Rajasthan, Karnataka, Telangana, Odisha, etc. further delayed the state level activities due to model code of conduct in force. </w:t>
          </w:r>
        </w:p>
        <w:p w14:paraId="00F0AF95" w14:textId="77777777" w:rsidR="000418C8" w:rsidRPr="00FD4B16" w:rsidRDefault="000418C8" w:rsidP="00063CA1">
          <w:pPr>
            <w:jc w:val="both"/>
            <w:rPr>
              <w:rFonts w:ascii="Trebuchet MS" w:hAnsi="Trebuchet MS"/>
              <w:sz w:val="20"/>
              <w:szCs w:val="20"/>
            </w:rPr>
          </w:pPr>
        </w:p>
        <w:p w14:paraId="2C8C9151" w14:textId="77777777" w:rsidR="000418C8" w:rsidRPr="00FD4B16" w:rsidRDefault="000418C8" w:rsidP="00063CA1">
          <w:pPr>
            <w:jc w:val="both"/>
            <w:rPr>
              <w:rFonts w:ascii="Trebuchet MS" w:hAnsi="Trebuchet MS"/>
              <w:sz w:val="20"/>
              <w:szCs w:val="20"/>
            </w:rPr>
          </w:pPr>
          <w:r w:rsidRPr="00FD4B16">
            <w:rPr>
              <w:rFonts w:ascii="Trebuchet MS" w:hAnsi="Trebuchet MS"/>
              <w:sz w:val="20"/>
              <w:szCs w:val="20"/>
            </w:rPr>
            <w:t>The separation of erstwhile Andhra Pradesh into Andhra Pradesh and Telangana and subsequent division of administrative units into Vijayawada and Hyderabad meant that programme had to reboot in the two states right from rapport-building activities. Frequent changes in almost all state and sub-state administration who were directly involved in programme implementation was a major administrative challenge. The Karnataka SIRD was reconstituted into ANSSIRD&amp;PR, creating further administrative hurdles for the state team.</w:t>
          </w:r>
        </w:p>
        <w:p w14:paraId="27AF8E05" w14:textId="77777777" w:rsidR="000418C8" w:rsidRPr="00FD4B16" w:rsidRDefault="000418C8" w:rsidP="00063CA1">
          <w:pPr>
            <w:jc w:val="both"/>
            <w:rPr>
              <w:rFonts w:ascii="Trebuchet MS" w:hAnsi="Trebuchet MS"/>
              <w:sz w:val="20"/>
              <w:szCs w:val="20"/>
            </w:rPr>
          </w:pPr>
        </w:p>
        <w:p w14:paraId="14E820A3" w14:textId="77777777" w:rsidR="000418C8" w:rsidRPr="00FD4B16" w:rsidRDefault="000418C8" w:rsidP="00063CA1">
          <w:pPr>
            <w:jc w:val="both"/>
            <w:rPr>
              <w:rFonts w:ascii="Trebuchet MS" w:hAnsi="Trebuchet MS"/>
              <w:sz w:val="20"/>
              <w:szCs w:val="20"/>
            </w:rPr>
          </w:pPr>
          <w:r w:rsidRPr="00FD4B16">
            <w:rPr>
              <w:rFonts w:ascii="Trebuchet MS" w:hAnsi="Trebuchet MS"/>
              <w:sz w:val="20"/>
              <w:szCs w:val="20"/>
            </w:rPr>
            <w:t xml:space="preserve">Though not a part of the original plan, the logistics of organising the National Conclave for EWRs of PRIs across the country in association with Ministry of Panchayati Raj and NIRD&amp;PR (eventually held in January 2019) also contributed in its own way to the delay. </w:t>
          </w:r>
          <w:r w:rsidRPr="005D743C">
            <w:rPr>
              <w:rFonts w:ascii="Trebuchet MS" w:hAnsi="Trebuchet MS"/>
              <w:color w:val="FF0000"/>
              <w:sz w:val="20"/>
              <w:szCs w:val="20"/>
            </w:rPr>
            <w:t xml:space="preserve">Sometimes, additional requests from various departments for UN Women’s technical support made the team digress from the planned activities. </w:t>
          </w:r>
          <w:r w:rsidRPr="00FD4B16">
            <w:rPr>
              <w:rFonts w:ascii="Trebuchet MS" w:hAnsi="Trebuchet MS"/>
              <w:sz w:val="20"/>
              <w:szCs w:val="20"/>
            </w:rPr>
            <w:t>This ultimately affected the efficiency of the whole programme.</w:t>
          </w:r>
        </w:p>
        <w:p w14:paraId="2838BBA2" w14:textId="77777777" w:rsidR="000418C8" w:rsidRPr="00FD4B16" w:rsidRDefault="000418C8" w:rsidP="00063CA1">
          <w:pPr>
            <w:pStyle w:val="ListParagraph"/>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ind w:left="426"/>
            <w:jc w:val="both"/>
            <w:rPr>
              <w:rFonts w:ascii="Trebuchet MS" w:hAnsi="Trebuchet MS"/>
              <w:b/>
              <w:sz w:val="20"/>
              <w:szCs w:val="20"/>
              <w:lang w:val="en-GB"/>
            </w:rPr>
          </w:pPr>
          <w:r w:rsidRPr="00FD4B16">
            <w:rPr>
              <w:rFonts w:ascii="Trebuchet MS" w:hAnsi="Trebuchet MS"/>
              <w:b/>
              <w:sz w:val="20"/>
              <w:szCs w:val="20"/>
              <w:lang w:val="en-GB"/>
            </w:rPr>
            <w:t>Financial</w:t>
          </w:r>
        </w:p>
        <w:p w14:paraId="238310B4" w14:textId="63385350" w:rsidR="000418C8" w:rsidRPr="00FD4B16" w:rsidRDefault="000418C8" w:rsidP="00063CA1">
          <w:pPr>
            <w:jc w:val="both"/>
            <w:rPr>
              <w:rFonts w:ascii="Trebuchet MS" w:hAnsi="Trebuchet MS"/>
              <w:sz w:val="20"/>
              <w:szCs w:val="20"/>
            </w:rPr>
          </w:pPr>
          <w:r w:rsidRPr="00FD4B16">
            <w:rPr>
              <w:rFonts w:ascii="Trebuchet MS" w:hAnsi="Trebuchet MS"/>
              <w:bCs/>
              <w:sz w:val="20"/>
              <w:szCs w:val="20"/>
            </w:rPr>
            <w:lastRenderedPageBreak/>
            <w:t>Financial disbursement from UN Women, after completion of all systems and processes, was a time taking process which prompted either curtailment or postponement of activities. The study also found few instances of r</w:t>
          </w:r>
          <w:r w:rsidRPr="00FD4B16">
            <w:rPr>
              <w:rFonts w:ascii="Trebuchet MS" w:hAnsi="Trebuchet MS"/>
              <w:sz w:val="20"/>
              <w:szCs w:val="20"/>
            </w:rPr>
            <w:t xml:space="preserve">epatriation of funds from SIRDs in the </w:t>
          </w:r>
          <w:r w:rsidR="001133B3">
            <w:rPr>
              <w:rFonts w:ascii="Trebuchet MS" w:hAnsi="Trebuchet MS"/>
              <w:sz w:val="20"/>
              <w:szCs w:val="20"/>
            </w:rPr>
            <w:t>programme</w:t>
          </w:r>
          <w:r w:rsidRPr="00FD4B16">
            <w:rPr>
              <w:rFonts w:ascii="Trebuchet MS" w:hAnsi="Trebuchet MS"/>
              <w:sz w:val="20"/>
              <w:szCs w:val="20"/>
            </w:rPr>
            <w:t xml:space="preserve"> states to UN Women because of the delay/missing of major activities.</w:t>
          </w:r>
          <w:r w:rsidRPr="00FD4B16">
            <w:rPr>
              <w:rStyle w:val="FootnoteReference"/>
              <w:rFonts w:ascii="Trebuchet MS" w:hAnsi="Trebuchet MS"/>
              <w:sz w:val="20"/>
              <w:szCs w:val="20"/>
            </w:rPr>
            <w:footnoteReference w:id="36"/>
          </w:r>
        </w:p>
        <w:p w14:paraId="76249939" w14:textId="77777777" w:rsidR="000418C8" w:rsidRPr="00FD4B16" w:rsidRDefault="000418C8" w:rsidP="00063CA1">
          <w:pPr>
            <w:jc w:val="both"/>
            <w:rPr>
              <w:rFonts w:ascii="Trebuchet MS" w:hAnsi="Trebuchet MS"/>
              <w:b/>
              <w:sz w:val="20"/>
              <w:szCs w:val="20"/>
            </w:rPr>
          </w:pPr>
        </w:p>
        <w:p w14:paraId="7517215E" w14:textId="0D57A3D3" w:rsidR="000418C8" w:rsidRPr="00FD4B16" w:rsidRDefault="000418C8" w:rsidP="00063CA1">
          <w:pPr>
            <w:jc w:val="both"/>
            <w:rPr>
              <w:rFonts w:ascii="Trebuchet MS" w:hAnsi="Trebuchet MS"/>
              <w:sz w:val="20"/>
              <w:szCs w:val="20"/>
            </w:rPr>
          </w:pPr>
          <w:r w:rsidRPr="00FD4B16">
            <w:rPr>
              <w:rFonts w:ascii="Trebuchet MS" w:hAnsi="Trebuchet MS"/>
              <w:sz w:val="20"/>
              <w:szCs w:val="20"/>
            </w:rPr>
            <w:t xml:space="preserve">An aggregate of all the aforementioned factors pushed back the target completion dates of the </w:t>
          </w:r>
          <w:r w:rsidR="001133B3">
            <w:rPr>
              <w:rFonts w:ascii="Trebuchet MS" w:hAnsi="Trebuchet MS"/>
              <w:sz w:val="20"/>
              <w:szCs w:val="20"/>
            </w:rPr>
            <w:t>programme</w:t>
          </w:r>
          <w:r w:rsidRPr="00FD4B16">
            <w:rPr>
              <w:rFonts w:ascii="Trebuchet MS" w:hAnsi="Trebuchet MS"/>
              <w:sz w:val="20"/>
              <w:szCs w:val="20"/>
            </w:rPr>
            <w:t xml:space="preserve">. However, UN Women team’s efficiency in terms of setting up transparent systems and processes, maintaining and communicating transparency at all levels and, above all, in strict adherence to financial discipline, played a major role in securing a no-cost extension for the </w:t>
          </w:r>
          <w:r w:rsidR="001133B3">
            <w:rPr>
              <w:rFonts w:ascii="Trebuchet MS" w:hAnsi="Trebuchet MS"/>
              <w:sz w:val="20"/>
              <w:szCs w:val="20"/>
            </w:rPr>
            <w:t>programme</w:t>
          </w:r>
          <w:r w:rsidRPr="00FD4B16">
            <w:rPr>
              <w:rFonts w:ascii="Trebuchet MS" w:hAnsi="Trebuchet MS"/>
              <w:sz w:val="20"/>
              <w:szCs w:val="20"/>
            </w:rPr>
            <w:t xml:space="preserve"> from the donor.</w:t>
          </w:r>
        </w:p>
        <w:p w14:paraId="13680CE9" w14:textId="77777777" w:rsidR="000418C8" w:rsidRPr="00FD4B16" w:rsidRDefault="000418C8" w:rsidP="00063CA1">
          <w:pPr>
            <w:jc w:val="both"/>
            <w:rPr>
              <w:rFonts w:ascii="Trebuchet MS" w:hAnsi="Trebuchet MS"/>
              <w:sz w:val="20"/>
              <w:szCs w:val="20"/>
            </w:rPr>
          </w:pPr>
          <w:r w:rsidRPr="00FD4B16">
            <w:rPr>
              <w:rFonts w:ascii="Trebuchet MS" w:hAnsi="Trebuchet MS"/>
              <w:sz w:val="20"/>
              <w:szCs w:val="20"/>
            </w:rPr>
            <w:t>In terms of the financials, since each activity had been conceived through stakeholder consultations and was based on situational assessment in individual states,</w:t>
          </w:r>
          <w:r w:rsidRPr="00FD4B16">
            <w:rPr>
              <w:rStyle w:val="FootnoteReference"/>
              <w:rFonts w:ascii="Trebuchet MS" w:hAnsi="Trebuchet MS"/>
              <w:sz w:val="20"/>
              <w:szCs w:val="20"/>
            </w:rPr>
            <w:footnoteReference w:id="37"/>
          </w:r>
          <w:r w:rsidRPr="00FD4B16">
            <w:rPr>
              <w:rFonts w:ascii="Trebuchet MS" w:hAnsi="Trebuchet MS"/>
              <w:sz w:val="20"/>
              <w:szCs w:val="20"/>
            </w:rPr>
            <w:t xml:space="preserve"> the budget earmarked for each activity was well thought of and accounted for, right from the very outset. UN Women team also infused efficiency in the system by establishing internal stringency in fund management as per agreed log frame. </w:t>
          </w:r>
        </w:p>
        <w:p w14:paraId="19C40091" w14:textId="5872092D" w:rsidR="000418C8" w:rsidRPr="00FD4B16" w:rsidRDefault="000418C8" w:rsidP="00063CA1">
          <w:pPr>
            <w:jc w:val="both"/>
            <w:rPr>
              <w:rFonts w:ascii="Trebuchet MS" w:hAnsi="Trebuchet MS"/>
              <w:sz w:val="20"/>
              <w:szCs w:val="20"/>
            </w:rPr>
          </w:pPr>
          <w:r w:rsidRPr="00FD4B16">
            <w:rPr>
              <w:rFonts w:ascii="Trebuchet MS" w:hAnsi="Trebuchet MS"/>
              <w:sz w:val="20"/>
              <w:szCs w:val="20"/>
            </w:rPr>
            <w:t xml:space="preserve">All budgeted expenditures had to pass a two-tier system, with an initial clearance from the programme team before the finance team audited and booked the same. Any deviation in expenditures (from that earmarked in the </w:t>
          </w:r>
          <w:r w:rsidR="001133B3">
            <w:rPr>
              <w:rFonts w:ascii="Trebuchet MS" w:hAnsi="Trebuchet MS"/>
              <w:sz w:val="20"/>
              <w:szCs w:val="20"/>
            </w:rPr>
            <w:t>programme</w:t>
          </w:r>
          <w:r w:rsidRPr="00FD4B16">
            <w:rPr>
              <w:rFonts w:ascii="Trebuchet MS" w:hAnsi="Trebuchet MS"/>
              <w:sz w:val="20"/>
              <w:szCs w:val="20"/>
            </w:rPr>
            <w:t xml:space="preserve"> documents) needed an approval at the programme or at the MCO level or it had to be supplemented by the state themselves. For example, 18 gender-friendly </w:t>
          </w:r>
          <w:r w:rsidRPr="00FD4B16">
            <w:rPr>
              <w:rFonts w:ascii="Trebuchet MS" w:hAnsi="Trebuchet MS"/>
              <w:i/>
              <w:iCs/>
              <w:sz w:val="20"/>
              <w:szCs w:val="20"/>
            </w:rPr>
            <w:t>panchayats</w:t>
          </w:r>
          <w:r w:rsidRPr="00FD4B16">
            <w:rPr>
              <w:rFonts w:ascii="Trebuchet MS" w:hAnsi="Trebuchet MS"/>
              <w:sz w:val="20"/>
              <w:szCs w:val="20"/>
            </w:rPr>
            <w:t xml:space="preserve"> were instituted in the districts of Udaipur and Alwar in the state of Rajasthan, way beyond the originally planned four. While the modules developed by UN Women were used to make this a reality, the expenditures for the same was borne by the state.</w:t>
          </w:r>
        </w:p>
        <w:p w14:paraId="0F567DD1" w14:textId="4ACA4B6F" w:rsidR="000418C8" w:rsidRPr="005D743C" w:rsidRDefault="000418C8" w:rsidP="00063CA1">
          <w:pPr>
            <w:jc w:val="both"/>
            <w:rPr>
              <w:rFonts w:ascii="Trebuchet MS" w:hAnsi="Trebuchet MS"/>
              <w:color w:val="FF0000"/>
              <w:sz w:val="20"/>
              <w:szCs w:val="20"/>
            </w:rPr>
          </w:pPr>
          <w:r w:rsidRPr="00FD4B16">
            <w:rPr>
              <w:rFonts w:ascii="Trebuchet MS" w:hAnsi="Trebuchet MS"/>
              <w:sz w:val="20"/>
              <w:szCs w:val="20"/>
            </w:rPr>
            <w:t xml:space="preserve">Apart from the financial efficiency and outlay of the programme, it was important for the evaluation to also examine the efficiency of leveraging existing resources and institutions. It was observed that the programme appropriately created linkages and facilitated the provision of experts to specific teams. While the </w:t>
          </w:r>
          <w:r w:rsidR="001133B3">
            <w:rPr>
              <w:rFonts w:ascii="Trebuchet MS" w:hAnsi="Trebuchet MS"/>
              <w:sz w:val="20"/>
              <w:szCs w:val="20"/>
            </w:rPr>
            <w:t>programme</w:t>
          </w:r>
          <w:r w:rsidRPr="00FD4B16">
            <w:rPr>
              <w:rFonts w:ascii="Trebuchet MS" w:hAnsi="Trebuchet MS"/>
              <w:sz w:val="20"/>
              <w:szCs w:val="20"/>
            </w:rPr>
            <w:t xml:space="preserve">, in its design stage, had allocated fixed amounts for specific activities in all states, there were certain contextual requirements that necessitated re-prioritisation of the initial allocations. Flexibility was given to states to reallocate the available funds such that they could respond adequately to the needs of the right-holders. However, the programme did not account for budgets available with state PR&amp;RDs and SIRDs for similar interventions like trainings and events. </w:t>
          </w:r>
          <w:r w:rsidR="007B2800">
            <w:rPr>
              <w:rFonts w:ascii="Trebuchet MS" w:hAnsi="Trebuchet MS"/>
              <w:sz w:val="20"/>
              <w:szCs w:val="20"/>
            </w:rPr>
            <w:t xml:space="preserve">SIRDs reported that some money was either reallocated to other activities or returned back to UN Women because of the double budgets. </w:t>
          </w:r>
          <w:r w:rsidRPr="005D743C">
            <w:rPr>
              <w:rFonts w:ascii="Trebuchet MS" w:hAnsi="Trebuchet MS"/>
              <w:color w:val="FF0000"/>
              <w:sz w:val="20"/>
              <w:szCs w:val="20"/>
            </w:rPr>
            <w:t xml:space="preserve">Since the volume of resources for the state departments was considerably higher, they repatriated the money back to UN Women. The programme, with its previous experience from Phase I, could have budgeted for these activities on a cost-shared model, thereby, saving resources for expanding coverage/interventions. </w:t>
          </w:r>
        </w:p>
        <w:p w14:paraId="7F4712DB" w14:textId="2B477F68" w:rsidR="00A94F3E" w:rsidRPr="00FD4B16" w:rsidRDefault="00A94F3E" w:rsidP="00063CA1">
          <w:pPr>
            <w:jc w:val="both"/>
            <w:rPr>
              <w:rFonts w:ascii="Trebuchet MS" w:hAnsi="Trebuchet MS"/>
              <w:b/>
              <w:sz w:val="20"/>
              <w:szCs w:val="20"/>
            </w:rPr>
          </w:pPr>
          <w:bookmarkStart w:id="52" w:name="_Hlk13999999"/>
          <w:r w:rsidRPr="00FD4B16">
            <w:rPr>
              <w:rFonts w:ascii="Trebuchet MS" w:hAnsi="Trebuchet MS" w:cs="CIDFont+F1"/>
              <w:b/>
              <w:color w:val="000000"/>
              <w:sz w:val="20"/>
              <w:szCs w:val="20"/>
              <w:lang w:bidi="he-IL"/>
            </w:rPr>
            <w:t xml:space="preserve">Question </w:t>
          </w:r>
          <w:r>
            <w:rPr>
              <w:rFonts w:ascii="Trebuchet MS" w:hAnsi="Trebuchet MS" w:cs="CIDFont+F1"/>
              <w:b/>
              <w:color w:val="000000"/>
              <w:sz w:val="20"/>
              <w:szCs w:val="20"/>
              <w:lang w:bidi="he-IL"/>
            </w:rPr>
            <w:t>16</w:t>
          </w:r>
          <w:r w:rsidRPr="00FD4B16">
            <w:rPr>
              <w:rFonts w:ascii="Trebuchet MS" w:hAnsi="Trebuchet MS" w:cs="CIDFont+F1"/>
              <w:b/>
              <w:color w:val="000000"/>
              <w:sz w:val="20"/>
              <w:szCs w:val="20"/>
              <w:lang w:bidi="he-IL"/>
            </w:rPr>
            <w:t>: Have UN Women’s organisational structure, managerial support and coordination mechanisms effectively supported the delivery of the project?</w:t>
          </w:r>
        </w:p>
        <w:p w14:paraId="299947A5" w14:textId="28482022" w:rsidR="000418C8" w:rsidRPr="00FD4B16" w:rsidRDefault="009C3827" w:rsidP="00063CA1">
          <w:pPr>
            <w:jc w:val="both"/>
            <w:rPr>
              <w:rFonts w:ascii="Trebuchet MS" w:hAnsi="Trebuchet MS"/>
              <w:bCs/>
              <w:color w:val="9C3234"/>
              <w:sz w:val="20"/>
              <w:szCs w:val="20"/>
            </w:rPr>
          </w:pPr>
          <w:r>
            <w:rPr>
              <w:rFonts w:ascii="Trebuchet MS" w:hAnsi="Trebuchet MS"/>
              <w:bCs/>
              <w:color w:val="9C3234"/>
              <w:sz w:val="20"/>
              <w:szCs w:val="20"/>
            </w:rPr>
            <w:t xml:space="preserve">Finding 16. </w:t>
          </w:r>
          <w:r w:rsidR="000418C8" w:rsidRPr="00FD4B16">
            <w:rPr>
              <w:rFonts w:ascii="Trebuchet MS" w:hAnsi="Trebuchet MS"/>
              <w:bCs/>
              <w:color w:val="9C3234"/>
              <w:sz w:val="20"/>
              <w:szCs w:val="20"/>
            </w:rPr>
            <w:t xml:space="preserve">The programme management structure was quite lean, with very few dedicated personnel at the national level. However, UN Women’s team of programme specialists were extremely engaged </w:t>
          </w:r>
          <w:r w:rsidR="000418C8" w:rsidRPr="00FD4B16">
            <w:rPr>
              <w:rFonts w:ascii="Trebuchet MS" w:hAnsi="Trebuchet MS"/>
              <w:bCs/>
              <w:color w:val="9C3234"/>
              <w:sz w:val="20"/>
              <w:szCs w:val="20"/>
            </w:rPr>
            <w:lastRenderedPageBreak/>
            <w:t xml:space="preserve">with the </w:t>
          </w:r>
          <w:r w:rsidR="001133B3">
            <w:rPr>
              <w:rFonts w:ascii="Trebuchet MS" w:hAnsi="Trebuchet MS"/>
              <w:bCs/>
              <w:color w:val="9C3234"/>
              <w:sz w:val="20"/>
              <w:szCs w:val="20"/>
            </w:rPr>
            <w:t>programme</w:t>
          </w:r>
          <w:r w:rsidR="000418C8" w:rsidRPr="00FD4B16">
            <w:rPr>
              <w:rFonts w:ascii="Trebuchet MS" w:hAnsi="Trebuchet MS"/>
              <w:bCs/>
              <w:color w:val="9C3234"/>
              <w:sz w:val="20"/>
              <w:szCs w:val="20"/>
            </w:rPr>
            <w:t xml:space="preserve"> and anchored their respective thematic interventions. They were supported by the state teams.</w:t>
          </w:r>
        </w:p>
        <w:bookmarkEnd w:id="52"/>
        <w:p w14:paraId="785E54BD" w14:textId="122BD0A6" w:rsidR="000418C8" w:rsidRPr="00FD4B16" w:rsidRDefault="000418C8" w:rsidP="00063CA1">
          <w:pPr>
            <w:autoSpaceDE w:val="0"/>
            <w:autoSpaceDN w:val="0"/>
            <w:adjustRightInd w:val="0"/>
            <w:jc w:val="both"/>
            <w:rPr>
              <w:rFonts w:ascii="Trebuchet MS" w:hAnsi="Trebuchet MS"/>
              <w:sz w:val="20"/>
              <w:szCs w:val="20"/>
            </w:rPr>
          </w:pPr>
          <w:r w:rsidRPr="00FD4B16">
            <w:rPr>
              <w:rFonts w:ascii="Trebuchet MS" w:hAnsi="Trebuchet MS"/>
              <w:sz w:val="20"/>
              <w:szCs w:val="20"/>
            </w:rPr>
            <w:t xml:space="preserve">To make the </w:t>
          </w:r>
          <w:r w:rsidR="001133B3">
            <w:rPr>
              <w:rFonts w:ascii="Trebuchet MS" w:hAnsi="Trebuchet MS"/>
              <w:sz w:val="20"/>
              <w:szCs w:val="20"/>
            </w:rPr>
            <w:t>programme</w:t>
          </w:r>
          <w:r w:rsidRPr="00FD4B16">
            <w:rPr>
              <w:rFonts w:ascii="Trebuchet MS" w:hAnsi="Trebuchet MS"/>
              <w:sz w:val="20"/>
              <w:szCs w:val="20"/>
            </w:rPr>
            <w:t xml:space="preserve"> implementation seamless, a national level </w:t>
          </w:r>
          <w:r w:rsidR="001133B3">
            <w:rPr>
              <w:rFonts w:ascii="Trebuchet MS" w:hAnsi="Trebuchet MS"/>
              <w:sz w:val="20"/>
              <w:szCs w:val="20"/>
            </w:rPr>
            <w:t>Programme</w:t>
          </w:r>
          <w:r w:rsidRPr="00FD4B16">
            <w:rPr>
              <w:rFonts w:ascii="Trebuchet MS" w:hAnsi="Trebuchet MS"/>
              <w:sz w:val="20"/>
              <w:szCs w:val="20"/>
            </w:rPr>
            <w:t xml:space="preserve"> Steering Committee comprising of representation from the </w:t>
          </w:r>
          <w:r w:rsidR="00063CA1" w:rsidRPr="00FD4B16">
            <w:rPr>
              <w:rFonts w:ascii="Trebuchet MS" w:hAnsi="Trebuchet MS"/>
              <w:sz w:val="20"/>
              <w:szCs w:val="20"/>
            </w:rPr>
            <w:t>five-line</w:t>
          </w:r>
          <w:r w:rsidRPr="00FD4B16">
            <w:rPr>
              <w:rFonts w:ascii="Trebuchet MS" w:hAnsi="Trebuchet MS"/>
              <w:sz w:val="20"/>
              <w:szCs w:val="20"/>
            </w:rPr>
            <w:t xml:space="preserve"> ministries of MWCD, </w:t>
          </w:r>
          <w:proofErr w:type="spellStart"/>
          <w:r w:rsidRPr="00FD4B16">
            <w:rPr>
              <w:rFonts w:ascii="Trebuchet MS" w:hAnsi="Trebuchet MS"/>
              <w:sz w:val="20"/>
              <w:szCs w:val="20"/>
            </w:rPr>
            <w:t>MoRD</w:t>
          </w:r>
          <w:proofErr w:type="spellEnd"/>
          <w:r w:rsidRPr="00FD4B16">
            <w:rPr>
              <w:rFonts w:ascii="Trebuchet MS" w:hAnsi="Trebuchet MS"/>
              <w:sz w:val="20"/>
              <w:szCs w:val="20"/>
            </w:rPr>
            <w:t xml:space="preserve">, MoMA, MOIA and </w:t>
          </w:r>
          <w:proofErr w:type="spellStart"/>
          <w:r w:rsidRPr="00FD4B16">
            <w:rPr>
              <w:rFonts w:ascii="Trebuchet MS" w:hAnsi="Trebuchet MS"/>
              <w:sz w:val="20"/>
              <w:szCs w:val="20"/>
            </w:rPr>
            <w:t>MoPR</w:t>
          </w:r>
          <w:proofErr w:type="spellEnd"/>
          <w:r w:rsidRPr="00FD4B16">
            <w:rPr>
              <w:rFonts w:ascii="Trebuchet MS" w:hAnsi="Trebuchet MS"/>
              <w:sz w:val="20"/>
              <w:szCs w:val="20"/>
            </w:rPr>
            <w:t xml:space="preserve"> was supposed to be instituted. The Committee was to meet semi-annually and review progress against planned outcomes and outputs. UN Women senior management were meant to oversee and assure quality, while UN Women Programme Implementation Unit was to provide updates on progress against outputs and activities. For various reasons, the proposed committee did not come into existence, but UN Women MCO team made sure that the absence of the national level Steering Committee did not hinder the monitoring of </w:t>
          </w:r>
          <w:r w:rsidR="001133B3">
            <w:rPr>
              <w:rFonts w:ascii="Trebuchet MS" w:hAnsi="Trebuchet MS"/>
              <w:sz w:val="20"/>
              <w:szCs w:val="20"/>
            </w:rPr>
            <w:t>programme</w:t>
          </w:r>
          <w:r w:rsidRPr="00FD4B16">
            <w:rPr>
              <w:rFonts w:ascii="Trebuchet MS" w:hAnsi="Trebuchet MS"/>
              <w:sz w:val="20"/>
              <w:szCs w:val="20"/>
            </w:rPr>
            <w:t xml:space="preserve"> progress. The UN Women MCO leadership team took up the mantle and reviewed progress at a pre-set frequency, which varied from once in a fortnight to once in a month.</w:t>
          </w:r>
        </w:p>
        <w:p w14:paraId="55E5C1A8" w14:textId="7AC92B04" w:rsidR="000418C8" w:rsidRPr="00FD4B16" w:rsidRDefault="000418C8" w:rsidP="00063CA1">
          <w:pPr>
            <w:autoSpaceDE w:val="0"/>
            <w:autoSpaceDN w:val="0"/>
            <w:adjustRightInd w:val="0"/>
            <w:jc w:val="both"/>
            <w:rPr>
              <w:rFonts w:ascii="Trebuchet MS" w:hAnsi="Trebuchet MS"/>
              <w:sz w:val="20"/>
              <w:szCs w:val="20"/>
            </w:rPr>
          </w:pPr>
          <w:r w:rsidRPr="00FD4B16">
            <w:rPr>
              <w:rFonts w:ascii="Trebuchet MS" w:hAnsi="Trebuchet MS"/>
              <w:sz w:val="20"/>
              <w:szCs w:val="20"/>
            </w:rPr>
            <w:t xml:space="preserve">The management structure to achieve </w:t>
          </w:r>
          <w:r w:rsidR="001133B3">
            <w:rPr>
              <w:rFonts w:ascii="Trebuchet MS" w:hAnsi="Trebuchet MS"/>
              <w:sz w:val="20"/>
              <w:szCs w:val="20"/>
            </w:rPr>
            <w:t>programme</w:t>
          </w:r>
          <w:r w:rsidRPr="00FD4B16">
            <w:rPr>
              <w:rFonts w:ascii="Trebuchet MS" w:hAnsi="Trebuchet MS"/>
              <w:sz w:val="20"/>
              <w:szCs w:val="20"/>
            </w:rPr>
            <w:t xml:space="preserve"> results was efficient in taking care of </w:t>
          </w:r>
          <w:r w:rsidR="001133B3">
            <w:rPr>
              <w:rFonts w:ascii="Trebuchet MS" w:hAnsi="Trebuchet MS"/>
              <w:sz w:val="20"/>
              <w:szCs w:val="20"/>
            </w:rPr>
            <w:t>programme</w:t>
          </w:r>
          <w:r w:rsidRPr="00FD4B16">
            <w:rPr>
              <w:rFonts w:ascii="Trebuchet MS" w:hAnsi="Trebuchet MS"/>
              <w:sz w:val="20"/>
              <w:szCs w:val="20"/>
            </w:rPr>
            <w:t xml:space="preserve"> execution and progress monitoring. At the central/UN Women MCO level, the Country Representative (for the first two years of execution), subsequently followed by Deputy Country Representative, was at the helm of affairs. The management structure comprised of seven regular professionals handling the core programme functions and partnerships. UN Women’s thematic experts managed their thematic interventions</w:t>
          </w:r>
          <w:r w:rsidR="00EB7E1F">
            <w:rPr>
              <w:rFonts w:ascii="Trebuchet MS" w:hAnsi="Trebuchet MS"/>
              <w:sz w:val="20"/>
              <w:szCs w:val="20"/>
            </w:rPr>
            <w:t xml:space="preserve">. </w:t>
          </w:r>
          <w:r w:rsidRPr="00FD4B16">
            <w:rPr>
              <w:rFonts w:ascii="Trebuchet MS" w:hAnsi="Trebuchet MS"/>
              <w:sz w:val="20"/>
              <w:szCs w:val="20"/>
            </w:rPr>
            <w:t xml:space="preserve"> Further, UN Women leveraged its support functions in the domains of finance, monitoring and evaluation, as well as communications, to support the </w:t>
          </w:r>
          <w:r w:rsidR="001133B3">
            <w:rPr>
              <w:rFonts w:ascii="Trebuchet MS" w:hAnsi="Trebuchet MS"/>
              <w:sz w:val="20"/>
              <w:szCs w:val="20"/>
            </w:rPr>
            <w:t>programme</w:t>
          </w:r>
          <w:r w:rsidRPr="00FD4B16">
            <w:rPr>
              <w:rFonts w:ascii="Trebuchet MS" w:hAnsi="Trebuchet MS"/>
              <w:sz w:val="20"/>
              <w:szCs w:val="20"/>
            </w:rPr>
            <w:t>. The team structure has been depicted in the organogram</w:t>
          </w:r>
          <w:r w:rsidRPr="00FD4B16">
            <w:rPr>
              <w:rStyle w:val="FootnoteReference"/>
              <w:rFonts w:ascii="Trebuchet MS" w:hAnsi="Trebuchet MS"/>
              <w:sz w:val="20"/>
              <w:szCs w:val="20"/>
            </w:rPr>
            <w:footnoteReference w:id="38"/>
          </w:r>
          <w:r w:rsidRPr="00FD4B16">
            <w:rPr>
              <w:rFonts w:ascii="Trebuchet MS" w:hAnsi="Trebuchet MS"/>
              <w:sz w:val="20"/>
              <w:szCs w:val="20"/>
            </w:rPr>
            <w:t xml:space="preserve"> below: </w:t>
          </w:r>
        </w:p>
        <w:p w14:paraId="6A43328E" w14:textId="63BC5DDF" w:rsidR="000418C8" w:rsidRPr="00FD4B16" w:rsidRDefault="00C63B77" w:rsidP="00C63B77">
          <w:pPr>
            <w:keepNext/>
            <w:autoSpaceDE w:val="0"/>
            <w:autoSpaceDN w:val="0"/>
            <w:adjustRightInd w:val="0"/>
            <w:jc w:val="center"/>
            <w:rPr>
              <w:rFonts w:ascii="Trebuchet MS" w:hAnsi="Trebuchet MS"/>
            </w:rPr>
          </w:pPr>
          <w:r>
            <w:rPr>
              <w:rFonts w:ascii="Trebuchet MS" w:hAnsi="Trebuchet MS"/>
              <w:noProof/>
            </w:rPr>
            <w:drawing>
              <wp:inline distT="0" distB="0" distL="0" distR="0" wp14:anchorId="5C9EAE04" wp14:editId="0E9F984B">
                <wp:extent cx="2963498" cy="2945617"/>
                <wp:effectExtent l="0" t="0" r="8890" b="762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75463" cy="2957510"/>
                        </a:xfrm>
                        <a:prstGeom prst="rect">
                          <a:avLst/>
                        </a:prstGeom>
                        <a:noFill/>
                      </pic:spPr>
                    </pic:pic>
                  </a:graphicData>
                </a:graphic>
              </wp:inline>
            </w:drawing>
          </w:r>
        </w:p>
        <w:p w14:paraId="2EF75A56" w14:textId="2BF5EBD3" w:rsidR="000418C8" w:rsidRPr="00FD4B16" w:rsidRDefault="000418C8" w:rsidP="00C63B77">
          <w:pPr>
            <w:pStyle w:val="Caption"/>
            <w:spacing w:line="276" w:lineRule="auto"/>
            <w:jc w:val="center"/>
            <w:rPr>
              <w:rFonts w:ascii="Trebuchet MS" w:hAnsi="Trebuchet MS"/>
            </w:rPr>
          </w:pPr>
          <w:bookmarkStart w:id="53" w:name="_Toc30424900"/>
          <w:r w:rsidRPr="00FD4B16">
            <w:rPr>
              <w:rFonts w:ascii="Trebuchet MS" w:hAnsi="Trebuchet MS"/>
            </w:rPr>
            <w:t xml:space="preserve">Figure </w:t>
          </w:r>
          <w:r w:rsidRPr="00FD4B16">
            <w:rPr>
              <w:rFonts w:ascii="Trebuchet MS" w:hAnsi="Trebuchet MS"/>
            </w:rPr>
            <w:fldChar w:fldCharType="begin"/>
          </w:r>
          <w:r w:rsidRPr="00FD4B16">
            <w:rPr>
              <w:rFonts w:ascii="Trebuchet MS" w:hAnsi="Trebuchet MS"/>
            </w:rPr>
            <w:instrText xml:space="preserve"> SEQ Figure \* ARABIC </w:instrText>
          </w:r>
          <w:r w:rsidRPr="00FD4B16">
            <w:rPr>
              <w:rFonts w:ascii="Trebuchet MS" w:hAnsi="Trebuchet MS"/>
            </w:rPr>
            <w:fldChar w:fldCharType="separate"/>
          </w:r>
          <w:r w:rsidR="008858B6">
            <w:rPr>
              <w:rFonts w:ascii="Trebuchet MS" w:hAnsi="Trebuchet MS"/>
              <w:noProof/>
            </w:rPr>
            <w:t>8</w:t>
          </w:r>
          <w:r w:rsidRPr="00FD4B16">
            <w:rPr>
              <w:rFonts w:ascii="Trebuchet MS" w:hAnsi="Trebuchet MS"/>
            </w:rPr>
            <w:fldChar w:fldCharType="end"/>
          </w:r>
          <w:r w:rsidRPr="00FD4B16">
            <w:rPr>
              <w:rFonts w:ascii="Trebuchet MS" w:hAnsi="Trebuchet MS"/>
              <w:lang w:val="en-IN"/>
            </w:rPr>
            <w:t>: UN Women programme organogram</w:t>
          </w:r>
          <w:bookmarkEnd w:id="53"/>
        </w:p>
        <w:p w14:paraId="62516C88" w14:textId="21A39745" w:rsidR="000418C8" w:rsidRPr="00FD4B16" w:rsidRDefault="000418C8" w:rsidP="00063CA1">
          <w:pPr>
            <w:autoSpaceDE w:val="0"/>
            <w:autoSpaceDN w:val="0"/>
            <w:adjustRightInd w:val="0"/>
            <w:jc w:val="both"/>
            <w:rPr>
              <w:rFonts w:ascii="Trebuchet MS" w:hAnsi="Trebuchet MS"/>
              <w:sz w:val="20"/>
              <w:szCs w:val="20"/>
            </w:rPr>
          </w:pPr>
          <w:r w:rsidRPr="00FD4B16">
            <w:rPr>
              <w:rFonts w:ascii="Trebuchet MS" w:hAnsi="Trebuchet MS"/>
              <w:sz w:val="20"/>
              <w:szCs w:val="20"/>
            </w:rPr>
            <w:t xml:space="preserve">The organogram clearly indicates a well-reasoned allocation of roles and responsibilities to achieve the overall goal, in consonance with the laid down outcomes, outputs and activities. Since personnel placed at various government departments were critical, they were positioned first and supported by the internal UN Women thematic team. Each person in the team had relevant expertise in </w:t>
          </w:r>
          <w:r w:rsidRPr="00FD4B16">
            <w:rPr>
              <w:rFonts w:ascii="Trebuchet MS" w:hAnsi="Trebuchet MS"/>
              <w:sz w:val="20"/>
              <w:szCs w:val="20"/>
            </w:rPr>
            <w:lastRenderedPageBreak/>
            <w:t>governance and respective functional domains. The evaluation found a deep connect between concerned UN Women personnel and respective national or state departments, as applicable.</w:t>
          </w:r>
          <w:r w:rsidR="00C63B77">
            <w:rPr>
              <w:rFonts w:ascii="Trebuchet MS" w:hAnsi="Trebuchet MS"/>
              <w:sz w:val="20"/>
              <w:szCs w:val="20"/>
            </w:rPr>
            <w:t xml:space="preserve"> </w:t>
          </w:r>
        </w:p>
        <w:p w14:paraId="68BD8EB2" w14:textId="30BFE8F9" w:rsidR="000418C8" w:rsidRPr="00FD4B16" w:rsidRDefault="000418C8" w:rsidP="00063CA1">
          <w:pPr>
            <w:autoSpaceDE w:val="0"/>
            <w:autoSpaceDN w:val="0"/>
            <w:adjustRightInd w:val="0"/>
            <w:jc w:val="both"/>
            <w:rPr>
              <w:rFonts w:ascii="Trebuchet MS" w:hAnsi="Trebuchet MS"/>
              <w:sz w:val="20"/>
              <w:szCs w:val="20"/>
            </w:rPr>
          </w:pPr>
          <w:r w:rsidRPr="00FD4B16">
            <w:rPr>
              <w:rFonts w:ascii="Trebuchet MS" w:hAnsi="Trebuchet MS"/>
              <w:sz w:val="20"/>
              <w:szCs w:val="20"/>
            </w:rPr>
            <w:t xml:space="preserve">The number of personnel engaged on a theme depended on the financial and programme allocation. Hence, governance, which was the cardinal point of the </w:t>
          </w:r>
          <w:r w:rsidR="001133B3">
            <w:rPr>
              <w:rFonts w:ascii="Trebuchet MS" w:hAnsi="Trebuchet MS"/>
              <w:sz w:val="20"/>
              <w:szCs w:val="20"/>
            </w:rPr>
            <w:t>programme</w:t>
          </w:r>
          <w:r w:rsidRPr="00FD4B16">
            <w:rPr>
              <w:rFonts w:ascii="Trebuchet MS" w:hAnsi="Trebuchet MS"/>
              <w:sz w:val="20"/>
              <w:szCs w:val="20"/>
            </w:rPr>
            <w:t xml:space="preserve">, had maximum allocation of personnel, with appropriate segregation of </w:t>
          </w:r>
          <w:r w:rsidR="001133B3">
            <w:rPr>
              <w:rFonts w:ascii="Trebuchet MS" w:hAnsi="Trebuchet MS"/>
              <w:sz w:val="20"/>
              <w:szCs w:val="20"/>
            </w:rPr>
            <w:t>programme</w:t>
          </w:r>
          <w:r w:rsidRPr="00FD4B16">
            <w:rPr>
              <w:rFonts w:ascii="Trebuchet MS" w:hAnsi="Trebuchet MS"/>
              <w:sz w:val="20"/>
              <w:szCs w:val="20"/>
            </w:rPr>
            <w:t xml:space="preserve"> states, key ministries (</w:t>
          </w:r>
          <w:proofErr w:type="spellStart"/>
          <w:r w:rsidRPr="00FD4B16">
            <w:rPr>
              <w:rFonts w:ascii="Trebuchet MS" w:hAnsi="Trebuchet MS"/>
              <w:sz w:val="20"/>
              <w:szCs w:val="20"/>
            </w:rPr>
            <w:t>MoPR</w:t>
          </w:r>
          <w:proofErr w:type="spellEnd"/>
          <w:r w:rsidRPr="00FD4B16">
            <w:rPr>
              <w:rFonts w:ascii="Trebuchet MS" w:hAnsi="Trebuchet MS"/>
              <w:sz w:val="20"/>
              <w:szCs w:val="20"/>
            </w:rPr>
            <w:t xml:space="preserve">, </w:t>
          </w:r>
          <w:proofErr w:type="spellStart"/>
          <w:r w:rsidRPr="00FD4B16">
            <w:rPr>
              <w:rFonts w:ascii="Trebuchet MS" w:hAnsi="Trebuchet MS"/>
              <w:sz w:val="20"/>
              <w:szCs w:val="20"/>
            </w:rPr>
            <w:t>MoRD</w:t>
          </w:r>
          <w:proofErr w:type="spellEnd"/>
          <w:r w:rsidRPr="00FD4B16">
            <w:rPr>
              <w:rFonts w:ascii="Trebuchet MS" w:hAnsi="Trebuchet MS"/>
              <w:sz w:val="20"/>
              <w:szCs w:val="20"/>
            </w:rPr>
            <w:t xml:space="preserve"> in this case) and important partnerships (LBSNAA, GJC). In accordance with the conceived activities in the domains of EVAW, WEE, IGP and WPS, experienced professionals were at the helm, with regular line reporting to the Deputy Country Representative. EVAW, being the second most important issue after governance, was led by a programme analyst of international repute. For the domain of WEE, since it had a strong synergy with some of the activities of EVAW in the intervention states, a programme analyst from each of the domains was delegated responsibility to handle the states, as depicted in the organogram above. Relationship with state functionaries was also an important determinant in allocation of responsibilities of a </w:t>
          </w:r>
          <w:r w:rsidR="00257349" w:rsidRPr="00FD4B16">
            <w:rPr>
              <w:rFonts w:ascii="Trebuchet MS" w:hAnsi="Trebuchet MS"/>
              <w:sz w:val="20"/>
              <w:szCs w:val="20"/>
            </w:rPr>
            <w:t>state</w:t>
          </w:r>
          <w:r w:rsidRPr="00FD4B16">
            <w:rPr>
              <w:rFonts w:ascii="Trebuchet MS" w:hAnsi="Trebuchet MS"/>
              <w:sz w:val="20"/>
              <w:szCs w:val="20"/>
            </w:rPr>
            <w:t xml:space="preserve">, which was specifically observed in the context of EVAW and WEE. Under each of the aforesaid domains, UN Women consultants were placed in the key line ministries of </w:t>
          </w:r>
          <w:proofErr w:type="spellStart"/>
          <w:r w:rsidRPr="00FD4B16">
            <w:rPr>
              <w:rFonts w:ascii="Trebuchet MS" w:hAnsi="Trebuchet MS"/>
              <w:sz w:val="20"/>
              <w:szCs w:val="20"/>
            </w:rPr>
            <w:t>MoPR</w:t>
          </w:r>
          <w:proofErr w:type="spellEnd"/>
          <w:r w:rsidRPr="00FD4B16">
            <w:rPr>
              <w:rFonts w:ascii="Trebuchet MS" w:hAnsi="Trebuchet MS"/>
              <w:sz w:val="20"/>
              <w:szCs w:val="20"/>
            </w:rPr>
            <w:t xml:space="preserve">, MWCD and </w:t>
          </w:r>
          <w:proofErr w:type="spellStart"/>
          <w:r w:rsidRPr="00FD4B16">
            <w:rPr>
              <w:rFonts w:ascii="Trebuchet MS" w:hAnsi="Trebuchet MS"/>
              <w:sz w:val="20"/>
              <w:szCs w:val="20"/>
            </w:rPr>
            <w:t>MoRD</w:t>
          </w:r>
          <w:proofErr w:type="spellEnd"/>
          <w:r w:rsidRPr="00FD4B16">
            <w:rPr>
              <w:rFonts w:ascii="Trebuchet MS" w:hAnsi="Trebuchet MS"/>
              <w:sz w:val="20"/>
              <w:szCs w:val="20"/>
            </w:rPr>
            <w:t>, to provide technical support in achieving the programme goal by further infusing the concept of gender lens in ministry programmes, policies and schemes.</w:t>
          </w:r>
        </w:p>
        <w:p w14:paraId="4B183514" w14:textId="77777777" w:rsidR="000418C8" w:rsidRPr="00FD4B16" w:rsidRDefault="000418C8" w:rsidP="00063CA1">
          <w:pPr>
            <w:autoSpaceDE w:val="0"/>
            <w:autoSpaceDN w:val="0"/>
            <w:adjustRightInd w:val="0"/>
            <w:jc w:val="both"/>
            <w:rPr>
              <w:rFonts w:ascii="Trebuchet MS" w:hAnsi="Trebuchet MS"/>
              <w:sz w:val="20"/>
              <w:szCs w:val="20"/>
            </w:rPr>
          </w:pPr>
          <w:r w:rsidRPr="00FD4B16">
            <w:rPr>
              <w:rFonts w:ascii="Trebuchet MS" w:hAnsi="Trebuchet MS"/>
              <w:noProof/>
              <w:sz w:val="20"/>
              <w:szCs w:val="20"/>
            </w:rPr>
            <w:drawing>
              <wp:anchor distT="0" distB="0" distL="114300" distR="114300" simplePos="0" relativeHeight="251749376" behindDoc="0" locked="0" layoutInCell="1" allowOverlap="1" wp14:anchorId="5394787F" wp14:editId="01DF8AEA">
                <wp:simplePos x="0" y="0"/>
                <wp:positionH relativeFrom="column">
                  <wp:posOffset>12700</wp:posOffset>
                </wp:positionH>
                <wp:positionV relativeFrom="paragraph">
                  <wp:posOffset>305547</wp:posOffset>
                </wp:positionV>
                <wp:extent cx="3072130" cy="2769235"/>
                <wp:effectExtent l="0" t="0" r="0" b="0"/>
                <wp:wrapSquare wrapText="bothSides"/>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072130" cy="2769235"/>
                        </a:xfrm>
                        <a:prstGeom prst="rect">
                          <a:avLst/>
                        </a:prstGeom>
                        <a:noFill/>
                      </pic:spPr>
                    </pic:pic>
                  </a:graphicData>
                </a:graphic>
                <wp14:sizeRelH relativeFrom="margin">
                  <wp14:pctWidth>0</wp14:pctWidth>
                </wp14:sizeRelH>
                <wp14:sizeRelV relativeFrom="margin">
                  <wp14:pctHeight>0</wp14:pctHeight>
                </wp14:sizeRelV>
              </wp:anchor>
            </w:drawing>
          </w:r>
          <w:r w:rsidRPr="00FD4B16">
            <w:rPr>
              <w:rFonts w:ascii="Trebuchet MS" w:hAnsi="Trebuchet MS"/>
              <w:sz w:val="20"/>
              <w:szCs w:val="20"/>
            </w:rPr>
            <w:t xml:space="preserve">As depicted earlier, knowledgeable finance, monitoring and evaluation, and communication analysts and associates, who were a part of the UN Women bandwagon, were looped in to ensure financial discipline, monitoring of progress against the benchmarked activities and appropriate internal and external communication respectively. The organogram, thus, indicates an efficient aggregation of experts, segregated by water-tight domains, but united by a common objective of making things happen. The implementation partners, at central, state and NGO/CSO level, spoke highly about the expertise and support of the central team in executing tasks allocated. </w:t>
          </w:r>
        </w:p>
        <w:p w14:paraId="7AB9281D" w14:textId="7AAD4E40" w:rsidR="000418C8" w:rsidRPr="00FD4B16" w:rsidRDefault="000418C8" w:rsidP="00063CA1">
          <w:pPr>
            <w:pStyle w:val="Body"/>
            <w:keepNext/>
            <w:jc w:val="both"/>
            <w:rPr>
              <w:rFonts w:ascii="Trebuchet MS" w:hAnsi="Trebuchet MS"/>
              <w:sz w:val="20"/>
              <w:szCs w:val="20"/>
              <w:lang w:val="en-GB"/>
            </w:rPr>
          </w:pPr>
          <w:r w:rsidRPr="00FD4B16">
            <w:rPr>
              <w:rFonts w:ascii="Trebuchet MS" w:hAnsi="Trebuchet MS"/>
              <w:noProof/>
              <w:lang w:bidi="th-TH"/>
            </w:rPr>
            <mc:AlternateContent>
              <mc:Choice Requires="wps">
                <w:drawing>
                  <wp:anchor distT="0" distB="0" distL="114300" distR="114300" simplePos="0" relativeHeight="251734016" behindDoc="0" locked="0" layoutInCell="1" allowOverlap="1" wp14:anchorId="77E0E043" wp14:editId="405AA20B">
                    <wp:simplePos x="0" y="0"/>
                    <wp:positionH relativeFrom="margin">
                      <wp:align>left</wp:align>
                    </wp:positionH>
                    <wp:positionV relativeFrom="paragraph">
                      <wp:posOffset>433934</wp:posOffset>
                    </wp:positionV>
                    <wp:extent cx="2926080" cy="635"/>
                    <wp:effectExtent l="0" t="0" r="7620" b="6985"/>
                    <wp:wrapSquare wrapText="bothSides"/>
                    <wp:docPr id="77" name="Text Box 77"/>
                    <wp:cNvGraphicFramePr/>
                    <a:graphic xmlns:a="http://schemas.openxmlformats.org/drawingml/2006/main">
                      <a:graphicData uri="http://schemas.microsoft.com/office/word/2010/wordprocessingShape">
                        <wps:wsp>
                          <wps:cNvSpPr txBox="1"/>
                          <wps:spPr>
                            <a:xfrm>
                              <a:off x="0" y="0"/>
                              <a:ext cx="2926080" cy="635"/>
                            </a:xfrm>
                            <a:prstGeom prst="rect">
                              <a:avLst/>
                            </a:prstGeom>
                            <a:solidFill>
                              <a:prstClr val="white"/>
                            </a:solidFill>
                            <a:ln>
                              <a:noFill/>
                            </a:ln>
                          </wps:spPr>
                          <wps:txbx>
                            <w:txbxContent>
                              <w:p w14:paraId="739D4404" w14:textId="57F491AF" w:rsidR="00121486" w:rsidRPr="00FA58AB" w:rsidRDefault="00121486" w:rsidP="000418C8">
                                <w:pPr>
                                  <w:pStyle w:val="Caption"/>
                                  <w:rPr>
                                    <w:rFonts w:ascii="Trebuchet MS" w:hAnsi="Trebuchet MS" w:cs="Calibri"/>
                                    <w:noProof/>
                                    <w:color w:val="000000"/>
                                    <w:shd w:val="clear" w:color="auto" w:fill="D9E2F3" w:themeFill="accent1" w:themeFillTint="33"/>
                                    <w:lang w:val="en-US" w:bidi="th-TH"/>
                                  </w:rPr>
                                </w:pPr>
                                <w:bookmarkStart w:id="54" w:name="_Toc14179700"/>
                                <w:bookmarkStart w:id="55" w:name="_Toc30424902"/>
                                <w:r w:rsidRPr="00FA58AB">
                                  <w:rPr>
                                    <w:rFonts w:ascii="Trebuchet MS" w:hAnsi="Trebuchet MS"/>
                                  </w:rPr>
                                  <w:t xml:space="preserve">Figure </w:t>
                                </w:r>
                                <w:r w:rsidRPr="00FA58AB">
                                  <w:rPr>
                                    <w:rFonts w:ascii="Trebuchet MS" w:hAnsi="Trebuchet MS"/>
                                  </w:rPr>
                                  <w:fldChar w:fldCharType="begin"/>
                                </w:r>
                                <w:r w:rsidRPr="00FA58AB">
                                  <w:rPr>
                                    <w:rFonts w:ascii="Trebuchet MS" w:hAnsi="Trebuchet MS"/>
                                  </w:rPr>
                                  <w:instrText xml:space="preserve"> SEQ Figure \* ARABIC </w:instrText>
                                </w:r>
                                <w:r w:rsidRPr="00FA58AB">
                                  <w:rPr>
                                    <w:rFonts w:ascii="Trebuchet MS" w:hAnsi="Trebuchet MS"/>
                                  </w:rPr>
                                  <w:fldChar w:fldCharType="separate"/>
                                </w:r>
                                <w:r>
                                  <w:rPr>
                                    <w:rFonts w:ascii="Trebuchet MS" w:hAnsi="Trebuchet MS"/>
                                    <w:noProof/>
                                  </w:rPr>
                                  <w:t>10</w:t>
                                </w:r>
                                <w:r w:rsidRPr="00FA58AB">
                                  <w:rPr>
                                    <w:rFonts w:ascii="Trebuchet MS" w:hAnsi="Trebuchet MS"/>
                                  </w:rPr>
                                  <w:fldChar w:fldCharType="end"/>
                                </w:r>
                                <w:r w:rsidRPr="00FA58AB">
                                  <w:rPr>
                                    <w:rFonts w:ascii="Trebuchet MS" w:hAnsi="Trebuchet MS"/>
                                    <w:lang w:val="en-IN"/>
                                  </w:rPr>
                                  <w:t>: Budgetary break up of programme</w:t>
                                </w:r>
                                <w:bookmarkEnd w:id="54"/>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7E0E043" id="Text Box 77" o:spid="_x0000_s1044" type="#_x0000_t202" style="position:absolute;left:0;text-align:left;margin-left:0;margin-top:34.15pt;width:230.4pt;height:.05pt;z-index:25173401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" stroked="f">
                    <v:textbox style="mso-fit-shape-to-text:t" inset="0,0,0,0">
                      <w:txbxContent>
                        <w:p w14:paraId="739D4404" w14:textId="57F491AF" w:rsidR="00121486" w:rsidRPr="00FA58AB" w:rsidRDefault="00121486" w:rsidP="000418C8">
                          <w:pPr>
                            <w:pStyle w:val="Caption"/>
                            <w:rPr>
                              <w:rFonts w:ascii="Trebuchet MS" w:hAnsi="Trebuchet MS" w:cs="Calibri"/>
                              <w:noProof/>
                              <w:color w:val="000000"/>
                              <w:shd w:val="clear" w:color="auto" w:fill="D9E2F3" w:themeFill="accent1" w:themeFillTint="33"/>
                              <w:lang w:val="en-US" w:bidi="th-TH"/>
                            </w:rPr>
                          </w:pPr>
                          <w:bookmarkStart w:id="384" w:name="_Toc14179700"/>
                          <w:bookmarkStart w:id="385" w:name="_Toc30424902"/>
                          <w:r w:rsidRPr="00FA58AB">
                            <w:rPr>
                              <w:rFonts w:ascii="Trebuchet MS" w:hAnsi="Trebuchet MS"/>
                            </w:rPr>
                            <w:t xml:space="preserve">Figure </w:t>
                          </w:r>
                          <w:r w:rsidRPr="00FA58AB">
                            <w:rPr>
                              <w:rFonts w:ascii="Trebuchet MS" w:hAnsi="Trebuchet MS"/>
                            </w:rPr>
                            <w:fldChar w:fldCharType="begin"/>
                          </w:r>
                          <w:r w:rsidRPr="00FA58AB">
                            <w:rPr>
                              <w:rFonts w:ascii="Trebuchet MS" w:hAnsi="Trebuchet MS"/>
                            </w:rPr>
                            <w:instrText xml:space="preserve"> SEQ Figure \* ARABIC </w:instrText>
                          </w:r>
                          <w:r w:rsidRPr="00FA58AB">
                            <w:rPr>
                              <w:rFonts w:ascii="Trebuchet MS" w:hAnsi="Trebuchet MS"/>
                            </w:rPr>
                            <w:fldChar w:fldCharType="separate"/>
                          </w:r>
                          <w:r>
                            <w:rPr>
                              <w:rFonts w:ascii="Trebuchet MS" w:hAnsi="Trebuchet MS"/>
                              <w:noProof/>
                            </w:rPr>
                            <w:t>10</w:t>
                          </w:r>
                          <w:r w:rsidRPr="00FA58AB">
                            <w:rPr>
                              <w:rFonts w:ascii="Trebuchet MS" w:hAnsi="Trebuchet MS"/>
                            </w:rPr>
                            <w:fldChar w:fldCharType="end"/>
                          </w:r>
                          <w:r w:rsidRPr="00FA58AB">
                            <w:rPr>
                              <w:rFonts w:ascii="Trebuchet MS" w:hAnsi="Trebuchet MS"/>
                              <w:lang w:val="en-IN"/>
                            </w:rPr>
                            <w:t>: Budgetary break up of programme</w:t>
                          </w:r>
                          <w:bookmarkEnd w:id="384"/>
                          <w:bookmarkEnd w:id="385"/>
                        </w:p>
                      </w:txbxContent>
                    </v:textbox>
                    <w10:wrap type="square" anchorx="margin"/>
                  </v:shape>
                </w:pict>
              </mc:Fallback>
            </mc:AlternateContent>
          </w:r>
          <w:r w:rsidRPr="00FD4B16">
            <w:rPr>
              <w:rFonts w:ascii="Trebuchet MS" w:hAnsi="Trebuchet MS"/>
              <w:sz w:val="20"/>
              <w:szCs w:val="20"/>
              <w:lang w:val="en-GB"/>
            </w:rPr>
            <w:t xml:space="preserve">A peek at the state level organogram indicates that the focus predominantly was on governance. The Director, SIRD, was at the helm of affairs. Each state had a nodal officer, who was either a senior faculty or a director from SIRD. This apart, State </w:t>
          </w:r>
          <w:r w:rsidR="001133B3">
            <w:rPr>
              <w:rFonts w:ascii="Trebuchet MS" w:hAnsi="Trebuchet MS"/>
              <w:sz w:val="20"/>
              <w:szCs w:val="20"/>
              <w:lang w:val="en-GB"/>
            </w:rPr>
            <w:t>Programme</w:t>
          </w:r>
          <w:r w:rsidRPr="00FD4B16">
            <w:rPr>
              <w:rFonts w:ascii="Trebuchet MS" w:hAnsi="Trebuchet MS"/>
              <w:sz w:val="20"/>
              <w:szCs w:val="20"/>
              <w:lang w:val="en-GB"/>
            </w:rPr>
            <w:t xml:space="preserve"> Officers (SPO) with additional responsibilities of the districts were recruited in order to efficiently implement the earmarked activities. To support the specific activities, there were consultants who were hired from time to time. The state level organogram has been depicted in the diagram aside.</w:t>
          </w:r>
        </w:p>
        <w:p w14:paraId="2C44D74C" w14:textId="3FD615F5" w:rsidR="000418C8" w:rsidRPr="00FD4B16" w:rsidRDefault="000418C8" w:rsidP="00063CA1">
          <w:pPr>
            <w:autoSpaceDE w:val="0"/>
            <w:autoSpaceDN w:val="0"/>
            <w:adjustRightInd w:val="0"/>
            <w:jc w:val="both"/>
            <w:rPr>
              <w:rFonts w:ascii="Trebuchet MS" w:hAnsi="Trebuchet MS"/>
              <w:sz w:val="20"/>
              <w:szCs w:val="20"/>
            </w:rPr>
          </w:pPr>
          <w:r w:rsidRPr="00FD4B16">
            <w:rPr>
              <w:rFonts w:ascii="Trebuchet MS" w:hAnsi="Trebuchet MS"/>
              <w:sz w:val="20"/>
              <w:szCs w:val="20"/>
            </w:rPr>
            <w:t xml:space="preserve">Thus, UN Women ensured a relatively simple structure, both at the central as well as at the state levels. The emphasis was on creating an efficient decentralised system to take care of the activities in accordance with the outlined outputs and outcomes to achieve the overall goal. The decision-making was predominantly at the central level and subject to approval from the programme team </w:t>
          </w:r>
          <w:r w:rsidRPr="00FD4B16">
            <w:rPr>
              <w:rFonts w:ascii="Trebuchet MS" w:hAnsi="Trebuchet MS"/>
              <w:sz w:val="20"/>
              <w:szCs w:val="20"/>
            </w:rPr>
            <w:lastRenderedPageBreak/>
            <w:t xml:space="preserve">and management, without deviation from agreed log frame. While this enabled a stronger </w:t>
          </w:r>
          <w:r w:rsidR="001133B3">
            <w:rPr>
              <w:rFonts w:ascii="Trebuchet MS" w:hAnsi="Trebuchet MS"/>
              <w:sz w:val="20"/>
              <w:szCs w:val="20"/>
            </w:rPr>
            <w:t>programme</w:t>
          </w:r>
          <w:r w:rsidRPr="00FD4B16">
            <w:rPr>
              <w:rFonts w:ascii="Trebuchet MS" w:hAnsi="Trebuchet MS"/>
              <w:sz w:val="20"/>
              <w:szCs w:val="20"/>
            </w:rPr>
            <w:t xml:space="preserve"> management, however, in some cases, this contributed to a delay in decision-making.</w:t>
          </w:r>
          <w:r w:rsidRPr="00FD4B16">
            <w:rPr>
              <w:rStyle w:val="FootnoteReference"/>
              <w:rFonts w:ascii="Trebuchet MS" w:hAnsi="Trebuchet MS"/>
              <w:sz w:val="20"/>
              <w:szCs w:val="20"/>
            </w:rPr>
            <w:footnoteReference w:id="39"/>
          </w:r>
        </w:p>
        <w:p w14:paraId="34BE3410" w14:textId="760EF72E" w:rsidR="00A94F3E" w:rsidRPr="00FD4B16" w:rsidRDefault="00A94F3E" w:rsidP="00063CA1">
          <w:pPr>
            <w:autoSpaceDE w:val="0"/>
            <w:autoSpaceDN w:val="0"/>
            <w:adjustRightInd w:val="0"/>
            <w:jc w:val="both"/>
            <w:rPr>
              <w:rFonts w:ascii="Trebuchet MS" w:hAnsi="Trebuchet MS" w:cs="CIDFont+F1"/>
              <w:b/>
              <w:color w:val="000000"/>
              <w:sz w:val="20"/>
              <w:szCs w:val="20"/>
              <w:lang w:bidi="he-IL"/>
            </w:rPr>
          </w:pPr>
          <w:bookmarkStart w:id="56" w:name="_Hlk13999980"/>
          <w:r w:rsidRPr="00FD4B16">
            <w:rPr>
              <w:rFonts w:ascii="Trebuchet MS" w:hAnsi="Trebuchet MS" w:cs="CIDFont+F1"/>
              <w:b/>
              <w:color w:val="000000"/>
              <w:sz w:val="20"/>
              <w:szCs w:val="20"/>
              <w:lang w:bidi="he-IL"/>
            </w:rPr>
            <w:t xml:space="preserve">Question </w:t>
          </w:r>
          <w:r>
            <w:rPr>
              <w:rFonts w:ascii="Trebuchet MS" w:hAnsi="Trebuchet MS" w:cs="CIDFont+F1"/>
              <w:b/>
              <w:color w:val="000000"/>
              <w:sz w:val="20"/>
              <w:szCs w:val="20"/>
              <w:lang w:bidi="he-IL"/>
            </w:rPr>
            <w:t>17</w:t>
          </w:r>
          <w:r w:rsidRPr="00FD4B16">
            <w:rPr>
              <w:rFonts w:ascii="Trebuchet MS" w:hAnsi="Trebuchet MS" w:cs="CIDFont+F1"/>
              <w:b/>
              <w:color w:val="000000"/>
              <w:sz w:val="20"/>
              <w:szCs w:val="20"/>
              <w:lang w:bidi="he-IL"/>
            </w:rPr>
            <w:t>: Have resources (financial, human, technical support, etc.) been allocated strategically to achieve the project outcomes? Are project resources managed in a transparent and accountable manner (at all levels) which promotes equitable and sustainable development? To what extent has the project management structure facilitated (or hindered) good results and efficient delivery?</w:t>
          </w:r>
        </w:p>
        <w:p w14:paraId="09324BEB" w14:textId="3046418A" w:rsidR="000418C8" w:rsidRPr="00FD4B16" w:rsidRDefault="009C3827" w:rsidP="00063CA1">
          <w:pPr>
            <w:autoSpaceDE w:val="0"/>
            <w:autoSpaceDN w:val="0"/>
            <w:adjustRightInd w:val="0"/>
            <w:jc w:val="both"/>
            <w:rPr>
              <w:rFonts w:ascii="Trebuchet MS" w:hAnsi="Trebuchet MS"/>
              <w:bCs/>
              <w:color w:val="9C3234"/>
              <w:sz w:val="20"/>
              <w:szCs w:val="20"/>
            </w:rPr>
          </w:pPr>
          <w:r>
            <w:rPr>
              <w:rFonts w:ascii="Trebuchet MS" w:hAnsi="Trebuchet MS"/>
              <w:bCs/>
              <w:color w:val="9C3234"/>
              <w:sz w:val="20"/>
              <w:szCs w:val="20"/>
            </w:rPr>
            <w:t xml:space="preserve">Finding 17. </w:t>
          </w:r>
          <w:r w:rsidR="000418C8" w:rsidRPr="00FD4B16">
            <w:rPr>
              <w:rFonts w:ascii="Trebuchet MS" w:hAnsi="Trebuchet MS"/>
              <w:bCs/>
              <w:color w:val="9C3234"/>
              <w:sz w:val="20"/>
              <w:szCs w:val="20"/>
            </w:rPr>
            <w:t xml:space="preserve">UN Women ensured optimal and strategic allocation of resources which led to successful implementation of </w:t>
          </w:r>
          <w:r w:rsidR="001133B3">
            <w:rPr>
              <w:rFonts w:ascii="Trebuchet MS" w:hAnsi="Trebuchet MS"/>
              <w:bCs/>
              <w:color w:val="9C3234"/>
              <w:sz w:val="20"/>
              <w:szCs w:val="20"/>
            </w:rPr>
            <w:t>programme</w:t>
          </w:r>
          <w:r w:rsidR="000418C8" w:rsidRPr="00FD4B16">
            <w:rPr>
              <w:rFonts w:ascii="Trebuchet MS" w:hAnsi="Trebuchet MS"/>
              <w:bCs/>
              <w:color w:val="9C3234"/>
              <w:sz w:val="20"/>
              <w:szCs w:val="20"/>
            </w:rPr>
            <w:t xml:space="preserve"> and utilisation at national and state level. The resources were managed in a transparent and accountable manner, with effective management structures supporting programme delivery.</w:t>
          </w:r>
        </w:p>
        <w:bookmarkEnd w:id="56"/>
        <w:p w14:paraId="699737A2" w14:textId="0EE70697" w:rsidR="000418C8" w:rsidRPr="00FD4B16" w:rsidRDefault="000418C8" w:rsidP="00063CA1">
          <w:pPr>
            <w:pStyle w:val="Default"/>
            <w:tabs>
              <w:tab w:val="left" w:pos="90"/>
            </w:tabs>
            <w:spacing w:after="200" w:line="276" w:lineRule="auto"/>
            <w:jc w:val="both"/>
            <w:rPr>
              <w:rFonts w:ascii="Trebuchet MS" w:hAnsi="Trebuchet MS" w:cstheme="minorBidi"/>
              <w:color w:val="auto"/>
              <w:sz w:val="20"/>
              <w:szCs w:val="20"/>
              <w:lang w:val="en-GB"/>
            </w:rPr>
          </w:pPr>
          <w:r w:rsidRPr="00FD4B16">
            <w:rPr>
              <w:rFonts w:ascii="Trebuchet MS" w:hAnsi="Trebuchet MS" w:cstheme="minorBidi"/>
              <w:color w:val="auto"/>
              <w:sz w:val="20"/>
              <w:szCs w:val="20"/>
              <w:lang w:val="en-GB"/>
            </w:rPr>
            <w:t xml:space="preserve">The UN Women </w:t>
          </w:r>
          <w:r w:rsidR="001133B3">
            <w:rPr>
              <w:rFonts w:ascii="Trebuchet MS" w:hAnsi="Trebuchet MS" w:cstheme="minorBidi"/>
              <w:color w:val="auto"/>
              <w:sz w:val="20"/>
              <w:szCs w:val="20"/>
              <w:lang w:val="en-GB"/>
            </w:rPr>
            <w:t>programme</w:t>
          </w:r>
          <w:r w:rsidRPr="00FD4B16">
            <w:rPr>
              <w:rFonts w:ascii="Trebuchet MS" w:hAnsi="Trebuchet MS" w:cstheme="minorBidi"/>
              <w:color w:val="auto"/>
              <w:sz w:val="20"/>
              <w:szCs w:val="20"/>
              <w:lang w:val="en-GB"/>
            </w:rPr>
            <w:t xml:space="preserve"> ensured optimum financial resource allocation, with programming costs comprising approximately 66 per cent and HR allocation approximately 18 per cent of the total budget. Indirect cost allocations like communication and M&amp;E, operations and administrative costs comprised 15.6 per cent of the budget. An analysis of the budgetary outlay</w:t>
          </w:r>
          <w:r w:rsidRPr="00FD4B16">
            <w:rPr>
              <w:rStyle w:val="FootnoteReference"/>
              <w:rFonts w:ascii="Trebuchet MS" w:hAnsi="Trebuchet MS" w:cstheme="minorBidi"/>
              <w:color w:val="auto"/>
              <w:sz w:val="20"/>
              <w:szCs w:val="20"/>
              <w:lang w:val="en-GB"/>
            </w:rPr>
            <w:footnoteReference w:id="40"/>
          </w:r>
          <w:r w:rsidRPr="00FD4B16">
            <w:rPr>
              <w:rFonts w:ascii="Trebuchet MS" w:hAnsi="Trebuchet MS" w:cstheme="minorBidi"/>
              <w:color w:val="auto"/>
              <w:sz w:val="20"/>
              <w:szCs w:val="20"/>
              <w:lang w:val="en-GB"/>
            </w:rPr>
            <w:t xml:space="preserve"> indicated that capacity building was allocated maximum share, followed by technical assistance. Evidence generation and advocacy were allocated almost similar proportion of funds, while funds allocated for convergence had the least percentage. In terms of outputs, output 1.1 had the maximum outlay as most of the activities under it were designed under capacity building for both central and state government functionaries, in addition to the CSOs. </w:t>
          </w:r>
        </w:p>
        <w:p w14:paraId="693E23B5" w14:textId="77777777" w:rsidR="000418C8" w:rsidRPr="00FD4B16" w:rsidRDefault="000418C8" w:rsidP="00063CA1">
          <w:pPr>
            <w:pStyle w:val="Default"/>
            <w:tabs>
              <w:tab w:val="left" w:pos="90"/>
            </w:tabs>
            <w:spacing w:after="200" w:line="276" w:lineRule="auto"/>
            <w:jc w:val="both"/>
            <w:rPr>
              <w:rFonts w:ascii="Trebuchet MS" w:hAnsi="Trebuchet MS" w:cstheme="minorBidi"/>
              <w:color w:val="auto"/>
              <w:sz w:val="20"/>
              <w:szCs w:val="20"/>
              <w:lang w:val="en-GB"/>
            </w:rPr>
          </w:pPr>
          <w:r w:rsidRPr="00FD4B16">
            <w:rPr>
              <w:rFonts w:ascii="Trebuchet MS" w:hAnsi="Trebuchet MS"/>
              <w:noProof/>
              <w:lang w:bidi="th-TH"/>
            </w:rPr>
            <mc:AlternateContent>
              <mc:Choice Requires="wps">
                <w:drawing>
                  <wp:anchor distT="0" distB="0" distL="114300" distR="114300" simplePos="0" relativeHeight="251671552" behindDoc="0" locked="0" layoutInCell="1" allowOverlap="1" wp14:anchorId="2142D250" wp14:editId="1B8B137E">
                    <wp:simplePos x="0" y="0"/>
                    <wp:positionH relativeFrom="column">
                      <wp:posOffset>1743075</wp:posOffset>
                    </wp:positionH>
                    <wp:positionV relativeFrom="paragraph">
                      <wp:posOffset>2416810</wp:posOffset>
                    </wp:positionV>
                    <wp:extent cx="3921760" cy="635"/>
                    <wp:effectExtent l="0" t="0" r="2540" b="2540"/>
                    <wp:wrapSquare wrapText="bothSides"/>
                    <wp:docPr id="78" name="Text Box 78"/>
                    <wp:cNvGraphicFramePr/>
                    <a:graphic xmlns:a="http://schemas.openxmlformats.org/drawingml/2006/main">
                      <a:graphicData uri="http://schemas.microsoft.com/office/word/2010/wordprocessingShape">
                        <wps:wsp>
                          <wps:cNvSpPr txBox="1"/>
                          <wps:spPr>
                            <a:xfrm>
                              <a:off x="0" y="0"/>
                              <a:ext cx="3921760" cy="635"/>
                            </a:xfrm>
                            <a:prstGeom prst="rect">
                              <a:avLst/>
                            </a:prstGeom>
                            <a:solidFill>
                              <a:prstClr val="white"/>
                            </a:solidFill>
                            <a:ln>
                              <a:noFill/>
                            </a:ln>
                          </wps:spPr>
                          <wps:txbx>
                            <w:txbxContent>
                              <w:p w14:paraId="0F672FC8" w14:textId="639D0F62" w:rsidR="00121486" w:rsidRPr="00FA58AB" w:rsidRDefault="00121486" w:rsidP="000418C8">
                                <w:pPr>
                                  <w:pStyle w:val="Caption"/>
                                  <w:rPr>
                                    <w:rFonts w:ascii="Trebuchet MS" w:hAnsi="Trebuchet MS" w:cs="Calibri"/>
                                    <w:noProof/>
                                    <w:color w:val="000000"/>
                                    <w:lang w:val="en-US" w:bidi="th-TH"/>
                                  </w:rPr>
                                </w:pPr>
                                <w:bookmarkStart w:id="57" w:name="_Toc14179701"/>
                                <w:bookmarkStart w:id="58" w:name="_Toc30424903"/>
                                <w:r w:rsidRPr="00FA58AB">
                                  <w:rPr>
                                    <w:rFonts w:ascii="Trebuchet MS" w:hAnsi="Trebuchet MS"/>
                                  </w:rPr>
                                  <w:t xml:space="preserve">Figure </w:t>
                                </w:r>
                                <w:r w:rsidRPr="00FA58AB">
                                  <w:rPr>
                                    <w:rFonts w:ascii="Trebuchet MS" w:hAnsi="Trebuchet MS"/>
                                  </w:rPr>
                                  <w:fldChar w:fldCharType="begin"/>
                                </w:r>
                                <w:r w:rsidRPr="00FA58AB">
                                  <w:rPr>
                                    <w:rFonts w:ascii="Trebuchet MS" w:hAnsi="Trebuchet MS"/>
                                  </w:rPr>
                                  <w:instrText xml:space="preserve"> SEQ Figure \* ARABIC </w:instrText>
                                </w:r>
                                <w:r w:rsidRPr="00FA58AB">
                                  <w:rPr>
                                    <w:rFonts w:ascii="Trebuchet MS" w:hAnsi="Trebuchet MS"/>
                                  </w:rPr>
                                  <w:fldChar w:fldCharType="separate"/>
                                </w:r>
                                <w:r>
                                  <w:rPr>
                                    <w:rFonts w:ascii="Trebuchet MS" w:hAnsi="Trebuchet MS"/>
                                    <w:noProof/>
                                  </w:rPr>
                                  <w:t>11</w:t>
                                </w:r>
                                <w:r w:rsidRPr="00FA58AB">
                                  <w:rPr>
                                    <w:rFonts w:ascii="Trebuchet MS" w:hAnsi="Trebuchet MS"/>
                                  </w:rPr>
                                  <w:fldChar w:fldCharType="end"/>
                                </w:r>
                                <w:r w:rsidRPr="00FA58AB">
                                  <w:rPr>
                                    <w:rFonts w:ascii="Trebuchet MS" w:hAnsi="Trebuchet MS"/>
                                    <w:lang w:val="en-IN"/>
                                  </w:rPr>
                                  <w:t>: Year-wise budget allocation plan</w:t>
                                </w:r>
                                <w:bookmarkEnd w:id="57"/>
                                <w:bookmarkEnd w:id="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142D250" id="Text Box 78" o:spid="_x0000_s1045" type="#_x0000_t202" style="position:absolute;left:0;text-align:left;margin-left:137.25pt;margin-top:190.3pt;width:308.8pt;height:.0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" stroked="f">
                    <v:textbox style="mso-fit-shape-to-text:t" inset="0,0,0,0">
                      <w:txbxContent>
                        <w:p w14:paraId="0F672FC8" w14:textId="639D0F62" w:rsidR="00121486" w:rsidRPr="00FA58AB" w:rsidRDefault="00121486" w:rsidP="000418C8">
                          <w:pPr>
                            <w:pStyle w:val="Caption"/>
                            <w:rPr>
                              <w:rFonts w:ascii="Trebuchet MS" w:hAnsi="Trebuchet MS" w:cs="Calibri"/>
                              <w:noProof/>
                              <w:color w:val="000000"/>
                              <w:lang w:val="en-US" w:bidi="th-TH"/>
                            </w:rPr>
                          </w:pPr>
                          <w:bookmarkStart w:id="389" w:name="_Toc14179701"/>
                          <w:bookmarkStart w:id="390" w:name="_Toc30424903"/>
                          <w:r w:rsidRPr="00FA58AB">
                            <w:rPr>
                              <w:rFonts w:ascii="Trebuchet MS" w:hAnsi="Trebuchet MS"/>
                            </w:rPr>
                            <w:t xml:space="preserve">Figure </w:t>
                          </w:r>
                          <w:r w:rsidRPr="00FA58AB">
                            <w:rPr>
                              <w:rFonts w:ascii="Trebuchet MS" w:hAnsi="Trebuchet MS"/>
                            </w:rPr>
                            <w:fldChar w:fldCharType="begin"/>
                          </w:r>
                          <w:r w:rsidRPr="00FA58AB">
                            <w:rPr>
                              <w:rFonts w:ascii="Trebuchet MS" w:hAnsi="Trebuchet MS"/>
                            </w:rPr>
                            <w:instrText xml:space="preserve"> SEQ Figure \* ARABIC </w:instrText>
                          </w:r>
                          <w:r w:rsidRPr="00FA58AB">
                            <w:rPr>
                              <w:rFonts w:ascii="Trebuchet MS" w:hAnsi="Trebuchet MS"/>
                            </w:rPr>
                            <w:fldChar w:fldCharType="separate"/>
                          </w:r>
                          <w:r>
                            <w:rPr>
                              <w:rFonts w:ascii="Trebuchet MS" w:hAnsi="Trebuchet MS"/>
                              <w:noProof/>
                            </w:rPr>
                            <w:t>11</w:t>
                          </w:r>
                          <w:r w:rsidRPr="00FA58AB">
                            <w:rPr>
                              <w:rFonts w:ascii="Trebuchet MS" w:hAnsi="Trebuchet MS"/>
                            </w:rPr>
                            <w:fldChar w:fldCharType="end"/>
                          </w:r>
                          <w:r w:rsidRPr="00FA58AB">
                            <w:rPr>
                              <w:rFonts w:ascii="Trebuchet MS" w:hAnsi="Trebuchet MS"/>
                              <w:lang w:val="en-IN"/>
                            </w:rPr>
                            <w:t>: Year-wise budget allocation plan</w:t>
                          </w:r>
                          <w:bookmarkEnd w:id="389"/>
                          <w:bookmarkEnd w:id="390"/>
                        </w:p>
                      </w:txbxContent>
                    </v:textbox>
                    <w10:wrap type="square"/>
                  </v:shape>
                </w:pict>
              </mc:Fallback>
            </mc:AlternateContent>
          </w:r>
          <w:r w:rsidRPr="00FD4B16">
            <w:rPr>
              <w:rFonts w:ascii="Trebuchet MS" w:hAnsi="Trebuchet MS"/>
              <w:noProof/>
              <w:sz w:val="20"/>
              <w:szCs w:val="20"/>
              <w:lang w:bidi="th-TH"/>
            </w:rPr>
            <w:drawing>
              <wp:anchor distT="0" distB="0" distL="114300" distR="114300" simplePos="0" relativeHeight="251666432" behindDoc="0" locked="0" layoutInCell="1" allowOverlap="1" wp14:anchorId="417786BD" wp14:editId="2178E2D2">
                <wp:simplePos x="0" y="0"/>
                <wp:positionH relativeFrom="column">
                  <wp:posOffset>1438275</wp:posOffset>
                </wp:positionH>
                <wp:positionV relativeFrom="paragraph">
                  <wp:posOffset>168910</wp:posOffset>
                </wp:positionV>
                <wp:extent cx="4226560" cy="2193925"/>
                <wp:effectExtent l="0" t="0" r="2540" b="0"/>
                <wp:wrapSquare wrapText="bothSides"/>
                <wp:docPr id="18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cstate="email">
                          <a:extLst>
                            <a:ext uri="{28A0092B-C50C-407E-A947-70E740481C1C}">
                              <a14:useLocalDpi xmlns:a14="http://schemas.microsoft.com/office/drawing/2010/main"/>
                            </a:ext>
                          </a:extLst>
                        </a:blip>
                        <a:srcRect/>
                        <a:stretch>
                          <a:fillRect/>
                        </a:stretch>
                      </pic:blipFill>
                      <pic:spPr bwMode="auto">
                        <a:xfrm>
                          <a:off x="0" y="0"/>
                          <a:ext cx="4226560" cy="2193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D4B16">
            <w:rPr>
              <w:rFonts w:ascii="Trebuchet MS" w:hAnsi="Trebuchet MS" w:cstheme="minorBidi"/>
              <w:color w:val="auto"/>
              <w:sz w:val="20"/>
              <w:szCs w:val="20"/>
              <w:lang w:val="en-GB"/>
            </w:rPr>
            <w:t>In output 1.2, advocacy and technical assistance were allocated highest budget, as the main objective was to facilitate evidence-based dialogue to inform policy design and review laws. Output 1.3 pertained mainly to evidence generation to facilitate gender responsive governance and social protection of women. Output 2.2, which was predominantly capacity building of policymakers, government officials and functionaries, had a higher allocation compared to output 2.1, which had more to do with advocacy and technical assistance pertaining to GEEW.</w:t>
          </w:r>
        </w:p>
        <w:p w14:paraId="0FECB923" w14:textId="70BD599E" w:rsidR="000418C8" w:rsidRPr="00FD4B16" w:rsidRDefault="000418C8" w:rsidP="00063CA1">
          <w:pPr>
            <w:pStyle w:val="Default"/>
            <w:tabs>
              <w:tab w:val="left" w:pos="90"/>
            </w:tabs>
            <w:spacing w:after="200" w:line="276" w:lineRule="auto"/>
            <w:jc w:val="both"/>
            <w:rPr>
              <w:rFonts w:ascii="Trebuchet MS" w:hAnsi="Trebuchet MS" w:cstheme="minorBidi"/>
              <w:color w:val="auto"/>
              <w:sz w:val="20"/>
              <w:szCs w:val="20"/>
              <w:lang w:val="en-GB"/>
            </w:rPr>
          </w:pPr>
          <w:r w:rsidRPr="00FD4B16">
            <w:rPr>
              <w:rFonts w:ascii="Trebuchet MS" w:hAnsi="Trebuchet MS" w:cstheme="minorBidi"/>
              <w:color w:val="auto"/>
              <w:sz w:val="20"/>
              <w:szCs w:val="20"/>
              <w:lang w:val="en-GB"/>
            </w:rPr>
            <w:t xml:space="preserve">Year-wise allocation plan indicated higher allocation in Year 1, driven predominantly by capacity building. Except for convergence, which had similar allocation plan across the years, most activities had higher upfront allocation in Year 1, followed by a gradually decreasing allocation in the </w:t>
          </w:r>
          <w:r w:rsidRPr="00FD4B16">
            <w:rPr>
              <w:rFonts w:ascii="Trebuchet MS" w:hAnsi="Trebuchet MS" w:cstheme="minorBidi"/>
              <w:color w:val="auto"/>
              <w:sz w:val="20"/>
              <w:szCs w:val="20"/>
              <w:lang w:val="en-GB"/>
            </w:rPr>
            <w:lastRenderedPageBreak/>
            <w:t xml:space="preserve">subsequent years. As capacity building was the mainstay for the </w:t>
          </w:r>
          <w:r w:rsidR="001133B3">
            <w:rPr>
              <w:rFonts w:ascii="Trebuchet MS" w:hAnsi="Trebuchet MS" w:cstheme="minorBidi"/>
              <w:color w:val="auto"/>
              <w:sz w:val="20"/>
              <w:szCs w:val="20"/>
              <w:lang w:val="en-GB"/>
            </w:rPr>
            <w:t>programme</w:t>
          </w:r>
          <w:r w:rsidRPr="00FD4B16">
            <w:rPr>
              <w:rFonts w:ascii="Trebuchet MS" w:hAnsi="Trebuchet MS" w:cstheme="minorBidi"/>
              <w:color w:val="auto"/>
              <w:sz w:val="20"/>
              <w:szCs w:val="20"/>
              <w:lang w:val="en-GB"/>
            </w:rPr>
            <w:t>, it was justified that budgetary allocation had higher upfront investment compared to the subsequent years.</w:t>
          </w:r>
        </w:p>
        <w:p w14:paraId="07873A27" w14:textId="77777777" w:rsidR="000418C8" w:rsidRPr="00FD4B16" w:rsidRDefault="000418C8" w:rsidP="00063CA1">
          <w:pPr>
            <w:pStyle w:val="Default"/>
            <w:tabs>
              <w:tab w:val="left" w:pos="90"/>
            </w:tabs>
            <w:spacing w:after="200" w:line="276" w:lineRule="auto"/>
            <w:jc w:val="both"/>
            <w:rPr>
              <w:rFonts w:ascii="Trebuchet MS" w:hAnsi="Trebuchet MS" w:cstheme="minorBidi"/>
              <w:color w:val="auto"/>
              <w:sz w:val="20"/>
              <w:szCs w:val="20"/>
              <w:lang w:val="en-GB"/>
            </w:rPr>
          </w:pPr>
          <w:r w:rsidRPr="00FD4B16">
            <w:rPr>
              <w:rFonts w:ascii="Trebuchet MS" w:hAnsi="Trebuchet MS" w:cstheme="minorBidi"/>
              <w:color w:val="auto"/>
              <w:sz w:val="20"/>
              <w:szCs w:val="20"/>
              <w:lang w:val="en-GB"/>
            </w:rPr>
            <w:t>A peek into the centre-state allocation</w:t>
          </w:r>
          <w:r w:rsidRPr="00FD4B16">
            <w:rPr>
              <w:rStyle w:val="FootnoteReference"/>
              <w:rFonts w:ascii="Trebuchet MS" w:hAnsi="Trebuchet MS" w:cstheme="minorBidi"/>
              <w:color w:val="auto"/>
              <w:sz w:val="20"/>
              <w:szCs w:val="20"/>
              <w:lang w:val="en-GB"/>
            </w:rPr>
            <w:footnoteReference w:id="41"/>
          </w:r>
          <w:r w:rsidRPr="00FD4B16">
            <w:rPr>
              <w:rFonts w:ascii="Trebuchet MS" w:hAnsi="Trebuchet MS" w:cstheme="minorBidi"/>
              <w:color w:val="auto"/>
              <w:sz w:val="20"/>
              <w:szCs w:val="20"/>
              <w:lang w:val="en-GB"/>
            </w:rPr>
            <w:t xml:space="preserve"> indicated that centre was accorded higher share as compared to the states, for both outcomes 1 and 2. While outcome 1 had a higher share for the states (approximately 67% : 33%, in favour of states), majority of the activities pertaining to outcome 2 were oriented for the central ministries, as most of the activities were centred around normative frameworks. The activities designed for the central government had the highest share of allocation, with capacity building having the highest share, followed by technical assistance. </w:t>
          </w:r>
        </w:p>
        <w:p w14:paraId="69CE93C0" w14:textId="7742C6E5" w:rsidR="000418C8" w:rsidRPr="00FD4B16" w:rsidRDefault="000418C8" w:rsidP="00063CA1">
          <w:pPr>
            <w:pStyle w:val="Body"/>
            <w:jc w:val="both"/>
            <w:rPr>
              <w:rFonts w:ascii="Trebuchet MS" w:hAnsi="Trebuchet MS" w:cstheme="minorBidi"/>
              <w:color w:val="auto"/>
              <w:sz w:val="20"/>
              <w:szCs w:val="20"/>
              <w:lang w:val="en-GB"/>
            </w:rPr>
          </w:pPr>
          <w:r w:rsidRPr="00FD4B16">
            <w:rPr>
              <w:rFonts w:ascii="Trebuchet MS" w:hAnsi="Trebuchet MS"/>
              <w:sz w:val="20"/>
              <w:szCs w:val="20"/>
              <w:lang w:val="en-GB"/>
            </w:rPr>
            <w:t xml:space="preserve">The year-wise budget allocation indicated a three-year time frame, with programming cost commanding a lion’s share, as expected. Programming and indirect costs were planned for a higher initial outlay, followed by a gradual decrease for the two subsequent years. </w:t>
          </w:r>
          <w:r w:rsidRPr="00FD4B16">
            <w:rPr>
              <w:rFonts w:ascii="Trebuchet MS" w:hAnsi="Trebuchet MS" w:cstheme="minorBidi"/>
              <w:color w:val="auto"/>
              <w:sz w:val="20"/>
              <w:szCs w:val="20"/>
              <w:lang w:val="en-GB"/>
            </w:rPr>
            <w:t xml:space="preserve">This, however, did not happen in reality, with various reasons contributing to the delay in the kick-starting of </w:t>
          </w:r>
          <w:r w:rsidR="001133B3">
            <w:rPr>
              <w:rFonts w:ascii="Trebuchet MS" w:hAnsi="Trebuchet MS" w:cstheme="minorBidi"/>
              <w:color w:val="auto"/>
              <w:sz w:val="20"/>
              <w:szCs w:val="20"/>
              <w:lang w:val="en-GB"/>
            </w:rPr>
            <w:t>programme</w:t>
          </w:r>
          <w:r w:rsidRPr="00FD4B16">
            <w:rPr>
              <w:rFonts w:ascii="Trebuchet MS" w:hAnsi="Trebuchet MS" w:cstheme="minorBidi"/>
              <w:color w:val="auto"/>
              <w:sz w:val="20"/>
              <w:szCs w:val="20"/>
              <w:lang w:val="en-GB"/>
            </w:rPr>
            <w:t>.</w:t>
          </w:r>
          <w:r w:rsidRPr="00FD4B16">
            <w:rPr>
              <w:rStyle w:val="FootnoteReference"/>
              <w:rFonts w:ascii="Trebuchet MS" w:hAnsi="Trebuchet MS" w:cstheme="minorBidi"/>
              <w:color w:val="auto"/>
              <w:sz w:val="20"/>
              <w:szCs w:val="20"/>
              <w:lang w:val="en-GB"/>
            </w:rPr>
            <w:footnoteReference w:id="42"/>
          </w:r>
          <w:r w:rsidRPr="00FD4B16">
            <w:rPr>
              <w:rFonts w:ascii="Trebuchet MS" w:hAnsi="Trebuchet MS" w:cstheme="minorBidi"/>
              <w:color w:val="auto"/>
              <w:sz w:val="20"/>
              <w:szCs w:val="20"/>
              <w:lang w:val="en-GB"/>
            </w:rPr>
            <w:t xml:space="preserve"> Since the overall </w:t>
          </w:r>
          <w:r w:rsidR="001133B3">
            <w:rPr>
              <w:rFonts w:ascii="Trebuchet MS" w:hAnsi="Trebuchet MS" w:cstheme="minorBidi"/>
              <w:color w:val="auto"/>
              <w:sz w:val="20"/>
              <w:szCs w:val="20"/>
              <w:lang w:val="en-GB"/>
            </w:rPr>
            <w:t>programme</w:t>
          </w:r>
          <w:r w:rsidRPr="00FD4B16">
            <w:rPr>
              <w:rFonts w:ascii="Trebuchet MS" w:hAnsi="Trebuchet MS" w:cstheme="minorBidi"/>
              <w:color w:val="auto"/>
              <w:sz w:val="20"/>
              <w:szCs w:val="20"/>
              <w:lang w:val="en-GB"/>
            </w:rPr>
            <w:t xml:space="preserve"> received a no-cost extension for a period of approximately one year, the same amount was spread over a period of four years. Slow to get off the blocks, the expenditure trends in programming and indirect costs followed nearly the similarly charted trends. Allocation for HR costs indicated a deviation from the planned outlay, with the expenses touching the pinnacle on Year 3. In Year 3, all recruitments were completed, and the </w:t>
          </w:r>
          <w:r w:rsidR="001133B3">
            <w:rPr>
              <w:rFonts w:ascii="Trebuchet MS" w:hAnsi="Trebuchet MS" w:cstheme="minorBidi"/>
              <w:color w:val="auto"/>
              <w:sz w:val="20"/>
              <w:szCs w:val="20"/>
              <w:lang w:val="en-GB"/>
            </w:rPr>
            <w:t>programme</w:t>
          </w:r>
          <w:r w:rsidRPr="00FD4B16">
            <w:rPr>
              <w:rFonts w:ascii="Trebuchet MS" w:hAnsi="Trebuchet MS" w:cstheme="minorBidi"/>
              <w:color w:val="auto"/>
              <w:sz w:val="20"/>
              <w:szCs w:val="20"/>
              <w:lang w:val="en-GB"/>
            </w:rPr>
            <w:t xml:space="preserve"> activities were in full flow. In Year 4, the expenses again witnessed a dip as some co-ordinators/SPOCs quit and were not replaced. </w:t>
          </w:r>
        </w:p>
        <w:p w14:paraId="350725AF" w14:textId="2DF526BC" w:rsidR="000418C8" w:rsidRPr="00FD4B16" w:rsidRDefault="009C3827" w:rsidP="00063CA1">
          <w:pPr>
            <w:pStyle w:val="Body"/>
            <w:jc w:val="both"/>
            <w:rPr>
              <w:rFonts w:ascii="Trebuchet MS" w:hAnsi="Trebuchet MS" w:cstheme="minorBidi"/>
              <w:color w:val="auto"/>
              <w:sz w:val="20"/>
              <w:szCs w:val="20"/>
              <w:lang w:val="en-GB"/>
            </w:rPr>
          </w:pPr>
          <w:r w:rsidRPr="00FD4B16">
            <w:rPr>
              <w:rFonts w:ascii="Trebuchet MS" w:hAnsi="Trebuchet MS"/>
              <w:noProof/>
              <w:sz w:val="20"/>
              <w:szCs w:val="20"/>
              <w:lang w:bidi="th-TH"/>
            </w:rPr>
            <w:drawing>
              <wp:anchor distT="0" distB="0" distL="114300" distR="114300" simplePos="0" relativeHeight="251725824" behindDoc="0" locked="0" layoutInCell="1" allowOverlap="1" wp14:anchorId="6DD4469B" wp14:editId="68F28663">
                <wp:simplePos x="0" y="0"/>
                <wp:positionH relativeFrom="column">
                  <wp:posOffset>196377</wp:posOffset>
                </wp:positionH>
                <wp:positionV relativeFrom="paragraph">
                  <wp:posOffset>203267</wp:posOffset>
                </wp:positionV>
                <wp:extent cx="4781550" cy="1914525"/>
                <wp:effectExtent l="0" t="0" r="0" b="9525"/>
                <wp:wrapTopAndBottom/>
                <wp:docPr id="19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cstate="email">
                          <a:extLst>
                            <a:ext uri="{28A0092B-C50C-407E-A947-70E740481C1C}">
                              <a14:useLocalDpi xmlns:a14="http://schemas.microsoft.com/office/drawing/2010/main"/>
                            </a:ext>
                          </a:extLst>
                        </a:blip>
                        <a:srcRect/>
                        <a:stretch>
                          <a:fillRect/>
                        </a:stretch>
                      </pic:blipFill>
                      <pic:spPr bwMode="auto">
                        <a:xfrm>
                          <a:off x="0" y="0"/>
                          <a:ext cx="4781550" cy="1914525"/>
                        </a:xfrm>
                        <a:prstGeom prst="rect">
                          <a:avLst/>
                        </a:prstGeom>
                        <a:noFill/>
                        <a:ln>
                          <a:noFill/>
                        </a:ln>
                      </pic:spPr>
                    </pic:pic>
                  </a:graphicData>
                </a:graphic>
                <wp14:sizeRelH relativeFrom="page">
                  <wp14:pctWidth>0</wp14:pctWidth>
                </wp14:sizeRelH>
                <wp14:sizeRelV relativeFrom="page">
                  <wp14:pctHeight>0</wp14:pctHeight>
                </wp14:sizeRelV>
              </wp:anchor>
            </w:drawing>
          </w:r>
          <w:r w:rsidR="000418C8" w:rsidRPr="00FD4B16">
            <w:rPr>
              <w:rFonts w:ascii="Trebuchet MS" w:hAnsi="Trebuchet MS" w:cstheme="minorBidi"/>
              <w:color w:val="auto"/>
              <w:sz w:val="20"/>
              <w:szCs w:val="20"/>
              <w:lang w:val="en-GB"/>
            </w:rPr>
            <w:t>The expenditure trends have been elucidated in the chart below:</w:t>
          </w:r>
        </w:p>
        <w:p w14:paraId="6E3D8ADB" w14:textId="365CCCEF" w:rsidR="000418C8" w:rsidRPr="00FD4B16" w:rsidRDefault="000418C8" w:rsidP="00063CA1">
          <w:pPr>
            <w:pStyle w:val="Default"/>
            <w:tabs>
              <w:tab w:val="left" w:pos="90"/>
            </w:tabs>
            <w:spacing w:after="200" w:line="276" w:lineRule="auto"/>
            <w:jc w:val="both"/>
            <w:rPr>
              <w:rFonts w:ascii="Trebuchet MS" w:hAnsi="Trebuchet MS" w:cstheme="minorBidi"/>
              <w:color w:val="auto"/>
              <w:sz w:val="20"/>
              <w:szCs w:val="20"/>
              <w:lang w:val="en-GB"/>
            </w:rPr>
          </w:pPr>
        </w:p>
        <w:p w14:paraId="4A04DD0F" w14:textId="78471669" w:rsidR="000418C8" w:rsidRPr="00FD4B16" w:rsidRDefault="009C3827" w:rsidP="00063CA1">
          <w:pPr>
            <w:pStyle w:val="Default"/>
            <w:tabs>
              <w:tab w:val="left" w:pos="90"/>
            </w:tabs>
            <w:spacing w:after="200" w:line="276" w:lineRule="auto"/>
            <w:jc w:val="both"/>
            <w:rPr>
              <w:rFonts w:ascii="Trebuchet MS" w:hAnsi="Trebuchet MS" w:cstheme="minorBidi"/>
              <w:color w:val="auto"/>
              <w:sz w:val="20"/>
              <w:szCs w:val="20"/>
              <w:lang w:val="en-GB"/>
            </w:rPr>
          </w:pPr>
          <w:r w:rsidRPr="00FD4B16">
            <w:rPr>
              <w:rFonts w:ascii="Trebuchet MS" w:hAnsi="Trebuchet MS"/>
              <w:noProof/>
              <w:lang w:bidi="th-TH"/>
            </w:rPr>
            <w:lastRenderedPageBreak/>
            <mc:AlternateContent>
              <mc:Choice Requires="wps">
                <w:drawing>
                  <wp:anchor distT="0" distB="0" distL="114300" distR="114300" simplePos="0" relativeHeight="251730944" behindDoc="0" locked="0" layoutInCell="1" allowOverlap="1" wp14:anchorId="35A243D1" wp14:editId="301B6581">
                    <wp:simplePos x="0" y="0"/>
                    <wp:positionH relativeFrom="column">
                      <wp:posOffset>40437</wp:posOffset>
                    </wp:positionH>
                    <wp:positionV relativeFrom="paragraph">
                      <wp:posOffset>2639573</wp:posOffset>
                    </wp:positionV>
                    <wp:extent cx="4781550" cy="635"/>
                    <wp:effectExtent l="0" t="0" r="0" b="0"/>
                    <wp:wrapTopAndBottom/>
                    <wp:docPr id="79" name="Text Box 79"/>
                    <wp:cNvGraphicFramePr/>
                    <a:graphic xmlns:a="http://schemas.openxmlformats.org/drawingml/2006/main">
                      <a:graphicData uri="http://schemas.microsoft.com/office/word/2010/wordprocessingShape">
                        <wps:wsp>
                          <wps:cNvSpPr txBox="1"/>
                          <wps:spPr>
                            <a:xfrm>
                              <a:off x="0" y="0"/>
                              <a:ext cx="4781550" cy="635"/>
                            </a:xfrm>
                            <a:prstGeom prst="rect">
                              <a:avLst/>
                            </a:prstGeom>
                            <a:solidFill>
                              <a:prstClr val="white"/>
                            </a:solidFill>
                            <a:ln>
                              <a:noFill/>
                            </a:ln>
                          </wps:spPr>
                          <wps:txbx>
                            <w:txbxContent>
                              <w:p w14:paraId="271EBE06" w14:textId="13433451" w:rsidR="00121486" w:rsidRPr="00FA58AB" w:rsidRDefault="00121486" w:rsidP="00063CA1">
                                <w:pPr>
                                  <w:pStyle w:val="Caption"/>
                                  <w:jc w:val="center"/>
                                  <w:rPr>
                                    <w:rFonts w:ascii="Trebuchet MS" w:hAnsi="Trebuchet MS" w:cs="Calibri"/>
                                    <w:noProof/>
                                    <w:color w:val="000000"/>
                                    <w:lang w:val="en-US" w:bidi="th-TH"/>
                                  </w:rPr>
                                </w:pPr>
                                <w:bookmarkStart w:id="59" w:name="_Toc14179702"/>
                                <w:bookmarkStart w:id="60" w:name="_Toc30424904"/>
                                <w:r w:rsidRPr="00FA58AB">
                                  <w:rPr>
                                    <w:rFonts w:ascii="Trebuchet MS" w:hAnsi="Trebuchet MS"/>
                                  </w:rPr>
                                  <w:t xml:space="preserve">Figure </w:t>
                                </w:r>
                                <w:r w:rsidRPr="00FA58AB">
                                  <w:rPr>
                                    <w:rFonts w:ascii="Trebuchet MS" w:hAnsi="Trebuchet MS"/>
                                  </w:rPr>
                                  <w:fldChar w:fldCharType="begin"/>
                                </w:r>
                                <w:r w:rsidRPr="00FA58AB">
                                  <w:rPr>
                                    <w:rFonts w:ascii="Trebuchet MS" w:hAnsi="Trebuchet MS"/>
                                  </w:rPr>
                                  <w:instrText xml:space="preserve"> SEQ Figure \* ARABIC </w:instrText>
                                </w:r>
                                <w:r w:rsidRPr="00FA58AB">
                                  <w:rPr>
                                    <w:rFonts w:ascii="Trebuchet MS" w:hAnsi="Trebuchet MS"/>
                                  </w:rPr>
                                  <w:fldChar w:fldCharType="separate"/>
                                </w:r>
                                <w:r>
                                  <w:rPr>
                                    <w:rFonts w:ascii="Trebuchet MS" w:hAnsi="Trebuchet MS"/>
                                    <w:noProof/>
                                  </w:rPr>
                                  <w:t>12</w:t>
                                </w:r>
                                <w:r w:rsidRPr="00FA58AB">
                                  <w:rPr>
                                    <w:rFonts w:ascii="Trebuchet MS" w:hAnsi="Trebuchet MS"/>
                                  </w:rPr>
                                  <w:fldChar w:fldCharType="end"/>
                                </w:r>
                                <w:r w:rsidRPr="00FA58AB">
                                  <w:rPr>
                                    <w:rFonts w:ascii="Trebuchet MS" w:hAnsi="Trebuchet MS"/>
                                    <w:lang w:val="en-IN"/>
                                  </w:rPr>
                                  <w:t>: Expenditure pattern of the programme</w:t>
                                </w:r>
                                <w:bookmarkEnd w:id="59"/>
                                <w:bookmarkEnd w:id="6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 w14:anchorId="35A243D1" id="Text Box 79" o:spid="_x0000_s1046" type="#_x0000_t202" style="position:absolute;left:0;text-align:left;margin-left:3.2pt;margin-top:207.85pt;width:376.5pt;height:.05pt;z-index:2517309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" stroked="f">
                    <v:textbox style="mso-fit-shape-to-text:t" inset="0,0,0,0">
                      <w:txbxContent>
                        <w:p w14:paraId="271EBE06" w14:textId="13433451" w:rsidR="00121486" w:rsidRPr="00FA58AB" w:rsidRDefault="00121486" w:rsidP="00063CA1">
                          <w:pPr>
                            <w:pStyle w:val="Caption"/>
                            <w:jc w:val="center"/>
                            <w:rPr>
                              <w:rFonts w:ascii="Trebuchet MS" w:hAnsi="Trebuchet MS" w:cs="Calibri"/>
                              <w:noProof/>
                              <w:color w:val="000000"/>
                              <w:lang w:val="en-US" w:bidi="th-TH"/>
                            </w:rPr>
                          </w:pPr>
                          <w:bookmarkStart w:id="393" w:name="_Toc14179702"/>
                          <w:bookmarkStart w:id="394" w:name="_Toc30424904"/>
                          <w:r w:rsidRPr="00FA58AB">
                            <w:rPr>
                              <w:rFonts w:ascii="Trebuchet MS" w:hAnsi="Trebuchet MS"/>
                            </w:rPr>
                            <w:t xml:space="preserve">Figure </w:t>
                          </w:r>
                          <w:r w:rsidRPr="00FA58AB">
                            <w:rPr>
                              <w:rFonts w:ascii="Trebuchet MS" w:hAnsi="Trebuchet MS"/>
                            </w:rPr>
                            <w:fldChar w:fldCharType="begin"/>
                          </w:r>
                          <w:r w:rsidRPr="00FA58AB">
                            <w:rPr>
                              <w:rFonts w:ascii="Trebuchet MS" w:hAnsi="Trebuchet MS"/>
                            </w:rPr>
                            <w:instrText xml:space="preserve"> SEQ Figure \* ARABIC </w:instrText>
                          </w:r>
                          <w:r w:rsidRPr="00FA58AB">
                            <w:rPr>
                              <w:rFonts w:ascii="Trebuchet MS" w:hAnsi="Trebuchet MS"/>
                            </w:rPr>
                            <w:fldChar w:fldCharType="separate"/>
                          </w:r>
                          <w:r>
                            <w:rPr>
                              <w:rFonts w:ascii="Trebuchet MS" w:hAnsi="Trebuchet MS"/>
                              <w:noProof/>
                            </w:rPr>
                            <w:t>12</w:t>
                          </w:r>
                          <w:r w:rsidRPr="00FA58AB">
                            <w:rPr>
                              <w:rFonts w:ascii="Trebuchet MS" w:hAnsi="Trebuchet MS"/>
                            </w:rPr>
                            <w:fldChar w:fldCharType="end"/>
                          </w:r>
                          <w:r w:rsidRPr="00FA58AB">
                            <w:rPr>
                              <w:rFonts w:ascii="Trebuchet MS" w:hAnsi="Trebuchet MS"/>
                              <w:lang w:val="en-IN"/>
                            </w:rPr>
                            <w:t>: Expenditure pattern of the programme</w:t>
                          </w:r>
                          <w:bookmarkEnd w:id="393"/>
                          <w:bookmarkEnd w:id="394"/>
                        </w:p>
                      </w:txbxContent>
                    </v:textbox>
                    <w10:wrap type="topAndBottom"/>
                  </v:shape>
                </w:pict>
              </mc:Fallback>
            </mc:AlternateContent>
          </w:r>
          <w:r w:rsidRPr="00FD4B16">
            <w:rPr>
              <w:rFonts w:ascii="Trebuchet MS" w:hAnsi="Trebuchet MS"/>
              <w:noProof/>
              <w:sz w:val="20"/>
              <w:szCs w:val="20"/>
              <w:lang w:bidi="th-TH"/>
            </w:rPr>
            <w:drawing>
              <wp:anchor distT="0" distB="0" distL="114300" distR="114300" simplePos="0" relativeHeight="251726848" behindDoc="1" locked="0" layoutInCell="1" allowOverlap="1" wp14:anchorId="020B4046" wp14:editId="3BF882C1">
                <wp:simplePos x="0" y="0"/>
                <wp:positionH relativeFrom="margin">
                  <wp:align>right</wp:align>
                </wp:positionH>
                <wp:positionV relativeFrom="paragraph">
                  <wp:posOffset>468967</wp:posOffset>
                </wp:positionV>
                <wp:extent cx="5731510" cy="2114550"/>
                <wp:effectExtent l="0" t="0" r="2540" b="0"/>
                <wp:wrapTopAndBottom/>
                <wp:docPr id="19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cstate="email">
                          <a:extLst>
                            <a:ext uri="{28A0092B-C50C-407E-A947-70E740481C1C}">
                              <a14:useLocalDpi xmlns:a14="http://schemas.microsoft.com/office/drawing/2010/main"/>
                            </a:ext>
                          </a:extLst>
                        </a:blip>
                        <a:srcRect/>
                        <a:stretch>
                          <a:fillRect/>
                        </a:stretch>
                      </pic:blipFill>
                      <pic:spPr bwMode="auto">
                        <a:xfrm>
                          <a:off x="0" y="0"/>
                          <a:ext cx="5731510" cy="211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0418C8" w:rsidRPr="00FD4B16">
            <w:rPr>
              <w:rFonts w:ascii="Trebuchet MS" w:hAnsi="Trebuchet MS" w:cstheme="minorBidi"/>
              <w:color w:val="auto"/>
              <w:sz w:val="20"/>
              <w:szCs w:val="20"/>
              <w:lang w:val="en-GB"/>
            </w:rPr>
            <w:t>A comparison of the overall allocated break-up and the yearly expenses indicated that after a slow start, the expenditure trends, in some way or other, maintained the earmarked outlay trends.</w:t>
          </w:r>
        </w:p>
        <w:p w14:paraId="43D4931C" w14:textId="5A33B3E7" w:rsidR="000418C8" w:rsidRPr="00FD4B16" w:rsidRDefault="000418C8" w:rsidP="00063CA1">
          <w:pPr>
            <w:tabs>
              <w:tab w:val="left" w:pos="90"/>
            </w:tabs>
            <w:autoSpaceDE w:val="0"/>
            <w:autoSpaceDN w:val="0"/>
            <w:adjustRightInd w:val="0"/>
            <w:jc w:val="both"/>
            <w:rPr>
              <w:rFonts w:ascii="Trebuchet MS" w:eastAsia="Calibri" w:hAnsi="Trebuchet MS" w:cs="Times New Roman"/>
              <w:sz w:val="20"/>
              <w:szCs w:val="20"/>
            </w:rPr>
          </w:pPr>
          <w:r w:rsidRPr="00FD4B16">
            <w:rPr>
              <w:rFonts w:ascii="Trebuchet MS" w:eastAsia="Calibri" w:hAnsi="Trebuchet MS" w:cs="Times New Roman"/>
              <w:sz w:val="20"/>
              <w:szCs w:val="20"/>
            </w:rPr>
            <w:t xml:space="preserve">A break-up of the variance indicates that more activities were conducted under outcome 2 as compared to outcome 1 in Year 1. In Year 2, activities to support outcome 1 picked up pace and peaked in Year 3, wherein expenditure trends </w:t>
          </w:r>
          <w:r w:rsidR="009C3827" w:rsidRPr="00FD4B16">
            <w:rPr>
              <w:rFonts w:ascii="Trebuchet MS" w:eastAsia="Calibri" w:hAnsi="Trebuchet MS" w:cs="Times New Roman"/>
              <w:sz w:val="20"/>
              <w:szCs w:val="20"/>
            </w:rPr>
            <w:t>matched</w:t>
          </w:r>
          <w:r w:rsidRPr="00FD4B16">
            <w:rPr>
              <w:rFonts w:ascii="Trebuchet MS" w:eastAsia="Calibri" w:hAnsi="Trebuchet MS" w:cs="Times New Roman"/>
              <w:sz w:val="20"/>
              <w:szCs w:val="20"/>
            </w:rPr>
            <w:t xml:space="preserve"> the planned outlay. The programme, at this point, had reached a stage of stabilisation which culminated in more activities supporting outcome 1.</w:t>
          </w:r>
        </w:p>
        <w:p w14:paraId="4D1C68F8" w14:textId="0D9CDA94" w:rsidR="000418C8" w:rsidRPr="00FD4B16" w:rsidRDefault="000418C8" w:rsidP="00063CA1">
          <w:pPr>
            <w:pStyle w:val="Caption"/>
            <w:keepNext/>
            <w:spacing w:line="276" w:lineRule="auto"/>
            <w:jc w:val="both"/>
            <w:rPr>
              <w:rFonts w:ascii="Trebuchet MS" w:hAnsi="Trebuchet MS"/>
            </w:rPr>
          </w:pPr>
          <w:bookmarkStart w:id="61" w:name="_Toc30424910"/>
          <w:r w:rsidRPr="00FD4B16">
            <w:rPr>
              <w:rFonts w:ascii="Trebuchet MS" w:hAnsi="Trebuchet MS"/>
            </w:rPr>
            <w:t xml:space="preserve">Table </w:t>
          </w:r>
          <w:r w:rsidRPr="00FD4B16">
            <w:rPr>
              <w:rFonts w:ascii="Trebuchet MS" w:hAnsi="Trebuchet MS"/>
            </w:rPr>
            <w:fldChar w:fldCharType="begin"/>
          </w:r>
          <w:r w:rsidRPr="00FD4B16">
            <w:rPr>
              <w:rFonts w:ascii="Trebuchet MS" w:hAnsi="Trebuchet MS"/>
            </w:rPr>
            <w:instrText xml:space="preserve"> SEQ Table \* ARABIC </w:instrText>
          </w:r>
          <w:r w:rsidRPr="00FD4B16">
            <w:rPr>
              <w:rFonts w:ascii="Trebuchet MS" w:hAnsi="Trebuchet MS"/>
            </w:rPr>
            <w:fldChar w:fldCharType="separate"/>
          </w:r>
          <w:r w:rsidR="008858B6">
            <w:rPr>
              <w:rFonts w:ascii="Trebuchet MS" w:hAnsi="Trebuchet MS"/>
              <w:noProof/>
            </w:rPr>
            <w:t>4</w:t>
          </w:r>
          <w:r w:rsidRPr="00FD4B16">
            <w:rPr>
              <w:rFonts w:ascii="Trebuchet MS" w:hAnsi="Trebuchet MS"/>
            </w:rPr>
            <w:fldChar w:fldCharType="end"/>
          </w:r>
          <w:r w:rsidRPr="00FD4B16">
            <w:rPr>
              <w:rFonts w:ascii="Trebuchet MS" w:hAnsi="Trebuchet MS"/>
              <w:lang w:val="en-IN"/>
            </w:rPr>
            <w:t>: Budget vs. utilisation for four years</w:t>
          </w:r>
          <w:bookmarkEnd w:id="61"/>
        </w:p>
        <w:tbl>
          <w:tblPr>
            <w:tblStyle w:val="GridTable4-Accent4"/>
            <w:tblW w:w="6159" w:type="dxa"/>
            <w:jc w:val="center"/>
            <w:tblLook w:val="0620" w:firstRow="1" w:lastRow="0" w:firstColumn="0" w:lastColumn="0" w:noHBand="1" w:noVBand="1"/>
          </w:tblPr>
          <w:tblGrid>
            <w:gridCol w:w="1635"/>
            <w:gridCol w:w="1171"/>
            <w:gridCol w:w="1091"/>
            <w:gridCol w:w="1171"/>
            <w:gridCol w:w="1091"/>
          </w:tblGrid>
          <w:tr w:rsidR="000418C8" w:rsidRPr="00FD4B16" w14:paraId="3883ADB4" w14:textId="77777777" w:rsidTr="00063CA1">
            <w:trPr>
              <w:cnfStyle w:val="100000000000" w:firstRow="1" w:lastRow="0" w:firstColumn="0" w:lastColumn="0" w:oddVBand="0" w:evenVBand="0" w:oddHBand="0" w:evenHBand="0" w:firstRowFirstColumn="0" w:firstRowLastColumn="0" w:lastRowFirstColumn="0" w:lastRowLastColumn="0"/>
              <w:trHeight w:val="300"/>
              <w:jc w:val="center"/>
            </w:trPr>
            <w:tc>
              <w:tcPr>
                <w:tcW w:w="1635" w:type="dxa"/>
                <w:vMerge w:val="restart"/>
                <w:noWrap/>
                <w:hideMark/>
              </w:tcPr>
              <w:p w14:paraId="55F3DD17" w14:textId="77777777" w:rsidR="000418C8" w:rsidRPr="00FD4B16" w:rsidRDefault="000418C8" w:rsidP="00063CA1">
                <w:pPr>
                  <w:jc w:val="both"/>
                  <w:rPr>
                    <w:rFonts w:ascii="Trebuchet MS" w:eastAsia="Times New Roman" w:hAnsi="Trebuchet MS" w:cs="Calibri"/>
                    <w:b w:val="0"/>
                    <w:bCs w:val="0"/>
                    <w:sz w:val="18"/>
                    <w:szCs w:val="18"/>
                  </w:rPr>
                </w:pPr>
                <w:r w:rsidRPr="00FD4B16">
                  <w:rPr>
                    <w:rFonts w:ascii="Trebuchet MS" w:eastAsia="Times New Roman" w:hAnsi="Trebuchet MS" w:cs="Calibri"/>
                    <w:b w:val="0"/>
                    <w:bCs w:val="0"/>
                    <w:sz w:val="18"/>
                    <w:szCs w:val="18"/>
                  </w:rPr>
                  <w:t>Year</w:t>
                </w:r>
              </w:p>
            </w:tc>
            <w:tc>
              <w:tcPr>
                <w:tcW w:w="2262" w:type="dxa"/>
                <w:gridSpan w:val="2"/>
                <w:noWrap/>
                <w:hideMark/>
              </w:tcPr>
              <w:p w14:paraId="0775A3E2" w14:textId="77777777" w:rsidR="000418C8" w:rsidRPr="00FD4B16" w:rsidRDefault="000418C8" w:rsidP="00063CA1">
                <w:pPr>
                  <w:jc w:val="both"/>
                  <w:rPr>
                    <w:rFonts w:ascii="Trebuchet MS" w:eastAsia="Times New Roman" w:hAnsi="Trebuchet MS" w:cs="Calibri"/>
                    <w:b w:val="0"/>
                    <w:bCs w:val="0"/>
                    <w:sz w:val="18"/>
                    <w:szCs w:val="18"/>
                  </w:rPr>
                </w:pPr>
                <w:r w:rsidRPr="00FD4B16">
                  <w:rPr>
                    <w:rFonts w:ascii="Trebuchet MS" w:eastAsia="Times New Roman" w:hAnsi="Trebuchet MS" w:cs="Calibri"/>
                    <w:b w:val="0"/>
                    <w:bCs w:val="0"/>
                    <w:sz w:val="18"/>
                    <w:szCs w:val="18"/>
                  </w:rPr>
                  <w:t>Outcome 1</w:t>
                </w:r>
              </w:p>
            </w:tc>
            <w:tc>
              <w:tcPr>
                <w:tcW w:w="2262" w:type="dxa"/>
                <w:gridSpan w:val="2"/>
                <w:noWrap/>
                <w:hideMark/>
              </w:tcPr>
              <w:p w14:paraId="471CD77D" w14:textId="77777777" w:rsidR="000418C8" w:rsidRPr="00FD4B16" w:rsidRDefault="000418C8" w:rsidP="00063CA1">
                <w:pPr>
                  <w:jc w:val="both"/>
                  <w:rPr>
                    <w:rFonts w:ascii="Trebuchet MS" w:eastAsia="Times New Roman" w:hAnsi="Trebuchet MS" w:cs="Calibri"/>
                    <w:b w:val="0"/>
                    <w:bCs w:val="0"/>
                    <w:sz w:val="18"/>
                    <w:szCs w:val="18"/>
                  </w:rPr>
                </w:pPr>
                <w:r w:rsidRPr="00FD4B16">
                  <w:rPr>
                    <w:rFonts w:ascii="Trebuchet MS" w:eastAsia="Times New Roman" w:hAnsi="Trebuchet MS" w:cs="Calibri"/>
                    <w:b w:val="0"/>
                    <w:bCs w:val="0"/>
                    <w:sz w:val="18"/>
                    <w:szCs w:val="18"/>
                  </w:rPr>
                  <w:t>Outcome 2</w:t>
                </w:r>
              </w:p>
            </w:tc>
          </w:tr>
          <w:tr w:rsidR="000418C8" w:rsidRPr="00FD4B16" w14:paraId="6861B93E" w14:textId="77777777" w:rsidTr="00063CA1">
            <w:trPr>
              <w:trHeight w:val="300"/>
              <w:jc w:val="center"/>
            </w:trPr>
            <w:tc>
              <w:tcPr>
                <w:tcW w:w="1635" w:type="dxa"/>
                <w:vMerge/>
                <w:hideMark/>
              </w:tcPr>
              <w:p w14:paraId="2EAB9D52" w14:textId="77777777" w:rsidR="000418C8" w:rsidRPr="00FD4B16" w:rsidRDefault="000418C8" w:rsidP="00063CA1">
                <w:pPr>
                  <w:jc w:val="both"/>
                  <w:rPr>
                    <w:rFonts w:ascii="Trebuchet MS" w:eastAsia="Times New Roman" w:hAnsi="Trebuchet MS" w:cs="Calibri"/>
                    <w:b/>
                    <w:bCs/>
                    <w:color w:val="000000"/>
                    <w:sz w:val="18"/>
                    <w:szCs w:val="18"/>
                  </w:rPr>
                </w:pPr>
              </w:p>
            </w:tc>
            <w:tc>
              <w:tcPr>
                <w:tcW w:w="1171" w:type="dxa"/>
                <w:noWrap/>
                <w:hideMark/>
              </w:tcPr>
              <w:p w14:paraId="08BF1ED8" w14:textId="77777777" w:rsidR="000418C8" w:rsidRPr="00FD4B16" w:rsidRDefault="000418C8" w:rsidP="00063CA1">
                <w:pPr>
                  <w:jc w:val="both"/>
                  <w:rPr>
                    <w:rFonts w:ascii="Trebuchet MS" w:eastAsia="Times New Roman" w:hAnsi="Trebuchet MS" w:cs="Calibri"/>
                    <w:b/>
                    <w:bCs/>
                    <w:color w:val="000000"/>
                    <w:sz w:val="18"/>
                    <w:szCs w:val="18"/>
                  </w:rPr>
                </w:pPr>
                <w:r w:rsidRPr="00FD4B16">
                  <w:rPr>
                    <w:rFonts w:ascii="Trebuchet MS" w:eastAsia="Times New Roman" w:hAnsi="Trebuchet MS" w:cs="Calibri"/>
                    <w:b/>
                    <w:bCs/>
                    <w:color w:val="000000"/>
                    <w:sz w:val="18"/>
                    <w:szCs w:val="18"/>
                  </w:rPr>
                  <w:t>Planned</w:t>
                </w:r>
              </w:p>
            </w:tc>
            <w:tc>
              <w:tcPr>
                <w:tcW w:w="1091" w:type="dxa"/>
                <w:noWrap/>
                <w:hideMark/>
              </w:tcPr>
              <w:p w14:paraId="270F05F5" w14:textId="77777777" w:rsidR="000418C8" w:rsidRPr="00FD4B16" w:rsidRDefault="000418C8" w:rsidP="00063CA1">
                <w:pPr>
                  <w:jc w:val="both"/>
                  <w:rPr>
                    <w:rFonts w:ascii="Trebuchet MS" w:eastAsia="Times New Roman" w:hAnsi="Trebuchet MS" w:cs="Calibri"/>
                    <w:b/>
                    <w:bCs/>
                    <w:color w:val="000000"/>
                    <w:sz w:val="18"/>
                    <w:szCs w:val="18"/>
                  </w:rPr>
                </w:pPr>
                <w:r w:rsidRPr="00FD4B16">
                  <w:rPr>
                    <w:rFonts w:ascii="Trebuchet MS" w:eastAsia="Times New Roman" w:hAnsi="Trebuchet MS" w:cs="Calibri"/>
                    <w:b/>
                    <w:bCs/>
                    <w:color w:val="000000"/>
                    <w:sz w:val="18"/>
                    <w:szCs w:val="18"/>
                  </w:rPr>
                  <w:t>Actuals</w:t>
                </w:r>
              </w:p>
            </w:tc>
            <w:tc>
              <w:tcPr>
                <w:tcW w:w="1171" w:type="dxa"/>
                <w:noWrap/>
                <w:hideMark/>
              </w:tcPr>
              <w:p w14:paraId="06645868" w14:textId="77777777" w:rsidR="000418C8" w:rsidRPr="00FD4B16" w:rsidRDefault="000418C8" w:rsidP="00063CA1">
                <w:pPr>
                  <w:jc w:val="both"/>
                  <w:rPr>
                    <w:rFonts w:ascii="Trebuchet MS" w:eastAsia="Times New Roman" w:hAnsi="Trebuchet MS" w:cs="Calibri"/>
                    <w:b/>
                    <w:bCs/>
                    <w:color w:val="000000"/>
                    <w:sz w:val="18"/>
                    <w:szCs w:val="18"/>
                  </w:rPr>
                </w:pPr>
                <w:r w:rsidRPr="00FD4B16">
                  <w:rPr>
                    <w:rFonts w:ascii="Trebuchet MS" w:eastAsia="Times New Roman" w:hAnsi="Trebuchet MS" w:cs="Calibri"/>
                    <w:b/>
                    <w:bCs/>
                    <w:color w:val="000000"/>
                    <w:sz w:val="18"/>
                    <w:szCs w:val="18"/>
                  </w:rPr>
                  <w:t>Planned</w:t>
                </w:r>
              </w:p>
            </w:tc>
            <w:tc>
              <w:tcPr>
                <w:tcW w:w="1091" w:type="dxa"/>
                <w:noWrap/>
                <w:hideMark/>
              </w:tcPr>
              <w:p w14:paraId="52A03D6F" w14:textId="77777777" w:rsidR="000418C8" w:rsidRPr="00FD4B16" w:rsidRDefault="000418C8" w:rsidP="00063CA1">
                <w:pPr>
                  <w:jc w:val="both"/>
                  <w:rPr>
                    <w:rFonts w:ascii="Trebuchet MS" w:eastAsia="Times New Roman" w:hAnsi="Trebuchet MS" w:cs="Calibri"/>
                    <w:b/>
                    <w:bCs/>
                    <w:color w:val="000000"/>
                    <w:sz w:val="18"/>
                    <w:szCs w:val="18"/>
                  </w:rPr>
                </w:pPr>
                <w:r w:rsidRPr="00FD4B16">
                  <w:rPr>
                    <w:rFonts w:ascii="Trebuchet MS" w:eastAsia="Times New Roman" w:hAnsi="Trebuchet MS" w:cs="Calibri"/>
                    <w:b/>
                    <w:bCs/>
                    <w:color w:val="000000"/>
                    <w:sz w:val="18"/>
                    <w:szCs w:val="18"/>
                  </w:rPr>
                  <w:t>Actuals</w:t>
                </w:r>
              </w:p>
            </w:tc>
          </w:tr>
          <w:tr w:rsidR="000418C8" w:rsidRPr="00FD4B16" w14:paraId="541972BE" w14:textId="77777777" w:rsidTr="00063CA1">
            <w:trPr>
              <w:trHeight w:val="300"/>
              <w:jc w:val="center"/>
            </w:trPr>
            <w:tc>
              <w:tcPr>
                <w:tcW w:w="1635" w:type="dxa"/>
                <w:noWrap/>
                <w:hideMark/>
              </w:tcPr>
              <w:p w14:paraId="080C6B46" w14:textId="77777777" w:rsidR="000418C8" w:rsidRPr="00FD4B16" w:rsidRDefault="000418C8" w:rsidP="00063CA1">
                <w:pPr>
                  <w:jc w:val="both"/>
                  <w:rPr>
                    <w:rFonts w:ascii="Trebuchet MS" w:eastAsia="Times New Roman" w:hAnsi="Trebuchet MS" w:cs="Calibri"/>
                    <w:color w:val="000000"/>
                    <w:sz w:val="18"/>
                    <w:szCs w:val="18"/>
                  </w:rPr>
                </w:pPr>
                <w:r w:rsidRPr="00FD4B16">
                  <w:rPr>
                    <w:rFonts w:ascii="Trebuchet MS" w:eastAsia="Times New Roman" w:hAnsi="Trebuchet MS" w:cs="Calibri"/>
                    <w:color w:val="000000"/>
                    <w:sz w:val="18"/>
                    <w:szCs w:val="18"/>
                  </w:rPr>
                  <w:t>Year 1 - 2015</w:t>
                </w:r>
              </w:p>
            </w:tc>
            <w:tc>
              <w:tcPr>
                <w:tcW w:w="1171" w:type="dxa"/>
                <w:noWrap/>
                <w:hideMark/>
              </w:tcPr>
              <w:p w14:paraId="5F7C178C" w14:textId="77777777" w:rsidR="000418C8" w:rsidRPr="00FD4B16" w:rsidRDefault="000418C8" w:rsidP="00063CA1">
                <w:pPr>
                  <w:jc w:val="both"/>
                  <w:rPr>
                    <w:rFonts w:ascii="Trebuchet MS" w:eastAsia="Times New Roman" w:hAnsi="Trebuchet MS" w:cs="Calibri"/>
                    <w:color w:val="000000"/>
                    <w:sz w:val="18"/>
                    <w:szCs w:val="18"/>
                  </w:rPr>
                </w:pPr>
                <w:r w:rsidRPr="00FD4B16">
                  <w:rPr>
                    <w:rFonts w:ascii="Trebuchet MS" w:eastAsia="Times New Roman" w:hAnsi="Trebuchet MS" w:cs="Calibri"/>
                    <w:color w:val="000000"/>
                    <w:sz w:val="18"/>
                    <w:szCs w:val="18"/>
                  </w:rPr>
                  <w:t>64.3</w:t>
                </w:r>
              </w:p>
            </w:tc>
            <w:tc>
              <w:tcPr>
                <w:tcW w:w="1091" w:type="dxa"/>
                <w:noWrap/>
                <w:hideMark/>
              </w:tcPr>
              <w:p w14:paraId="36A03BC3" w14:textId="77777777" w:rsidR="000418C8" w:rsidRPr="00FD4B16" w:rsidRDefault="000418C8" w:rsidP="00063CA1">
                <w:pPr>
                  <w:jc w:val="both"/>
                  <w:rPr>
                    <w:rFonts w:ascii="Trebuchet MS" w:eastAsia="Times New Roman" w:hAnsi="Trebuchet MS" w:cs="Calibri"/>
                    <w:color w:val="000000"/>
                    <w:sz w:val="18"/>
                    <w:szCs w:val="18"/>
                  </w:rPr>
                </w:pPr>
                <w:r w:rsidRPr="00FD4B16">
                  <w:rPr>
                    <w:rFonts w:ascii="Trebuchet MS" w:eastAsia="Times New Roman" w:hAnsi="Trebuchet MS" w:cs="Calibri"/>
                    <w:color w:val="000000"/>
                    <w:sz w:val="18"/>
                    <w:szCs w:val="18"/>
                  </w:rPr>
                  <w:t>29.9</w:t>
                </w:r>
              </w:p>
            </w:tc>
            <w:tc>
              <w:tcPr>
                <w:tcW w:w="1171" w:type="dxa"/>
                <w:noWrap/>
                <w:hideMark/>
              </w:tcPr>
              <w:p w14:paraId="3C2182E1" w14:textId="77777777" w:rsidR="000418C8" w:rsidRPr="00FD4B16" w:rsidRDefault="000418C8" w:rsidP="00063CA1">
                <w:pPr>
                  <w:jc w:val="both"/>
                  <w:rPr>
                    <w:rFonts w:ascii="Trebuchet MS" w:eastAsia="Times New Roman" w:hAnsi="Trebuchet MS" w:cs="Calibri"/>
                    <w:color w:val="000000"/>
                    <w:sz w:val="18"/>
                    <w:szCs w:val="18"/>
                  </w:rPr>
                </w:pPr>
                <w:r w:rsidRPr="00FD4B16">
                  <w:rPr>
                    <w:rFonts w:ascii="Trebuchet MS" w:eastAsia="Times New Roman" w:hAnsi="Trebuchet MS" w:cs="Calibri"/>
                    <w:color w:val="000000"/>
                    <w:sz w:val="18"/>
                    <w:szCs w:val="18"/>
                  </w:rPr>
                  <w:t>35.7</w:t>
                </w:r>
              </w:p>
            </w:tc>
            <w:tc>
              <w:tcPr>
                <w:tcW w:w="1091" w:type="dxa"/>
                <w:noWrap/>
                <w:hideMark/>
              </w:tcPr>
              <w:p w14:paraId="6CA6BFD0" w14:textId="77777777" w:rsidR="000418C8" w:rsidRPr="00FD4B16" w:rsidRDefault="000418C8" w:rsidP="00063CA1">
                <w:pPr>
                  <w:jc w:val="both"/>
                  <w:rPr>
                    <w:rFonts w:ascii="Trebuchet MS" w:eastAsia="Times New Roman" w:hAnsi="Trebuchet MS" w:cs="Calibri"/>
                    <w:color w:val="000000"/>
                    <w:sz w:val="18"/>
                    <w:szCs w:val="18"/>
                  </w:rPr>
                </w:pPr>
                <w:r w:rsidRPr="00FD4B16">
                  <w:rPr>
                    <w:rFonts w:ascii="Trebuchet MS" w:eastAsia="Times New Roman" w:hAnsi="Trebuchet MS" w:cs="Calibri"/>
                    <w:color w:val="000000"/>
                    <w:sz w:val="18"/>
                    <w:szCs w:val="18"/>
                  </w:rPr>
                  <w:t>70.1</w:t>
                </w:r>
              </w:p>
            </w:tc>
          </w:tr>
          <w:tr w:rsidR="000418C8" w:rsidRPr="00FD4B16" w14:paraId="68812C6A" w14:textId="77777777" w:rsidTr="00063CA1">
            <w:trPr>
              <w:trHeight w:val="300"/>
              <w:jc w:val="center"/>
            </w:trPr>
            <w:tc>
              <w:tcPr>
                <w:tcW w:w="1635" w:type="dxa"/>
                <w:noWrap/>
                <w:hideMark/>
              </w:tcPr>
              <w:p w14:paraId="6F53B751" w14:textId="77777777" w:rsidR="000418C8" w:rsidRPr="00FD4B16" w:rsidRDefault="000418C8" w:rsidP="00063CA1">
                <w:pPr>
                  <w:jc w:val="both"/>
                  <w:rPr>
                    <w:rFonts w:ascii="Trebuchet MS" w:eastAsia="Times New Roman" w:hAnsi="Trebuchet MS" w:cs="Calibri"/>
                    <w:color w:val="000000"/>
                    <w:sz w:val="18"/>
                    <w:szCs w:val="18"/>
                  </w:rPr>
                </w:pPr>
                <w:r w:rsidRPr="00FD4B16">
                  <w:rPr>
                    <w:rFonts w:ascii="Trebuchet MS" w:eastAsia="Times New Roman" w:hAnsi="Trebuchet MS" w:cs="Calibri"/>
                    <w:color w:val="000000"/>
                    <w:sz w:val="18"/>
                    <w:szCs w:val="18"/>
                  </w:rPr>
                  <w:t>Year 2 - 2016</w:t>
                </w:r>
              </w:p>
            </w:tc>
            <w:tc>
              <w:tcPr>
                <w:tcW w:w="1171" w:type="dxa"/>
                <w:noWrap/>
                <w:hideMark/>
              </w:tcPr>
              <w:p w14:paraId="79AC8586" w14:textId="77777777" w:rsidR="000418C8" w:rsidRPr="00FD4B16" w:rsidRDefault="000418C8" w:rsidP="00063CA1">
                <w:pPr>
                  <w:jc w:val="both"/>
                  <w:rPr>
                    <w:rFonts w:ascii="Trebuchet MS" w:eastAsia="Times New Roman" w:hAnsi="Trebuchet MS" w:cs="Calibri"/>
                    <w:color w:val="000000"/>
                    <w:sz w:val="18"/>
                    <w:szCs w:val="18"/>
                  </w:rPr>
                </w:pPr>
                <w:r w:rsidRPr="00FD4B16">
                  <w:rPr>
                    <w:rFonts w:ascii="Trebuchet MS" w:eastAsia="Times New Roman" w:hAnsi="Trebuchet MS" w:cs="Calibri"/>
                    <w:color w:val="000000"/>
                    <w:sz w:val="18"/>
                    <w:szCs w:val="18"/>
                  </w:rPr>
                  <w:t>78.6</w:t>
                </w:r>
              </w:p>
            </w:tc>
            <w:tc>
              <w:tcPr>
                <w:tcW w:w="1091" w:type="dxa"/>
                <w:noWrap/>
                <w:hideMark/>
              </w:tcPr>
              <w:p w14:paraId="6A8B637B" w14:textId="77777777" w:rsidR="000418C8" w:rsidRPr="00FD4B16" w:rsidRDefault="000418C8" w:rsidP="00063CA1">
                <w:pPr>
                  <w:jc w:val="both"/>
                  <w:rPr>
                    <w:rFonts w:ascii="Trebuchet MS" w:eastAsia="Times New Roman" w:hAnsi="Trebuchet MS" w:cs="Calibri"/>
                    <w:color w:val="000000"/>
                    <w:sz w:val="18"/>
                    <w:szCs w:val="18"/>
                  </w:rPr>
                </w:pPr>
                <w:r w:rsidRPr="00FD4B16">
                  <w:rPr>
                    <w:rFonts w:ascii="Trebuchet MS" w:eastAsia="Times New Roman" w:hAnsi="Trebuchet MS" w:cs="Calibri"/>
                    <w:color w:val="000000"/>
                    <w:sz w:val="18"/>
                    <w:szCs w:val="18"/>
                  </w:rPr>
                  <w:t>59.1</w:t>
                </w:r>
              </w:p>
            </w:tc>
            <w:tc>
              <w:tcPr>
                <w:tcW w:w="1171" w:type="dxa"/>
                <w:noWrap/>
                <w:hideMark/>
              </w:tcPr>
              <w:p w14:paraId="007464FE" w14:textId="77777777" w:rsidR="000418C8" w:rsidRPr="00FD4B16" w:rsidRDefault="000418C8" w:rsidP="00063CA1">
                <w:pPr>
                  <w:jc w:val="both"/>
                  <w:rPr>
                    <w:rFonts w:ascii="Trebuchet MS" w:eastAsia="Times New Roman" w:hAnsi="Trebuchet MS" w:cs="Calibri"/>
                    <w:color w:val="000000"/>
                    <w:sz w:val="18"/>
                    <w:szCs w:val="18"/>
                  </w:rPr>
                </w:pPr>
                <w:r w:rsidRPr="00FD4B16">
                  <w:rPr>
                    <w:rFonts w:ascii="Trebuchet MS" w:eastAsia="Times New Roman" w:hAnsi="Trebuchet MS" w:cs="Calibri"/>
                    <w:color w:val="000000"/>
                    <w:sz w:val="18"/>
                    <w:szCs w:val="18"/>
                  </w:rPr>
                  <w:t>21.4</w:t>
                </w:r>
              </w:p>
            </w:tc>
            <w:tc>
              <w:tcPr>
                <w:tcW w:w="1091" w:type="dxa"/>
                <w:noWrap/>
                <w:hideMark/>
              </w:tcPr>
              <w:p w14:paraId="0C5308B1" w14:textId="77777777" w:rsidR="000418C8" w:rsidRPr="00FD4B16" w:rsidRDefault="000418C8" w:rsidP="00063CA1">
                <w:pPr>
                  <w:jc w:val="both"/>
                  <w:rPr>
                    <w:rFonts w:ascii="Trebuchet MS" w:eastAsia="Times New Roman" w:hAnsi="Trebuchet MS" w:cs="Calibri"/>
                    <w:color w:val="000000"/>
                    <w:sz w:val="18"/>
                    <w:szCs w:val="18"/>
                  </w:rPr>
                </w:pPr>
                <w:r w:rsidRPr="00FD4B16">
                  <w:rPr>
                    <w:rFonts w:ascii="Trebuchet MS" w:eastAsia="Times New Roman" w:hAnsi="Trebuchet MS" w:cs="Calibri"/>
                    <w:color w:val="000000"/>
                    <w:sz w:val="18"/>
                    <w:szCs w:val="18"/>
                  </w:rPr>
                  <w:t>40.9</w:t>
                </w:r>
              </w:p>
            </w:tc>
          </w:tr>
          <w:tr w:rsidR="000418C8" w:rsidRPr="00FD4B16" w14:paraId="060DB6F6" w14:textId="77777777" w:rsidTr="00063CA1">
            <w:trPr>
              <w:trHeight w:val="300"/>
              <w:jc w:val="center"/>
            </w:trPr>
            <w:tc>
              <w:tcPr>
                <w:tcW w:w="1635" w:type="dxa"/>
                <w:noWrap/>
                <w:hideMark/>
              </w:tcPr>
              <w:p w14:paraId="3E91DA1A" w14:textId="77777777" w:rsidR="000418C8" w:rsidRPr="00FD4B16" w:rsidRDefault="000418C8" w:rsidP="00063CA1">
                <w:pPr>
                  <w:jc w:val="both"/>
                  <w:rPr>
                    <w:rFonts w:ascii="Trebuchet MS" w:eastAsia="Times New Roman" w:hAnsi="Trebuchet MS" w:cs="Calibri"/>
                    <w:color w:val="000000"/>
                    <w:sz w:val="18"/>
                    <w:szCs w:val="18"/>
                  </w:rPr>
                </w:pPr>
                <w:r w:rsidRPr="00FD4B16">
                  <w:rPr>
                    <w:rFonts w:ascii="Trebuchet MS" w:eastAsia="Times New Roman" w:hAnsi="Trebuchet MS" w:cs="Calibri"/>
                    <w:color w:val="000000"/>
                    <w:sz w:val="18"/>
                    <w:szCs w:val="18"/>
                  </w:rPr>
                  <w:t>Year 3 - 2017</w:t>
                </w:r>
              </w:p>
            </w:tc>
            <w:tc>
              <w:tcPr>
                <w:tcW w:w="1171" w:type="dxa"/>
                <w:noWrap/>
                <w:hideMark/>
              </w:tcPr>
              <w:p w14:paraId="7C68F5B4" w14:textId="77777777" w:rsidR="000418C8" w:rsidRPr="00FD4B16" w:rsidRDefault="000418C8" w:rsidP="00063CA1">
                <w:pPr>
                  <w:jc w:val="both"/>
                  <w:rPr>
                    <w:rFonts w:ascii="Trebuchet MS" w:eastAsia="Times New Roman" w:hAnsi="Trebuchet MS" w:cs="Calibri"/>
                    <w:color w:val="000000"/>
                    <w:sz w:val="18"/>
                    <w:szCs w:val="18"/>
                  </w:rPr>
                </w:pPr>
                <w:r w:rsidRPr="00FD4B16">
                  <w:rPr>
                    <w:rFonts w:ascii="Trebuchet MS" w:eastAsia="Times New Roman" w:hAnsi="Trebuchet MS" w:cs="Calibri"/>
                    <w:color w:val="000000"/>
                    <w:sz w:val="18"/>
                    <w:szCs w:val="18"/>
                  </w:rPr>
                  <w:t>80.8</w:t>
                </w:r>
              </w:p>
            </w:tc>
            <w:tc>
              <w:tcPr>
                <w:tcW w:w="1091" w:type="dxa"/>
                <w:noWrap/>
                <w:hideMark/>
              </w:tcPr>
              <w:p w14:paraId="61A6E78F" w14:textId="77777777" w:rsidR="000418C8" w:rsidRPr="00FD4B16" w:rsidRDefault="000418C8" w:rsidP="00063CA1">
                <w:pPr>
                  <w:jc w:val="both"/>
                  <w:rPr>
                    <w:rFonts w:ascii="Trebuchet MS" w:eastAsia="Times New Roman" w:hAnsi="Trebuchet MS" w:cs="Calibri"/>
                    <w:color w:val="000000"/>
                    <w:sz w:val="18"/>
                    <w:szCs w:val="18"/>
                  </w:rPr>
                </w:pPr>
                <w:r w:rsidRPr="00FD4B16">
                  <w:rPr>
                    <w:rFonts w:ascii="Trebuchet MS" w:eastAsia="Times New Roman" w:hAnsi="Trebuchet MS" w:cs="Calibri"/>
                    <w:color w:val="000000"/>
                    <w:sz w:val="18"/>
                    <w:szCs w:val="18"/>
                  </w:rPr>
                  <w:t>81.0</w:t>
                </w:r>
              </w:p>
            </w:tc>
            <w:tc>
              <w:tcPr>
                <w:tcW w:w="1171" w:type="dxa"/>
                <w:noWrap/>
                <w:hideMark/>
              </w:tcPr>
              <w:p w14:paraId="5B0E4BD0" w14:textId="77777777" w:rsidR="000418C8" w:rsidRPr="00FD4B16" w:rsidRDefault="000418C8" w:rsidP="00063CA1">
                <w:pPr>
                  <w:jc w:val="both"/>
                  <w:rPr>
                    <w:rFonts w:ascii="Trebuchet MS" w:eastAsia="Times New Roman" w:hAnsi="Trebuchet MS" w:cs="Calibri"/>
                    <w:color w:val="000000"/>
                    <w:sz w:val="18"/>
                    <w:szCs w:val="18"/>
                  </w:rPr>
                </w:pPr>
                <w:r w:rsidRPr="00FD4B16">
                  <w:rPr>
                    <w:rFonts w:ascii="Trebuchet MS" w:eastAsia="Times New Roman" w:hAnsi="Trebuchet MS" w:cs="Calibri"/>
                    <w:color w:val="000000"/>
                    <w:sz w:val="18"/>
                    <w:szCs w:val="18"/>
                  </w:rPr>
                  <w:t>19.2</w:t>
                </w:r>
              </w:p>
            </w:tc>
            <w:tc>
              <w:tcPr>
                <w:tcW w:w="1091" w:type="dxa"/>
                <w:noWrap/>
                <w:hideMark/>
              </w:tcPr>
              <w:p w14:paraId="4E7F55DC" w14:textId="77777777" w:rsidR="000418C8" w:rsidRPr="00FD4B16" w:rsidRDefault="000418C8" w:rsidP="00063CA1">
                <w:pPr>
                  <w:jc w:val="both"/>
                  <w:rPr>
                    <w:rFonts w:ascii="Trebuchet MS" w:eastAsia="Times New Roman" w:hAnsi="Trebuchet MS" w:cs="Calibri"/>
                    <w:color w:val="000000"/>
                    <w:sz w:val="18"/>
                    <w:szCs w:val="18"/>
                  </w:rPr>
                </w:pPr>
                <w:r w:rsidRPr="00FD4B16">
                  <w:rPr>
                    <w:rFonts w:ascii="Trebuchet MS" w:eastAsia="Times New Roman" w:hAnsi="Trebuchet MS" w:cs="Calibri"/>
                    <w:color w:val="000000"/>
                    <w:sz w:val="18"/>
                    <w:szCs w:val="18"/>
                  </w:rPr>
                  <w:t>19.0</w:t>
                </w:r>
              </w:p>
            </w:tc>
          </w:tr>
          <w:tr w:rsidR="000418C8" w:rsidRPr="00FD4B16" w14:paraId="15F8C227" w14:textId="77777777" w:rsidTr="00063CA1">
            <w:trPr>
              <w:trHeight w:val="300"/>
              <w:jc w:val="center"/>
            </w:trPr>
            <w:tc>
              <w:tcPr>
                <w:tcW w:w="1635" w:type="dxa"/>
                <w:noWrap/>
                <w:hideMark/>
              </w:tcPr>
              <w:p w14:paraId="5730AD45" w14:textId="77777777" w:rsidR="000418C8" w:rsidRPr="00FD4B16" w:rsidRDefault="000418C8" w:rsidP="00063CA1">
                <w:pPr>
                  <w:jc w:val="both"/>
                  <w:rPr>
                    <w:rFonts w:ascii="Trebuchet MS" w:eastAsia="Times New Roman" w:hAnsi="Trebuchet MS" w:cs="Calibri"/>
                    <w:color w:val="000000"/>
                    <w:sz w:val="18"/>
                    <w:szCs w:val="18"/>
                  </w:rPr>
                </w:pPr>
                <w:r w:rsidRPr="00FD4B16">
                  <w:rPr>
                    <w:rFonts w:ascii="Trebuchet MS" w:eastAsia="Times New Roman" w:hAnsi="Trebuchet MS" w:cs="Calibri"/>
                    <w:color w:val="000000"/>
                    <w:sz w:val="18"/>
                    <w:szCs w:val="18"/>
                  </w:rPr>
                  <w:t>Year 4 - 2018</w:t>
                </w:r>
              </w:p>
            </w:tc>
            <w:tc>
              <w:tcPr>
                <w:tcW w:w="1171" w:type="dxa"/>
                <w:noWrap/>
                <w:hideMark/>
              </w:tcPr>
              <w:p w14:paraId="017408DC" w14:textId="77777777" w:rsidR="000418C8" w:rsidRPr="00FD4B16" w:rsidRDefault="000418C8" w:rsidP="00063CA1">
                <w:pPr>
                  <w:jc w:val="both"/>
                  <w:rPr>
                    <w:rFonts w:ascii="Trebuchet MS" w:eastAsia="Times New Roman" w:hAnsi="Trebuchet MS" w:cs="Calibri"/>
                    <w:color w:val="000000"/>
                    <w:sz w:val="18"/>
                    <w:szCs w:val="18"/>
                  </w:rPr>
                </w:pPr>
              </w:p>
            </w:tc>
            <w:tc>
              <w:tcPr>
                <w:tcW w:w="1091" w:type="dxa"/>
                <w:noWrap/>
                <w:hideMark/>
              </w:tcPr>
              <w:p w14:paraId="5B849CC3" w14:textId="77777777" w:rsidR="000418C8" w:rsidRPr="00FD4B16" w:rsidRDefault="000418C8" w:rsidP="00063CA1">
                <w:pPr>
                  <w:jc w:val="both"/>
                  <w:rPr>
                    <w:rFonts w:ascii="Trebuchet MS" w:eastAsia="Times New Roman" w:hAnsi="Trebuchet MS" w:cs="Calibri"/>
                    <w:color w:val="000000"/>
                    <w:sz w:val="18"/>
                    <w:szCs w:val="18"/>
                  </w:rPr>
                </w:pPr>
                <w:r w:rsidRPr="00FD4B16">
                  <w:rPr>
                    <w:rFonts w:ascii="Trebuchet MS" w:eastAsia="Times New Roman" w:hAnsi="Trebuchet MS" w:cs="Calibri"/>
                    <w:color w:val="000000"/>
                    <w:sz w:val="18"/>
                    <w:szCs w:val="18"/>
                  </w:rPr>
                  <w:t>88.2</w:t>
                </w:r>
              </w:p>
            </w:tc>
            <w:tc>
              <w:tcPr>
                <w:tcW w:w="1171" w:type="dxa"/>
                <w:noWrap/>
                <w:hideMark/>
              </w:tcPr>
              <w:p w14:paraId="097ED191" w14:textId="77777777" w:rsidR="000418C8" w:rsidRPr="00FD4B16" w:rsidRDefault="000418C8" w:rsidP="00063CA1">
                <w:pPr>
                  <w:jc w:val="both"/>
                  <w:rPr>
                    <w:rFonts w:ascii="Trebuchet MS" w:eastAsia="Times New Roman" w:hAnsi="Trebuchet MS" w:cs="Calibri"/>
                    <w:color w:val="000000"/>
                    <w:sz w:val="18"/>
                    <w:szCs w:val="18"/>
                  </w:rPr>
                </w:pPr>
              </w:p>
            </w:tc>
            <w:tc>
              <w:tcPr>
                <w:tcW w:w="1091" w:type="dxa"/>
                <w:noWrap/>
                <w:hideMark/>
              </w:tcPr>
              <w:p w14:paraId="613A55C1" w14:textId="77777777" w:rsidR="000418C8" w:rsidRPr="00FD4B16" w:rsidRDefault="000418C8" w:rsidP="00063CA1">
                <w:pPr>
                  <w:jc w:val="both"/>
                  <w:rPr>
                    <w:rFonts w:ascii="Trebuchet MS" w:eastAsia="Times New Roman" w:hAnsi="Trebuchet MS" w:cs="Calibri"/>
                    <w:color w:val="000000"/>
                    <w:sz w:val="18"/>
                    <w:szCs w:val="18"/>
                  </w:rPr>
                </w:pPr>
                <w:r w:rsidRPr="00FD4B16">
                  <w:rPr>
                    <w:rFonts w:ascii="Trebuchet MS" w:eastAsia="Times New Roman" w:hAnsi="Trebuchet MS" w:cs="Calibri"/>
                    <w:color w:val="000000"/>
                    <w:sz w:val="18"/>
                    <w:szCs w:val="18"/>
                  </w:rPr>
                  <w:t>11.8</w:t>
                </w:r>
              </w:p>
            </w:tc>
          </w:tr>
        </w:tbl>
        <w:p w14:paraId="033D215F" w14:textId="77777777" w:rsidR="000418C8" w:rsidRPr="00FD4B16" w:rsidRDefault="000418C8" w:rsidP="00063CA1">
          <w:pPr>
            <w:pStyle w:val="Default"/>
            <w:tabs>
              <w:tab w:val="left" w:pos="90"/>
            </w:tabs>
            <w:spacing w:after="200" w:line="276" w:lineRule="auto"/>
            <w:ind w:left="806"/>
            <w:jc w:val="both"/>
            <w:rPr>
              <w:rFonts w:ascii="Trebuchet MS" w:hAnsi="Trebuchet MS" w:cstheme="minorBidi"/>
              <w:color w:val="auto"/>
              <w:sz w:val="18"/>
              <w:szCs w:val="18"/>
              <w:lang w:val="en-GB"/>
            </w:rPr>
          </w:pPr>
          <w:r w:rsidRPr="00FD4B16">
            <w:rPr>
              <w:rFonts w:ascii="Trebuchet MS" w:hAnsi="Trebuchet MS" w:cstheme="minorBidi"/>
              <w:color w:val="auto"/>
              <w:sz w:val="18"/>
              <w:szCs w:val="18"/>
              <w:lang w:val="en-GB"/>
            </w:rPr>
            <w:t>(</w:t>
          </w:r>
          <w:r w:rsidRPr="00FD4B16">
            <w:rPr>
              <w:rFonts w:ascii="Trebuchet MS" w:hAnsi="Trebuchet MS" w:cstheme="minorBidi"/>
              <w:i/>
              <w:iCs/>
              <w:color w:val="auto"/>
              <w:sz w:val="18"/>
              <w:szCs w:val="18"/>
              <w:lang w:val="en-GB"/>
            </w:rPr>
            <w:t>All figures in percentages to total funds utilised</w:t>
          </w:r>
          <w:r w:rsidRPr="00FD4B16">
            <w:rPr>
              <w:rFonts w:ascii="Trebuchet MS" w:hAnsi="Trebuchet MS" w:cstheme="minorBidi"/>
              <w:color w:val="auto"/>
              <w:sz w:val="18"/>
              <w:szCs w:val="18"/>
              <w:lang w:val="en-GB"/>
            </w:rPr>
            <w:t>)</w:t>
          </w:r>
        </w:p>
        <w:p w14:paraId="5B35ECC3" w14:textId="7B6FA690" w:rsidR="000418C8" w:rsidRPr="00FD4B16" w:rsidRDefault="000418C8" w:rsidP="00063CA1">
          <w:pPr>
            <w:pStyle w:val="Default"/>
            <w:tabs>
              <w:tab w:val="left" w:pos="90"/>
            </w:tabs>
            <w:spacing w:after="200" w:line="276" w:lineRule="auto"/>
            <w:jc w:val="both"/>
            <w:rPr>
              <w:rFonts w:ascii="Trebuchet MS" w:hAnsi="Trebuchet MS" w:cstheme="minorBidi"/>
              <w:color w:val="auto"/>
              <w:sz w:val="20"/>
              <w:szCs w:val="20"/>
              <w:lang w:val="en-GB"/>
            </w:rPr>
          </w:pPr>
          <w:r w:rsidRPr="00FD4B16">
            <w:rPr>
              <w:rFonts w:ascii="Trebuchet MS" w:hAnsi="Trebuchet MS" w:cstheme="minorBidi"/>
              <w:color w:val="auto"/>
              <w:sz w:val="20"/>
              <w:szCs w:val="20"/>
              <w:lang w:val="en-GB"/>
            </w:rPr>
            <w:t xml:space="preserve">The financial discipline instituted by the UN Women team ensured an efficient utilisation of funds, with an overall utilisation of 95 per cent of the total allocated budget at the programme level. The funds repatriated from the states were utilised successfully at the central level, specifically in organising the national level workshop. Similarly, under-utilised funds from a </w:t>
          </w:r>
          <w:r w:rsidR="009C3827" w:rsidRPr="00FD4B16">
            <w:rPr>
              <w:rFonts w:ascii="Trebuchet MS" w:hAnsi="Trebuchet MS" w:cstheme="minorBidi"/>
              <w:color w:val="auto"/>
              <w:sz w:val="20"/>
              <w:szCs w:val="20"/>
              <w:lang w:val="en-GB"/>
            </w:rPr>
            <w:t>domain</w:t>
          </w:r>
          <w:r w:rsidRPr="00FD4B16">
            <w:rPr>
              <w:rFonts w:ascii="Trebuchet MS" w:hAnsi="Trebuchet MS" w:cstheme="minorBidi"/>
              <w:color w:val="auto"/>
              <w:sz w:val="20"/>
              <w:szCs w:val="20"/>
              <w:lang w:val="en-GB"/>
            </w:rPr>
            <w:t xml:space="preserve"> were utilised for required activities in another domain. Every utilisation was approved by the programme team and finance team, in addition to the management team at UN Women. Donor was informed and their approval was taken to ensure transparency. Utilisation trends in states and centre and across domains, as per efficiency checklist submitted by UN Women, has been depicted in the tables and figures below:</w:t>
          </w:r>
        </w:p>
        <w:p w14:paraId="3EC8D7F9" w14:textId="0F0782E0" w:rsidR="000418C8" w:rsidRPr="00FD4B16" w:rsidRDefault="000418C8" w:rsidP="00063CA1">
          <w:pPr>
            <w:pStyle w:val="Caption"/>
            <w:keepNext/>
            <w:spacing w:line="276" w:lineRule="auto"/>
            <w:jc w:val="both"/>
            <w:rPr>
              <w:rFonts w:ascii="Trebuchet MS" w:hAnsi="Trebuchet MS"/>
            </w:rPr>
          </w:pPr>
          <w:bookmarkStart w:id="62" w:name="_Toc30424911"/>
          <w:r w:rsidRPr="00FD4B16">
            <w:rPr>
              <w:rFonts w:ascii="Trebuchet MS" w:hAnsi="Trebuchet MS"/>
            </w:rPr>
            <w:lastRenderedPageBreak/>
            <w:t xml:space="preserve">Table </w:t>
          </w:r>
          <w:r w:rsidRPr="00FD4B16">
            <w:rPr>
              <w:rFonts w:ascii="Trebuchet MS" w:hAnsi="Trebuchet MS"/>
            </w:rPr>
            <w:fldChar w:fldCharType="begin"/>
          </w:r>
          <w:r w:rsidRPr="00FD4B16">
            <w:rPr>
              <w:rFonts w:ascii="Trebuchet MS" w:hAnsi="Trebuchet MS"/>
            </w:rPr>
            <w:instrText xml:space="preserve"> SEQ Table \* ARABIC </w:instrText>
          </w:r>
          <w:r w:rsidRPr="00FD4B16">
            <w:rPr>
              <w:rFonts w:ascii="Trebuchet MS" w:hAnsi="Trebuchet MS"/>
            </w:rPr>
            <w:fldChar w:fldCharType="separate"/>
          </w:r>
          <w:r w:rsidR="008858B6">
            <w:rPr>
              <w:rFonts w:ascii="Trebuchet MS" w:hAnsi="Trebuchet MS"/>
              <w:noProof/>
            </w:rPr>
            <w:t>5</w:t>
          </w:r>
          <w:r w:rsidRPr="00FD4B16">
            <w:rPr>
              <w:rFonts w:ascii="Trebuchet MS" w:hAnsi="Trebuchet MS"/>
            </w:rPr>
            <w:fldChar w:fldCharType="end"/>
          </w:r>
          <w:r w:rsidRPr="00FD4B16">
            <w:rPr>
              <w:rFonts w:ascii="Trebuchet MS" w:hAnsi="Trebuchet MS"/>
              <w:lang w:val="en-IN"/>
            </w:rPr>
            <w:t>: Overall programme utilisation trends</w:t>
          </w:r>
          <w:bookmarkEnd w:id="62"/>
        </w:p>
        <w:tbl>
          <w:tblPr>
            <w:tblStyle w:val="GridTable4-Accent4"/>
            <w:tblW w:w="8505" w:type="dxa"/>
            <w:tblLook w:val="0620" w:firstRow="1" w:lastRow="0" w:firstColumn="0" w:lastColumn="0" w:noHBand="1" w:noVBand="1"/>
          </w:tblPr>
          <w:tblGrid>
            <w:gridCol w:w="1701"/>
            <w:gridCol w:w="3099"/>
            <w:gridCol w:w="3705"/>
          </w:tblGrid>
          <w:tr w:rsidR="000418C8" w:rsidRPr="00FD4B16" w14:paraId="54998CC2" w14:textId="77777777" w:rsidTr="009C3827">
            <w:trPr>
              <w:cnfStyle w:val="100000000000" w:firstRow="1" w:lastRow="0" w:firstColumn="0" w:lastColumn="0" w:oddVBand="0" w:evenVBand="0" w:oddHBand="0" w:evenHBand="0" w:firstRowFirstColumn="0" w:firstRowLastColumn="0" w:lastRowFirstColumn="0" w:lastRowLastColumn="0"/>
              <w:trHeight w:val="300"/>
            </w:trPr>
            <w:tc>
              <w:tcPr>
                <w:tcW w:w="1701" w:type="dxa"/>
                <w:noWrap/>
                <w:hideMark/>
              </w:tcPr>
              <w:p w14:paraId="3A1241DA" w14:textId="77777777" w:rsidR="000418C8" w:rsidRPr="00FD4B16" w:rsidRDefault="000418C8" w:rsidP="00063CA1">
                <w:pPr>
                  <w:jc w:val="both"/>
                  <w:rPr>
                    <w:rFonts w:ascii="Trebuchet MS" w:eastAsia="Times New Roman" w:hAnsi="Trebuchet MS" w:cs="Calibri"/>
                    <w:b w:val="0"/>
                    <w:bCs w:val="0"/>
                    <w:sz w:val="18"/>
                    <w:szCs w:val="18"/>
                  </w:rPr>
                </w:pPr>
                <w:r w:rsidRPr="00FD4B16">
                  <w:rPr>
                    <w:rFonts w:ascii="Trebuchet MS" w:eastAsia="Times New Roman" w:hAnsi="Trebuchet MS" w:cs="Calibri"/>
                    <w:b w:val="0"/>
                    <w:bCs w:val="0"/>
                    <w:sz w:val="18"/>
                    <w:szCs w:val="18"/>
                  </w:rPr>
                  <w:t>Outcomes</w:t>
                </w:r>
              </w:p>
            </w:tc>
            <w:tc>
              <w:tcPr>
                <w:tcW w:w="3099" w:type="dxa"/>
                <w:noWrap/>
                <w:hideMark/>
              </w:tcPr>
              <w:p w14:paraId="69750C3A" w14:textId="77777777" w:rsidR="000418C8" w:rsidRPr="00FD4B16" w:rsidRDefault="000418C8" w:rsidP="00063CA1">
                <w:pPr>
                  <w:jc w:val="both"/>
                  <w:rPr>
                    <w:rFonts w:ascii="Trebuchet MS" w:eastAsia="Times New Roman" w:hAnsi="Trebuchet MS" w:cs="Calibri"/>
                    <w:b w:val="0"/>
                    <w:bCs w:val="0"/>
                    <w:sz w:val="18"/>
                    <w:szCs w:val="18"/>
                  </w:rPr>
                </w:pPr>
                <w:r w:rsidRPr="00FD4B16">
                  <w:rPr>
                    <w:rFonts w:ascii="Trebuchet MS" w:eastAsia="Times New Roman" w:hAnsi="Trebuchet MS" w:cs="Calibri"/>
                    <w:b w:val="0"/>
                    <w:bCs w:val="0"/>
                    <w:sz w:val="18"/>
                    <w:szCs w:val="18"/>
                  </w:rPr>
                  <w:t>Percentage utilisation – Centre</w:t>
                </w:r>
              </w:p>
            </w:tc>
            <w:tc>
              <w:tcPr>
                <w:tcW w:w="3705" w:type="dxa"/>
                <w:noWrap/>
                <w:hideMark/>
              </w:tcPr>
              <w:p w14:paraId="4A630A93" w14:textId="77777777" w:rsidR="000418C8" w:rsidRPr="00FD4B16" w:rsidRDefault="000418C8" w:rsidP="00063CA1">
                <w:pPr>
                  <w:jc w:val="both"/>
                  <w:rPr>
                    <w:rFonts w:ascii="Trebuchet MS" w:eastAsia="Times New Roman" w:hAnsi="Trebuchet MS" w:cs="Calibri"/>
                    <w:b w:val="0"/>
                    <w:bCs w:val="0"/>
                    <w:sz w:val="18"/>
                    <w:szCs w:val="18"/>
                  </w:rPr>
                </w:pPr>
                <w:r w:rsidRPr="00FD4B16">
                  <w:rPr>
                    <w:rFonts w:ascii="Trebuchet MS" w:eastAsia="Times New Roman" w:hAnsi="Trebuchet MS" w:cs="Calibri"/>
                    <w:b w:val="0"/>
                    <w:bCs w:val="0"/>
                    <w:sz w:val="18"/>
                    <w:szCs w:val="18"/>
                  </w:rPr>
                  <w:t>Percentage Utilisation - States</w:t>
                </w:r>
              </w:p>
            </w:tc>
          </w:tr>
          <w:tr w:rsidR="000418C8" w:rsidRPr="00FD4B16" w14:paraId="16013E41" w14:textId="77777777" w:rsidTr="009C3827">
            <w:trPr>
              <w:trHeight w:val="300"/>
            </w:trPr>
            <w:tc>
              <w:tcPr>
                <w:tcW w:w="1701" w:type="dxa"/>
                <w:noWrap/>
                <w:hideMark/>
              </w:tcPr>
              <w:p w14:paraId="21B9C2C6" w14:textId="77777777" w:rsidR="000418C8" w:rsidRPr="00FD4B16" w:rsidRDefault="000418C8" w:rsidP="00063CA1">
                <w:pPr>
                  <w:jc w:val="both"/>
                  <w:rPr>
                    <w:rFonts w:ascii="Trebuchet MS" w:eastAsia="Times New Roman" w:hAnsi="Trebuchet MS" w:cs="Calibri"/>
                    <w:color w:val="000000"/>
                    <w:sz w:val="18"/>
                    <w:szCs w:val="18"/>
                  </w:rPr>
                </w:pPr>
                <w:r w:rsidRPr="00FD4B16">
                  <w:rPr>
                    <w:rFonts w:ascii="Trebuchet MS" w:eastAsia="Times New Roman" w:hAnsi="Trebuchet MS" w:cs="Calibri"/>
                    <w:color w:val="000000"/>
                    <w:sz w:val="18"/>
                    <w:szCs w:val="18"/>
                  </w:rPr>
                  <w:t>Outcome 1</w:t>
                </w:r>
              </w:p>
            </w:tc>
            <w:tc>
              <w:tcPr>
                <w:tcW w:w="3099" w:type="dxa"/>
                <w:noWrap/>
                <w:hideMark/>
              </w:tcPr>
              <w:p w14:paraId="6E71E6AA" w14:textId="77777777" w:rsidR="000418C8" w:rsidRPr="00FD4B16" w:rsidRDefault="000418C8" w:rsidP="00063CA1">
                <w:pPr>
                  <w:jc w:val="both"/>
                  <w:rPr>
                    <w:rFonts w:ascii="Trebuchet MS" w:eastAsia="Times New Roman" w:hAnsi="Trebuchet MS" w:cs="Calibri"/>
                    <w:color w:val="000000"/>
                    <w:sz w:val="18"/>
                    <w:szCs w:val="18"/>
                  </w:rPr>
                </w:pPr>
                <w:r w:rsidRPr="00FD4B16">
                  <w:rPr>
                    <w:rFonts w:ascii="Trebuchet MS" w:eastAsia="Times New Roman" w:hAnsi="Trebuchet MS" w:cs="Calibri"/>
                    <w:color w:val="000000"/>
                    <w:sz w:val="18"/>
                    <w:szCs w:val="18"/>
                  </w:rPr>
                  <w:t>107.1</w:t>
                </w:r>
              </w:p>
            </w:tc>
            <w:tc>
              <w:tcPr>
                <w:tcW w:w="3705" w:type="dxa"/>
                <w:noWrap/>
                <w:hideMark/>
              </w:tcPr>
              <w:p w14:paraId="22AB0591" w14:textId="77777777" w:rsidR="000418C8" w:rsidRPr="00FD4B16" w:rsidRDefault="000418C8" w:rsidP="00063CA1">
                <w:pPr>
                  <w:jc w:val="both"/>
                  <w:rPr>
                    <w:rFonts w:ascii="Trebuchet MS" w:eastAsia="Times New Roman" w:hAnsi="Trebuchet MS" w:cs="Calibri"/>
                    <w:color w:val="000000"/>
                    <w:sz w:val="18"/>
                    <w:szCs w:val="18"/>
                  </w:rPr>
                </w:pPr>
                <w:r w:rsidRPr="00FD4B16">
                  <w:rPr>
                    <w:rFonts w:ascii="Trebuchet MS" w:eastAsia="Times New Roman" w:hAnsi="Trebuchet MS" w:cs="Calibri"/>
                    <w:color w:val="000000"/>
                    <w:sz w:val="18"/>
                    <w:szCs w:val="18"/>
                  </w:rPr>
                  <w:t>77.1</w:t>
                </w:r>
              </w:p>
            </w:tc>
          </w:tr>
          <w:tr w:rsidR="000418C8" w:rsidRPr="00FD4B16" w14:paraId="6897761C" w14:textId="77777777" w:rsidTr="009C3827">
            <w:trPr>
              <w:trHeight w:val="300"/>
            </w:trPr>
            <w:tc>
              <w:tcPr>
                <w:tcW w:w="1701" w:type="dxa"/>
                <w:noWrap/>
                <w:hideMark/>
              </w:tcPr>
              <w:p w14:paraId="48BE0E64" w14:textId="77777777" w:rsidR="000418C8" w:rsidRPr="00FD4B16" w:rsidRDefault="000418C8" w:rsidP="00063CA1">
                <w:pPr>
                  <w:jc w:val="both"/>
                  <w:rPr>
                    <w:rFonts w:ascii="Trebuchet MS" w:eastAsia="Times New Roman" w:hAnsi="Trebuchet MS" w:cs="Calibri"/>
                    <w:color w:val="000000"/>
                    <w:sz w:val="18"/>
                    <w:szCs w:val="18"/>
                  </w:rPr>
                </w:pPr>
                <w:r w:rsidRPr="00FD4B16">
                  <w:rPr>
                    <w:rFonts w:ascii="Trebuchet MS" w:eastAsia="Times New Roman" w:hAnsi="Trebuchet MS" w:cs="Calibri"/>
                    <w:color w:val="000000"/>
                    <w:sz w:val="18"/>
                    <w:szCs w:val="18"/>
                  </w:rPr>
                  <w:t>Outcome 2</w:t>
                </w:r>
              </w:p>
            </w:tc>
            <w:tc>
              <w:tcPr>
                <w:tcW w:w="3099" w:type="dxa"/>
                <w:noWrap/>
                <w:hideMark/>
              </w:tcPr>
              <w:p w14:paraId="3E3AF6CF" w14:textId="77777777" w:rsidR="000418C8" w:rsidRPr="00FD4B16" w:rsidRDefault="000418C8" w:rsidP="00063CA1">
                <w:pPr>
                  <w:jc w:val="both"/>
                  <w:rPr>
                    <w:rFonts w:ascii="Trebuchet MS" w:eastAsia="Times New Roman" w:hAnsi="Trebuchet MS" w:cs="Calibri"/>
                    <w:color w:val="000000"/>
                    <w:sz w:val="18"/>
                    <w:szCs w:val="18"/>
                  </w:rPr>
                </w:pPr>
                <w:r w:rsidRPr="00FD4B16">
                  <w:rPr>
                    <w:rFonts w:ascii="Trebuchet MS" w:eastAsia="Times New Roman" w:hAnsi="Trebuchet MS" w:cs="Calibri"/>
                    <w:color w:val="000000"/>
                    <w:sz w:val="18"/>
                    <w:szCs w:val="18"/>
                  </w:rPr>
                  <w:t>93.0</w:t>
                </w:r>
              </w:p>
            </w:tc>
            <w:tc>
              <w:tcPr>
                <w:tcW w:w="3705" w:type="dxa"/>
                <w:noWrap/>
                <w:hideMark/>
              </w:tcPr>
              <w:p w14:paraId="771B2CED" w14:textId="77777777" w:rsidR="000418C8" w:rsidRPr="00FD4B16" w:rsidRDefault="000418C8" w:rsidP="00063CA1">
                <w:pPr>
                  <w:jc w:val="both"/>
                  <w:rPr>
                    <w:rFonts w:ascii="Trebuchet MS" w:eastAsia="Times New Roman" w:hAnsi="Trebuchet MS" w:cs="Calibri"/>
                    <w:color w:val="000000"/>
                    <w:sz w:val="18"/>
                    <w:szCs w:val="18"/>
                  </w:rPr>
                </w:pPr>
                <w:r w:rsidRPr="00FD4B16">
                  <w:rPr>
                    <w:rFonts w:ascii="Trebuchet MS" w:eastAsia="Times New Roman" w:hAnsi="Trebuchet MS" w:cs="Calibri"/>
                    <w:color w:val="000000"/>
                    <w:sz w:val="18"/>
                    <w:szCs w:val="18"/>
                  </w:rPr>
                  <w:t>54.6</w:t>
                </w:r>
              </w:p>
            </w:tc>
          </w:tr>
          <w:tr w:rsidR="000418C8" w:rsidRPr="00FD4B16" w14:paraId="5E9CEEA7" w14:textId="77777777" w:rsidTr="009C3827">
            <w:trPr>
              <w:trHeight w:val="300"/>
            </w:trPr>
            <w:tc>
              <w:tcPr>
                <w:tcW w:w="1701" w:type="dxa"/>
                <w:noWrap/>
                <w:hideMark/>
              </w:tcPr>
              <w:p w14:paraId="159AED50" w14:textId="77777777" w:rsidR="000418C8" w:rsidRPr="00FD4B16" w:rsidRDefault="000418C8" w:rsidP="00063CA1">
                <w:pPr>
                  <w:jc w:val="both"/>
                  <w:rPr>
                    <w:rFonts w:ascii="Trebuchet MS" w:eastAsia="Times New Roman" w:hAnsi="Trebuchet MS" w:cs="Calibri"/>
                    <w:b/>
                    <w:bCs/>
                    <w:color w:val="000000"/>
                    <w:sz w:val="18"/>
                    <w:szCs w:val="18"/>
                  </w:rPr>
                </w:pPr>
                <w:r w:rsidRPr="00FD4B16">
                  <w:rPr>
                    <w:rFonts w:ascii="Trebuchet MS" w:eastAsia="Times New Roman" w:hAnsi="Trebuchet MS" w:cs="Calibri"/>
                    <w:b/>
                    <w:bCs/>
                    <w:color w:val="000000"/>
                    <w:sz w:val="18"/>
                    <w:szCs w:val="18"/>
                  </w:rPr>
                  <w:t>Total</w:t>
                </w:r>
              </w:p>
            </w:tc>
            <w:tc>
              <w:tcPr>
                <w:tcW w:w="3099" w:type="dxa"/>
                <w:noWrap/>
                <w:hideMark/>
              </w:tcPr>
              <w:p w14:paraId="738EC112" w14:textId="77777777" w:rsidR="000418C8" w:rsidRPr="00FD4B16" w:rsidRDefault="000418C8" w:rsidP="00063CA1">
                <w:pPr>
                  <w:jc w:val="both"/>
                  <w:rPr>
                    <w:rFonts w:ascii="Trebuchet MS" w:eastAsia="Times New Roman" w:hAnsi="Trebuchet MS" w:cs="Calibri"/>
                    <w:b/>
                    <w:bCs/>
                    <w:color w:val="000000"/>
                    <w:sz w:val="18"/>
                    <w:szCs w:val="18"/>
                  </w:rPr>
                </w:pPr>
                <w:r w:rsidRPr="00FD4B16">
                  <w:rPr>
                    <w:rFonts w:ascii="Trebuchet MS" w:eastAsia="Times New Roman" w:hAnsi="Trebuchet MS" w:cs="Calibri"/>
                    <w:b/>
                    <w:bCs/>
                    <w:color w:val="000000"/>
                    <w:sz w:val="18"/>
                    <w:szCs w:val="18"/>
                  </w:rPr>
                  <w:t>102.1</w:t>
                </w:r>
              </w:p>
            </w:tc>
            <w:tc>
              <w:tcPr>
                <w:tcW w:w="3705" w:type="dxa"/>
                <w:noWrap/>
                <w:hideMark/>
              </w:tcPr>
              <w:p w14:paraId="4691B36B" w14:textId="77777777" w:rsidR="000418C8" w:rsidRPr="00FD4B16" w:rsidRDefault="000418C8" w:rsidP="00063CA1">
                <w:pPr>
                  <w:jc w:val="both"/>
                  <w:rPr>
                    <w:rFonts w:ascii="Trebuchet MS" w:eastAsia="Times New Roman" w:hAnsi="Trebuchet MS" w:cs="Calibri"/>
                    <w:b/>
                    <w:bCs/>
                    <w:color w:val="000000"/>
                    <w:sz w:val="18"/>
                    <w:szCs w:val="18"/>
                  </w:rPr>
                </w:pPr>
                <w:r w:rsidRPr="00FD4B16">
                  <w:rPr>
                    <w:rFonts w:ascii="Trebuchet MS" w:eastAsia="Times New Roman" w:hAnsi="Trebuchet MS" w:cs="Calibri"/>
                    <w:b/>
                    <w:bCs/>
                    <w:color w:val="000000"/>
                    <w:sz w:val="18"/>
                    <w:szCs w:val="18"/>
                  </w:rPr>
                  <w:t>75.7</w:t>
                </w:r>
              </w:p>
            </w:tc>
          </w:tr>
        </w:tbl>
        <w:p w14:paraId="457C7441" w14:textId="77777777" w:rsidR="000418C8" w:rsidRPr="00FD4B16" w:rsidRDefault="000418C8" w:rsidP="00063CA1">
          <w:pPr>
            <w:pStyle w:val="Default"/>
            <w:tabs>
              <w:tab w:val="left" w:pos="90"/>
            </w:tabs>
            <w:spacing w:after="200" w:line="276" w:lineRule="auto"/>
            <w:jc w:val="both"/>
            <w:rPr>
              <w:rFonts w:ascii="Trebuchet MS" w:hAnsi="Trebuchet MS" w:cstheme="minorBidi"/>
              <w:color w:val="auto"/>
              <w:sz w:val="20"/>
              <w:szCs w:val="20"/>
              <w:lang w:val="en-GB"/>
            </w:rPr>
          </w:pPr>
          <w:r w:rsidRPr="00FD4B16">
            <w:rPr>
              <w:rFonts w:ascii="Trebuchet MS" w:hAnsi="Trebuchet MS"/>
              <w:noProof/>
              <w:lang w:bidi="th-TH"/>
            </w:rPr>
            <mc:AlternateContent>
              <mc:Choice Requires="wps">
                <w:drawing>
                  <wp:anchor distT="0" distB="0" distL="114300" distR="114300" simplePos="0" relativeHeight="251735040" behindDoc="1" locked="0" layoutInCell="1" allowOverlap="1" wp14:anchorId="0CA06828" wp14:editId="00C889E3">
                    <wp:simplePos x="0" y="0"/>
                    <wp:positionH relativeFrom="column">
                      <wp:posOffset>28575</wp:posOffset>
                    </wp:positionH>
                    <wp:positionV relativeFrom="paragraph">
                      <wp:posOffset>2054860</wp:posOffset>
                    </wp:positionV>
                    <wp:extent cx="2733675" cy="259715"/>
                    <wp:effectExtent l="0" t="0" r="9525" b="6985"/>
                    <wp:wrapTight wrapText="bothSides">
                      <wp:wrapPolygon edited="0">
                        <wp:start x="0" y="0"/>
                        <wp:lineTo x="0" y="20597"/>
                        <wp:lineTo x="21525" y="20597"/>
                        <wp:lineTo x="21525" y="0"/>
                        <wp:lineTo x="0" y="0"/>
                      </wp:wrapPolygon>
                    </wp:wrapTight>
                    <wp:docPr id="81" name="Text Box 81"/>
                    <wp:cNvGraphicFramePr/>
                    <a:graphic xmlns:a="http://schemas.openxmlformats.org/drawingml/2006/main">
                      <a:graphicData uri="http://schemas.microsoft.com/office/word/2010/wordprocessingShape">
                        <wps:wsp>
                          <wps:cNvSpPr txBox="1"/>
                          <wps:spPr>
                            <a:xfrm>
                              <a:off x="0" y="0"/>
                              <a:ext cx="2733675" cy="259715"/>
                            </a:xfrm>
                            <a:prstGeom prst="rect">
                              <a:avLst/>
                            </a:prstGeom>
                            <a:solidFill>
                              <a:prstClr val="white"/>
                            </a:solidFill>
                            <a:ln>
                              <a:noFill/>
                            </a:ln>
                          </wps:spPr>
                          <wps:txbx>
                            <w:txbxContent>
                              <w:p w14:paraId="223DDECA" w14:textId="0ADE2103" w:rsidR="00121486" w:rsidRPr="00FA58AB" w:rsidRDefault="00121486" w:rsidP="000418C8">
                                <w:pPr>
                                  <w:pStyle w:val="Caption"/>
                                  <w:rPr>
                                    <w:rFonts w:ascii="Trebuchet MS" w:hAnsi="Trebuchet MS"/>
                                    <w:noProof/>
                                    <w:sz w:val="20"/>
                                    <w:lang w:val="en-US" w:bidi="th-TH"/>
                                  </w:rPr>
                                </w:pPr>
                                <w:bookmarkStart w:id="63" w:name="_Toc14179704"/>
                                <w:bookmarkStart w:id="64" w:name="_Toc30424905"/>
                                <w:r w:rsidRPr="00FA58AB">
                                  <w:rPr>
                                    <w:rFonts w:ascii="Trebuchet MS" w:hAnsi="Trebuchet MS"/>
                                  </w:rPr>
                                  <w:t xml:space="preserve">Figure </w:t>
                                </w:r>
                                <w:r w:rsidRPr="00FA58AB">
                                  <w:rPr>
                                    <w:rFonts w:ascii="Trebuchet MS" w:hAnsi="Trebuchet MS"/>
                                  </w:rPr>
                                  <w:fldChar w:fldCharType="begin"/>
                                </w:r>
                                <w:r w:rsidRPr="00FA58AB">
                                  <w:rPr>
                                    <w:rFonts w:ascii="Trebuchet MS" w:hAnsi="Trebuchet MS"/>
                                  </w:rPr>
                                  <w:instrText xml:space="preserve"> SEQ Figure \* ARABIC </w:instrText>
                                </w:r>
                                <w:r w:rsidRPr="00FA58AB">
                                  <w:rPr>
                                    <w:rFonts w:ascii="Trebuchet MS" w:hAnsi="Trebuchet MS"/>
                                  </w:rPr>
                                  <w:fldChar w:fldCharType="separate"/>
                                </w:r>
                                <w:r>
                                  <w:rPr>
                                    <w:rFonts w:ascii="Trebuchet MS" w:hAnsi="Trebuchet MS"/>
                                    <w:noProof/>
                                  </w:rPr>
                                  <w:t>13</w:t>
                                </w:r>
                                <w:r w:rsidRPr="00FA58AB">
                                  <w:rPr>
                                    <w:rFonts w:ascii="Trebuchet MS" w:hAnsi="Trebuchet MS"/>
                                  </w:rPr>
                                  <w:fldChar w:fldCharType="end"/>
                                </w:r>
                                <w:r w:rsidRPr="00FA58AB">
                                  <w:rPr>
                                    <w:rFonts w:ascii="Trebuchet MS" w:hAnsi="Trebuchet MS"/>
                                    <w:lang w:val="en-IN"/>
                                  </w:rPr>
                                  <w:t xml:space="preserve">: Utilisation trends in </w:t>
                                </w:r>
                                <w:r>
                                  <w:rPr>
                                    <w:rFonts w:ascii="Trebuchet MS" w:hAnsi="Trebuchet MS"/>
                                    <w:lang w:val="en-IN"/>
                                  </w:rPr>
                                  <w:t>programme</w:t>
                                </w:r>
                                <w:r w:rsidRPr="00FA58AB">
                                  <w:rPr>
                                    <w:rFonts w:ascii="Trebuchet MS" w:hAnsi="Trebuchet MS"/>
                                    <w:lang w:val="en-IN"/>
                                  </w:rPr>
                                  <w:t xml:space="preserve"> states and central ministries</w:t>
                                </w:r>
                                <w:bookmarkEnd w:id="63"/>
                                <w:bookmarkEnd w:id="6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CA06828" id="Text Box 81" o:spid="_x0000_s1047" type="#_x0000_t202" style="position:absolute;left:0;text-align:left;margin-left:2.25pt;margin-top:161.8pt;width:215.25pt;height:20.45pt;z-index:-251581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" stroked="f">
                    <v:textbox inset="0,0,0,0">
                      <w:txbxContent>
                        <w:p w14:paraId="223DDECA" w14:textId="0ADE2103" w:rsidR="00121486" w:rsidRPr="00FA58AB" w:rsidRDefault="00121486" w:rsidP="000418C8">
                          <w:pPr>
                            <w:pStyle w:val="Caption"/>
                            <w:rPr>
                              <w:rFonts w:ascii="Trebuchet MS" w:hAnsi="Trebuchet MS"/>
                              <w:noProof/>
                              <w:sz w:val="20"/>
                              <w:lang w:val="en-US" w:bidi="th-TH"/>
                            </w:rPr>
                          </w:pPr>
                          <w:bookmarkStart w:id="399" w:name="_Toc14179704"/>
                          <w:bookmarkStart w:id="400" w:name="_Toc30424905"/>
                          <w:r w:rsidRPr="00FA58AB">
                            <w:rPr>
                              <w:rFonts w:ascii="Trebuchet MS" w:hAnsi="Trebuchet MS"/>
                            </w:rPr>
                            <w:t xml:space="preserve">Figure </w:t>
                          </w:r>
                          <w:r w:rsidRPr="00FA58AB">
                            <w:rPr>
                              <w:rFonts w:ascii="Trebuchet MS" w:hAnsi="Trebuchet MS"/>
                            </w:rPr>
                            <w:fldChar w:fldCharType="begin"/>
                          </w:r>
                          <w:r w:rsidRPr="00FA58AB">
                            <w:rPr>
                              <w:rFonts w:ascii="Trebuchet MS" w:hAnsi="Trebuchet MS"/>
                            </w:rPr>
                            <w:instrText xml:space="preserve"> SEQ Figure \* ARABIC </w:instrText>
                          </w:r>
                          <w:r w:rsidRPr="00FA58AB">
                            <w:rPr>
                              <w:rFonts w:ascii="Trebuchet MS" w:hAnsi="Trebuchet MS"/>
                            </w:rPr>
                            <w:fldChar w:fldCharType="separate"/>
                          </w:r>
                          <w:r>
                            <w:rPr>
                              <w:rFonts w:ascii="Trebuchet MS" w:hAnsi="Trebuchet MS"/>
                              <w:noProof/>
                            </w:rPr>
                            <w:t>13</w:t>
                          </w:r>
                          <w:r w:rsidRPr="00FA58AB">
                            <w:rPr>
                              <w:rFonts w:ascii="Trebuchet MS" w:hAnsi="Trebuchet MS"/>
                            </w:rPr>
                            <w:fldChar w:fldCharType="end"/>
                          </w:r>
                          <w:r w:rsidRPr="00FA58AB">
                            <w:rPr>
                              <w:rFonts w:ascii="Trebuchet MS" w:hAnsi="Trebuchet MS"/>
                              <w:lang w:val="en-IN"/>
                            </w:rPr>
                            <w:t xml:space="preserve">: Utilisation trends in </w:t>
                          </w:r>
                          <w:r>
                            <w:rPr>
                              <w:rFonts w:ascii="Trebuchet MS" w:hAnsi="Trebuchet MS"/>
                              <w:lang w:val="en-IN"/>
                            </w:rPr>
                            <w:t>programme</w:t>
                          </w:r>
                          <w:r w:rsidRPr="00FA58AB">
                            <w:rPr>
                              <w:rFonts w:ascii="Trebuchet MS" w:hAnsi="Trebuchet MS"/>
                              <w:lang w:val="en-IN"/>
                            </w:rPr>
                            <w:t xml:space="preserve"> states and central ministries</w:t>
                          </w:r>
                          <w:bookmarkEnd w:id="399"/>
                          <w:bookmarkEnd w:id="400"/>
                        </w:p>
                      </w:txbxContent>
                    </v:textbox>
                    <w10:wrap type="tight"/>
                  </v:shape>
                </w:pict>
              </mc:Fallback>
            </mc:AlternateContent>
          </w:r>
          <w:r w:rsidRPr="00FD4B16">
            <w:rPr>
              <w:rFonts w:ascii="Trebuchet MS" w:hAnsi="Trebuchet MS"/>
              <w:noProof/>
              <w:lang w:bidi="th-TH"/>
            </w:rPr>
            <mc:AlternateContent>
              <mc:Choice Requires="wps">
                <w:drawing>
                  <wp:anchor distT="0" distB="0" distL="114300" distR="114300" simplePos="0" relativeHeight="251736064" behindDoc="1" locked="0" layoutInCell="1" allowOverlap="1" wp14:anchorId="285E7900" wp14:editId="4B54B607">
                    <wp:simplePos x="0" y="0"/>
                    <wp:positionH relativeFrom="column">
                      <wp:posOffset>2838450</wp:posOffset>
                    </wp:positionH>
                    <wp:positionV relativeFrom="paragraph">
                      <wp:posOffset>2054860</wp:posOffset>
                    </wp:positionV>
                    <wp:extent cx="2819400" cy="635"/>
                    <wp:effectExtent l="0" t="0" r="0" b="6985"/>
                    <wp:wrapTight wrapText="bothSides">
                      <wp:wrapPolygon edited="0">
                        <wp:start x="0" y="0"/>
                        <wp:lineTo x="0" y="20597"/>
                        <wp:lineTo x="21454" y="20597"/>
                        <wp:lineTo x="21454" y="0"/>
                        <wp:lineTo x="0" y="0"/>
                      </wp:wrapPolygon>
                    </wp:wrapTight>
                    <wp:docPr id="82" name="Text Box 82"/>
                    <wp:cNvGraphicFramePr/>
                    <a:graphic xmlns:a="http://schemas.openxmlformats.org/drawingml/2006/main">
                      <a:graphicData uri="http://schemas.microsoft.com/office/word/2010/wordprocessingShape">
                        <wps:wsp>
                          <wps:cNvSpPr txBox="1"/>
                          <wps:spPr>
                            <a:xfrm>
                              <a:off x="0" y="0"/>
                              <a:ext cx="2819400" cy="635"/>
                            </a:xfrm>
                            <a:prstGeom prst="rect">
                              <a:avLst/>
                            </a:prstGeom>
                            <a:solidFill>
                              <a:prstClr val="white"/>
                            </a:solidFill>
                            <a:ln>
                              <a:noFill/>
                            </a:ln>
                          </wps:spPr>
                          <wps:txbx>
                            <w:txbxContent>
                              <w:p w14:paraId="0BFC30A2" w14:textId="2263969D" w:rsidR="00121486" w:rsidRPr="00FA58AB" w:rsidRDefault="00121486" w:rsidP="000418C8">
                                <w:pPr>
                                  <w:pStyle w:val="Caption"/>
                                  <w:rPr>
                                    <w:rFonts w:ascii="Trebuchet MS" w:hAnsi="Trebuchet MS"/>
                                    <w:noProof/>
                                    <w:sz w:val="20"/>
                                    <w:lang w:val="en-US" w:bidi="th-TH"/>
                                  </w:rPr>
                                </w:pPr>
                                <w:bookmarkStart w:id="65" w:name="_Toc14179703"/>
                                <w:bookmarkStart w:id="66" w:name="_Toc30424906"/>
                                <w:r w:rsidRPr="00FA58AB">
                                  <w:rPr>
                                    <w:rFonts w:ascii="Trebuchet MS" w:hAnsi="Trebuchet MS"/>
                                  </w:rPr>
                                  <w:t xml:space="preserve">Figure </w:t>
                                </w:r>
                                <w:r w:rsidRPr="00FA58AB">
                                  <w:rPr>
                                    <w:rFonts w:ascii="Trebuchet MS" w:hAnsi="Trebuchet MS"/>
                                  </w:rPr>
                                  <w:fldChar w:fldCharType="begin"/>
                                </w:r>
                                <w:r w:rsidRPr="00FA58AB">
                                  <w:rPr>
                                    <w:rFonts w:ascii="Trebuchet MS" w:hAnsi="Trebuchet MS"/>
                                  </w:rPr>
                                  <w:instrText xml:space="preserve"> SEQ Figure \* ARABIC </w:instrText>
                                </w:r>
                                <w:r w:rsidRPr="00FA58AB">
                                  <w:rPr>
                                    <w:rFonts w:ascii="Trebuchet MS" w:hAnsi="Trebuchet MS"/>
                                  </w:rPr>
                                  <w:fldChar w:fldCharType="separate"/>
                                </w:r>
                                <w:r>
                                  <w:rPr>
                                    <w:rFonts w:ascii="Trebuchet MS" w:hAnsi="Trebuchet MS"/>
                                    <w:noProof/>
                                  </w:rPr>
                                  <w:t>14</w:t>
                                </w:r>
                                <w:r w:rsidRPr="00FA58AB">
                                  <w:rPr>
                                    <w:rFonts w:ascii="Trebuchet MS" w:hAnsi="Trebuchet MS"/>
                                  </w:rPr>
                                  <w:fldChar w:fldCharType="end"/>
                                </w:r>
                                <w:r w:rsidRPr="00FA58AB">
                                  <w:rPr>
                                    <w:rFonts w:ascii="Trebuchet MS" w:hAnsi="Trebuchet MS"/>
                                    <w:lang w:val="en-IN"/>
                                  </w:rPr>
                                  <w:t>: Utilisation trends across themes</w:t>
                                </w:r>
                                <w:bookmarkEnd w:id="65"/>
                                <w:bookmarkEnd w:id="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5E7900" id="Text Box 82" o:spid="_x0000_s1048" type="#_x0000_t202" style="position:absolute;left:0;text-align:left;margin-left:223.5pt;margin-top:161.8pt;width:222pt;height:.05pt;z-index:-251580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" stroked="f">
                    <v:textbox style="mso-fit-shape-to-text:t" inset="0,0,0,0">
                      <w:txbxContent>
                        <w:p w14:paraId="0BFC30A2" w14:textId="2263969D" w:rsidR="00121486" w:rsidRPr="00FA58AB" w:rsidRDefault="00121486" w:rsidP="000418C8">
                          <w:pPr>
                            <w:pStyle w:val="Caption"/>
                            <w:rPr>
                              <w:rFonts w:ascii="Trebuchet MS" w:hAnsi="Trebuchet MS"/>
                              <w:noProof/>
                              <w:sz w:val="20"/>
                              <w:lang w:val="en-US" w:bidi="th-TH"/>
                            </w:rPr>
                          </w:pPr>
                          <w:bookmarkStart w:id="403" w:name="_Toc14179703"/>
                          <w:bookmarkStart w:id="404" w:name="_Toc30424906"/>
                          <w:r w:rsidRPr="00FA58AB">
                            <w:rPr>
                              <w:rFonts w:ascii="Trebuchet MS" w:hAnsi="Trebuchet MS"/>
                            </w:rPr>
                            <w:t xml:space="preserve">Figure </w:t>
                          </w:r>
                          <w:r w:rsidRPr="00FA58AB">
                            <w:rPr>
                              <w:rFonts w:ascii="Trebuchet MS" w:hAnsi="Trebuchet MS"/>
                            </w:rPr>
                            <w:fldChar w:fldCharType="begin"/>
                          </w:r>
                          <w:r w:rsidRPr="00FA58AB">
                            <w:rPr>
                              <w:rFonts w:ascii="Trebuchet MS" w:hAnsi="Trebuchet MS"/>
                            </w:rPr>
                            <w:instrText xml:space="preserve"> SEQ Figure \* ARABIC </w:instrText>
                          </w:r>
                          <w:r w:rsidRPr="00FA58AB">
                            <w:rPr>
                              <w:rFonts w:ascii="Trebuchet MS" w:hAnsi="Trebuchet MS"/>
                            </w:rPr>
                            <w:fldChar w:fldCharType="separate"/>
                          </w:r>
                          <w:r>
                            <w:rPr>
                              <w:rFonts w:ascii="Trebuchet MS" w:hAnsi="Trebuchet MS"/>
                              <w:noProof/>
                            </w:rPr>
                            <w:t>14</w:t>
                          </w:r>
                          <w:r w:rsidRPr="00FA58AB">
                            <w:rPr>
                              <w:rFonts w:ascii="Trebuchet MS" w:hAnsi="Trebuchet MS"/>
                            </w:rPr>
                            <w:fldChar w:fldCharType="end"/>
                          </w:r>
                          <w:r w:rsidRPr="00FA58AB">
                            <w:rPr>
                              <w:rFonts w:ascii="Trebuchet MS" w:hAnsi="Trebuchet MS"/>
                              <w:lang w:val="en-IN"/>
                            </w:rPr>
                            <w:t>: Utilisation trends across themes</w:t>
                          </w:r>
                          <w:bookmarkEnd w:id="403"/>
                          <w:bookmarkEnd w:id="404"/>
                        </w:p>
                      </w:txbxContent>
                    </v:textbox>
                    <w10:wrap type="tight"/>
                  </v:shape>
                </w:pict>
              </mc:Fallback>
            </mc:AlternateContent>
          </w:r>
          <w:r w:rsidRPr="00FD4B16">
            <w:rPr>
              <w:rFonts w:ascii="Trebuchet MS" w:hAnsi="Trebuchet MS" w:cstheme="minorBidi"/>
              <w:noProof/>
              <w:color w:val="auto"/>
              <w:sz w:val="20"/>
              <w:szCs w:val="20"/>
              <w:lang w:bidi="th-TH"/>
            </w:rPr>
            <w:drawing>
              <wp:anchor distT="0" distB="0" distL="114300" distR="114300" simplePos="0" relativeHeight="251731968" behindDoc="1" locked="0" layoutInCell="1" allowOverlap="1" wp14:anchorId="0BD81A1D" wp14:editId="7C6E8FC4">
                <wp:simplePos x="0" y="0"/>
                <wp:positionH relativeFrom="column">
                  <wp:posOffset>2838450</wp:posOffset>
                </wp:positionH>
                <wp:positionV relativeFrom="paragraph">
                  <wp:posOffset>316865</wp:posOffset>
                </wp:positionV>
                <wp:extent cx="2819400" cy="1676400"/>
                <wp:effectExtent l="0" t="0" r="0" b="0"/>
                <wp:wrapTight wrapText="bothSides">
                  <wp:wrapPolygon edited="0">
                    <wp:start x="0" y="0"/>
                    <wp:lineTo x="0" y="21355"/>
                    <wp:lineTo x="21454" y="21355"/>
                    <wp:lineTo x="21454" y="0"/>
                    <wp:lineTo x="0" y="0"/>
                  </wp:wrapPolygon>
                </wp:wrapTight>
                <wp:docPr id="59" name="Chart 59"/>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14:sizeRelH relativeFrom="margin">
                  <wp14:pctWidth>0</wp14:pctWidth>
                </wp14:sizeRelH>
                <wp14:sizeRelV relativeFrom="margin">
                  <wp14:pctHeight>0</wp14:pctHeight>
                </wp14:sizeRelV>
              </wp:anchor>
            </w:drawing>
          </w:r>
          <w:r w:rsidRPr="00FD4B16">
            <w:rPr>
              <w:rFonts w:ascii="Trebuchet MS" w:hAnsi="Trebuchet MS" w:cstheme="minorBidi"/>
              <w:noProof/>
              <w:color w:val="auto"/>
              <w:sz w:val="20"/>
              <w:szCs w:val="20"/>
              <w:lang w:bidi="th-TH"/>
            </w:rPr>
            <w:drawing>
              <wp:anchor distT="0" distB="0" distL="114300" distR="114300" simplePos="0" relativeHeight="251732992" behindDoc="1" locked="0" layoutInCell="1" allowOverlap="1" wp14:anchorId="388E4C1D" wp14:editId="460ABC64">
                <wp:simplePos x="0" y="0"/>
                <wp:positionH relativeFrom="column">
                  <wp:posOffset>28575</wp:posOffset>
                </wp:positionH>
                <wp:positionV relativeFrom="paragraph">
                  <wp:posOffset>316865</wp:posOffset>
                </wp:positionV>
                <wp:extent cx="2733675" cy="1676400"/>
                <wp:effectExtent l="0" t="0" r="9525" b="0"/>
                <wp:wrapTight wrapText="bothSides">
                  <wp:wrapPolygon edited="0">
                    <wp:start x="0" y="0"/>
                    <wp:lineTo x="0" y="21355"/>
                    <wp:lineTo x="21525" y="21355"/>
                    <wp:lineTo x="21525" y="0"/>
                    <wp:lineTo x="0" y="0"/>
                  </wp:wrapPolygon>
                </wp:wrapTight>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14:sizeRelH relativeFrom="margin">
                  <wp14:pctWidth>0</wp14:pctWidth>
                </wp14:sizeRelH>
                <wp14:sizeRelV relativeFrom="margin">
                  <wp14:pctHeight>0</wp14:pctHeight>
                </wp14:sizeRelV>
              </wp:anchor>
            </w:drawing>
          </w:r>
        </w:p>
        <w:p w14:paraId="5284B78E" w14:textId="77777777" w:rsidR="000418C8" w:rsidRPr="00FD4B16" w:rsidRDefault="000418C8" w:rsidP="00063CA1">
          <w:pPr>
            <w:pStyle w:val="Default"/>
            <w:tabs>
              <w:tab w:val="left" w:pos="90"/>
            </w:tabs>
            <w:spacing w:after="200" w:line="276" w:lineRule="auto"/>
            <w:jc w:val="both"/>
            <w:rPr>
              <w:rFonts w:ascii="Trebuchet MS" w:hAnsi="Trebuchet MS" w:cstheme="minorBidi"/>
              <w:i/>
              <w:iCs/>
              <w:color w:val="auto"/>
              <w:sz w:val="18"/>
              <w:szCs w:val="18"/>
              <w:lang w:val="en-GB"/>
            </w:rPr>
          </w:pPr>
          <w:r w:rsidRPr="00FD4B16">
            <w:rPr>
              <w:rFonts w:ascii="Trebuchet MS" w:hAnsi="Trebuchet MS" w:cstheme="minorBidi"/>
              <w:i/>
              <w:iCs/>
              <w:color w:val="auto"/>
              <w:sz w:val="18"/>
              <w:szCs w:val="18"/>
              <w:lang w:val="en-GB"/>
            </w:rPr>
            <w:t>*All figures in percentages of actual utilisation</w:t>
          </w:r>
        </w:p>
        <w:p w14:paraId="4882A98A" w14:textId="77777777" w:rsidR="000418C8" w:rsidRPr="00FD4B16" w:rsidRDefault="000418C8" w:rsidP="00063CA1">
          <w:pPr>
            <w:pStyle w:val="Heading2"/>
            <w:spacing w:after="200"/>
            <w:jc w:val="both"/>
            <w:rPr>
              <w:lang w:val="en-GB"/>
            </w:rPr>
          </w:pPr>
          <w:bookmarkStart w:id="67" w:name="_Toc30424791"/>
          <w:r w:rsidRPr="00FD4B16">
            <w:rPr>
              <w:lang w:val="en-GB"/>
            </w:rPr>
            <w:t>Sustainability</w:t>
          </w:r>
          <w:bookmarkEnd w:id="67"/>
        </w:p>
        <w:p w14:paraId="728B6202" w14:textId="5F818CC8" w:rsidR="00A94F3E" w:rsidRDefault="00A94F3E" w:rsidP="00063CA1">
          <w:pPr>
            <w:jc w:val="both"/>
            <w:rPr>
              <w:rFonts w:ascii="Trebuchet MS" w:hAnsi="Trebuchet MS" w:cs="Arial"/>
              <w:color w:val="9C3234"/>
              <w:sz w:val="20"/>
              <w:szCs w:val="20"/>
            </w:rPr>
          </w:pPr>
          <w:r w:rsidRPr="00FD4B16">
            <w:rPr>
              <w:rFonts w:ascii="Trebuchet MS" w:hAnsi="Trebuchet MS"/>
              <w:b/>
              <w:sz w:val="20"/>
              <w:szCs w:val="20"/>
            </w:rPr>
            <w:t>Question 1</w:t>
          </w:r>
          <w:r>
            <w:rPr>
              <w:rFonts w:ascii="Trebuchet MS" w:hAnsi="Trebuchet MS"/>
              <w:b/>
              <w:sz w:val="20"/>
              <w:szCs w:val="20"/>
            </w:rPr>
            <w:t>8</w:t>
          </w:r>
          <w:r w:rsidRPr="00FD4B16">
            <w:rPr>
              <w:rFonts w:ascii="Trebuchet MS" w:hAnsi="Trebuchet MS"/>
              <w:b/>
              <w:sz w:val="20"/>
              <w:szCs w:val="20"/>
            </w:rPr>
            <w:t>: What is the likelihood that the benefits from the project will be maintained for a reasonable period of time after the project is closed?</w:t>
          </w:r>
        </w:p>
        <w:p w14:paraId="6A533A52" w14:textId="6BAD4DB7" w:rsidR="000418C8" w:rsidRPr="00FD4B16" w:rsidRDefault="009C3827" w:rsidP="00063CA1">
          <w:pPr>
            <w:jc w:val="both"/>
            <w:rPr>
              <w:rFonts w:ascii="Trebuchet MS" w:hAnsi="Trebuchet MS" w:cs="Arial"/>
              <w:color w:val="9C3234"/>
              <w:sz w:val="20"/>
              <w:szCs w:val="20"/>
            </w:rPr>
          </w:pPr>
          <w:r>
            <w:rPr>
              <w:rFonts w:ascii="Trebuchet MS" w:hAnsi="Trebuchet MS" w:cs="Arial"/>
              <w:color w:val="9C3234"/>
              <w:sz w:val="20"/>
              <w:szCs w:val="20"/>
            </w:rPr>
            <w:t xml:space="preserve">Finding 18. </w:t>
          </w:r>
          <w:r w:rsidR="000418C8" w:rsidRPr="00FD4B16">
            <w:rPr>
              <w:rFonts w:ascii="Trebuchet MS" w:hAnsi="Trebuchet MS" w:cs="Arial"/>
              <w:color w:val="9C3234"/>
              <w:sz w:val="20"/>
              <w:szCs w:val="20"/>
            </w:rPr>
            <w:t xml:space="preserve">The programme has evolved its results over </w:t>
          </w:r>
          <w:r>
            <w:rPr>
              <w:rFonts w:ascii="Trebuchet MS" w:hAnsi="Trebuchet MS" w:cs="Arial"/>
              <w:color w:val="9C3234"/>
              <w:sz w:val="20"/>
              <w:szCs w:val="20"/>
            </w:rPr>
            <w:t>its implementation</w:t>
          </w:r>
          <w:r w:rsidRPr="00FD4B16">
            <w:rPr>
              <w:rFonts w:ascii="Trebuchet MS" w:hAnsi="Trebuchet MS" w:cs="Arial"/>
              <w:color w:val="9C3234"/>
              <w:sz w:val="20"/>
              <w:szCs w:val="20"/>
            </w:rPr>
            <w:t xml:space="preserve"> period</w:t>
          </w:r>
          <w:r w:rsidR="000418C8" w:rsidRPr="00FD4B16">
            <w:rPr>
              <w:rFonts w:ascii="Trebuchet MS" w:hAnsi="Trebuchet MS" w:cs="Arial"/>
              <w:color w:val="9C3234"/>
              <w:sz w:val="20"/>
              <w:szCs w:val="20"/>
            </w:rPr>
            <w:t xml:space="preserve">. It embodied the learnings from the previous phase to improve its theory of change and create lasting results. The programme, through its wide engagement with multiple stakeholders, has created a wealth of knowledge and evidence on gender equality and inclusion that will benefit institutions, academicians, civil society, communities and people after the programme is closed. Further, the inclusive guidelines and pilots that the programme has co-created with various national ministries and their state agencies are expected to be sustainable for a reasonable </w:t>
          </w:r>
          <w:r w:rsidRPr="00FD4B16">
            <w:rPr>
              <w:rFonts w:ascii="Trebuchet MS" w:hAnsi="Trebuchet MS" w:cs="Arial"/>
              <w:color w:val="9C3234"/>
              <w:sz w:val="20"/>
              <w:szCs w:val="20"/>
            </w:rPr>
            <w:t>period</w:t>
          </w:r>
          <w:r w:rsidR="000418C8" w:rsidRPr="00FD4B16">
            <w:rPr>
              <w:rFonts w:ascii="Trebuchet MS" w:hAnsi="Trebuchet MS" w:cs="Arial"/>
              <w:color w:val="9C3234"/>
              <w:sz w:val="20"/>
              <w:szCs w:val="20"/>
            </w:rPr>
            <w:t xml:space="preserve"> after closure.</w:t>
          </w:r>
        </w:p>
        <w:p w14:paraId="15F14537" w14:textId="77777777" w:rsidR="000418C8" w:rsidRPr="00FD4B16" w:rsidRDefault="000418C8" w:rsidP="00063CA1">
          <w:pPr>
            <w:jc w:val="both"/>
            <w:rPr>
              <w:rFonts w:ascii="Trebuchet MS" w:hAnsi="Trebuchet MS" w:cs="Arial"/>
              <w:sz w:val="20"/>
            </w:rPr>
          </w:pPr>
          <w:r w:rsidRPr="00FD4B16">
            <w:rPr>
              <w:rFonts w:ascii="Trebuchet MS" w:hAnsi="Trebuchet MS" w:cs="Arial"/>
              <w:sz w:val="20"/>
            </w:rPr>
            <w:t xml:space="preserve">The sustainability of the programme has been evaluated using two distinct lenses - sustainability of the programme in its entirety and sustainability of standalone programme components and activities. </w:t>
          </w:r>
          <w:r w:rsidRPr="00FD4B16">
            <w:rPr>
              <w:rFonts w:ascii="Trebuchet MS" w:hAnsi="Trebuchet MS" w:cs="Arial"/>
              <w:sz w:val="20"/>
              <w:szCs w:val="20"/>
            </w:rPr>
            <w:t xml:space="preserve">The programme was envisioned under a logical framework with multiple </w:t>
          </w:r>
          <w:r w:rsidRPr="00FD4B16">
            <w:rPr>
              <w:rFonts w:ascii="Trebuchet MS" w:hAnsi="Trebuchet MS" w:cs="Arial"/>
              <w:sz w:val="20"/>
            </w:rPr>
            <w:t>strategies, interventions</w:t>
          </w:r>
          <w:r w:rsidRPr="00FD4B16">
            <w:rPr>
              <w:rFonts w:ascii="Trebuchet MS" w:hAnsi="Trebuchet MS" w:cs="Arial"/>
              <w:sz w:val="20"/>
              <w:szCs w:val="20"/>
            </w:rPr>
            <w:t xml:space="preserve"> and activities. This was done so as to address the multiple factors that </w:t>
          </w:r>
          <w:r w:rsidRPr="00FD4B16">
            <w:rPr>
              <w:rFonts w:ascii="Trebuchet MS" w:hAnsi="Trebuchet MS" w:cs="Arial"/>
              <w:sz w:val="20"/>
            </w:rPr>
            <w:t>contribute to constituting gender responsive governance at any level.</w:t>
          </w:r>
        </w:p>
        <w:p w14:paraId="63F91842" w14:textId="77777777" w:rsidR="000418C8" w:rsidRPr="00FD4B16" w:rsidRDefault="000418C8" w:rsidP="00063CA1">
          <w:pPr>
            <w:jc w:val="both"/>
            <w:rPr>
              <w:rFonts w:ascii="Trebuchet MS" w:hAnsi="Trebuchet MS" w:cs="Arial"/>
              <w:color w:val="000000" w:themeColor="text1"/>
              <w:sz w:val="20"/>
              <w:szCs w:val="20"/>
            </w:rPr>
          </w:pPr>
          <w:r w:rsidRPr="00FD4B16">
            <w:rPr>
              <w:rFonts w:ascii="Trebuchet MS" w:hAnsi="Trebuchet MS" w:cs="Arial"/>
              <w:noProof/>
              <w:color w:val="000000" w:themeColor="text1"/>
              <w:sz w:val="20"/>
              <w:szCs w:val="20"/>
              <w:lang w:val="en-US" w:bidi="th-TH"/>
            </w:rPr>
            <w:lastRenderedPageBreak/>
            <mc:AlternateContent>
              <mc:Choice Requires="wps">
                <w:drawing>
                  <wp:anchor distT="45720" distB="45720" distL="114300" distR="114300" simplePos="0" relativeHeight="251739136" behindDoc="0" locked="0" layoutInCell="1" allowOverlap="1" wp14:anchorId="24EA2996" wp14:editId="645B1760">
                    <wp:simplePos x="0" y="0"/>
                    <wp:positionH relativeFrom="margin">
                      <wp:align>left</wp:align>
                    </wp:positionH>
                    <wp:positionV relativeFrom="paragraph">
                      <wp:posOffset>1105535</wp:posOffset>
                    </wp:positionV>
                    <wp:extent cx="5859145" cy="1043305"/>
                    <wp:effectExtent l="0" t="0" r="8255" b="4445"/>
                    <wp:wrapSquare wrapText="bothSides"/>
                    <wp:docPr id="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9145" cy="1043305"/>
                            </a:xfrm>
                            <a:prstGeom prst="rect">
                              <a:avLst/>
                            </a:prstGeom>
                            <a:solidFill>
                              <a:schemeClr val="bg1">
                                <a:lumMod val="95000"/>
                              </a:schemeClr>
                            </a:solidFill>
                            <a:ln w="9525">
                              <a:noFill/>
                              <a:miter lim="800000"/>
                              <a:headEnd/>
                              <a:tailEnd/>
                            </a:ln>
                          </wps:spPr>
                          <wps:txbx>
                            <w:txbxContent>
                              <w:p w14:paraId="5C35B446" w14:textId="77777777" w:rsidR="00121486" w:rsidRPr="00BD283A" w:rsidRDefault="00121486" w:rsidP="00063CA1">
                                <w:pPr>
                                  <w:jc w:val="both"/>
                                  <w:rPr>
                                    <w:rFonts w:ascii="Trebuchet MS" w:hAnsi="Trebuchet MS" w:cs="Arial"/>
                                    <w:i/>
                                    <w:color w:val="9C3234"/>
                                    <w:sz w:val="19"/>
                                    <w:szCs w:val="19"/>
                                  </w:rPr>
                                </w:pPr>
                                <w:r w:rsidRPr="00BD283A">
                                  <w:rPr>
                                    <w:rFonts w:ascii="Trebuchet MS" w:hAnsi="Trebuchet MS" w:cs="Arial"/>
                                    <w:i/>
                                    <w:color w:val="9C3234"/>
                                    <w:sz w:val="19"/>
                                    <w:szCs w:val="19"/>
                                  </w:rPr>
                                  <w:t>“Involvement of State of Karnataka in planning of the programme activities not only led to ownership of the programme, thus contributing to relevance, but also led to sustainability. Government of Karnataka has started thinking on aspects of gender-based governance and in future, would implement activities similar to those suggested in UN Women programme.”</w:t>
                                </w:r>
                              </w:p>
                              <w:p w14:paraId="1351C95C" w14:textId="77777777" w:rsidR="00121486" w:rsidRPr="00BD283A" w:rsidRDefault="00121486" w:rsidP="000418C8">
                                <w:pPr>
                                  <w:pStyle w:val="NormalWeb"/>
                                  <w:spacing w:before="0" w:beforeAutospacing="0" w:after="200" w:afterAutospacing="0" w:line="276" w:lineRule="auto"/>
                                  <w:jc w:val="right"/>
                                  <w:rPr>
                                    <w:rFonts w:ascii="Trebuchet MS" w:hAnsi="Trebuchet MS" w:cs="Arial"/>
                                    <w:i/>
                                    <w:iCs/>
                                    <w:color w:val="9C3234"/>
                                    <w:sz w:val="19"/>
                                    <w:szCs w:val="19"/>
                                  </w:rPr>
                                </w:pPr>
                                <w:r w:rsidRPr="00BD283A">
                                  <w:rPr>
                                    <w:rFonts w:ascii="Trebuchet MS" w:hAnsi="Trebuchet MS" w:cs="Arial"/>
                                    <w:color w:val="9C3234"/>
                                    <w:sz w:val="19"/>
                                    <w:szCs w:val="19"/>
                                  </w:rPr>
                                  <w:t>-</w:t>
                                </w:r>
                                <w:proofErr w:type="spellStart"/>
                                <w:r w:rsidRPr="00BD283A">
                                  <w:rPr>
                                    <w:rFonts w:ascii="Trebuchet MS" w:hAnsi="Trebuchet MS" w:cs="Arial"/>
                                    <w:color w:val="9C3234"/>
                                    <w:sz w:val="19"/>
                                    <w:szCs w:val="19"/>
                                  </w:rPr>
                                  <w:t>Dr.</w:t>
                                </w:r>
                                <w:proofErr w:type="spellEnd"/>
                                <w:r w:rsidRPr="00BD283A">
                                  <w:rPr>
                                    <w:rFonts w:ascii="Trebuchet MS" w:hAnsi="Trebuchet MS" w:cs="Arial"/>
                                    <w:color w:val="9C3234"/>
                                    <w:sz w:val="19"/>
                                    <w:szCs w:val="19"/>
                                  </w:rPr>
                                  <w:t xml:space="preserve"> Ganesh Prasad, Director, </w:t>
                                </w:r>
                                <w:r>
                                  <w:rPr>
                                    <w:rFonts w:ascii="Trebuchet MS" w:hAnsi="Trebuchet MS" w:cs="Arial"/>
                                    <w:color w:val="9C3234"/>
                                    <w:sz w:val="19"/>
                                    <w:szCs w:val="19"/>
                                  </w:rPr>
                                  <w:t>ANN</w:t>
                                </w:r>
                                <w:r w:rsidRPr="00BD283A">
                                  <w:rPr>
                                    <w:rFonts w:ascii="Trebuchet MS" w:hAnsi="Trebuchet MS" w:cs="Arial"/>
                                    <w:color w:val="9C3234"/>
                                    <w:sz w:val="19"/>
                                    <w:szCs w:val="19"/>
                                  </w:rPr>
                                  <w:t>SIRD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EA2996" id="_x0000_s1049" type="#_x0000_t202" style="position:absolute;left:0;text-align:left;margin-left:0;margin-top:87.05pt;width:461.35pt;height:82.15pt;z-index:2517391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" fillcolor="#f2f2f2 [3052]" stroked="f">
                    <v:textbox>
                      <w:txbxContent>
                        <w:p w14:paraId="5C35B446" w14:textId="77777777" w:rsidR="00121486" w:rsidRPr="00BD283A" w:rsidRDefault="00121486" w:rsidP="00063CA1">
                          <w:pPr>
                            <w:jc w:val="both"/>
                            <w:rPr>
                              <w:rFonts w:ascii="Trebuchet MS" w:hAnsi="Trebuchet MS" w:cs="Arial"/>
                              <w:i/>
                              <w:color w:val="9C3234"/>
                              <w:sz w:val="19"/>
                              <w:szCs w:val="19"/>
                            </w:rPr>
                          </w:pPr>
                          <w:r w:rsidRPr="00BD283A">
                            <w:rPr>
                              <w:rFonts w:ascii="Trebuchet MS" w:hAnsi="Trebuchet MS" w:cs="Arial"/>
                              <w:i/>
                              <w:color w:val="9C3234"/>
                              <w:sz w:val="19"/>
                              <w:szCs w:val="19"/>
                            </w:rPr>
                            <w:t>“Involvement of State of Karnataka in planning of the programme activities not only led to ownership of the programme, thus contributing to relevance, but also led to sustainability. Government of Karnataka has started thinking on aspects of gender-based governance and in future, would implement activities similar to those suggested in UN Women programme.”</w:t>
                          </w:r>
                        </w:p>
                        <w:p w14:paraId="1351C95C" w14:textId="77777777" w:rsidR="00121486" w:rsidRPr="00BD283A" w:rsidRDefault="00121486" w:rsidP="000418C8">
                          <w:pPr>
                            <w:pStyle w:val="NormalWeb"/>
                            <w:spacing w:before="0" w:beforeAutospacing="0" w:after="200" w:afterAutospacing="0" w:line="276" w:lineRule="auto"/>
                            <w:jc w:val="right"/>
                            <w:rPr>
                              <w:rFonts w:ascii="Trebuchet MS" w:hAnsi="Trebuchet MS" w:cs="Arial"/>
                              <w:i/>
                              <w:iCs/>
                              <w:color w:val="9C3234"/>
                              <w:sz w:val="19"/>
                              <w:szCs w:val="19"/>
                            </w:rPr>
                          </w:pPr>
                          <w:r w:rsidRPr="00BD283A">
                            <w:rPr>
                              <w:rFonts w:ascii="Trebuchet MS" w:hAnsi="Trebuchet MS" w:cs="Arial"/>
                              <w:color w:val="9C3234"/>
                              <w:sz w:val="19"/>
                              <w:szCs w:val="19"/>
                            </w:rPr>
                            <w:t>-</w:t>
                          </w:r>
                          <w:proofErr w:type="spellStart"/>
                          <w:r w:rsidRPr="00BD283A">
                            <w:rPr>
                              <w:rFonts w:ascii="Trebuchet MS" w:hAnsi="Trebuchet MS" w:cs="Arial"/>
                              <w:color w:val="9C3234"/>
                              <w:sz w:val="19"/>
                              <w:szCs w:val="19"/>
                            </w:rPr>
                            <w:t>Dr.</w:t>
                          </w:r>
                          <w:proofErr w:type="spellEnd"/>
                          <w:r w:rsidRPr="00BD283A">
                            <w:rPr>
                              <w:rFonts w:ascii="Trebuchet MS" w:hAnsi="Trebuchet MS" w:cs="Arial"/>
                              <w:color w:val="9C3234"/>
                              <w:sz w:val="19"/>
                              <w:szCs w:val="19"/>
                            </w:rPr>
                            <w:t xml:space="preserve"> Ganesh Prasad, Director, </w:t>
                          </w:r>
                          <w:r>
                            <w:rPr>
                              <w:rFonts w:ascii="Trebuchet MS" w:hAnsi="Trebuchet MS" w:cs="Arial"/>
                              <w:color w:val="9C3234"/>
                              <w:sz w:val="19"/>
                              <w:szCs w:val="19"/>
                            </w:rPr>
                            <w:t>ANN</w:t>
                          </w:r>
                          <w:r w:rsidRPr="00BD283A">
                            <w:rPr>
                              <w:rFonts w:ascii="Trebuchet MS" w:hAnsi="Trebuchet MS" w:cs="Arial"/>
                              <w:color w:val="9C3234"/>
                              <w:sz w:val="19"/>
                              <w:szCs w:val="19"/>
                            </w:rPr>
                            <w:t>SIRD</w:t>
                          </w:r>
                        </w:p>
                      </w:txbxContent>
                    </v:textbox>
                    <w10:wrap type="square" anchorx="margin"/>
                  </v:shape>
                </w:pict>
              </mc:Fallback>
            </mc:AlternateContent>
          </w:r>
          <w:r w:rsidRPr="00FD4B16">
            <w:rPr>
              <w:rFonts w:ascii="Trebuchet MS" w:hAnsi="Trebuchet MS" w:cs="Arial"/>
              <w:color w:val="000000" w:themeColor="text1"/>
              <w:sz w:val="20"/>
              <w:szCs w:val="20"/>
            </w:rPr>
            <w:t>The programme, since its inception, had built in specific interventions to help sustain the programme post its closure. Creation of myriad resource materials is one such intervention that is expected to continue post the implementation period. The materials created include research studies, guidelines, training modules and compendiums relevant and pertinent to the subject of gender responsive governance. Hence, they will benefit institutions, academicians, civil society, communities and people long after the programme is closed.</w:t>
          </w:r>
        </w:p>
        <w:p w14:paraId="66248E8A" w14:textId="77777777" w:rsidR="000418C8" w:rsidRPr="00FD4B16" w:rsidRDefault="000418C8" w:rsidP="00063CA1">
          <w:pPr>
            <w:spacing w:before="280"/>
            <w:jc w:val="both"/>
            <w:rPr>
              <w:rFonts w:ascii="Trebuchet MS" w:hAnsi="Trebuchet MS" w:cs="Arial"/>
              <w:sz w:val="20"/>
              <w:szCs w:val="20"/>
            </w:rPr>
          </w:pPr>
          <w:r w:rsidRPr="00FD4B16">
            <w:rPr>
              <w:rFonts w:ascii="Trebuchet MS" w:hAnsi="Trebuchet MS" w:cs="Arial"/>
              <w:sz w:val="20"/>
              <w:szCs w:val="20"/>
            </w:rPr>
            <w:t xml:space="preserve">Although the technical modules will be committed to the society as critical resources, the work done with the PRIs and EWRs cannot be considered sustainable in the absence of continued capacity building support. Only the change in the core construct of these institutions through enhanced women’s participation in </w:t>
          </w:r>
          <w:r w:rsidRPr="00FD4B16">
            <w:rPr>
              <w:rFonts w:ascii="Trebuchet MS" w:hAnsi="Trebuchet MS" w:cs="Arial"/>
              <w:i/>
              <w:sz w:val="20"/>
              <w:szCs w:val="20"/>
            </w:rPr>
            <w:t xml:space="preserve">gram </w:t>
          </w:r>
          <w:proofErr w:type="spellStart"/>
          <w:r w:rsidRPr="00FD4B16">
            <w:rPr>
              <w:rFonts w:ascii="Trebuchet MS" w:hAnsi="Trebuchet MS" w:cs="Arial"/>
              <w:i/>
              <w:sz w:val="20"/>
              <w:szCs w:val="20"/>
            </w:rPr>
            <w:t>sabhas</w:t>
          </w:r>
          <w:proofErr w:type="spellEnd"/>
          <w:r w:rsidRPr="00FD4B16">
            <w:rPr>
              <w:rFonts w:ascii="Trebuchet MS" w:hAnsi="Trebuchet MS" w:cs="Arial"/>
              <w:sz w:val="20"/>
              <w:szCs w:val="20"/>
            </w:rPr>
            <w:t xml:space="preserve">, GPDP, taking up inclusive issues in GPDP, etc. can be considered sustainable, as this change becomes a part of the institutional memory. </w:t>
          </w:r>
        </w:p>
        <w:p w14:paraId="237D39EC" w14:textId="77777777" w:rsidR="000418C8" w:rsidRPr="00FD4B16" w:rsidRDefault="000418C8" w:rsidP="00063CA1">
          <w:pPr>
            <w:jc w:val="both"/>
            <w:rPr>
              <w:rFonts w:ascii="Trebuchet MS" w:hAnsi="Trebuchet MS" w:cs="Arial"/>
              <w:sz w:val="20"/>
              <w:szCs w:val="20"/>
            </w:rPr>
          </w:pPr>
          <w:r w:rsidRPr="00FD4B16">
            <w:rPr>
              <w:rFonts w:ascii="Trebuchet MS" w:hAnsi="Trebuchet MS" w:cs="Arial"/>
              <w:color w:val="000000" w:themeColor="text1"/>
              <w:sz w:val="20"/>
              <w:szCs w:val="20"/>
            </w:rPr>
            <w:t xml:space="preserve">The community institutions that UN Women has strengthened and the pilots that they have demonstrated like </w:t>
          </w:r>
          <w:proofErr w:type="spellStart"/>
          <w:r w:rsidRPr="00FD4B16">
            <w:rPr>
              <w:rFonts w:ascii="Trebuchet MS" w:hAnsi="Trebuchet MS" w:cs="Arial"/>
              <w:i/>
              <w:iCs/>
              <w:color w:val="000000" w:themeColor="text1"/>
              <w:sz w:val="20"/>
              <w:szCs w:val="20"/>
            </w:rPr>
            <w:t>mahila</w:t>
          </w:r>
          <w:proofErr w:type="spellEnd"/>
          <w:r w:rsidRPr="00FD4B16">
            <w:rPr>
              <w:rFonts w:ascii="Trebuchet MS" w:hAnsi="Trebuchet MS" w:cs="Arial"/>
              <w:i/>
              <w:iCs/>
              <w:color w:val="000000" w:themeColor="text1"/>
              <w:sz w:val="20"/>
              <w:szCs w:val="20"/>
            </w:rPr>
            <w:t xml:space="preserve"> </w:t>
          </w:r>
          <w:proofErr w:type="spellStart"/>
          <w:r w:rsidRPr="00FD4B16">
            <w:rPr>
              <w:rFonts w:ascii="Trebuchet MS" w:hAnsi="Trebuchet MS" w:cs="Arial"/>
              <w:i/>
              <w:iCs/>
              <w:color w:val="000000" w:themeColor="text1"/>
              <w:sz w:val="20"/>
              <w:szCs w:val="20"/>
            </w:rPr>
            <w:t>sabhas</w:t>
          </w:r>
          <w:proofErr w:type="spellEnd"/>
          <w:r w:rsidRPr="00FD4B16">
            <w:rPr>
              <w:rFonts w:ascii="Trebuchet MS" w:hAnsi="Trebuchet MS" w:cs="Arial"/>
              <w:i/>
              <w:iCs/>
              <w:color w:val="000000" w:themeColor="text1"/>
              <w:sz w:val="20"/>
              <w:szCs w:val="20"/>
            </w:rPr>
            <w:t>, gender friendly panchayats, gender friendly toilets, etc.</w:t>
          </w:r>
          <w:r w:rsidRPr="00FD4B16">
            <w:rPr>
              <w:rFonts w:ascii="Trebuchet MS" w:hAnsi="Trebuchet MS" w:cs="Arial"/>
              <w:color w:val="000000" w:themeColor="text1"/>
              <w:sz w:val="20"/>
              <w:szCs w:val="20"/>
            </w:rPr>
            <w:t xml:space="preserve"> were done in collaboration with state SIRD and local </w:t>
          </w:r>
          <w:r w:rsidRPr="00FD4B16">
            <w:rPr>
              <w:rFonts w:ascii="Trebuchet MS" w:hAnsi="Trebuchet MS" w:cs="Arial"/>
              <w:i/>
              <w:iCs/>
              <w:color w:val="000000" w:themeColor="text1"/>
              <w:sz w:val="20"/>
              <w:szCs w:val="20"/>
            </w:rPr>
            <w:t>panchayat</w:t>
          </w:r>
          <w:r w:rsidRPr="00FD4B16">
            <w:rPr>
              <w:rFonts w:ascii="Trebuchet MS" w:hAnsi="Trebuchet MS" w:cs="Arial"/>
              <w:color w:val="000000" w:themeColor="text1"/>
              <w:sz w:val="20"/>
              <w:szCs w:val="20"/>
            </w:rPr>
            <w:t xml:space="preserve">. The evaluation observed strong ownership of these pilots in some of the implementing states such as the </w:t>
          </w:r>
          <w:proofErr w:type="spellStart"/>
          <w:r w:rsidRPr="00FD4B16">
            <w:rPr>
              <w:rFonts w:ascii="Trebuchet MS" w:hAnsi="Trebuchet MS" w:cs="Arial"/>
              <w:i/>
              <w:iCs/>
              <w:color w:val="000000" w:themeColor="text1"/>
              <w:sz w:val="20"/>
              <w:szCs w:val="20"/>
            </w:rPr>
            <w:t>mahila</w:t>
          </w:r>
          <w:proofErr w:type="spellEnd"/>
          <w:r w:rsidRPr="00FD4B16">
            <w:rPr>
              <w:rFonts w:ascii="Trebuchet MS" w:hAnsi="Trebuchet MS" w:cs="Arial"/>
              <w:i/>
              <w:iCs/>
              <w:color w:val="000000" w:themeColor="text1"/>
              <w:sz w:val="20"/>
              <w:szCs w:val="20"/>
            </w:rPr>
            <w:t xml:space="preserve"> </w:t>
          </w:r>
          <w:proofErr w:type="spellStart"/>
          <w:r w:rsidRPr="00FD4B16">
            <w:rPr>
              <w:rFonts w:ascii="Trebuchet MS" w:hAnsi="Trebuchet MS" w:cs="Arial"/>
              <w:i/>
              <w:iCs/>
              <w:color w:val="000000" w:themeColor="text1"/>
              <w:sz w:val="20"/>
              <w:szCs w:val="20"/>
            </w:rPr>
            <w:t>sabhas</w:t>
          </w:r>
          <w:proofErr w:type="spellEnd"/>
          <w:r w:rsidRPr="00FD4B16">
            <w:rPr>
              <w:rFonts w:ascii="Trebuchet MS" w:hAnsi="Trebuchet MS" w:cs="Arial"/>
              <w:color w:val="000000" w:themeColor="text1"/>
              <w:sz w:val="20"/>
              <w:szCs w:val="20"/>
            </w:rPr>
            <w:t xml:space="preserve"> across the whole state of Rajasthan, integration of gender in livelihood module in Odisha or the modification in State Panchayat Act in Andhra Pradesh. It would be fair to conclude that these activities will be continued after the programme closure. </w:t>
          </w:r>
        </w:p>
        <w:p w14:paraId="1623DAE5" w14:textId="77777777" w:rsidR="000418C8" w:rsidRPr="00FD4B16" w:rsidRDefault="000418C8" w:rsidP="00063CA1">
          <w:pPr>
            <w:jc w:val="both"/>
            <w:rPr>
              <w:rFonts w:ascii="Trebuchet MS" w:hAnsi="Trebuchet MS" w:cs="Arial"/>
              <w:sz w:val="20"/>
              <w:szCs w:val="20"/>
            </w:rPr>
          </w:pPr>
          <w:r w:rsidRPr="00FD4B16">
            <w:rPr>
              <w:rFonts w:ascii="Trebuchet MS" w:hAnsi="Trebuchet MS"/>
              <w:bCs/>
              <w:sz w:val="20"/>
              <w:szCs w:val="20"/>
            </w:rPr>
            <w:t xml:space="preserve">The National Conclave for EWRs in collaboration with </w:t>
          </w:r>
          <w:proofErr w:type="spellStart"/>
          <w:r w:rsidRPr="00FD4B16">
            <w:rPr>
              <w:rFonts w:ascii="Trebuchet MS" w:hAnsi="Trebuchet MS"/>
              <w:bCs/>
              <w:sz w:val="20"/>
              <w:szCs w:val="20"/>
            </w:rPr>
            <w:t>MoPR</w:t>
          </w:r>
          <w:proofErr w:type="spellEnd"/>
          <w:r w:rsidRPr="00FD4B16">
            <w:rPr>
              <w:rFonts w:ascii="Trebuchet MS" w:hAnsi="Trebuchet MS"/>
              <w:bCs/>
              <w:sz w:val="20"/>
              <w:szCs w:val="20"/>
            </w:rPr>
            <w:t xml:space="preserve"> was a landmark event for the programme. It brought together nearly a thousand EWRs from across the country to provide a platform for making their voices heard. Many national level partners, specifically the likes of </w:t>
          </w:r>
          <w:proofErr w:type="spellStart"/>
          <w:r w:rsidRPr="00FD4B16">
            <w:rPr>
              <w:rFonts w:ascii="Trebuchet MS" w:hAnsi="Trebuchet MS"/>
              <w:bCs/>
              <w:sz w:val="20"/>
              <w:szCs w:val="20"/>
            </w:rPr>
            <w:t>MoPR</w:t>
          </w:r>
          <w:proofErr w:type="spellEnd"/>
          <w:r w:rsidRPr="00FD4B16">
            <w:rPr>
              <w:rFonts w:ascii="Trebuchet MS" w:hAnsi="Trebuchet MS"/>
              <w:bCs/>
              <w:sz w:val="20"/>
              <w:szCs w:val="20"/>
            </w:rPr>
            <w:t xml:space="preserve"> and </w:t>
          </w:r>
          <w:proofErr w:type="spellStart"/>
          <w:r w:rsidRPr="00FD4B16">
            <w:rPr>
              <w:rFonts w:ascii="Trebuchet MS" w:hAnsi="Trebuchet MS"/>
              <w:bCs/>
              <w:sz w:val="20"/>
              <w:szCs w:val="20"/>
            </w:rPr>
            <w:t>MoRD</w:t>
          </w:r>
          <w:proofErr w:type="spellEnd"/>
          <w:r w:rsidRPr="00FD4B16">
            <w:rPr>
              <w:rFonts w:ascii="Trebuchet MS" w:hAnsi="Trebuchet MS"/>
              <w:bCs/>
              <w:sz w:val="20"/>
              <w:szCs w:val="20"/>
            </w:rPr>
            <w:t>, have demonstrated the intent to continue with an annual conclave and institutionalise the forum.</w:t>
          </w:r>
        </w:p>
        <w:p w14:paraId="78913398" w14:textId="72E0A752" w:rsidR="000418C8" w:rsidRDefault="000418C8" w:rsidP="00063CA1">
          <w:pPr>
            <w:jc w:val="both"/>
            <w:rPr>
              <w:rFonts w:ascii="Trebuchet MS" w:hAnsi="Trebuchet MS" w:cs="Arial"/>
              <w:color w:val="000000" w:themeColor="text1"/>
              <w:sz w:val="20"/>
              <w:szCs w:val="20"/>
            </w:rPr>
          </w:pPr>
          <w:r w:rsidRPr="00FD4B16">
            <w:rPr>
              <w:rFonts w:ascii="Trebuchet MS" w:hAnsi="Trebuchet MS" w:cs="Arial"/>
              <w:color w:val="000000" w:themeColor="text1"/>
              <w:sz w:val="20"/>
              <w:szCs w:val="20"/>
            </w:rPr>
            <w:t xml:space="preserve">Some interventions such as technical support to the different ministries or facilitation of </w:t>
          </w:r>
          <w:proofErr w:type="spellStart"/>
          <w:r w:rsidRPr="00FD4B16">
            <w:rPr>
              <w:rFonts w:ascii="Trebuchet MS" w:hAnsi="Trebuchet MS" w:cs="Arial"/>
              <w:color w:val="000000" w:themeColor="text1"/>
              <w:sz w:val="20"/>
              <w:szCs w:val="20"/>
            </w:rPr>
            <w:t>Rehnuma</w:t>
          </w:r>
          <w:proofErr w:type="spellEnd"/>
          <w:r w:rsidRPr="00FD4B16">
            <w:rPr>
              <w:rFonts w:ascii="Trebuchet MS" w:hAnsi="Trebuchet MS" w:cs="Arial"/>
              <w:color w:val="000000" w:themeColor="text1"/>
              <w:sz w:val="20"/>
              <w:szCs w:val="20"/>
            </w:rPr>
            <w:t xml:space="preserve"> centres is dependent on availability of financial resources and will only be carried forward if RNE or UN Women continue to funnel funds into it. These activities will, most likely, be discontinued post programme completion.</w:t>
          </w:r>
          <w:r w:rsidR="00AF6BC9">
            <w:rPr>
              <w:rFonts w:ascii="Trebuchet MS" w:hAnsi="Trebuchet MS" w:cs="Arial"/>
              <w:color w:val="000000" w:themeColor="text1"/>
              <w:sz w:val="20"/>
              <w:szCs w:val="20"/>
            </w:rPr>
            <w:t xml:space="preserve"> However, interventions that have been integrated into the state working machinery such as the gender friendly toilets in Maharashtra, Gender Action Plans or the Gender Transformative Livelihoods Programme in Madhya Pradesh are more likely to be continued. There is recognition of </w:t>
          </w:r>
          <w:r w:rsidR="00AF6BC9" w:rsidRPr="00B464C3">
            <w:rPr>
              <w:rFonts w:ascii="Trebuchet MS" w:hAnsi="Trebuchet MS" w:cs="Arial"/>
              <w:color w:val="000000" w:themeColor="text1"/>
              <w:sz w:val="20"/>
              <w:szCs w:val="20"/>
            </w:rPr>
            <w:t>UN Women’s technical support to the Ministries by the government</w:t>
          </w:r>
          <w:r w:rsidR="00AF6BC9">
            <w:rPr>
              <w:rFonts w:ascii="Trebuchet MS" w:hAnsi="Trebuchet MS" w:cs="Arial"/>
              <w:color w:val="000000" w:themeColor="text1"/>
              <w:sz w:val="20"/>
              <w:szCs w:val="20"/>
            </w:rPr>
            <w:t xml:space="preserve"> and a willingness of retention indicating the sustainability of project methodologies, frameworks and results.</w:t>
          </w:r>
        </w:p>
        <w:p w14:paraId="3F7EA763" w14:textId="56E448EF" w:rsidR="0007290A" w:rsidRPr="00FD4B16" w:rsidRDefault="0007290A" w:rsidP="00063CA1">
          <w:pPr>
            <w:jc w:val="both"/>
            <w:rPr>
              <w:rFonts w:ascii="Trebuchet MS" w:hAnsi="Trebuchet MS"/>
              <w:b/>
              <w:sz w:val="20"/>
              <w:szCs w:val="20"/>
            </w:rPr>
          </w:pPr>
          <w:r w:rsidRPr="00FD4B16">
            <w:rPr>
              <w:rFonts w:ascii="Trebuchet MS" w:hAnsi="Trebuchet MS"/>
              <w:b/>
              <w:sz w:val="20"/>
              <w:szCs w:val="20"/>
            </w:rPr>
            <w:t xml:space="preserve">Question </w:t>
          </w:r>
          <w:r>
            <w:rPr>
              <w:rFonts w:ascii="Trebuchet MS" w:hAnsi="Trebuchet MS"/>
              <w:b/>
              <w:sz w:val="20"/>
              <w:szCs w:val="20"/>
            </w:rPr>
            <w:t>19</w:t>
          </w:r>
          <w:r w:rsidRPr="00FD4B16">
            <w:rPr>
              <w:rFonts w:ascii="Trebuchet MS" w:hAnsi="Trebuchet MS"/>
              <w:b/>
              <w:sz w:val="20"/>
              <w:szCs w:val="20"/>
            </w:rPr>
            <w:t>: Is the project supported by national/local institutions? Do these institutions demonstrate leadership commitment and technical capacity to continue to work with the project or replicate it? Are national partners committed to the continuation of the project (or some its elements) after funding ends?</w:t>
          </w:r>
        </w:p>
        <w:p w14:paraId="2C82C2B2" w14:textId="6DFB68AB" w:rsidR="000418C8" w:rsidRPr="00FD4B16" w:rsidRDefault="001133B3" w:rsidP="00063CA1">
          <w:pPr>
            <w:jc w:val="both"/>
            <w:rPr>
              <w:rFonts w:ascii="Trebuchet MS" w:hAnsi="Trebuchet MS" w:cs="Arial"/>
              <w:color w:val="9C3234"/>
              <w:sz w:val="20"/>
              <w:szCs w:val="20"/>
            </w:rPr>
          </w:pPr>
          <w:r>
            <w:rPr>
              <w:rFonts w:ascii="Trebuchet MS" w:hAnsi="Trebuchet MS" w:cs="Arial"/>
              <w:color w:val="9C3234"/>
              <w:sz w:val="20"/>
              <w:szCs w:val="20"/>
            </w:rPr>
            <w:t xml:space="preserve">Finding 19. </w:t>
          </w:r>
          <w:r w:rsidR="000418C8" w:rsidRPr="00FD4B16">
            <w:rPr>
              <w:rFonts w:ascii="Trebuchet MS" w:hAnsi="Trebuchet MS" w:cs="Arial"/>
              <w:color w:val="9C3234"/>
              <w:sz w:val="20"/>
              <w:szCs w:val="20"/>
            </w:rPr>
            <w:t xml:space="preserve">The </w:t>
          </w:r>
          <w:r>
            <w:rPr>
              <w:rFonts w:ascii="Trebuchet MS" w:hAnsi="Trebuchet MS" w:cs="Arial"/>
              <w:color w:val="9C3234"/>
              <w:sz w:val="20"/>
              <w:szCs w:val="20"/>
            </w:rPr>
            <w:t>programme</w:t>
          </w:r>
          <w:r w:rsidR="000418C8" w:rsidRPr="00FD4B16">
            <w:rPr>
              <w:rFonts w:ascii="Trebuchet MS" w:hAnsi="Trebuchet MS" w:cs="Arial"/>
              <w:color w:val="9C3234"/>
              <w:sz w:val="20"/>
              <w:szCs w:val="20"/>
            </w:rPr>
            <w:t xml:space="preserve"> has contributed in major ways in developing the capacities of stakeholders, majorly state and central government institutions, who have inculcated capabilities to implement components derived from the </w:t>
          </w:r>
          <w:r>
            <w:rPr>
              <w:rFonts w:ascii="Trebuchet MS" w:hAnsi="Trebuchet MS" w:cs="Arial"/>
              <w:color w:val="9C3234"/>
              <w:sz w:val="20"/>
              <w:szCs w:val="20"/>
            </w:rPr>
            <w:t>programme</w:t>
          </w:r>
          <w:r w:rsidR="000418C8" w:rsidRPr="00FD4B16">
            <w:rPr>
              <w:rFonts w:ascii="Trebuchet MS" w:hAnsi="Trebuchet MS" w:cs="Arial"/>
              <w:color w:val="9C3234"/>
              <w:sz w:val="20"/>
              <w:szCs w:val="20"/>
            </w:rPr>
            <w:t>. There is a fair chance that the national, state and sub-state machinery will continue certain elements of the programme after closure.</w:t>
          </w:r>
        </w:p>
        <w:p w14:paraId="2F73EC93" w14:textId="288B6A58" w:rsidR="000418C8" w:rsidRPr="00FD4B16" w:rsidRDefault="000418C8" w:rsidP="00063CA1">
          <w:pPr>
            <w:jc w:val="both"/>
            <w:rPr>
              <w:rFonts w:ascii="Trebuchet MS" w:hAnsi="Trebuchet MS" w:cs="Arial"/>
              <w:color w:val="000000" w:themeColor="text1"/>
              <w:sz w:val="20"/>
              <w:szCs w:val="20"/>
            </w:rPr>
          </w:pPr>
          <w:r w:rsidRPr="00FD4B16">
            <w:rPr>
              <w:rFonts w:ascii="Trebuchet MS" w:hAnsi="Trebuchet MS" w:cs="Arial"/>
              <w:color w:val="000000" w:themeColor="text1"/>
              <w:sz w:val="20"/>
              <w:szCs w:val="20"/>
            </w:rPr>
            <w:lastRenderedPageBreak/>
            <w:t xml:space="preserve">The states of Odisha and Rajasthan have realised the benefits of the </w:t>
          </w:r>
          <w:r w:rsidR="001133B3">
            <w:rPr>
              <w:rFonts w:ascii="Trebuchet MS" w:hAnsi="Trebuchet MS" w:cs="Arial"/>
              <w:color w:val="000000" w:themeColor="text1"/>
              <w:sz w:val="20"/>
              <w:szCs w:val="20"/>
            </w:rPr>
            <w:t>programme</w:t>
          </w:r>
          <w:r w:rsidRPr="00FD4B16">
            <w:rPr>
              <w:rFonts w:ascii="Trebuchet MS" w:hAnsi="Trebuchet MS" w:cs="Arial"/>
              <w:color w:val="000000" w:themeColor="text1"/>
              <w:sz w:val="20"/>
              <w:szCs w:val="20"/>
            </w:rPr>
            <w:t xml:space="preserve"> and have planned to leverage the trained human resources, available modules and documentation by extending the implementation beyond the duration of the </w:t>
          </w:r>
          <w:r w:rsidR="001133B3">
            <w:rPr>
              <w:rFonts w:ascii="Trebuchet MS" w:hAnsi="Trebuchet MS" w:cs="Arial"/>
              <w:color w:val="000000" w:themeColor="text1"/>
              <w:sz w:val="20"/>
              <w:szCs w:val="20"/>
            </w:rPr>
            <w:t>programme</w:t>
          </w:r>
          <w:r w:rsidRPr="00FD4B16">
            <w:rPr>
              <w:rFonts w:ascii="Trebuchet MS" w:hAnsi="Trebuchet MS" w:cs="Arial"/>
              <w:color w:val="000000" w:themeColor="text1"/>
              <w:sz w:val="20"/>
              <w:szCs w:val="20"/>
            </w:rPr>
            <w:t>. Karnataka,</w:t>
          </w:r>
          <w:r w:rsidRPr="00FD4B16">
            <w:rPr>
              <w:rStyle w:val="CommentReference"/>
              <w:rFonts w:ascii="Trebuchet MS" w:eastAsia="Times New Roman" w:hAnsi="Trebuchet MS" w:cs="Times New Roman"/>
              <w:noProof/>
              <w:color w:val="000000"/>
              <w:sz w:val="20"/>
              <w:szCs w:val="20"/>
            </w:rPr>
            <w:t xml:space="preserve"> </w:t>
          </w:r>
          <w:r w:rsidRPr="00FD4B16">
            <w:rPr>
              <w:rFonts w:ascii="Trebuchet MS" w:hAnsi="Trebuchet MS" w:cs="Arial"/>
              <w:color w:val="000000" w:themeColor="text1"/>
              <w:sz w:val="20"/>
              <w:szCs w:val="20"/>
            </w:rPr>
            <w:t xml:space="preserve">on the other hand, demonstrated considerable positive outlook from the </w:t>
          </w:r>
          <w:r w:rsidR="001133B3">
            <w:rPr>
              <w:rFonts w:ascii="Trebuchet MS" w:hAnsi="Trebuchet MS" w:cs="Arial"/>
              <w:color w:val="000000" w:themeColor="text1"/>
              <w:sz w:val="20"/>
              <w:szCs w:val="20"/>
            </w:rPr>
            <w:t>programme</w:t>
          </w:r>
          <w:r w:rsidRPr="00FD4B16">
            <w:rPr>
              <w:rFonts w:ascii="Trebuchet MS" w:hAnsi="Trebuchet MS" w:cs="Arial"/>
              <w:color w:val="000000" w:themeColor="text1"/>
              <w:sz w:val="20"/>
              <w:szCs w:val="20"/>
            </w:rPr>
            <w:t xml:space="preserve"> learnings, where, apart from mandating compulsory </w:t>
          </w:r>
          <w:proofErr w:type="spellStart"/>
          <w:r w:rsidRPr="00FD4B16">
            <w:rPr>
              <w:rFonts w:ascii="Trebuchet MS" w:hAnsi="Trebuchet MS" w:cs="Arial"/>
              <w:i/>
              <w:iCs/>
              <w:color w:val="000000" w:themeColor="text1"/>
              <w:sz w:val="20"/>
              <w:szCs w:val="20"/>
            </w:rPr>
            <w:t>mahila</w:t>
          </w:r>
          <w:proofErr w:type="spellEnd"/>
          <w:r w:rsidRPr="00FD4B16">
            <w:rPr>
              <w:rFonts w:ascii="Trebuchet MS" w:hAnsi="Trebuchet MS" w:cs="Arial"/>
              <w:i/>
              <w:iCs/>
              <w:color w:val="000000" w:themeColor="text1"/>
              <w:sz w:val="20"/>
              <w:szCs w:val="20"/>
            </w:rPr>
            <w:t xml:space="preserve"> </w:t>
          </w:r>
          <w:proofErr w:type="spellStart"/>
          <w:r w:rsidRPr="00FD4B16">
            <w:rPr>
              <w:rFonts w:ascii="Trebuchet MS" w:hAnsi="Trebuchet MS" w:cs="Arial"/>
              <w:i/>
              <w:iCs/>
              <w:color w:val="000000" w:themeColor="text1"/>
              <w:sz w:val="20"/>
              <w:szCs w:val="20"/>
            </w:rPr>
            <w:t>sabhas</w:t>
          </w:r>
          <w:proofErr w:type="spellEnd"/>
          <w:r w:rsidRPr="00FD4B16">
            <w:rPr>
              <w:rFonts w:ascii="Trebuchet MS" w:hAnsi="Trebuchet MS" w:cs="Arial"/>
              <w:color w:val="000000" w:themeColor="text1"/>
              <w:sz w:val="20"/>
              <w:szCs w:val="20"/>
            </w:rPr>
            <w:t xml:space="preserve">, the state also planned to form a community resource team at the </w:t>
          </w:r>
          <w:r w:rsidRPr="00FD4B16">
            <w:rPr>
              <w:rFonts w:ascii="Trebuchet MS" w:hAnsi="Trebuchet MS" w:cs="Arial"/>
              <w:i/>
              <w:iCs/>
              <w:color w:val="000000" w:themeColor="text1"/>
              <w:sz w:val="20"/>
              <w:szCs w:val="20"/>
            </w:rPr>
            <w:t>panchayat</w:t>
          </w:r>
          <w:r w:rsidRPr="00FD4B16">
            <w:rPr>
              <w:rFonts w:ascii="Trebuchet MS" w:hAnsi="Trebuchet MS" w:cs="Arial"/>
              <w:color w:val="000000" w:themeColor="text1"/>
              <w:sz w:val="20"/>
              <w:szCs w:val="20"/>
            </w:rPr>
            <w:t xml:space="preserve"> level, consisting of teachers, ASHA, AWW, SHG members and community resource persons. The resource team would mentor the new EWRs to plan for inclusive programmes. </w:t>
          </w:r>
        </w:p>
        <w:p w14:paraId="0D4788F0" w14:textId="77777777" w:rsidR="000418C8" w:rsidRPr="00FD4B16" w:rsidRDefault="000418C8" w:rsidP="00063CA1">
          <w:pPr>
            <w:jc w:val="both"/>
            <w:rPr>
              <w:rFonts w:ascii="Trebuchet MS" w:hAnsi="Trebuchet MS" w:cs="Arial"/>
              <w:sz w:val="20"/>
              <w:szCs w:val="20"/>
            </w:rPr>
          </w:pPr>
          <w:r w:rsidRPr="00FD4B16">
            <w:rPr>
              <w:rFonts w:ascii="Trebuchet MS" w:hAnsi="Trebuchet MS" w:cs="Arial"/>
              <w:noProof/>
              <w:sz w:val="20"/>
              <w:szCs w:val="20"/>
              <w:lang w:val="en-US" w:bidi="th-TH"/>
            </w:rPr>
            <mc:AlternateContent>
              <mc:Choice Requires="wps">
                <w:drawing>
                  <wp:anchor distT="45720" distB="45720" distL="114300" distR="114300" simplePos="0" relativeHeight="251738112" behindDoc="0" locked="0" layoutInCell="1" allowOverlap="1" wp14:anchorId="273312D0" wp14:editId="48BD01FF">
                    <wp:simplePos x="0" y="0"/>
                    <wp:positionH relativeFrom="margin">
                      <wp:align>left</wp:align>
                    </wp:positionH>
                    <wp:positionV relativeFrom="paragraph">
                      <wp:posOffset>1085508</wp:posOffset>
                    </wp:positionV>
                    <wp:extent cx="5843270" cy="1028700"/>
                    <wp:effectExtent l="0" t="0" r="5080" b="0"/>
                    <wp:wrapSquare wrapText="bothSides"/>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3270" cy="1028700"/>
                            </a:xfrm>
                            <a:prstGeom prst="rect">
                              <a:avLst/>
                            </a:prstGeom>
                            <a:solidFill>
                              <a:schemeClr val="bg1">
                                <a:lumMod val="95000"/>
                              </a:schemeClr>
                            </a:solidFill>
                            <a:ln w="9525">
                              <a:noFill/>
                              <a:miter lim="800000"/>
                              <a:headEnd/>
                              <a:tailEnd/>
                            </a:ln>
                          </wps:spPr>
                          <wps:txbx>
                            <w:txbxContent>
                              <w:p w14:paraId="65734A7E" w14:textId="77777777" w:rsidR="00121486" w:rsidRDefault="00121486" w:rsidP="000418C8">
                                <w:pPr>
                                  <w:rPr>
                                    <w:rFonts w:ascii="Trebuchet MS" w:hAnsi="Trebuchet MS"/>
                                    <w:i/>
                                    <w:iCs/>
                                    <w:color w:val="9C3234"/>
                                    <w:sz w:val="19"/>
                                    <w:szCs w:val="19"/>
                                  </w:rPr>
                                </w:pPr>
                                <w:r w:rsidRPr="007C655C">
                                  <w:rPr>
                                    <w:rFonts w:ascii="Trebuchet MS" w:hAnsi="Trebuchet MS"/>
                                    <w:i/>
                                    <w:iCs/>
                                    <w:color w:val="9C3234"/>
                                    <w:sz w:val="19"/>
                                    <w:szCs w:val="19"/>
                                  </w:rPr>
                                  <w:t xml:space="preserve">“The idea came from the UN women intervention, but we thought why should we only restrict gender equality efforts to two districts, so we used state and central government funds to train all our elected panchayat representatives on how to develop a gender lens so that women’s needs are identified and addressed.” </w:t>
                                </w:r>
                              </w:p>
                              <w:p w14:paraId="12FDB212" w14:textId="77777777" w:rsidR="00121486" w:rsidRPr="007C655C" w:rsidRDefault="00121486" w:rsidP="000418C8">
                                <w:pPr>
                                  <w:jc w:val="right"/>
                                  <w:rPr>
                                    <w:rFonts w:ascii="Trebuchet MS" w:hAnsi="Trebuchet MS"/>
                                    <w:color w:val="9C3234"/>
                                    <w:sz w:val="19"/>
                                    <w:szCs w:val="19"/>
                                  </w:rPr>
                                </w:pPr>
                                <w:r>
                                  <w:rPr>
                                    <w:rFonts w:ascii="Trebuchet MS" w:hAnsi="Trebuchet MS"/>
                                    <w:i/>
                                    <w:iCs/>
                                    <w:color w:val="9C3234"/>
                                    <w:sz w:val="19"/>
                                    <w:szCs w:val="19"/>
                                  </w:rPr>
                                  <w:t>-</w:t>
                                </w:r>
                                <w:proofErr w:type="spellStart"/>
                                <w:r w:rsidRPr="007C655C">
                                  <w:rPr>
                                    <w:rFonts w:ascii="Trebuchet MS" w:hAnsi="Trebuchet MS"/>
                                    <w:color w:val="9C3234"/>
                                    <w:sz w:val="19"/>
                                    <w:szCs w:val="19"/>
                                  </w:rPr>
                                  <w:t>Dr.</w:t>
                                </w:r>
                                <w:proofErr w:type="spellEnd"/>
                                <w:r w:rsidRPr="007C655C">
                                  <w:rPr>
                                    <w:rFonts w:ascii="Trebuchet MS" w:hAnsi="Trebuchet MS"/>
                                    <w:color w:val="9C3234"/>
                                    <w:sz w:val="19"/>
                                    <w:szCs w:val="19"/>
                                  </w:rPr>
                                  <w:t xml:space="preserve"> Anita Brandon, Nodal Head, </w:t>
                                </w:r>
                                <w:r>
                                  <w:rPr>
                                    <w:rFonts w:ascii="Trebuchet MS" w:hAnsi="Trebuchet MS"/>
                                    <w:color w:val="9C3234"/>
                                    <w:sz w:val="19"/>
                                    <w:szCs w:val="19"/>
                                  </w:rPr>
                                  <w:t>SIRD Rajasthan</w:t>
                                </w:r>
                                <w:r w:rsidRPr="007C655C">
                                  <w:rPr>
                                    <w:rFonts w:ascii="Trebuchet MS" w:hAnsi="Trebuchet MS"/>
                                    <w:color w:val="9C3234"/>
                                    <w:sz w:val="19"/>
                                    <w:szCs w:val="19"/>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3312D0" id="_x0000_s1050" type="#_x0000_t202" style="position:absolute;left:0;text-align:left;margin-left:0;margin-top:85.45pt;width:460.1pt;height:81pt;z-index:2517381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" fillcolor="#f2f2f2 [3052]" stroked="f">
                    <v:textbox>
                      <w:txbxContent>
                        <w:p w14:paraId="65734A7E" w14:textId="77777777" w:rsidR="00121486" w:rsidRDefault="00121486" w:rsidP="000418C8">
                          <w:pPr>
                            <w:rPr>
                              <w:rFonts w:ascii="Trebuchet MS" w:hAnsi="Trebuchet MS"/>
                              <w:i/>
                              <w:iCs/>
                              <w:color w:val="9C3234"/>
                              <w:sz w:val="19"/>
                              <w:szCs w:val="19"/>
                            </w:rPr>
                          </w:pPr>
                          <w:r w:rsidRPr="007C655C">
                            <w:rPr>
                              <w:rFonts w:ascii="Trebuchet MS" w:hAnsi="Trebuchet MS"/>
                              <w:i/>
                              <w:iCs/>
                              <w:color w:val="9C3234"/>
                              <w:sz w:val="19"/>
                              <w:szCs w:val="19"/>
                            </w:rPr>
                            <w:t xml:space="preserve">“The idea came from the UN women intervention, but we thought why should we only restrict gender equality efforts to two districts, so we used state and central government funds to train all our elected panchayat representatives on how to develop a gender lens so that women’s needs are identified and addressed.” </w:t>
                          </w:r>
                        </w:p>
                        <w:p w14:paraId="12FDB212" w14:textId="77777777" w:rsidR="00121486" w:rsidRPr="007C655C" w:rsidRDefault="00121486" w:rsidP="000418C8">
                          <w:pPr>
                            <w:jc w:val="right"/>
                            <w:rPr>
                              <w:rFonts w:ascii="Trebuchet MS" w:hAnsi="Trebuchet MS"/>
                              <w:color w:val="9C3234"/>
                              <w:sz w:val="19"/>
                              <w:szCs w:val="19"/>
                            </w:rPr>
                          </w:pPr>
                          <w:r>
                            <w:rPr>
                              <w:rFonts w:ascii="Trebuchet MS" w:hAnsi="Trebuchet MS"/>
                              <w:i/>
                              <w:iCs/>
                              <w:color w:val="9C3234"/>
                              <w:sz w:val="19"/>
                              <w:szCs w:val="19"/>
                            </w:rPr>
                            <w:t>-</w:t>
                          </w:r>
                          <w:proofErr w:type="spellStart"/>
                          <w:r w:rsidRPr="007C655C">
                            <w:rPr>
                              <w:rFonts w:ascii="Trebuchet MS" w:hAnsi="Trebuchet MS"/>
                              <w:color w:val="9C3234"/>
                              <w:sz w:val="19"/>
                              <w:szCs w:val="19"/>
                            </w:rPr>
                            <w:t>Dr.</w:t>
                          </w:r>
                          <w:proofErr w:type="spellEnd"/>
                          <w:r w:rsidRPr="007C655C">
                            <w:rPr>
                              <w:rFonts w:ascii="Trebuchet MS" w:hAnsi="Trebuchet MS"/>
                              <w:color w:val="9C3234"/>
                              <w:sz w:val="19"/>
                              <w:szCs w:val="19"/>
                            </w:rPr>
                            <w:t xml:space="preserve"> Anita Brandon, Nodal Head, </w:t>
                          </w:r>
                          <w:r>
                            <w:rPr>
                              <w:rFonts w:ascii="Trebuchet MS" w:hAnsi="Trebuchet MS"/>
                              <w:color w:val="9C3234"/>
                              <w:sz w:val="19"/>
                              <w:szCs w:val="19"/>
                            </w:rPr>
                            <w:t>SIRD Rajasthan</w:t>
                          </w:r>
                          <w:r w:rsidRPr="007C655C">
                            <w:rPr>
                              <w:rFonts w:ascii="Trebuchet MS" w:hAnsi="Trebuchet MS"/>
                              <w:color w:val="9C3234"/>
                              <w:sz w:val="19"/>
                              <w:szCs w:val="19"/>
                            </w:rPr>
                            <w:t xml:space="preserve">  </w:t>
                          </w:r>
                        </w:p>
                      </w:txbxContent>
                    </v:textbox>
                    <w10:wrap type="square" anchorx="margin"/>
                  </v:shape>
                </w:pict>
              </mc:Fallback>
            </mc:AlternateContent>
          </w:r>
          <w:r w:rsidRPr="00FD4B16">
            <w:rPr>
              <w:rFonts w:ascii="Trebuchet MS" w:hAnsi="Trebuchet MS" w:cs="Arial"/>
              <w:color w:val="000000" w:themeColor="text1"/>
              <w:sz w:val="20"/>
              <w:szCs w:val="20"/>
            </w:rPr>
            <w:t xml:space="preserve">LBSNAA, NIRD and SIRDs have been the key agencies for capacity building as part of the current programme. Each of these units has significant budgets to further the agenda of inclusion. In fact, the study found evidence of SIRDs returning funds to UN Women as they had surplus to spend for the whole state. Hence, it is assumed that deployment of these modules will </w:t>
          </w:r>
          <w:r w:rsidRPr="00FD4B16">
            <w:rPr>
              <w:rFonts w:ascii="Trebuchet MS" w:hAnsi="Trebuchet MS" w:cs="Arial"/>
              <w:sz w:val="20"/>
              <w:szCs w:val="20"/>
            </w:rPr>
            <w:t xml:space="preserve">not be a challenge as has been evinced in Rajasthan, Telangana and Odisha. </w:t>
          </w:r>
          <w:r w:rsidRPr="00FD4B16">
            <w:rPr>
              <w:rFonts w:ascii="Trebuchet MS" w:hAnsi="Trebuchet MS" w:cs="Arial"/>
              <w:color w:val="000000" w:themeColor="text1"/>
              <w:sz w:val="20"/>
              <w:szCs w:val="20"/>
            </w:rPr>
            <w:t xml:space="preserve">Their major challenge is in technical support, for which they would continue to seek UN Women’s assistance. </w:t>
          </w:r>
        </w:p>
        <w:p w14:paraId="0C5D283F" w14:textId="58CC2661" w:rsidR="000418C8" w:rsidRPr="00063CA1" w:rsidRDefault="000418C8" w:rsidP="00063CA1">
          <w:pPr>
            <w:spacing w:before="280"/>
            <w:jc w:val="both"/>
            <w:rPr>
              <w:rFonts w:ascii="Trebuchet MS" w:hAnsi="Trebuchet MS"/>
              <w:bCs/>
              <w:sz w:val="20"/>
              <w:szCs w:val="20"/>
            </w:rPr>
          </w:pPr>
          <w:r w:rsidRPr="00063CA1">
            <w:rPr>
              <w:rFonts w:ascii="Trebuchet MS" w:hAnsi="Trebuchet MS"/>
              <w:bCs/>
              <w:sz w:val="20"/>
              <w:szCs w:val="20"/>
            </w:rPr>
            <w:t>There has been a resilient emphasis from the national government in the recent past on mainstreaming issues of women through revised legal frameworks supported by seamless implementation protocols. The national ministries have committed to carrying forward the good work done by the programme. The national government, along with a few state governments, is aiming hard to normalise the concept of gender inclusion at all levels and see merit in using the content and models developed as part of UN Women’s Gender Responsive Programme.</w:t>
          </w:r>
          <w:r w:rsidR="00AF6BC9" w:rsidRPr="00063CA1">
            <w:rPr>
              <w:rFonts w:ascii="Trebuchet MS" w:hAnsi="Trebuchet MS"/>
              <w:bCs/>
              <w:sz w:val="20"/>
              <w:szCs w:val="20"/>
            </w:rPr>
            <w:t xml:space="preserve"> It is heartening to see that </w:t>
          </w:r>
          <w:r w:rsidR="00AF6BC9" w:rsidRPr="00063CA1">
            <w:rPr>
              <w:rFonts w:ascii="Trebuchet MS" w:hAnsi="Trebuchet MS"/>
              <w:sz w:val="20"/>
              <w:szCs w:val="20"/>
            </w:rPr>
            <w:t>TOMCOM and OMCAP are continuing to work on Safe and Legal Migration in their own capacity. Uptake and upscaling of Gender Transformative Rural Livelihoods work is being continued in Madhya Pradesh. Similarly, initiatives of women's safety and transport is being continued in Delhi NCR.</w:t>
          </w:r>
        </w:p>
        <w:p w14:paraId="06300BCD" w14:textId="4DF0CA37" w:rsidR="0007290A" w:rsidRPr="00FD4B16" w:rsidRDefault="0007290A" w:rsidP="00063CA1">
          <w:pPr>
            <w:jc w:val="both"/>
            <w:rPr>
              <w:rFonts w:ascii="Trebuchet MS" w:hAnsi="Trebuchet MS"/>
              <w:b/>
              <w:sz w:val="20"/>
              <w:szCs w:val="20"/>
            </w:rPr>
          </w:pPr>
          <w:r w:rsidRPr="00FD4B16">
            <w:rPr>
              <w:rFonts w:ascii="Trebuchet MS" w:hAnsi="Trebuchet MS"/>
              <w:b/>
              <w:sz w:val="20"/>
              <w:szCs w:val="20"/>
            </w:rPr>
            <w:t xml:space="preserve">Question </w:t>
          </w:r>
          <w:r>
            <w:rPr>
              <w:rFonts w:ascii="Trebuchet MS" w:hAnsi="Trebuchet MS"/>
              <w:b/>
              <w:sz w:val="20"/>
              <w:szCs w:val="20"/>
            </w:rPr>
            <w:t>20</w:t>
          </w:r>
          <w:r w:rsidRPr="00FD4B16">
            <w:rPr>
              <w:rFonts w:ascii="Trebuchet MS" w:hAnsi="Trebuchet MS"/>
              <w:b/>
              <w:sz w:val="20"/>
              <w:szCs w:val="20"/>
            </w:rPr>
            <w:t>: To what extent have relevant target beneficiaries been actively involved in decision-making concerning project orientation and implementation?</w:t>
          </w:r>
        </w:p>
        <w:p w14:paraId="0FBCD6DD" w14:textId="3162FF30" w:rsidR="000418C8" w:rsidRPr="00FD4B16" w:rsidRDefault="009C3827" w:rsidP="00063CA1">
          <w:pPr>
            <w:autoSpaceDE w:val="0"/>
            <w:autoSpaceDN w:val="0"/>
            <w:adjustRightInd w:val="0"/>
            <w:jc w:val="both"/>
            <w:rPr>
              <w:rFonts w:ascii="Trebuchet MS" w:hAnsi="Trebuchet MS"/>
              <w:bCs/>
              <w:color w:val="9C3234"/>
              <w:sz w:val="20"/>
              <w:szCs w:val="20"/>
            </w:rPr>
          </w:pPr>
          <w:r>
            <w:rPr>
              <w:rFonts w:ascii="Trebuchet MS" w:hAnsi="Trebuchet MS"/>
              <w:bCs/>
              <w:color w:val="9C3234"/>
              <w:sz w:val="20"/>
              <w:szCs w:val="20"/>
            </w:rPr>
            <w:t xml:space="preserve">Finding </w:t>
          </w:r>
          <w:r w:rsidR="001133B3">
            <w:rPr>
              <w:rFonts w:ascii="Trebuchet MS" w:hAnsi="Trebuchet MS"/>
              <w:bCs/>
              <w:color w:val="9C3234"/>
              <w:sz w:val="20"/>
              <w:szCs w:val="20"/>
            </w:rPr>
            <w:t>20</w:t>
          </w:r>
          <w:r>
            <w:rPr>
              <w:rFonts w:ascii="Trebuchet MS" w:hAnsi="Trebuchet MS"/>
              <w:bCs/>
              <w:color w:val="9C3234"/>
              <w:sz w:val="20"/>
              <w:szCs w:val="20"/>
            </w:rPr>
            <w:t xml:space="preserve">. </w:t>
          </w:r>
          <w:r w:rsidR="000418C8" w:rsidRPr="00FD4B16">
            <w:rPr>
              <w:rFonts w:ascii="Trebuchet MS" w:hAnsi="Trebuchet MS"/>
              <w:bCs/>
              <w:color w:val="9C3234"/>
              <w:sz w:val="20"/>
              <w:szCs w:val="20"/>
            </w:rPr>
            <w:t xml:space="preserve">The programme engaged with the various institutions as part of its planning and implementation but did not involve EWRs in the same. </w:t>
          </w:r>
        </w:p>
        <w:p w14:paraId="5A8BA364" w14:textId="77777777" w:rsidR="000418C8" w:rsidRPr="00FD4B16" w:rsidRDefault="000418C8" w:rsidP="00063CA1">
          <w:pPr>
            <w:autoSpaceDE w:val="0"/>
            <w:autoSpaceDN w:val="0"/>
            <w:adjustRightInd w:val="0"/>
            <w:jc w:val="both"/>
            <w:rPr>
              <w:rFonts w:ascii="Trebuchet MS" w:hAnsi="Trebuchet MS"/>
              <w:bCs/>
              <w:sz w:val="20"/>
              <w:szCs w:val="20"/>
            </w:rPr>
          </w:pPr>
          <w:r w:rsidRPr="00FD4B16">
            <w:rPr>
              <w:rFonts w:ascii="Trebuchet MS" w:hAnsi="Trebuchet MS"/>
              <w:bCs/>
              <w:sz w:val="20"/>
              <w:szCs w:val="20"/>
            </w:rPr>
            <w:t xml:space="preserve">The institutional stakeholders were an integral part of the programme, right from the stage of conceptualisation. UN Women’s efforts to form a steering committee with representatives from line ministries, unfortunately, did not materialise due to various reasons. However, an informal technical committee of LBSNAA, NIRD, SIRDs and their officials did take an active role in planning and designing of curriculum and active role in training of EWRs. </w:t>
          </w:r>
        </w:p>
        <w:p w14:paraId="3A081BA1" w14:textId="77777777" w:rsidR="000418C8" w:rsidRPr="00FD4B16" w:rsidRDefault="000418C8" w:rsidP="00063CA1">
          <w:pPr>
            <w:autoSpaceDE w:val="0"/>
            <w:autoSpaceDN w:val="0"/>
            <w:adjustRightInd w:val="0"/>
            <w:jc w:val="both"/>
            <w:rPr>
              <w:rFonts w:ascii="Trebuchet MS" w:hAnsi="Trebuchet MS"/>
              <w:bCs/>
              <w:sz w:val="20"/>
              <w:szCs w:val="20"/>
            </w:rPr>
          </w:pPr>
          <w:r w:rsidRPr="00FD4B16">
            <w:rPr>
              <w:rFonts w:ascii="Trebuchet MS" w:hAnsi="Trebuchet MS"/>
              <w:bCs/>
              <w:sz w:val="20"/>
              <w:szCs w:val="20"/>
            </w:rPr>
            <w:t>Apart from these, UN Women kept the ministries abreast of the programme developments through regular updates and reports. Academicians, domain experts, NGOs and civil society bodies were also engaged through various research studies conducted as part of the programme.</w:t>
          </w:r>
        </w:p>
        <w:p w14:paraId="1D988C94" w14:textId="4360CE83" w:rsidR="000418C8" w:rsidRPr="00FD4B16" w:rsidRDefault="000418C8" w:rsidP="00063CA1">
          <w:pPr>
            <w:jc w:val="both"/>
            <w:rPr>
              <w:rFonts w:ascii="Trebuchet MS" w:hAnsi="Trebuchet MS"/>
              <w:szCs w:val="32"/>
            </w:rPr>
          </w:pPr>
          <w:r w:rsidRPr="00FD4B16">
            <w:rPr>
              <w:rFonts w:ascii="Trebuchet MS" w:hAnsi="Trebuchet MS"/>
              <w:bCs/>
              <w:sz w:val="20"/>
              <w:szCs w:val="20"/>
            </w:rPr>
            <w:t xml:space="preserve">However, the programme did not constructively engage EWRs in feedback to influence the programme path. They were either engaged at the start of the programme through sporadic consultations or at the end through the National Conclave. Being the first responder in grass-root </w:t>
          </w:r>
          <w:r w:rsidRPr="00FD4B16">
            <w:rPr>
              <w:rFonts w:ascii="Trebuchet MS" w:hAnsi="Trebuchet MS"/>
              <w:bCs/>
              <w:sz w:val="20"/>
              <w:szCs w:val="20"/>
            </w:rPr>
            <w:lastRenderedPageBreak/>
            <w:t>governance, their inputs were critical for the results and had the potential to further upscale the programme.</w:t>
          </w:r>
        </w:p>
        <w:p w14:paraId="0055BA06" w14:textId="68AD1EF6" w:rsidR="000418C8" w:rsidRDefault="000418C8" w:rsidP="00063CA1">
          <w:pPr>
            <w:pStyle w:val="Heading1"/>
            <w:spacing w:after="200" w:line="276" w:lineRule="auto"/>
            <w:jc w:val="both"/>
            <w:rPr>
              <w:rFonts w:ascii="Trebuchet MS" w:hAnsi="Trebuchet MS"/>
              <w:szCs w:val="32"/>
            </w:rPr>
          </w:pPr>
          <w:bookmarkStart w:id="68" w:name="_Toc30424792"/>
          <w:r w:rsidRPr="00FD4B16">
            <w:rPr>
              <w:rFonts w:ascii="Trebuchet MS" w:hAnsi="Trebuchet MS"/>
              <w:szCs w:val="32"/>
            </w:rPr>
            <w:t>Conclusions and recommendations</w:t>
          </w:r>
          <w:bookmarkEnd w:id="68"/>
        </w:p>
        <w:p w14:paraId="5489A9DE" w14:textId="40469612" w:rsidR="003006EB" w:rsidRPr="003006EB" w:rsidRDefault="003006EB" w:rsidP="00063CA1">
          <w:pPr>
            <w:jc w:val="both"/>
          </w:pPr>
          <w:r>
            <w:rPr>
              <w:rFonts w:ascii="Trebuchet MS" w:hAnsi="Trebuchet MS"/>
              <w:noProof/>
              <w:szCs w:val="32"/>
            </w:rPr>
            <mc:AlternateContent>
              <mc:Choice Requires="wps">
                <w:drawing>
                  <wp:anchor distT="0" distB="0" distL="114300" distR="114300" simplePos="0" relativeHeight="251763712" behindDoc="0" locked="0" layoutInCell="1" allowOverlap="1" wp14:anchorId="6EF80402" wp14:editId="3BBEA7E7">
                    <wp:simplePos x="0" y="0"/>
                    <wp:positionH relativeFrom="column">
                      <wp:posOffset>0</wp:posOffset>
                    </wp:positionH>
                    <wp:positionV relativeFrom="paragraph">
                      <wp:posOffset>19050</wp:posOffset>
                    </wp:positionV>
                    <wp:extent cx="5517109" cy="0"/>
                    <wp:effectExtent l="0" t="19050" r="45720" b="38100"/>
                    <wp:wrapNone/>
                    <wp:docPr id="483" name="Straight Connector 483"/>
                    <wp:cNvGraphicFramePr/>
                    <a:graphic xmlns:a="http://schemas.openxmlformats.org/drawingml/2006/main">
                      <a:graphicData uri="http://schemas.microsoft.com/office/word/2010/wordprocessingShape">
                        <wps:wsp>
                          <wps:cNvCnPr/>
                          <wps:spPr>
                            <a:xfrm flipV="1">
                              <a:off x="0" y="0"/>
                              <a:ext cx="5517109" cy="0"/>
                            </a:xfrm>
                            <a:prstGeom prst="line">
                              <a:avLst/>
                            </a:prstGeom>
                            <a:ln w="57150">
                              <a:solidFill>
                                <a:srgbClr val="9C3234"/>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386572" id="Straight Connector 483" o:spid="_x0000_s1026" style="position:absolute;flip:y;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1.5pt" to="434.4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" strokecolor="#9c3234" strokeweight="4.5pt">
                    <v:stroke joinstyle="miter"/>
                  </v:line>
                </w:pict>
              </mc:Fallback>
            </mc:AlternateContent>
          </w:r>
        </w:p>
        <w:p w14:paraId="73CE2AC1" w14:textId="77777777" w:rsidR="000418C8" w:rsidRPr="00FD4B16" w:rsidRDefault="000418C8" w:rsidP="00063CA1">
          <w:pPr>
            <w:pStyle w:val="Heading2"/>
            <w:spacing w:after="200"/>
            <w:jc w:val="both"/>
            <w:rPr>
              <w:rFonts w:cstheme="minorHAnsi"/>
              <w:szCs w:val="28"/>
            </w:rPr>
          </w:pPr>
          <w:bookmarkStart w:id="69" w:name="_Toc474630722"/>
          <w:bookmarkStart w:id="70" w:name="_Toc30424793"/>
          <w:r w:rsidRPr="00FD4B16">
            <w:rPr>
              <w:rFonts w:cstheme="minorHAnsi"/>
              <w:szCs w:val="28"/>
            </w:rPr>
            <w:t>Conclusions</w:t>
          </w:r>
          <w:bookmarkEnd w:id="69"/>
          <w:bookmarkEnd w:id="70"/>
        </w:p>
        <w:p w14:paraId="6D50DC90" w14:textId="09ADB2A4" w:rsidR="00257349" w:rsidRPr="00257349" w:rsidRDefault="00257349" w:rsidP="00063CA1">
          <w:pPr>
            <w:pStyle w:val="Default"/>
            <w:spacing w:after="200" w:line="276" w:lineRule="auto"/>
            <w:jc w:val="both"/>
            <w:rPr>
              <w:rFonts w:ascii="Trebuchet MS" w:hAnsi="Trebuchet MS" w:cstheme="minorHAnsi"/>
              <w:b/>
              <w:color w:val="auto"/>
              <w:sz w:val="20"/>
              <w:szCs w:val="20"/>
              <w:lang w:val="en-GB"/>
            </w:rPr>
          </w:pPr>
          <w:r w:rsidRPr="00257349">
            <w:rPr>
              <w:rFonts w:ascii="Trebuchet MS" w:hAnsi="Trebuchet MS" w:cstheme="minorHAnsi"/>
              <w:b/>
              <w:color w:val="auto"/>
              <w:sz w:val="20"/>
              <w:szCs w:val="20"/>
              <w:lang w:val="en-GB"/>
            </w:rPr>
            <w:t xml:space="preserve">Conclusion 1: UN Women is in unique position as trusted </w:t>
          </w:r>
          <w:r>
            <w:rPr>
              <w:rFonts w:ascii="Trebuchet MS" w:hAnsi="Trebuchet MS" w:cstheme="minorHAnsi"/>
              <w:b/>
              <w:color w:val="auto"/>
              <w:sz w:val="20"/>
              <w:szCs w:val="20"/>
              <w:lang w:val="en-GB"/>
            </w:rPr>
            <w:t>agency for fostering change</w:t>
          </w:r>
        </w:p>
        <w:p w14:paraId="14B198D7" w14:textId="7F4B00D4" w:rsidR="00257349" w:rsidRPr="00257349" w:rsidRDefault="00257349" w:rsidP="00063CA1">
          <w:pPr>
            <w:pStyle w:val="Default"/>
            <w:spacing w:after="200" w:line="276" w:lineRule="auto"/>
            <w:jc w:val="both"/>
            <w:rPr>
              <w:rFonts w:ascii="Trebuchet MS" w:hAnsi="Trebuchet MS" w:cstheme="minorHAnsi"/>
              <w:bCs/>
              <w:color w:val="auto"/>
              <w:sz w:val="20"/>
              <w:szCs w:val="20"/>
              <w:lang w:val="en-GB"/>
            </w:rPr>
          </w:pPr>
          <w:r w:rsidRPr="00257349">
            <w:rPr>
              <w:rFonts w:ascii="Trebuchet MS" w:hAnsi="Trebuchet MS" w:cstheme="minorHAnsi"/>
              <w:bCs/>
              <w:color w:val="auto"/>
              <w:sz w:val="20"/>
              <w:szCs w:val="20"/>
              <w:lang w:val="en-GB"/>
            </w:rPr>
            <w:t>UN Women is in a unique position</w:t>
          </w:r>
          <w:r>
            <w:rPr>
              <w:rFonts w:ascii="Trebuchet MS" w:hAnsi="Trebuchet MS" w:cstheme="minorHAnsi"/>
              <w:bCs/>
              <w:color w:val="auto"/>
              <w:sz w:val="20"/>
              <w:szCs w:val="20"/>
              <w:lang w:val="en-GB"/>
            </w:rPr>
            <w:t xml:space="preserve"> with a lot of trust from the national and state governments and other stakeholders</w:t>
          </w:r>
          <w:r w:rsidRPr="00257349">
            <w:rPr>
              <w:rFonts w:ascii="Trebuchet MS" w:hAnsi="Trebuchet MS" w:cstheme="minorHAnsi"/>
              <w:bCs/>
              <w:color w:val="auto"/>
              <w:sz w:val="20"/>
              <w:szCs w:val="20"/>
              <w:lang w:val="en-GB"/>
            </w:rPr>
            <w:t>.</w:t>
          </w:r>
          <w:r>
            <w:rPr>
              <w:rFonts w:ascii="Trebuchet MS" w:hAnsi="Trebuchet MS" w:cstheme="minorHAnsi"/>
              <w:bCs/>
              <w:color w:val="auto"/>
              <w:sz w:val="20"/>
              <w:szCs w:val="20"/>
              <w:lang w:val="en-GB"/>
            </w:rPr>
            <w:t xml:space="preserve"> It is imperative that UN Women continues to build upon the good work and </w:t>
          </w:r>
          <w:r w:rsidRPr="00257349">
            <w:rPr>
              <w:rFonts w:ascii="Trebuchet MS" w:hAnsi="Trebuchet MS" w:cstheme="minorHAnsi"/>
              <w:bCs/>
              <w:color w:val="auto"/>
              <w:sz w:val="20"/>
              <w:szCs w:val="20"/>
              <w:lang w:val="en-GB"/>
            </w:rPr>
            <w:t xml:space="preserve">continue to facilitate among these coalitions and other partners including the </w:t>
          </w:r>
          <w:r>
            <w:rPr>
              <w:rFonts w:ascii="Trebuchet MS" w:hAnsi="Trebuchet MS" w:cstheme="minorHAnsi"/>
              <w:bCs/>
              <w:color w:val="auto"/>
              <w:sz w:val="20"/>
              <w:szCs w:val="20"/>
              <w:lang w:val="en-GB"/>
            </w:rPr>
            <w:t>government</w:t>
          </w:r>
          <w:r w:rsidRPr="00257349">
            <w:rPr>
              <w:rFonts w:ascii="Trebuchet MS" w:hAnsi="Trebuchet MS" w:cstheme="minorHAnsi"/>
              <w:bCs/>
              <w:color w:val="auto"/>
              <w:sz w:val="20"/>
              <w:szCs w:val="20"/>
              <w:lang w:val="en-GB"/>
            </w:rPr>
            <w:t>, related ministries and departments</w:t>
          </w:r>
          <w:r>
            <w:rPr>
              <w:rFonts w:ascii="Trebuchet MS" w:hAnsi="Trebuchet MS" w:cstheme="minorHAnsi"/>
              <w:bCs/>
              <w:color w:val="auto"/>
              <w:sz w:val="20"/>
              <w:szCs w:val="20"/>
              <w:lang w:val="en-GB"/>
            </w:rPr>
            <w:t>, and</w:t>
          </w:r>
          <w:r w:rsidRPr="00257349">
            <w:rPr>
              <w:rFonts w:ascii="Trebuchet MS" w:hAnsi="Trebuchet MS" w:cstheme="minorHAnsi"/>
              <w:bCs/>
              <w:color w:val="auto"/>
              <w:sz w:val="20"/>
              <w:szCs w:val="20"/>
              <w:lang w:val="en-GB"/>
            </w:rPr>
            <w:t xml:space="preserve"> the </w:t>
          </w:r>
          <w:r>
            <w:rPr>
              <w:rFonts w:ascii="Trebuchet MS" w:hAnsi="Trebuchet MS" w:cstheme="minorHAnsi"/>
              <w:bCs/>
              <w:color w:val="auto"/>
              <w:sz w:val="20"/>
              <w:szCs w:val="20"/>
              <w:lang w:val="en-GB"/>
            </w:rPr>
            <w:t>wider community</w:t>
          </w:r>
          <w:r w:rsidRPr="00257349">
            <w:rPr>
              <w:rFonts w:ascii="Trebuchet MS" w:hAnsi="Trebuchet MS" w:cstheme="minorHAnsi"/>
              <w:bCs/>
              <w:color w:val="auto"/>
              <w:sz w:val="20"/>
              <w:szCs w:val="20"/>
              <w:lang w:val="en-GB"/>
            </w:rPr>
            <w:t xml:space="preserve">. Coordination and partnership in policy dialogue with government, on-going technical assistance for </w:t>
          </w:r>
          <w:r>
            <w:rPr>
              <w:rFonts w:ascii="Trebuchet MS" w:hAnsi="Trebuchet MS" w:cstheme="minorHAnsi"/>
              <w:bCs/>
              <w:color w:val="auto"/>
              <w:sz w:val="20"/>
              <w:szCs w:val="20"/>
              <w:lang w:val="en-GB"/>
            </w:rPr>
            <w:t>strengthening gender responsive governance</w:t>
          </w:r>
          <w:r w:rsidRPr="00257349">
            <w:rPr>
              <w:rFonts w:ascii="Trebuchet MS" w:hAnsi="Trebuchet MS" w:cstheme="minorHAnsi"/>
              <w:bCs/>
              <w:color w:val="auto"/>
              <w:sz w:val="20"/>
              <w:szCs w:val="20"/>
              <w:lang w:val="en-GB"/>
            </w:rPr>
            <w:t xml:space="preserve">, and continued cooperation with CSOs and other actors </w:t>
          </w:r>
          <w:r>
            <w:rPr>
              <w:rFonts w:ascii="Trebuchet MS" w:hAnsi="Trebuchet MS" w:cstheme="minorHAnsi"/>
              <w:bCs/>
              <w:color w:val="auto"/>
              <w:sz w:val="20"/>
              <w:szCs w:val="20"/>
              <w:lang w:val="en-GB"/>
            </w:rPr>
            <w:t>will be beneficial for the agencies concerned</w:t>
          </w:r>
          <w:r w:rsidRPr="00257349">
            <w:rPr>
              <w:rFonts w:ascii="Trebuchet MS" w:hAnsi="Trebuchet MS" w:cstheme="minorHAnsi"/>
              <w:bCs/>
              <w:color w:val="auto"/>
              <w:sz w:val="20"/>
              <w:szCs w:val="20"/>
              <w:lang w:val="en-GB"/>
            </w:rPr>
            <w:t>.</w:t>
          </w:r>
        </w:p>
        <w:p w14:paraId="474B1F42" w14:textId="73DF5B64" w:rsidR="000418C8" w:rsidRPr="00FD4B16" w:rsidRDefault="000418C8" w:rsidP="00063CA1">
          <w:pPr>
            <w:pStyle w:val="Default"/>
            <w:spacing w:after="200" w:line="276" w:lineRule="auto"/>
            <w:jc w:val="both"/>
            <w:rPr>
              <w:rFonts w:ascii="Trebuchet MS" w:hAnsi="Trebuchet MS" w:cstheme="minorHAnsi"/>
              <w:b/>
              <w:color w:val="auto"/>
              <w:sz w:val="20"/>
              <w:szCs w:val="20"/>
              <w:lang w:val="en-GB"/>
            </w:rPr>
          </w:pPr>
          <w:r w:rsidRPr="00FD4B16">
            <w:rPr>
              <w:rFonts w:ascii="Trebuchet MS" w:hAnsi="Trebuchet MS" w:cstheme="minorHAnsi"/>
              <w:b/>
              <w:color w:val="auto"/>
              <w:sz w:val="20"/>
              <w:szCs w:val="20"/>
              <w:lang w:val="en-GB"/>
            </w:rPr>
            <w:t xml:space="preserve">Conclusion </w:t>
          </w:r>
          <w:r w:rsidR="00C34B89">
            <w:rPr>
              <w:rFonts w:ascii="Trebuchet MS" w:hAnsi="Trebuchet MS" w:cstheme="minorHAnsi"/>
              <w:b/>
              <w:color w:val="auto"/>
              <w:sz w:val="20"/>
              <w:szCs w:val="20"/>
              <w:lang w:val="en-GB"/>
            </w:rPr>
            <w:t>2</w:t>
          </w:r>
          <w:r w:rsidRPr="00FD4B16">
            <w:rPr>
              <w:rFonts w:ascii="Trebuchet MS" w:hAnsi="Trebuchet MS" w:cstheme="minorHAnsi"/>
              <w:b/>
              <w:color w:val="auto"/>
              <w:sz w:val="20"/>
              <w:szCs w:val="20"/>
              <w:lang w:val="en-GB"/>
            </w:rPr>
            <w:t xml:space="preserve">: UN Women has identified the target beneficiaries, their needs and addressed them with priority while developing the </w:t>
          </w:r>
          <w:r w:rsidR="001133B3">
            <w:rPr>
              <w:rFonts w:ascii="Trebuchet MS" w:hAnsi="Trebuchet MS" w:cstheme="minorHAnsi"/>
              <w:b/>
              <w:color w:val="auto"/>
              <w:sz w:val="20"/>
              <w:szCs w:val="20"/>
              <w:lang w:val="en-GB"/>
            </w:rPr>
            <w:t>programme</w:t>
          </w:r>
          <w:r w:rsidRPr="00FD4B16">
            <w:rPr>
              <w:rFonts w:ascii="Trebuchet MS" w:hAnsi="Trebuchet MS" w:cstheme="minorHAnsi"/>
              <w:b/>
              <w:color w:val="auto"/>
              <w:sz w:val="20"/>
              <w:szCs w:val="20"/>
              <w:lang w:val="en-GB"/>
            </w:rPr>
            <w:t xml:space="preserve"> log frame.</w:t>
          </w:r>
        </w:p>
        <w:p w14:paraId="27FAF37B" w14:textId="4D596CFA" w:rsidR="000418C8" w:rsidRPr="00FD4B16" w:rsidRDefault="000418C8" w:rsidP="00063CA1">
          <w:pPr>
            <w:pStyle w:val="Default"/>
            <w:spacing w:after="200" w:line="276" w:lineRule="auto"/>
            <w:jc w:val="both"/>
            <w:rPr>
              <w:rFonts w:ascii="Trebuchet MS" w:hAnsi="Trebuchet MS" w:cstheme="minorHAnsi"/>
              <w:color w:val="auto"/>
              <w:sz w:val="20"/>
              <w:szCs w:val="20"/>
              <w:lang w:val="en-GB"/>
            </w:rPr>
          </w:pPr>
          <w:r w:rsidRPr="00FD4B16">
            <w:rPr>
              <w:rFonts w:ascii="Trebuchet MS" w:hAnsi="Trebuchet MS" w:cstheme="minorHAnsi"/>
              <w:color w:val="auto"/>
              <w:sz w:val="20"/>
              <w:szCs w:val="20"/>
              <w:lang w:val="en-GB"/>
            </w:rPr>
            <w:t xml:space="preserve">UN Women, drawing nuances from the stakeholder consultation with different line ministries and the state governments, in addition to the learnings from the phase I of the </w:t>
          </w:r>
          <w:r w:rsidR="001133B3">
            <w:rPr>
              <w:rFonts w:ascii="Trebuchet MS" w:hAnsi="Trebuchet MS" w:cstheme="minorHAnsi"/>
              <w:color w:val="auto"/>
              <w:sz w:val="20"/>
              <w:szCs w:val="20"/>
              <w:lang w:val="en-GB"/>
            </w:rPr>
            <w:t>programme</w:t>
          </w:r>
          <w:r w:rsidRPr="00FD4B16">
            <w:rPr>
              <w:rFonts w:ascii="Trebuchet MS" w:hAnsi="Trebuchet MS" w:cstheme="minorHAnsi"/>
              <w:color w:val="auto"/>
              <w:sz w:val="20"/>
              <w:szCs w:val="20"/>
              <w:lang w:val="en-GB"/>
            </w:rPr>
            <w:t xml:space="preserve">, identified the three prime objectives that formed the cornerstone of the </w:t>
          </w:r>
          <w:r w:rsidR="001133B3">
            <w:rPr>
              <w:rFonts w:ascii="Trebuchet MS" w:hAnsi="Trebuchet MS" w:cstheme="minorHAnsi"/>
              <w:color w:val="auto"/>
              <w:sz w:val="20"/>
              <w:szCs w:val="20"/>
              <w:lang w:val="en-GB"/>
            </w:rPr>
            <w:t>programme</w:t>
          </w:r>
          <w:r w:rsidRPr="00FD4B16">
            <w:rPr>
              <w:rFonts w:ascii="Trebuchet MS" w:hAnsi="Trebuchet MS" w:cstheme="minorHAnsi"/>
              <w:color w:val="auto"/>
              <w:sz w:val="20"/>
              <w:szCs w:val="20"/>
              <w:lang w:val="en-GB"/>
            </w:rPr>
            <w:t xml:space="preserve">. These were </w:t>
          </w:r>
          <w:r w:rsidRPr="00FD4B16">
            <w:rPr>
              <w:rFonts w:ascii="Trebuchet MS" w:hAnsi="Trebuchet MS" w:cstheme="minorHAnsi"/>
              <w:b/>
              <w:bCs/>
              <w:color w:val="auto"/>
              <w:sz w:val="20"/>
              <w:szCs w:val="20"/>
              <w:lang w:val="en-GB"/>
            </w:rPr>
            <w:t>capacity building, creating body of evidence</w:t>
          </w:r>
          <w:r w:rsidRPr="00FD4B16">
            <w:rPr>
              <w:rFonts w:ascii="Trebuchet MS" w:hAnsi="Trebuchet MS" w:cstheme="minorHAnsi"/>
              <w:color w:val="auto"/>
              <w:sz w:val="20"/>
              <w:szCs w:val="20"/>
              <w:lang w:val="en-GB"/>
            </w:rPr>
            <w:t xml:space="preserve"> and </w:t>
          </w:r>
          <w:r w:rsidRPr="00FD4B16">
            <w:rPr>
              <w:rFonts w:ascii="Trebuchet MS" w:hAnsi="Trebuchet MS" w:cstheme="minorHAnsi"/>
              <w:b/>
              <w:bCs/>
              <w:color w:val="auto"/>
              <w:sz w:val="20"/>
              <w:szCs w:val="20"/>
              <w:lang w:val="en-GB"/>
            </w:rPr>
            <w:t xml:space="preserve">enhancing capability of institutions to deliver on global normative frameworks. </w:t>
          </w:r>
          <w:r w:rsidRPr="00FD4B16">
            <w:rPr>
              <w:rFonts w:ascii="Trebuchet MS" w:hAnsi="Trebuchet MS" w:cstheme="minorHAnsi"/>
              <w:color w:val="auto"/>
              <w:sz w:val="20"/>
              <w:szCs w:val="20"/>
              <w:lang w:val="en-GB"/>
            </w:rPr>
            <w:t>Driven by a mandate to work with the institutions to maximise the reach of the intervention amongst identified target groups and guided by the basic tenets of UN Women strategic plan 2014-2017, UN Women designed the log frame with a multi-sectoral intervention strategy emphasising on five specific thematic areas of governance, violence against women, women’s economic empowerment, income generation programme and women’s peace and security. In accordance with the objectives, interventions under the specific thematic areas were designed to include capacity building, technical assistance, evidence generation and advocacy.</w:t>
          </w:r>
        </w:p>
        <w:p w14:paraId="615B7A9E" w14:textId="5AC2096E" w:rsidR="000418C8" w:rsidRPr="00FD4B16" w:rsidRDefault="000418C8" w:rsidP="00063CA1">
          <w:pPr>
            <w:pStyle w:val="Default"/>
            <w:spacing w:after="200" w:line="276" w:lineRule="auto"/>
            <w:jc w:val="both"/>
            <w:rPr>
              <w:rFonts w:ascii="Trebuchet MS" w:hAnsi="Trebuchet MS" w:cstheme="minorHAnsi"/>
              <w:b/>
              <w:color w:val="auto"/>
              <w:sz w:val="20"/>
              <w:szCs w:val="20"/>
              <w:lang w:val="en-GB"/>
            </w:rPr>
          </w:pPr>
          <w:r w:rsidRPr="00FD4B16">
            <w:rPr>
              <w:rFonts w:ascii="Trebuchet MS" w:hAnsi="Trebuchet MS" w:cstheme="minorHAnsi"/>
              <w:b/>
              <w:color w:val="auto"/>
              <w:sz w:val="20"/>
              <w:szCs w:val="20"/>
              <w:lang w:val="en-GB"/>
            </w:rPr>
            <w:t xml:space="preserve">Conclusion </w:t>
          </w:r>
          <w:r w:rsidR="00C34B89">
            <w:rPr>
              <w:rFonts w:ascii="Trebuchet MS" w:hAnsi="Trebuchet MS" w:cstheme="minorHAnsi"/>
              <w:b/>
              <w:color w:val="auto"/>
              <w:sz w:val="20"/>
              <w:szCs w:val="20"/>
              <w:lang w:val="en-GB"/>
            </w:rPr>
            <w:t>3</w:t>
          </w:r>
          <w:r w:rsidRPr="00FD4B16">
            <w:rPr>
              <w:rFonts w:ascii="Trebuchet MS" w:hAnsi="Trebuchet MS" w:cstheme="minorHAnsi"/>
              <w:b/>
              <w:color w:val="auto"/>
              <w:sz w:val="20"/>
              <w:szCs w:val="20"/>
              <w:lang w:val="en-GB"/>
            </w:rPr>
            <w:t xml:space="preserve">: UN Women has leveraged existing partnerships and networks from phase I and expanded them for better quality results and coverage for the </w:t>
          </w:r>
          <w:r w:rsidR="001133B3">
            <w:rPr>
              <w:rFonts w:ascii="Trebuchet MS" w:hAnsi="Trebuchet MS" w:cstheme="minorHAnsi"/>
              <w:b/>
              <w:color w:val="auto"/>
              <w:sz w:val="20"/>
              <w:szCs w:val="20"/>
              <w:lang w:val="en-GB"/>
            </w:rPr>
            <w:t>programme</w:t>
          </w:r>
          <w:r w:rsidRPr="00FD4B16">
            <w:rPr>
              <w:rFonts w:ascii="Trebuchet MS" w:hAnsi="Trebuchet MS" w:cstheme="minorHAnsi"/>
              <w:b/>
              <w:color w:val="auto"/>
              <w:sz w:val="20"/>
              <w:szCs w:val="20"/>
              <w:lang w:val="en-GB"/>
            </w:rPr>
            <w:t xml:space="preserve">. This has resulted in expansion of necessary capacities at national and local levels. Complementarity of efforts with duty-bearers will be critical to continuing and expanding these efforts.  </w:t>
          </w:r>
        </w:p>
        <w:p w14:paraId="0D7BDD70" w14:textId="4111C3BA" w:rsidR="000418C8" w:rsidRPr="00FD4B16" w:rsidRDefault="000418C8" w:rsidP="00063CA1">
          <w:pPr>
            <w:pStyle w:val="Default"/>
            <w:spacing w:after="200" w:line="276" w:lineRule="auto"/>
            <w:jc w:val="both"/>
            <w:rPr>
              <w:rFonts w:ascii="Trebuchet MS" w:hAnsi="Trebuchet MS" w:cstheme="minorHAnsi"/>
              <w:color w:val="auto"/>
              <w:sz w:val="20"/>
              <w:szCs w:val="20"/>
              <w:lang w:val="en-GB"/>
            </w:rPr>
          </w:pPr>
          <w:r w:rsidRPr="00FD4B16">
            <w:rPr>
              <w:rFonts w:ascii="Trebuchet MS" w:hAnsi="Trebuchet MS" w:cstheme="minorHAnsi"/>
              <w:color w:val="auto"/>
              <w:sz w:val="20"/>
              <w:szCs w:val="20"/>
              <w:lang w:val="en-GB"/>
            </w:rPr>
            <w:t xml:space="preserve">UN Women, </w:t>
          </w:r>
          <w:r w:rsidR="009C3827" w:rsidRPr="00FD4B16">
            <w:rPr>
              <w:rFonts w:ascii="Trebuchet MS" w:hAnsi="Trebuchet MS" w:cstheme="minorHAnsi"/>
              <w:color w:val="auto"/>
              <w:sz w:val="20"/>
              <w:szCs w:val="20"/>
              <w:lang w:val="en-GB"/>
            </w:rPr>
            <w:t>during</w:t>
          </w:r>
          <w:r w:rsidRPr="00FD4B16">
            <w:rPr>
              <w:rFonts w:ascii="Trebuchet MS" w:hAnsi="Trebuchet MS" w:cstheme="minorHAnsi"/>
              <w:color w:val="auto"/>
              <w:sz w:val="20"/>
              <w:szCs w:val="20"/>
              <w:lang w:val="en-GB"/>
            </w:rPr>
            <w:t xml:space="preserve"> the </w:t>
          </w:r>
          <w:r w:rsidR="001133B3">
            <w:rPr>
              <w:rFonts w:ascii="Trebuchet MS" w:hAnsi="Trebuchet MS" w:cstheme="minorHAnsi"/>
              <w:color w:val="auto"/>
              <w:sz w:val="20"/>
              <w:szCs w:val="20"/>
              <w:lang w:val="en-GB"/>
            </w:rPr>
            <w:t>programme</w:t>
          </w:r>
          <w:r w:rsidRPr="00FD4B16">
            <w:rPr>
              <w:rFonts w:ascii="Trebuchet MS" w:hAnsi="Trebuchet MS" w:cstheme="minorHAnsi"/>
              <w:color w:val="auto"/>
              <w:sz w:val="20"/>
              <w:szCs w:val="20"/>
              <w:lang w:val="en-GB"/>
            </w:rPr>
            <w:t xml:space="preserve">, worked extensively with accountable government line ministries and academic capacity building agencies to build capacities of various institutions and elected representatives. This has resulted not only in enhanced capacities, but also enhanced ownership and accountability of these agencies in inculcating gender mainstreaming processes in their operations. It is important to ensure that the efforts of all stakeholders are channelled together in collaborative manner to maximise operational efficiency and limit duality. Building on the base that it has been established through this </w:t>
          </w:r>
          <w:r w:rsidR="001133B3">
            <w:rPr>
              <w:rFonts w:ascii="Trebuchet MS" w:hAnsi="Trebuchet MS" w:cstheme="minorHAnsi"/>
              <w:color w:val="auto"/>
              <w:sz w:val="20"/>
              <w:szCs w:val="20"/>
              <w:lang w:val="en-GB"/>
            </w:rPr>
            <w:t>programme</w:t>
          </w:r>
          <w:r w:rsidRPr="00FD4B16">
            <w:rPr>
              <w:rFonts w:ascii="Trebuchet MS" w:hAnsi="Trebuchet MS" w:cstheme="minorHAnsi"/>
              <w:color w:val="auto"/>
              <w:sz w:val="20"/>
              <w:szCs w:val="20"/>
              <w:lang w:val="en-GB"/>
            </w:rPr>
            <w:t xml:space="preserve">, UN Women is well-positioned to work closely with its existing </w:t>
          </w:r>
          <w:r w:rsidR="001133B3">
            <w:rPr>
              <w:rFonts w:ascii="Trebuchet MS" w:hAnsi="Trebuchet MS" w:cstheme="minorHAnsi"/>
              <w:color w:val="auto"/>
              <w:sz w:val="20"/>
              <w:szCs w:val="20"/>
              <w:lang w:val="en-GB"/>
            </w:rPr>
            <w:t>programme</w:t>
          </w:r>
          <w:r w:rsidRPr="00FD4B16">
            <w:rPr>
              <w:rFonts w:ascii="Trebuchet MS" w:hAnsi="Trebuchet MS" w:cstheme="minorHAnsi"/>
              <w:color w:val="auto"/>
              <w:sz w:val="20"/>
              <w:szCs w:val="20"/>
              <w:lang w:val="en-GB"/>
            </w:rPr>
            <w:t xml:space="preserve"> partners and ensure that gender responsive principles are incorporated into government operational processes, both at the local and national level. </w:t>
          </w:r>
        </w:p>
        <w:p w14:paraId="63EAC396" w14:textId="60F0B5C6" w:rsidR="000418C8" w:rsidRPr="00FD4B16" w:rsidRDefault="000418C8" w:rsidP="00063CA1">
          <w:pPr>
            <w:pStyle w:val="Default"/>
            <w:spacing w:after="200" w:line="276" w:lineRule="auto"/>
            <w:jc w:val="both"/>
            <w:rPr>
              <w:rFonts w:ascii="Trebuchet MS" w:hAnsi="Trebuchet MS" w:cstheme="minorHAnsi"/>
              <w:b/>
              <w:color w:val="auto"/>
              <w:sz w:val="20"/>
              <w:szCs w:val="20"/>
              <w:lang w:val="en-GB"/>
            </w:rPr>
          </w:pPr>
          <w:r w:rsidRPr="00FD4B16">
            <w:rPr>
              <w:rFonts w:ascii="Trebuchet MS" w:hAnsi="Trebuchet MS" w:cstheme="minorHAnsi"/>
              <w:b/>
              <w:color w:val="auto"/>
              <w:sz w:val="20"/>
              <w:szCs w:val="20"/>
              <w:lang w:val="en-GB"/>
            </w:rPr>
            <w:lastRenderedPageBreak/>
            <w:t xml:space="preserve">Conclusion </w:t>
          </w:r>
          <w:r w:rsidR="00C34B89">
            <w:rPr>
              <w:rFonts w:ascii="Trebuchet MS" w:hAnsi="Trebuchet MS" w:cstheme="minorHAnsi"/>
              <w:b/>
              <w:color w:val="auto"/>
              <w:sz w:val="20"/>
              <w:szCs w:val="20"/>
              <w:lang w:val="en-GB"/>
            </w:rPr>
            <w:t>4</w:t>
          </w:r>
          <w:r w:rsidRPr="00FD4B16">
            <w:rPr>
              <w:rFonts w:ascii="Trebuchet MS" w:hAnsi="Trebuchet MS" w:cstheme="minorHAnsi"/>
              <w:b/>
              <w:color w:val="auto"/>
              <w:sz w:val="20"/>
              <w:szCs w:val="20"/>
              <w:lang w:val="en-GB"/>
            </w:rPr>
            <w:t xml:space="preserve">: The </w:t>
          </w:r>
          <w:r w:rsidR="001133B3">
            <w:rPr>
              <w:rFonts w:ascii="Trebuchet MS" w:hAnsi="Trebuchet MS" w:cstheme="minorHAnsi"/>
              <w:b/>
              <w:color w:val="auto"/>
              <w:sz w:val="20"/>
              <w:szCs w:val="20"/>
              <w:lang w:val="en-GB"/>
            </w:rPr>
            <w:t>programme</w:t>
          </w:r>
          <w:r w:rsidRPr="00FD4B16">
            <w:rPr>
              <w:rFonts w:ascii="Trebuchet MS" w:hAnsi="Trebuchet MS" w:cstheme="minorHAnsi"/>
              <w:b/>
              <w:color w:val="auto"/>
              <w:sz w:val="20"/>
              <w:szCs w:val="20"/>
              <w:lang w:val="en-GB"/>
            </w:rPr>
            <w:t xml:space="preserve"> successfully navigated existing political, </w:t>
          </w:r>
          <w:proofErr w:type="gramStart"/>
          <w:r w:rsidRPr="00FD4B16">
            <w:rPr>
              <w:rFonts w:ascii="Trebuchet MS" w:hAnsi="Trebuchet MS" w:cstheme="minorHAnsi"/>
              <w:b/>
              <w:color w:val="auto"/>
              <w:sz w:val="20"/>
              <w:szCs w:val="20"/>
              <w:lang w:val="en-GB"/>
            </w:rPr>
            <w:t>practical</w:t>
          </w:r>
          <w:proofErr w:type="gramEnd"/>
          <w:r w:rsidRPr="00FD4B16">
            <w:rPr>
              <w:rFonts w:ascii="Trebuchet MS" w:hAnsi="Trebuchet MS" w:cstheme="minorHAnsi"/>
              <w:b/>
              <w:color w:val="auto"/>
              <w:sz w:val="20"/>
              <w:szCs w:val="20"/>
              <w:lang w:val="en-GB"/>
            </w:rPr>
            <w:t xml:space="preserve"> and bureaucratic constraints, particularly with respect to gender responsive governance. This has sometimes meant the </w:t>
          </w:r>
          <w:r w:rsidR="001133B3">
            <w:rPr>
              <w:rFonts w:ascii="Trebuchet MS" w:hAnsi="Trebuchet MS" w:cstheme="minorHAnsi"/>
              <w:b/>
              <w:color w:val="auto"/>
              <w:sz w:val="20"/>
              <w:szCs w:val="20"/>
              <w:lang w:val="en-GB"/>
            </w:rPr>
            <w:t>programme</w:t>
          </w:r>
          <w:r w:rsidRPr="00FD4B16">
            <w:rPr>
              <w:rFonts w:ascii="Trebuchet MS" w:hAnsi="Trebuchet MS" w:cstheme="minorHAnsi"/>
              <w:b/>
              <w:color w:val="auto"/>
              <w:sz w:val="20"/>
              <w:szCs w:val="20"/>
              <w:lang w:val="en-GB"/>
            </w:rPr>
            <w:t xml:space="preserve"> activities have had a shorter time frame than traditionally employed. The </w:t>
          </w:r>
          <w:r w:rsidR="001133B3">
            <w:rPr>
              <w:rFonts w:ascii="Trebuchet MS" w:hAnsi="Trebuchet MS" w:cstheme="minorHAnsi"/>
              <w:b/>
              <w:color w:val="auto"/>
              <w:sz w:val="20"/>
              <w:szCs w:val="20"/>
              <w:lang w:val="en-GB"/>
            </w:rPr>
            <w:t>programme</w:t>
          </w:r>
          <w:r w:rsidRPr="00FD4B16">
            <w:rPr>
              <w:rFonts w:ascii="Trebuchet MS" w:hAnsi="Trebuchet MS" w:cstheme="minorHAnsi"/>
              <w:b/>
              <w:color w:val="auto"/>
              <w:sz w:val="20"/>
              <w:szCs w:val="20"/>
              <w:lang w:val="en-GB"/>
            </w:rPr>
            <w:t xml:space="preserve"> also had several positive impacts that were not a part of the original </w:t>
          </w:r>
          <w:r w:rsidR="001133B3">
            <w:rPr>
              <w:rFonts w:ascii="Trebuchet MS" w:hAnsi="Trebuchet MS" w:cstheme="minorHAnsi"/>
              <w:b/>
              <w:color w:val="auto"/>
              <w:sz w:val="20"/>
              <w:szCs w:val="20"/>
              <w:lang w:val="en-GB"/>
            </w:rPr>
            <w:t>programme</w:t>
          </w:r>
          <w:r w:rsidRPr="00FD4B16">
            <w:rPr>
              <w:rFonts w:ascii="Trebuchet MS" w:hAnsi="Trebuchet MS" w:cstheme="minorHAnsi"/>
              <w:b/>
              <w:color w:val="auto"/>
              <w:sz w:val="20"/>
              <w:szCs w:val="20"/>
              <w:lang w:val="en-GB"/>
            </w:rPr>
            <w:t xml:space="preserve"> objectives. </w:t>
          </w:r>
        </w:p>
        <w:p w14:paraId="405E50A5" w14:textId="58EAB081" w:rsidR="000418C8" w:rsidRPr="00FD4B16" w:rsidRDefault="000418C8" w:rsidP="00063CA1">
          <w:pPr>
            <w:spacing w:before="120"/>
            <w:jc w:val="both"/>
            <w:rPr>
              <w:rFonts w:ascii="Trebuchet MS" w:hAnsi="Trebuchet MS"/>
              <w:sz w:val="20"/>
              <w:szCs w:val="20"/>
              <w:lang w:val="en-IN"/>
            </w:rPr>
          </w:pPr>
          <w:r w:rsidRPr="00FD4B16">
            <w:rPr>
              <w:rFonts w:ascii="Trebuchet MS" w:hAnsi="Trebuchet MS" w:cstheme="minorHAnsi"/>
              <w:sz w:val="20"/>
              <w:szCs w:val="20"/>
            </w:rPr>
            <w:t xml:space="preserve">The </w:t>
          </w:r>
          <w:r w:rsidR="001133B3">
            <w:rPr>
              <w:rFonts w:ascii="Trebuchet MS" w:hAnsi="Trebuchet MS" w:cstheme="minorHAnsi"/>
              <w:sz w:val="20"/>
              <w:szCs w:val="20"/>
            </w:rPr>
            <w:t>programme</w:t>
          </w:r>
          <w:r w:rsidRPr="00FD4B16">
            <w:rPr>
              <w:rFonts w:ascii="Trebuchet MS" w:hAnsi="Trebuchet MS" w:cstheme="minorHAnsi"/>
              <w:sz w:val="20"/>
              <w:szCs w:val="20"/>
            </w:rPr>
            <w:t xml:space="preserve">’s initiation coincided with the new national government with newer priorities and focus areas. The new government had enhanced focus on </w:t>
          </w:r>
          <w:r w:rsidRPr="00FD4B16">
            <w:rPr>
              <w:rFonts w:ascii="Trebuchet MS" w:hAnsi="Trebuchet MS" w:cs="CIDFont+F1"/>
              <w:sz w:val="20"/>
              <w:szCs w:val="20"/>
            </w:rPr>
            <w:t xml:space="preserve">improving delivery systems and implementation of schemes and programmes with a focus on women’s issues, thereby setting the context for strengthened and gender responsive governance structures. This proved beneficial to the </w:t>
          </w:r>
          <w:r w:rsidR="001133B3">
            <w:rPr>
              <w:rFonts w:ascii="Trebuchet MS" w:hAnsi="Trebuchet MS" w:cs="CIDFont+F1"/>
              <w:sz w:val="20"/>
              <w:szCs w:val="20"/>
            </w:rPr>
            <w:t>programme</w:t>
          </w:r>
          <w:r w:rsidRPr="00FD4B16">
            <w:rPr>
              <w:rFonts w:ascii="Trebuchet MS" w:hAnsi="Trebuchet MS" w:cs="CIDFont+F1"/>
              <w:sz w:val="20"/>
              <w:szCs w:val="20"/>
            </w:rPr>
            <w:t xml:space="preserve"> as it aligned completely with the specific objectives. However, since the ministries were busy setting their internal houses in order, the </w:t>
          </w:r>
          <w:r w:rsidR="001133B3">
            <w:rPr>
              <w:rFonts w:ascii="Trebuchet MS" w:hAnsi="Trebuchet MS" w:cs="CIDFont+F1"/>
              <w:sz w:val="20"/>
              <w:szCs w:val="20"/>
            </w:rPr>
            <w:t>programme</w:t>
          </w:r>
          <w:r w:rsidRPr="00FD4B16">
            <w:rPr>
              <w:rFonts w:ascii="Trebuchet MS" w:hAnsi="Trebuchet MS" w:cs="CIDFont+F1"/>
              <w:sz w:val="20"/>
              <w:szCs w:val="20"/>
            </w:rPr>
            <w:t xml:space="preserve"> had to face a very high gestation period for its kick-start. Additionally, attrition of key people from decision-making positions impacted the pace of the </w:t>
          </w:r>
          <w:r w:rsidR="001133B3">
            <w:rPr>
              <w:rFonts w:ascii="Trebuchet MS" w:hAnsi="Trebuchet MS" w:cs="CIDFont+F1"/>
              <w:sz w:val="20"/>
              <w:szCs w:val="20"/>
            </w:rPr>
            <w:t>programme</w:t>
          </w:r>
          <w:r w:rsidRPr="00FD4B16">
            <w:rPr>
              <w:rFonts w:ascii="Trebuchet MS" w:hAnsi="Trebuchet MS" w:cs="CIDFont+F1"/>
              <w:sz w:val="20"/>
              <w:szCs w:val="20"/>
            </w:rPr>
            <w:t xml:space="preserve">. </w:t>
          </w:r>
          <w:r w:rsidRPr="00FD4B16">
            <w:rPr>
              <w:rFonts w:ascii="Trebuchet MS" w:hAnsi="Trebuchet MS" w:cstheme="minorHAnsi"/>
              <w:sz w:val="20"/>
              <w:szCs w:val="20"/>
            </w:rPr>
            <w:t xml:space="preserve">It is appreciable that the </w:t>
          </w:r>
          <w:r w:rsidR="001133B3">
            <w:rPr>
              <w:rFonts w:ascii="Trebuchet MS" w:hAnsi="Trebuchet MS" w:cstheme="minorHAnsi"/>
              <w:sz w:val="20"/>
              <w:szCs w:val="20"/>
            </w:rPr>
            <w:t>programme</w:t>
          </w:r>
          <w:r w:rsidRPr="00FD4B16">
            <w:rPr>
              <w:rFonts w:ascii="Trebuchet MS" w:hAnsi="Trebuchet MS" w:cstheme="minorHAnsi"/>
              <w:sz w:val="20"/>
              <w:szCs w:val="20"/>
            </w:rPr>
            <w:t xml:space="preserve"> team was able to leverage on the available resources in each state despite the time limit. This helped in a faster roll-out and greater ownership. There have been several unintended benefits of the </w:t>
          </w:r>
          <w:r w:rsidR="001133B3">
            <w:rPr>
              <w:rFonts w:ascii="Trebuchet MS" w:hAnsi="Trebuchet MS" w:cstheme="minorHAnsi"/>
              <w:sz w:val="20"/>
              <w:szCs w:val="20"/>
            </w:rPr>
            <w:t>programme</w:t>
          </w:r>
          <w:r w:rsidRPr="00FD4B16">
            <w:rPr>
              <w:rFonts w:ascii="Trebuchet MS" w:hAnsi="Trebuchet MS" w:cstheme="minorHAnsi"/>
              <w:sz w:val="20"/>
              <w:szCs w:val="20"/>
            </w:rPr>
            <w:t xml:space="preserve">, especially those related to social cohesion, which have been recognised by the respective departments of the states. </w:t>
          </w:r>
          <w:r w:rsidRPr="00FD4B16">
            <w:rPr>
              <w:rFonts w:ascii="Trebuchet MS" w:hAnsi="Trebuchet MS"/>
              <w:sz w:val="20"/>
              <w:szCs w:val="20"/>
              <w:lang w:val="en-IN"/>
            </w:rPr>
            <w:t xml:space="preserve">The overall observation suggested that EWRs now have augmented self-esteem, improved leadership skills (ably understanding others and issues, empowering others), increased self-confidence, superior networking skills, enhanced reliance on embracing gender equality concepts, in-depth knowledge of gender related issues at workplace, coupled with enhanced ability to learn. However, issues pertaining to convergence, financials, coordination and follow-up that impacted the </w:t>
          </w:r>
          <w:r w:rsidR="001133B3">
            <w:rPr>
              <w:rFonts w:ascii="Trebuchet MS" w:hAnsi="Trebuchet MS"/>
              <w:sz w:val="20"/>
              <w:szCs w:val="20"/>
              <w:lang w:val="en-IN"/>
            </w:rPr>
            <w:t>programme</w:t>
          </w:r>
          <w:r w:rsidRPr="00FD4B16">
            <w:rPr>
              <w:rFonts w:ascii="Trebuchet MS" w:hAnsi="Trebuchet MS"/>
              <w:sz w:val="20"/>
              <w:szCs w:val="20"/>
              <w:lang w:val="en-IN"/>
            </w:rPr>
            <w:t xml:space="preserve"> negatively, need to be addressed comprehensively.</w:t>
          </w:r>
        </w:p>
        <w:p w14:paraId="7D48AD25" w14:textId="4012AC8F" w:rsidR="000418C8" w:rsidRPr="00FD4B16" w:rsidRDefault="000418C8" w:rsidP="00063CA1">
          <w:pPr>
            <w:pStyle w:val="Default"/>
            <w:spacing w:after="200" w:line="276" w:lineRule="auto"/>
            <w:jc w:val="both"/>
            <w:rPr>
              <w:rFonts w:ascii="Trebuchet MS" w:hAnsi="Trebuchet MS" w:cstheme="minorHAnsi"/>
              <w:b/>
              <w:color w:val="auto"/>
              <w:sz w:val="20"/>
              <w:szCs w:val="20"/>
              <w:lang w:val="en-GB"/>
            </w:rPr>
          </w:pPr>
          <w:r w:rsidRPr="00FD4B16">
            <w:rPr>
              <w:rFonts w:ascii="Trebuchet MS" w:hAnsi="Trebuchet MS" w:cstheme="minorHAnsi"/>
              <w:b/>
              <w:color w:val="auto"/>
              <w:sz w:val="20"/>
              <w:szCs w:val="20"/>
              <w:lang w:val="en-GB"/>
            </w:rPr>
            <w:t xml:space="preserve">Conclusion </w:t>
          </w:r>
          <w:r w:rsidR="00C34B89">
            <w:rPr>
              <w:rFonts w:ascii="Trebuchet MS" w:hAnsi="Trebuchet MS" w:cstheme="minorHAnsi"/>
              <w:b/>
              <w:color w:val="auto"/>
              <w:sz w:val="20"/>
              <w:szCs w:val="20"/>
              <w:lang w:val="en-GB"/>
            </w:rPr>
            <w:t>5</w:t>
          </w:r>
          <w:r w:rsidRPr="00FD4B16">
            <w:rPr>
              <w:rFonts w:ascii="Trebuchet MS" w:hAnsi="Trebuchet MS" w:cstheme="minorHAnsi"/>
              <w:b/>
              <w:color w:val="auto"/>
              <w:sz w:val="20"/>
              <w:szCs w:val="20"/>
              <w:lang w:val="en-GB"/>
            </w:rPr>
            <w:t xml:space="preserve">: The </w:t>
          </w:r>
          <w:r w:rsidR="001133B3">
            <w:rPr>
              <w:rFonts w:ascii="Trebuchet MS" w:hAnsi="Trebuchet MS" w:cstheme="minorHAnsi"/>
              <w:b/>
              <w:color w:val="auto"/>
              <w:sz w:val="20"/>
              <w:szCs w:val="20"/>
              <w:lang w:val="en-GB"/>
            </w:rPr>
            <w:t>programme</w:t>
          </w:r>
          <w:r w:rsidRPr="00FD4B16">
            <w:rPr>
              <w:rFonts w:ascii="Trebuchet MS" w:hAnsi="Trebuchet MS" w:cstheme="minorHAnsi"/>
              <w:b/>
              <w:color w:val="auto"/>
              <w:sz w:val="20"/>
              <w:szCs w:val="20"/>
              <w:lang w:val="en-GB"/>
            </w:rPr>
            <w:t xml:space="preserve"> aimed at enhancing gender responsiveness in governance structures. To that effect, it had stronger focus on identifying and integrating differential requirements of women into various policies, schemes and governance processes. There is emergent need to focus on men as part of the solution in this crusade.</w:t>
          </w:r>
        </w:p>
        <w:p w14:paraId="68275129" w14:textId="77777777" w:rsidR="000418C8" w:rsidRPr="00FD4B16" w:rsidRDefault="000418C8" w:rsidP="00063CA1">
          <w:pPr>
            <w:pStyle w:val="Default"/>
            <w:spacing w:after="200" w:line="276" w:lineRule="auto"/>
            <w:jc w:val="both"/>
            <w:rPr>
              <w:rFonts w:ascii="Trebuchet MS" w:hAnsi="Trebuchet MS" w:cstheme="minorHAnsi"/>
              <w:color w:val="auto"/>
              <w:sz w:val="20"/>
              <w:szCs w:val="20"/>
              <w:lang w:val="en-GB"/>
            </w:rPr>
          </w:pPr>
          <w:r w:rsidRPr="00FD4B16">
            <w:rPr>
              <w:rFonts w:ascii="Trebuchet MS" w:hAnsi="Trebuchet MS" w:cstheme="minorHAnsi"/>
              <w:color w:val="auto"/>
              <w:sz w:val="20"/>
              <w:szCs w:val="20"/>
              <w:lang w:val="en-GB"/>
            </w:rPr>
            <w:t>In the Women Empowerment Framework (WEF), which is used by Oxfam and other organisations, women’s lives are depicted as being affected by gendered, patriarchal power structures within the domains of the individual, family, community and systems. Where women’s labour and work are concerned, gendered power structures, class, caste (or tribal affiliations) and religion determine not only what work women can do, but also all work-related aspects such as wage structures, policies governing the workplace, level of education and social mobility. The shift in power relations, led by legal and social revolutions, often creates a chasm and concerted efforts are required to manage this shift in awareness, agency and power to enable a greater voice, choices and decision-making ability for women.</w:t>
          </w:r>
        </w:p>
        <w:p w14:paraId="47618150" w14:textId="7C7F1C38" w:rsidR="000418C8" w:rsidRPr="00FD4B16" w:rsidRDefault="000418C8" w:rsidP="00063CA1">
          <w:pPr>
            <w:pStyle w:val="Default"/>
            <w:spacing w:after="200" w:line="276" w:lineRule="auto"/>
            <w:jc w:val="both"/>
            <w:rPr>
              <w:rFonts w:ascii="Trebuchet MS" w:hAnsi="Trebuchet MS" w:cstheme="minorHAnsi"/>
              <w:color w:val="auto"/>
              <w:sz w:val="20"/>
              <w:szCs w:val="20"/>
              <w:lang w:val="en-GB"/>
            </w:rPr>
          </w:pPr>
          <w:r w:rsidRPr="00FD4B16">
            <w:rPr>
              <w:rFonts w:ascii="Trebuchet MS" w:hAnsi="Trebuchet MS" w:cstheme="minorHAnsi"/>
              <w:color w:val="auto"/>
              <w:sz w:val="20"/>
              <w:szCs w:val="20"/>
              <w:lang w:val="en-GB"/>
            </w:rPr>
            <w:t xml:space="preserve">Although the evaluation did find evidence of attempts to integrate men in the training modules launched in Andhra Pradesh for engaging with men, the colossal nature of the challenge demands significant efforts. The </w:t>
          </w:r>
          <w:r w:rsidR="001133B3">
            <w:rPr>
              <w:rFonts w:ascii="Trebuchet MS" w:hAnsi="Trebuchet MS" w:cstheme="minorHAnsi"/>
              <w:color w:val="auto"/>
              <w:sz w:val="20"/>
              <w:szCs w:val="20"/>
              <w:lang w:val="en-GB"/>
            </w:rPr>
            <w:t>programme</w:t>
          </w:r>
          <w:r w:rsidRPr="00FD4B16">
            <w:rPr>
              <w:rFonts w:ascii="Trebuchet MS" w:hAnsi="Trebuchet MS" w:cstheme="minorHAnsi"/>
              <w:color w:val="auto"/>
              <w:sz w:val="20"/>
              <w:szCs w:val="20"/>
              <w:lang w:val="en-GB"/>
            </w:rPr>
            <w:t xml:space="preserve"> needs a more focused and systematic approach to work with both EMRs and EWRs to intersect ground realities with </w:t>
          </w:r>
          <w:r w:rsidR="001133B3">
            <w:rPr>
              <w:rFonts w:ascii="Trebuchet MS" w:hAnsi="Trebuchet MS" w:cstheme="minorHAnsi"/>
              <w:color w:val="auto"/>
              <w:sz w:val="20"/>
              <w:szCs w:val="20"/>
              <w:lang w:val="en-GB"/>
            </w:rPr>
            <w:t>programme</w:t>
          </w:r>
          <w:r w:rsidRPr="00FD4B16">
            <w:rPr>
              <w:rFonts w:ascii="Trebuchet MS" w:hAnsi="Trebuchet MS" w:cstheme="minorHAnsi"/>
              <w:color w:val="auto"/>
              <w:sz w:val="20"/>
              <w:szCs w:val="20"/>
              <w:lang w:val="en-GB"/>
            </w:rPr>
            <w:t xml:space="preserve"> expectations, which would result in a holistic approach to grass-root governance. Since the ultimate objective is gender responsive governance, the focus in the next phase of capacity building should be on actualising the GPDP planning in the </w:t>
          </w:r>
          <w:r w:rsidRPr="00FD4B16">
            <w:rPr>
              <w:rFonts w:ascii="Trebuchet MS" w:hAnsi="Trebuchet MS" w:cstheme="minorHAnsi"/>
              <w:i/>
              <w:iCs/>
              <w:color w:val="auto"/>
              <w:sz w:val="20"/>
              <w:szCs w:val="20"/>
              <w:lang w:val="en-GB"/>
            </w:rPr>
            <w:t>panchayats</w:t>
          </w:r>
          <w:r w:rsidRPr="00FD4B16">
            <w:rPr>
              <w:rFonts w:ascii="Trebuchet MS" w:hAnsi="Trebuchet MS" w:cstheme="minorHAnsi"/>
              <w:color w:val="auto"/>
              <w:sz w:val="20"/>
              <w:szCs w:val="20"/>
              <w:lang w:val="en-GB"/>
            </w:rPr>
            <w:t xml:space="preserve">. </w:t>
          </w:r>
        </w:p>
        <w:p w14:paraId="02AAB7BA" w14:textId="0D7A4D97" w:rsidR="000418C8" w:rsidRPr="00FD4B16" w:rsidRDefault="000418C8" w:rsidP="00063CA1">
          <w:pPr>
            <w:tabs>
              <w:tab w:val="num" w:pos="720"/>
            </w:tabs>
            <w:jc w:val="both"/>
            <w:rPr>
              <w:rFonts w:ascii="Trebuchet MS" w:hAnsi="Trebuchet MS" w:cstheme="minorHAnsi"/>
              <w:b/>
              <w:sz w:val="20"/>
              <w:szCs w:val="20"/>
            </w:rPr>
          </w:pPr>
          <w:r w:rsidRPr="00FD4B16">
            <w:rPr>
              <w:rFonts w:ascii="Trebuchet MS" w:hAnsi="Trebuchet MS" w:cstheme="minorHAnsi"/>
              <w:b/>
              <w:bCs/>
              <w:sz w:val="20"/>
              <w:szCs w:val="20"/>
            </w:rPr>
            <w:t xml:space="preserve">Conclusion </w:t>
          </w:r>
          <w:r w:rsidR="00C34B89">
            <w:rPr>
              <w:rFonts w:ascii="Trebuchet MS" w:hAnsi="Trebuchet MS" w:cstheme="minorHAnsi"/>
              <w:b/>
              <w:bCs/>
              <w:sz w:val="20"/>
              <w:szCs w:val="20"/>
            </w:rPr>
            <w:t>6</w:t>
          </w:r>
          <w:r w:rsidRPr="00FD4B16">
            <w:rPr>
              <w:rFonts w:ascii="Trebuchet MS" w:hAnsi="Trebuchet MS" w:cstheme="minorHAnsi"/>
              <w:b/>
              <w:bCs/>
              <w:sz w:val="20"/>
              <w:szCs w:val="20"/>
            </w:rPr>
            <w:t xml:space="preserve">: </w:t>
          </w:r>
          <w:r w:rsidRPr="00FD4B16">
            <w:rPr>
              <w:rFonts w:ascii="Trebuchet MS" w:hAnsi="Trebuchet MS" w:cstheme="minorHAnsi"/>
              <w:b/>
              <w:sz w:val="20"/>
              <w:szCs w:val="20"/>
            </w:rPr>
            <w:t xml:space="preserve">The </w:t>
          </w:r>
          <w:r w:rsidR="001133B3">
            <w:rPr>
              <w:rFonts w:ascii="Trebuchet MS" w:hAnsi="Trebuchet MS" w:cstheme="minorHAnsi"/>
              <w:b/>
              <w:sz w:val="20"/>
              <w:szCs w:val="20"/>
            </w:rPr>
            <w:t>programme</w:t>
          </w:r>
          <w:r w:rsidRPr="00FD4B16">
            <w:rPr>
              <w:rFonts w:ascii="Trebuchet MS" w:hAnsi="Trebuchet MS" w:cstheme="minorHAnsi"/>
              <w:b/>
              <w:sz w:val="20"/>
              <w:szCs w:val="20"/>
            </w:rPr>
            <w:t xml:space="preserve"> had detailed reporting mechanisms. Monitoring and reporting were conducted at a top-level, but not always linked with </w:t>
          </w:r>
          <w:r w:rsidR="001133B3">
            <w:rPr>
              <w:rFonts w:ascii="Trebuchet MS" w:hAnsi="Trebuchet MS" w:cstheme="minorHAnsi"/>
              <w:b/>
              <w:sz w:val="20"/>
              <w:szCs w:val="20"/>
            </w:rPr>
            <w:t>programme</w:t>
          </w:r>
          <w:r w:rsidRPr="00FD4B16">
            <w:rPr>
              <w:rFonts w:ascii="Trebuchet MS" w:hAnsi="Trebuchet MS" w:cstheme="minorHAnsi"/>
              <w:b/>
              <w:sz w:val="20"/>
              <w:szCs w:val="20"/>
            </w:rPr>
            <w:t xml:space="preserve"> effectiveness.</w:t>
          </w:r>
        </w:p>
        <w:p w14:paraId="6A570FFE" w14:textId="6BD90851" w:rsidR="000418C8" w:rsidRPr="00FD4B16" w:rsidRDefault="000418C8" w:rsidP="00063CA1">
          <w:pPr>
            <w:tabs>
              <w:tab w:val="num" w:pos="720"/>
            </w:tabs>
            <w:jc w:val="both"/>
            <w:rPr>
              <w:rFonts w:ascii="Trebuchet MS" w:hAnsi="Trebuchet MS" w:cstheme="minorHAnsi"/>
              <w:sz w:val="20"/>
              <w:szCs w:val="20"/>
            </w:rPr>
          </w:pPr>
          <w:r w:rsidRPr="00FD4B16">
            <w:rPr>
              <w:rFonts w:ascii="Trebuchet MS" w:hAnsi="Trebuchet MS" w:cstheme="minorHAnsi"/>
              <w:sz w:val="20"/>
              <w:szCs w:val="20"/>
            </w:rPr>
            <w:lastRenderedPageBreak/>
            <w:t xml:space="preserve">The </w:t>
          </w:r>
          <w:r w:rsidR="001133B3">
            <w:rPr>
              <w:rFonts w:ascii="Trebuchet MS" w:hAnsi="Trebuchet MS" w:cstheme="minorHAnsi"/>
              <w:sz w:val="20"/>
              <w:szCs w:val="20"/>
            </w:rPr>
            <w:t>programme</w:t>
          </w:r>
          <w:r w:rsidRPr="00FD4B16">
            <w:rPr>
              <w:rFonts w:ascii="Trebuchet MS" w:hAnsi="Trebuchet MS" w:cstheme="minorHAnsi"/>
              <w:sz w:val="20"/>
              <w:szCs w:val="20"/>
            </w:rPr>
            <w:t xml:space="preserve"> had great detailed mechanisms that were followed with regularity in review and course corrections. Multiple research studies were commissioned on issues relevant to the </w:t>
          </w:r>
          <w:r w:rsidR="001133B3">
            <w:rPr>
              <w:rFonts w:ascii="Trebuchet MS" w:hAnsi="Trebuchet MS" w:cstheme="minorHAnsi"/>
              <w:sz w:val="20"/>
              <w:szCs w:val="20"/>
            </w:rPr>
            <w:t>programme</w:t>
          </w:r>
          <w:r w:rsidRPr="00FD4B16">
            <w:rPr>
              <w:rFonts w:ascii="Trebuchet MS" w:hAnsi="Trebuchet MS" w:cstheme="minorHAnsi"/>
              <w:sz w:val="20"/>
              <w:szCs w:val="20"/>
            </w:rPr>
            <w:t xml:space="preserve"> objectives. However, upward feedback from the EWRs was not institutionalised as part of the theory of change. Information related to the actual change in the lives of women themselves, i.e. the degree to which the outcomes were achieved, was limited. The collection of such information would entail more on-ground level reporting and monitoring, and extensive follow-up from the team. </w:t>
          </w:r>
        </w:p>
        <w:p w14:paraId="290D70AC" w14:textId="0F1E2D5C" w:rsidR="000418C8" w:rsidRPr="00FD4B16" w:rsidRDefault="000418C8" w:rsidP="00063CA1">
          <w:pPr>
            <w:tabs>
              <w:tab w:val="num" w:pos="720"/>
            </w:tabs>
            <w:jc w:val="both"/>
            <w:rPr>
              <w:rFonts w:ascii="Trebuchet MS" w:hAnsi="Trebuchet MS" w:cstheme="minorHAnsi"/>
              <w:sz w:val="20"/>
              <w:szCs w:val="20"/>
            </w:rPr>
          </w:pPr>
          <w:r w:rsidRPr="00FD4B16">
            <w:rPr>
              <w:rFonts w:ascii="Trebuchet MS" w:hAnsi="Trebuchet MS" w:cstheme="minorHAnsi"/>
              <w:sz w:val="20"/>
              <w:szCs w:val="20"/>
            </w:rPr>
            <w:t xml:space="preserve">There is no evidence that training feedback was catalysed to input into module revision nor anecdotal data to monitor change in the community. There was no dedicated person assigned to collect and analyse data. More research and collection of evidence is needed to make the </w:t>
          </w:r>
          <w:r w:rsidR="001133B3">
            <w:rPr>
              <w:rFonts w:ascii="Trebuchet MS" w:hAnsi="Trebuchet MS" w:cstheme="minorHAnsi"/>
              <w:sz w:val="20"/>
              <w:szCs w:val="20"/>
            </w:rPr>
            <w:t>programme</w:t>
          </w:r>
          <w:r w:rsidRPr="00FD4B16">
            <w:rPr>
              <w:rFonts w:ascii="Trebuchet MS" w:hAnsi="Trebuchet MS" w:cstheme="minorHAnsi"/>
              <w:sz w:val="20"/>
              <w:szCs w:val="20"/>
            </w:rPr>
            <w:t xml:space="preserve"> more effective, to document the cause-and-effect relationships and to document successful strategies and blueprints of change in communities.</w:t>
          </w:r>
        </w:p>
        <w:p w14:paraId="03A84876" w14:textId="27FF5979" w:rsidR="000418C8" w:rsidRPr="00FD4B16" w:rsidRDefault="000418C8" w:rsidP="00063CA1">
          <w:pPr>
            <w:tabs>
              <w:tab w:val="num" w:pos="720"/>
            </w:tabs>
            <w:jc w:val="both"/>
            <w:rPr>
              <w:rFonts w:ascii="Trebuchet MS" w:hAnsi="Trebuchet MS" w:cstheme="minorHAnsi"/>
              <w:b/>
              <w:sz w:val="20"/>
              <w:szCs w:val="20"/>
            </w:rPr>
          </w:pPr>
          <w:r w:rsidRPr="00FD4B16">
            <w:rPr>
              <w:rFonts w:ascii="Trebuchet MS" w:hAnsi="Trebuchet MS" w:cstheme="minorHAnsi"/>
              <w:b/>
              <w:bCs/>
              <w:sz w:val="20"/>
              <w:szCs w:val="20"/>
            </w:rPr>
            <w:t xml:space="preserve">Conclusion </w:t>
          </w:r>
          <w:r w:rsidR="00C34B89">
            <w:rPr>
              <w:rFonts w:ascii="Trebuchet MS" w:hAnsi="Trebuchet MS" w:cstheme="minorHAnsi"/>
              <w:b/>
              <w:bCs/>
              <w:sz w:val="20"/>
              <w:szCs w:val="20"/>
            </w:rPr>
            <w:t>7</w:t>
          </w:r>
          <w:r w:rsidRPr="00FD4B16">
            <w:rPr>
              <w:rFonts w:ascii="Trebuchet MS" w:hAnsi="Trebuchet MS" w:cstheme="minorHAnsi"/>
              <w:b/>
              <w:bCs/>
              <w:sz w:val="20"/>
              <w:szCs w:val="20"/>
            </w:rPr>
            <w:t xml:space="preserve">: </w:t>
          </w:r>
          <w:r w:rsidRPr="00FD4B16">
            <w:rPr>
              <w:rFonts w:ascii="Trebuchet MS" w:hAnsi="Trebuchet MS" w:cstheme="minorHAnsi"/>
              <w:b/>
              <w:sz w:val="20"/>
              <w:szCs w:val="20"/>
            </w:rPr>
            <w:t xml:space="preserve">The </w:t>
          </w:r>
          <w:r w:rsidR="001133B3">
            <w:rPr>
              <w:rFonts w:ascii="Trebuchet MS" w:hAnsi="Trebuchet MS" w:cstheme="minorHAnsi"/>
              <w:b/>
              <w:sz w:val="20"/>
              <w:szCs w:val="20"/>
            </w:rPr>
            <w:t>programme</w:t>
          </w:r>
          <w:r w:rsidRPr="00FD4B16">
            <w:rPr>
              <w:rFonts w:ascii="Trebuchet MS" w:hAnsi="Trebuchet MS" w:cstheme="minorHAnsi"/>
              <w:b/>
              <w:sz w:val="20"/>
              <w:szCs w:val="20"/>
            </w:rPr>
            <w:t xml:space="preserve"> had the concept of sustainability ingrained in some of the activities designed in the log frame and some ministries/states are taking initiatives to take them forward.</w:t>
          </w:r>
        </w:p>
        <w:p w14:paraId="69F07F67" w14:textId="4232BFF0" w:rsidR="000418C8" w:rsidRPr="00FD4B16" w:rsidRDefault="000418C8" w:rsidP="00063CA1">
          <w:pPr>
            <w:spacing w:before="120"/>
            <w:jc w:val="both"/>
            <w:rPr>
              <w:rFonts w:ascii="Trebuchet MS" w:hAnsi="Trebuchet MS"/>
              <w:sz w:val="20"/>
              <w:szCs w:val="20"/>
              <w:lang w:val="en-IN"/>
            </w:rPr>
          </w:pPr>
          <w:r w:rsidRPr="00FD4B16">
            <w:rPr>
              <w:rFonts w:ascii="Trebuchet MS" w:hAnsi="Trebuchet MS"/>
              <w:sz w:val="20"/>
              <w:szCs w:val="20"/>
              <w:lang w:val="en-IN"/>
            </w:rPr>
            <w:t xml:space="preserve">Right from inception, UN Women aimed at providing sustainability to the </w:t>
          </w:r>
          <w:r w:rsidR="001133B3">
            <w:rPr>
              <w:rFonts w:ascii="Trebuchet MS" w:hAnsi="Trebuchet MS"/>
              <w:sz w:val="20"/>
              <w:szCs w:val="20"/>
              <w:lang w:val="en-IN"/>
            </w:rPr>
            <w:t>programme</w:t>
          </w:r>
          <w:r w:rsidRPr="00FD4B16">
            <w:rPr>
              <w:rFonts w:ascii="Trebuchet MS" w:hAnsi="Trebuchet MS"/>
              <w:sz w:val="20"/>
              <w:szCs w:val="20"/>
              <w:lang w:val="en-IN"/>
            </w:rPr>
            <w:t xml:space="preserve"> components by incorporating maintainable activities in the log frame. In many of the components, the </w:t>
          </w:r>
          <w:r w:rsidR="001133B3">
            <w:rPr>
              <w:rFonts w:ascii="Trebuchet MS" w:hAnsi="Trebuchet MS"/>
              <w:sz w:val="20"/>
              <w:szCs w:val="20"/>
              <w:lang w:val="en-IN"/>
            </w:rPr>
            <w:t>programme</w:t>
          </w:r>
          <w:r w:rsidRPr="00FD4B16">
            <w:rPr>
              <w:rFonts w:ascii="Trebuchet MS" w:hAnsi="Trebuchet MS"/>
              <w:sz w:val="20"/>
              <w:szCs w:val="20"/>
              <w:lang w:val="en-IN"/>
            </w:rPr>
            <w:t xml:space="preserve"> has been successful in achieving sustainability, specifically in the areas of capacity building and advocacy. The state governments of Odisha and Rajasthan have taken cues from the capacity building trainings and are implementing the same across their states. Similar examples can also be observed at the central level, specifically in relation to the normative frameworks.</w:t>
          </w:r>
        </w:p>
        <w:p w14:paraId="4A547686" w14:textId="77777777" w:rsidR="000418C8" w:rsidRPr="00FD4B16" w:rsidRDefault="000418C8" w:rsidP="00063CA1">
          <w:pPr>
            <w:pStyle w:val="Heading2"/>
            <w:spacing w:after="200"/>
            <w:jc w:val="both"/>
            <w:rPr>
              <w:rFonts w:cstheme="minorHAnsi"/>
              <w:szCs w:val="28"/>
            </w:rPr>
          </w:pPr>
          <w:bookmarkStart w:id="71" w:name="_Toc30424794"/>
          <w:r w:rsidRPr="00FD4B16">
            <w:rPr>
              <w:rFonts w:cstheme="minorHAnsi"/>
              <w:szCs w:val="28"/>
            </w:rPr>
            <w:t>Recommendations</w:t>
          </w:r>
          <w:bookmarkEnd w:id="71"/>
        </w:p>
        <w:p w14:paraId="4465B1BF" w14:textId="3525AFCB" w:rsidR="00257349" w:rsidRDefault="00257349" w:rsidP="00063CA1">
          <w:pPr>
            <w:tabs>
              <w:tab w:val="num" w:pos="720"/>
            </w:tabs>
            <w:jc w:val="both"/>
            <w:rPr>
              <w:rFonts w:ascii="Trebuchet MS" w:hAnsi="Trebuchet MS" w:cstheme="minorHAnsi"/>
              <w:b/>
              <w:bCs/>
              <w:sz w:val="20"/>
              <w:szCs w:val="20"/>
            </w:rPr>
          </w:pPr>
          <w:r>
            <w:rPr>
              <w:rFonts w:ascii="Trebuchet MS" w:hAnsi="Trebuchet MS" w:cstheme="minorHAnsi"/>
              <w:b/>
              <w:bCs/>
              <w:sz w:val="20"/>
              <w:szCs w:val="20"/>
            </w:rPr>
            <w:t>Recommendation 1: UN Women</w:t>
          </w:r>
          <w:r w:rsidR="006B0BC3">
            <w:rPr>
              <w:rFonts w:ascii="Trebuchet MS" w:hAnsi="Trebuchet MS" w:cstheme="minorHAnsi"/>
              <w:b/>
              <w:bCs/>
              <w:sz w:val="20"/>
              <w:szCs w:val="20"/>
            </w:rPr>
            <w:t xml:space="preserve"> should build upon it</w:t>
          </w:r>
          <w:r>
            <w:rPr>
              <w:rFonts w:ascii="Trebuchet MS" w:hAnsi="Trebuchet MS" w:cstheme="minorHAnsi"/>
              <w:b/>
              <w:bCs/>
              <w:sz w:val="20"/>
              <w:szCs w:val="20"/>
            </w:rPr>
            <w:t>s agency as an independent, nonpartisan coordinating body for furthering the issue of gender responsive governance</w:t>
          </w:r>
          <w:r w:rsidR="006B0BC3">
            <w:rPr>
              <w:rFonts w:ascii="Trebuchet MS" w:hAnsi="Trebuchet MS" w:cstheme="minorHAnsi"/>
              <w:b/>
              <w:bCs/>
              <w:sz w:val="20"/>
              <w:szCs w:val="20"/>
            </w:rPr>
            <w:t>.</w:t>
          </w:r>
          <w:r w:rsidR="00E958C3">
            <w:rPr>
              <w:rFonts w:ascii="Trebuchet MS" w:hAnsi="Trebuchet MS" w:cstheme="minorHAnsi"/>
              <w:b/>
              <w:bCs/>
              <w:sz w:val="20"/>
              <w:szCs w:val="20"/>
            </w:rPr>
            <w:t xml:space="preserve"> </w:t>
          </w:r>
        </w:p>
        <w:p w14:paraId="2458971B" w14:textId="0B201525" w:rsidR="00453C73" w:rsidRDefault="00257349" w:rsidP="00063CA1">
          <w:pPr>
            <w:tabs>
              <w:tab w:val="num" w:pos="720"/>
            </w:tabs>
            <w:jc w:val="both"/>
            <w:rPr>
              <w:rFonts w:ascii="Trebuchet MS" w:hAnsi="Trebuchet MS" w:cstheme="minorHAnsi"/>
              <w:sz w:val="20"/>
              <w:szCs w:val="20"/>
            </w:rPr>
          </w:pPr>
          <w:r w:rsidRPr="00257349">
            <w:rPr>
              <w:rFonts w:ascii="Trebuchet MS" w:hAnsi="Trebuchet MS" w:cstheme="minorHAnsi"/>
              <w:sz w:val="20"/>
              <w:szCs w:val="20"/>
            </w:rPr>
            <w:t xml:space="preserve">UN Women </w:t>
          </w:r>
          <w:r w:rsidR="006B0BC3">
            <w:rPr>
              <w:rFonts w:ascii="Trebuchet MS" w:hAnsi="Trebuchet MS" w:cstheme="minorHAnsi"/>
              <w:sz w:val="20"/>
              <w:szCs w:val="20"/>
            </w:rPr>
            <w:t xml:space="preserve">should </w:t>
          </w:r>
          <w:r w:rsidRPr="00257349">
            <w:rPr>
              <w:rFonts w:ascii="Trebuchet MS" w:hAnsi="Trebuchet MS" w:cstheme="minorHAnsi"/>
              <w:sz w:val="20"/>
              <w:szCs w:val="20"/>
            </w:rPr>
            <w:t xml:space="preserve">continue to facilitate coalitions and partnerships among the </w:t>
          </w:r>
          <w:r>
            <w:rPr>
              <w:rFonts w:ascii="Trebuchet MS" w:hAnsi="Trebuchet MS" w:cstheme="minorHAnsi"/>
              <w:sz w:val="20"/>
              <w:szCs w:val="20"/>
            </w:rPr>
            <w:t>government</w:t>
          </w:r>
          <w:r w:rsidRPr="00257349">
            <w:rPr>
              <w:rFonts w:ascii="Trebuchet MS" w:hAnsi="Trebuchet MS" w:cstheme="minorHAnsi"/>
              <w:sz w:val="20"/>
              <w:szCs w:val="20"/>
            </w:rPr>
            <w:t xml:space="preserve"> ministries and departments, CSOs, and </w:t>
          </w:r>
          <w:r>
            <w:rPr>
              <w:rFonts w:ascii="Trebuchet MS" w:hAnsi="Trebuchet MS" w:cstheme="minorHAnsi"/>
              <w:sz w:val="20"/>
              <w:szCs w:val="20"/>
            </w:rPr>
            <w:t xml:space="preserve">the community. They should also engage the </w:t>
          </w:r>
          <w:r w:rsidRPr="00257349">
            <w:rPr>
              <w:rFonts w:ascii="Trebuchet MS" w:hAnsi="Trebuchet MS" w:cstheme="minorHAnsi"/>
              <w:sz w:val="20"/>
              <w:szCs w:val="20"/>
            </w:rPr>
            <w:t xml:space="preserve">private </w:t>
          </w:r>
          <w:r>
            <w:rPr>
              <w:rFonts w:ascii="Trebuchet MS" w:hAnsi="Trebuchet MS" w:cstheme="minorHAnsi"/>
              <w:sz w:val="20"/>
              <w:szCs w:val="20"/>
            </w:rPr>
            <w:t xml:space="preserve">and corporate </w:t>
          </w:r>
          <w:r w:rsidRPr="00257349">
            <w:rPr>
              <w:rFonts w:ascii="Trebuchet MS" w:hAnsi="Trebuchet MS" w:cstheme="minorHAnsi"/>
              <w:sz w:val="20"/>
              <w:szCs w:val="20"/>
            </w:rPr>
            <w:t>sector</w:t>
          </w:r>
          <w:r>
            <w:rPr>
              <w:rFonts w:ascii="Trebuchet MS" w:hAnsi="Trebuchet MS" w:cstheme="minorHAnsi"/>
              <w:sz w:val="20"/>
              <w:szCs w:val="20"/>
            </w:rPr>
            <w:t xml:space="preserve"> in the advocacy for gender responsive governance mechanisms.</w:t>
          </w:r>
          <w:r w:rsidR="00E958C3">
            <w:rPr>
              <w:rFonts w:ascii="Trebuchet MS" w:hAnsi="Trebuchet MS" w:cstheme="minorHAnsi"/>
              <w:sz w:val="20"/>
              <w:szCs w:val="20"/>
            </w:rPr>
            <w:t xml:space="preserve"> This will ensure </w:t>
          </w:r>
          <w:r w:rsidR="006B0BC3">
            <w:rPr>
              <w:rFonts w:ascii="Trebuchet MS" w:hAnsi="Trebuchet MS" w:cstheme="minorHAnsi"/>
              <w:sz w:val="20"/>
              <w:szCs w:val="20"/>
            </w:rPr>
            <w:t>additional</w:t>
          </w:r>
          <w:r w:rsidR="00E958C3">
            <w:rPr>
              <w:rFonts w:ascii="Trebuchet MS" w:hAnsi="Trebuchet MS" w:cstheme="minorHAnsi"/>
              <w:sz w:val="20"/>
              <w:szCs w:val="20"/>
            </w:rPr>
            <w:t xml:space="preserve"> resources for escalated impact</w:t>
          </w:r>
          <w:r w:rsidR="006B0BC3">
            <w:rPr>
              <w:rFonts w:ascii="Trebuchet MS" w:hAnsi="Trebuchet MS" w:cstheme="minorHAnsi"/>
              <w:sz w:val="20"/>
              <w:szCs w:val="20"/>
            </w:rPr>
            <w:t>.</w:t>
          </w:r>
          <w:r w:rsidR="00453C73">
            <w:rPr>
              <w:rFonts w:ascii="Trebuchet MS" w:hAnsi="Trebuchet MS" w:cstheme="minorHAnsi"/>
              <w:sz w:val="20"/>
              <w:szCs w:val="20"/>
            </w:rPr>
            <w:t xml:space="preserve"> The aim should be to leave no one behind at the panchayat, state or national levels and </w:t>
          </w:r>
          <w:r w:rsidR="00453C73" w:rsidRPr="00453C73">
            <w:rPr>
              <w:rFonts w:ascii="Trebuchet MS" w:hAnsi="Trebuchet MS" w:cstheme="minorHAnsi"/>
              <w:sz w:val="20"/>
              <w:szCs w:val="20"/>
            </w:rPr>
            <w:t>build an evidence-base that can feed into its global normative and advocacy work.</w:t>
          </w:r>
        </w:p>
        <w:p w14:paraId="708C4C66" w14:textId="0B01A19A" w:rsidR="00E958C3" w:rsidRPr="006B0BC3" w:rsidRDefault="00E958C3" w:rsidP="00063CA1">
          <w:pPr>
            <w:tabs>
              <w:tab w:val="num" w:pos="720"/>
            </w:tabs>
            <w:jc w:val="both"/>
            <w:rPr>
              <w:rFonts w:ascii="Trebuchet MS" w:hAnsi="Trebuchet MS" w:cstheme="minorHAnsi"/>
              <w:b/>
              <w:bCs/>
              <w:sz w:val="20"/>
              <w:szCs w:val="20"/>
            </w:rPr>
          </w:pPr>
          <w:r w:rsidRPr="006B0BC3">
            <w:rPr>
              <w:rFonts w:ascii="Trebuchet MS" w:hAnsi="Trebuchet MS" w:cstheme="minorHAnsi"/>
              <w:b/>
              <w:bCs/>
              <w:sz w:val="20"/>
              <w:szCs w:val="20"/>
            </w:rPr>
            <w:t>Recommendation 2: UN Women should leverage the current institutional partnerships with the government to create a unified platform committed for gender responsive governance</w:t>
          </w:r>
          <w:r w:rsidR="006B0BC3">
            <w:rPr>
              <w:rFonts w:ascii="Trebuchet MS" w:hAnsi="Trebuchet MS" w:cstheme="minorHAnsi"/>
              <w:b/>
              <w:bCs/>
              <w:sz w:val="20"/>
              <w:szCs w:val="20"/>
            </w:rPr>
            <w:t>.</w:t>
          </w:r>
        </w:p>
        <w:p w14:paraId="1DBED4BF" w14:textId="0345CF68" w:rsidR="00E958C3" w:rsidRDefault="00E958C3" w:rsidP="00063CA1">
          <w:pPr>
            <w:tabs>
              <w:tab w:val="num" w:pos="720"/>
            </w:tabs>
            <w:jc w:val="both"/>
            <w:rPr>
              <w:rFonts w:ascii="Trebuchet MS" w:hAnsi="Trebuchet MS" w:cstheme="minorHAnsi"/>
              <w:sz w:val="20"/>
              <w:szCs w:val="20"/>
            </w:rPr>
          </w:pPr>
          <w:r>
            <w:rPr>
              <w:rFonts w:ascii="Trebuchet MS" w:hAnsi="Trebuchet MS" w:cstheme="minorHAnsi"/>
              <w:sz w:val="20"/>
              <w:szCs w:val="20"/>
            </w:rPr>
            <w:t xml:space="preserve">UN Women, in collaboration with </w:t>
          </w:r>
          <w:proofErr w:type="spellStart"/>
          <w:r>
            <w:rPr>
              <w:rFonts w:ascii="Trebuchet MS" w:hAnsi="Trebuchet MS" w:cstheme="minorHAnsi"/>
              <w:sz w:val="20"/>
              <w:szCs w:val="20"/>
            </w:rPr>
            <w:t>MoPR</w:t>
          </w:r>
          <w:proofErr w:type="spellEnd"/>
          <w:r>
            <w:rPr>
              <w:rFonts w:ascii="Trebuchet MS" w:hAnsi="Trebuchet MS" w:cstheme="minorHAnsi"/>
              <w:sz w:val="20"/>
              <w:szCs w:val="20"/>
            </w:rPr>
            <w:t xml:space="preserve"> and other critical ministries create a </w:t>
          </w:r>
          <w:r w:rsidRPr="00E958C3">
            <w:rPr>
              <w:rFonts w:ascii="Trebuchet MS" w:hAnsi="Trebuchet MS" w:cstheme="minorHAnsi"/>
              <w:sz w:val="20"/>
              <w:szCs w:val="20"/>
            </w:rPr>
            <w:t>multi-thematic</w:t>
          </w:r>
          <w:r>
            <w:rPr>
              <w:rFonts w:ascii="Trebuchet MS" w:hAnsi="Trebuchet MS" w:cstheme="minorHAnsi"/>
              <w:sz w:val="20"/>
              <w:szCs w:val="20"/>
            </w:rPr>
            <w:t xml:space="preserve"> </w:t>
          </w:r>
          <w:r w:rsidRPr="00E958C3">
            <w:rPr>
              <w:rFonts w:ascii="Trebuchet MS" w:hAnsi="Trebuchet MS" w:cstheme="minorHAnsi"/>
              <w:sz w:val="20"/>
              <w:szCs w:val="20"/>
            </w:rPr>
            <w:t>a</w:t>
          </w:r>
          <w:r>
            <w:rPr>
              <w:rFonts w:ascii="Trebuchet MS" w:hAnsi="Trebuchet MS" w:cstheme="minorHAnsi"/>
              <w:sz w:val="20"/>
              <w:szCs w:val="20"/>
            </w:rPr>
            <w:t>nd</w:t>
          </w:r>
          <w:r w:rsidRPr="00E958C3">
            <w:rPr>
              <w:rFonts w:ascii="Trebuchet MS" w:hAnsi="Trebuchet MS" w:cstheme="minorHAnsi"/>
              <w:sz w:val="20"/>
              <w:szCs w:val="20"/>
            </w:rPr>
            <w:t xml:space="preserve"> unified platform for all stakeholders by leveraging existing partnerships. The </w:t>
          </w:r>
          <w:r w:rsidR="006B0BC3">
            <w:rPr>
              <w:rFonts w:ascii="Trebuchet MS" w:hAnsi="Trebuchet MS" w:cstheme="minorHAnsi"/>
              <w:sz w:val="20"/>
              <w:szCs w:val="20"/>
            </w:rPr>
            <w:t>programme</w:t>
          </w:r>
          <w:r w:rsidRPr="00E958C3">
            <w:rPr>
              <w:rFonts w:ascii="Trebuchet MS" w:hAnsi="Trebuchet MS" w:cstheme="minorHAnsi"/>
              <w:sz w:val="20"/>
              <w:szCs w:val="20"/>
            </w:rPr>
            <w:t xml:space="preserve"> should use existing partnerships as fulcrum for engaging with other agencies and bringing them to the platform for shared accountabilities.</w:t>
          </w:r>
          <w:r w:rsidR="006B0BC3">
            <w:rPr>
              <w:rFonts w:ascii="Trebuchet MS" w:hAnsi="Trebuchet MS" w:cstheme="minorHAnsi"/>
              <w:sz w:val="20"/>
              <w:szCs w:val="20"/>
            </w:rPr>
            <w:t xml:space="preserve"> </w:t>
          </w:r>
          <w:r w:rsidRPr="00FD4B16">
            <w:rPr>
              <w:rFonts w:ascii="Trebuchet MS" w:hAnsi="Trebuchet MS" w:cstheme="minorHAnsi"/>
              <w:sz w:val="20"/>
              <w:szCs w:val="20"/>
            </w:rPr>
            <w:t xml:space="preserve">It is also recommended that UN Women explores the possibility of usage of powerful communication tools and platforms to highlight the success stories of this programme in order to establish linkages with states currently not a part of the intervention. </w:t>
          </w:r>
        </w:p>
        <w:p w14:paraId="2553BFEF" w14:textId="6CD4D19D" w:rsidR="000418C8" w:rsidRPr="006B0BC3" w:rsidRDefault="000418C8" w:rsidP="00063CA1">
          <w:pPr>
            <w:tabs>
              <w:tab w:val="num" w:pos="720"/>
            </w:tabs>
            <w:jc w:val="both"/>
            <w:rPr>
              <w:rFonts w:ascii="Trebuchet MS" w:hAnsi="Trebuchet MS" w:cstheme="minorHAnsi"/>
              <w:b/>
              <w:bCs/>
              <w:sz w:val="20"/>
              <w:szCs w:val="20"/>
            </w:rPr>
          </w:pPr>
          <w:r w:rsidRPr="00FD4B16">
            <w:rPr>
              <w:rFonts w:ascii="Trebuchet MS" w:hAnsi="Trebuchet MS" w:cstheme="minorHAnsi"/>
              <w:b/>
              <w:bCs/>
              <w:sz w:val="20"/>
              <w:szCs w:val="20"/>
            </w:rPr>
            <w:t xml:space="preserve">Recommendation </w:t>
          </w:r>
          <w:r w:rsidR="006B0BC3">
            <w:rPr>
              <w:rFonts w:ascii="Trebuchet MS" w:hAnsi="Trebuchet MS" w:cstheme="minorHAnsi"/>
              <w:b/>
              <w:bCs/>
              <w:sz w:val="20"/>
              <w:szCs w:val="20"/>
            </w:rPr>
            <w:t>3</w:t>
          </w:r>
          <w:r w:rsidRPr="00FD4B16">
            <w:rPr>
              <w:rFonts w:ascii="Trebuchet MS" w:hAnsi="Trebuchet MS" w:cstheme="minorHAnsi"/>
              <w:b/>
              <w:bCs/>
              <w:sz w:val="20"/>
              <w:szCs w:val="20"/>
            </w:rPr>
            <w:t xml:space="preserve">: </w:t>
          </w:r>
          <w:r w:rsidR="00E958C3">
            <w:rPr>
              <w:rFonts w:ascii="Trebuchet MS" w:hAnsi="Trebuchet MS" w:cstheme="minorHAnsi"/>
              <w:b/>
              <w:bCs/>
              <w:sz w:val="20"/>
              <w:szCs w:val="20"/>
            </w:rPr>
            <w:t>UN Women should redesign the programme to become multisectoral with appropriate resource a</w:t>
          </w:r>
          <w:r w:rsidRPr="00FD4B16">
            <w:rPr>
              <w:rFonts w:ascii="Trebuchet MS" w:hAnsi="Trebuchet MS" w:cstheme="minorHAnsi"/>
              <w:b/>
              <w:bCs/>
              <w:sz w:val="20"/>
              <w:szCs w:val="20"/>
            </w:rPr>
            <w:t>llocat</w:t>
          </w:r>
          <w:r w:rsidR="00E958C3">
            <w:rPr>
              <w:rFonts w:ascii="Trebuchet MS" w:hAnsi="Trebuchet MS" w:cstheme="minorHAnsi"/>
              <w:b/>
              <w:bCs/>
              <w:sz w:val="20"/>
              <w:szCs w:val="20"/>
            </w:rPr>
            <w:t>ion across</w:t>
          </w:r>
          <w:r w:rsidRPr="00FD4B16">
            <w:rPr>
              <w:rFonts w:ascii="Trebuchet MS" w:hAnsi="Trebuchet MS" w:cstheme="minorHAnsi"/>
              <w:b/>
              <w:bCs/>
              <w:sz w:val="20"/>
              <w:szCs w:val="20"/>
            </w:rPr>
            <w:t xml:space="preserve"> thematic area</w:t>
          </w:r>
          <w:r w:rsidRPr="006B0BC3">
            <w:rPr>
              <w:rFonts w:ascii="Trebuchet MS" w:hAnsi="Trebuchet MS" w:cstheme="minorHAnsi"/>
              <w:b/>
              <w:bCs/>
              <w:sz w:val="20"/>
              <w:szCs w:val="20"/>
            </w:rPr>
            <w:t>s</w:t>
          </w:r>
          <w:r w:rsidR="006B0BC3" w:rsidRPr="006B0BC3">
            <w:rPr>
              <w:rFonts w:ascii="Trebuchet MS" w:hAnsi="Trebuchet MS" w:cstheme="minorHAnsi"/>
              <w:b/>
              <w:bCs/>
              <w:sz w:val="20"/>
              <w:szCs w:val="20"/>
            </w:rPr>
            <w:t>.</w:t>
          </w:r>
        </w:p>
        <w:p w14:paraId="462422B3" w14:textId="5BE00202" w:rsidR="00A8649C" w:rsidRPr="00A8649C" w:rsidRDefault="006B0BC3" w:rsidP="00063CA1">
          <w:pPr>
            <w:tabs>
              <w:tab w:val="num" w:pos="720"/>
            </w:tabs>
            <w:jc w:val="both"/>
            <w:rPr>
              <w:rFonts w:ascii="Trebuchet MS" w:hAnsi="Trebuchet MS" w:cstheme="minorHAnsi"/>
              <w:sz w:val="20"/>
              <w:szCs w:val="20"/>
            </w:rPr>
          </w:pPr>
          <w:r w:rsidRPr="00207DBB">
            <w:rPr>
              <w:rFonts w:ascii="Trebuchet MS" w:hAnsi="Trebuchet MS" w:cstheme="minorHAnsi"/>
              <w:sz w:val="20"/>
              <w:szCs w:val="20"/>
            </w:rPr>
            <w:t xml:space="preserve">There is a strong emergent need for the programme to prioritise its thematic strength while still reaching wider impact. Selecting one or two strategic ‘signature’ programming models within the sub-thematic areas that are innovative, low-cost and with potential for scale-up, sustainability and potential to apply UN Women’s universal mandate could be beneficial. </w:t>
          </w:r>
          <w:r w:rsidR="00207DBB">
            <w:rPr>
              <w:rFonts w:ascii="Trebuchet MS" w:hAnsi="Trebuchet MS" w:cstheme="minorHAnsi"/>
              <w:sz w:val="20"/>
              <w:szCs w:val="20"/>
            </w:rPr>
            <w:t xml:space="preserve">At the same time, internal </w:t>
          </w:r>
          <w:r w:rsidR="00207DBB">
            <w:rPr>
              <w:rFonts w:ascii="Trebuchet MS" w:hAnsi="Trebuchet MS" w:cstheme="minorHAnsi"/>
              <w:sz w:val="20"/>
              <w:szCs w:val="20"/>
            </w:rPr>
            <w:lastRenderedPageBreak/>
            <w:t xml:space="preserve">and external collaborations could avoid potentially overlapping mandates, reduce resource burden and </w:t>
          </w:r>
          <w:r>
            <w:rPr>
              <w:rFonts w:ascii="Trebuchet MS" w:hAnsi="Trebuchet MS" w:cstheme="minorHAnsi"/>
              <w:sz w:val="20"/>
              <w:szCs w:val="20"/>
            </w:rPr>
            <w:t xml:space="preserve">lead to prioritization of strategies for </w:t>
          </w:r>
          <w:r w:rsidR="00207DBB">
            <w:rPr>
              <w:rFonts w:ascii="Trebuchet MS" w:hAnsi="Trebuchet MS" w:cstheme="minorHAnsi"/>
              <w:sz w:val="20"/>
              <w:szCs w:val="20"/>
            </w:rPr>
            <w:t xml:space="preserve">reaching </w:t>
          </w:r>
          <w:r>
            <w:rPr>
              <w:rFonts w:ascii="Trebuchet MS" w:hAnsi="Trebuchet MS" w:cstheme="minorHAnsi"/>
              <w:sz w:val="20"/>
              <w:szCs w:val="20"/>
            </w:rPr>
            <w:t>impact at scale.</w:t>
          </w:r>
          <w:r w:rsidR="00A8649C">
            <w:rPr>
              <w:rFonts w:ascii="Trebuchet MS" w:hAnsi="Trebuchet MS" w:cstheme="minorHAnsi"/>
              <w:sz w:val="20"/>
              <w:szCs w:val="20"/>
            </w:rPr>
            <w:t xml:space="preserve"> </w:t>
          </w:r>
          <w:r w:rsidR="00A8649C" w:rsidRPr="00A8649C">
            <w:rPr>
              <w:rFonts w:ascii="Trebuchet MS" w:hAnsi="Trebuchet MS" w:cstheme="minorHAnsi"/>
              <w:sz w:val="20"/>
              <w:szCs w:val="20"/>
            </w:rPr>
            <w:t xml:space="preserve">It should </w:t>
          </w:r>
          <w:r w:rsidR="00A8649C">
            <w:rPr>
              <w:rFonts w:ascii="Trebuchet MS" w:hAnsi="Trebuchet MS" w:cstheme="minorHAnsi"/>
              <w:sz w:val="20"/>
              <w:szCs w:val="20"/>
            </w:rPr>
            <w:t xml:space="preserve">also </w:t>
          </w:r>
          <w:r w:rsidR="00A8649C" w:rsidRPr="00A8649C">
            <w:rPr>
              <w:rFonts w:ascii="Trebuchet MS" w:hAnsi="Trebuchet MS" w:cstheme="minorHAnsi"/>
              <w:sz w:val="20"/>
              <w:szCs w:val="20"/>
            </w:rPr>
            <w:t>invest in a thematic resource mobilization approach that builds on existing, innovative, flexible and longer-term funding mechanisms and that addresses regional priorities.</w:t>
          </w:r>
        </w:p>
        <w:p w14:paraId="349EB72D" w14:textId="0B7A45CF" w:rsidR="00A8649C" w:rsidRPr="00A8649C" w:rsidRDefault="00A8649C" w:rsidP="00063CA1">
          <w:pPr>
            <w:tabs>
              <w:tab w:val="num" w:pos="720"/>
            </w:tabs>
            <w:jc w:val="both"/>
            <w:rPr>
              <w:rFonts w:ascii="Trebuchet MS" w:hAnsi="Trebuchet MS" w:cstheme="minorHAnsi"/>
              <w:b/>
              <w:bCs/>
              <w:sz w:val="20"/>
              <w:szCs w:val="20"/>
            </w:rPr>
          </w:pPr>
          <w:r w:rsidRPr="00A8649C">
            <w:rPr>
              <w:rFonts w:ascii="Trebuchet MS" w:hAnsi="Trebuchet MS" w:cstheme="minorHAnsi"/>
              <w:b/>
              <w:bCs/>
              <w:sz w:val="20"/>
              <w:szCs w:val="20"/>
            </w:rPr>
            <w:t xml:space="preserve">Recommendation </w:t>
          </w:r>
          <w:r>
            <w:rPr>
              <w:rFonts w:ascii="Trebuchet MS" w:hAnsi="Trebuchet MS" w:cstheme="minorHAnsi"/>
              <w:b/>
              <w:bCs/>
              <w:sz w:val="20"/>
              <w:szCs w:val="20"/>
            </w:rPr>
            <w:t>4</w:t>
          </w:r>
          <w:r w:rsidRPr="00A8649C">
            <w:rPr>
              <w:rFonts w:ascii="Trebuchet MS" w:hAnsi="Trebuchet MS" w:cstheme="minorHAnsi"/>
              <w:b/>
              <w:bCs/>
              <w:sz w:val="20"/>
              <w:szCs w:val="20"/>
            </w:rPr>
            <w:t xml:space="preserve">: UN Women should </w:t>
          </w:r>
          <w:r>
            <w:rPr>
              <w:rFonts w:ascii="Trebuchet MS" w:hAnsi="Trebuchet MS" w:cstheme="minorHAnsi"/>
              <w:b/>
              <w:bCs/>
              <w:sz w:val="20"/>
              <w:szCs w:val="20"/>
            </w:rPr>
            <w:t>integrate new and innovative approaches in its theory of change for better results</w:t>
          </w:r>
          <w:r w:rsidRPr="00A8649C">
            <w:rPr>
              <w:rFonts w:ascii="Trebuchet MS" w:hAnsi="Trebuchet MS" w:cstheme="minorHAnsi"/>
              <w:b/>
              <w:bCs/>
              <w:sz w:val="20"/>
              <w:szCs w:val="20"/>
            </w:rPr>
            <w:t>.</w:t>
          </w:r>
        </w:p>
        <w:p w14:paraId="66FE7023" w14:textId="7F99C98D" w:rsidR="002F2CAC" w:rsidRPr="002F2CAC" w:rsidRDefault="002F2CAC" w:rsidP="00063CA1">
          <w:pPr>
            <w:pStyle w:val="Default"/>
            <w:numPr>
              <w:ilvl w:val="1"/>
              <w:numId w:val="27"/>
            </w:numPr>
            <w:spacing w:after="200" w:line="276" w:lineRule="auto"/>
            <w:jc w:val="both"/>
            <w:rPr>
              <w:rFonts w:ascii="Trebuchet MS" w:hAnsi="Trebuchet MS" w:cstheme="minorHAnsi"/>
              <w:color w:val="auto"/>
              <w:sz w:val="20"/>
              <w:szCs w:val="20"/>
              <w:lang w:val="en-GB"/>
            </w:rPr>
          </w:pPr>
          <w:r w:rsidRPr="002F2CAC">
            <w:rPr>
              <w:rFonts w:ascii="Trebuchet MS" w:hAnsi="Trebuchet MS" w:cstheme="minorHAnsi"/>
              <w:color w:val="auto"/>
              <w:sz w:val="20"/>
              <w:szCs w:val="20"/>
              <w:lang w:val="en-GB"/>
            </w:rPr>
            <w:t>UN Women should invest in innovative programming on social norms change, which comple</w:t>
          </w:r>
          <w:r w:rsidRPr="002F2CAC">
            <w:rPr>
              <w:rFonts w:ascii="Trebuchet MS" w:hAnsi="Trebuchet MS" w:cstheme="minorHAnsi"/>
              <w:color w:val="auto"/>
              <w:sz w:val="20"/>
              <w:szCs w:val="20"/>
              <w:lang w:val="en-GB"/>
            </w:rPr>
            <w:softHyphen/>
            <w:t>ments its GRG work and develop effective methods to monitor and report on progress in the long-term such as working with Parliamentarians, who can act both as targets and contributors to social norm change through constituency development models etc.</w:t>
          </w:r>
          <w:r w:rsidRPr="002F2CAC">
            <w:rPr>
              <w:rFonts w:ascii="Trebuchet MS" w:hAnsi="Trebuchet MS" w:cstheme="minorHAnsi"/>
              <w:sz w:val="20"/>
              <w:szCs w:val="20"/>
            </w:rPr>
            <w:t xml:space="preserve"> </w:t>
          </w:r>
          <w:r>
            <w:rPr>
              <w:rFonts w:ascii="Trebuchet MS" w:hAnsi="Trebuchet MS" w:cstheme="minorHAnsi"/>
              <w:sz w:val="20"/>
              <w:szCs w:val="20"/>
            </w:rPr>
            <w:t>It should also b</w:t>
          </w:r>
          <w:r w:rsidRPr="002F2CAC">
            <w:rPr>
              <w:rFonts w:ascii="Trebuchet MS" w:hAnsi="Trebuchet MS" w:cstheme="minorHAnsi"/>
              <w:sz w:val="20"/>
              <w:szCs w:val="20"/>
            </w:rPr>
            <w:t xml:space="preserve">uild on existing upstream and downstream work to effect social norm change </w:t>
          </w:r>
          <w:r>
            <w:rPr>
              <w:rFonts w:ascii="Trebuchet MS" w:hAnsi="Trebuchet MS" w:cstheme="minorHAnsi"/>
              <w:sz w:val="20"/>
              <w:szCs w:val="20"/>
            </w:rPr>
            <w:t xml:space="preserve">such as engaging with elected </w:t>
          </w:r>
          <w:r w:rsidRPr="002F2CAC">
            <w:rPr>
              <w:rFonts w:ascii="Trebuchet MS" w:hAnsi="Trebuchet MS" w:cstheme="minorHAnsi"/>
              <w:sz w:val="20"/>
              <w:szCs w:val="20"/>
            </w:rPr>
            <w:t xml:space="preserve">men </w:t>
          </w:r>
          <w:r>
            <w:rPr>
              <w:rFonts w:ascii="Trebuchet MS" w:hAnsi="Trebuchet MS" w:cstheme="minorHAnsi"/>
              <w:sz w:val="20"/>
              <w:szCs w:val="20"/>
            </w:rPr>
            <w:t>representatives for women’s active participation in political leadership.</w:t>
          </w:r>
        </w:p>
        <w:p w14:paraId="6446D4E5" w14:textId="3964441D" w:rsidR="002F2CAC" w:rsidRDefault="00E958C3" w:rsidP="00063CA1">
          <w:pPr>
            <w:autoSpaceDE w:val="0"/>
            <w:autoSpaceDN w:val="0"/>
            <w:adjustRightInd w:val="0"/>
            <w:jc w:val="both"/>
            <w:rPr>
              <w:rFonts w:ascii="Trebuchet MS" w:hAnsi="Trebuchet MS" w:cstheme="minorHAnsi"/>
              <w:sz w:val="20"/>
              <w:szCs w:val="20"/>
            </w:rPr>
          </w:pPr>
          <w:r>
            <w:rPr>
              <w:rFonts w:ascii="Trebuchet MS" w:hAnsi="Trebuchet MS" w:cstheme="minorHAnsi"/>
              <w:sz w:val="20"/>
              <w:szCs w:val="20"/>
            </w:rPr>
            <w:t xml:space="preserve">At the national level, UN Women should provide tactical support to </w:t>
          </w:r>
          <w:proofErr w:type="spellStart"/>
          <w:r>
            <w:rPr>
              <w:rFonts w:ascii="Trebuchet MS" w:hAnsi="Trebuchet MS" w:cstheme="minorHAnsi"/>
              <w:sz w:val="20"/>
              <w:szCs w:val="20"/>
            </w:rPr>
            <w:t>MoPR</w:t>
          </w:r>
          <w:proofErr w:type="spellEnd"/>
          <w:r>
            <w:rPr>
              <w:rFonts w:ascii="Trebuchet MS" w:hAnsi="Trebuchet MS" w:cstheme="minorHAnsi"/>
              <w:sz w:val="20"/>
              <w:szCs w:val="20"/>
            </w:rPr>
            <w:t xml:space="preserve"> and other ministries to develop </w:t>
          </w:r>
          <w:r w:rsidRPr="006B0BC3">
            <w:rPr>
              <w:rFonts w:ascii="Trebuchet MS" w:hAnsi="Trebuchet MS" w:cstheme="minorHAnsi"/>
              <w:sz w:val="20"/>
              <w:szCs w:val="20"/>
            </w:rPr>
            <w:t xml:space="preserve">the Gender Responsive Index for federal competitiveness and establishing the Gender Friendly Panchayats in the institutional mechanism of MOPR. </w:t>
          </w:r>
          <w:r>
            <w:rPr>
              <w:rFonts w:ascii="Trebuchet MS" w:hAnsi="Trebuchet MS" w:cstheme="minorHAnsi"/>
              <w:sz w:val="20"/>
              <w:szCs w:val="20"/>
            </w:rPr>
            <w:t>With progressive states such as Rajasthan and Odisha, the programme should be recalibrated for intensified efforts across sectors. Similarly, in Maharashtra and MP, the interventions of public safety and safe spaces should be deepened.</w:t>
          </w:r>
          <w:r w:rsidR="002F2CAC">
            <w:rPr>
              <w:rFonts w:ascii="Trebuchet MS" w:hAnsi="Trebuchet MS" w:cstheme="minorHAnsi"/>
              <w:sz w:val="20"/>
              <w:szCs w:val="20"/>
            </w:rPr>
            <w:t xml:space="preserve"> </w:t>
          </w:r>
        </w:p>
        <w:p w14:paraId="1A880265" w14:textId="6253EAA8" w:rsidR="00207DBB" w:rsidRDefault="000418C8" w:rsidP="00063CA1">
          <w:pPr>
            <w:tabs>
              <w:tab w:val="num" w:pos="720"/>
            </w:tabs>
            <w:jc w:val="both"/>
            <w:rPr>
              <w:rFonts w:ascii="Trebuchet MS" w:hAnsi="Trebuchet MS" w:cstheme="minorHAnsi"/>
              <w:b/>
              <w:bCs/>
              <w:sz w:val="20"/>
              <w:szCs w:val="20"/>
            </w:rPr>
          </w:pPr>
          <w:r w:rsidRPr="00FD4B16">
            <w:rPr>
              <w:rFonts w:ascii="Trebuchet MS" w:hAnsi="Trebuchet MS" w:cstheme="minorHAnsi"/>
              <w:b/>
              <w:bCs/>
              <w:sz w:val="20"/>
              <w:szCs w:val="20"/>
            </w:rPr>
            <w:t xml:space="preserve">Recommendation </w:t>
          </w:r>
          <w:r w:rsidR="003E33DA">
            <w:rPr>
              <w:rFonts w:ascii="Trebuchet MS" w:hAnsi="Trebuchet MS" w:cstheme="minorHAnsi"/>
              <w:b/>
              <w:bCs/>
              <w:sz w:val="20"/>
              <w:szCs w:val="20"/>
            </w:rPr>
            <w:t>5</w:t>
          </w:r>
          <w:r w:rsidRPr="00FD4B16">
            <w:rPr>
              <w:rFonts w:ascii="Trebuchet MS" w:hAnsi="Trebuchet MS" w:cstheme="minorHAnsi"/>
              <w:b/>
              <w:bCs/>
              <w:sz w:val="20"/>
              <w:szCs w:val="20"/>
            </w:rPr>
            <w:t xml:space="preserve">: </w:t>
          </w:r>
          <w:r w:rsidR="00207DBB" w:rsidRPr="00207DBB">
            <w:rPr>
              <w:rFonts w:ascii="Trebuchet MS" w:hAnsi="Trebuchet MS" w:cstheme="minorHAnsi"/>
              <w:b/>
              <w:bCs/>
              <w:sz w:val="20"/>
              <w:szCs w:val="20"/>
            </w:rPr>
            <w:t>UN Women should develop a long-term capacity-strengthening plan to enhance its</w:t>
          </w:r>
          <w:r w:rsidR="00207DBB">
            <w:rPr>
              <w:rFonts w:ascii="Trebuchet MS" w:hAnsi="Trebuchet MS" w:cstheme="minorHAnsi"/>
              <w:b/>
              <w:bCs/>
              <w:sz w:val="20"/>
              <w:szCs w:val="20"/>
            </w:rPr>
            <w:t xml:space="preserve"> </w:t>
          </w:r>
          <w:r w:rsidR="00207DBB" w:rsidRPr="00207DBB">
            <w:rPr>
              <w:rFonts w:ascii="Trebuchet MS" w:hAnsi="Trebuchet MS" w:cstheme="minorHAnsi"/>
              <w:b/>
              <w:bCs/>
              <w:sz w:val="20"/>
              <w:szCs w:val="20"/>
            </w:rPr>
            <w:t>ability to deliver results.</w:t>
          </w:r>
        </w:p>
        <w:p w14:paraId="6879A126" w14:textId="4FEC54B6" w:rsidR="00207DBB" w:rsidRPr="00207DBB" w:rsidRDefault="00207DBB" w:rsidP="00063CA1">
          <w:pPr>
            <w:autoSpaceDE w:val="0"/>
            <w:autoSpaceDN w:val="0"/>
            <w:adjustRightInd w:val="0"/>
            <w:jc w:val="both"/>
            <w:rPr>
              <w:rFonts w:ascii="Trebuchet MS" w:hAnsi="Trebuchet MS" w:cstheme="minorHAnsi"/>
              <w:sz w:val="20"/>
              <w:szCs w:val="20"/>
            </w:rPr>
          </w:pPr>
          <w:r>
            <w:rPr>
              <w:rFonts w:ascii="Trebuchet MS" w:hAnsi="Trebuchet MS" w:cstheme="minorHAnsi"/>
              <w:sz w:val="20"/>
              <w:szCs w:val="20"/>
            </w:rPr>
            <w:t>UN Women should d</w:t>
          </w:r>
          <w:r w:rsidRPr="00207DBB">
            <w:rPr>
              <w:rFonts w:ascii="Trebuchet MS" w:hAnsi="Trebuchet MS" w:cstheme="minorHAnsi"/>
              <w:sz w:val="20"/>
              <w:szCs w:val="20"/>
            </w:rPr>
            <w:t xml:space="preserve">evelop communities of practice across </w:t>
          </w:r>
          <w:r>
            <w:rPr>
              <w:rFonts w:ascii="Trebuchet MS" w:hAnsi="Trebuchet MS" w:cstheme="minorHAnsi"/>
              <w:sz w:val="20"/>
              <w:szCs w:val="20"/>
            </w:rPr>
            <w:t>states</w:t>
          </w:r>
          <w:r w:rsidRPr="00207DBB">
            <w:rPr>
              <w:rFonts w:ascii="Trebuchet MS" w:hAnsi="Trebuchet MS" w:cstheme="minorHAnsi"/>
              <w:sz w:val="20"/>
              <w:szCs w:val="20"/>
            </w:rPr>
            <w:t xml:space="preserve"> on </w:t>
          </w:r>
          <w:r>
            <w:rPr>
              <w:rFonts w:ascii="Trebuchet MS" w:hAnsi="Trebuchet MS" w:cstheme="minorHAnsi"/>
              <w:sz w:val="20"/>
              <w:szCs w:val="20"/>
            </w:rPr>
            <w:t>integrating gender responsive governance mechanisms across sectors</w:t>
          </w:r>
          <w:r w:rsidR="00C24C39">
            <w:rPr>
              <w:rFonts w:ascii="Trebuchet MS" w:hAnsi="Trebuchet MS" w:cstheme="minorHAnsi"/>
              <w:sz w:val="20"/>
              <w:szCs w:val="20"/>
            </w:rPr>
            <w:t xml:space="preserve">, </w:t>
          </w:r>
          <w:r w:rsidRPr="00207DBB">
            <w:rPr>
              <w:rFonts w:ascii="Trebuchet MS" w:hAnsi="Trebuchet MS" w:cstheme="minorHAnsi"/>
              <w:sz w:val="20"/>
              <w:szCs w:val="20"/>
            </w:rPr>
            <w:t xml:space="preserve">information exchange and policy </w:t>
          </w:r>
          <w:r w:rsidR="00C24C39">
            <w:rPr>
              <w:rFonts w:ascii="Trebuchet MS" w:hAnsi="Trebuchet MS" w:cstheme="minorHAnsi"/>
              <w:sz w:val="20"/>
              <w:szCs w:val="20"/>
            </w:rPr>
            <w:t>dialogues. It should also s</w:t>
          </w:r>
          <w:r w:rsidRPr="00207DBB">
            <w:rPr>
              <w:rFonts w:ascii="Trebuchet MS" w:hAnsi="Trebuchet MS" w:cstheme="minorHAnsi"/>
              <w:sz w:val="20"/>
              <w:szCs w:val="20"/>
            </w:rPr>
            <w:t xml:space="preserve">trengthen corporate capacities and systems to manage and mitigate risks related to </w:t>
          </w:r>
          <w:r w:rsidR="00C24C39">
            <w:rPr>
              <w:rFonts w:ascii="Trebuchet MS" w:hAnsi="Trebuchet MS" w:cstheme="minorHAnsi"/>
              <w:sz w:val="20"/>
              <w:szCs w:val="20"/>
            </w:rPr>
            <w:t>women’s political participation</w:t>
          </w:r>
          <w:r w:rsidRPr="00207DBB">
            <w:rPr>
              <w:rFonts w:ascii="Trebuchet MS" w:hAnsi="Trebuchet MS" w:cstheme="minorHAnsi"/>
              <w:sz w:val="20"/>
              <w:szCs w:val="20"/>
            </w:rPr>
            <w:t xml:space="preserve"> in different political system and contexts, including how to identify and deal with potential backlashes to engendering political participation. </w:t>
          </w:r>
        </w:p>
        <w:p w14:paraId="5EA8F749" w14:textId="5AB8027C" w:rsidR="000418C8" w:rsidRPr="00FD4B16" w:rsidRDefault="000418C8" w:rsidP="00063CA1">
          <w:pPr>
            <w:tabs>
              <w:tab w:val="num" w:pos="720"/>
            </w:tabs>
            <w:jc w:val="both"/>
            <w:rPr>
              <w:rFonts w:ascii="Trebuchet MS" w:hAnsi="Trebuchet MS" w:cstheme="minorHAnsi"/>
              <w:b/>
              <w:bCs/>
              <w:sz w:val="20"/>
              <w:szCs w:val="20"/>
            </w:rPr>
          </w:pPr>
          <w:r w:rsidRPr="00FD4B16">
            <w:rPr>
              <w:rFonts w:ascii="Trebuchet MS" w:hAnsi="Trebuchet MS" w:cstheme="minorHAnsi"/>
              <w:b/>
              <w:bCs/>
              <w:sz w:val="20"/>
              <w:szCs w:val="20"/>
            </w:rPr>
            <w:t xml:space="preserve">Recommendation </w:t>
          </w:r>
          <w:r w:rsidR="003E33DA">
            <w:rPr>
              <w:rFonts w:ascii="Trebuchet MS" w:hAnsi="Trebuchet MS" w:cstheme="minorHAnsi"/>
              <w:b/>
              <w:bCs/>
              <w:sz w:val="20"/>
              <w:szCs w:val="20"/>
            </w:rPr>
            <w:t>6</w:t>
          </w:r>
          <w:r w:rsidRPr="00FD4B16">
            <w:rPr>
              <w:rFonts w:ascii="Trebuchet MS" w:hAnsi="Trebuchet MS" w:cstheme="minorHAnsi"/>
              <w:b/>
              <w:bCs/>
              <w:sz w:val="20"/>
              <w:szCs w:val="20"/>
            </w:rPr>
            <w:t xml:space="preserve">: </w:t>
          </w:r>
          <w:r w:rsidR="00207DBB">
            <w:rPr>
              <w:rFonts w:ascii="Trebuchet MS" w:hAnsi="Trebuchet MS" w:cstheme="minorHAnsi"/>
              <w:b/>
              <w:bCs/>
              <w:sz w:val="20"/>
              <w:szCs w:val="20"/>
            </w:rPr>
            <w:t>UN Women should make its programme more efficient to reach large coverage</w:t>
          </w:r>
          <w:r w:rsidRPr="00FD4B16">
            <w:rPr>
              <w:rFonts w:ascii="Trebuchet MS" w:hAnsi="Trebuchet MS" w:cstheme="minorHAnsi"/>
              <w:b/>
              <w:bCs/>
              <w:sz w:val="20"/>
              <w:szCs w:val="20"/>
            </w:rPr>
            <w:t>.</w:t>
          </w:r>
        </w:p>
        <w:p w14:paraId="6BB0F9BF" w14:textId="7474D858" w:rsidR="000418C8" w:rsidRPr="00FD4B16" w:rsidRDefault="000418C8" w:rsidP="00063CA1">
          <w:pPr>
            <w:tabs>
              <w:tab w:val="num" w:pos="720"/>
            </w:tabs>
            <w:jc w:val="both"/>
            <w:rPr>
              <w:rFonts w:ascii="Trebuchet MS" w:hAnsi="Trebuchet MS" w:cstheme="minorHAnsi"/>
              <w:sz w:val="20"/>
              <w:szCs w:val="20"/>
            </w:rPr>
          </w:pPr>
          <w:r w:rsidRPr="00FD4B16">
            <w:rPr>
              <w:rFonts w:ascii="Trebuchet MS" w:hAnsi="Trebuchet MS" w:cstheme="minorHAnsi"/>
              <w:sz w:val="20"/>
              <w:szCs w:val="20"/>
            </w:rPr>
            <w:t xml:space="preserve">UN Women </w:t>
          </w:r>
          <w:r w:rsidR="00207DBB">
            <w:rPr>
              <w:rFonts w:ascii="Trebuchet MS" w:hAnsi="Trebuchet MS" w:cstheme="minorHAnsi"/>
              <w:sz w:val="20"/>
              <w:szCs w:val="20"/>
            </w:rPr>
            <w:t xml:space="preserve">should institute efficient systems and processes that are flexible and can adapt to the type of partnerships without affecting programme outreach and results. </w:t>
          </w:r>
          <w:r w:rsidR="00207DBB" w:rsidRPr="00FD4B16">
            <w:rPr>
              <w:rFonts w:ascii="Trebuchet MS" w:hAnsi="Trebuchet MS" w:cstheme="minorHAnsi"/>
              <w:sz w:val="20"/>
              <w:szCs w:val="20"/>
            </w:rPr>
            <w:t xml:space="preserve">Comprehensive monitoring and reporting framework </w:t>
          </w:r>
          <w:r w:rsidR="00207DBB">
            <w:rPr>
              <w:rFonts w:ascii="Trebuchet MS" w:hAnsi="Trebuchet MS" w:cstheme="minorHAnsi"/>
              <w:sz w:val="20"/>
              <w:szCs w:val="20"/>
            </w:rPr>
            <w:t>should</w:t>
          </w:r>
          <w:r w:rsidR="00207DBB" w:rsidRPr="00FD4B16">
            <w:rPr>
              <w:rFonts w:ascii="Trebuchet MS" w:hAnsi="Trebuchet MS" w:cstheme="minorHAnsi"/>
              <w:sz w:val="20"/>
              <w:szCs w:val="20"/>
            </w:rPr>
            <w:t xml:space="preserve"> be instituted with dedicated personnel, right till the lowest level of intervention. Use of technological platforms to collect, analyse and disseminate reports at regular intervals may be considered. </w:t>
          </w:r>
          <w:r w:rsidRPr="00FD4B16">
            <w:rPr>
              <w:rFonts w:ascii="Trebuchet MS" w:hAnsi="Trebuchet MS" w:cstheme="minorHAnsi"/>
              <w:sz w:val="20"/>
              <w:szCs w:val="20"/>
            </w:rPr>
            <w:t xml:space="preserve">A comprehensive communication plan needs to be executed to showcase the high points of the programme, be it capacity building, technical support or advocacy. While highlighting achievements in the annual forum of EWRs should continue, there needs to be consistent communication with the target group, and more importantly, with the public in general. </w:t>
          </w:r>
        </w:p>
        <w:p w14:paraId="426CC092" w14:textId="6EFD4A54" w:rsidR="000418C8" w:rsidRPr="00FD4B16" w:rsidRDefault="000418C8" w:rsidP="005F02FA">
          <w:pPr>
            <w:rPr>
              <w:rFonts w:ascii="Trebuchet MS" w:hAnsi="Trebuchet MS" w:cstheme="minorHAnsi"/>
              <w:color w:val="9C3234"/>
              <w:sz w:val="28"/>
              <w:szCs w:val="28"/>
            </w:rPr>
            <w:sectPr w:rsidR="000418C8" w:rsidRPr="00FD4B16" w:rsidSect="00EC0868">
              <w:footerReference w:type="default" r:id="rId38"/>
              <w:type w:val="continuous"/>
              <w:pgSz w:w="11906" w:h="16838" w:code="9"/>
              <w:pgMar w:top="1701" w:right="1440" w:bottom="1985" w:left="1440" w:header="397" w:footer="397" w:gutter="0"/>
              <w:cols w:space="720"/>
              <w:titlePg/>
              <w:docGrid w:linePitch="360"/>
            </w:sectPr>
          </w:pPr>
          <w:r w:rsidRPr="00FD4B16">
            <w:rPr>
              <w:rFonts w:ascii="Trebuchet MS" w:hAnsi="Trebuchet MS"/>
            </w:rPr>
            <w:br w:type="page"/>
          </w:r>
        </w:p>
        <w:p w14:paraId="612484C4" w14:textId="77777777" w:rsidR="000418C8" w:rsidRPr="00FD4B16" w:rsidRDefault="000418C8" w:rsidP="000418C8">
          <w:pPr>
            <w:rPr>
              <w:rFonts w:ascii="Trebuchet MS" w:hAnsi="Trebuchet MS"/>
            </w:rPr>
          </w:pPr>
          <w:r w:rsidRPr="00FD4B16">
            <w:rPr>
              <w:rFonts w:ascii="Trebuchet MS" w:eastAsia="Trebuchet MS" w:hAnsi="Trebuchet MS"/>
              <w:noProof/>
              <w:lang w:val="en-US" w:bidi="th-TH"/>
            </w:rPr>
            <w:lastRenderedPageBreak/>
            <w:drawing>
              <wp:anchor distT="0" distB="0" distL="114300" distR="114300" simplePos="0" relativeHeight="251670528" behindDoc="0" locked="0" layoutInCell="1" allowOverlap="1" wp14:anchorId="4B2EA159" wp14:editId="56F0ABE5">
                <wp:simplePos x="0" y="0"/>
                <wp:positionH relativeFrom="column">
                  <wp:posOffset>2365528</wp:posOffset>
                </wp:positionH>
                <wp:positionV relativeFrom="paragraph">
                  <wp:posOffset>73857</wp:posOffset>
                </wp:positionV>
                <wp:extent cx="3528765" cy="1131215"/>
                <wp:effectExtent l="0" t="0" r="0" b="0"/>
                <wp:wrapNone/>
                <wp:docPr id="455" name="Picture Placeholder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Placeholder 4"/>
                        <pic:cNvPicPr>
                          <a:picLocks noChangeAspect="1"/>
                        </pic:cNvPicPr>
                      </pic:nvPicPr>
                      <pic:blipFill rotWithShape="1">
                        <a:blip r:embed="rId39" cstate="email">
                          <a:extLst>
                            <a:ext uri="{28A0092B-C50C-407E-A947-70E740481C1C}">
                              <a14:useLocalDpi xmlns:a14="http://schemas.microsoft.com/office/drawing/2010/main"/>
                            </a:ext>
                          </a:extLst>
                        </a:blip>
                        <a:srcRect l="-155"/>
                        <a:stretch/>
                      </pic:blipFill>
                      <pic:spPr>
                        <a:xfrm>
                          <a:off x="0" y="0"/>
                          <a:ext cx="3528765" cy="1131215"/>
                        </a:xfrm>
                        <a:custGeom>
                          <a:avLst/>
                          <a:gdLst>
                            <a:gd name="connsiteX0" fmla="*/ 0 w 11944014"/>
                            <a:gd name="connsiteY0" fmla="*/ 0 h 4372387"/>
                            <a:gd name="connsiteX1" fmla="*/ 11944014 w 11944014"/>
                            <a:gd name="connsiteY1" fmla="*/ 0 h 4372387"/>
                            <a:gd name="connsiteX2" fmla="*/ 11944014 w 11944014"/>
                            <a:gd name="connsiteY2" fmla="*/ 4064314 h 4372387"/>
                            <a:gd name="connsiteX3" fmla="*/ 11419539 w 11944014"/>
                            <a:gd name="connsiteY3" fmla="*/ 4152711 h 4372387"/>
                            <a:gd name="connsiteX4" fmla="*/ 4857299 w 11944014"/>
                            <a:gd name="connsiteY4" fmla="*/ 3772522 h 4372387"/>
                            <a:gd name="connsiteX5" fmla="*/ 510557 w 11944014"/>
                            <a:gd name="connsiteY5" fmla="*/ 3115117 h 4372387"/>
                            <a:gd name="connsiteX6" fmla="*/ 0 w 11944014"/>
                            <a:gd name="connsiteY6" fmla="*/ 3085767 h 437238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11944014" h="4372387">
                              <a:moveTo>
                                <a:pt x="0" y="0"/>
                              </a:moveTo>
                              <a:lnTo>
                                <a:pt x="11944014" y="0"/>
                              </a:lnTo>
                              <a:lnTo>
                                <a:pt x="11944014" y="4064314"/>
                              </a:lnTo>
                              <a:lnTo>
                                <a:pt x="11419539" y="4152711"/>
                              </a:lnTo>
                              <a:cubicBezTo>
                                <a:pt x="10120431" y="4379826"/>
                                <a:pt x="8581267" y="4634432"/>
                                <a:pt x="4857299" y="3772522"/>
                              </a:cubicBezTo>
                              <a:cubicBezTo>
                                <a:pt x="3261016" y="3403063"/>
                                <a:pt x="1951876" y="3212078"/>
                                <a:pt x="510557" y="3115117"/>
                              </a:cubicBezTo>
                              <a:lnTo>
                                <a:pt x="0" y="3085767"/>
                              </a:lnTo>
                              <a:close/>
                            </a:path>
                          </a:pathLst>
                        </a:custGeom>
                      </pic:spPr>
                    </pic:pic>
                  </a:graphicData>
                </a:graphic>
              </wp:anchor>
            </w:drawing>
          </w:r>
        </w:p>
        <w:p w14:paraId="51064A57" w14:textId="77777777" w:rsidR="000418C8" w:rsidRPr="00FD4B16" w:rsidRDefault="000418C8" w:rsidP="000418C8">
          <w:pPr>
            <w:rPr>
              <w:rFonts w:ascii="Trebuchet MS" w:hAnsi="Trebuchet MS"/>
            </w:rPr>
          </w:pPr>
        </w:p>
        <w:p w14:paraId="795EBE19" w14:textId="77777777" w:rsidR="000418C8" w:rsidRPr="00FD4B16" w:rsidRDefault="000418C8" w:rsidP="000418C8">
          <w:pPr>
            <w:rPr>
              <w:rFonts w:ascii="Trebuchet MS" w:hAnsi="Trebuchet MS"/>
            </w:rPr>
          </w:pPr>
        </w:p>
        <w:p w14:paraId="42AFC4C3" w14:textId="77777777" w:rsidR="000418C8" w:rsidRPr="00FD4B16" w:rsidRDefault="000418C8" w:rsidP="000418C8">
          <w:pPr>
            <w:rPr>
              <w:rFonts w:ascii="Trebuchet MS" w:hAnsi="Trebuchet MS"/>
            </w:rPr>
          </w:pPr>
        </w:p>
        <w:p w14:paraId="6C1C3418" w14:textId="77777777" w:rsidR="000418C8" w:rsidRPr="00FD4B16" w:rsidRDefault="000418C8" w:rsidP="000418C8">
          <w:pPr>
            <w:rPr>
              <w:rFonts w:ascii="Trebuchet MS" w:hAnsi="Trebuchet MS"/>
            </w:rPr>
          </w:pPr>
        </w:p>
        <w:p w14:paraId="110772F5" w14:textId="77777777" w:rsidR="000418C8" w:rsidRPr="00FD4B16" w:rsidRDefault="000418C8" w:rsidP="000418C8">
          <w:pPr>
            <w:pStyle w:val="Tableformat"/>
            <w:spacing w:after="200" w:line="276" w:lineRule="auto"/>
            <w:rPr>
              <w:rFonts w:ascii="Trebuchet MS" w:hAnsi="Trebuchet MS"/>
            </w:rPr>
          </w:pPr>
          <w:r w:rsidRPr="00FD4B16">
            <w:rPr>
              <w:rFonts w:ascii="Trebuchet MS" w:eastAsia="Trebuchet MS" w:hAnsi="Trebuchet MS"/>
              <w:noProof/>
              <w:lang w:val="en-US" w:bidi="th-TH"/>
            </w:rPr>
            <mc:AlternateContent>
              <mc:Choice Requires="wps">
                <w:drawing>
                  <wp:anchor distT="0" distB="0" distL="114300" distR="114300" simplePos="0" relativeHeight="251672576" behindDoc="0" locked="0" layoutInCell="1" allowOverlap="1" wp14:anchorId="69FF64DA" wp14:editId="05CCF849">
                    <wp:simplePos x="0" y="0"/>
                    <wp:positionH relativeFrom="column">
                      <wp:posOffset>-453320</wp:posOffset>
                    </wp:positionH>
                    <wp:positionV relativeFrom="paragraph">
                      <wp:posOffset>362726</wp:posOffset>
                    </wp:positionV>
                    <wp:extent cx="1592580" cy="601980"/>
                    <wp:effectExtent l="0" t="0" r="0" b="0"/>
                    <wp:wrapNone/>
                    <wp:docPr id="94" name="Titl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92580" cy="601980"/>
                            </a:xfrm>
                            <a:prstGeom prst="rect">
                              <a:avLst/>
                            </a:prstGeom>
                          </wps:spPr>
                          <wps:txbx>
                            <w:txbxContent>
                              <w:p w14:paraId="623EE857" w14:textId="77777777" w:rsidR="00121486" w:rsidRPr="00A17240" w:rsidRDefault="00121486" w:rsidP="000418C8">
                                <w:pPr>
                                  <w:pStyle w:val="NormalWeb"/>
                                  <w:spacing w:after="0"/>
                                  <w:rPr>
                                    <w:color w:val="9C3234"/>
                                    <w:sz w:val="44"/>
                                    <w:szCs w:val="44"/>
                                  </w:rPr>
                                </w:pPr>
                                <w:r w:rsidRPr="00A17240">
                                  <w:rPr>
                                    <w:rFonts w:ascii="Trebuchet MS" w:hAnsi="Trebuchet MS"/>
                                    <w:color w:val="9C3234"/>
                                    <w:kern w:val="24"/>
                                    <w:sz w:val="44"/>
                                    <w:szCs w:val="44"/>
                                  </w:rPr>
                                  <w:t>Thank you</w:t>
                                </w:r>
                              </w:p>
                              <w:p w14:paraId="22642E12" w14:textId="77777777" w:rsidR="00121486" w:rsidRDefault="00121486" w:rsidP="000418C8"/>
                              <w:p w14:paraId="7848218E" w14:textId="77777777" w:rsidR="00121486" w:rsidRPr="00A17240" w:rsidRDefault="00121486" w:rsidP="000418C8">
                                <w:pPr>
                                  <w:pStyle w:val="NormalWeb"/>
                                  <w:spacing w:after="0"/>
                                  <w:rPr>
                                    <w:color w:val="9C3234"/>
                                    <w:sz w:val="44"/>
                                    <w:szCs w:val="44"/>
                                  </w:rPr>
                                </w:pPr>
                                <w:r w:rsidRPr="00A17240">
                                  <w:rPr>
                                    <w:rFonts w:ascii="Trebuchet MS" w:hAnsi="Trebuchet MS"/>
                                    <w:color w:val="9C3234"/>
                                    <w:kern w:val="24"/>
                                    <w:sz w:val="44"/>
                                    <w:szCs w:val="44"/>
                                  </w:rPr>
                                  <w:t>Thank you</w:t>
                                </w:r>
                              </w:p>
                            </w:txbxContent>
                          </wps:txbx>
                          <wps:bodyPr vert="horz" wrap="square" lIns="0" tIns="45720" rIns="91440" bIns="45720" rtlCol="0" anchor="ctr">
                            <a:normAutofit/>
                          </wps:bodyPr>
                        </wps:wsp>
                      </a:graphicData>
                    </a:graphic>
                    <wp14:sizeRelH relativeFrom="margin">
                      <wp14:pctWidth>0</wp14:pctWidth>
                    </wp14:sizeRelH>
                  </wp:anchor>
                </w:drawing>
              </mc:Choice>
              <mc:Fallback>
                <w:pict>
                  <v:shape w14:anchorId="69FF64DA" id="Title 1" o:spid="_x0000_s1051" type="#_x0000_t202" style="position:absolute;margin-left:-35.7pt;margin-top:28.55pt;width:125.4pt;height:47.4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" filled="f" stroked="f">
                    <v:textbox inset="0">
                      <w:txbxContent>
                        <w:p w14:paraId="623EE857" w14:textId="77777777" w:rsidR="00121486" w:rsidRPr="00A17240" w:rsidRDefault="00121486" w:rsidP="000418C8">
                          <w:pPr>
                            <w:pStyle w:val="NormalWeb"/>
                            <w:spacing w:after="0"/>
                            <w:rPr>
                              <w:color w:val="9C3234"/>
                              <w:sz w:val="44"/>
                              <w:szCs w:val="44"/>
                            </w:rPr>
                          </w:pPr>
                          <w:r w:rsidRPr="00A17240">
                            <w:rPr>
                              <w:rFonts w:ascii="Trebuchet MS" w:hAnsi="Trebuchet MS"/>
                              <w:color w:val="9C3234"/>
                              <w:kern w:val="24"/>
                              <w:sz w:val="44"/>
                              <w:szCs w:val="44"/>
                            </w:rPr>
                            <w:t>Thank you</w:t>
                          </w:r>
                        </w:p>
                        <w:p w14:paraId="22642E12" w14:textId="77777777" w:rsidR="00121486" w:rsidRDefault="00121486" w:rsidP="000418C8"/>
                        <w:p w14:paraId="7848218E" w14:textId="77777777" w:rsidR="00121486" w:rsidRPr="00A17240" w:rsidRDefault="00121486" w:rsidP="000418C8">
                          <w:pPr>
                            <w:pStyle w:val="NormalWeb"/>
                            <w:spacing w:after="0"/>
                            <w:rPr>
                              <w:color w:val="9C3234"/>
                              <w:sz w:val="44"/>
                              <w:szCs w:val="44"/>
                            </w:rPr>
                          </w:pPr>
                          <w:r w:rsidRPr="00A17240">
                            <w:rPr>
                              <w:rFonts w:ascii="Trebuchet MS" w:hAnsi="Trebuchet MS"/>
                              <w:color w:val="9C3234"/>
                              <w:kern w:val="24"/>
                              <w:sz w:val="44"/>
                              <w:szCs w:val="44"/>
                            </w:rPr>
                            <w:t>Thank you</w:t>
                          </w:r>
                        </w:p>
                      </w:txbxContent>
                    </v:textbox>
                  </v:shape>
                </w:pict>
              </mc:Fallback>
            </mc:AlternateContent>
          </w:r>
        </w:p>
      </w:sdtContent>
    </w:sdt>
    <w:p w14:paraId="65D1ECC1" w14:textId="77777777" w:rsidR="000418C8" w:rsidRPr="00FD4B16" w:rsidRDefault="000418C8" w:rsidP="000418C8">
      <w:pPr>
        <w:rPr>
          <w:rFonts w:ascii="Trebuchet MS" w:hAnsi="Trebuchet MS"/>
        </w:rPr>
      </w:pPr>
      <w:r w:rsidRPr="00FD4B16">
        <w:rPr>
          <w:rFonts w:ascii="Trebuchet MS" w:hAnsi="Trebuchet MS"/>
          <w:noProof/>
          <w:lang w:val="en-US" w:bidi="th-TH"/>
        </w:rPr>
        <mc:AlternateContent>
          <mc:Choice Requires="wps">
            <w:drawing>
              <wp:anchor distT="0" distB="0" distL="114300" distR="114300" simplePos="0" relativeHeight="251712512" behindDoc="0" locked="0" layoutInCell="1" allowOverlap="1" wp14:anchorId="235DAA04" wp14:editId="5B501658">
                <wp:simplePos x="0" y="0"/>
                <wp:positionH relativeFrom="column">
                  <wp:posOffset>4529005</wp:posOffset>
                </wp:positionH>
                <wp:positionV relativeFrom="paragraph">
                  <wp:posOffset>-719744</wp:posOffset>
                </wp:positionV>
                <wp:extent cx="1733250" cy="387928"/>
                <wp:effectExtent l="0" t="0" r="19685" b="12700"/>
                <wp:wrapNone/>
                <wp:docPr id="4" name="Rectangle 4"/>
                <wp:cNvGraphicFramePr/>
                <a:graphic xmlns:a="http://schemas.openxmlformats.org/drawingml/2006/main">
                  <a:graphicData uri="http://schemas.microsoft.com/office/word/2010/wordprocessingShape">
                    <wps:wsp>
                      <wps:cNvSpPr/>
                      <wps:spPr>
                        <a:xfrm>
                          <a:off x="0" y="0"/>
                          <a:ext cx="1733250" cy="387928"/>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9199C6" id="Rectangle 4" o:spid="_x0000_s1026" style="position:absolute;margin-left:356.6pt;margin-top:-56.65pt;width:136.5pt;height:30.5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" fillcolor="white [3212]" strokecolor="white [3212]" strokeweight="1pt"/>
            </w:pict>
          </mc:Fallback>
        </mc:AlternateContent>
      </w:r>
    </w:p>
    <w:p w14:paraId="41749A74" w14:textId="77777777" w:rsidR="000418C8" w:rsidRPr="00FD4B16" w:rsidRDefault="000418C8" w:rsidP="000418C8">
      <w:pPr>
        <w:rPr>
          <w:rFonts w:ascii="Trebuchet MS" w:eastAsia="Trebuchet MS" w:hAnsi="Trebuchet MS"/>
        </w:rPr>
      </w:pPr>
      <w:r w:rsidRPr="00FD4B16">
        <w:rPr>
          <w:rFonts w:ascii="Trebuchet MS" w:eastAsia="Trebuchet MS" w:hAnsi="Trebuchet MS"/>
          <w:noProof/>
          <w:lang w:val="en-US" w:bidi="th-TH"/>
        </w:rPr>
        <mc:AlternateContent>
          <mc:Choice Requires="wps">
            <w:drawing>
              <wp:anchor distT="0" distB="0" distL="114300" distR="114300" simplePos="0" relativeHeight="251698176" behindDoc="0" locked="0" layoutInCell="1" allowOverlap="1" wp14:anchorId="2A762555" wp14:editId="1182EEEB">
                <wp:simplePos x="0" y="0"/>
                <wp:positionH relativeFrom="column">
                  <wp:posOffset>-365548</wp:posOffset>
                </wp:positionH>
                <wp:positionV relativeFrom="paragraph">
                  <wp:posOffset>253082</wp:posOffset>
                </wp:positionV>
                <wp:extent cx="2195195" cy="601980"/>
                <wp:effectExtent l="0" t="0" r="0" b="0"/>
                <wp:wrapNone/>
                <wp:docPr id="478" name="Titl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5195" cy="601980"/>
                        </a:xfrm>
                        <a:prstGeom prst="rect">
                          <a:avLst/>
                        </a:prstGeom>
                      </wps:spPr>
                      <wps:txbx>
                        <w:txbxContent>
                          <w:p w14:paraId="5E781BEC" w14:textId="77777777" w:rsidR="00121486" w:rsidRDefault="00121486" w:rsidP="000418C8">
                            <w:pPr>
                              <w:pStyle w:val="NormalWeb"/>
                              <w:spacing w:after="0"/>
                            </w:pPr>
                            <w:r w:rsidRPr="00224D85">
                              <w:rPr>
                                <w:rFonts w:ascii="Trebuchet MS" w:hAnsi="Trebuchet MS"/>
                                <w:color w:val="9C3234"/>
                                <w:kern w:val="24"/>
                                <w:sz w:val="40"/>
                                <w:szCs w:val="40"/>
                              </w:rPr>
                              <w:t>C</w:t>
                            </w:r>
                            <w:r>
                              <w:rPr>
                                <w:rFonts w:ascii="Trebuchet MS" w:hAnsi="Trebuchet MS"/>
                                <w:color w:val="9C3234"/>
                                <w:kern w:val="24"/>
                                <w:sz w:val="40"/>
                                <w:szCs w:val="40"/>
                              </w:rPr>
                              <w:t>ontact us</w:t>
                            </w:r>
                            <w:r w:rsidRPr="00224D85">
                              <w:rPr>
                                <w:rFonts w:ascii="Trebuchet MS" w:hAnsi="Trebuchet MS"/>
                                <w:color w:val="9C3234"/>
                                <w:kern w:val="24"/>
                                <w:sz w:val="40"/>
                                <w:szCs w:val="40"/>
                              </w:rPr>
                              <w:t>:</w:t>
                            </w:r>
                          </w:p>
                          <w:p w14:paraId="40D416B0" w14:textId="77777777" w:rsidR="00121486" w:rsidRDefault="00121486" w:rsidP="000418C8"/>
                          <w:p w14:paraId="23772246" w14:textId="77777777" w:rsidR="00121486" w:rsidRDefault="00121486" w:rsidP="000418C8">
                            <w:pPr>
                              <w:pStyle w:val="NormalWeb"/>
                              <w:spacing w:after="0"/>
                            </w:pPr>
                            <w:r w:rsidRPr="00224D85">
                              <w:rPr>
                                <w:rFonts w:ascii="Trebuchet MS" w:hAnsi="Trebuchet MS"/>
                                <w:color w:val="9C3234"/>
                                <w:kern w:val="24"/>
                                <w:sz w:val="40"/>
                                <w:szCs w:val="40"/>
                              </w:rPr>
                              <w:t>C</w:t>
                            </w:r>
                            <w:r>
                              <w:rPr>
                                <w:rFonts w:ascii="Trebuchet MS" w:hAnsi="Trebuchet MS"/>
                                <w:color w:val="9C3234"/>
                                <w:kern w:val="24"/>
                                <w:sz w:val="40"/>
                                <w:szCs w:val="40"/>
                              </w:rPr>
                              <w:t>ontact us</w:t>
                            </w:r>
                            <w:r w:rsidRPr="00224D85">
                              <w:rPr>
                                <w:rFonts w:ascii="Trebuchet MS" w:hAnsi="Trebuchet MS"/>
                                <w:color w:val="9C3234"/>
                                <w:kern w:val="24"/>
                                <w:sz w:val="40"/>
                                <w:szCs w:val="40"/>
                              </w:rPr>
                              <w:t>:</w:t>
                            </w:r>
                          </w:p>
                        </w:txbxContent>
                      </wps:txbx>
                      <wps:bodyPr vert="horz" lIns="91440" tIns="45720" rIns="91440" bIns="45720" rtlCol="0" anchor="ctr">
                        <a:normAutofit/>
                      </wps:bodyPr>
                    </wps:wsp>
                  </a:graphicData>
                </a:graphic>
              </wp:anchor>
            </w:drawing>
          </mc:Choice>
          <mc:Fallback>
            <w:pict>
              <v:shape w14:anchorId="2A762555" id="_x0000_s1052" type="#_x0000_t202" style="position:absolute;margin-left:-28.8pt;margin-top:19.95pt;width:172.85pt;height:47.4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" filled="f" stroked="f">
                <v:textbox>
                  <w:txbxContent>
                    <w:p w14:paraId="5E781BEC" w14:textId="77777777" w:rsidR="00121486" w:rsidRDefault="00121486" w:rsidP="000418C8">
                      <w:pPr>
                        <w:pStyle w:val="NormalWeb"/>
                        <w:spacing w:after="0"/>
                      </w:pPr>
                      <w:r w:rsidRPr="00224D85">
                        <w:rPr>
                          <w:rFonts w:ascii="Trebuchet MS" w:hAnsi="Trebuchet MS"/>
                          <w:color w:val="9C3234"/>
                          <w:kern w:val="24"/>
                          <w:sz w:val="40"/>
                          <w:szCs w:val="40"/>
                        </w:rPr>
                        <w:t>C</w:t>
                      </w:r>
                      <w:r>
                        <w:rPr>
                          <w:rFonts w:ascii="Trebuchet MS" w:hAnsi="Trebuchet MS"/>
                          <w:color w:val="9C3234"/>
                          <w:kern w:val="24"/>
                          <w:sz w:val="40"/>
                          <w:szCs w:val="40"/>
                        </w:rPr>
                        <w:t>ontact us</w:t>
                      </w:r>
                      <w:r w:rsidRPr="00224D85">
                        <w:rPr>
                          <w:rFonts w:ascii="Trebuchet MS" w:hAnsi="Trebuchet MS"/>
                          <w:color w:val="9C3234"/>
                          <w:kern w:val="24"/>
                          <w:sz w:val="40"/>
                          <w:szCs w:val="40"/>
                        </w:rPr>
                        <w:t>:</w:t>
                      </w:r>
                    </w:p>
                    <w:p w14:paraId="40D416B0" w14:textId="77777777" w:rsidR="00121486" w:rsidRDefault="00121486" w:rsidP="000418C8"/>
                    <w:p w14:paraId="23772246" w14:textId="77777777" w:rsidR="00121486" w:rsidRDefault="00121486" w:rsidP="000418C8">
                      <w:pPr>
                        <w:pStyle w:val="NormalWeb"/>
                        <w:spacing w:after="0"/>
                      </w:pPr>
                      <w:r w:rsidRPr="00224D85">
                        <w:rPr>
                          <w:rFonts w:ascii="Trebuchet MS" w:hAnsi="Trebuchet MS"/>
                          <w:color w:val="9C3234"/>
                          <w:kern w:val="24"/>
                          <w:sz w:val="40"/>
                          <w:szCs w:val="40"/>
                        </w:rPr>
                        <w:t>C</w:t>
                      </w:r>
                      <w:r>
                        <w:rPr>
                          <w:rFonts w:ascii="Trebuchet MS" w:hAnsi="Trebuchet MS"/>
                          <w:color w:val="9C3234"/>
                          <w:kern w:val="24"/>
                          <w:sz w:val="40"/>
                          <w:szCs w:val="40"/>
                        </w:rPr>
                        <w:t>ontact us</w:t>
                      </w:r>
                      <w:r w:rsidRPr="00224D85">
                        <w:rPr>
                          <w:rFonts w:ascii="Trebuchet MS" w:hAnsi="Trebuchet MS"/>
                          <w:color w:val="9C3234"/>
                          <w:kern w:val="24"/>
                          <w:sz w:val="40"/>
                          <w:szCs w:val="40"/>
                        </w:rPr>
                        <w:t>:</w:t>
                      </w:r>
                    </w:p>
                  </w:txbxContent>
                </v:textbox>
              </v:shape>
            </w:pict>
          </mc:Fallback>
        </mc:AlternateContent>
      </w:r>
      <w:r w:rsidRPr="00FD4B16">
        <w:rPr>
          <w:rFonts w:ascii="Trebuchet MS" w:eastAsia="Trebuchet MS" w:hAnsi="Trebuchet MS"/>
          <w:noProof/>
          <w:lang w:val="en-US" w:bidi="th-TH"/>
        </w:rPr>
        <mc:AlternateContent>
          <mc:Choice Requires="wps">
            <w:drawing>
              <wp:anchor distT="0" distB="0" distL="114300" distR="114300" simplePos="0" relativeHeight="251699200" behindDoc="0" locked="0" layoutInCell="1" allowOverlap="1" wp14:anchorId="67147A52" wp14:editId="17A58A89">
                <wp:simplePos x="0" y="0"/>
                <wp:positionH relativeFrom="column">
                  <wp:posOffset>-492266</wp:posOffset>
                </wp:positionH>
                <wp:positionV relativeFrom="paragraph">
                  <wp:posOffset>257034</wp:posOffset>
                </wp:positionV>
                <wp:extent cx="45085" cy="2705735"/>
                <wp:effectExtent l="0" t="0" r="0" b="0"/>
                <wp:wrapNone/>
                <wp:docPr id="477" name="Rectangle 4">
                  <a:extLst xmlns:a="http://schemas.openxmlformats.org/drawingml/2006/main">
                    <a:ext uri="{FF2B5EF4-FFF2-40B4-BE49-F238E27FC236}">
                      <a16:creationId xmlns:a16="http://schemas.microsoft.com/office/drawing/2014/main" id="{45C25376-E6F9-4E5A-A81D-E7FA342FB230}"/>
                    </a:ext>
                  </a:extLst>
                </wp:docPr>
                <wp:cNvGraphicFramePr/>
                <a:graphic xmlns:a="http://schemas.openxmlformats.org/drawingml/2006/main">
                  <a:graphicData uri="http://schemas.microsoft.com/office/word/2010/wordprocessingShape">
                    <wps:wsp>
                      <wps:cNvSpPr/>
                      <wps:spPr>
                        <a:xfrm flipH="1">
                          <a:off x="0" y="0"/>
                          <a:ext cx="45085" cy="2705735"/>
                        </a:xfrm>
                        <a:prstGeom prst="rect">
                          <a:avLst/>
                        </a:prstGeom>
                        <a:solidFill>
                          <a:srgbClr val="9C3234"/>
                        </a:solidFill>
                        <a:ln w="12700" cap="flat" cmpd="sng" algn="ctr">
                          <a:noFill/>
                          <a:prstDash val="solid"/>
                          <a:miter lim="800000"/>
                        </a:ln>
                        <a:effectLst/>
                      </wps:spPr>
                      <wps:bodyPr rtlCol="0" anchor="ctr"/>
                    </wps:wsp>
                  </a:graphicData>
                </a:graphic>
                <wp14:sizeRelH relativeFrom="margin">
                  <wp14:pctWidth>0</wp14:pctWidth>
                </wp14:sizeRelH>
              </wp:anchor>
            </w:drawing>
          </mc:Choice>
          <mc:Fallback>
            <w:pict>
              <v:rect w14:anchorId="21E1A13E" id="Rectangle 4" o:spid="_x0000_s1026" style="position:absolute;margin-left:-38.75pt;margin-top:20.25pt;width:3.55pt;height:213.05pt;flip:x;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" fillcolor="#9c3234" stroked="f" strokeweight="1pt"/>
            </w:pict>
          </mc:Fallback>
        </mc:AlternateContent>
      </w:r>
    </w:p>
    <w:p w14:paraId="31563506" w14:textId="77777777" w:rsidR="000418C8" w:rsidRPr="00FD4B16" w:rsidRDefault="000418C8" w:rsidP="000418C8">
      <w:pPr>
        <w:rPr>
          <w:rFonts w:ascii="Trebuchet MS" w:eastAsia="Trebuchet MS" w:hAnsi="Trebuchet MS"/>
        </w:rPr>
      </w:pPr>
      <w:r w:rsidRPr="00FD4B16">
        <w:rPr>
          <w:rFonts w:ascii="Trebuchet MS" w:eastAsia="Trebuchet MS" w:hAnsi="Trebuchet MS" w:cs="Times New Roman"/>
          <w:noProof/>
          <w:lang w:val="en-US" w:bidi="th-TH"/>
        </w:rPr>
        <mc:AlternateContent>
          <mc:Choice Requires="wps">
            <w:drawing>
              <wp:anchor distT="0" distB="0" distL="114300" distR="114300" simplePos="0" relativeHeight="251707392" behindDoc="0" locked="0" layoutInCell="1" allowOverlap="1" wp14:anchorId="44C06F14" wp14:editId="25722CC8">
                <wp:simplePos x="0" y="0"/>
                <wp:positionH relativeFrom="column">
                  <wp:posOffset>-286385</wp:posOffset>
                </wp:positionH>
                <wp:positionV relativeFrom="paragraph">
                  <wp:posOffset>394335</wp:posOffset>
                </wp:positionV>
                <wp:extent cx="2390140" cy="830580"/>
                <wp:effectExtent l="0" t="0" r="0" b="0"/>
                <wp:wrapNone/>
                <wp:docPr id="472" name="Rectangle 22"/>
                <wp:cNvGraphicFramePr/>
                <a:graphic xmlns:a="http://schemas.openxmlformats.org/drawingml/2006/main">
                  <a:graphicData uri="http://schemas.microsoft.com/office/word/2010/wordprocessingShape">
                    <wps:wsp>
                      <wps:cNvSpPr/>
                      <wps:spPr>
                        <a:xfrm>
                          <a:off x="0" y="0"/>
                          <a:ext cx="2390140" cy="830580"/>
                        </a:xfrm>
                        <a:prstGeom prst="rect">
                          <a:avLst/>
                        </a:prstGeom>
                      </wps:spPr>
                      <wps:txbx>
                        <w:txbxContent>
                          <w:p w14:paraId="12258C81" w14:textId="77777777" w:rsidR="00121486" w:rsidRPr="00927C8E" w:rsidRDefault="00121486" w:rsidP="000418C8">
                            <w:pPr>
                              <w:pStyle w:val="NormalWeb"/>
                              <w:spacing w:before="0" w:beforeAutospacing="0" w:after="0" w:afterAutospacing="0" w:line="259" w:lineRule="auto"/>
                              <w:rPr>
                                <w:rFonts w:ascii="Trebuchet MS" w:eastAsiaTheme="minorHAnsi" w:hAnsi="Trebuchet MS"/>
                                <w:b/>
                                <w:bCs/>
                                <w:color w:val="0C0C0C"/>
                                <w:lang w:val="en-IN"/>
                              </w:rPr>
                            </w:pPr>
                            <w:r w:rsidRPr="00927C8E">
                              <w:rPr>
                                <w:rFonts w:ascii="Trebuchet MS" w:eastAsiaTheme="minorHAnsi" w:hAnsi="Trebuchet MS"/>
                                <w:b/>
                                <w:bCs/>
                                <w:color w:val="0C0C0C"/>
                                <w:lang w:val="en-IN"/>
                              </w:rPr>
                              <w:t>Parul Soni</w:t>
                            </w:r>
                          </w:p>
                          <w:p w14:paraId="458BE04B" w14:textId="77777777" w:rsidR="00121486" w:rsidRPr="00927C8E" w:rsidRDefault="00121486" w:rsidP="000418C8">
                            <w:pPr>
                              <w:pStyle w:val="NormalWeb"/>
                              <w:spacing w:before="0" w:beforeAutospacing="0" w:after="0" w:afterAutospacing="0" w:line="259" w:lineRule="auto"/>
                              <w:rPr>
                                <w:rFonts w:ascii="Trebuchet MS" w:eastAsiaTheme="minorHAnsi" w:hAnsi="Trebuchet MS"/>
                                <w:bCs/>
                                <w:color w:val="0C0C0C"/>
                                <w:lang w:val="en-IN"/>
                              </w:rPr>
                            </w:pPr>
                            <w:r w:rsidRPr="00927C8E">
                              <w:rPr>
                                <w:rFonts w:ascii="Trebuchet MS" w:eastAsiaTheme="minorHAnsi" w:hAnsi="Trebuchet MS"/>
                                <w:bCs/>
                                <w:color w:val="0C0C0C"/>
                                <w:lang w:val="en-IN"/>
                              </w:rPr>
                              <w:t xml:space="preserve">Global Managing Partner </w:t>
                            </w:r>
                          </w:p>
                          <w:p w14:paraId="22287643" w14:textId="77777777" w:rsidR="00121486" w:rsidRPr="00927C8E" w:rsidRDefault="00121486" w:rsidP="000418C8">
                            <w:pPr>
                              <w:pStyle w:val="NormalWeb"/>
                              <w:spacing w:before="0" w:beforeAutospacing="0" w:after="0" w:afterAutospacing="0" w:line="259" w:lineRule="auto"/>
                              <w:rPr>
                                <w:rFonts w:ascii="Trebuchet MS" w:eastAsiaTheme="minorHAnsi" w:hAnsi="Trebuchet MS"/>
                                <w:bCs/>
                                <w:color w:val="0C0C0C"/>
                                <w:lang w:val="en-IN"/>
                              </w:rPr>
                            </w:pPr>
                            <w:r w:rsidRPr="00927C8E">
                              <w:rPr>
                                <w:rFonts w:ascii="Trebuchet MS" w:eastAsiaTheme="minorHAnsi" w:hAnsi="Trebuchet MS"/>
                                <w:bCs/>
                                <w:color w:val="0C0C0C"/>
                                <w:lang w:val="en-IN"/>
                              </w:rPr>
                              <w:t>E: parul.soni@ttcglocal.com</w:t>
                            </w:r>
                          </w:p>
                          <w:p w14:paraId="054DBA17" w14:textId="77777777" w:rsidR="00121486" w:rsidRPr="00927C8E" w:rsidRDefault="00121486" w:rsidP="000418C8">
                            <w:pPr>
                              <w:pStyle w:val="NormalWeb"/>
                              <w:spacing w:before="0" w:beforeAutospacing="0" w:after="0" w:afterAutospacing="0" w:line="259" w:lineRule="auto"/>
                              <w:rPr>
                                <w:rFonts w:ascii="Trebuchet MS" w:eastAsiaTheme="minorHAnsi" w:hAnsi="Trebuchet MS"/>
                                <w:bCs/>
                                <w:color w:val="0C0C0C"/>
                                <w:lang w:val="en-IN"/>
                              </w:rPr>
                            </w:pPr>
                            <w:r w:rsidRPr="00927C8E">
                              <w:rPr>
                                <w:rFonts w:ascii="Trebuchet MS" w:eastAsiaTheme="minorHAnsi" w:hAnsi="Trebuchet MS"/>
                                <w:bCs/>
                                <w:color w:val="0C0C0C"/>
                                <w:lang w:val="en-IN"/>
                              </w:rPr>
                              <w:t>M: (+91) 981-111-5280</w:t>
                            </w:r>
                          </w:p>
                        </w:txbxContent>
                      </wps:txbx>
                      <wps:bodyPr wrap="square">
                        <a:spAutoFit/>
                      </wps:bodyPr>
                    </wps:wsp>
                  </a:graphicData>
                </a:graphic>
              </wp:anchor>
            </w:drawing>
          </mc:Choice>
          <mc:Fallback>
            <w:pict>
              <v:rect w14:anchorId="44C06F14" id="Rectangle 22" o:spid="_x0000_s1053" style="position:absolute;margin-left:-22.55pt;margin-top:31.05pt;width:188.2pt;height:65.4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" filled="f" stroked="f">
                <v:textbox style="mso-fit-shape-to-text:t">
                  <w:txbxContent>
                    <w:p w14:paraId="12258C81" w14:textId="77777777" w:rsidR="00121486" w:rsidRPr="00927C8E" w:rsidRDefault="00121486" w:rsidP="000418C8">
                      <w:pPr>
                        <w:pStyle w:val="NormalWeb"/>
                        <w:spacing w:before="0" w:beforeAutospacing="0" w:after="0" w:afterAutospacing="0" w:line="259" w:lineRule="auto"/>
                        <w:rPr>
                          <w:rFonts w:ascii="Trebuchet MS" w:eastAsiaTheme="minorHAnsi" w:hAnsi="Trebuchet MS"/>
                          <w:b/>
                          <w:bCs/>
                          <w:color w:val="0C0C0C"/>
                          <w:lang w:val="en-IN"/>
                        </w:rPr>
                      </w:pPr>
                      <w:r w:rsidRPr="00927C8E">
                        <w:rPr>
                          <w:rFonts w:ascii="Trebuchet MS" w:eastAsiaTheme="minorHAnsi" w:hAnsi="Trebuchet MS"/>
                          <w:b/>
                          <w:bCs/>
                          <w:color w:val="0C0C0C"/>
                          <w:lang w:val="en-IN"/>
                        </w:rPr>
                        <w:t>Parul Soni</w:t>
                      </w:r>
                    </w:p>
                    <w:p w14:paraId="458BE04B" w14:textId="77777777" w:rsidR="00121486" w:rsidRPr="00927C8E" w:rsidRDefault="00121486" w:rsidP="000418C8">
                      <w:pPr>
                        <w:pStyle w:val="NormalWeb"/>
                        <w:spacing w:before="0" w:beforeAutospacing="0" w:after="0" w:afterAutospacing="0" w:line="259" w:lineRule="auto"/>
                        <w:rPr>
                          <w:rFonts w:ascii="Trebuchet MS" w:eastAsiaTheme="minorHAnsi" w:hAnsi="Trebuchet MS"/>
                          <w:bCs/>
                          <w:color w:val="0C0C0C"/>
                          <w:lang w:val="en-IN"/>
                        </w:rPr>
                      </w:pPr>
                      <w:r w:rsidRPr="00927C8E">
                        <w:rPr>
                          <w:rFonts w:ascii="Trebuchet MS" w:eastAsiaTheme="minorHAnsi" w:hAnsi="Trebuchet MS"/>
                          <w:bCs/>
                          <w:color w:val="0C0C0C"/>
                          <w:lang w:val="en-IN"/>
                        </w:rPr>
                        <w:t xml:space="preserve">Global Managing Partner </w:t>
                      </w:r>
                    </w:p>
                    <w:p w14:paraId="22287643" w14:textId="77777777" w:rsidR="00121486" w:rsidRPr="00927C8E" w:rsidRDefault="00121486" w:rsidP="000418C8">
                      <w:pPr>
                        <w:pStyle w:val="NormalWeb"/>
                        <w:spacing w:before="0" w:beforeAutospacing="0" w:after="0" w:afterAutospacing="0" w:line="259" w:lineRule="auto"/>
                        <w:rPr>
                          <w:rFonts w:ascii="Trebuchet MS" w:eastAsiaTheme="minorHAnsi" w:hAnsi="Trebuchet MS"/>
                          <w:bCs/>
                          <w:color w:val="0C0C0C"/>
                          <w:lang w:val="en-IN"/>
                        </w:rPr>
                      </w:pPr>
                      <w:r w:rsidRPr="00927C8E">
                        <w:rPr>
                          <w:rFonts w:ascii="Trebuchet MS" w:eastAsiaTheme="minorHAnsi" w:hAnsi="Trebuchet MS"/>
                          <w:bCs/>
                          <w:color w:val="0C0C0C"/>
                          <w:lang w:val="en-IN"/>
                        </w:rPr>
                        <w:t>E: parul.soni@ttcglocal.com</w:t>
                      </w:r>
                    </w:p>
                    <w:p w14:paraId="054DBA17" w14:textId="77777777" w:rsidR="00121486" w:rsidRPr="00927C8E" w:rsidRDefault="00121486" w:rsidP="000418C8">
                      <w:pPr>
                        <w:pStyle w:val="NormalWeb"/>
                        <w:spacing w:before="0" w:beforeAutospacing="0" w:after="0" w:afterAutospacing="0" w:line="259" w:lineRule="auto"/>
                        <w:rPr>
                          <w:rFonts w:ascii="Trebuchet MS" w:eastAsiaTheme="minorHAnsi" w:hAnsi="Trebuchet MS"/>
                          <w:bCs/>
                          <w:color w:val="0C0C0C"/>
                          <w:lang w:val="en-IN"/>
                        </w:rPr>
                      </w:pPr>
                      <w:r w:rsidRPr="00927C8E">
                        <w:rPr>
                          <w:rFonts w:ascii="Trebuchet MS" w:eastAsiaTheme="minorHAnsi" w:hAnsi="Trebuchet MS"/>
                          <w:bCs/>
                          <w:color w:val="0C0C0C"/>
                          <w:lang w:val="en-IN"/>
                        </w:rPr>
                        <w:t>M: (+91) 981-111-5280</w:t>
                      </w:r>
                    </w:p>
                  </w:txbxContent>
                </v:textbox>
              </v:rect>
            </w:pict>
          </mc:Fallback>
        </mc:AlternateContent>
      </w:r>
    </w:p>
    <w:p w14:paraId="533CFBB3" w14:textId="77777777" w:rsidR="000418C8" w:rsidRPr="00FD4B16" w:rsidRDefault="000418C8" w:rsidP="000418C8">
      <w:pPr>
        <w:rPr>
          <w:rFonts w:ascii="Trebuchet MS" w:eastAsia="Trebuchet MS" w:hAnsi="Trebuchet MS"/>
        </w:rPr>
      </w:pPr>
      <w:r w:rsidRPr="00FD4B16">
        <w:rPr>
          <w:rFonts w:ascii="Trebuchet MS" w:eastAsia="Trebuchet MS" w:hAnsi="Trebuchet MS" w:cs="Times New Roman"/>
          <w:noProof/>
          <w:lang w:val="en-US" w:bidi="th-TH"/>
        </w:rPr>
        <mc:AlternateContent>
          <mc:Choice Requires="wps">
            <w:drawing>
              <wp:anchor distT="0" distB="0" distL="114300" distR="114300" simplePos="0" relativeHeight="251716608" behindDoc="0" locked="0" layoutInCell="1" allowOverlap="1" wp14:anchorId="282CB851" wp14:editId="56A7D617">
                <wp:simplePos x="0" y="0"/>
                <wp:positionH relativeFrom="column">
                  <wp:posOffset>2623820</wp:posOffset>
                </wp:positionH>
                <wp:positionV relativeFrom="paragraph">
                  <wp:posOffset>76694</wp:posOffset>
                </wp:positionV>
                <wp:extent cx="2552065" cy="855345"/>
                <wp:effectExtent l="0" t="0" r="0" b="0"/>
                <wp:wrapNone/>
                <wp:docPr id="47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52065" cy="855345"/>
                        </a:xfrm>
                        <a:prstGeom prst="rect">
                          <a:avLst/>
                        </a:prstGeom>
                        <a:noFill/>
                      </wps:spPr>
                      <wps:txbx>
                        <w:txbxContent>
                          <w:p w14:paraId="28DB4CCD" w14:textId="77777777" w:rsidR="00121486" w:rsidRPr="00327F52" w:rsidRDefault="00121486" w:rsidP="000418C8">
                            <w:pPr>
                              <w:pStyle w:val="NormalWeb"/>
                              <w:spacing w:before="0" w:beforeAutospacing="0" w:after="0" w:afterAutospacing="0" w:line="259" w:lineRule="auto"/>
                              <w:rPr>
                                <w:rFonts w:ascii="Trebuchet MS" w:eastAsiaTheme="minorHAnsi" w:hAnsi="Trebuchet MS"/>
                                <w:b/>
                                <w:bCs/>
                                <w:color w:val="0C0C0C"/>
                              </w:rPr>
                            </w:pPr>
                            <w:r w:rsidRPr="00327F52">
                              <w:rPr>
                                <w:rFonts w:ascii="Trebuchet MS" w:eastAsiaTheme="minorHAnsi" w:hAnsi="Trebuchet MS"/>
                                <w:b/>
                                <w:bCs/>
                                <w:color w:val="0C0C0C"/>
                              </w:rPr>
                              <w:t>Gaurav Bhargava</w:t>
                            </w:r>
                          </w:p>
                          <w:p w14:paraId="001E209B" w14:textId="77777777" w:rsidR="00121486" w:rsidRPr="00327F52" w:rsidRDefault="00121486" w:rsidP="000418C8">
                            <w:pPr>
                              <w:pStyle w:val="NormalWeb"/>
                              <w:spacing w:before="0" w:beforeAutospacing="0" w:after="0" w:afterAutospacing="0" w:line="259" w:lineRule="auto"/>
                              <w:rPr>
                                <w:rFonts w:ascii="Trebuchet MS" w:eastAsiaTheme="minorHAnsi" w:hAnsi="Trebuchet MS"/>
                                <w:bCs/>
                                <w:color w:val="0C0C0C"/>
                              </w:rPr>
                            </w:pPr>
                            <w:r w:rsidRPr="00327F52">
                              <w:rPr>
                                <w:rFonts w:ascii="Trebuchet MS" w:eastAsiaTheme="minorHAnsi" w:hAnsi="Trebuchet MS"/>
                                <w:bCs/>
                                <w:color w:val="0C0C0C"/>
                              </w:rPr>
                              <w:t>Senior Vice President</w:t>
                            </w:r>
                          </w:p>
                          <w:p w14:paraId="1ED57C67" w14:textId="77777777" w:rsidR="00121486" w:rsidRPr="00327F52" w:rsidRDefault="00121486" w:rsidP="000418C8">
                            <w:pPr>
                              <w:pStyle w:val="NormalWeb"/>
                              <w:spacing w:before="0" w:beforeAutospacing="0" w:after="0" w:afterAutospacing="0" w:line="259" w:lineRule="auto"/>
                              <w:rPr>
                                <w:rFonts w:ascii="Trebuchet MS" w:eastAsiaTheme="minorHAnsi" w:hAnsi="Trebuchet MS"/>
                                <w:bCs/>
                                <w:color w:val="0C0C0C"/>
                              </w:rPr>
                            </w:pPr>
                            <w:r w:rsidRPr="00327F52">
                              <w:rPr>
                                <w:rFonts w:ascii="Trebuchet MS" w:eastAsiaTheme="minorHAnsi" w:hAnsi="Trebuchet MS"/>
                                <w:bCs/>
                                <w:color w:val="0C0C0C"/>
                              </w:rPr>
                              <w:t>E: gaurav.bhargava@ttcglocal.com</w:t>
                            </w:r>
                          </w:p>
                          <w:p w14:paraId="7F1247B1" w14:textId="77777777" w:rsidR="00121486" w:rsidRPr="00927C8E" w:rsidRDefault="00121486" w:rsidP="000418C8">
                            <w:pPr>
                              <w:pStyle w:val="NormalWeb"/>
                              <w:spacing w:before="0" w:beforeAutospacing="0" w:after="0" w:afterAutospacing="0" w:line="259" w:lineRule="auto"/>
                              <w:rPr>
                                <w:rFonts w:ascii="Trebuchet MS" w:eastAsiaTheme="minorHAnsi" w:hAnsi="Trebuchet MS"/>
                                <w:bCs/>
                                <w:color w:val="0C0C0C"/>
                              </w:rPr>
                            </w:pPr>
                            <w:r w:rsidRPr="00327F52">
                              <w:rPr>
                                <w:rFonts w:ascii="Trebuchet MS" w:eastAsiaTheme="minorHAnsi" w:hAnsi="Trebuchet MS"/>
                                <w:bCs/>
                                <w:color w:val="0C0C0C"/>
                              </w:rPr>
                              <w:t>M: (+91) 997-149-8182</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282CB851" id="Text Box 10" o:spid="_x0000_s1054" type="#_x0000_t202" style="position:absolute;margin-left:206.6pt;margin-top:6.05pt;width:200.95pt;height:67.35pt;z-index:251716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" filled="f" stroked="f">
                <v:textbox style="mso-fit-shape-to-text:t">
                  <w:txbxContent>
                    <w:p w14:paraId="28DB4CCD" w14:textId="77777777" w:rsidR="00121486" w:rsidRPr="00327F52" w:rsidRDefault="00121486" w:rsidP="000418C8">
                      <w:pPr>
                        <w:pStyle w:val="NormalWeb"/>
                        <w:spacing w:before="0" w:beforeAutospacing="0" w:after="0" w:afterAutospacing="0" w:line="259" w:lineRule="auto"/>
                        <w:rPr>
                          <w:rFonts w:ascii="Trebuchet MS" w:eastAsiaTheme="minorHAnsi" w:hAnsi="Trebuchet MS"/>
                          <w:b/>
                          <w:bCs/>
                          <w:color w:val="0C0C0C"/>
                        </w:rPr>
                      </w:pPr>
                      <w:r w:rsidRPr="00327F52">
                        <w:rPr>
                          <w:rFonts w:ascii="Trebuchet MS" w:eastAsiaTheme="minorHAnsi" w:hAnsi="Trebuchet MS"/>
                          <w:b/>
                          <w:bCs/>
                          <w:color w:val="0C0C0C"/>
                        </w:rPr>
                        <w:t>Gaurav Bhargava</w:t>
                      </w:r>
                    </w:p>
                    <w:p w14:paraId="001E209B" w14:textId="77777777" w:rsidR="00121486" w:rsidRPr="00327F52" w:rsidRDefault="00121486" w:rsidP="000418C8">
                      <w:pPr>
                        <w:pStyle w:val="NormalWeb"/>
                        <w:spacing w:before="0" w:beforeAutospacing="0" w:after="0" w:afterAutospacing="0" w:line="259" w:lineRule="auto"/>
                        <w:rPr>
                          <w:rFonts w:ascii="Trebuchet MS" w:eastAsiaTheme="minorHAnsi" w:hAnsi="Trebuchet MS"/>
                          <w:bCs/>
                          <w:color w:val="0C0C0C"/>
                        </w:rPr>
                      </w:pPr>
                      <w:r w:rsidRPr="00327F52">
                        <w:rPr>
                          <w:rFonts w:ascii="Trebuchet MS" w:eastAsiaTheme="minorHAnsi" w:hAnsi="Trebuchet MS"/>
                          <w:bCs/>
                          <w:color w:val="0C0C0C"/>
                        </w:rPr>
                        <w:t>Senior Vice President</w:t>
                      </w:r>
                    </w:p>
                    <w:p w14:paraId="1ED57C67" w14:textId="77777777" w:rsidR="00121486" w:rsidRPr="00327F52" w:rsidRDefault="00121486" w:rsidP="000418C8">
                      <w:pPr>
                        <w:pStyle w:val="NormalWeb"/>
                        <w:spacing w:before="0" w:beforeAutospacing="0" w:after="0" w:afterAutospacing="0" w:line="259" w:lineRule="auto"/>
                        <w:rPr>
                          <w:rFonts w:ascii="Trebuchet MS" w:eastAsiaTheme="minorHAnsi" w:hAnsi="Trebuchet MS"/>
                          <w:bCs/>
                          <w:color w:val="0C0C0C"/>
                        </w:rPr>
                      </w:pPr>
                      <w:r w:rsidRPr="00327F52">
                        <w:rPr>
                          <w:rFonts w:ascii="Trebuchet MS" w:eastAsiaTheme="minorHAnsi" w:hAnsi="Trebuchet MS"/>
                          <w:bCs/>
                          <w:color w:val="0C0C0C"/>
                        </w:rPr>
                        <w:t>E: gaurav.bhargava@ttcglocal.com</w:t>
                      </w:r>
                    </w:p>
                    <w:p w14:paraId="7F1247B1" w14:textId="77777777" w:rsidR="00121486" w:rsidRPr="00927C8E" w:rsidRDefault="00121486" w:rsidP="000418C8">
                      <w:pPr>
                        <w:pStyle w:val="NormalWeb"/>
                        <w:spacing w:before="0" w:beforeAutospacing="0" w:after="0" w:afterAutospacing="0" w:line="259" w:lineRule="auto"/>
                        <w:rPr>
                          <w:rFonts w:ascii="Trebuchet MS" w:eastAsiaTheme="minorHAnsi" w:hAnsi="Trebuchet MS"/>
                          <w:bCs/>
                          <w:color w:val="0C0C0C"/>
                        </w:rPr>
                      </w:pPr>
                      <w:r w:rsidRPr="00327F52">
                        <w:rPr>
                          <w:rFonts w:ascii="Trebuchet MS" w:eastAsiaTheme="minorHAnsi" w:hAnsi="Trebuchet MS"/>
                          <w:bCs/>
                          <w:color w:val="0C0C0C"/>
                        </w:rPr>
                        <w:t>M: (+91) 997-149-8182</w:t>
                      </w:r>
                    </w:p>
                  </w:txbxContent>
                </v:textbox>
              </v:shape>
            </w:pict>
          </mc:Fallback>
        </mc:AlternateContent>
      </w:r>
      <w:r w:rsidRPr="00FD4B16">
        <w:rPr>
          <w:rFonts w:ascii="Trebuchet MS" w:hAnsi="Trebuchet MS"/>
          <w:noProof/>
          <w:lang w:val="en-US" w:bidi="th-TH"/>
        </w:rPr>
        <mc:AlternateContent>
          <mc:Choice Requires="wps">
            <w:drawing>
              <wp:anchor distT="0" distB="0" distL="114300" distR="114300" simplePos="0" relativeHeight="251714560" behindDoc="0" locked="0" layoutInCell="1" allowOverlap="1" wp14:anchorId="7FCD01F3" wp14:editId="76D0C00F">
                <wp:simplePos x="0" y="0"/>
                <wp:positionH relativeFrom="column">
                  <wp:posOffset>-614723</wp:posOffset>
                </wp:positionH>
                <wp:positionV relativeFrom="paragraph">
                  <wp:posOffset>8603498</wp:posOffset>
                </wp:positionV>
                <wp:extent cx="7023207" cy="387928"/>
                <wp:effectExtent l="0" t="0" r="25400" b="12700"/>
                <wp:wrapNone/>
                <wp:docPr id="10" name="Rectangle 10"/>
                <wp:cNvGraphicFramePr/>
                <a:graphic xmlns:a="http://schemas.openxmlformats.org/drawingml/2006/main">
                  <a:graphicData uri="http://schemas.microsoft.com/office/word/2010/wordprocessingShape">
                    <wps:wsp>
                      <wps:cNvSpPr/>
                      <wps:spPr>
                        <a:xfrm>
                          <a:off x="0" y="0"/>
                          <a:ext cx="7023207" cy="387928"/>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48EC17D" id="Rectangle 10" o:spid="_x0000_s1026" style="position:absolute;margin-left:-48.4pt;margin-top:677.45pt;width:553pt;height:30.55pt;z-index:251714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" fillcolor="white [3212]" strokecolor="white [3212]" strokeweight="1pt"/>
            </w:pict>
          </mc:Fallback>
        </mc:AlternateContent>
      </w:r>
      <w:r w:rsidRPr="00FD4B16">
        <w:rPr>
          <w:rFonts w:ascii="Trebuchet MS" w:eastAsia="Trebuchet MS" w:hAnsi="Trebuchet MS"/>
          <w:noProof/>
          <w:lang w:val="en-US" w:bidi="th-TH"/>
        </w:rPr>
        <mc:AlternateContent>
          <mc:Choice Requires="wps">
            <w:drawing>
              <wp:anchor distT="0" distB="0" distL="114300" distR="114300" simplePos="0" relativeHeight="251705344" behindDoc="0" locked="0" layoutInCell="1" allowOverlap="1" wp14:anchorId="4164F829" wp14:editId="59910859">
                <wp:simplePos x="0" y="0"/>
                <wp:positionH relativeFrom="column">
                  <wp:posOffset>-514350</wp:posOffset>
                </wp:positionH>
                <wp:positionV relativeFrom="paragraph">
                  <wp:posOffset>7196472</wp:posOffset>
                </wp:positionV>
                <wp:extent cx="2627630" cy="230505"/>
                <wp:effectExtent l="0" t="0" r="0" b="1270"/>
                <wp:wrapNone/>
                <wp:docPr id="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27630" cy="23050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14C840BB" w14:textId="77777777" w:rsidR="00121486" w:rsidRPr="00334D5C" w:rsidRDefault="00121486" w:rsidP="000418C8">
                            <w:pPr>
                              <w:kinsoku w:val="0"/>
                              <w:overflowPunct w:val="0"/>
                              <w:spacing w:after="0"/>
                              <w:textAlignment w:val="baseline"/>
                              <w:rPr>
                                <w:sz w:val="16"/>
                                <w:szCs w:val="16"/>
                              </w:rPr>
                            </w:pPr>
                            <w:r w:rsidRPr="00334D5C">
                              <w:rPr>
                                <w:rFonts w:cs="Arial"/>
                                <w:color w:val="231F20"/>
                                <w:kern w:val="24"/>
                                <w:sz w:val="16"/>
                                <w:szCs w:val="16"/>
                              </w:rPr>
                              <w:t xml:space="preserve">TTC is </w:t>
                            </w:r>
                            <w:proofErr w:type="spellStart"/>
                            <w:r w:rsidRPr="00334D5C">
                              <w:rPr>
                                <w:rFonts w:cs="Arial"/>
                                <w:color w:val="231F20"/>
                                <w:kern w:val="24"/>
                                <w:sz w:val="16"/>
                                <w:szCs w:val="16"/>
                              </w:rPr>
                              <w:t>AccountAbility</w:t>
                            </w:r>
                            <w:proofErr w:type="spellEnd"/>
                            <w:r w:rsidRPr="00334D5C">
                              <w:rPr>
                                <w:rFonts w:cs="Arial"/>
                                <w:color w:val="231F20"/>
                                <w:kern w:val="24"/>
                                <w:sz w:val="16"/>
                                <w:szCs w:val="16"/>
                              </w:rPr>
                              <w:t> licensed assurance provider</w:t>
                            </w:r>
                          </w:p>
                          <w:p w14:paraId="61680C24" w14:textId="77777777" w:rsidR="00121486" w:rsidRDefault="00121486" w:rsidP="000418C8"/>
                          <w:p w14:paraId="6FA6A27B" w14:textId="77777777" w:rsidR="00121486" w:rsidRPr="00334D5C" w:rsidRDefault="00121486" w:rsidP="000418C8">
                            <w:pPr>
                              <w:kinsoku w:val="0"/>
                              <w:overflowPunct w:val="0"/>
                              <w:spacing w:after="0"/>
                              <w:textAlignment w:val="baseline"/>
                              <w:rPr>
                                <w:sz w:val="16"/>
                                <w:szCs w:val="16"/>
                              </w:rPr>
                            </w:pPr>
                            <w:r w:rsidRPr="00334D5C">
                              <w:rPr>
                                <w:rFonts w:cs="Arial"/>
                                <w:color w:val="231F20"/>
                                <w:kern w:val="24"/>
                                <w:sz w:val="16"/>
                                <w:szCs w:val="16"/>
                              </w:rPr>
                              <w:t xml:space="preserve">TTC is </w:t>
                            </w:r>
                            <w:proofErr w:type="spellStart"/>
                            <w:r w:rsidRPr="00334D5C">
                              <w:rPr>
                                <w:rFonts w:cs="Arial"/>
                                <w:color w:val="231F20"/>
                                <w:kern w:val="24"/>
                                <w:sz w:val="16"/>
                                <w:szCs w:val="16"/>
                              </w:rPr>
                              <w:t>AccountAbility</w:t>
                            </w:r>
                            <w:proofErr w:type="spellEnd"/>
                            <w:r w:rsidRPr="00334D5C">
                              <w:rPr>
                                <w:rFonts w:cs="Arial"/>
                                <w:color w:val="231F20"/>
                                <w:kern w:val="24"/>
                                <w:sz w:val="16"/>
                                <w:szCs w:val="16"/>
                              </w:rPr>
                              <w:t> licensed assurance provider</w:t>
                            </w:r>
                          </w:p>
                        </w:txbxContent>
                      </wps:txbx>
                      <wps:bodyPr vert="horz" wrap="square" lIns="91440" tIns="45720" rIns="91440" bIns="45720" numCol="1" anchor="ctr" anchorCtr="0" compatLnSpc="1">
                        <a:prstTxWarp prst="textNoShape">
                          <a:avLst/>
                        </a:prstTxWarp>
                        <a:spAutoFit/>
                      </wps:bodyPr>
                    </wps:wsp>
                  </a:graphicData>
                </a:graphic>
                <wp14:sizeRelH relativeFrom="margin">
                  <wp14:pctWidth>0</wp14:pctWidth>
                </wp14:sizeRelH>
              </wp:anchor>
            </w:drawing>
          </mc:Choice>
          <mc:Fallback>
            <w:pict>
              <v:rect w14:anchorId="4164F829" id="Rectangle 1" o:spid="_x0000_s1055" style="position:absolute;margin-left:-40.5pt;margin-top:566.65pt;width:206.9pt;height:18.15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" filled="f" fillcolor="#4472c4 [3204]" stroked="f" strokecolor="black [3213]">
                <v:shadow color="#e7e6e6 [3214]"/>
                <v:textbox style="mso-fit-shape-to-text:t">
                  <w:txbxContent>
                    <w:p w14:paraId="14C840BB" w14:textId="77777777" w:rsidR="00121486" w:rsidRPr="00334D5C" w:rsidRDefault="00121486" w:rsidP="000418C8">
                      <w:pPr>
                        <w:kinsoku w:val="0"/>
                        <w:overflowPunct w:val="0"/>
                        <w:spacing w:after="0"/>
                        <w:textAlignment w:val="baseline"/>
                        <w:rPr>
                          <w:sz w:val="16"/>
                          <w:szCs w:val="16"/>
                        </w:rPr>
                      </w:pPr>
                      <w:r w:rsidRPr="00334D5C">
                        <w:rPr>
                          <w:rFonts w:cs="Arial"/>
                          <w:color w:val="231F20"/>
                          <w:kern w:val="24"/>
                          <w:sz w:val="16"/>
                          <w:szCs w:val="16"/>
                        </w:rPr>
                        <w:t xml:space="preserve">TTC is </w:t>
                      </w:r>
                      <w:proofErr w:type="spellStart"/>
                      <w:r w:rsidRPr="00334D5C">
                        <w:rPr>
                          <w:rFonts w:cs="Arial"/>
                          <w:color w:val="231F20"/>
                          <w:kern w:val="24"/>
                          <w:sz w:val="16"/>
                          <w:szCs w:val="16"/>
                        </w:rPr>
                        <w:t>AccountAbility</w:t>
                      </w:r>
                      <w:proofErr w:type="spellEnd"/>
                      <w:r w:rsidRPr="00334D5C">
                        <w:rPr>
                          <w:rFonts w:cs="Arial"/>
                          <w:color w:val="231F20"/>
                          <w:kern w:val="24"/>
                          <w:sz w:val="16"/>
                          <w:szCs w:val="16"/>
                        </w:rPr>
                        <w:t> licensed assurance provider</w:t>
                      </w:r>
                    </w:p>
                    <w:p w14:paraId="61680C24" w14:textId="77777777" w:rsidR="00121486" w:rsidRDefault="00121486" w:rsidP="000418C8"/>
                    <w:p w14:paraId="6FA6A27B" w14:textId="77777777" w:rsidR="00121486" w:rsidRPr="00334D5C" w:rsidRDefault="00121486" w:rsidP="000418C8">
                      <w:pPr>
                        <w:kinsoku w:val="0"/>
                        <w:overflowPunct w:val="0"/>
                        <w:spacing w:after="0"/>
                        <w:textAlignment w:val="baseline"/>
                        <w:rPr>
                          <w:sz w:val="16"/>
                          <w:szCs w:val="16"/>
                        </w:rPr>
                      </w:pPr>
                      <w:r w:rsidRPr="00334D5C">
                        <w:rPr>
                          <w:rFonts w:cs="Arial"/>
                          <w:color w:val="231F20"/>
                          <w:kern w:val="24"/>
                          <w:sz w:val="16"/>
                          <w:szCs w:val="16"/>
                        </w:rPr>
                        <w:t xml:space="preserve">TTC is </w:t>
                      </w:r>
                      <w:proofErr w:type="spellStart"/>
                      <w:r w:rsidRPr="00334D5C">
                        <w:rPr>
                          <w:rFonts w:cs="Arial"/>
                          <w:color w:val="231F20"/>
                          <w:kern w:val="24"/>
                          <w:sz w:val="16"/>
                          <w:szCs w:val="16"/>
                        </w:rPr>
                        <w:t>AccountAbility</w:t>
                      </w:r>
                      <w:proofErr w:type="spellEnd"/>
                      <w:r w:rsidRPr="00334D5C">
                        <w:rPr>
                          <w:rFonts w:cs="Arial"/>
                          <w:color w:val="231F20"/>
                          <w:kern w:val="24"/>
                          <w:sz w:val="16"/>
                          <w:szCs w:val="16"/>
                        </w:rPr>
                        <w:t> licensed assurance provider</w:t>
                      </w:r>
                    </w:p>
                  </w:txbxContent>
                </v:textbox>
              </v:rect>
            </w:pict>
          </mc:Fallback>
        </mc:AlternateContent>
      </w:r>
      <w:r w:rsidRPr="00FD4B16">
        <w:rPr>
          <w:rFonts w:ascii="Trebuchet MS" w:eastAsia="Trebuchet MS" w:hAnsi="Trebuchet MS"/>
          <w:noProof/>
          <w:lang w:val="en-US" w:bidi="th-TH"/>
        </w:rPr>
        <w:drawing>
          <wp:anchor distT="0" distB="0" distL="114300" distR="114300" simplePos="0" relativeHeight="251706368" behindDoc="0" locked="0" layoutInCell="1" allowOverlap="1" wp14:anchorId="2BFA14CD" wp14:editId="33FCC77A">
            <wp:simplePos x="0" y="0"/>
            <wp:positionH relativeFrom="column">
              <wp:posOffset>-447675</wp:posOffset>
            </wp:positionH>
            <wp:positionV relativeFrom="paragraph">
              <wp:posOffset>6871352</wp:posOffset>
            </wp:positionV>
            <wp:extent cx="1414780" cy="309245"/>
            <wp:effectExtent l="0" t="0" r="0" b="0"/>
            <wp:wrapNone/>
            <wp:docPr id="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40" cstate="email">
                      <a:extLst>
                        <a:ext uri="{28A0092B-C50C-407E-A947-70E740481C1C}">
                          <a14:useLocalDpi xmlns:a14="http://schemas.microsoft.com/office/drawing/2010/main"/>
                        </a:ext>
                      </a:extLst>
                    </a:blip>
                    <a:stretch>
                      <a:fillRect/>
                    </a:stretch>
                  </pic:blipFill>
                  <pic:spPr>
                    <a:xfrm>
                      <a:off x="0" y="0"/>
                      <a:ext cx="1414780" cy="309245"/>
                    </a:xfrm>
                    <a:prstGeom prst="rect">
                      <a:avLst/>
                    </a:prstGeom>
                  </pic:spPr>
                </pic:pic>
              </a:graphicData>
            </a:graphic>
            <wp14:sizeRelH relativeFrom="margin">
              <wp14:pctWidth>0</wp14:pctWidth>
            </wp14:sizeRelH>
            <wp14:sizeRelV relativeFrom="margin">
              <wp14:pctHeight>0</wp14:pctHeight>
            </wp14:sizeRelV>
          </wp:anchor>
        </w:drawing>
      </w:r>
      <w:r w:rsidRPr="00FD4B16">
        <w:rPr>
          <w:rFonts w:ascii="Trebuchet MS" w:eastAsia="Trebuchet MS" w:hAnsi="Trebuchet MS" w:cs="Times New Roman"/>
          <w:noProof/>
          <w:lang w:val="en-US" w:bidi="th-TH"/>
        </w:rPr>
        <mc:AlternateContent>
          <mc:Choice Requires="wps">
            <w:drawing>
              <wp:anchor distT="0" distB="0" distL="114300" distR="114300" simplePos="0" relativeHeight="251709440" behindDoc="0" locked="0" layoutInCell="1" allowOverlap="1" wp14:anchorId="037D6658" wp14:editId="7CCBFB55">
                <wp:simplePos x="0" y="0"/>
                <wp:positionH relativeFrom="column">
                  <wp:posOffset>8285584</wp:posOffset>
                </wp:positionH>
                <wp:positionV relativeFrom="paragraph">
                  <wp:posOffset>7005100</wp:posOffset>
                </wp:positionV>
                <wp:extent cx="2989580" cy="1200150"/>
                <wp:effectExtent l="0" t="0" r="0" b="0"/>
                <wp:wrapNone/>
                <wp:docPr id="24" name="Rectangle 23"/>
                <wp:cNvGraphicFramePr/>
                <a:graphic xmlns:a="http://schemas.openxmlformats.org/drawingml/2006/main">
                  <a:graphicData uri="http://schemas.microsoft.com/office/word/2010/wordprocessingShape">
                    <wps:wsp>
                      <wps:cNvSpPr/>
                      <wps:spPr>
                        <a:xfrm>
                          <a:off x="0" y="0"/>
                          <a:ext cx="2989580" cy="1200150"/>
                        </a:xfrm>
                        <a:prstGeom prst="rect">
                          <a:avLst/>
                        </a:prstGeom>
                      </wps:spPr>
                      <wps:txbx>
                        <w:txbxContent>
                          <w:p w14:paraId="2E20756B" w14:textId="77777777" w:rsidR="00121486" w:rsidRPr="002B338E" w:rsidRDefault="0076130C" w:rsidP="000418C8">
                            <w:pPr>
                              <w:pStyle w:val="NormalWeb"/>
                              <w:spacing w:after="0"/>
                              <w:rPr>
                                <w:color w:val="9C3234"/>
                              </w:rPr>
                            </w:pPr>
                            <w:hyperlink r:id="rId41" w:history="1">
                              <w:r w:rsidR="00121486" w:rsidRPr="002B338E">
                                <w:rPr>
                                  <w:rStyle w:val="Hyperlink"/>
                                  <w:rFonts w:ascii="Trebuchet MS"/>
                                  <w:color w:val="9C3234"/>
                                  <w:lang w:val="en-IN"/>
                                </w:rPr>
                                <w:t>Thinkthrough Consulting (TTC)</w:t>
                              </w:r>
                            </w:hyperlink>
                          </w:p>
                          <w:p w14:paraId="2E455E8B" w14:textId="77777777" w:rsidR="00121486" w:rsidRDefault="00121486" w:rsidP="000418C8">
                            <w:pPr>
                              <w:pStyle w:val="NormalWeb"/>
                              <w:spacing w:after="0"/>
                            </w:pPr>
                            <w:r w:rsidRPr="00224D85">
                              <w:rPr>
                                <w:rFonts w:ascii="Trebuchet MS" w:hAnsi="Trebuchet MS"/>
                                <w:color w:val="0C0C0C"/>
                                <w:lang w:val="en-IN"/>
                              </w:rPr>
                              <w:t>Building no. 30, 2nd and 3rd Floor,</w:t>
                            </w:r>
                          </w:p>
                          <w:p w14:paraId="3648B7B7" w14:textId="77777777" w:rsidR="00121486" w:rsidRDefault="00121486" w:rsidP="000418C8">
                            <w:pPr>
                              <w:pStyle w:val="NormalWeb"/>
                              <w:spacing w:after="0"/>
                            </w:pPr>
                            <w:r w:rsidRPr="00224D85">
                              <w:rPr>
                                <w:rFonts w:ascii="Trebuchet MS" w:hAnsi="Trebuchet MS"/>
                                <w:color w:val="0C0C0C"/>
                                <w:lang w:val="en-IN"/>
                              </w:rPr>
                              <w:t>Basant Lok Community Centre,</w:t>
                            </w:r>
                          </w:p>
                          <w:p w14:paraId="1EBCAA52" w14:textId="77777777" w:rsidR="00121486" w:rsidRDefault="00121486" w:rsidP="000418C8">
                            <w:pPr>
                              <w:pStyle w:val="NormalWeb"/>
                              <w:spacing w:after="0"/>
                            </w:pPr>
                            <w:r w:rsidRPr="00224D85">
                              <w:rPr>
                                <w:rFonts w:ascii="Trebuchet MS" w:hAnsi="Trebuchet MS"/>
                                <w:color w:val="0C0C0C"/>
                                <w:lang w:val="en-IN"/>
                              </w:rPr>
                              <w:t xml:space="preserve">Vasant </w:t>
                            </w:r>
                            <w:proofErr w:type="spellStart"/>
                            <w:r w:rsidRPr="00224D85">
                              <w:rPr>
                                <w:rFonts w:ascii="Trebuchet MS" w:hAnsi="Trebuchet MS"/>
                                <w:color w:val="0C0C0C"/>
                                <w:lang w:val="en-IN"/>
                              </w:rPr>
                              <w:t>Vihar</w:t>
                            </w:r>
                            <w:proofErr w:type="spellEnd"/>
                          </w:p>
                          <w:p w14:paraId="46DEC02A" w14:textId="77777777" w:rsidR="00121486" w:rsidRDefault="00121486" w:rsidP="000418C8">
                            <w:pPr>
                              <w:pStyle w:val="NormalWeb"/>
                              <w:spacing w:after="0"/>
                            </w:pPr>
                            <w:r w:rsidRPr="00224D85">
                              <w:rPr>
                                <w:rFonts w:ascii="Trebuchet MS" w:hAnsi="Trebuchet MS"/>
                                <w:color w:val="0C0C0C"/>
                                <w:lang w:val="en-IN"/>
                              </w:rPr>
                              <w:t xml:space="preserve">New Delhi </w:t>
                            </w:r>
                            <w:r w:rsidRPr="00224D85">
                              <w:rPr>
                                <w:rFonts w:ascii="Trebuchet MS" w:hAnsi="Trebuchet MS"/>
                                <w:color w:val="0C0C0C"/>
                              </w:rPr>
                              <w:t>–</w:t>
                            </w:r>
                            <w:r w:rsidRPr="00224D85">
                              <w:rPr>
                                <w:rFonts w:ascii="Trebuchet MS" w:hAnsi="Trebuchet MS"/>
                                <w:color w:val="0C0C0C"/>
                                <w:lang w:val="en-IN"/>
                              </w:rPr>
                              <w:t xml:space="preserve"> 110057</w:t>
                            </w:r>
                          </w:p>
                          <w:p w14:paraId="6A7EE3D2" w14:textId="77777777" w:rsidR="00121486" w:rsidRDefault="00121486" w:rsidP="000418C8"/>
                          <w:p w14:paraId="20F6E3F4" w14:textId="77777777" w:rsidR="00121486" w:rsidRPr="002B338E" w:rsidRDefault="0076130C" w:rsidP="000418C8">
                            <w:pPr>
                              <w:pStyle w:val="NormalWeb"/>
                              <w:spacing w:after="0"/>
                              <w:rPr>
                                <w:color w:val="9C3234"/>
                              </w:rPr>
                            </w:pPr>
                            <w:hyperlink r:id="rId42" w:history="1">
                              <w:r w:rsidR="00121486" w:rsidRPr="002B338E">
                                <w:rPr>
                                  <w:rStyle w:val="Hyperlink"/>
                                  <w:rFonts w:ascii="Trebuchet MS"/>
                                  <w:color w:val="9C3234"/>
                                  <w:lang w:val="en-IN"/>
                                </w:rPr>
                                <w:t>Thinkthrough Consulting (TTC)</w:t>
                              </w:r>
                            </w:hyperlink>
                          </w:p>
                          <w:p w14:paraId="3A93DA5D" w14:textId="77777777" w:rsidR="00121486" w:rsidRDefault="00121486" w:rsidP="000418C8">
                            <w:pPr>
                              <w:pStyle w:val="NormalWeb"/>
                              <w:spacing w:after="0"/>
                            </w:pPr>
                            <w:r w:rsidRPr="00224D85">
                              <w:rPr>
                                <w:rFonts w:ascii="Trebuchet MS" w:hAnsi="Trebuchet MS"/>
                                <w:color w:val="0C0C0C"/>
                                <w:lang w:val="en-IN"/>
                              </w:rPr>
                              <w:t>Building no. 30, 2nd and 3rd Floor,</w:t>
                            </w:r>
                          </w:p>
                          <w:p w14:paraId="552CE9A4" w14:textId="77777777" w:rsidR="00121486" w:rsidRDefault="00121486" w:rsidP="000418C8">
                            <w:pPr>
                              <w:pStyle w:val="NormalWeb"/>
                              <w:spacing w:after="0"/>
                            </w:pPr>
                            <w:r w:rsidRPr="00224D85">
                              <w:rPr>
                                <w:rFonts w:ascii="Trebuchet MS" w:hAnsi="Trebuchet MS"/>
                                <w:color w:val="0C0C0C"/>
                                <w:lang w:val="en-IN"/>
                              </w:rPr>
                              <w:t>Basant Lok Community Centre,</w:t>
                            </w:r>
                          </w:p>
                          <w:p w14:paraId="370C19D6" w14:textId="77777777" w:rsidR="00121486" w:rsidRDefault="00121486" w:rsidP="000418C8">
                            <w:pPr>
                              <w:pStyle w:val="NormalWeb"/>
                              <w:spacing w:after="0"/>
                            </w:pPr>
                            <w:r w:rsidRPr="00224D85">
                              <w:rPr>
                                <w:rFonts w:ascii="Trebuchet MS" w:hAnsi="Trebuchet MS"/>
                                <w:color w:val="0C0C0C"/>
                                <w:lang w:val="en-IN"/>
                              </w:rPr>
                              <w:t xml:space="preserve">Vasant </w:t>
                            </w:r>
                            <w:proofErr w:type="spellStart"/>
                            <w:r w:rsidRPr="00224D85">
                              <w:rPr>
                                <w:rFonts w:ascii="Trebuchet MS" w:hAnsi="Trebuchet MS"/>
                                <w:color w:val="0C0C0C"/>
                                <w:lang w:val="en-IN"/>
                              </w:rPr>
                              <w:t>Vihar</w:t>
                            </w:r>
                            <w:proofErr w:type="spellEnd"/>
                          </w:p>
                          <w:p w14:paraId="6647F7BD" w14:textId="77777777" w:rsidR="00121486" w:rsidRDefault="00121486" w:rsidP="000418C8">
                            <w:pPr>
                              <w:pStyle w:val="NormalWeb"/>
                              <w:spacing w:after="0"/>
                            </w:pPr>
                            <w:r w:rsidRPr="00224D85">
                              <w:rPr>
                                <w:rFonts w:ascii="Trebuchet MS" w:hAnsi="Trebuchet MS"/>
                                <w:color w:val="0C0C0C"/>
                                <w:lang w:val="en-IN"/>
                              </w:rPr>
                              <w:t xml:space="preserve">New Delhi </w:t>
                            </w:r>
                            <w:r w:rsidRPr="00224D85">
                              <w:rPr>
                                <w:rFonts w:ascii="Trebuchet MS" w:hAnsi="Trebuchet MS"/>
                                <w:color w:val="0C0C0C"/>
                              </w:rPr>
                              <w:t>–</w:t>
                            </w:r>
                            <w:r w:rsidRPr="00224D85">
                              <w:rPr>
                                <w:rFonts w:ascii="Trebuchet MS" w:hAnsi="Trebuchet MS"/>
                                <w:color w:val="0C0C0C"/>
                                <w:lang w:val="en-IN"/>
                              </w:rPr>
                              <w:t xml:space="preserve"> 110057</w:t>
                            </w:r>
                          </w:p>
                        </w:txbxContent>
                      </wps:txbx>
                      <wps:bodyPr wrap="square">
                        <a:spAutoFit/>
                      </wps:bodyPr>
                    </wps:wsp>
                  </a:graphicData>
                </a:graphic>
              </wp:anchor>
            </w:drawing>
          </mc:Choice>
          <mc:Fallback>
            <w:pict>
              <v:rect w14:anchorId="037D6658" id="Rectangle 23" o:spid="_x0000_s1056" style="position:absolute;margin-left:652.4pt;margin-top:551.6pt;width:235.4pt;height:94.5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" filled="f" stroked="f">
                <v:textbox style="mso-fit-shape-to-text:t">
                  <w:txbxContent>
                    <w:p w14:paraId="2E20756B" w14:textId="77777777" w:rsidR="00121486" w:rsidRPr="002B338E" w:rsidRDefault="00121486" w:rsidP="000418C8">
                      <w:pPr>
                        <w:pStyle w:val="NormalWeb"/>
                        <w:spacing w:after="0"/>
                        <w:rPr>
                          <w:color w:val="9C3234"/>
                        </w:rPr>
                      </w:pPr>
                      <w:hyperlink r:id="rId47" w:history="1">
                        <w:r w:rsidRPr="002B338E">
                          <w:rPr>
                            <w:rStyle w:val="Hyperlink"/>
                            <w:rFonts w:ascii="Trebuchet MS"/>
                            <w:color w:val="9C3234"/>
                            <w:lang w:val="en-IN"/>
                          </w:rPr>
                          <w:t>Thinkthrough Consulting (TTC)</w:t>
                        </w:r>
                      </w:hyperlink>
                    </w:p>
                    <w:p w14:paraId="2E455E8B" w14:textId="77777777" w:rsidR="00121486" w:rsidRDefault="00121486" w:rsidP="000418C8">
                      <w:pPr>
                        <w:pStyle w:val="NormalWeb"/>
                        <w:spacing w:after="0"/>
                      </w:pPr>
                      <w:r w:rsidRPr="00224D85">
                        <w:rPr>
                          <w:rFonts w:ascii="Trebuchet MS" w:hAnsi="Trebuchet MS"/>
                          <w:color w:val="0C0C0C"/>
                          <w:lang w:val="en-IN"/>
                        </w:rPr>
                        <w:t>Building no. 30, 2nd and 3rd Floor,</w:t>
                      </w:r>
                    </w:p>
                    <w:p w14:paraId="3648B7B7" w14:textId="77777777" w:rsidR="00121486" w:rsidRDefault="00121486" w:rsidP="000418C8">
                      <w:pPr>
                        <w:pStyle w:val="NormalWeb"/>
                        <w:spacing w:after="0"/>
                      </w:pPr>
                      <w:r w:rsidRPr="00224D85">
                        <w:rPr>
                          <w:rFonts w:ascii="Trebuchet MS" w:hAnsi="Trebuchet MS"/>
                          <w:color w:val="0C0C0C"/>
                          <w:lang w:val="en-IN"/>
                        </w:rPr>
                        <w:t>Basant Lok Community Centre,</w:t>
                      </w:r>
                    </w:p>
                    <w:p w14:paraId="1EBCAA52" w14:textId="77777777" w:rsidR="00121486" w:rsidRDefault="00121486" w:rsidP="000418C8">
                      <w:pPr>
                        <w:pStyle w:val="NormalWeb"/>
                        <w:spacing w:after="0"/>
                      </w:pPr>
                      <w:r w:rsidRPr="00224D85">
                        <w:rPr>
                          <w:rFonts w:ascii="Trebuchet MS" w:hAnsi="Trebuchet MS"/>
                          <w:color w:val="0C0C0C"/>
                          <w:lang w:val="en-IN"/>
                        </w:rPr>
                        <w:t xml:space="preserve">Vasant </w:t>
                      </w:r>
                      <w:proofErr w:type="spellStart"/>
                      <w:r w:rsidRPr="00224D85">
                        <w:rPr>
                          <w:rFonts w:ascii="Trebuchet MS" w:hAnsi="Trebuchet MS"/>
                          <w:color w:val="0C0C0C"/>
                          <w:lang w:val="en-IN"/>
                        </w:rPr>
                        <w:t>Vihar</w:t>
                      </w:r>
                      <w:proofErr w:type="spellEnd"/>
                    </w:p>
                    <w:p w14:paraId="46DEC02A" w14:textId="77777777" w:rsidR="00121486" w:rsidRDefault="00121486" w:rsidP="000418C8">
                      <w:pPr>
                        <w:pStyle w:val="NormalWeb"/>
                        <w:spacing w:after="0"/>
                      </w:pPr>
                      <w:r w:rsidRPr="00224D85">
                        <w:rPr>
                          <w:rFonts w:ascii="Trebuchet MS" w:hAnsi="Trebuchet MS"/>
                          <w:color w:val="0C0C0C"/>
                          <w:lang w:val="en-IN"/>
                        </w:rPr>
                        <w:t xml:space="preserve">New Delhi </w:t>
                      </w:r>
                      <w:r w:rsidRPr="00224D85">
                        <w:rPr>
                          <w:rFonts w:ascii="Trebuchet MS" w:hAnsi="Trebuchet MS"/>
                          <w:color w:val="0C0C0C"/>
                        </w:rPr>
                        <w:t>–</w:t>
                      </w:r>
                      <w:r w:rsidRPr="00224D85">
                        <w:rPr>
                          <w:rFonts w:ascii="Trebuchet MS" w:hAnsi="Trebuchet MS"/>
                          <w:color w:val="0C0C0C"/>
                          <w:lang w:val="en-IN"/>
                        </w:rPr>
                        <w:t xml:space="preserve"> 110057</w:t>
                      </w:r>
                    </w:p>
                    <w:p w14:paraId="6A7EE3D2" w14:textId="77777777" w:rsidR="00121486" w:rsidRDefault="00121486" w:rsidP="000418C8"/>
                    <w:p w14:paraId="20F6E3F4" w14:textId="77777777" w:rsidR="00121486" w:rsidRPr="002B338E" w:rsidRDefault="00121486" w:rsidP="000418C8">
                      <w:pPr>
                        <w:pStyle w:val="NormalWeb"/>
                        <w:spacing w:after="0"/>
                        <w:rPr>
                          <w:color w:val="9C3234"/>
                        </w:rPr>
                      </w:pPr>
                      <w:hyperlink r:id="rId48" w:history="1">
                        <w:r w:rsidRPr="002B338E">
                          <w:rPr>
                            <w:rStyle w:val="Hyperlink"/>
                            <w:rFonts w:ascii="Trebuchet MS"/>
                            <w:color w:val="9C3234"/>
                            <w:lang w:val="en-IN"/>
                          </w:rPr>
                          <w:t>Thinkthrough Consulting (TTC)</w:t>
                        </w:r>
                      </w:hyperlink>
                    </w:p>
                    <w:p w14:paraId="3A93DA5D" w14:textId="77777777" w:rsidR="00121486" w:rsidRDefault="00121486" w:rsidP="000418C8">
                      <w:pPr>
                        <w:pStyle w:val="NormalWeb"/>
                        <w:spacing w:after="0"/>
                      </w:pPr>
                      <w:r w:rsidRPr="00224D85">
                        <w:rPr>
                          <w:rFonts w:ascii="Trebuchet MS" w:hAnsi="Trebuchet MS"/>
                          <w:color w:val="0C0C0C"/>
                          <w:lang w:val="en-IN"/>
                        </w:rPr>
                        <w:t>Building no. 30, 2nd and 3rd Floor,</w:t>
                      </w:r>
                    </w:p>
                    <w:p w14:paraId="552CE9A4" w14:textId="77777777" w:rsidR="00121486" w:rsidRDefault="00121486" w:rsidP="000418C8">
                      <w:pPr>
                        <w:pStyle w:val="NormalWeb"/>
                        <w:spacing w:after="0"/>
                      </w:pPr>
                      <w:r w:rsidRPr="00224D85">
                        <w:rPr>
                          <w:rFonts w:ascii="Trebuchet MS" w:hAnsi="Trebuchet MS"/>
                          <w:color w:val="0C0C0C"/>
                          <w:lang w:val="en-IN"/>
                        </w:rPr>
                        <w:t>Basant Lok Community Centre,</w:t>
                      </w:r>
                    </w:p>
                    <w:p w14:paraId="370C19D6" w14:textId="77777777" w:rsidR="00121486" w:rsidRDefault="00121486" w:rsidP="000418C8">
                      <w:pPr>
                        <w:pStyle w:val="NormalWeb"/>
                        <w:spacing w:after="0"/>
                      </w:pPr>
                      <w:r w:rsidRPr="00224D85">
                        <w:rPr>
                          <w:rFonts w:ascii="Trebuchet MS" w:hAnsi="Trebuchet MS"/>
                          <w:color w:val="0C0C0C"/>
                          <w:lang w:val="en-IN"/>
                        </w:rPr>
                        <w:t xml:space="preserve">Vasant </w:t>
                      </w:r>
                      <w:proofErr w:type="spellStart"/>
                      <w:r w:rsidRPr="00224D85">
                        <w:rPr>
                          <w:rFonts w:ascii="Trebuchet MS" w:hAnsi="Trebuchet MS"/>
                          <w:color w:val="0C0C0C"/>
                          <w:lang w:val="en-IN"/>
                        </w:rPr>
                        <w:t>Vihar</w:t>
                      </w:r>
                      <w:proofErr w:type="spellEnd"/>
                    </w:p>
                    <w:p w14:paraId="6647F7BD" w14:textId="77777777" w:rsidR="00121486" w:rsidRDefault="00121486" w:rsidP="000418C8">
                      <w:pPr>
                        <w:pStyle w:val="NormalWeb"/>
                        <w:spacing w:after="0"/>
                      </w:pPr>
                      <w:r w:rsidRPr="00224D85">
                        <w:rPr>
                          <w:rFonts w:ascii="Trebuchet MS" w:hAnsi="Trebuchet MS"/>
                          <w:color w:val="0C0C0C"/>
                          <w:lang w:val="en-IN"/>
                        </w:rPr>
                        <w:t xml:space="preserve">New Delhi </w:t>
                      </w:r>
                      <w:r w:rsidRPr="00224D85">
                        <w:rPr>
                          <w:rFonts w:ascii="Trebuchet MS" w:hAnsi="Trebuchet MS"/>
                          <w:color w:val="0C0C0C"/>
                        </w:rPr>
                        <w:t>–</w:t>
                      </w:r>
                      <w:r w:rsidRPr="00224D85">
                        <w:rPr>
                          <w:rFonts w:ascii="Trebuchet MS" w:hAnsi="Trebuchet MS"/>
                          <w:color w:val="0C0C0C"/>
                          <w:lang w:val="en-IN"/>
                        </w:rPr>
                        <w:t xml:space="preserve"> 110057</w:t>
                      </w:r>
                    </w:p>
                  </w:txbxContent>
                </v:textbox>
              </v:rect>
            </w:pict>
          </mc:Fallback>
        </mc:AlternateContent>
      </w:r>
      <w:r w:rsidRPr="00FD4B16">
        <w:rPr>
          <w:rFonts w:ascii="Trebuchet MS" w:eastAsia="Trebuchet MS" w:hAnsi="Trebuchet MS"/>
          <w:noProof/>
          <w:lang w:val="en-US" w:bidi="th-TH"/>
        </w:rPr>
        <mc:AlternateContent>
          <mc:Choice Requires="wps">
            <w:drawing>
              <wp:anchor distT="0" distB="0" distL="114300" distR="114300" simplePos="0" relativeHeight="251701248" behindDoc="0" locked="0" layoutInCell="1" allowOverlap="1" wp14:anchorId="3875E304" wp14:editId="1D92E31A">
                <wp:simplePos x="0" y="0"/>
                <wp:positionH relativeFrom="column">
                  <wp:posOffset>10099675</wp:posOffset>
                </wp:positionH>
                <wp:positionV relativeFrom="paragraph">
                  <wp:posOffset>4859655</wp:posOffset>
                </wp:positionV>
                <wp:extent cx="45085" cy="2087880"/>
                <wp:effectExtent l="0" t="0" r="0" b="7620"/>
                <wp:wrapNone/>
                <wp:docPr id="95" name="Rectangle 5">
                  <a:extLst xmlns:a="http://schemas.openxmlformats.org/drawingml/2006/main">
                    <a:ext uri="{FF2B5EF4-FFF2-40B4-BE49-F238E27FC236}">
                      <a16:creationId xmlns:a16="http://schemas.microsoft.com/office/drawing/2014/main" id="{45C25376-E6F9-4E5A-A81D-E7FA342FB230}"/>
                    </a:ext>
                  </a:extLst>
                </wp:docPr>
                <wp:cNvGraphicFramePr/>
                <a:graphic xmlns:a="http://schemas.openxmlformats.org/drawingml/2006/main">
                  <a:graphicData uri="http://schemas.microsoft.com/office/word/2010/wordprocessingShape">
                    <wps:wsp>
                      <wps:cNvSpPr/>
                      <wps:spPr>
                        <a:xfrm>
                          <a:off x="0" y="0"/>
                          <a:ext cx="45085" cy="2087880"/>
                        </a:xfrm>
                        <a:prstGeom prst="rect">
                          <a:avLst/>
                        </a:prstGeom>
                        <a:solidFill>
                          <a:srgbClr val="9C3234"/>
                        </a:solidFill>
                        <a:ln w="12700" cap="flat" cmpd="sng" algn="ctr">
                          <a:noFill/>
                          <a:prstDash val="solid"/>
                          <a:miter lim="800000"/>
                        </a:ln>
                        <a:effectLst/>
                      </wps:spPr>
                      <wps:bodyPr rtlCol="0" anchor="ctr"/>
                    </wps:wsp>
                  </a:graphicData>
                </a:graphic>
              </wp:anchor>
            </w:drawing>
          </mc:Choice>
          <mc:Fallback>
            <w:pict>
              <v:rect w14:anchorId="63492375" id="Rectangle 5" o:spid="_x0000_s1026" style="position:absolute;margin-left:795.25pt;margin-top:382.65pt;width:3.55pt;height:164.4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" fillcolor="#9c3234" stroked="f" strokeweight="1pt"/>
            </w:pict>
          </mc:Fallback>
        </mc:AlternateContent>
      </w:r>
      <w:r w:rsidRPr="00FD4B16">
        <w:rPr>
          <w:rFonts w:ascii="Trebuchet MS" w:eastAsia="Trebuchet MS" w:hAnsi="Trebuchet MS"/>
          <w:noProof/>
          <w:lang w:val="en-US" w:bidi="th-TH"/>
        </w:rPr>
        <mc:AlternateContent>
          <mc:Choice Requires="wps">
            <w:drawing>
              <wp:anchor distT="0" distB="0" distL="114300" distR="114300" simplePos="0" relativeHeight="251694080" behindDoc="0" locked="0" layoutInCell="1" allowOverlap="1" wp14:anchorId="271F1D56" wp14:editId="6FB52B41">
                <wp:simplePos x="0" y="0"/>
                <wp:positionH relativeFrom="column">
                  <wp:posOffset>8139430</wp:posOffset>
                </wp:positionH>
                <wp:positionV relativeFrom="paragraph">
                  <wp:posOffset>8728710</wp:posOffset>
                </wp:positionV>
                <wp:extent cx="3393150" cy="1323439"/>
                <wp:effectExtent l="0" t="0" r="0" b="0"/>
                <wp:wrapNone/>
                <wp:docPr id="448" name="Text Box 11"/>
                <wp:cNvGraphicFramePr/>
                <a:graphic xmlns:a="http://schemas.openxmlformats.org/drawingml/2006/main">
                  <a:graphicData uri="http://schemas.microsoft.com/office/word/2010/wordprocessingShape">
                    <wps:wsp>
                      <wps:cNvSpPr txBox="1"/>
                      <wps:spPr>
                        <a:xfrm>
                          <a:off x="0" y="0"/>
                          <a:ext cx="3393150" cy="1323439"/>
                        </a:xfrm>
                        <a:prstGeom prst="rect">
                          <a:avLst/>
                        </a:prstGeom>
                        <a:noFill/>
                      </wps:spPr>
                      <wps:txbx>
                        <w:txbxContent>
                          <w:p w14:paraId="508133C3" w14:textId="77777777" w:rsidR="00121486" w:rsidRDefault="00121486" w:rsidP="000418C8">
                            <w:pPr>
                              <w:pStyle w:val="NormalWeb"/>
                              <w:spacing w:after="0"/>
                            </w:pPr>
                            <w:r w:rsidRPr="00224D85">
                              <w:rPr>
                                <w:rFonts w:ascii="Trebuchet MS" w:hAnsi="Trebuchet MS"/>
                                <w:b/>
                                <w:bCs/>
                                <w:color w:val="0C0C0C"/>
                                <w:kern w:val="24"/>
                                <w:sz w:val="16"/>
                                <w:szCs w:val="16"/>
                                <w:lang w:val="en-IN"/>
                              </w:rPr>
                              <w:t>Confidentiality statement</w:t>
                            </w:r>
                          </w:p>
                          <w:p w14:paraId="07ABAEAA" w14:textId="77777777" w:rsidR="00121486" w:rsidRDefault="00121486" w:rsidP="000418C8">
                            <w:pPr>
                              <w:pStyle w:val="NormalWeb"/>
                              <w:spacing w:after="0"/>
                            </w:pPr>
                            <w:r w:rsidRPr="00224D85">
                              <w:rPr>
                                <w:rFonts w:ascii="Trebuchet MS" w:hAnsi="Trebuchet MS"/>
                                <w:i/>
                                <w:iCs/>
                                <w:color w:val="0C0C0C"/>
                                <w:kern w:val="24"/>
                                <w:sz w:val="16"/>
                                <w:szCs w:val="16"/>
                                <w:lang w:val="en-IN"/>
                              </w:rPr>
                              <w:t xml:space="preserve">The information contained in this document includes descriptions of methodologies and concepts derived through substantial research and development efforts and contains trade secrets and other confidential or proprietary information of TTC, the disclosure of which would offer substantial benefit to competitors offering similar services. As a result, this proposal document may not be disclosed, used or duplicated — in whole or in part </w:t>
                            </w:r>
                            <w:r w:rsidRPr="00224D85">
                              <w:rPr>
                                <w:rFonts w:ascii="Trebuchet MS" w:hAnsi="Trebuchet MS"/>
                                <w:i/>
                                <w:iCs/>
                                <w:color w:val="0C0C0C"/>
                                <w:kern w:val="24"/>
                                <w:sz w:val="16"/>
                                <w:szCs w:val="16"/>
                              </w:rPr>
                              <w:t>for any purpose other than assessment of TTC’s capability.</w:t>
                            </w:r>
                          </w:p>
                          <w:p w14:paraId="605855AB" w14:textId="77777777" w:rsidR="00121486" w:rsidRDefault="00121486" w:rsidP="000418C8"/>
                          <w:p w14:paraId="37DB7DE1" w14:textId="77777777" w:rsidR="00121486" w:rsidRDefault="00121486" w:rsidP="000418C8">
                            <w:pPr>
                              <w:pStyle w:val="NormalWeb"/>
                              <w:spacing w:after="0"/>
                            </w:pPr>
                            <w:r w:rsidRPr="00224D85">
                              <w:rPr>
                                <w:rFonts w:ascii="Trebuchet MS" w:hAnsi="Trebuchet MS"/>
                                <w:b/>
                                <w:bCs/>
                                <w:color w:val="0C0C0C"/>
                                <w:kern w:val="24"/>
                                <w:sz w:val="16"/>
                                <w:szCs w:val="16"/>
                                <w:lang w:val="en-IN"/>
                              </w:rPr>
                              <w:t>Confidentiality statement</w:t>
                            </w:r>
                          </w:p>
                          <w:p w14:paraId="7A78E4C5" w14:textId="77777777" w:rsidR="00121486" w:rsidRDefault="00121486" w:rsidP="000418C8">
                            <w:pPr>
                              <w:pStyle w:val="NormalWeb"/>
                              <w:spacing w:after="0"/>
                            </w:pPr>
                            <w:r w:rsidRPr="00224D85">
                              <w:rPr>
                                <w:rFonts w:ascii="Trebuchet MS" w:hAnsi="Trebuchet MS"/>
                                <w:i/>
                                <w:iCs/>
                                <w:color w:val="0C0C0C"/>
                                <w:kern w:val="24"/>
                                <w:sz w:val="16"/>
                                <w:szCs w:val="16"/>
                                <w:lang w:val="en-IN"/>
                              </w:rPr>
                              <w:t xml:space="preserve">The information contained in this document includes descriptions of methodologies and concepts derived through substantial research and development efforts and contains trade secrets and other confidential or proprietary information of TTC, the disclosure of which would offer substantial benefit to competitors offering similar services. As a result, this proposal document may not be disclosed, used or duplicated — in whole or in part </w:t>
                            </w:r>
                            <w:r w:rsidRPr="00224D85">
                              <w:rPr>
                                <w:rFonts w:ascii="Trebuchet MS" w:hAnsi="Trebuchet MS"/>
                                <w:i/>
                                <w:iCs/>
                                <w:color w:val="0C0C0C"/>
                                <w:kern w:val="24"/>
                                <w:sz w:val="16"/>
                                <w:szCs w:val="16"/>
                              </w:rPr>
                              <w:t>for any purpose other than assessment of TTC’s capability.</w:t>
                            </w:r>
                          </w:p>
                        </w:txbxContent>
                      </wps:txbx>
                      <wps:bodyPr wrap="square" rtlCol="0">
                        <a:spAutoFit/>
                      </wps:bodyPr>
                    </wps:wsp>
                  </a:graphicData>
                </a:graphic>
              </wp:anchor>
            </w:drawing>
          </mc:Choice>
          <mc:Fallback>
            <w:pict>
              <v:shape w14:anchorId="271F1D56" id="Text Box 11" o:spid="_x0000_s1057" type="#_x0000_t202" style="position:absolute;margin-left:640.9pt;margin-top:687.3pt;width:267.2pt;height:104.2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" filled="f" stroked="f">
                <v:textbox style="mso-fit-shape-to-text:t">
                  <w:txbxContent>
                    <w:p w14:paraId="508133C3" w14:textId="77777777" w:rsidR="00121486" w:rsidRDefault="00121486" w:rsidP="000418C8">
                      <w:pPr>
                        <w:pStyle w:val="NormalWeb"/>
                        <w:spacing w:after="0"/>
                      </w:pPr>
                      <w:r w:rsidRPr="00224D85">
                        <w:rPr>
                          <w:rFonts w:ascii="Trebuchet MS" w:hAnsi="Trebuchet MS"/>
                          <w:b/>
                          <w:bCs/>
                          <w:color w:val="0C0C0C"/>
                          <w:kern w:val="24"/>
                          <w:sz w:val="16"/>
                          <w:szCs w:val="16"/>
                          <w:lang w:val="en-IN"/>
                        </w:rPr>
                        <w:t>Confidentiality statement</w:t>
                      </w:r>
                    </w:p>
                    <w:p w14:paraId="07ABAEAA" w14:textId="77777777" w:rsidR="00121486" w:rsidRDefault="00121486" w:rsidP="000418C8">
                      <w:pPr>
                        <w:pStyle w:val="NormalWeb"/>
                        <w:spacing w:after="0"/>
                      </w:pPr>
                      <w:r w:rsidRPr="00224D85">
                        <w:rPr>
                          <w:rFonts w:ascii="Trebuchet MS" w:hAnsi="Trebuchet MS"/>
                          <w:i/>
                          <w:iCs/>
                          <w:color w:val="0C0C0C"/>
                          <w:kern w:val="24"/>
                          <w:sz w:val="16"/>
                          <w:szCs w:val="16"/>
                          <w:lang w:val="en-IN"/>
                        </w:rPr>
                        <w:t xml:space="preserve">The information contained in this document includes descriptions of methodologies and concepts derived through substantial research and development efforts and contains trade secrets and other confidential or proprietary information of TTC, the disclosure of which would offer substantial benefit to competitors offering similar services. As a result, this proposal document may not be disclosed, used or duplicated — in whole or in part </w:t>
                      </w:r>
                      <w:r w:rsidRPr="00224D85">
                        <w:rPr>
                          <w:rFonts w:ascii="Trebuchet MS" w:hAnsi="Trebuchet MS"/>
                          <w:i/>
                          <w:iCs/>
                          <w:color w:val="0C0C0C"/>
                          <w:kern w:val="24"/>
                          <w:sz w:val="16"/>
                          <w:szCs w:val="16"/>
                        </w:rPr>
                        <w:t>for any purpose other than assessment of TTC’s capability.</w:t>
                      </w:r>
                    </w:p>
                    <w:p w14:paraId="605855AB" w14:textId="77777777" w:rsidR="00121486" w:rsidRDefault="00121486" w:rsidP="000418C8"/>
                    <w:p w14:paraId="37DB7DE1" w14:textId="77777777" w:rsidR="00121486" w:rsidRDefault="00121486" w:rsidP="000418C8">
                      <w:pPr>
                        <w:pStyle w:val="NormalWeb"/>
                        <w:spacing w:after="0"/>
                      </w:pPr>
                      <w:r w:rsidRPr="00224D85">
                        <w:rPr>
                          <w:rFonts w:ascii="Trebuchet MS" w:hAnsi="Trebuchet MS"/>
                          <w:b/>
                          <w:bCs/>
                          <w:color w:val="0C0C0C"/>
                          <w:kern w:val="24"/>
                          <w:sz w:val="16"/>
                          <w:szCs w:val="16"/>
                          <w:lang w:val="en-IN"/>
                        </w:rPr>
                        <w:t>Confidentiality statement</w:t>
                      </w:r>
                    </w:p>
                    <w:p w14:paraId="7A78E4C5" w14:textId="77777777" w:rsidR="00121486" w:rsidRDefault="00121486" w:rsidP="000418C8">
                      <w:pPr>
                        <w:pStyle w:val="NormalWeb"/>
                        <w:spacing w:after="0"/>
                      </w:pPr>
                      <w:r w:rsidRPr="00224D85">
                        <w:rPr>
                          <w:rFonts w:ascii="Trebuchet MS" w:hAnsi="Trebuchet MS"/>
                          <w:i/>
                          <w:iCs/>
                          <w:color w:val="0C0C0C"/>
                          <w:kern w:val="24"/>
                          <w:sz w:val="16"/>
                          <w:szCs w:val="16"/>
                          <w:lang w:val="en-IN"/>
                        </w:rPr>
                        <w:t xml:space="preserve">The information contained in this document includes descriptions of methodologies and concepts derived through substantial research and development efforts and contains trade secrets and other confidential or proprietary information of TTC, the disclosure of which would offer substantial benefit to competitors offering similar services. As a result, this proposal document may not be disclosed, used or duplicated — in whole or in part </w:t>
                      </w:r>
                      <w:r w:rsidRPr="00224D85">
                        <w:rPr>
                          <w:rFonts w:ascii="Trebuchet MS" w:hAnsi="Trebuchet MS"/>
                          <w:i/>
                          <w:iCs/>
                          <w:color w:val="0C0C0C"/>
                          <w:kern w:val="24"/>
                          <w:sz w:val="16"/>
                          <w:szCs w:val="16"/>
                        </w:rPr>
                        <w:t>for any purpose other than assessment of TTC’s capability.</w:t>
                      </w:r>
                    </w:p>
                  </w:txbxContent>
                </v:textbox>
              </v:shape>
            </w:pict>
          </mc:Fallback>
        </mc:AlternateContent>
      </w:r>
      <w:r w:rsidRPr="00FD4B16">
        <w:rPr>
          <w:rFonts w:ascii="Trebuchet MS" w:eastAsia="Trebuchet MS" w:hAnsi="Trebuchet MS"/>
          <w:noProof/>
          <w:lang w:val="en-US" w:bidi="th-TH"/>
        </w:rPr>
        <mc:AlternateContent>
          <mc:Choice Requires="wpg">
            <w:drawing>
              <wp:anchor distT="0" distB="0" distL="114300" distR="114300" simplePos="0" relativeHeight="251696128" behindDoc="0" locked="0" layoutInCell="1" allowOverlap="1" wp14:anchorId="1449539A" wp14:editId="5C18FF81">
                <wp:simplePos x="0" y="0"/>
                <wp:positionH relativeFrom="column">
                  <wp:posOffset>8284210</wp:posOffset>
                </wp:positionH>
                <wp:positionV relativeFrom="paragraph">
                  <wp:posOffset>7014210</wp:posOffset>
                </wp:positionV>
                <wp:extent cx="1789759" cy="399416"/>
                <wp:effectExtent l="0" t="0" r="1270" b="635"/>
                <wp:wrapNone/>
                <wp:docPr id="449" name="Group 1"/>
                <wp:cNvGraphicFramePr/>
                <a:graphic xmlns:a="http://schemas.openxmlformats.org/drawingml/2006/main">
                  <a:graphicData uri="http://schemas.microsoft.com/office/word/2010/wordprocessingGroup">
                    <wpg:wgp>
                      <wpg:cNvGrpSpPr/>
                      <wpg:grpSpPr>
                        <a:xfrm>
                          <a:off x="0" y="0"/>
                          <a:ext cx="1789759" cy="399416"/>
                          <a:chOff x="4370814" y="3874292"/>
                          <a:chExt cx="1789759" cy="399416"/>
                        </a:xfrm>
                      </wpg:grpSpPr>
                      <pic:pic xmlns:pic="http://schemas.openxmlformats.org/drawingml/2006/picture">
                        <pic:nvPicPr>
                          <pic:cNvPr id="450" name="Picture 450">
                            <a:hlinkClick r:id="rId49"/>
                          </pic:cNvPr>
                          <pic:cNvPicPr>
                            <a:picLocks noChangeAspect="1"/>
                          </pic:cNvPicPr>
                        </pic:nvPicPr>
                        <pic:blipFill>
                          <a:blip r:embed="rId50" cstate="email">
                            <a:extLst>
                              <a:ext uri="{28A0092B-C50C-407E-A947-70E740481C1C}">
                                <a14:useLocalDpi xmlns:a14="http://schemas.microsoft.com/office/drawing/2010/main"/>
                              </a:ext>
                            </a:extLst>
                          </a:blip>
                          <a:stretch>
                            <a:fillRect/>
                          </a:stretch>
                        </pic:blipFill>
                        <pic:spPr>
                          <a:xfrm>
                            <a:off x="4856055" y="3885184"/>
                            <a:ext cx="366009" cy="366009"/>
                          </a:xfrm>
                          <a:prstGeom prst="rect">
                            <a:avLst/>
                          </a:prstGeom>
                        </pic:spPr>
                      </pic:pic>
                      <pic:pic xmlns:pic="http://schemas.openxmlformats.org/drawingml/2006/picture">
                        <pic:nvPicPr>
                          <pic:cNvPr id="451" name="Picture 451">
                            <a:hlinkClick r:id="rId51"/>
                          </pic:cNvPr>
                          <pic:cNvPicPr>
                            <a:picLocks noChangeAspect="1"/>
                          </pic:cNvPicPr>
                        </pic:nvPicPr>
                        <pic:blipFill>
                          <a:blip r:embed="rId52" cstate="email">
                            <a:extLst>
                              <a:ext uri="{28A0092B-C50C-407E-A947-70E740481C1C}">
                                <a14:useLocalDpi xmlns:a14="http://schemas.microsoft.com/office/drawing/2010/main"/>
                              </a:ext>
                            </a:extLst>
                          </a:blip>
                          <a:stretch>
                            <a:fillRect/>
                          </a:stretch>
                        </pic:blipFill>
                        <pic:spPr>
                          <a:xfrm>
                            <a:off x="4370814" y="3874292"/>
                            <a:ext cx="399416" cy="399416"/>
                          </a:xfrm>
                          <a:prstGeom prst="rect">
                            <a:avLst/>
                          </a:prstGeom>
                        </pic:spPr>
                      </pic:pic>
                      <pic:pic xmlns:pic="http://schemas.openxmlformats.org/drawingml/2006/picture">
                        <pic:nvPicPr>
                          <pic:cNvPr id="452" name="Picture 452">
                            <a:hlinkClick r:id="rId53"/>
                          </pic:cNvPr>
                          <pic:cNvPicPr>
                            <a:picLocks noChangeAspect="1"/>
                          </pic:cNvPicPr>
                        </pic:nvPicPr>
                        <pic:blipFill>
                          <a:blip r:embed="rId50" cstate="email">
                            <a:extLst>
                              <a:ext uri="{28A0092B-C50C-407E-A947-70E740481C1C}">
                                <a14:useLocalDpi xmlns:a14="http://schemas.microsoft.com/office/drawing/2010/main"/>
                              </a:ext>
                            </a:extLst>
                          </a:blip>
                          <a:stretch>
                            <a:fillRect/>
                          </a:stretch>
                        </pic:blipFill>
                        <pic:spPr>
                          <a:xfrm>
                            <a:off x="5324129" y="3874292"/>
                            <a:ext cx="370469" cy="370469"/>
                          </a:xfrm>
                          <a:prstGeom prst="rect">
                            <a:avLst/>
                          </a:prstGeom>
                        </pic:spPr>
                      </pic:pic>
                      <pic:pic xmlns:pic="http://schemas.openxmlformats.org/drawingml/2006/picture">
                        <pic:nvPicPr>
                          <pic:cNvPr id="453" name="Picture 453">
                            <a:hlinkClick r:id="rId54"/>
                          </pic:cNvPr>
                          <pic:cNvPicPr>
                            <a:picLocks noChangeAspect="1"/>
                          </pic:cNvPicPr>
                        </pic:nvPicPr>
                        <pic:blipFill>
                          <a:blip r:embed="rId50" cstate="email">
                            <a:extLst>
                              <a:ext uri="{28A0092B-C50C-407E-A947-70E740481C1C}">
                                <a14:useLocalDpi xmlns:a14="http://schemas.microsoft.com/office/drawing/2010/main"/>
                              </a:ext>
                            </a:extLst>
                          </a:blip>
                          <a:stretch>
                            <a:fillRect/>
                          </a:stretch>
                        </pic:blipFill>
                        <pic:spPr>
                          <a:xfrm>
                            <a:off x="5796663" y="3883458"/>
                            <a:ext cx="363910" cy="363910"/>
                          </a:xfrm>
                          <a:prstGeom prst="rect">
                            <a:avLst/>
                          </a:prstGeom>
                        </pic:spPr>
                      </pic:pic>
                    </wpg:wgp>
                  </a:graphicData>
                </a:graphic>
              </wp:anchor>
            </w:drawing>
          </mc:Choice>
          <mc:Fallback>
            <w:pict>
              <v:group w14:anchorId="1D65C96D" id="Group 1" o:spid="_x0000_s1026" style="position:absolute;margin-left:652.3pt;margin-top:552.3pt;width:140.95pt;height:31.45pt;z-index:251696128" coordorigin="43708,38742" coordsize="17897,39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">
                <v:shape id="Picture 450" o:spid="_x0000_s1027" type="#_x0000_t75" href="https://twitter.com/ttcglocal" style="position:absolute;left:48560;top:38851;width:3660;height:36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" o:button="t">
                  <v:fill o:detectmouseclick="t"/>
                  <v:imagedata r:id="rId56" o:title=""/>
                </v:shape>
                <v:shape id="Picture 451" o:spid="_x0000_s1028" type="#_x0000_t75" href="https://www.facebook.com/TTCglocal/" style="position:absolute;left:43708;top:38742;width:3994;height:39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" o:button="t">
                  <v:fill o:detectmouseclick="t"/>
                  <v:imagedata r:id="rId57" o:title=""/>
                </v:shape>
                <v:shape id="Picture 452" o:spid="_x0000_s1029" type="#_x0000_t75" href="https://www.linkedin.com/company/9410294/" style="position:absolute;left:53241;top:38742;width:3704;height:37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" o:button="t">
                  <v:fill o:detectmouseclick="t"/>
                  <v:imagedata r:id="rId56" o:title=""/>
                </v:shape>
                <v:shape id="Picture 453" o:spid="_x0000_s1030" type="#_x0000_t75" href="https://www.youtube.com/channel/UCgKouOgqDdP0Ugf8wd9DuwA" style="position:absolute;left:57966;top:38834;width:3639;height:36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" o:button="t">
                  <v:fill o:detectmouseclick="t"/>
                  <v:imagedata r:id="rId56" o:title=""/>
                </v:shape>
              </v:group>
            </w:pict>
          </mc:Fallback>
        </mc:AlternateContent>
      </w:r>
      <w:r w:rsidRPr="00FD4B16">
        <w:rPr>
          <w:rFonts w:ascii="Trebuchet MS" w:eastAsia="Trebuchet MS" w:hAnsi="Trebuchet MS"/>
          <w:noProof/>
          <w:lang w:val="en-US" w:bidi="th-TH"/>
        </w:rPr>
        <mc:AlternateContent>
          <mc:Choice Requires="wps">
            <w:drawing>
              <wp:anchor distT="0" distB="0" distL="114300" distR="114300" simplePos="0" relativeHeight="251697152" behindDoc="0" locked="0" layoutInCell="1" allowOverlap="1" wp14:anchorId="460ED96B" wp14:editId="42B7CABE">
                <wp:simplePos x="0" y="0"/>
                <wp:positionH relativeFrom="column">
                  <wp:posOffset>8178800</wp:posOffset>
                </wp:positionH>
                <wp:positionV relativeFrom="paragraph">
                  <wp:posOffset>7871460</wp:posOffset>
                </wp:positionV>
                <wp:extent cx="2212932" cy="369332"/>
                <wp:effectExtent l="0" t="0" r="0" b="0"/>
                <wp:wrapNone/>
                <wp:docPr id="61" name="Rectangle 2"/>
                <wp:cNvGraphicFramePr/>
                <a:graphic xmlns:a="http://schemas.openxmlformats.org/drawingml/2006/main">
                  <a:graphicData uri="http://schemas.microsoft.com/office/word/2010/wordprocessingShape">
                    <wps:wsp>
                      <wps:cNvSpPr/>
                      <wps:spPr>
                        <a:xfrm>
                          <a:off x="0" y="0"/>
                          <a:ext cx="2212932" cy="369332"/>
                        </a:xfrm>
                        <a:prstGeom prst="rect">
                          <a:avLst/>
                        </a:prstGeom>
                      </wps:spPr>
                      <wps:txbx>
                        <w:txbxContent>
                          <w:p w14:paraId="4E3230F8" w14:textId="77777777" w:rsidR="00121486" w:rsidRDefault="0076130C" w:rsidP="000418C8">
                            <w:pPr>
                              <w:pStyle w:val="NormalWeb"/>
                              <w:spacing w:after="0"/>
                            </w:pPr>
                            <w:hyperlink r:id="rId58" w:history="1">
                              <w:r w:rsidR="00121486" w:rsidRPr="00224D85">
                                <w:rPr>
                                  <w:rStyle w:val="Hyperlink"/>
                                  <w:rFonts w:eastAsia="Cambria"/>
                                  <w:color w:val="484848"/>
                                  <w:sz w:val="36"/>
                                  <w:szCs w:val="36"/>
                                  <w:lang w:val="en-IN"/>
                                </w:rPr>
                                <w:t>www.ttcglocal.com</w:t>
                              </w:r>
                            </w:hyperlink>
                          </w:p>
                          <w:p w14:paraId="768D755A" w14:textId="77777777" w:rsidR="00121486" w:rsidRDefault="00121486" w:rsidP="000418C8"/>
                          <w:p w14:paraId="2BDC070A" w14:textId="77777777" w:rsidR="00121486" w:rsidRDefault="0076130C" w:rsidP="000418C8">
                            <w:pPr>
                              <w:pStyle w:val="NormalWeb"/>
                              <w:spacing w:after="0"/>
                            </w:pPr>
                            <w:hyperlink r:id="rId59" w:history="1">
                              <w:r w:rsidR="00121486" w:rsidRPr="00224D85">
                                <w:rPr>
                                  <w:rStyle w:val="Hyperlink"/>
                                  <w:rFonts w:eastAsia="Cambria"/>
                                  <w:color w:val="484848"/>
                                  <w:sz w:val="36"/>
                                  <w:szCs w:val="36"/>
                                  <w:lang w:val="en-IN"/>
                                </w:rPr>
                                <w:t>www.ttcglocal.com</w:t>
                              </w:r>
                            </w:hyperlink>
                          </w:p>
                        </w:txbxContent>
                      </wps:txbx>
                      <wps:bodyPr wrap="square">
                        <a:spAutoFit/>
                      </wps:bodyPr>
                    </wps:wsp>
                  </a:graphicData>
                </a:graphic>
              </wp:anchor>
            </w:drawing>
          </mc:Choice>
          <mc:Fallback>
            <w:pict>
              <v:rect w14:anchorId="460ED96B" id="Rectangle 2" o:spid="_x0000_s1058" style="position:absolute;margin-left:644pt;margin-top:619.8pt;width:174.25pt;height:29.1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" filled="f" stroked="f">
                <v:textbox style="mso-fit-shape-to-text:t">
                  <w:txbxContent>
                    <w:p w14:paraId="4E3230F8" w14:textId="77777777" w:rsidR="00121486" w:rsidRDefault="00121486" w:rsidP="000418C8">
                      <w:pPr>
                        <w:pStyle w:val="NormalWeb"/>
                        <w:spacing w:after="0"/>
                      </w:pPr>
                      <w:hyperlink r:id="rId60" w:history="1">
                        <w:r w:rsidRPr="00224D85">
                          <w:rPr>
                            <w:rStyle w:val="Hyperlink"/>
                            <w:rFonts w:eastAsia="Cambria"/>
                            <w:color w:val="484848"/>
                            <w:sz w:val="36"/>
                            <w:szCs w:val="36"/>
                            <w:lang w:val="en-IN"/>
                          </w:rPr>
                          <w:t>www.ttcglocal.com</w:t>
                        </w:r>
                      </w:hyperlink>
                    </w:p>
                    <w:p w14:paraId="768D755A" w14:textId="77777777" w:rsidR="00121486" w:rsidRDefault="00121486" w:rsidP="000418C8"/>
                    <w:p w14:paraId="2BDC070A" w14:textId="77777777" w:rsidR="00121486" w:rsidRDefault="00121486" w:rsidP="000418C8">
                      <w:pPr>
                        <w:pStyle w:val="NormalWeb"/>
                        <w:spacing w:after="0"/>
                      </w:pPr>
                      <w:hyperlink r:id="rId61" w:history="1">
                        <w:r w:rsidRPr="00224D85">
                          <w:rPr>
                            <w:rStyle w:val="Hyperlink"/>
                            <w:rFonts w:eastAsia="Cambria"/>
                            <w:color w:val="484848"/>
                            <w:sz w:val="36"/>
                            <w:szCs w:val="36"/>
                            <w:lang w:val="en-IN"/>
                          </w:rPr>
                          <w:t>www.ttcglocal.com</w:t>
                        </w:r>
                      </w:hyperlink>
                    </w:p>
                  </w:txbxContent>
                </v:textbox>
              </v:rect>
            </w:pict>
          </mc:Fallback>
        </mc:AlternateContent>
      </w:r>
    </w:p>
    <w:p w14:paraId="6590D7AB" w14:textId="77777777" w:rsidR="000418C8" w:rsidRPr="00FD4B16" w:rsidRDefault="000418C8" w:rsidP="000418C8">
      <w:pPr>
        <w:rPr>
          <w:rFonts w:ascii="Trebuchet MS" w:eastAsia="Trebuchet MS" w:hAnsi="Trebuchet MS"/>
        </w:rPr>
      </w:pPr>
    </w:p>
    <w:p w14:paraId="00AEAC91" w14:textId="77777777" w:rsidR="000418C8" w:rsidRPr="00FD4B16" w:rsidRDefault="000418C8" w:rsidP="000418C8">
      <w:pPr>
        <w:rPr>
          <w:rFonts w:ascii="Trebuchet MS" w:eastAsia="Trebuchet MS" w:hAnsi="Trebuchet MS"/>
        </w:rPr>
      </w:pPr>
    </w:p>
    <w:p w14:paraId="481EEA4D" w14:textId="77777777" w:rsidR="000418C8" w:rsidRPr="00FD4B16" w:rsidRDefault="000418C8" w:rsidP="000418C8">
      <w:pPr>
        <w:rPr>
          <w:rFonts w:ascii="Trebuchet MS" w:eastAsia="Trebuchet MS" w:hAnsi="Trebuchet MS"/>
        </w:rPr>
      </w:pPr>
      <w:r w:rsidRPr="00FD4B16">
        <w:rPr>
          <w:rFonts w:ascii="Trebuchet MS" w:eastAsia="Trebuchet MS" w:hAnsi="Trebuchet MS" w:cs="Times New Roman"/>
          <w:noProof/>
          <w:lang w:val="en-US" w:bidi="th-TH"/>
        </w:rPr>
        <mc:AlternateContent>
          <mc:Choice Requires="wps">
            <w:drawing>
              <wp:anchor distT="0" distB="0" distL="114300" distR="114300" simplePos="0" relativeHeight="251710464" behindDoc="0" locked="0" layoutInCell="1" allowOverlap="1" wp14:anchorId="1FE9B1F1" wp14:editId="635C3900">
                <wp:simplePos x="0" y="0"/>
                <wp:positionH relativeFrom="column">
                  <wp:posOffset>-363008</wp:posOffset>
                </wp:positionH>
                <wp:positionV relativeFrom="paragraph">
                  <wp:posOffset>324061</wp:posOffset>
                </wp:positionV>
                <wp:extent cx="2989580" cy="1200150"/>
                <wp:effectExtent l="0" t="0" r="0" b="0"/>
                <wp:wrapNone/>
                <wp:docPr id="474" name="Rectangle 23"/>
                <wp:cNvGraphicFramePr/>
                <a:graphic xmlns:a="http://schemas.openxmlformats.org/drawingml/2006/main">
                  <a:graphicData uri="http://schemas.microsoft.com/office/word/2010/wordprocessingShape">
                    <wps:wsp>
                      <wps:cNvSpPr/>
                      <wps:spPr>
                        <a:xfrm>
                          <a:off x="0" y="0"/>
                          <a:ext cx="2989580" cy="1200150"/>
                        </a:xfrm>
                        <a:prstGeom prst="rect">
                          <a:avLst/>
                        </a:prstGeom>
                      </wps:spPr>
                      <wps:txbx>
                        <w:txbxContent>
                          <w:p w14:paraId="2A2D0AFE" w14:textId="77777777" w:rsidR="00121486" w:rsidRPr="00927C8E" w:rsidRDefault="0076130C" w:rsidP="000418C8">
                            <w:pPr>
                              <w:pStyle w:val="NormalWeb"/>
                              <w:spacing w:before="0" w:beforeAutospacing="0" w:after="0" w:afterAutospacing="0" w:line="259" w:lineRule="auto"/>
                              <w:rPr>
                                <w:rStyle w:val="Hyperlink"/>
                                <w:color w:val="9C3234"/>
                                <w:sz w:val="28"/>
                                <w:szCs w:val="28"/>
                                <w:lang w:val="en-IN"/>
                              </w:rPr>
                            </w:pPr>
                            <w:hyperlink r:id="rId62" w:history="1">
                              <w:r w:rsidR="00121486" w:rsidRPr="00927C8E">
                                <w:rPr>
                                  <w:rStyle w:val="Hyperlink"/>
                                  <w:rFonts w:ascii="Trebuchet MS"/>
                                  <w:color w:val="9C3234"/>
                                  <w:sz w:val="28"/>
                                  <w:szCs w:val="28"/>
                                  <w:lang w:val="en-IN"/>
                                </w:rPr>
                                <w:t>Thinkthrough Consulting (TTC)</w:t>
                              </w:r>
                            </w:hyperlink>
                          </w:p>
                          <w:p w14:paraId="1D0B83B9" w14:textId="77777777" w:rsidR="00121486" w:rsidRPr="00927C8E" w:rsidRDefault="00121486" w:rsidP="000418C8">
                            <w:pPr>
                              <w:pStyle w:val="NormalWeb"/>
                              <w:spacing w:before="0" w:beforeAutospacing="0" w:after="0" w:afterAutospacing="0" w:line="259" w:lineRule="auto"/>
                              <w:rPr>
                                <w:rFonts w:ascii="Trebuchet MS" w:eastAsiaTheme="minorHAnsi" w:hAnsi="Trebuchet MS"/>
                                <w:bCs/>
                                <w:color w:val="0C0C0C"/>
                                <w:lang w:val="en-IN"/>
                              </w:rPr>
                            </w:pPr>
                            <w:r w:rsidRPr="00927C8E">
                              <w:rPr>
                                <w:rFonts w:ascii="Trebuchet MS" w:eastAsiaTheme="minorHAnsi" w:hAnsi="Trebuchet MS"/>
                                <w:bCs/>
                                <w:color w:val="0C0C0C"/>
                                <w:lang w:val="en-IN"/>
                              </w:rPr>
                              <w:t>Building no. 30, 2</w:t>
                            </w:r>
                            <w:r w:rsidRPr="00927C8E">
                              <w:rPr>
                                <w:rFonts w:ascii="Trebuchet MS" w:eastAsiaTheme="minorHAnsi" w:hAnsi="Trebuchet MS"/>
                                <w:bCs/>
                                <w:color w:val="0C0C0C"/>
                                <w:vertAlign w:val="superscript"/>
                                <w:lang w:val="en-IN"/>
                              </w:rPr>
                              <w:t>nd</w:t>
                            </w:r>
                            <w:r>
                              <w:rPr>
                                <w:rFonts w:ascii="Trebuchet MS" w:eastAsiaTheme="minorHAnsi" w:hAnsi="Trebuchet MS"/>
                                <w:bCs/>
                                <w:color w:val="0C0C0C"/>
                                <w:lang w:val="en-IN"/>
                              </w:rPr>
                              <w:t xml:space="preserve"> &amp;</w:t>
                            </w:r>
                            <w:r w:rsidRPr="00927C8E">
                              <w:rPr>
                                <w:rFonts w:ascii="Trebuchet MS" w:eastAsiaTheme="minorHAnsi" w:hAnsi="Trebuchet MS"/>
                                <w:bCs/>
                                <w:color w:val="0C0C0C"/>
                                <w:lang w:val="en-IN"/>
                              </w:rPr>
                              <w:t xml:space="preserve"> 3</w:t>
                            </w:r>
                            <w:r w:rsidRPr="00927C8E">
                              <w:rPr>
                                <w:rFonts w:ascii="Trebuchet MS" w:eastAsiaTheme="minorHAnsi" w:hAnsi="Trebuchet MS"/>
                                <w:bCs/>
                                <w:color w:val="0C0C0C"/>
                                <w:vertAlign w:val="superscript"/>
                                <w:lang w:val="en-IN"/>
                              </w:rPr>
                              <w:t>rd</w:t>
                            </w:r>
                            <w:r>
                              <w:rPr>
                                <w:rFonts w:ascii="Trebuchet MS" w:eastAsiaTheme="minorHAnsi" w:hAnsi="Trebuchet MS"/>
                                <w:bCs/>
                                <w:color w:val="0C0C0C"/>
                                <w:lang w:val="en-IN"/>
                              </w:rPr>
                              <w:t xml:space="preserve"> </w:t>
                            </w:r>
                            <w:r w:rsidRPr="00927C8E">
                              <w:rPr>
                                <w:rFonts w:ascii="Trebuchet MS" w:eastAsiaTheme="minorHAnsi" w:hAnsi="Trebuchet MS"/>
                                <w:bCs/>
                                <w:color w:val="0C0C0C"/>
                                <w:lang w:val="en-IN"/>
                              </w:rPr>
                              <w:t>Floor,</w:t>
                            </w:r>
                          </w:p>
                          <w:p w14:paraId="5DC914B1" w14:textId="77777777" w:rsidR="00121486" w:rsidRPr="00927C8E" w:rsidRDefault="00121486" w:rsidP="000418C8">
                            <w:pPr>
                              <w:pStyle w:val="NormalWeb"/>
                              <w:spacing w:before="0" w:beforeAutospacing="0" w:after="0" w:afterAutospacing="0" w:line="259" w:lineRule="auto"/>
                              <w:rPr>
                                <w:rFonts w:ascii="Trebuchet MS" w:eastAsiaTheme="minorHAnsi" w:hAnsi="Trebuchet MS"/>
                                <w:bCs/>
                                <w:color w:val="0C0C0C"/>
                                <w:lang w:val="en-IN"/>
                              </w:rPr>
                            </w:pPr>
                            <w:r w:rsidRPr="00927C8E">
                              <w:rPr>
                                <w:rFonts w:ascii="Trebuchet MS" w:eastAsiaTheme="minorHAnsi" w:hAnsi="Trebuchet MS"/>
                                <w:bCs/>
                                <w:color w:val="0C0C0C"/>
                                <w:lang w:val="en-IN"/>
                              </w:rPr>
                              <w:t>Basant Lok Community Centre,</w:t>
                            </w:r>
                          </w:p>
                          <w:p w14:paraId="062BA4E5" w14:textId="77777777" w:rsidR="00121486" w:rsidRPr="00927C8E" w:rsidRDefault="00121486" w:rsidP="000418C8">
                            <w:pPr>
                              <w:pStyle w:val="NormalWeb"/>
                              <w:spacing w:before="0" w:beforeAutospacing="0" w:after="0" w:afterAutospacing="0" w:line="259" w:lineRule="auto"/>
                              <w:rPr>
                                <w:rFonts w:ascii="Trebuchet MS" w:eastAsiaTheme="minorHAnsi" w:hAnsi="Trebuchet MS"/>
                                <w:bCs/>
                                <w:color w:val="0C0C0C"/>
                                <w:lang w:val="en-IN"/>
                              </w:rPr>
                            </w:pPr>
                            <w:r w:rsidRPr="00927C8E">
                              <w:rPr>
                                <w:rFonts w:ascii="Trebuchet MS" w:eastAsiaTheme="minorHAnsi" w:hAnsi="Trebuchet MS"/>
                                <w:bCs/>
                                <w:color w:val="0C0C0C"/>
                                <w:lang w:val="en-IN"/>
                              </w:rPr>
                              <w:t xml:space="preserve">Vasant </w:t>
                            </w:r>
                            <w:proofErr w:type="spellStart"/>
                            <w:r w:rsidRPr="00927C8E">
                              <w:rPr>
                                <w:rFonts w:ascii="Trebuchet MS" w:eastAsiaTheme="minorHAnsi" w:hAnsi="Trebuchet MS"/>
                                <w:bCs/>
                                <w:color w:val="0C0C0C"/>
                                <w:lang w:val="en-IN"/>
                              </w:rPr>
                              <w:t>Vihar</w:t>
                            </w:r>
                            <w:proofErr w:type="spellEnd"/>
                          </w:p>
                          <w:p w14:paraId="53618975" w14:textId="77777777" w:rsidR="00121486" w:rsidRPr="00927C8E" w:rsidRDefault="00121486" w:rsidP="000418C8">
                            <w:pPr>
                              <w:pStyle w:val="NormalWeb"/>
                              <w:spacing w:before="0" w:beforeAutospacing="0" w:after="0" w:afterAutospacing="0" w:line="259" w:lineRule="auto"/>
                              <w:rPr>
                                <w:rFonts w:ascii="Trebuchet MS" w:eastAsiaTheme="minorHAnsi" w:hAnsi="Trebuchet MS"/>
                                <w:bCs/>
                                <w:color w:val="0C0C0C"/>
                                <w:lang w:val="en-IN"/>
                              </w:rPr>
                            </w:pPr>
                            <w:r w:rsidRPr="00927C8E">
                              <w:rPr>
                                <w:rFonts w:ascii="Trebuchet MS" w:eastAsiaTheme="minorHAnsi" w:hAnsi="Trebuchet MS"/>
                                <w:bCs/>
                                <w:color w:val="0C0C0C"/>
                                <w:lang w:val="en-IN"/>
                              </w:rPr>
                              <w:t>New Delhi – 110057</w:t>
                            </w:r>
                            <w:r>
                              <w:rPr>
                                <w:rFonts w:ascii="Trebuchet MS" w:eastAsiaTheme="minorHAnsi" w:hAnsi="Trebuchet MS"/>
                                <w:bCs/>
                                <w:color w:val="0C0C0C"/>
                                <w:lang w:val="en-IN"/>
                              </w:rPr>
                              <w:t>, India</w:t>
                            </w:r>
                          </w:p>
                        </w:txbxContent>
                      </wps:txbx>
                      <wps:bodyPr wrap="square">
                        <a:spAutoFit/>
                      </wps:bodyPr>
                    </wps:wsp>
                  </a:graphicData>
                </a:graphic>
              </wp:anchor>
            </w:drawing>
          </mc:Choice>
          <mc:Fallback>
            <w:pict>
              <v:rect w14:anchorId="1FE9B1F1" id="_x0000_s1059" style="position:absolute;margin-left:-28.6pt;margin-top:25.5pt;width:235.4pt;height:94.5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" filled="f" stroked="f">
                <v:textbox style="mso-fit-shape-to-text:t">
                  <w:txbxContent>
                    <w:p w14:paraId="2A2D0AFE" w14:textId="77777777" w:rsidR="00121486" w:rsidRPr="00927C8E" w:rsidRDefault="00121486" w:rsidP="000418C8">
                      <w:pPr>
                        <w:pStyle w:val="NormalWeb"/>
                        <w:spacing w:before="0" w:beforeAutospacing="0" w:after="0" w:afterAutospacing="0" w:line="259" w:lineRule="auto"/>
                        <w:rPr>
                          <w:rStyle w:val="Hyperlink"/>
                          <w:color w:val="9C3234"/>
                          <w:sz w:val="28"/>
                          <w:szCs w:val="28"/>
                          <w:lang w:val="en-IN"/>
                        </w:rPr>
                      </w:pPr>
                      <w:hyperlink r:id="rId63" w:history="1">
                        <w:r w:rsidRPr="00927C8E">
                          <w:rPr>
                            <w:rStyle w:val="Hyperlink"/>
                            <w:rFonts w:ascii="Trebuchet MS"/>
                            <w:color w:val="9C3234"/>
                            <w:sz w:val="28"/>
                            <w:szCs w:val="28"/>
                            <w:lang w:val="en-IN"/>
                          </w:rPr>
                          <w:t>Thinkthrough Consulting (TTC)</w:t>
                        </w:r>
                      </w:hyperlink>
                    </w:p>
                    <w:p w14:paraId="1D0B83B9" w14:textId="77777777" w:rsidR="00121486" w:rsidRPr="00927C8E" w:rsidRDefault="00121486" w:rsidP="000418C8">
                      <w:pPr>
                        <w:pStyle w:val="NormalWeb"/>
                        <w:spacing w:before="0" w:beforeAutospacing="0" w:after="0" w:afterAutospacing="0" w:line="259" w:lineRule="auto"/>
                        <w:rPr>
                          <w:rFonts w:ascii="Trebuchet MS" w:eastAsiaTheme="minorHAnsi" w:hAnsi="Trebuchet MS"/>
                          <w:bCs/>
                          <w:color w:val="0C0C0C"/>
                          <w:lang w:val="en-IN"/>
                        </w:rPr>
                      </w:pPr>
                      <w:r w:rsidRPr="00927C8E">
                        <w:rPr>
                          <w:rFonts w:ascii="Trebuchet MS" w:eastAsiaTheme="minorHAnsi" w:hAnsi="Trebuchet MS"/>
                          <w:bCs/>
                          <w:color w:val="0C0C0C"/>
                          <w:lang w:val="en-IN"/>
                        </w:rPr>
                        <w:t>Building no. 30, 2</w:t>
                      </w:r>
                      <w:r w:rsidRPr="00927C8E">
                        <w:rPr>
                          <w:rFonts w:ascii="Trebuchet MS" w:eastAsiaTheme="minorHAnsi" w:hAnsi="Trebuchet MS"/>
                          <w:bCs/>
                          <w:color w:val="0C0C0C"/>
                          <w:vertAlign w:val="superscript"/>
                          <w:lang w:val="en-IN"/>
                        </w:rPr>
                        <w:t>nd</w:t>
                      </w:r>
                      <w:r>
                        <w:rPr>
                          <w:rFonts w:ascii="Trebuchet MS" w:eastAsiaTheme="minorHAnsi" w:hAnsi="Trebuchet MS"/>
                          <w:bCs/>
                          <w:color w:val="0C0C0C"/>
                          <w:lang w:val="en-IN"/>
                        </w:rPr>
                        <w:t xml:space="preserve"> &amp;</w:t>
                      </w:r>
                      <w:r w:rsidRPr="00927C8E">
                        <w:rPr>
                          <w:rFonts w:ascii="Trebuchet MS" w:eastAsiaTheme="minorHAnsi" w:hAnsi="Trebuchet MS"/>
                          <w:bCs/>
                          <w:color w:val="0C0C0C"/>
                          <w:lang w:val="en-IN"/>
                        </w:rPr>
                        <w:t xml:space="preserve"> 3</w:t>
                      </w:r>
                      <w:r w:rsidRPr="00927C8E">
                        <w:rPr>
                          <w:rFonts w:ascii="Trebuchet MS" w:eastAsiaTheme="minorHAnsi" w:hAnsi="Trebuchet MS"/>
                          <w:bCs/>
                          <w:color w:val="0C0C0C"/>
                          <w:vertAlign w:val="superscript"/>
                          <w:lang w:val="en-IN"/>
                        </w:rPr>
                        <w:t>rd</w:t>
                      </w:r>
                      <w:r>
                        <w:rPr>
                          <w:rFonts w:ascii="Trebuchet MS" w:eastAsiaTheme="minorHAnsi" w:hAnsi="Trebuchet MS"/>
                          <w:bCs/>
                          <w:color w:val="0C0C0C"/>
                          <w:lang w:val="en-IN"/>
                        </w:rPr>
                        <w:t xml:space="preserve"> </w:t>
                      </w:r>
                      <w:r w:rsidRPr="00927C8E">
                        <w:rPr>
                          <w:rFonts w:ascii="Trebuchet MS" w:eastAsiaTheme="minorHAnsi" w:hAnsi="Trebuchet MS"/>
                          <w:bCs/>
                          <w:color w:val="0C0C0C"/>
                          <w:lang w:val="en-IN"/>
                        </w:rPr>
                        <w:t>Floor,</w:t>
                      </w:r>
                    </w:p>
                    <w:p w14:paraId="5DC914B1" w14:textId="77777777" w:rsidR="00121486" w:rsidRPr="00927C8E" w:rsidRDefault="00121486" w:rsidP="000418C8">
                      <w:pPr>
                        <w:pStyle w:val="NormalWeb"/>
                        <w:spacing w:before="0" w:beforeAutospacing="0" w:after="0" w:afterAutospacing="0" w:line="259" w:lineRule="auto"/>
                        <w:rPr>
                          <w:rFonts w:ascii="Trebuchet MS" w:eastAsiaTheme="minorHAnsi" w:hAnsi="Trebuchet MS"/>
                          <w:bCs/>
                          <w:color w:val="0C0C0C"/>
                          <w:lang w:val="en-IN"/>
                        </w:rPr>
                      </w:pPr>
                      <w:r w:rsidRPr="00927C8E">
                        <w:rPr>
                          <w:rFonts w:ascii="Trebuchet MS" w:eastAsiaTheme="minorHAnsi" w:hAnsi="Trebuchet MS"/>
                          <w:bCs/>
                          <w:color w:val="0C0C0C"/>
                          <w:lang w:val="en-IN"/>
                        </w:rPr>
                        <w:t>Basant Lok Community Centre,</w:t>
                      </w:r>
                    </w:p>
                    <w:p w14:paraId="062BA4E5" w14:textId="77777777" w:rsidR="00121486" w:rsidRPr="00927C8E" w:rsidRDefault="00121486" w:rsidP="000418C8">
                      <w:pPr>
                        <w:pStyle w:val="NormalWeb"/>
                        <w:spacing w:before="0" w:beforeAutospacing="0" w:after="0" w:afterAutospacing="0" w:line="259" w:lineRule="auto"/>
                        <w:rPr>
                          <w:rFonts w:ascii="Trebuchet MS" w:eastAsiaTheme="minorHAnsi" w:hAnsi="Trebuchet MS"/>
                          <w:bCs/>
                          <w:color w:val="0C0C0C"/>
                          <w:lang w:val="en-IN"/>
                        </w:rPr>
                      </w:pPr>
                      <w:r w:rsidRPr="00927C8E">
                        <w:rPr>
                          <w:rFonts w:ascii="Trebuchet MS" w:eastAsiaTheme="minorHAnsi" w:hAnsi="Trebuchet MS"/>
                          <w:bCs/>
                          <w:color w:val="0C0C0C"/>
                          <w:lang w:val="en-IN"/>
                        </w:rPr>
                        <w:t xml:space="preserve">Vasant </w:t>
                      </w:r>
                      <w:proofErr w:type="spellStart"/>
                      <w:r w:rsidRPr="00927C8E">
                        <w:rPr>
                          <w:rFonts w:ascii="Trebuchet MS" w:eastAsiaTheme="minorHAnsi" w:hAnsi="Trebuchet MS"/>
                          <w:bCs/>
                          <w:color w:val="0C0C0C"/>
                          <w:lang w:val="en-IN"/>
                        </w:rPr>
                        <w:t>Vihar</w:t>
                      </w:r>
                      <w:proofErr w:type="spellEnd"/>
                    </w:p>
                    <w:p w14:paraId="53618975" w14:textId="77777777" w:rsidR="00121486" w:rsidRPr="00927C8E" w:rsidRDefault="00121486" w:rsidP="000418C8">
                      <w:pPr>
                        <w:pStyle w:val="NormalWeb"/>
                        <w:spacing w:before="0" w:beforeAutospacing="0" w:after="0" w:afterAutospacing="0" w:line="259" w:lineRule="auto"/>
                        <w:rPr>
                          <w:rFonts w:ascii="Trebuchet MS" w:eastAsiaTheme="minorHAnsi" w:hAnsi="Trebuchet MS"/>
                          <w:bCs/>
                          <w:color w:val="0C0C0C"/>
                          <w:lang w:val="en-IN"/>
                        </w:rPr>
                      </w:pPr>
                      <w:r w:rsidRPr="00927C8E">
                        <w:rPr>
                          <w:rFonts w:ascii="Trebuchet MS" w:eastAsiaTheme="minorHAnsi" w:hAnsi="Trebuchet MS"/>
                          <w:bCs/>
                          <w:color w:val="0C0C0C"/>
                          <w:lang w:val="en-IN"/>
                        </w:rPr>
                        <w:t>New Delhi – 110057</w:t>
                      </w:r>
                      <w:r>
                        <w:rPr>
                          <w:rFonts w:ascii="Trebuchet MS" w:eastAsiaTheme="minorHAnsi" w:hAnsi="Trebuchet MS"/>
                          <w:bCs/>
                          <w:color w:val="0C0C0C"/>
                          <w:lang w:val="en-IN"/>
                        </w:rPr>
                        <w:t>, India</w:t>
                      </w:r>
                    </w:p>
                  </w:txbxContent>
                </v:textbox>
              </v:rect>
            </w:pict>
          </mc:Fallback>
        </mc:AlternateContent>
      </w:r>
    </w:p>
    <w:p w14:paraId="650F6B95" w14:textId="77777777" w:rsidR="000418C8" w:rsidRPr="00FD4B16" w:rsidRDefault="000418C8" w:rsidP="000418C8">
      <w:pPr>
        <w:rPr>
          <w:rFonts w:ascii="Trebuchet MS" w:eastAsia="Trebuchet MS" w:hAnsi="Trebuchet MS"/>
        </w:rPr>
      </w:pPr>
      <w:r w:rsidRPr="00FD4B16">
        <w:rPr>
          <w:rFonts w:ascii="Trebuchet MS" w:eastAsia="Trebuchet MS" w:hAnsi="Trebuchet MS"/>
          <w:noProof/>
          <w:lang w:val="en-US" w:bidi="th-TH"/>
        </w:rPr>
        <mc:AlternateContent>
          <mc:Choice Requires="wps">
            <w:drawing>
              <wp:anchor distT="0" distB="0" distL="114300" distR="114300" simplePos="0" relativeHeight="251715584" behindDoc="0" locked="0" layoutInCell="1" allowOverlap="1" wp14:anchorId="640395A8" wp14:editId="78913401">
                <wp:simplePos x="0" y="0"/>
                <wp:positionH relativeFrom="column">
                  <wp:posOffset>5514623</wp:posOffset>
                </wp:positionH>
                <wp:positionV relativeFrom="paragraph">
                  <wp:posOffset>5080</wp:posOffset>
                </wp:positionV>
                <wp:extent cx="45085" cy="2705735"/>
                <wp:effectExtent l="0" t="0" r="0" b="0"/>
                <wp:wrapNone/>
                <wp:docPr id="11" name="Rectangle 4"/>
                <wp:cNvGraphicFramePr/>
                <a:graphic xmlns:a="http://schemas.openxmlformats.org/drawingml/2006/main">
                  <a:graphicData uri="http://schemas.microsoft.com/office/word/2010/wordprocessingShape">
                    <wps:wsp>
                      <wps:cNvSpPr/>
                      <wps:spPr>
                        <a:xfrm flipH="1">
                          <a:off x="0" y="0"/>
                          <a:ext cx="45085" cy="2705735"/>
                        </a:xfrm>
                        <a:prstGeom prst="rect">
                          <a:avLst/>
                        </a:prstGeom>
                        <a:solidFill>
                          <a:srgbClr val="9C3234"/>
                        </a:solidFill>
                        <a:ln w="12700" cap="flat" cmpd="sng" algn="ctr">
                          <a:noFill/>
                          <a:prstDash val="solid"/>
                          <a:miter lim="800000"/>
                        </a:ln>
                        <a:effectLst/>
                      </wps:spPr>
                      <wps:bodyPr rtlCol="0" anchor="ctr"/>
                    </wps:wsp>
                  </a:graphicData>
                </a:graphic>
                <wp14:sizeRelH relativeFrom="margin">
                  <wp14:pctWidth>0</wp14:pctWidth>
                </wp14:sizeRelH>
              </wp:anchor>
            </w:drawing>
          </mc:Choice>
          <mc:Fallback>
            <w:pict>
              <v:rect w14:anchorId="4ADCA3A2" id="Rectangle 4" o:spid="_x0000_s1026" style="position:absolute;margin-left:434.2pt;margin-top:.4pt;width:3.55pt;height:213.05pt;flip:x;z-index:251715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" fillcolor="#9c3234" stroked="f" strokeweight="1pt"/>
            </w:pict>
          </mc:Fallback>
        </mc:AlternateContent>
      </w:r>
    </w:p>
    <w:p w14:paraId="1B9F0FBE" w14:textId="77777777" w:rsidR="000418C8" w:rsidRPr="00FD4B16" w:rsidRDefault="000418C8" w:rsidP="000418C8">
      <w:pPr>
        <w:rPr>
          <w:rFonts w:ascii="Trebuchet MS" w:eastAsia="Trebuchet MS" w:hAnsi="Trebuchet MS"/>
        </w:rPr>
      </w:pPr>
    </w:p>
    <w:p w14:paraId="402BB2FB" w14:textId="77777777" w:rsidR="000418C8" w:rsidRPr="00FD4B16" w:rsidRDefault="000418C8" w:rsidP="000418C8">
      <w:pPr>
        <w:rPr>
          <w:rFonts w:ascii="Trebuchet MS" w:eastAsia="Trebuchet MS" w:hAnsi="Trebuchet MS"/>
        </w:rPr>
      </w:pPr>
    </w:p>
    <w:p w14:paraId="677E218C" w14:textId="77777777" w:rsidR="000418C8" w:rsidRPr="00FD4B16" w:rsidRDefault="000418C8" w:rsidP="000418C8">
      <w:pPr>
        <w:rPr>
          <w:rFonts w:ascii="Trebuchet MS" w:eastAsia="Trebuchet MS" w:hAnsi="Trebuchet MS"/>
        </w:rPr>
      </w:pPr>
    </w:p>
    <w:p w14:paraId="6CD9D3F2" w14:textId="77777777" w:rsidR="000418C8" w:rsidRPr="00FD4B16" w:rsidRDefault="000418C8" w:rsidP="000418C8">
      <w:pPr>
        <w:rPr>
          <w:rFonts w:ascii="Trebuchet MS" w:eastAsia="Trebuchet MS" w:hAnsi="Trebuchet MS"/>
        </w:rPr>
      </w:pPr>
      <w:r w:rsidRPr="00FD4B16">
        <w:rPr>
          <w:rFonts w:ascii="Trebuchet MS" w:eastAsia="Trebuchet MS" w:hAnsi="Trebuchet MS"/>
          <w:noProof/>
          <w:lang w:val="en-US" w:bidi="th-TH"/>
        </w:rPr>
        <mc:AlternateContent>
          <mc:Choice Requires="wpg">
            <w:drawing>
              <wp:anchor distT="0" distB="0" distL="114300" distR="114300" simplePos="0" relativeHeight="251702272" behindDoc="0" locked="0" layoutInCell="1" allowOverlap="1" wp14:anchorId="758512BB" wp14:editId="0D2C8041">
                <wp:simplePos x="0" y="0"/>
                <wp:positionH relativeFrom="column">
                  <wp:posOffset>3191791</wp:posOffset>
                </wp:positionH>
                <wp:positionV relativeFrom="paragraph">
                  <wp:posOffset>79727</wp:posOffset>
                </wp:positionV>
                <wp:extent cx="1789430" cy="399415"/>
                <wp:effectExtent l="0" t="0" r="1270" b="635"/>
                <wp:wrapNone/>
                <wp:docPr id="87" name="Group 1"/>
                <wp:cNvGraphicFramePr/>
                <a:graphic xmlns:a="http://schemas.openxmlformats.org/drawingml/2006/main">
                  <a:graphicData uri="http://schemas.microsoft.com/office/word/2010/wordprocessingGroup">
                    <wpg:wgp>
                      <wpg:cNvGrpSpPr/>
                      <wpg:grpSpPr>
                        <a:xfrm>
                          <a:off x="0" y="0"/>
                          <a:ext cx="1789430" cy="399415"/>
                          <a:chOff x="72008" y="0"/>
                          <a:chExt cx="1789759" cy="399416"/>
                        </a:xfrm>
                      </wpg:grpSpPr>
                      <pic:pic xmlns:pic="http://schemas.openxmlformats.org/drawingml/2006/picture">
                        <pic:nvPicPr>
                          <pic:cNvPr id="88" name="Picture 88">
                            <a:hlinkClick r:id="rId49"/>
                          </pic:cNvPr>
                          <pic:cNvPicPr>
                            <a:picLocks noChangeAspect="1"/>
                          </pic:cNvPicPr>
                        </pic:nvPicPr>
                        <pic:blipFill>
                          <a:blip r:embed="rId50" cstate="email">
                            <a:extLst>
                              <a:ext uri="{28A0092B-C50C-407E-A947-70E740481C1C}">
                                <a14:useLocalDpi xmlns:a14="http://schemas.microsoft.com/office/drawing/2010/main"/>
                              </a:ext>
                            </a:extLst>
                          </a:blip>
                          <a:stretch>
                            <a:fillRect/>
                          </a:stretch>
                        </pic:blipFill>
                        <pic:spPr>
                          <a:xfrm>
                            <a:off x="557249" y="10892"/>
                            <a:ext cx="366009" cy="366009"/>
                          </a:xfrm>
                          <a:prstGeom prst="rect">
                            <a:avLst/>
                          </a:prstGeom>
                        </pic:spPr>
                      </pic:pic>
                      <pic:pic xmlns:pic="http://schemas.openxmlformats.org/drawingml/2006/picture">
                        <pic:nvPicPr>
                          <pic:cNvPr id="89" name="Picture 89">
                            <a:hlinkClick r:id="rId51"/>
                          </pic:cNvPr>
                          <pic:cNvPicPr>
                            <a:picLocks noChangeAspect="1"/>
                          </pic:cNvPicPr>
                        </pic:nvPicPr>
                        <pic:blipFill>
                          <a:blip r:embed="rId50" cstate="email">
                            <a:extLst>
                              <a:ext uri="{28A0092B-C50C-407E-A947-70E740481C1C}">
                                <a14:useLocalDpi xmlns:a14="http://schemas.microsoft.com/office/drawing/2010/main"/>
                              </a:ext>
                            </a:extLst>
                          </a:blip>
                          <a:stretch>
                            <a:fillRect/>
                          </a:stretch>
                        </pic:blipFill>
                        <pic:spPr>
                          <a:xfrm>
                            <a:off x="72008" y="0"/>
                            <a:ext cx="399416" cy="399416"/>
                          </a:xfrm>
                          <a:prstGeom prst="rect">
                            <a:avLst/>
                          </a:prstGeom>
                        </pic:spPr>
                      </pic:pic>
                      <pic:pic xmlns:pic="http://schemas.openxmlformats.org/drawingml/2006/picture">
                        <pic:nvPicPr>
                          <pic:cNvPr id="90" name="Picture 90">
                            <a:hlinkClick r:id="rId53"/>
                          </pic:cNvPr>
                          <pic:cNvPicPr>
                            <a:picLocks noChangeAspect="1"/>
                          </pic:cNvPicPr>
                        </pic:nvPicPr>
                        <pic:blipFill>
                          <a:blip r:embed="rId64" cstate="email">
                            <a:extLst>
                              <a:ext uri="{28A0092B-C50C-407E-A947-70E740481C1C}">
                                <a14:useLocalDpi xmlns:a14="http://schemas.microsoft.com/office/drawing/2010/main"/>
                              </a:ext>
                            </a:extLst>
                          </a:blip>
                          <a:stretch>
                            <a:fillRect/>
                          </a:stretch>
                        </pic:blipFill>
                        <pic:spPr>
                          <a:xfrm>
                            <a:off x="1025323" y="0"/>
                            <a:ext cx="370469" cy="370469"/>
                          </a:xfrm>
                          <a:prstGeom prst="rect">
                            <a:avLst/>
                          </a:prstGeom>
                        </pic:spPr>
                      </pic:pic>
                      <pic:pic xmlns:pic="http://schemas.openxmlformats.org/drawingml/2006/picture">
                        <pic:nvPicPr>
                          <pic:cNvPr id="91" name="Picture 91">
                            <a:hlinkClick r:id="rId54"/>
                          </pic:cNvPr>
                          <pic:cNvPicPr>
                            <a:picLocks noChangeAspect="1"/>
                          </pic:cNvPicPr>
                        </pic:nvPicPr>
                        <pic:blipFill>
                          <a:blip r:embed="rId65" cstate="email">
                            <a:extLst>
                              <a:ext uri="{28A0092B-C50C-407E-A947-70E740481C1C}">
                                <a14:useLocalDpi xmlns:a14="http://schemas.microsoft.com/office/drawing/2010/main"/>
                              </a:ext>
                            </a:extLst>
                          </a:blip>
                          <a:stretch>
                            <a:fillRect/>
                          </a:stretch>
                        </pic:blipFill>
                        <pic:spPr>
                          <a:xfrm>
                            <a:off x="1497857" y="9166"/>
                            <a:ext cx="363910" cy="363910"/>
                          </a:xfrm>
                          <a:prstGeom prst="rect">
                            <a:avLst/>
                          </a:prstGeom>
                        </pic:spPr>
                      </pic:pic>
                    </wpg:wgp>
                  </a:graphicData>
                </a:graphic>
              </wp:anchor>
            </w:drawing>
          </mc:Choice>
          <mc:Fallback>
            <w:pict>
              <v:group w14:anchorId="37DB1781" id="Group 1" o:spid="_x0000_s1026" style="position:absolute;margin-left:251.3pt;margin-top:6.3pt;width:140.9pt;height:31.45pt;z-index:251702272" coordorigin="720" coordsize="17897,39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">
                <v:shape id="Picture 88" o:spid="_x0000_s1027" type="#_x0000_t75" href="https://twitter.com/ttcglocal" style="position:absolute;left:5572;top:108;width:3660;height:36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" o:button="t">
                  <v:fill o:detectmouseclick="t"/>
                  <v:imagedata r:id="rId56" o:title=""/>
                </v:shape>
                <v:shape id="Picture 89" o:spid="_x0000_s1028" type="#_x0000_t75" href="https://www.facebook.com/TTCglocal/" style="position:absolute;left:720;width:3994;height:39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" o:button="t">
                  <v:fill o:detectmouseclick="t"/>
                  <v:imagedata r:id="rId56" o:title=""/>
                </v:shape>
                <v:shape id="Picture 90" o:spid="_x0000_s1029" type="#_x0000_t75" href="https://www.linkedin.com/company/9410294/" style="position:absolute;left:10253;width:3704;height:37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" o:button="t">
                  <v:fill o:detectmouseclick="t"/>
                  <v:imagedata r:id="rId66" o:title=""/>
                </v:shape>
                <v:shape id="Picture 91" o:spid="_x0000_s1030" type="#_x0000_t75" href="https://www.youtube.com/channel/UCgKouOgqDdP0Ugf8wd9DuwA" style="position:absolute;left:14978;top:91;width:3639;height:36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" o:button="t">
                  <v:fill o:detectmouseclick="t"/>
                  <v:imagedata r:id="rId67" o:title=""/>
                </v:shape>
              </v:group>
            </w:pict>
          </mc:Fallback>
        </mc:AlternateContent>
      </w:r>
    </w:p>
    <w:p w14:paraId="7BA4CDD1" w14:textId="77777777" w:rsidR="000418C8" w:rsidRPr="00FD4B16" w:rsidRDefault="000418C8" w:rsidP="000418C8">
      <w:pPr>
        <w:rPr>
          <w:rFonts w:ascii="Trebuchet MS" w:eastAsia="Trebuchet MS" w:hAnsi="Trebuchet MS"/>
        </w:rPr>
      </w:pPr>
      <w:r w:rsidRPr="00FD4B16">
        <w:rPr>
          <w:rFonts w:ascii="Trebuchet MS" w:eastAsia="Trebuchet MS" w:hAnsi="Trebuchet MS"/>
          <w:noProof/>
          <w:lang w:val="en-US" w:bidi="th-TH"/>
        </w:rPr>
        <mc:AlternateContent>
          <mc:Choice Requires="wps">
            <w:drawing>
              <wp:anchor distT="0" distB="0" distL="114300" distR="114300" simplePos="0" relativeHeight="251703296" behindDoc="0" locked="0" layoutInCell="1" allowOverlap="1" wp14:anchorId="7F40FBE0" wp14:editId="7B0BBE67">
                <wp:simplePos x="0" y="0"/>
                <wp:positionH relativeFrom="column">
                  <wp:posOffset>2989098</wp:posOffset>
                </wp:positionH>
                <wp:positionV relativeFrom="paragraph">
                  <wp:posOffset>300496</wp:posOffset>
                </wp:positionV>
                <wp:extent cx="2212340" cy="368935"/>
                <wp:effectExtent l="0" t="0" r="0" b="0"/>
                <wp:wrapNone/>
                <wp:docPr id="475" name="Rectangle 2"/>
                <wp:cNvGraphicFramePr/>
                <a:graphic xmlns:a="http://schemas.openxmlformats.org/drawingml/2006/main">
                  <a:graphicData uri="http://schemas.microsoft.com/office/word/2010/wordprocessingShape">
                    <wps:wsp>
                      <wps:cNvSpPr/>
                      <wps:spPr>
                        <a:xfrm>
                          <a:off x="0" y="0"/>
                          <a:ext cx="2212340" cy="368935"/>
                        </a:xfrm>
                        <a:prstGeom prst="rect">
                          <a:avLst/>
                        </a:prstGeom>
                      </wps:spPr>
                      <wps:txbx>
                        <w:txbxContent>
                          <w:p w14:paraId="27EAB255" w14:textId="77777777" w:rsidR="00121486" w:rsidRPr="00927C8E" w:rsidRDefault="0076130C" w:rsidP="000418C8">
                            <w:pPr>
                              <w:pStyle w:val="NormalWeb"/>
                              <w:spacing w:after="0"/>
                              <w:rPr>
                                <w:color w:val="9C3234"/>
                              </w:rPr>
                            </w:pPr>
                            <w:hyperlink r:id="rId68" w:history="1">
                              <w:r w:rsidR="00121486" w:rsidRPr="00927C8E">
                                <w:rPr>
                                  <w:rStyle w:val="Hyperlink"/>
                                  <w:rFonts w:eastAsia="Cambria"/>
                                  <w:color w:val="9C3234"/>
                                  <w:sz w:val="36"/>
                                  <w:szCs w:val="36"/>
                                  <w:lang w:val="en-IN"/>
                                </w:rPr>
                                <w:t>www.ttcglocal.com</w:t>
                              </w:r>
                            </w:hyperlink>
                          </w:p>
                        </w:txbxContent>
                      </wps:txbx>
                      <wps:bodyPr wrap="square">
                        <a:spAutoFit/>
                      </wps:bodyPr>
                    </wps:wsp>
                  </a:graphicData>
                </a:graphic>
              </wp:anchor>
            </w:drawing>
          </mc:Choice>
          <mc:Fallback>
            <w:pict>
              <v:rect w14:anchorId="7F40FBE0" id="_x0000_s1060" style="position:absolute;margin-left:235.35pt;margin-top:23.65pt;width:174.2pt;height:29.0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" filled="f" stroked="f">
                <v:textbox style="mso-fit-shape-to-text:t">
                  <w:txbxContent>
                    <w:p w14:paraId="27EAB255" w14:textId="77777777" w:rsidR="00121486" w:rsidRPr="00927C8E" w:rsidRDefault="00121486" w:rsidP="000418C8">
                      <w:pPr>
                        <w:pStyle w:val="NormalWeb"/>
                        <w:spacing w:after="0"/>
                        <w:rPr>
                          <w:color w:val="9C3234"/>
                        </w:rPr>
                      </w:pPr>
                      <w:hyperlink r:id="rId69" w:history="1">
                        <w:r w:rsidRPr="00927C8E">
                          <w:rPr>
                            <w:rStyle w:val="Hyperlink"/>
                            <w:rFonts w:eastAsia="Cambria"/>
                            <w:color w:val="9C3234"/>
                            <w:sz w:val="36"/>
                            <w:szCs w:val="36"/>
                            <w:lang w:val="en-IN"/>
                          </w:rPr>
                          <w:t>www.ttcglocal.com</w:t>
                        </w:r>
                      </w:hyperlink>
                    </w:p>
                  </w:txbxContent>
                </v:textbox>
              </v:rect>
            </w:pict>
          </mc:Fallback>
        </mc:AlternateContent>
      </w:r>
    </w:p>
    <w:p w14:paraId="7C78C222" w14:textId="77777777" w:rsidR="00DD1833" w:rsidRDefault="00DD1833"/>
    <w:sectPr w:rsidR="00DD1833" w:rsidSect="005F02FA">
      <w:pgSz w:w="11906" w:h="16838" w:code="9"/>
      <w:pgMar w:top="1701" w:right="1440" w:bottom="1985" w:left="1440" w:header="397" w:footer="39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5E9A4E" w14:textId="77777777" w:rsidR="0076130C" w:rsidRDefault="0076130C" w:rsidP="000418C8">
      <w:pPr>
        <w:spacing w:after="0" w:line="240" w:lineRule="auto"/>
      </w:pPr>
      <w:r>
        <w:separator/>
      </w:r>
    </w:p>
  </w:endnote>
  <w:endnote w:type="continuationSeparator" w:id="0">
    <w:p w14:paraId="04D1FA49" w14:textId="77777777" w:rsidR="0076130C" w:rsidRDefault="0076130C" w:rsidP="000418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Helvetica Neue">
    <w:charset w:val="00"/>
    <w:family w:val="auto"/>
    <w:pitch w:val="variable"/>
    <w:sig w:usb0="E50002FF" w:usb1="500079DB" w:usb2="00000010" w:usb3="00000000" w:csb0="00000001" w:csb1="00000000"/>
  </w:font>
  <w:font w:name="EYInterstate Light">
    <w:altName w:val="Times New Roman"/>
    <w:charset w:val="00"/>
    <w:family w:val="auto"/>
    <w:pitch w:val="variable"/>
    <w:sig w:usb0="00000001" w:usb1="5000206A" w:usb2="00000000" w:usb3="00000000" w:csb0="0000009F" w:csb1="00000000"/>
  </w:font>
  <w:font w:name="MinionPro-Regular">
    <w:altName w:val="Calibri"/>
    <w:panose1 w:val="00000000000000000000"/>
    <w:charset w:val="4D"/>
    <w:family w:val="auto"/>
    <w:notTrueType/>
    <w:pitch w:val="default"/>
    <w:sig w:usb0="00000003" w:usb1="00000000" w:usb2="00000000" w:usb3="00000000" w:csb0="00000001" w:csb1="00000000"/>
  </w:font>
  <w:font w:name="NETIJ G+ The Sans Light">
    <w:altName w:val="The Sans Light"/>
    <w:panose1 w:val="00000000000000000000"/>
    <w:charset w:val="00"/>
    <w:family w:val="swiss"/>
    <w:notTrueType/>
    <w:pitch w:val="default"/>
    <w:sig w:usb0="00000003" w:usb1="00000000" w:usb2="00000000" w:usb3="00000000" w:csb0="00000001" w:csb1="00000000"/>
  </w:font>
  <w:font w:name="CIDFont+F1">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Traditional Arabic">
    <w:charset w:val="B2"/>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3D587A" w14:textId="77777777" w:rsidR="00121486" w:rsidRDefault="00121486" w:rsidP="00FE3D91">
    <w:pPr>
      <w:pStyle w:val="Footer"/>
    </w:pPr>
    <w:r>
      <w:rPr>
        <w:noProof/>
        <w:lang w:val="en-US" w:bidi="th-TH"/>
      </w:rPr>
      <w:drawing>
        <wp:anchor distT="0" distB="0" distL="114300" distR="114300" simplePos="0" relativeHeight="251664384" behindDoc="0" locked="0" layoutInCell="1" allowOverlap="1" wp14:anchorId="6CE080B8" wp14:editId="7BB714FE">
          <wp:simplePos x="0" y="0"/>
          <wp:positionH relativeFrom="column">
            <wp:posOffset>-492125</wp:posOffset>
          </wp:positionH>
          <wp:positionV relativeFrom="paragraph">
            <wp:posOffset>92075</wp:posOffset>
          </wp:positionV>
          <wp:extent cx="666750" cy="263525"/>
          <wp:effectExtent l="0" t="0" r="0" b="317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TC-LOGO Transparent.png"/>
                  <pic:cNvPicPr/>
                </pic:nvPicPr>
                <pic:blipFill>
                  <a:blip r:embed="rId1">
                    <a:extLst>
                      <a:ext uri="{28A0092B-C50C-407E-A947-70E740481C1C}">
                        <a14:useLocalDpi xmlns:a14="http://schemas.microsoft.com/office/drawing/2010/main" val="0"/>
                      </a:ext>
                    </a:extLst>
                  </a:blip>
                  <a:stretch>
                    <a:fillRect/>
                  </a:stretch>
                </pic:blipFill>
                <pic:spPr>
                  <a:xfrm>
                    <a:off x="0" y="0"/>
                    <a:ext cx="666750" cy="263525"/>
                  </a:xfrm>
                  <a:prstGeom prst="rect">
                    <a:avLst/>
                  </a:prstGeom>
                </pic:spPr>
              </pic:pic>
            </a:graphicData>
          </a:graphic>
          <wp14:sizeRelH relativeFrom="margin">
            <wp14:pctWidth>0</wp14:pctWidth>
          </wp14:sizeRelH>
          <wp14:sizeRelV relativeFrom="margin">
            <wp14:pctHeight>0</wp14:pctHeight>
          </wp14:sizeRelV>
        </wp:anchor>
      </w:drawing>
    </w:r>
  </w:p>
  <w:sdt>
    <w:sdtPr>
      <w:id w:val="243545382"/>
      <w:docPartObj>
        <w:docPartGallery w:val="Page Numbers (Bottom of Page)"/>
        <w:docPartUnique/>
      </w:docPartObj>
    </w:sdtPr>
    <w:sdtEndPr>
      <w:rPr>
        <w:rFonts w:ascii="Trebuchet MS" w:hAnsi="Trebuchet MS"/>
        <w:noProof/>
        <w:sz w:val="16"/>
        <w:szCs w:val="16"/>
      </w:rPr>
    </w:sdtEndPr>
    <w:sdtContent>
      <w:p w14:paraId="5A781B0F" w14:textId="77777777" w:rsidR="00121486" w:rsidRPr="003E6A93" w:rsidRDefault="00121486" w:rsidP="00FE3D91">
        <w:pPr>
          <w:pStyle w:val="Footer"/>
        </w:pPr>
        <w:r>
          <w:rPr>
            <w:noProof/>
            <w:lang w:val="en-US" w:bidi="th-TH"/>
          </w:rPr>
          <mc:AlternateContent>
            <mc:Choice Requires="wps">
              <w:drawing>
                <wp:anchor distT="0" distB="0" distL="114300" distR="114300" simplePos="0" relativeHeight="251663360" behindDoc="0" locked="0" layoutInCell="1" allowOverlap="1" wp14:anchorId="39AD41BF" wp14:editId="46BFFE66">
                  <wp:simplePos x="0" y="0"/>
                  <wp:positionH relativeFrom="column">
                    <wp:posOffset>335280</wp:posOffset>
                  </wp:positionH>
                  <wp:positionV relativeFrom="paragraph">
                    <wp:posOffset>68786</wp:posOffset>
                  </wp:positionV>
                  <wp:extent cx="539750" cy="21590"/>
                  <wp:effectExtent l="0" t="0" r="0" b="0"/>
                  <wp:wrapNone/>
                  <wp:docPr id="31" name="Rectangle 31"/>
                  <wp:cNvGraphicFramePr/>
                  <a:graphic xmlns:a="http://schemas.openxmlformats.org/drawingml/2006/main">
                    <a:graphicData uri="http://schemas.microsoft.com/office/word/2010/wordprocessingShape">
                      <wps:wsp>
                        <wps:cNvSpPr/>
                        <wps:spPr>
                          <a:xfrm>
                            <a:off x="0" y="0"/>
                            <a:ext cx="539750" cy="21590"/>
                          </a:xfrm>
                          <a:prstGeom prst="rect">
                            <a:avLst/>
                          </a:prstGeom>
                          <a:solidFill>
                            <a:srgbClr val="9C323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8B0205F" id="Rectangle 31" o:spid="_x0000_s1026" style="position:absolute;margin-left:26.4pt;margin-top:5.4pt;width:42.5pt;height:1.7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" fillcolor="#9c3234" stroked="f" strokeweight="1pt"/>
              </w:pict>
            </mc:Fallback>
          </mc:AlternateContent>
        </w:r>
        <w:r>
          <w:rPr>
            <w:noProof/>
            <w:lang w:val="en-US" w:bidi="th-TH"/>
          </w:rPr>
          <mc:AlternateContent>
            <mc:Choice Requires="wps">
              <w:drawing>
                <wp:anchor distT="0" distB="0" distL="114300" distR="114300" simplePos="0" relativeHeight="251662336" behindDoc="0" locked="0" layoutInCell="1" allowOverlap="1" wp14:anchorId="4E8F69DE" wp14:editId="6EDD492E">
                  <wp:simplePos x="0" y="0"/>
                  <wp:positionH relativeFrom="column">
                    <wp:posOffset>1424420</wp:posOffset>
                  </wp:positionH>
                  <wp:positionV relativeFrom="paragraph">
                    <wp:posOffset>64770</wp:posOffset>
                  </wp:positionV>
                  <wp:extent cx="4679950" cy="21590"/>
                  <wp:effectExtent l="0" t="0" r="6350" b="0"/>
                  <wp:wrapNone/>
                  <wp:docPr id="30" name="Rectangle 30"/>
                  <wp:cNvGraphicFramePr/>
                  <a:graphic xmlns:a="http://schemas.openxmlformats.org/drawingml/2006/main">
                    <a:graphicData uri="http://schemas.microsoft.com/office/word/2010/wordprocessingShape">
                      <wps:wsp>
                        <wps:cNvSpPr/>
                        <wps:spPr>
                          <a:xfrm>
                            <a:off x="0" y="0"/>
                            <a:ext cx="4679950" cy="21590"/>
                          </a:xfrm>
                          <a:prstGeom prst="rect">
                            <a:avLst/>
                          </a:prstGeom>
                          <a:solidFill>
                            <a:srgbClr val="9C323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AA80F99" id="Rectangle 30" o:spid="_x0000_s1026" style="position:absolute;margin-left:112.15pt;margin-top:5.1pt;width:368.5pt;height:1.7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" fillcolor="#9c3234" stroked="f" strokeweight="1pt"/>
              </w:pict>
            </mc:Fallback>
          </mc:AlternateContent>
        </w:r>
        <w:r>
          <w:t xml:space="preserve">                                  </w:t>
        </w:r>
        <w:r w:rsidRPr="00100865">
          <w:rPr>
            <w:rFonts w:ascii="Trebuchet MS" w:hAnsi="Trebuchet MS"/>
            <w:sz w:val="16"/>
            <w:szCs w:val="16"/>
          </w:rPr>
          <w:fldChar w:fldCharType="begin"/>
        </w:r>
        <w:r w:rsidRPr="00100865">
          <w:rPr>
            <w:rFonts w:ascii="Trebuchet MS" w:hAnsi="Trebuchet MS"/>
            <w:sz w:val="16"/>
            <w:szCs w:val="16"/>
          </w:rPr>
          <w:instrText xml:space="preserve"> PAGE   \* MERGEFORMAT </w:instrText>
        </w:r>
        <w:r w:rsidRPr="00100865">
          <w:rPr>
            <w:rFonts w:ascii="Trebuchet MS" w:hAnsi="Trebuchet MS"/>
            <w:sz w:val="16"/>
            <w:szCs w:val="16"/>
          </w:rPr>
          <w:fldChar w:fldCharType="separate"/>
        </w:r>
        <w:r>
          <w:rPr>
            <w:rFonts w:ascii="Trebuchet MS" w:hAnsi="Trebuchet MS"/>
            <w:noProof/>
            <w:sz w:val="16"/>
            <w:szCs w:val="16"/>
          </w:rPr>
          <w:t>74</w:t>
        </w:r>
        <w:r w:rsidRPr="00100865">
          <w:rPr>
            <w:rFonts w:ascii="Trebuchet MS" w:hAnsi="Trebuchet MS"/>
            <w:noProof/>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284633"/>
      <w:docPartObj>
        <w:docPartGallery w:val="Page Numbers (Bottom of Page)"/>
        <w:docPartUnique/>
      </w:docPartObj>
    </w:sdtPr>
    <w:sdtEndPr>
      <w:rPr>
        <w:rFonts w:ascii="Trebuchet MS" w:hAnsi="Trebuchet MS"/>
        <w:noProof/>
        <w:sz w:val="16"/>
        <w:szCs w:val="16"/>
      </w:rPr>
    </w:sdtEndPr>
    <w:sdtContent>
      <w:p w14:paraId="065552C2" w14:textId="56F0A2C6" w:rsidR="00121486" w:rsidRDefault="00121486" w:rsidP="00FE3D91">
        <w:pPr>
          <w:pStyle w:val="Footer"/>
          <w:jc w:val="center"/>
        </w:pPr>
        <w:r>
          <w:rPr>
            <w:noProof/>
            <w:lang w:val="en-US" w:bidi="th-TH"/>
          </w:rPr>
          <w:drawing>
            <wp:anchor distT="0" distB="0" distL="114300" distR="114300" simplePos="0" relativeHeight="251661312" behindDoc="0" locked="0" layoutInCell="1" allowOverlap="1" wp14:anchorId="3A4D5A41" wp14:editId="448C42DC">
              <wp:simplePos x="0" y="0"/>
              <wp:positionH relativeFrom="column">
                <wp:posOffset>5524500</wp:posOffset>
              </wp:positionH>
              <wp:positionV relativeFrom="paragraph">
                <wp:posOffset>-52070</wp:posOffset>
              </wp:positionV>
              <wp:extent cx="666750" cy="263525"/>
              <wp:effectExtent l="0" t="0" r="0" b="317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TC-LOGO Transparent.png"/>
                      <pic:cNvPicPr/>
                    </pic:nvPicPr>
                    <pic:blipFill>
                      <a:blip r:embed="rId1" cstate="print">
                        <a:extLst>
                          <a:ext uri="{28A0092B-C50C-407E-A947-70E740481C1C}">
                            <a14:useLocalDpi xmlns:a14="http://schemas.microsoft.com/office/drawing/2010/main"/>
                          </a:ext>
                        </a:extLst>
                      </a:blip>
                      <a:stretch>
                        <a:fillRect/>
                      </a:stretch>
                    </pic:blipFill>
                    <pic:spPr>
                      <a:xfrm>
                        <a:off x="0" y="0"/>
                        <a:ext cx="666750" cy="263525"/>
                      </a:xfrm>
                      <a:prstGeom prst="rect">
                        <a:avLst/>
                      </a:prstGeom>
                    </pic:spPr>
                  </pic:pic>
                </a:graphicData>
              </a:graphic>
              <wp14:sizeRelH relativeFrom="margin">
                <wp14:pctWidth>0</wp14:pctWidth>
              </wp14:sizeRelH>
              <wp14:sizeRelV relativeFrom="margin">
                <wp14:pctHeight>0</wp14:pctHeight>
              </wp14:sizeRelV>
            </wp:anchor>
          </w:drawing>
        </w:r>
        <w:r>
          <w:rPr>
            <w:noProof/>
            <w:lang w:val="en-US" w:bidi="th-TH"/>
          </w:rPr>
          <mc:AlternateContent>
            <mc:Choice Requires="wps">
              <w:drawing>
                <wp:anchor distT="0" distB="0" distL="114300" distR="114300" simplePos="0" relativeHeight="251659264" behindDoc="0" locked="0" layoutInCell="1" allowOverlap="1" wp14:anchorId="53EDC431" wp14:editId="638C7692">
                  <wp:simplePos x="0" y="0"/>
                  <wp:positionH relativeFrom="column">
                    <wp:posOffset>4780754</wp:posOffset>
                  </wp:positionH>
                  <wp:positionV relativeFrom="paragraph">
                    <wp:posOffset>66040</wp:posOffset>
                  </wp:positionV>
                  <wp:extent cx="539750" cy="21590"/>
                  <wp:effectExtent l="0" t="0" r="0" b="0"/>
                  <wp:wrapNone/>
                  <wp:docPr id="29" name="Rectangle 29"/>
                  <wp:cNvGraphicFramePr/>
                  <a:graphic xmlns:a="http://schemas.openxmlformats.org/drawingml/2006/main">
                    <a:graphicData uri="http://schemas.microsoft.com/office/word/2010/wordprocessingShape">
                      <wps:wsp>
                        <wps:cNvSpPr/>
                        <wps:spPr>
                          <a:xfrm>
                            <a:off x="0" y="0"/>
                            <a:ext cx="539750" cy="21590"/>
                          </a:xfrm>
                          <a:prstGeom prst="rect">
                            <a:avLst/>
                          </a:prstGeom>
                          <a:solidFill>
                            <a:srgbClr val="9C323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92C5B5B" id="Rectangle 29" o:spid="_x0000_s1026" style="position:absolute;margin-left:376.45pt;margin-top:5.2pt;width:42.5pt;height:1.7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" fillcolor="#9c3234" stroked="f" strokeweight="1pt"/>
              </w:pict>
            </mc:Fallback>
          </mc:AlternateContent>
        </w:r>
        <w:r>
          <w:rPr>
            <w:noProof/>
            <w:lang w:val="en-US" w:bidi="th-TH"/>
          </w:rPr>
          <mc:AlternateContent>
            <mc:Choice Requires="wps">
              <w:drawing>
                <wp:anchor distT="0" distB="0" distL="114300" distR="114300" simplePos="0" relativeHeight="251660288" behindDoc="0" locked="0" layoutInCell="1" allowOverlap="1" wp14:anchorId="1EADB906" wp14:editId="099FE9EF">
                  <wp:simplePos x="0" y="0"/>
                  <wp:positionH relativeFrom="column">
                    <wp:posOffset>-390136</wp:posOffset>
                  </wp:positionH>
                  <wp:positionV relativeFrom="paragraph">
                    <wp:posOffset>69215</wp:posOffset>
                  </wp:positionV>
                  <wp:extent cx="4679950" cy="21590"/>
                  <wp:effectExtent l="0" t="0" r="6350" b="0"/>
                  <wp:wrapNone/>
                  <wp:docPr id="457" name="Rectangle 457"/>
                  <wp:cNvGraphicFramePr/>
                  <a:graphic xmlns:a="http://schemas.openxmlformats.org/drawingml/2006/main">
                    <a:graphicData uri="http://schemas.microsoft.com/office/word/2010/wordprocessingShape">
                      <wps:wsp>
                        <wps:cNvSpPr/>
                        <wps:spPr>
                          <a:xfrm>
                            <a:off x="0" y="0"/>
                            <a:ext cx="4679950" cy="21590"/>
                          </a:xfrm>
                          <a:prstGeom prst="rect">
                            <a:avLst/>
                          </a:prstGeom>
                          <a:solidFill>
                            <a:srgbClr val="9C323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93239A2" id="Rectangle 457" o:spid="_x0000_s1026" style="position:absolute;margin-left:-30.7pt;margin-top:5.45pt;width:368.5pt;height:1.7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" fillcolor="#9c3234" stroked="f" strokeweight="1pt"/>
              </w:pict>
            </mc:Fallback>
          </mc:AlternateContent>
        </w:r>
        <w:r>
          <w:tab/>
          <w:t xml:space="preserve">         </w:t>
        </w:r>
        <w:r w:rsidRPr="00CE603D">
          <w:rPr>
            <w:rFonts w:ascii="Trebuchet MS" w:hAnsi="Trebuchet MS"/>
            <w:sz w:val="16"/>
            <w:szCs w:val="16"/>
          </w:rPr>
          <w:fldChar w:fldCharType="begin"/>
        </w:r>
        <w:r w:rsidRPr="00CE603D">
          <w:rPr>
            <w:rFonts w:ascii="Trebuchet MS" w:hAnsi="Trebuchet MS"/>
            <w:sz w:val="16"/>
            <w:szCs w:val="16"/>
          </w:rPr>
          <w:instrText xml:space="preserve"> PAGE   \* MERGEFORMAT </w:instrText>
        </w:r>
        <w:r w:rsidRPr="00CE603D">
          <w:rPr>
            <w:rFonts w:ascii="Trebuchet MS" w:hAnsi="Trebuchet MS"/>
            <w:sz w:val="16"/>
            <w:szCs w:val="16"/>
          </w:rPr>
          <w:fldChar w:fldCharType="separate"/>
        </w:r>
        <w:r>
          <w:rPr>
            <w:rFonts w:ascii="Trebuchet MS" w:hAnsi="Trebuchet MS"/>
            <w:sz w:val="16"/>
            <w:szCs w:val="16"/>
          </w:rPr>
          <w:t>3</w:t>
        </w:r>
        <w:r w:rsidRPr="00CE603D">
          <w:rPr>
            <w:rFonts w:ascii="Trebuchet MS" w:hAnsi="Trebuchet MS"/>
            <w:noProof/>
            <w:sz w:val="16"/>
            <w:szCs w:val="16"/>
          </w:rPr>
          <w:fldChar w:fldCharType="end"/>
        </w:r>
        <w:r>
          <w:t xml:space="preserve">                </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70173354"/>
      <w:docPartObj>
        <w:docPartGallery w:val="Page Numbers (Bottom of Page)"/>
        <w:docPartUnique/>
      </w:docPartObj>
    </w:sdtPr>
    <w:sdtEndPr>
      <w:rPr>
        <w:rFonts w:ascii="Trebuchet MS" w:hAnsi="Trebuchet MS"/>
        <w:noProof/>
        <w:sz w:val="16"/>
        <w:szCs w:val="16"/>
      </w:rPr>
    </w:sdtEndPr>
    <w:sdtContent>
      <w:p w14:paraId="40E4DD3E" w14:textId="3D27844C" w:rsidR="00121486" w:rsidRDefault="00121486" w:rsidP="00E9346B">
        <w:pPr>
          <w:pStyle w:val="Footer"/>
          <w:jc w:val="center"/>
        </w:pPr>
      </w:p>
      <w:p w14:paraId="4CACBDBA" w14:textId="77777777" w:rsidR="00121486" w:rsidRPr="00EC0868" w:rsidRDefault="00121486" w:rsidP="00F023F4">
        <w:pPr>
          <w:pStyle w:val="Footer"/>
        </w:pPr>
      </w:p>
      <w:p w14:paraId="50124199" w14:textId="7605ADD7" w:rsidR="00121486" w:rsidRDefault="0076130C" w:rsidP="00FE3D91">
        <w:pPr>
          <w:pStyle w:val="Footer"/>
          <w:ind w:left="720"/>
          <w:jc w:val="center"/>
        </w:pP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46684364"/>
      <w:docPartObj>
        <w:docPartGallery w:val="Page Numbers (Bottom of Page)"/>
        <w:docPartUnique/>
      </w:docPartObj>
    </w:sdtPr>
    <w:sdtEndPr>
      <w:rPr>
        <w:rFonts w:ascii="Trebuchet MS" w:hAnsi="Trebuchet MS"/>
        <w:noProof/>
        <w:sz w:val="16"/>
        <w:szCs w:val="16"/>
      </w:rPr>
    </w:sdtEndPr>
    <w:sdtContent>
      <w:p w14:paraId="5F473A30" w14:textId="77777777" w:rsidR="00121486" w:rsidRDefault="00121486" w:rsidP="00312CC7">
        <w:pPr>
          <w:pStyle w:val="Footer"/>
          <w:jc w:val="center"/>
        </w:pPr>
        <w:r>
          <w:rPr>
            <w:noProof/>
            <w:lang w:val="en-US" w:bidi="th-TH"/>
          </w:rPr>
          <w:drawing>
            <wp:anchor distT="0" distB="0" distL="114300" distR="114300" simplePos="0" relativeHeight="251691008" behindDoc="0" locked="0" layoutInCell="1" allowOverlap="1" wp14:anchorId="15F97BE2" wp14:editId="1F123A6F">
              <wp:simplePos x="0" y="0"/>
              <wp:positionH relativeFrom="column">
                <wp:posOffset>5524500</wp:posOffset>
              </wp:positionH>
              <wp:positionV relativeFrom="paragraph">
                <wp:posOffset>-52070</wp:posOffset>
              </wp:positionV>
              <wp:extent cx="666750" cy="263525"/>
              <wp:effectExtent l="0" t="0" r="0" b="317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TC-LOGO Transparent.png"/>
                      <pic:cNvPicPr/>
                    </pic:nvPicPr>
                    <pic:blipFill>
                      <a:blip r:embed="rId1" cstate="print">
                        <a:extLst>
                          <a:ext uri="{28A0092B-C50C-407E-A947-70E740481C1C}">
                            <a14:useLocalDpi xmlns:a14="http://schemas.microsoft.com/office/drawing/2010/main"/>
                          </a:ext>
                        </a:extLst>
                      </a:blip>
                      <a:stretch>
                        <a:fillRect/>
                      </a:stretch>
                    </pic:blipFill>
                    <pic:spPr>
                      <a:xfrm>
                        <a:off x="0" y="0"/>
                        <a:ext cx="666750" cy="263525"/>
                      </a:xfrm>
                      <a:prstGeom prst="rect">
                        <a:avLst/>
                      </a:prstGeom>
                    </pic:spPr>
                  </pic:pic>
                </a:graphicData>
              </a:graphic>
              <wp14:sizeRelH relativeFrom="margin">
                <wp14:pctWidth>0</wp14:pctWidth>
              </wp14:sizeRelH>
              <wp14:sizeRelV relativeFrom="margin">
                <wp14:pctHeight>0</wp14:pctHeight>
              </wp14:sizeRelV>
            </wp:anchor>
          </w:drawing>
        </w:r>
        <w:r>
          <w:rPr>
            <w:noProof/>
            <w:lang w:val="en-US" w:bidi="th-TH"/>
          </w:rPr>
          <mc:AlternateContent>
            <mc:Choice Requires="wps">
              <w:drawing>
                <wp:anchor distT="0" distB="0" distL="114300" distR="114300" simplePos="0" relativeHeight="251688960" behindDoc="0" locked="0" layoutInCell="1" allowOverlap="1" wp14:anchorId="19588A0B" wp14:editId="74B49A0A">
                  <wp:simplePos x="0" y="0"/>
                  <wp:positionH relativeFrom="column">
                    <wp:posOffset>4780754</wp:posOffset>
                  </wp:positionH>
                  <wp:positionV relativeFrom="paragraph">
                    <wp:posOffset>66040</wp:posOffset>
                  </wp:positionV>
                  <wp:extent cx="539750" cy="21590"/>
                  <wp:effectExtent l="0" t="0" r="0" b="0"/>
                  <wp:wrapNone/>
                  <wp:docPr id="454" name="Rectangle 454"/>
                  <wp:cNvGraphicFramePr/>
                  <a:graphic xmlns:a="http://schemas.openxmlformats.org/drawingml/2006/main">
                    <a:graphicData uri="http://schemas.microsoft.com/office/word/2010/wordprocessingShape">
                      <wps:wsp>
                        <wps:cNvSpPr/>
                        <wps:spPr>
                          <a:xfrm>
                            <a:off x="0" y="0"/>
                            <a:ext cx="539750" cy="21590"/>
                          </a:xfrm>
                          <a:prstGeom prst="rect">
                            <a:avLst/>
                          </a:prstGeom>
                          <a:solidFill>
                            <a:srgbClr val="9C323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B1F44C5" id="Rectangle 454" o:spid="_x0000_s1026" style="position:absolute;margin-left:376.45pt;margin-top:5.2pt;width:42.5pt;height:1.7pt;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" fillcolor="#9c3234" stroked="f" strokeweight="1pt"/>
              </w:pict>
            </mc:Fallback>
          </mc:AlternateContent>
        </w:r>
        <w:r>
          <w:rPr>
            <w:noProof/>
            <w:lang w:val="en-US" w:bidi="th-TH"/>
          </w:rPr>
          <mc:AlternateContent>
            <mc:Choice Requires="wps">
              <w:drawing>
                <wp:anchor distT="0" distB="0" distL="114300" distR="114300" simplePos="0" relativeHeight="251689984" behindDoc="0" locked="0" layoutInCell="1" allowOverlap="1" wp14:anchorId="4F866DDD" wp14:editId="7331976A">
                  <wp:simplePos x="0" y="0"/>
                  <wp:positionH relativeFrom="column">
                    <wp:posOffset>-390136</wp:posOffset>
                  </wp:positionH>
                  <wp:positionV relativeFrom="paragraph">
                    <wp:posOffset>69215</wp:posOffset>
                  </wp:positionV>
                  <wp:extent cx="4679950" cy="21590"/>
                  <wp:effectExtent l="0" t="0" r="6350" b="0"/>
                  <wp:wrapNone/>
                  <wp:docPr id="456" name="Rectangle 456"/>
                  <wp:cNvGraphicFramePr/>
                  <a:graphic xmlns:a="http://schemas.openxmlformats.org/drawingml/2006/main">
                    <a:graphicData uri="http://schemas.microsoft.com/office/word/2010/wordprocessingShape">
                      <wps:wsp>
                        <wps:cNvSpPr/>
                        <wps:spPr>
                          <a:xfrm>
                            <a:off x="0" y="0"/>
                            <a:ext cx="4679950" cy="21590"/>
                          </a:xfrm>
                          <a:prstGeom prst="rect">
                            <a:avLst/>
                          </a:prstGeom>
                          <a:solidFill>
                            <a:srgbClr val="9C323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E92AD59" id="Rectangle 456" o:spid="_x0000_s1026" style="position:absolute;margin-left:-30.7pt;margin-top:5.45pt;width:368.5pt;height:1.7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" fillcolor="#9c3234" stroked="f" strokeweight="1pt"/>
              </w:pict>
            </mc:Fallback>
          </mc:AlternateContent>
        </w:r>
        <w:r>
          <w:tab/>
          <w:t xml:space="preserve">         </w:t>
        </w:r>
        <w:r w:rsidRPr="00CE603D">
          <w:rPr>
            <w:rFonts w:ascii="Trebuchet MS" w:hAnsi="Trebuchet MS"/>
            <w:sz w:val="16"/>
            <w:szCs w:val="16"/>
          </w:rPr>
          <w:fldChar w:fldCharType="begin"/>
        </w:r>
        <w:r w:rsidRPr="00CE603D">
          <w:rPr>
            <w:rFonts w:ascii="Trebuchet MS" w:hAnsi="Trebuchet MS"/>
            <w:sz w:val="16"/>
            <w:szCs w:val="16"/>
          </w:rPr>
          <w:instrText xml:space="preserve"> PAGE   \* MERGEFORMAT </w:instrText>
        </w:r>
        <w:r w:rsidRPr="00CE603D">
          <w:rPr>
            <w:rFonts w:ascii="Trebuchet MS" w:hAnsi="Trebuchet MS"/>
            <w:sz w:val="16"/>
            <w:szCs w:val="16"/>
          </w:rPr>
          <w:fldChar w:fldCharType="separate"/>
        </w:r>
        <w:r>
          <w:rPr>
            <w:rFonts w:ascii="Trebuchet MS" w:hAnsi="Trebuchet MS"/>
            <w:sz w:val="16"/>
            <w:szCs w:val="16"/>
          </w:rPr>
          <w:t>3</w:t>
        </w:r>
        <w:r w:rsidRPr="00CE603D">
          <w:rPr>
            <w:rFonts w:ascii="Trebuchet MS" w:hAnsi="Trebuchet MS"/>
            <w:noProof/>
            <w:sz w:val="16"/>
            <w:szCs w:val="16"/>
          </w:rPr>
          <w:fldChar w:fldCharType="end"/>
        </w:r>
        <w:r>
          <w:t xml:space="preserve">                </w:t>
        </w:r>
      </w:p>
    </w:sdtContent>
  </w:sdt>
  <w:p w14:paraId="4A901EC6" w14:textId="77777777" w:rsidR="00121486" w:rsidRPr="00EC0868" w:rsidRDefault="00121486" w:rsidP="00312CC7">
    <w:pPr>
      <w:pStyle w:val="Footer"/>
    </w:pPr>
  </w:p>
  <w:p w14:paraId="5E72E00B" w14:textId="38937C64" w:rsidR="00121486" w:rsidRPr="00312CC7" w:rsidRDefault="00121486" w:rsidP="00312CC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12698893"/>
      <w:docPartObj>
        <w:docPartGallery w:val="Page Numbers (Bottom of Page)"/>
        <w:docPartUnique/>
      </w:docPartObj>
    </w:sdtPr>
    <w:sdtEndPr>
      <w:rPr>
        <w:rFonts w:ascii="Trebuchet MS" w:hAnsi="Trebuchet MS"/>
        <w:noProof/>
        <w:sz w:val="16"/>
        <w:szCs w:val="16"/>
      </w:rPr>
    </w:sdtEndPr>
    <w:sdtContent>
      <w:p w14:paraId="1344505D" w14:textId="78935824" w:rsidR="00121486" w:rsidRDefault="00121486" w:rsidP="00EC0868">
        <w:pPr>
          <w:pStyle w:val="Footer"/>
          <w:jc w:val="center"/>
        </w:pPr>
        <w:r>
          <w:rPr>
            <w:noProof/>
            <w:lang w:val="en-US" w:bidi="th-TH"/>
          </w:rPr>
          <w:drawing>
            <wp:anchor distT="0" distB="0" distL="114300" distR="114300" simplePos="0" relativeHeight="251682816" behindDoc="0" locked="0" layoutInCell="1" allowOverlap="1" wp14:anchorId="3ECBB68F" wp14:editId="28275D53">
              <wp:simplePos x="0" y="0"/>
              <wp:positionH relativeFrom="column">
                <wp:posOffset>5524500</wp:posOffset>
              </wp:positionH>
              <wp:positionV relativeFrom="paragraph">
                <wp:posOffset>-52070</wp:posOffset>
              </wp:positionV>
              <wp:extent cx="666750" cy="263525"/>
              <wp:effectExtent l="0" t="0" r="0" b="31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TC-LOGO Transparent.png"/>
                      <pic:cNvPicPr/>
                    </pic:nvPicPr>
                    <pic:blipFill>
                      <a:blip r:embed="rId1" cstate="print">
                        <a:extLst>
                          <a:ext uri="{28A0092B-C50C-407E-A947-70E740481C1C}">
                            <a14:useLocalDpi xmlns:a14="http://schemas.microsoft.com/office/drawing/2010/main"/>
                          </a:ext>
                        </a:extLst>
                      </a:blip>
                      <a:stretch>
                        <a:fillRect/>
                      </a:stretch>
                    </pic:blipFill>
                    <pic:spPr>
                      <a:xfrm>
                        <a:off x="0" y="0"/>
                        <a:ext cx="666750" cy="263525"/>
                      </a:xfrm>
                      <a:prstGeom prst="rect">
                        <a:avLst/>
                      </a:prstGeom>
                    </pic:spPr>
                  </pic:pic>
                </a:graphicData>
              </a:graphic>
              <wp14:sizeRelH relativeFrom="margin">
                <wp14:pctWidth>0</wp14:pctWidth>
              </wp14:sizeRelH>
              <wp14:sizeRelV relativeFrom="margin">
                <wp14:pctHeight>0</wp14:pctHeight>
              </wp14:sizeRelV>
            </wp:anchor>
          </w:drawing>
        </w:r>
        <w:r>
          <w:rPr>
            <w:noProof/>
            <w:lang w:val="en-US" w:bidi="th-TH"/>
          </w:rPr>
          <mc:AlternateContent>
            <mc:Choice Requires="wps">
              <w:drawing>
                <wp:anchor distT="0" distB="0" distL="114300" distR="114300" simplePos="0" relativeHeight="251680768" behindDoc="0" locked="0" layoutInCell="1" allowOverlap="1" wp14:anchorId="0933F6AC" wp14:editId="298ADCD5">
                  <wp:simplePos x="0" y="0"/>
                  <wp:positionH relativeFrom="column">
                    <wp:posOffset>4780754</wp:posOffset>
                  </wp:positionH>
                  <wp:positionV relativeFrom="paragraph">
                    <wp:posOffset>66040</wp:posOffset>
                  </wp:positionV>
                  <wp:extent cx="539750" cy="21590"/>
                  <wp:effectExtent l="0" t="0" r="0" b="0"/>
                  <wp:wrapNone/>
                  <wp:docPr id="45" name="Rectangle 45"/>
                  <wp:cNvGraphicFramePr/>
                  <a:graphic xmlns:a="http://schemas.openxmlformats.org/drawingml/2006/main">
                    <a:graphicData uri="http://schemas.microsoft.com/office/word/2010/wordprocessingShape">
                      <wps:wsp>
                        <wps:cNvSpPr/>
                        <wps:spPr>
                          <a:xfrm>
                            <a:off x="0" y="0"/>
                            <a:ext cx="539750" cy="21590"/>
                          </a:xfrm>
                          <a:prstGeom prst="rect">
                            <a:avLst/>
                          </a:prstGeom>
                          <a:solidFill>
                            <a:srgbClr val="9C323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A40E455" id="Rectangle 45" o:spid="_x0000_s1026" style="position:absolute;margin-left:376.45pt;margin-top:5.2pt;width:42.5pt;height:1.7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" fillcolor="#9c3234" stroked="f" strokeweight="1pt"/>
              </w:pict>
            </mc:Fallback>
          </mc:AlternateContent>
        </w:r>
        <w:r>
          <w:rPr>
            <w:noProof/>
            <w:lang w:val="en-US" w:bidi="th-TH"/>
          </w:rPr>
          <mc:AlternateContent>
            <mc:Choice Requires="wps">
              <w:drawing>
                <wp:anchor distT="0" distB="0" distL="114300" distR="114300" simplePos="0" relativeHeight="251681792" behindDoc="0" locked="0" layoutInCell="1" allowOverlap="1" wp14:anchorId="4F46A1A2" wp14:editId="63B39DEA">
                  <wp:simplePos x="0" y="0"/>
                  <wp:positionH relativeFrom="column">
                    <wp:posOffset>-390136</wp:posOffset>
                  </wp:positionH>
                  <wp:positionV relativeFrom="paragraph">
                    <wp:posOffset>69215</wp:posOffset>
                  </wp:positionV>
                  <wp:extent cx="4679950" cy="21590"/>
                  <wp:effectExtent l="0" t="0" r="6350" b="0"/>
                  <wp:wrapNone/>
                  <wp:docPr id="46" name="Rectangle 46"/>
                  <wp:cNvGraphicFramePr/>
                  <a:graphic xmlns:a="http://schemas.openxmlformats.org/drawingml/2006/main">
                    <a:graphicData uri="http://schemas.microsoft.com/office/word/2010/wordprocessingShape">
                      <wps:wsp>
                        <wps:cNvSpPr/>
                        <wps:spPr>
                          <a:xfrm>
                            <a:off x="0" y="0"/>
                            <a:ext cx="4679950" cy="21590"/>
                          </a:xfrm>
                          <a:prstGeom prst="rect">
                            <a:avLst/>
                          </a:prstGeom>
                          <a:solidFill>
                            <a:srgbClr val="9C323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8F55252" id="Rectangle 46" o:spid="_x0000_s1026" style="position:absolute;margin-left:-30.7pt;margin-top:5.45pt;width:368.5pt;height:1.7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" fillcolor="#9c3234" stroked="f" strokeweight="1pt"/>
              </w:pict>
            </mc:Fallback>
          </mc:AlternateContent>
        </w:r>
        <w:r>
          <w:tab/>
          <w:t xml:space="preserve">                          </w:t>
        </w:r>
        <w:r w:rsidRPr="00CE603D">
          <w:rPr>
            <w:rFonts w:ascii="Trebuchet MS" w:hAnsi="Trebuchet MS"/>
            <w:sz w:val="16"/>
            <w:szCs w:val="16"/>
          </w:rPr>
          <w:fldChar w:fldCharType="begin"/>
        </w:r>
        <w:r w:rsidRPr="00CE603D">
          <w:rPr>
            <w:rFonts w:ascii="Trebuchet MS" w:hAnsi="Trebuchet MS"/>
            <w:sz w:val="16"/>
            <w:szCs w:val="16"/>
          </w:rPr>
          <w:instrText xml:space="preserve"> PAGE   \* MERGEFORMAT </w:instrText>
        </w:r>
        <w:r w:rsidRPr="00CE603D">
          <w:rPr>
            <w:rFonts w:ascii="Trebuchet MS" w:hAnsi="Trebuchet MS"/>
            <w:sz w:val="16"/>
            <w:szCs w:val="16"/>
          </w:rPr>
          <w:fldChar w:fldCharType="separate"/>
        </w:r>
        <w:r>
          <w:rPr>
            <w:rFonts w:ascii="Trebuchet MS" w:hAnsi="Trebuchet MS"/>
            <w:sz w:val="16"/>
            <w:szCs w:val="16"/>
          </w:rPr>
          <w:t>5</w:t>
        </w:r>
        <w:r w:rsidRPr="00CE603D">
          <w:rPr>
            <w:rFonts w:ascii="Trebuchet MS" w:hAnsi="Trebuchet MS"/>
            <w:noProof/>
            <w:sz w:val="16"/>
            <w:szCs w:val="16"/>
          </w:rPr>
          <w:fldChar w:fldCharType="end"/>
        </w:r>
        <w:r>
          <w:t xml:space="preserve">                </w:t>
        </w:r>
      </w:p>
    </w:sdtContent>
  </w:sdt>
  <w:p w14:paraId="1F14E81B" w14:textId="24554502" w:rsidR="00121486" w:rsidRPr="00EC0868" w:rsidRDefault="00121486" w:rsidP="00EC08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559779" w14:textId="77777777" w:rsidR="0076130C" w:rsidRDefault="0076130C" w:rsidP="000418C8">
      <w:pPr>
        <w:spacing w:after="0" w:line="240" w:lineRule="auto"/>
      </w:pPr>
      <w:r>
        <w:separator/>
      </w:r>
    </w:p>
  </w:footnote>
  <w:footnote w:type="continuationSeparator" w:id="0">
    <w:p w14:paraId="20151982" w14:textId="77777777" w:rsidR="0076130C" w:rsidRDefault="0076130C" w:rsidP="000418C8">
      <w:pPr>
        <w:spacing w:after="0" w:line="240" w:lineRule="auto"/>
      </w:pPr>
      <w:r>
        <w:continuationSeparator/>
      </w:r>
    </w:p>
  </w:footnote>
  <w:footnote w:id="1">
    <w:p w14:paraId="3A29A747" w14:textId="77777777" w:rsidR="00121486" w:rsidRPr="000C7EA1" w:rsidRDefault="00121486" w:rsidP="00C67EF4">
      <w:pPr>
        <w:pStyle w:val="FootnoteText"/>
        <w:rPr>
          <w:rFonts w:ascii="Trebuchet MS" w:hAnsi="Trebuchet MS"/>
          <w:sz w:val="16"/>
          <w:szCs w:val="16"/>
          <w:lang w:val="en-IN"/>
        </w:rPr>
      </w:pPr>
      <w:r w:rsidRPr="000C7EA1">
        <w:rPr>
          <w:rStyle w:val="FootnoteReference"/>
          <w:rFonts w:ascii="Trebuchet MS" w:hAnsi="Trebuchet MS"/>
          <w:sz w:val="16"/>
          <w:szCs w:val="16"/>
        </w:rPr>
        <w:footnoteRef/>
      </w:r>
      <w:r w:rsidRPr="000C7EA1">
        <w:rPr>
          <w:rFonts w:ascii="Trebuchet MS" w:hAnsi="Trebuchet MS"/>
          <w:sz w:val="16"/>
          <w:szCs w:val="16"/>
        </w:rPr>
        <w:t xml:space="preserve"> Appreciative Inquiry (AI) is a strengths-based, positive approach to engage stakeholders in assessing organizational change. The inquiry entails asking questions that strengthen a system/</w:t>
      </w:r>
      <w:proofErr w:type="spellStart"/>
      <w:r w:rsidRPr="000C7EA1">
        <w:rPr>
          <w:rFonts w:ascii="Trebuchet MS" w:hAnsi="Trebuchet MS"/>
          <w:sz w:val="16"/>
          <w:szCs w:val="16"/>
        </w:rPr>
        <w:t>programme’s</w:t>
      </w:r>
      <w:proofErr w:type="spellEnd"/>
      <w:r w:rsidRPr="000C7EA1">
        <w:rPr>
          <w:rFonts w:ascii="Trebuchet MS" w:hAnsi="Trebuchet MS"/>
          <w:sz w:val="16"/>
          <w:szCs w:val="16"/>
        </w:rPr>
        <w:t xml:space="preserve"> capacity to apprehend, anticipate, and heighten positive potential. </w:t>
      </w:r>
    </w:p>
  </w:footnote>
  <w:footnote w:id="2">
    <w:p w14:paraId="4CD29897" w14:textId="75FBFFAF" w:rsidR="00121486" w:rsidRPr="00444FF5" w:rsidRDefault="00121486">
      <w:pPr>
        <w:pStyle w:val="FootnoteText"/>
        <w:rPr>
          <w:rFonts w:ascii="Trebuchet MS" w:hAnsi="Trebuchet MS"/>
          <w:sz w:val="16"/>
          <w:szCs w:val="16"/>
          <w:lang w:val="en-IN"/>
        </w:rPr>
      </w:pPr>
      <w:r w:rsidRPr="00444FF5">
        <w:rPr>
          <w:rStyle w:val="FootnoteReference"/>
          <w:rFonts w:ascii="Trebuchet MS" w:hAnsi="Trebuchet MS"/>
          <w:sz w:val="16"/>
          <w:szCs w:val="16"/>
        </w:rPr>
        <w:footnoteRef/>
      </w:r>
      <w:r w:rsidRPr="00444FF5">
        <w:rPr>
          <w:rFonts w:ascii="Trebuchet MS" w:hAnsi="Trebuchet MS"/>
          <w:sz w:val="16"/>
          <w:szCs w:val="16"/>
        </w:rPr>
        <w:t xml:space="preserve"> </w:t>
      </w:r>
      <w:r w:rsidRPr="00444FF5">
        <w:rPr>
          <w:rFonts w:ascii="Trebuchet MS" w:hAnsi="Trebuchet MS"/>
          <w:sz w:val="16"/>
          <w:szCs w:val="16"/>
          <w:lang w:val="en-IN"/>
        </w:rPr>
        <w:t xml:space="preserve">This includes an extension of a few months that was provided to the </w:t>
      </w:r>
      <w:proofErr w:type="spellStart"/>
      <w:r w:rsidRPr="00444FF5">
        <w:rPr>
          <w:rFonts w:ascii="Trebuchet MS" w:hAnsi="Trebuchet MS"/>
          <w:sz w:val="16"/>
          <w:szCs w:val="16"/>
          <w:lang w:val="en-IN"/>
        </w:rPr>
        <w:t>programmme</w:t>
      </w:r>
      <w:proofErr w:type="spellEnd"/>
      <w:r w:rsidRPr="00444FF5">
        <w:rPr>
          <w:rFonts w:ascii="Trebuchet MS" w:hAnsi="Trebuchet MS"/>
          <w:sz w:val="16"/>
          <w:szCs w:val="16"/>
          <w:lang w:val="en-IN"/>
        </w:rPr>
        <w:t>.</w:t>
      </w:r>
    </w:p>
  </w:footnote>
  <w:footnote w:id="3">
    <w:p w14:paraId="3B07BD1D" w14:textId="5030F4A9" w:rsidR="00121486" w:rsidRPr="005D743C" w:rsidRDefault="00121486">
      <w:pPr>
        <w:pStyle w:val="FootnoteText"/>
        <w:rPr>
          <w:lang w:val="en-IN"/>
        </w:rPr>
      </w:pPr>
      <w:r w:rsidRPr="005D743C">
        <w:rPr>
          <w:rStyle w:val="FootnoteReference"/>
          <w:rFonts w:ascii="Trebuchet MS" w:hAnsi="Trebuchet MS"/>
          <w:sz w:val="16"/>
          <w:szCs w:val="16"/>
        </w:rPr>
        <w:footnoteRef/>
      </w:r>
      <w:r w:rsidRPr="005D743C">
        <w:rPr>
          <w:rStyle w:val="FootnoteReference"/>
          <w:rFonts w:ascii="Trebuchet MS" w:hAnsi="Trebuchet MS"/>
          <w:sz w:val="16"/>
          <w:szCs w:val="16"/>
        </w:rPr>
        <w:t xml:space="preserve"> </w:t>
      </w:r>
      <w:hyperlink r:id="rId1" w:history="1">
        <w:r w:rsidRPr="005D743C">
          <w:rPr>
            <w:rStyle w:val="Hyperlink"/>
            <w:rFonts w:ascii="Trebuchet MS" w:hAnsi="Trebuchet MS"/>
            <w:sz w:val="16"/>
            <w:szCs w:val="16"/>
          </w:rPr>
          <w:t>http://www.ibe.unesco.org/en/geqaf/technical-notes/concept-governance</w:t>
        </w:r>
      </w:hyperlink>
    </w:p>
  </w:footnote>
  <w:footnote w:id="4">
    <w:p w14:paraId="7C448089" w14:textId="77777777" w:rsidR="00121486" w:rsidRPr="00EB2B92" w:rsidRDefault="00121486" w:rsidP="00657E6C">
      <w:pPr>
        <w:pStyle w:val="FootnoteText"/>
        <w:rPr>
          <w:rFonts w:ascii="Trebuchet MS" w:hAnsi="Trebuchet MS"/>
          <w:sz w:val="16"/>
          <w:szCs w:val="16"/>
        </w:rPr>
      </w:pPr>
      <w:r w:rsidRPr="00EB2B92">
        <w:rPr>
          <w:rStyle w:val="FootnoteReference"/>
          <w:rFonts w:ascii="Trebuchet MS" w:hAnsi="Trebuchet MS"/>
          <w:sz w:val="16"/>
          <w:szCs w:val="16"/>
        </w:rPr>
        <w:footnoteRef/>
      </w:r>
      <w:r w:rsidRPr="00EB2B92">
        <w:rPr>
          <w:rFonts w:ascii="Trebuchet MS" w:hAnsi="Trebuchet MS"/>
          <w:sz w:val="16"/>
          <w:szCs w:val="16"/>
        </w:rPr>
        <w:t xml:space="preserve"> ‘Definition of basic concepts and terminologies in governance and public administration’ United Nations Economic and Social Council: </w:t>
      </w:r>
      <w:hyperlink r:id="rId2" w:history="1">
        <w:r w:rsidRPr="00EB2B92">
          <w:rPr>
            <w:rStyle w:val="Hyperlink"/>
            <w:rFonts w:ascii="Trebuchet MS" w:hAnsi="Trebuchet MS"/>
            <w:sz w:val="16"/>
            <w:szCs w:val="16"/>
          </w:rPr>
          <w:t>http://unpan1.un.org/intradoc/groups/public/documents/un/unpan022332.pdf</w:t>
        </w:r>
      </w:hyperlink>
      <w:r w:rsidRPr="00EB2B92">
        <w:rPr>
          <w:rFonts w:ascii="Trebuchet MS" w:hAnsi="Trebuchet MS"/>
          <w:sz w:val="16"/>
          <w:szCs w:val="16"/>
        </w:rPr>
        <w:t>; Accessed on 16</w:t>
      </w:r>
      <w:r w:rsidRPr="00EB2B92">
        <w:rPr>
          <w:rFonts w:ascii="Trebuchet MS" w:hAnsi="Trebuchet MS"/>
          <w:sz w:val="16"/>
          <w:szCs w:val="16"/>
          <w:vertAlign w:val="superscript"/>
        </w:rPr>
        <w:t>th</w:t>
      </w:r>
      <w:r w:rsidRPr="00EB2B92">
        <w:rPr>
          <w:rFonts w:ascii="Trebuchet MS" w:hAnsi="Trebuchet MS"/>
          <w:sz w:val="16"/>
          <w:szCs w:val="16"/>
        </w:rPr>
        <w:t xml:space="preserve"> January 2019 </w:t>
      </w:r>
    </w:p>
  </w:footnote>
  <w:footnote w:id="5">
    <w:p w14:paraId="7B3CE7E0" w14:textId="77777777" w:rsidR="00121486" w:rsidRPr="00EB2B92" w:rsidRDefault="00121486" w:rsidP="000418C8">
      <w:pPr>
        <w:pStyle w:val="FootnoteText"/>
        <w:rPr>
          <w:rFonts w:ascii="Trebuchet MS" w:hAnsi="Trebuchet MS"/>
          <w:sz w:val="16"/>
          <w:szCs w:val="16"/>
        </w:rPr>
      </w:pPr>
      <w:r w:rsidRPr="00EB2B92">
        <w:rPr>
          <w:rStyle w:val="FootnoteReference"/>
          <w:rFonts w:ascii="Trebuchet MS" w:hAnsi="Trebuchet MS"/>
          <w:sz w:val="16"/>
          <w:szCs w:val="16"/>
        </w:rPr>
        <w:footnoteRef/>
      </w:r>
      <w:r w:rsidRPr="00EB2B92">
        <w:rPr>
          <w:rFonts w:ascii="Trebuchet MS" w:hAnsi="Trebuchet MS"/>
          <w:sz w:val="16"/>
          <w:szCs w:val="16"/>
        </w:rPr>
        <w:t xml:space="preserve"> Concept Paper Gender Responsive Governance, UN women and ICRW: </w:t>
      </w:r>
      <w:hyperlink r:id="rId3" w:history="1">
        <w:r w:rsidRPr="00EB2B92">
          <w:rPr>
            <w:rStyle w:val="Hyperlink"/>
            <w:rFonts w:ascii="Trebuchet MS" w:hAnsi="Trebuchet MS"/>
            <w:sz w:val="16"/>
            <w:szCs w:val="16"/>
          </w:rPr>
          <w:t>http://www2.UN Women.org/-/media/field%20office%20eseasia/docs/publications/2015/southasia/reportstudies/03_leadership%20participation/concept-paper-gender-responsive-governance%20pdf.ashx?la=en</w:t>
        </w:r>
      </w:hyperlink>
      <w:r w:rsidRPr="00EB2B92">
        <w:rPr>
          <w:rFonts w:ascii="Trebuchet MS" w:hAnsi="Trebuchet MS"/>
          <w:sz w:val="16"/>
          <w:szCs w:val="16"/>
        </w:rPr>
        <w:t>; Accessed on 17</w:t>
      </w:r>
      <w:r w:rsidRPr="00EB2B92">
        <w:rPr>
          <w:rFonts w:ascii="Trebuchet MS" w:hAnsi="Trebuchet MS"/>
          <w:sz w:val="16"/>
          <w:szCs w:val="16"/>
          <w:vertAlign w:val="superscript"/>
        </w:rPr>
        <w:t>th</w:t>
      </w:r>
      <w:r w:rsidRPr="00EB2B92">
        <w:rPr>
          <w:rFonts w:ascii="Trebuchet MS" w:hAnsi="Trebuchet MS"/>
          <w:sz w:val="16"/>
          <w:szCs w:val="16"/>
        </w:rPr>
        <w:t xml:space="preserve"> January 2019</w:t>
      </w:r>
    </w:p>
  </w:footnote>
  <w:footnote w:id="6">
    <w:p w14:paraId="6A987B3A" w14:textId="56C7665E" w:rsidR="00121486" w:rsidRPr="007E01AD" w:rsidRDefault="00121486" w:rsidP="000418C8">
      <w:pPr>
        <w:pStyle w:val="FootnoteText"/>
        <w:rPr>
          <w:rFonts w:ascii="Trebuchet MS" w:hAnsi="Trebuchet MS"/>
          <w:sz w:val="14"/>
          <w:szCs w:val="14"/>
        </w:rPr>
      </w:pPr>
      <w:r w:rsidRPr="007E01AD">
        <w:rPr>
          <w:rStyle w:val="FootnoteReference"/>
          <w:rFonts w:ascii="Trebuchet MS" w:hAnsi="Trebuchet MS"/>
          <w:sz w:val="14"/>
          <w:szCs w:val="14"/>
        </w:rPr>
        <w:footnoteRef/>
      </w:r>
      <w:r w:rsidRPr="007E01AD">
        <w:rPr>
          <w:rFonts w:ascii="Trebuchet MS" w:hAnsi="Trebuchet MS"/>
          <w:sz w:val="14"/>
          <w:szCs w:val="14"/>
        </w:rPr>
        <w:t xml:space="preserve"> Concept Paper Gender Responsive Governance, UN women and ICRW: </w:t>
      </w:r>
      <w:hyperlink r:id="rId4" w:history="1">
        <w:r w:rsidRPr="007E01AD">
          <w:rPr>
            <w:rStyle w:val="Hyperlink"/>
            <w:rFonts w:ascii="Trebuchet MS" w:hAnsi="Trebuchet MS"/>
            <w:sz w:val="14"/>
            <w:szCs w:val="14"/>
          </w:rPr>
          <w:t>http://www2.UN Women.org/-/media/field%20office%20eseasia/docs/publications/2015/southasia/reportstudies/03_leadership%20participation/concept-paper-gender-responsive-governance%20pdf.ashx?la=en</w:t>
        </w:r>
      </w:hyperlink>
      <w:r w:rsidRPr="007E01AD">
        <w:rPr>
          <w:rFonts w:ascii="Trebuchet MS" w:hAnsi="Trebuchet MS"/>
          <w:sz w:val="14"/>
          <w:szCs w:val="14"/>
        </w:rPr>
        <w:t>; Accessed on 17</w:t>
      </w:r>
      <w:r w:rsidRPr="007E01AD">
        <w:rPr>
          <w:rFonts w:ascii="Trebuchet MS" w:hAnsi="Trebuchet MS"/>
          <w:sz w:val="14"/>
          <w:szCs w:val="14"/>
          <w:vertAlign w:val="superscript"/>
        </w:rPr>
        <w:t>th</w:t>
      </w:r>
      <w:r w:rsidRPr="007E01AD">
        <w:rPr>
          <w:rFonts w:ascii="Trebuchet MS" w:hAnsi="Trebuchet MS"/>
          <w:sz w:val="14"/>
          <w:szCs w:val="14"/>
        </w:rPr>
        <w:t xml:space="preserve"> January 2019</w:t>
      </w:r>
    </w:p>
    <w:p w14:paraId="3AAF09C0" w14:textId="60ED4AA7" w:rsidR="00121486" w:rsidRPr="007E01AD" w:rsidRDefault="00121486" w:rsidP="000418C8">
      <w:pPr>
        <w:pStyle w:val="FootnoteText"/>
        <w:rPr>
          <w:rFonts w:ascii="Trebuchet MS" w:hAnsi="Trebuchet MS"/>
          <w:sz w:val="14"/>
          <w:szCs w:val="14"/>
        </w:rPr>
      </w:pPr>
      <w:r w:rsidRPr="007E01AD">
        <w:rPr>
          <w:rFonts w:ascii="Trebuchet MS" w:hAnsi="Trebuchet MS"/>
          <w:sz w:val="14"/>
          <w:szCs w:val="14"/>
        </w:rPr>
        <w:t xml:space="preserve">A gram panchayat or village panchayat is the only grassroots-level of </w:t>
      </w:r>
      <w:proofErr w:type="spellStart"/>
      <w:r w:rsidRPr="007E01AD">
        <w:rPr>
          <w:rFonts w:ascii="Trebuchet MS" w:hAnsi="Trebuchet MS"/>
          <w:sz w:val="14"/>
          <w:szCs w:val="14"/>
        </w:rPr>
        <w:t>panchayati</w:t>
      </w:r>
      <w:proofErr w:type="spellEnd"/>
      <w:r w:rsidRPr="007E01AD">
        <w:rPr>
          <w:rFonts w:ascii="Trebuchet MS" w:hAnsi="Trebuchet MS"/>
          <w:sz w:val="14"/>
          <w:szCs w:val="14"/>
        </w:rPr>
        <w:t xml:space="preserve"> raj </w:t>
      </w:r>
      <w:proofErr w:type="spellStart"/>
      <w:r w:rsidRPr="007E01AD">
        <w:rPr>
          <w:rFonts w:ascii="Trebuchet MS" w:hAnsi="Trebuchet MS"/>
          <w:sz w:val="14"/>
          <w:szCs w:val="14"/>
        </w:rPr>
        <w:t>formalised</w:t>
      </w:r>
      <w:proofErr w:type="spellEnd"/>
      <w:r w:rsidRPr="007E01AD">
        <w:rPr>
          <w:rFonts w:ascii="Trebuchet MS" w:hAnsi="Trebuchet MS"/>
          <w:sz w:val="14"/>
          <w:szCs w:val="14"/>
        </w:rPr>
        <w:t xml:space="preserve"> local self-governance system in India at the village or small-town level, and has a sarpanch as its elected head</w:t>
      </w:r>
    </w:p>
  </w:footnote>
  <w:footnote w:id="7">
    <w:p w14:paraId="76BC4DD6" w14:textId="77777777" w:rsidR="00121486" w:rsidRPr="007E01AD" w:rsidRDefault="00121486" w:rsidP="000418C8">
      <w:pPr>
        <w:pStyle w:val="FootnoteText"/>
        <w:rPr>
          <w:rFonts w:ascii="Trebuchet MS" w:hAnsi="Trebuchet MS"/>
          <w:sz w:val="14"/>
          <w:szCs w:val="14"/>
        </w:rPr>
      </w:pPr>
      <w:r w:rsidRPr="007E01AD">
        <w:rPr>
          <w:rStyle w:val="FootnoteReference"/>
          <w:rFonts w:ascii="Trebuchet MS" w:hAnsi="Trebuchet MS"/>
          <w:sz w:val="14"/>
          <w:szCs w:val="14"/>
        </w:rPr>
        <w:footnoteRef/>
      </w:r>
      <w:hyperlink r:id="rId5" w:history="1">
        <w:r w:rsidRPr="007E01AD">
          <w:rPr>
            <w:rStyle w:val="Hyperlink"/>
            <w:rFonts w:ascii="Trebuchet MS" w:hAnsi="Trebuchet MS"/>
            <w:sz w:val="14"/>
            <w:szCs w:val="14"/>
          </w:rPr>
          <w:t>http://164.100.47.194/Loksabha/Members/women.aspx</w:t>
        </w:r>
      </w:hyperlink>
      <w:r w:rsidRPr="007E01AD">
        <w:rPr>
          <w:rFonts w:ascii="Trebuchet MS" w:hAnsi="Trebuchet MS"/>
          <w:sz w:val="14"/>
          <w:szCs w:val="14"/>
        </w:rPr>
        <w:t>: Accessed on 12</w:t>
      </w:r>
      <w:r w:rsidRPr="007E01AD">
        <w:rPr>
          <w:rFonts w:ascii="Trebuchet MS" w:hAnsi="Trebuchet MS"/>
          <w:sz w:val="14"/>
          <w:szCs w:val="14"/>
          <w:vertAlign w:val="superscript"/>
        </w:rPr>
        <w:t>th</w:t>
      </w:r>
      <w:r w:rsidRPr="007E01AD">
        <w:rPr>
          <w:rFonts w:ascii="Trebuchet MS" w:hAnsi="Trebuchet MS"/>
          <w:sz w:val="14"/>
          <w:szCs w:val="14"/>
        </w:rPr>
        <w:t xml:space="preserve"> January 2019</w:t>
      </w:r>
    </w:p>
  </w:footnote>
  <w:footnote w:id="8">
    <w:p w14:paraId="31030EEB" w14:textId="77777777" w:rsidR="00121486" w:rsidRPr="007E01AD" w:rsidRDefault="00121486" w:rsidP="000418C8">
      <w:pPr>
        <w:pStyle w:val="FootnoteText"/>
        <w:rPr>
          <w:rFonts w:ascii="Trebuchet MS" w:hAnsi="Trebuchet MS"/>
          <w:sz w:val="14"/>
          <w:szCs w:val="14"/>
        </w:rPr>
      </w:pPr>
      <w:r w:rsidRPr="007E01AD">
        <w:rPr>
          <w:rStyle w:val="FootnoteReference"/>
          <w:rFonts w:ascii="Trebuchet MS" w:hAnsi="Trebuchet MS"/>
          <w:sz w:val="14"/>
          <w:szCs w:val="14"/>
        </w:rPr>
        <w:footnoteRef/>
      </w:r>
      <w:r w:rsidRPr="007E01AD">
        <w:rPr>
          <w:rFonts w:ascii="Trebuchet MS" w:hAnsi="Trebuchet MS"/>
          <w:sz w:val="14"/>
          <w:szCs w:val="14"/>
        </w:rPr>
        <w:t xml:space="preserve"> ibid</w:t>
      </w:r>
    </w:p>
  </w:footnote>
  <w:footnote w:id="9">
    <w:p w14:paraId="57A7AC3B" w14:textId="769A1186" w:rsidR="00121486" w:rsidRPr="005D743C" w:rsidRDefault="00121486">
      <w:pPr>
        <w:pStyle w:val="FootnoteText"/>
        <w:rPr>
          <w:lang w:val="en-IN"/>
        </w:rPr>
      </w:pPr>
      <w:r w:rsidRPr="005D743C">
        <w:rPr>
          <w:rStyle w:val="Hyperlink"/>
          <w:rFonts w:ascii="Trebuchet MS" w:eastAsiaTheme="majorEastAsia" w:hAnsi="Trebuchet MS"/>
          <w:sz w:val="16"/>
          <w:szCs w:val="16"/>
        </w:rPr>
        <w:footnoteRef/>
      </w:r>
      <w:r w:rsidRPr="005D743C">
        <w:rPr>
          <w:rStyle w:val="Hyperlink"/>
          <w:rFonts w:ascii="Trebuchet MS" w:eastAsiaTheme="majorEastAsia" w:hAnsi="Trebuchet MS"/>
          <w:sz w:val="16"/>
          <w:szCs w:val="16"/>
        </w:rPr>
        <w:t xml:space="preserve"> </w:t>
      </w:r>
      <w:hyperlink r:id="rId6" w:history="1">
        <w:r w:rsidRPr="005D743C">
          <w:rPr>
            <w:rStyle w:val="Hyperlink"/>
            <w:rFonts w:ascii="Trebuchet MS" w:eastAsiaTheme="majorEastAsia" w:hAnsi="Trebuchet MS"/>
            <w:sz w:val="16"/>
            <w:szCs w:val="16"/>
          </w:rPr>
          <w:t>https://currentaffairs.adda247.com/ncrb-releases-crime-in-india-report</w:t>
        </w:r>
      </w:hyperlink>
      <w:r>
        <w:t xml:space="preserve"> </w:t>
      </w:r>
    </w:p>
  </w:footnote>
  <w:footnote w:id="10">
    <w:p w14:paraId="43C432D3" w14:textId="77777777" w:rsidR="00121486" w:rsidRPr="00EB2B92" w:rsidRDefault="00121486" w:rsidP="007E01AD">
      <w:pPr>
        <w:pStyle w:val="FootnoteText"/>
        <w:rPr>
          <w:rFonts w:ascii="Trebuchet MS" w:hAnsi="Trebuchet MS"/>
          <w:sz w:val="16"/>
          <w:szCs w:val="16"/>
        </w:rPr>
      </w:pPr>
      <w:r w:rsidRPr="00EB2B92">
        <w:rPr>
          <w:rStyle w:val="FootnoteReference"/>
          <w:rFonts w:ascii="Trebuchet MS" w:hAnsi="Trebuchet MS"/>
          <w:sz w:val="16"/>
          <w:szCs w:val="16"/>
        </w:rPr>
        <w:footnoteRef/>
      </w:r>
      <w:r w:rsidRPr="00EB2B92">
        <w:rPr>
          <w:rFonts w:ascii="Trebuchet MS" w:hAnsi="Trebuchet MS"/>
          <w:sz w:val="16"/>
          <w:szCs w:val="16"/>
        </w:rPr>
        <w:t xml:space="preserve"> Women’s </w:t>
      </w:r>
      <w:proofErr w:type="spellStart"/>
      <w:r w:rsidRPr="00EB2B92">
        <w:rPr>
          <w:rFonts w:ascii="Trebuchet MS" w:hAnsi="Trebuchet MS"/>
          <w:sz w:val="16"/>
          <w:szCs w:val="16"/>
        </w:rPr>
        <w:t>labour</w:t>
      </w:r>
      <w:proofErr w:type="spellEnd"/>
      <w:r w:rsidRPr="00EB2B92">
        <w:rPr>
          <w:rFonts w:ascii="Trebuchet MS" w:hAnsi="Trebuchet MS"/>
          <w:sz w:val="16"/>
          <w:szCs w:val="16"/>
        </w:rPr>
        <w:t xml:space="preserve"> force participation in India: Why is it so low?</w:t>
      </w:r>
    </w:p>
  </w:footnote>
  <w:footnote w:id="11">
    <w:p w14:paraId="58DEA915" w14:textId="77777777" w:rsidR="00121486" w:rsidRPr="00EB2B92" w:rsidRDefault="00121486" w:rsidP="007E01AD">
      <w:pPr>
        <w:pStyle w:val="FootnoteText"/>
        <w:rPr>
          <w:rFonts w:ascii="Trebuchet MS" w:hAnsi="Trebuchet MS"/>
          <w:sz w:val="16"/>
          <w:szCs w:val="16"/>
          <w:lang w:val="en-IN"/>
        </w:rPr>
      </w:pPr>
      <w:r w:rsidRPr="00EB2B92">
        <w:rPr>
          <w:rStyle w:val="FootnoteReference"/>
          <w:rFonts w:ascii="Trebuchet MS" w:hAnsi="Trebuchet MS"/>
          <w:sz w:val="16"/>
          <w:szCs w:val="16"/>
        </w:rPr>
        <w:footnoteRef/>
      </w:r>
      <w:r w:rsidRPr="00EB2B92">
        <w:rPr>
          <w:rFonts w:ascii="Trebuchet MS" w:hAnsi="Trebuchet MS"/>
          <w:sz w:val="16"/>
          <w:szCs w:val="16"/>
        </w:rPr>
        <w:t xml:space="preserve"> </w:t>
      </w:r>
      <w:hyperlink r:id="rId7" w:anchor="economy=IND" w:history="1">
        <w:r w:rsidRPr="00EB2B92">
          <w:rPr>
            <w:rStyle w:val="Hyperlink"/>
            <w:rFonts w:ascii="Trebuchet MS" w:eastAsiaTheme="majorEastAsia" w:hAnsi="Trebuchet MS"/>
            <w:sz w:val="16"/>
            <w:szCs w:val="16"/>
          </w:rPr>
          <w:t>http://reports.weforum.org/global-gender-gap-report-2017/dataexplorer/#economy=IND</w:t>
        </w:r>
      </w:hyperlink>
    </w:p>
  </w:footnote>
  <w:footnote w:id="12">
    <w:p w14:paraId="71098210" w14:textId="77777777" w:rsidR="00121486" w:rsidRPr="00EB2B92" w:rsidRDefault="00121486" w:rsidP="007E01AD">
      <w:pPr>
        <w:pStyle w:val="FootnoteText"/>
        <w:rPr>
          <w:rFonts w:ascii="Trebuchet MS" w:hAnsi="Trebuchet MS"/>
          <w:sz w:val="16"/>
          <w:szCs w:val="16"/>
          <w:lang w:val="en-IN"/>
        </w:rPr>
      </w:pPr>
      <w:r w:rsidRPr="00EB2B92">
        <w:rPr>
          <w:rStyle w:val="FootnoteReference"/>
          <w:rFonts w:ascii="Trebuchet MS" w:hAnsi="Trebuchet MS"/>
          <w:sz w:val="16"/>
          <w:szCs w:val="16"/>
        </w:rPr>
        <w:footnoteRef/>
      </w:r>
      <w:r w:rsidRPr="00EB2B92">
        <w:rPr>
          <w:rFonts w:ascii="Trebuchet MS" w:hAnsi="Trebuchet MS"/>
          <w:sz w:val="16"/>
          <w:szCs w:val="16"/>
        </w:rPr>
        <w:t xml:space="preserve"> </w:t>
      </w:r>
      <w:r w:rsidRPr="00EB2B92">
        <w:rPr>
          <w:rFonts w:ascii="Trebuchet MS" w:hAnsi="Trebuchet MS"/>
          <w:sz w:val="16"/>
          <w:szCs w:val="16"/>
          <w:lang w:val="en-IN"/>
        </w:rPr>
        <w:t>2017 Global gender gap report</w:t>
      </w:r>
    </w:p>
  </w:footnote>
  <w:footnote w:id="13">
    <w:p w14:paraId="14CF8E2F" w14:textId="77777777" w:rsidR="00121486" w:rsidRPr="00EB2B92" w:rsidRDefault="00121486" w:rsidP="007E01AD">
      <w:pPr>
        <w:pStyle w:val="FootnoteText"/>
        <w:rPr>
          <w:rFonts w:ascii="Trebuchet MS" w:hAnsi="Trebuchet MS"/>
          <w:sz w:val="16"/>
          <w:szCs w:val="16"/>
          <w:lang w:val="en-IN"/>
        </w:rPr>
      </w:pPr>
      <w:r w:rsidRPr="00EB2B92">
        <w:rPr>
          <w:rStyle w:val="FootnoteReference"/>
          <w:rFonts w:ascii="Trebuchet MS" w:hAnsi="Trebuchet MS"/>
          <w:sz w:val="16"/>
          <w:szCs w:val="16"/>
        </w:rPr>
        <w:footnoteRef/>
      </w:r>
      <w:r w:rsidRPr="00EB2B92">
        <w:rPr>
          <w:rFonts w:ascii="Trebuchet MS" w:hAnsi="Trebuchet MS"/>
          <w:sz w:val="16"/>
          <w:szCs w:val="16"/>
        </w:rPr>
        <w:t xml:space="preserve"> </w:t>
      </w:r>
      <w:r w:rsidRPr="00EB2B92">
        <w:rPr>
          <w:rFonts w:ascii="Trebuchet MS" w:hAnsi="Trebuchet MS"/>
          <w:sz w:val="16"/>
          <w:szCs w:val="16"/>
          <w:lang w:val="en-IN"/>
        </w:rPr>
        <w:t>NSSO 2011-12</w:t>
      </w:r>
    </w:p>
  </w:footnote>
  <w:footnote w:id="14">
    <w:p w14:paraId="798E69FA" w14:textId="77777777" w:rsidR="00121486" w:rsidRPr="00EB2B92" w:rsidRDefault="00121486" w:rsidP="007E01AD">
      <w:pPr>
        <w:pStyle w:val="FootnoteText"/>
        <w:rPr>
          <w:rFonts w:ascii="Trebuchet MS" w:hAnsi="Trebuchet MS"/>
          <w:sz w:val="16"/>
          <w:szCs w:val="16"/>
          <w:lang w:val="en-IN"/>
        </w:rPr>
      </w:pPr>
      <w:r w:rsidRPr="00EB2B92">
        <w:rPr>
          <w:rStyle w:val="FootnoteReference"/>
          <w:rFonts w:ascii="Trebuchet MS" w:hAnsi="Trebuchet MS"/>
          <w:sz w:val="16"/>
          <w:szCs w:val="16"/>
        </w:rPr>
        <w:footnoteRef/>
      </w:r>
      <w:r w:rsidRPr="00EB2B92">
        <w:rPr>
          <w:rFonts w:ascii="Trebuchet MS" w:hAnsi="Trebuchet MS"/>
          <w:sz w:val="16"/>
          <w:szCs w:val="16"/>
        </w:rPr>
        <w:t xml:space="preserve"> ibid</w:t>
      </w:r>
    </w:p>
  </w:footnote>
  <w:footnote w:id="15">
    <w:p w14:paraId="678491E8" w14:textId="77777777" w:rsidR="00121486" w:rsidRPr="00EB2B92" w:rsidRDefault="00121486" w:rsidP="007E01AD">
      <w:pPr>
        <w:pStyle w:val="FootnoteText"/>
        <w:rPr>
          <w:rFonts w:ascii="Trebuchet MS" w:hAnsi="Trebuchet MS"/>
          <w:sz w:val="16"/>
          <w:szCs w:val="16"/>
          <w:lang w:val="en-IN"/>
        </w:rPr>
      </w:pPr>
      <w:r w:rsidRPr="00EB2B92">
        <w:rPr>
          <w:rStyle w:val="FootnoteReference"/>
          <w:rFonts w:ascii="Trebuchet MS" w:hAnsi="Trebuchet MS"/>
          <w:sz w:val="16"/>
          <w:szCs w:val="16"/>
        </w:rPr>
        <w:footnoteRef/>
      </w:r>
      <w:r w:rsidRPr="00EB2B92">
        <w:rPr>
          <w:rFonts w:ascii="Trebuchet MS" w:hAnsi="Trebuchet MS"/>
          <w:sz w:val="16"/>
          <w:szCs w:val="16"/>
        </w:rPr>
        <w:t xml:space="preserve"> https://archive.indiaspend.com/cover-story/88-years-on-5-military-officers-are-women-68416</w:t>
      </w:r>
    </w:p>
  </w:footnote>
  <w:footnote w:id="16">
    <w:p w14:paraId="243CB6AB" w14:textId="31940AC5" w:rsidR="00121486" w:rsidRPr="00005BB0" w:rsidRDefault="00121486">
      <w:pPr>
        <w:pStyle w:val="FootnoteText"/>
        <w:rPr>
          <w:lang w:val="en-IN"/>
        </w:rPr>
      </w:pPr>
      <w:r>
        <w:rPr>
          <w:rStyle w:val="FootnoteReference"/>
        </w:rPr>
        <w:footnoteRef/>
      </w:r>
      <w:r>
        <w:t xml:space="preserve"> </w:t>
      </w:r>
      <w:r w:rsidRPr="00E61ED4">
        <w:rPr>
          <w:rFonts w:ascii="Trebuchet MS" w:hAnsi="Trebuchet MS"/>
          <w:sz w:val="16"/>
          <w:szCs w:val="16"/>
        </w:rPr>
        <w:t>Data collection was completed between March and June 2019. The period was extended due to limited access to stakeholders due to MCOC</w:t>
      </w:r>
    </w:p>
  </w:footnote>
  <w:footnote w:id="17">
    <w:p w14:paraId="3D6BC7C5" w14:textId="1D1600A9" w:rsidR="00121486" w:rsidRPr="000C7EA1" w:rsidRDefault="00121486">
      <w:pPr>
        <w:pStyle w:val="FootnoteText"/>
        <w:rPr>
          <w:rFonts w:ascii="Trebuchet MS" w:hAnsi="Trebuchet MS"/>
          <w:sz w:val="16"/>
          <w:szCs w:val="16"/>
          <w:lang w:val="en-IN"/>
        </w:rPr>
      </w:pPr>
      <w:r w:rsidRPr="000C7EA1">
        <w:rPr>
          <w:rStyle w:val="FootnoteReference"/>
          <w:rFonts w:ascii="Trebuchet MS" w:hAnsi="Trebuchet MS"/>
          <w:sz w:val="16"/>
          <w:szCs w:val="16"/>
        </w:rPr>
        <w:footnoteRef/>
      </w:r>
      <w:r w:rsidRPr="000C7EA1">
        <w:rPr>
          <w:rFonts w:ascii="Trebuchet MS" w:hAnsi="Trebuchet MS"/>
          <w:sz w:val="16"/>
          <w:szCs w:val="16"/>
        </w:rPr>
        <w:t xml:space="preserve"> Appreciative Inquiry (AI) is a strengths-based, positive approach to engage stakeholders in assessing organizational change. The inquiry entails asking questions that strengthen a system/</w:t>
      </w:r>
      <w:proofErr w:type="spellStart"/>
      <w:r w:rsidRPr="000C7EA1">
        <w:rPr>
          <w:rFonts w:ascii="Trebuchet MS" w:hAnsi="Trebuchet MS"/>
          <w:sz w:val="16"/>
          <w:szCs w:val="16"/>
        </w:rPr>
        <w:t>programme’s</w:t>
      </w:r>
      <w:proofErr w:type="spellEnd"/>
      <w:r w:rsidRPr="000C7EA1">
        <w:rPr>
          <w:rFonts w:ascii="Trebuchet MS" w:hAnsi="Trebuchet MS"/>
          <w:sz w:val="16"/>
          <w:szCs w:val="16"/>
        </w:rPr>
        <w:t xml:space="preserve"> capacity to apprehend, anticipate, and heighten positive potential. </w:t>
      </w:r>
    </w:p>
  </w:footnote>
  <w:footnote w:id="18">
    <w:p w14:paraId="0C307C09" w14:textId="77777777" w:rsidR="00121486" w:rsidRPr="00EB2B92" w:rsidRDefault="00121486" w:rsidP="007E01AD">
      <w:pPr>
        <w:pStyle w:val="FootnoteText"/>
        <w:rPr>
          <w:rFonts w:ascii="Trebuchet MS" w:hAnsi="Trebuchet MS"/>
          <w:sz w:val="16"/>
          <w:szCs w:val="16"/>
        </w:rPr>
      </w:pPr>
      <w:r w:rsidRPr="00EB2B92">
        <w:rPr>
          <w:rStyle w:val="FootnoteReference"/>
          <w:rFonts w:ascii="Trebuchet MS" w:eastAsia="Cambria" w:hAnsi="Trebuchet MS"/>
          <w:sz w:val="16"/>
          <w:szCs w:val="16"/>
        </w:rPr>
        <w:footnoteRef/>
      </w:r>
      <w:r w:rsidRPr="00EB2B92">
        <w:rPr>
          <w:rFonts w:ascii="Trebuchet MS" w:hAnsi="Trebuchet MS"/>
          <w:sz w:val="16"/>
          <w:szCs w:val="16"/>
        </w:rPr>
        <w:t xml:space="preserve"> Original proposal, RBMS framework </w:t>
      </w:r>
    </w:p>
  </w:footnote>
  <w:footnote w:id="19">
    <w:p w14:paraId="2B902900" w14:textId="523C1F58" w:rsidR="00121486" w:rsidRPr="0077775E" w:rsidRDefault="00121486">
      <w:pPr>
        <w:pStyle w:val="FootnoteText"/>
        <w:rPr>
          <w:lang w:val="en-IN"/>
        </w:rPr>
      </w:pPr>
      <w:r>
        <w:rPr>
          <w:rStyle w:val="FootnoteReference"/>
        </w:rPr>
        <w:footnoteRef/>
      </w:r>
      <w:r>
        <w:t xml:space="preserve"> </w:t>
      </w:r>
      <w:r w:rsidRPr="00D70D3D">
        <w:rPr>
          <w:rFonts w:ascii="Trebuchet MS" w:hAnsi="Trebuchet MS"/>
          <w:sz w:val="16"/>
          <w:szCs w:val="16"/>
        </w:rPr>
        <w:t>Women’s limited role in public decision-making, Inadequate financing for GEEW and empowerment, Violence against women, Limited role in peacekeeping &amp; conflict resolution, Women’s informal role in economy</w:t>
      </w:r>
    </w:p>
  </w:footnote>
  <w:footnote w:id="20">
    <w:p w14:paraId="3B132209" w14:textId="4D738FA5" w:rsidR="00121486" w:rsidRPr="00EB2B92" w:rsidRDefault="00121486" w:rsidP="007E01AD">
      <w:pPr>
        <w:pStyle w:val="FootnoteText"/>
        <w:rPr>
          <w:rFonts w:ascii="Trebuchet MS" w:hAnsi="Trebuchet MS"/>
          <w:sz w:val="16"/>
          <w:szCs w:val="16"/>
        </w:rPr>
      </w:pPr>
      <w:r w:rsidRPr="00EB2B92">
        <w:rPr>
          <w:rStyle w:val="FootnoteReference"/>
          <w:rFonts w:ascii="Trebuchet MS" w:hAnsi="Trebuchet MS"/>
          <w:sz w:val="16"/>
          <w:szCs w:val="16"/>
        </w:rPr>
        <w:footnoteRef/>
      </w:r>
      <w:r w:rsidRPr="00EB2B92">
        <w:rPr>
          <w:rFonts w:ascii="Trebuchet MS" w:hAnsi="Trebuchet MS"/>
          <w:sz w:val="16"/>
          <w:szCs w:val="16"/>
        </w:rPr>
        <w:t xml:space="preserve"> UN Women 1</w:t>
      </w:r>
      <w:r w:rsidRPr="00EB2B92">
        <w:rPr>
          <w:rFonts w:ascii="Trebuchet MS" w:hAnsi="Trebuchet MS"/>
          <w:sz w:val="16"/>
          <w:szCs w:val="16"/>
          <w:vertAlign w:val="superscript"/>
        </w:rPr>
        <w:t>st</w:t>
      </w:r>
      <w:r w:rsidRPr="00EB2B92">
        <w:rPr>
          <w:rFonts w:ascii="Trebuchet MS" w:hAnsi="Trebuchet MS"/>
          <w:sz w:val="16"/>
          <w:szCs w:val="16"/>
        </w:rPr>
        <w:t>, 2</w:t>
      </w:r>
      <w:r w:rsidRPr="00EB2B92">
        <w:rPr>
          <w:rFonts w:ascii="Trebuchet MS" w:hAnsi="Trebuchet MS"/>
          <w:sz w:val="16"/>
          <w:szCs w:val="16"/>
          <w:vertAlign w:val="superscript"/>
        </w:rPr>
        <w:t>nd</w:t>
      </w:r>
      <w:r w:rsidRPr="00EB2B92">
        <w:rPr>
          <w:rFonts w:ascii="Trebuchet MS" w:hAnsi="Trebuchet MS"/>
          <w:sz w:val="16"/>
          <w:szCs w:val="16"/>
        </w:rPr>
        <w:t>, 3</w:t>
      </w:r>
      <w:r w:rsidRPr="00EB2B92">
        <w:rPr>
          <w:rFonts w:ascii="Trebuchet MS" w:hAnsi="Trebuchet MS"/>
          <w:sz w:val="16"/>
          <w:szCs w:val="16"/>
          <w:vertAlign w:val="superscript"/>
        </w:rPr>
        <w:t>rd</w:t>
      </w:r>
      <w:r w:rsidRPr="00EB2B92">
        <w:rPr>
          <w:rFonts w:ascii="Trebuchet MS" w:hAnsi="Trebuchet MS"/>
          <w:sz w:val="16"/>
          <w:szCs w:val="16"/>
        </w:rPr>
        <w:t xml:space="preserve"> Narrative and </w:t>
      </w:r>
      <w:r>
        <w:rPr>
          <w:rFonts w:ascii="Trebuchet MS" w:hAnsi="Trebuchet MS"/>
          <w:sz w:val="16"/>
          <w:szCs w:val="16"/>
        </w:rPr>
        <w:t>Programme</w:t>
      </w:r>
      <w:r w:rsidRPr="00EB2B92">
        <w:rPr>
          <w:rFonts w:ascii="Trebuchet MS" w:hAnsi="Trebuchet MS"/>
          <w:sz w:val="16"/>
          <w:szCs w:val="16"/>
        </w:rPr>
        <w:t xml:space="preserve"> Closure Reports submitted to RNE</w:t>
      </w:r>
    </w:p>
  </w:footnote>
  <w:footnote w:id="21">
    <w:p w14:paraId="680D9905" w14:textId="77777777" w:rsidR="00121486" w:rsidRPr="00EB2B92" w:rsidRDefault="00121486" w:rsidP="007E01AD">
      <w:pPr>
        <w:pStyle w:val="FootnoteText"/>
        <w:rPr>
          <w:rFonts w:ascii="Trebuchet MS" w:hAnsi="Trebuchet MS"/>
          <w:sz w:val="16"/>
          <w:szCs w:val="16"/>
        </w:rPr>
      </w:pPr>
      <w:r w:rsidRPr="00EB2B92">
        <w:rPr>
          <w:rStyle w:val="FootnoteReference"/>
          <w:rFonts w:ascii="Trebuchet MS" w:hAnsi="Trebuchet MS"/>
          <w:sz w:val="16"/>
          <w:szCs w:val="16"/>
        </w:rPr>
        <w:footnoteRef/>
      </w:r>
      <w:r w:rsidRPr="00EB2B92">
        <w:rPr>
          <w:rFonts w:ascii="Trebuchet MS" w:hAnsi="Trebuchet MS"/>
          <w:sz w:val="16"/>
          <w:szCs w:val="16"/>
        </w:rPr>
        <w:t xml:space="preserve"> UN Women Proposal submitted to RNE</w:t>
      </w:r>
    </w:p>
  </w:footnote>
  <w:footnote w:id="22">
    <w:p w14:paraId="6CB44847" w14:textId="5BAF86D0" w:rsidR="00121486" w:rsidRPr="00EB2B92" w:rsidRDefault="00121486" w:rsidP="007E01AD">
      <w:pPr>
        <w:pStyle w:val="FootnoteText"/>
        <w:rPr>
          <w:rFonts w:ascii="Trebuchet MS" w:hAnsi="Trebuchet MS"/>
          <w:sz w:val="16"/>
          <w:szCs w:val="16"/>
        </w:rPr>
      </w:pPr>
      <w:r w:rsidRPr="00EB2B92">
        <w:rPr>
          <w:rStyle w:val="FootnoteReference"/>
          <w:rFonts w:ascii="Trebuchet MS" w:hAnsi="Trebuchet MS"/>
          <w:sz w:val="16"/>
          <w:szCs w:val="16"/>
        </w:rPr>
        <w:footnoteRef/>
      </w:r>
      <w:r w:rsidRPr="00EB2B92">
        <w:rPr>
          <w:rFonts w:ascii="Trebuchet MS" w:hAnsi="Trebuchet MS"/>
          <w:sz w:val="16"/>
          <w:szCs w:val="16"/>
        </w:rPr>
        <w:t xml:space="preserve"> </w:t>
      </w:r>
      <w:r>
        <w:rPr>
          <w:rFonts w:ascii="Trebuchet MS" w:hAnsi="Trebuchet MS"/>
          <w:sz w:val="16"/>
          <w:szCs w:val="16"/>
        </w:rPr>
        <w:t>Programme</w:t>
      </w:r>
      <w:r w:rsidRPr="00EB2B92">
        <w:rPr>
          <w:rFonts w:ascii="Trebuchet MS" w:hAnsi="Trebuchet MS"/>
          <w:sz w:val="16"/>
          <w:szCs w:val="16"/>
        </w:rPr>
        <w:t xml:space="preserve"> Closure Report</w:t>
      </w:r>
    </w:p>
  </w:footnote>
  <w:footnote w:id="23">
    <w:p w14:paraId="76908A39" w14:textId="77777777" w:rsidR="00121486" w:rsidRPr="00EB2B92" w:rsidRDefault="00121486" w:rsidP="007E01AD">
      <w:pPr>
        <w:pStyle w:val="FootnoteText"/>
        <w:rPr>
          <w:rFonts w:ascii="Trebuchet MS" w:hAnsi="Trebuchet MS"/>
          <w:sz w:val="16"/>
          <w:szCs w:val="16"/>
          <w:lang w:val="en-IN"/>
        </w:rPr>
      </w:pPr>
      <w:r w:rsidRPr="00EB2B92">
        <w:rPr>
          <w:rStyle w:val="FootnoteReference"/>
          <w:rFonts w:ascii="Trebuchet MS" w:hAnsi="Trebuchet MS"/>
          <w:sz w:val="16"/>
          <w:szCs w:val="16"/>
        </w:rPr>
        <w:footnoteRef/>
      </w:r>
      <w:r w:rsidRPr="00EB2B92">
        <w:rPr>
          <w:rFonts w:ascii="Trebuchet MS" w:hAnsi="Trebuchet MS"/>
          <w:sz w:val="16"/>
          <w:szCs w:val="16"/>
        </w:rPr>
        <w:t xml:space="preserve"> </w:t>
      </w:r>
      <w:r w:rsidRPr="00EB2B92">
        <w:rPr>
          <w:rFonts w:ascii="Trebuchet MS" w:hAnsi="Trebuchet MS"/>
          <w:sz w:val="16"/>
          <w:szCs w:val="16"/>
          <w:lang w:val="en-IN"/>
        </w:rPr>
        <w:t>ibid</w:t>
      </w:r>
    </w:p>
  </w:footnote>
  <w:footnote w:id="24">
    <w:p w14:paraId="7A7EF659" w14:textId="77777777" w:rsidR="00121486" w:rsidRPr="00EB2B92" w:rsidRDefault="00121486" w:rsidP="00AC1643">
      <w:pPr>
        <w:pStyle w:val="FootnoteText"/>
        <w:rPr>
          <w:rFonts w:ascii="Trebuchet MS" w:hAnsi="Trebuchet MS"/>
          <w:sz w:val="16"/>
          <w:szCs w:val="16"/>
          <w:lang w:val="en-IN"/>
        </w:rPr>
      </w:pPr>
      <w:r w:rsidRPr="00EB2B92">
        <w:rPr>
          <w:rStyle w:val="FootnoteReference"/>
          <w:rFonts w:ascii="Trebuchet MS" w:eastAsia="Cambria" w:hAnsi="Trebuchet MS"/>
          <w:sz w:val="16"/>
          <w:szCs w:val="16"/>
        </w:rPr>
        <w:footnoteRef/>
      </w:r>
      <w:r w:rsidRPr="00EB2B92">
        <w:rPr>
          <w:rFonts w:ascii="Trebuchet MS" w:hAnsi="Trebuchet MS"/>
          <w:sz w:val="16"/>
          <w:szCs w:val="16"/>
        </w:rPr>
        <w:t xml:space="preserve"> </w:t>
      </w:r>
      <w:proofErr w:type="spellStart"/>
      <w:r w:rsidRPr="00EB2B92">
        <w:rPr>
          <w:rFonts w:ascii="Trebuchet MS" w:hAnsi="Trebuchet MS"/>
          <w:sz w:val="16"/>
          <w:szCs w:val="16"/>
          <w:lang w:val="en-IN"/>
        </w:rPr>
        <w:t>MoPR</w:t>
      </w:r>
      <w:proofErr w:type="spellEnd"/>
      <w:r w:rsidRPr="00EB2B92">
        <w:rPr>
          <w:rFonts w:ascii="Trebuchet MS" w:hAnsi="Trebuchet MS"/>
          <w:sz w:val="16"/>
          <w:szCs w:val="16"/>
          <w:lang w:val="en-IN"/>
        </w:rPr>
        <w:t xml:space="preserve"> Annual Report 2013-14</w:t>
      </w:r>
    </w:p>
  </w:footnote>
  <w:footnote w:id="25">
    <w:p w14:paraId="57A26B39" w14:textId="77777777" w:rsidR="00121486" w:rsidRPr="00EB2B92" w:rsidRDefault="00121486" w:rsidP="000C67D8">
      <w:pPr>
        <w:pStyle w:val="FootnoteText"/>
        <w:rPr>
          <w:rFonts w:ascii="Trebuchet MS" w:hAnsi="Trebuchet MS"/>
          <w:sz w:val="16"/>
          <w:szCs w:val="16"/>
          <w:lang w:val="en-IN"/>
        </w:rPr>
      </w:pPr>
      <w:r w:rsidRPr="00EB2B92">
        <w:rPr>
          <w:rStyle w:val="FootnoteReference"/>
          <w:rFonts w:ascii="Trebuchet MS" w:eastAsia="Cambria" w:hAnsi="Trebuchet MS"/>
          <w:sz w:val="16"/>
          <w:szCs w:val="16"/>
        </w:rPr>
        <w:footnoteRef/>
      </w:r>
      <w:r w:rsidRPr="00EB2B92">
        <w:rPr>
          <w:rFonts w:ascii="Trebuchet MS" w:hAnsi="Trebuchet MS"/>
          <w:sz w:val="16"/>
          <w:szCs w:val="16"/>
        </w:rPr>
        <w:t xml:space="preserve"> </w:t>
      </w:r>
      <w:r w:rsidRPr="00EB2B92">
        <w:rPr>
          <w:rFonts w:ascii="Trebuchet MS" w:hAnsi="Trebuchet MS"/>
          <w:sz w:val="16"/>
          <w:szCs w:val="16"/>
          <w:lang w:val="en-IN"/>
        </w:rPr>
        <w:t>Sunrise Andhra Pradesh – Achieving Sustainable Development Goals 2030</w:t>
      </w:r>
    </w:p>
  </w:footnote>
  <w:footnote w:id="26">
    <w:p w14:paraId="0CF84F50" w14:textId="77777777" w:rsidR="00121486" w:rsidRPr="00EB2B92" w:rsidRDefault="00121486" w:rsidP="000C67D8">
      <w:pPr>
        <w:pStyle w:val="FootnoteText"/>
        <w:rPr>
          <w:rFonts w:ascii="Trebuchet MS" w:hAnsi="Trebuchet MS"/>
          <w:sz w:val="16"/>
          <w:szCs w:val="16"/>
          <w:lang w:val="en-IN"/>
        </w:rPr>
      </w:pPr>
      <w:r w:rsidRPr="00EB2B92">
        <w:rPr>
          <w:rStyle w:val="FootnoteReference"/>
          <w:rFonts w:ascii="Trebuchet MS" w:eastAsia="Cambria" w:hAnsi="Trebuchet MS"/>
          <w:sz w:val="16"/>
          <w:szCs w:val="16"/>
        </w:rPr>
        <w:footnoteRef/>
      </w:r>
      <w:r w:rsidRPr="00EB2B92">
        <w:rPr>
          <w:rFonts w:ascii="Trebuchet MS" w:hAnsi="Trebuchet MS"/>
          <w:sz w:val="16"/>
          <w:szCs w:val="16"/>
        </w:rPr>
        <w:t xml:space="preserve"> Achieve Gender Equality and empower all women and girls SGD 5 – Women and Child Development Govt. of Odisha</w:t>
      </w:r>
    </w:p>
  </w:footnote>
  <w:footnote w:id="27">
    <w:p w14:paraId="2D076F3B" w14:textId="77777777" w:rsidR="00121486" w:rsidRPr="00EB2B92" w:rsidRDefault="00121486" w:rsidP="000C67D8">
      <w:pPr>
        <w:pStyle w:val="FootnoteText"/>
        <w:rPr>
          <w:rFonts w:ascii="Trebuchet MS" w:hAnsi="Trebuchet MS"/>
          <w:sz w:val="16"/>
          <w:szCs w:val="16"/>
          <w:lang w:val="en-IN"/>
        </w:rPr>
      </w:pPr>
      <w:r w:rsidRPr="00EB2B92">
        <w:rPr>
          <w:rStyle w:val="FootnoteReference"/>
          <w:rFonts w:ascii="Trebuchet MS" w:eastAsia="Cambria" w:hAnsi="Trebuchet MS"/>
          <w:sz w:val="16"/>
          <w:szCs w:val="16"/>
        </w:rPr>
        <w:footnoteRef/>
      </w:r>
      <w:r w:rsidRPr="00EB2B92">
        <w:rPr>
          <w:rFonts w:ascii="Trebuchet MS" w:hAnsi="Trebuchet MS"/>
          <w:sz w:val="16"/>
          <w:szCs w:val="16"/>
        </w:rPr>
        <w:t xml:space="preserve"> </w:t>
      </w:r>
      <w:r w:rsidRPr="00EB2B92">
        <w:rPr>
          <w:rFonts w:ascii="Trebuchet MS" w:hAnsi="Trebuchet MS"/>
          <w:sz w:val="16"/>
          <w:szCs w:val="16"/>
          <w:lang w:val="en-IN"/>
        </w:rPr>
        <w:t>Draft Rajasthan State Policy for Women</w:t>
      </w:r>
    </w:p>
  </w:footnote>
  <w:footnote w:id="28">
    <w:p w14:paraId="1142E2A2" w14:textId="77777777" w:rsidR="00121486" w:rsidRPr="00EB2B92" w:rsidRDefault="00121486" w:rsidP="000C67D8">
      <w:pPr>
        <w:pStyle w:val="FootnoteText"/>
        <w:rPr>
          <w:rFonts w:ascii="Trebuchet MS" w:hAnsi="Trebuchet MS"/>
          <w:sz w:val="16"/>
          <w:szCs w:val="16"/>
          <w:lang w:val="en-IN"/>
        </w:rPr>
      </w:pPr>
      <w:r w:rsidRPr="00EB2B92">
        <w:rPr>
          <w:rStyle w:val="FootnoteReference"/>
          <w:rFonts w:ascii="Trebuchet MS" w:eastAsia="Cambria" w:hAnsi="Trebuchet MS"/>
          <w:sz w:val="16"/>
          <w:szCs w:val="16"/>
        </w:rPr>
        <w:footnoteRef/>
      </w:r>
      <w:r w:rsidRPr="00EB2B92">
        <w:rPr>
          <w:rFonts w:ascii="Trebuchet MS" w:hAnsi="Trebuchet MS"/>
          <w:sz w:val="16"/>
          <w:szCs w:val="16"/>
        </w:rPr>
        <w:t xml:space="preserve"> State Policy for the Empowerment of Women, 2014</w:t>
      </w:r>
    </w:p>
  </w:footnote>
  <w:footnote w:id="29">
    <w:p w14:paraId="4DFD1D2B" w14:textId="77777777" w:rsidR="00121486" w:rsidRPr="00EB2B92" w:rsidRDefault="00121486" w:rsidP="000C67D8">
      <w:pPr>
        <w:pStyle w:val="FootnoteText"/>
        <w:rPr>
          <w:rFonts w:ascii="Trebuchet MS" w:hAnsi="Trebuchet MS"/>
          <w:sz w:val="16"/>
          <w:szCs w:val="16"/>
          <w:lang w:val="en-IN"/>
        </w:rPr>
      </w:pPr>
      <w:r w:rsidRPr="00EB2B92">
        <w:rPr>
          <w:rStyle w:val="FootnoteReference"/>
          <w:rFonts w:ascii="Trebuchet MS" w:eastAsia="Cambria" w:hAnsi="Trebuchet MS"/>
          <w:sz w:val="16"/>
          <w:szCs w:val="16"/>
        </w:rPr>
        <w:footnoteRef/>
      </w:r>
      <w:r w:rsidRPr="00EB2B92">
        <w:rPr>
          <w:rFonts w:ascii="Trebuchet MS" w:hAnsi="Trebuchet MS"/>
          <w:sz w:val="16"/>
          <w:szCs w:val="16"/>
        </w:rPr>
        <w:t xml:space="preserve"> GJRA – Global Journal for Research Analysis - </w:t>
      </w:r>
      <w:r w:rsidRPr="00EB2B92">
        <w:rPr>
          <w:rFonts w:ascii="Trebuchet MS" w:hAnsi="Trebuchet MS"/>
          <w:sz w:val="16"/>
          <w:szCs w:val="16"/>
          <w:lang w:val="en-IN"/>
        </w:rPr>
        <w:t>Status of Women and Social Opportunities in Madhya Pradesh</w:t>
      </w:r>
    </w:p>
  </w:footnote>
  <w:footnote w:id="30">
    <w:p w14:paraId="2213B60E" w14:textId="0FB306CD" w:rsidR="00121486" w:rsidRPr="00EB2B92" w:rsidRDefault="00121486" w:rsidP="007E01AD">
      <w:pPr>
        <w:pStyle w:val="FootnoteText"/>
        <w:rPr>
          <w:rFonts w:ascii="Trebuchet MS" w:hAnsi="Trebuchet MS"/>
          <w:sz w:val="16"/>
          <w:szCs w:val="16"/>
          <w:lang w:val="en-IN"/>
        </w:rPr>
      </w:pPr>
      <w:r w:rsidRPr="00EB2B92">
        <w:rPr>
          <w:rStyle w:val="FootnoteReference"/>
          <w:rFonts w:ascii="Trebuchet MS" w:hAnsi="Trebuchet MS"/>
          <w:sz w:val="16"/>
          <w:szCs w:val="16"/>
        </w:rPr>
        <w:footnoteRef/>
      </w:r>
      <w:r w:rsidRPr="00EB2B92">
        <w:rPr>
          <w:rFonts w:ascii="Trebuchet MS" w:hAnsi="Trebuchet MS"/>
          <w:sz w:val="16"/>
          <w:szCs w:val="16"/>
        </w:rPr>
        <w:t xml:space="preserve"> </w:t>
      </w:r>
      <w:r>
        <w:rPr>
          <w:rFonts w:ascii="Trebuchet MS" w:hAnsi="Trebuchet MS"/>
          <w:sz w:val="16"/>
          <w:szCs w:val="16"/>
          <w:lang w:val="en-IN"/>
        </w:rPr>
        <w:t>Programme</w:t>
      </w:r>
      <w:r w:rsidRPr="00EB2B92">
        <w:rPr>
          <w:rFonts w:ascii="Trebuchet MS" w:hAnsi="Trebuchet MS"/>
          <w:sz w:val="16"/>
          <w:szCs w:val="16"/>
          <w:lang w:val="en-IN"/>
        </w:rPr>
        <w:t xml:space="preserve"> Closure Report submitted to RNE</w:t>
      </w:r>
    </w:p>
  </w:footnote>
  <w:footnote w:id="31">
    <w:p w14:paraId="269BDCAB" w14:textId="77777777" w:rsidR="00121486" w:rsidRPr="00EB2B92" w:rsidRDefault="00121486" w:rsidP="00796E61">
      <w:pPr>
        <w:pStyle w:val="FootnoteText"/>
        <w:rPr>
          <w:rFonts w:ascii="Trebuchet MS" w:hAnsi="Trebuchet MS"/>
          <w:sz w:val="16"/>
          <w:szCs w:val="16"/>
          <w:lang w:val="en-IN"/>
        </w:rPr>
      </w:pPr>
      <w:r w:rsidRPr="00EB2B92">
        <w:rPr>
          <w:rStyle w:val="FootnoteReference"/>
          <w:rFonts w:ascii="Trebuchet MS" w:hAnsi="Trebuchet MS"/>
          <w:sz w:val="16"/>
          <w:szCs w:val="16"/>
        </w:rPr>
        <w:footnoteRef/>
      </w:r>
      <w:r w:rsidRPr="00EB2B92">
        <w:rPr>
          <w:rFonts w:ascii="Trebuchet MS" w:hAnsi="Trebuchet MS"/>
          <w:sz w:val="16"/>
          <w:szCs w:val="16"/>
        </w:rPr>
        <w:t xml:space="preserve"> Report titled “Gender Responsive Local Democracy in India: Reflections and Way Forward”</w:t>
      </w:r>
    </w:p>
  </w:footnote>
  <w:footnote w:id="32">
    <w:p w14:paraId="3A57AB59" w14:textId="77777777" w:rsidR="00121486" w:rsidRPr="00EB2B92" w:rsidRDefault="00121486" w:rsidP="007E01AD">
      <w:pPr>
        <w:pStyle w:val="FootnoteText"/>
        <w:rPr>
          <w:rFonts w:ascii="Trebuchet MS" w:hAnsi="Trebuchet MS"/>
          <w:sz w:val="16"/>
          <w:szCs w:val="16"/>
          <w:lang w:val="en-IN"/>
        </w:rPr>
      </w:pPr>
      <w:r w:rsidRPr="00EB2B92">
        <w:rPr>
          <w:rStyle w:val="FootnoteReference"/>
          <w:rFonts w:ascii="Trebuchet MS" w:hAnsi="Trebuchet MS"/>
          <w:sz w:val="16"/>
          <w:szCs w:val="16"/>
        </w:rPr>
        <w:footnoteRef/>
      </w:r>
      <w:r w:rsidRPr="00EB2B92">
        <w:rPr>
          <w:rFonts w:ascii="Trebuchet MS" w:hAnsi="Trebuchet MS"/>
          <w:sz w:val="16"/>
          <w:szCs w:val="16"/>
        </w:rPr>
        <w:t xml:space="preserve"> </w:t>
      </w:r>
      <w:r w:rsidRPr="00EB2B92">
        <w:rPr>
          <w:rFonts w:ascii="Trebuchet MS" w:hAnsi="Trebuchet MS"/>
          <w:sz w:val="16"/>
          <w:szCs w:val="16"/>
          <w:lang w:val="en-IN"/>
        </w:rPr>
        <w:t>Jio launched publicly on 5</w:t>
      </w:r>
      <w:r w:rsidRPr="00EB2B92">
        <w:rPr>
          <w:rFonts w:ascii="Trebuchet MS" w:hAnsi="Trebuchet MS"/>
          <w:sz w:val="16"/>
          <w:szCs w:val="16"/>
          <w:vertAlign w:val="superscript"/>
          <w:lang w:val="en-IN"/>
        </w:rPr>
        <w:t>th</w:t>
      </w:r>
      <w:r w:rsidRPr="00EB2B92">
        <w:rPr>
          <w:rFonts w:ascii="Trebuchet MS" w:hAnsi="Trebuchet MS"/>
          <w:sz w:val="16"/>
          <w:szCs w:val="16"/>
          <w:lang w:val="en-IN"/>
        </w:rPr>
        <w:t xml:space="preserve"> September 2016</w:t>
      </w:r>
    </w:p>
  </w:footnote>
  <w:footnote w:id="33">
    <w:p w14:paraId="7DFB79AE" w14:textId="77777777" w:rsidR="00121486" w:rsidRPr="00EB2B92" w:rsidRDefault="00121486" w:rsidP="009676BB">
      <w:pPr>
        <w:pStyle w:val="FootnoteText"/>
        <w:rPr>
          <w:rFonts w:ascii="Trebuchet MS" w:hAnsi="Trebuchet MS"/>
          <w:sz w:val="16"/>
          <w:szCs w:val="16"/>
        </w:rPr>
      </w:pPr>
      <w:r w:rsidRPr="00EB2B92">
        <w:rPr>
          <w:rStyle w:val="FootnoteReference"/>
          <w:rFonts w:ascii="Trebuchet MS" w:eastAsia="Cambria" w:hAnsi="Trebuchet MS"/>
          <w:sz w:val="16"/>
          <w:szCs w:val="16"/>
        </w:rPr>
        <w:footnoteRef/>
      </w:r>
      <w:r w:rsidRPr="00EB2B92">
        <w:rPr>
          <w:rFonts w:ascii="Trebuchet MS" w:hAnsi="Trebuchet MS"/>
          <w:sz w:val="16"/>
          <w:szCs w:val="16"/>
        </w:rPr>
        <w:t xml:space="preserve"> https://www.undp.org/content/undp/en/home/sustainable-development-goals/goal-5-gender-equality/targets.html</w:t>
      </w:r>
    </w:p>
  </w:footnote>
  <w:footnote w:id="34">
    <w:p w14:paraId="308FC273" w14:textId="77777777" w:rsidR="00121486" w:rsidRPr="00EB2B92" w:rsidRDefault="00121486" w:rsidP="007E01AD">
      <w:pPr>
        <w:pStyle w:val="FootnoteText"/>
        <w:rPr>
          <w:rFonts w:ascii="Trebuchet MS" w:hAnsi="Trebuchet MS"/>
          <w:sz w:val="16"/>
          <w:szCs w:val="16"/>
          <w:lang w:val="en-IN"/>
        </w:rPr>
      </w:pPr>
      <w:r w:rsidRPr="00EB2B92">
        <w:rPr>
          <w:rStyle w:val="FootnoteReference"/>
          <w:rFonts w:ascii="Trebuchet MS" w:eastAsia="Cambria" w:hAnsi="Trebuchet MS"/>
          <w:sz w:val="16"/>
          <w:szCs w:val="16"/>
        </w:rPr>
        <w:footnoteRef/>
      </w:r>
      <w:r w:rsidRPr="00EB2B92">
        <w:rPr>
          <w:rFonts w:ascii="Trebuchet MS" w:hAnsi="Trebuchet MS"/>
          <w:sz w:val="16"/>
          <w:szCs w:val="16"/>
        </w:rPr>
        <w:t xml:space="preserve"> State Govt., Government institutions or CSO Partners</w:t>
      </w:r>
    </w:p>
  </w:footnote>
  <w:footnote w:id="35">
    <w:p w14:paraId="16237000" w14:textId="645856A3" w:rsidR="00121486" w:rsidRPr="00EB2B92" w:rsidRDefault="00121486" w:rsidP="007E01AD">
      <w:pPr>
        <w:pStyle w:val="FootnoteText"/>
        <w:rPr>
          <w:rFonts w:ascii="Trebuchet MS" w:hAnsi="Trebuchet MS"/>
          <w:sz w:val="16"/>
          <w:szCs w:val="16"/>
        </w:rPr>
      </w:pPr>
      <w:r w:rsidRPr="00EB2B92">
        <w:rPr>
          <w:rStyle w:val="FootnoteReference"/>
          <w:rFonts w:ascii="Trebuchet MS" w:eastAsia="Cambria" w:hAnsi="Trebuchet MS"/>
          <w:sz w:val="16"/>
          <w:szCs w:val="16"/>
        </w:rPr>
        <w:footnoteRef/>
      </w:r>
      <w:r w:rsidRPr="00EB2B92">
        <w:rPr>
          <w:rFonts w:ascii="Trebuchet MS" w:hAnsi="Trebuchet MS"/>
          <w:sz w:val="16"/>
          <w:szCs w:val="16"/>
        </w:rPr>
        <w:t xml:space="preserve"> Minutes of Meeting with RNE 28</w:t>
      </w:r>
      <w:r w:rsidRPr="00EB2B92">
        <w:rPr>
          <w:rFonts w:ascii="Trebuchet MS" w:hAnsi="Trebuchet MS"/>
          <w:sz w:val="16"/>
          <w:szCs w:val="16"/>
          <w:vertAlign w:val="superscript"/>
        </w:rPr>
        <w:t>th</w:t>
      </w:r>
      <w:r w:rsidRPr="00EB2B92">
        <w:rPr>
          <w:rFonts w:ascii="Trebuchet MS" w:hAnsi="Trebuchet MS"/>
          <w:sz w:val="16"/>
          <w:szCs w:val="16"/>
        </w:rPr>
        <w:t xml:space="preserve"> February 2018, interaction with UN Women </w:t>
      </w:r>
      <w:r>
        <w:rPr>
          <w:rFonts w:ascii="Trebuchet MS" w:hAnsi="Trebuchet MS"/>
          <w:sz w:val="16"/>
          <w:szCs w:val="16"/>
        </w:rPr>
        <w:t>programme</w:t>
      </w:r>
      <w:r w:rsidRPr="00EB2B92">
        <w:rPr>
          <w:rFonts w:ascii="Trebuchet MS" w:hAnsi="Trebuchet MS"/>
          <w:sz w:val="16"/>
          <w:szCs w:val="16"/>
        </w:rPr>
        <w:t xml:space="preserve"> execution team</w:t>
      </w:r>
    </w:p>
  </w:footnote>
  <w:footnote w:id="36">
    <w:p w14:paraId="688C68A5" w14:textId="2F194C6D" w:rsidR="00121486" w:rsidRPr="00EB2B92" w:rsidRDefault="00121486" w:rsidP="007E01AD">
      <w:pPr>
        <w:pStyle w:val="FootnoteText"/>
        <w:rPr>
          <w:rFonts w:ascii="Trebuchet MS" w:hAnsi="Trebuchet MS"/>
          <w:sz w:val="16"/>
          <w:szCs w:val="16"/>
        </w:rPr>
      </w:pPr>
      <w:r w:rsidRPr="00EB2B92">
        <w:rPr>
          <w:rStyle w:val="FootnoteReference"/>
          <w:rFonts w:ascii="Trebuchet MS" w:eastAsia="Cambria" w:hAnsi="Trebuchet MS"/>
          <w:sz w:val="16"/>
          <w:szCs w:val="16"/>
        </w:rPr>
        <w:footnoteRef/>
      </w:r>
      <w:r w:rsidRPr="00EB2B92">
        <w:rPr>
          <w:rFonts w:ascii="Trebuchet MS" w:hAnsi="Trebuchet MS"/>
          <w:sz w:val="16"/>
          <w:szCs w:val="16"/>
        </w:rPr>
        <w:t xml:space="preserve"> Feedback from </w:t>
      </w:r>
      <w:r>
        <w:rPr>
          <w:rFonts w:ascii="Trebuchet MS" w:hAnsi="Trebuchet MS"/>
          <w:sz w:val="16"/>
          <w:szCs w:val="16"/>
        </w:rPr>
        <w:t>Programme</w:t>
      </w:r>
      <w:r w:rsidRPr="00EB2B92">
        <w:rPr>
          <w:rFonts w:ascii="Trebuchet MS" w:hAnsi="Trebuchet MS"/>
          <w:sz w:val="16"/>
          <w:szCs w:val="16"/>
        </w:rPr>
        <w:t xml:space="preserve"> State visits by TTC</w:t>
      </w:r>
    </w:p>
  </w:footnote>
  <w:footnote w:id="37">
    <w:p w14:paraId="6D976811" w14:textId="77777777" w:rsidR="00121486" w:rsidRPr="00EB2B92" w:rsidRDefault="00121486" w:rsidP="007E01AD">
      <w:pPr>
        <w:pStyle w:val="FootnoteText"/>
        <w:rPr>
          <w:rFonts w:ascii="Trebuchet MS" w:hAnsi="Trebuchet MS"/>
          <w:sz w:val="16"/>
          <w:szCs w:val="16"/>
        </w:rPr>
      </w:pPr>
      <w:r w:rsidRPr="00EB2B92">
        <w:rPr>
          <w:rStyle w:val="FootnoteReference"/>
          <w:rFonts w:ascii="Trebuchet MS" w:eastAsia="Cambria" w:hAnsi="Trebuchet MS"/>
          <w:sz w:val="16"/>
          <w:szCs w:val="16"/>
        </w:rPr>
        <w:footnoteRef/>
      </w:r>
      <w:r w:rsidRPr="00EB2B92">
        <w:rPr>
          <w:rFonts w:ascii="Trebuchet MS" w:hAnsi="Trebuchet MS"/>
          <w:sz w:val="16"/>
          <w:szCs w:val="16"/>
        </w:rPr>
        <w:t xml:space="preserve"> Original Proposal for RNE, Field interactions</w:t>
      </w:r>
    </w:p>
  </w:footnote>
  <w:footnote w:id="38">
    <w:p w14:paraId="6480441E" w14:textId="479A8550" w:rsidR="00121486" w:rsidRPr="00EB2B92" w:rsidRDefault="00121486" w:rsidP="007E01AD">
      <w:pPr>
        <w:pStyle w:val="FootnoteText"/>
        <w:rPr>
          <w:rFonts w:ascii="Trebuchet MS" w:hAnsi="Trebuchet MS"/>
          <w:sz w:val="16"/>
          <w:szCs w:val="16"/>
        </w:rPr>
      </w:pPr>
      <w:r w:rsidRPr="00EB2B92">
        <w:rPr>
          <w:rStyle w:val="FootnoteReference"/>
          <w:rFonts w:ascii="Trebuchet MS" w:eastAsia="Cambria" w:hAnsi="Trebuchet MS"/>
          <w:sz w:val="16"/>
          <w:szCs w:val="16"/>
        </w:rPr>
        <w:footnoteRef/>
      </w:r>
      <w:r w:rsidRPr="00EB2B92">
        <w:rPr>
          <w:rFonts w:ascii="Trebuchet MS" w:hAnsi="Trebuchet MS"/>
          <w:sz w:val="16"/>
          <w:szCs w:val="16"/>
        </w:rPr>
        <w:t xml:space="preserve"> </w:t>
      </w:r>
      <w:r w:rsidR="00C63B77">
        <w:rPr>
          <w:rFonts w:ascii="Trebuchet MS" w:hAnsi="Trebuchet MS"/>
          <w:sz w:val="16"/>
          <w:szCs w:val="16"/>
        </w:rPr>
        <w:t>Developed on the basis of interaction with UN Women Team</w:t>
      </w:r>
    </w:p>
  </w:footnote>
  <w:footnote w:id="39">
    <w:p w14:paraId="27C21B20" w14:textId="77777777" w:rsidR="00121486" w:rsidRPr="00EB2B92" w:rsidRDefault="00121486" w:rsidP="007E01AD">
      <w:pPr>
        <w:pStyle w:val="FootnoteText"/>
        <w:rPr>
          <w:rFonts w:ascii="Trebuchet MS" w:hAnsi="Trebuchet MS"/>
          <w:sz w:val="16"/>
          <w:szCs w:val="16"/>
          <w:lang w:val="en-IN"/>
        </w:rPr>
      </w:pPr>
      <w:r w:rsidRPr="00EB2B92">
        <w:rPr>
          <w:rStyle w:val="FootnoteReference"/>
          <w:rFonts w:ascii="Trebuchet MS" w:eastAsia="Cambria" w:hAnsi="Trebuchet MS"/>
          <w:sz w:val="16"/>
          <w:szCs w:val="16"/>
        </w:rPr>
        <w:footnoteRef/>
      </w:r>
      <w:r w:rsidRPr="00EB2B92">
        <w:rPr>
          <w:rFonts w:ascii="Trebuchet MS" w:hAnsi="Trebuchet MS"/>
          <w:sz w:val="16"/>
          <w:szCs w:val="16"/>
        </w:rPr>
        <w:t xml:space="preserve"> “Delay in </w:t>
      </w:r>
      <w:r w:rsidRPr="00EB2B92">
        <w:rPr>
          <w:rFonts w:ascii="Trebuchet MS" w:hAnsi="Trebuchet MS"/>
          <w:sz w:val="16"/>
          <w:szCs w:val="16"/>
          <w:lang w:val="en-IN"/>
        </w:rPr>
        <w:t>release of funds prompted curtailment of regional consultations” – PLD representative</w:t>
      </w:r>
    </w:p>
  </w:footnote>
  <w:footnote w:id="40">
    <w:p w14:paraId="5C976780" w14:textId="77777777" w:rsidR="00121486" w:rsidRPr="00EB2B92" w:rsidRDefault="00121486" w:rsidP="007E01AD">
      <w:pPr>
        <w:pStyle w:val="FootnoteText"/>
        <w:rPr>
          <w:rFonts w:ascii="Trebuchet MS" w:hAnsi="Trebuchet MS"/>
          <w:sz w:val="16"/>
          <w:szCs w:val="16"/>
        </w:rPr>
      </w:pPr>
      <w:r w:rsidRPr="00EB2B92">
        <w:rPr>
          <w:rStyle w:val="FootnoteReference"/>
          <w:rFonts w:ascii="Trebuchet MS" w:eastAsia="Cambria" w:hAnsi="Trebuchet MS"/>
          <w:sz w:val="16"/>
          <w:szCs w:val="16"/>
        </w:rPr>
        <w:footnoteRef/>
      </w:r>
      <w:r w:rsidRPr="00EB2B92">
        <w:rPr>
          <w:rFonts w:ascii="Trebuchet MS" w:hAnsi="Trebuchet MS"/>
          <w:sz w:val="16"/>
          <w:szCs w:val="16"/>
        </w:rPr>
        <w:t xml:space="preserve"> Original Proposal for Royal Norwegian Embassy – 8</w:t>
      </w:r>
      <w:r w:rsidRPr="00EB2B92">
        <w:rPr>
          <w:rFonts w:ascii="Trebuchet MS" w:hAnsi="Trebuchet MS"/>
          <w:sz w:val="16"/>
          <w:szCs w:val="16"/>
          <w:vertAlign w:val="superscript"/>
        </w:rPr>
        <w:t>th</w:t>
      </w:r>
      <w:r w:rsidRPr="00EB2B92">
        <w:rPr>
          <w:rFonts w:ascii="Trebuchet MS" w:hAnsi="Trebuchet MS"/>
          <w:sz w:val="16"/>
          <w:szCs w:val="16"/>
        </w:rPr>
        <w:t xml:space="preserve"> February 2015</w:t>
      </w:r>
    </w:p>
  </w:footnote>
  <w:footnote w:id="41">
    <w:p w14:paraId="376A8147" w14:textId="77777777" w:rsidR="00121486" w:rsidRPr="00EB2B92" w:rsidRDefault="00121486" w:rsidP="007E01AD">
      <w:pPr>
        <w:pStyle w:val="FootnoteText"/>
        <w:rPr>
          <w:rFonts w:ascii="Trebuchet MS" w:hAnsi="Trebuchet MS"/>
          <w:sz w:val="16"/>
          <w:szCs w:val="16"/>
          <w:lang w:val="en-IN"/>
        </w:rPr>
      </w:pPr>
      <w:r w:rsidRPr="00EB2B92">
        <w:rPr>
          <w:rStyle w:val="FootnoteReference"/>
          <w:rFonts w:ascii="Trebuchet MS" w:eastAsia="Cambria" w:hAnsi="Trebuchet MS"/>
          <w:sz w:val="16"/>
          <w:szCs w:val="16"/>
        </w:rPr>
        <w:footnoteRef/>
      </w:r>
      <w:r w:rsidRPr="00EB2B92">
        <w:rPr>
          <w:rFonts w:ascii="Trebuchet MS" w:hAnsi="Trebuchet MS"/>
          <w:sz w:val="16"/>
          <w:szCs w:val="16"/>
        </w:rPr>
        <w:t xml:space="preserve"> </w:t>
      </w:r>
      <w:r w:rsidRPr="00EB2B92">
        <w:rPr>
          <w:rFonts w:ascii="Trebuchet MS" w:hAnsi="Trebuchet MS"/>
          <w:sz w:val="16"/>
          <w:szCs w:val="16"/>
          <w:lang w:val="en-IN"/>
        </w:rPr>
        <w:t>Efficiency Checklist, Budgetary outlay in proposal</w:t>
      </w:r>
    </w:p>
  </w:footnote>
  <w:footnote w:id="42">
    <w:p w14:paraId="0BEE4A3A" w14:textId="77777777" w:rsidR="00121486" w:rsidRPr="00EB2B92" w:rsidRDefault="00121486" w:rsidP="007E01AD">
      <w:pPr>
        <w:pStyle w:val="FootnoteText"/>
        <w:rPr>
          <w:rFonts w:ascii="Trebuchet MS" w:hAnsi="Trebuchet MS"/>
          <w:sz w:val="16"/>
          <w:szCs w:val="16"/>
          <w:lang w:val="en-IN"/>
        </w:rPr>
      </w:pPr>
      <w:r w:rsidRPr="00EB2B92">
        <w:rPr>
          <w:rStyle w:val="FootnoteReference"/>
          <w:rFonts w:ascii="Trebuchet MS" w:eastAsia="Cambria" w:hAnsi="Trebuchet MS"/>
          <w:sz w:val="16"/>
          <w:szCs w:val="16"/>
        </w:rPr>
        <w:footnoteRef/>
      </w:r>
      <w:r w:rsidRPr="00EB2B92">
        <w:rPr>
          <w:rFonts w:ascii="Trebuchet MS" w:hAnsi="Trebuchet MS"/>
          <w:sz w:val="16"/>
          <w:szCs w:val="16"/>
        </w:rPr>
        <w:t xml:space="preserve"> </w:t>
      </w:r>
      <w:r w:rsidRPr="00EB2B92">
        <w:rPr>
          <w:rFonts w:ascii="Trebuchet MS" w:hAnsi="Trebuchet MS"/>
          <w:sz w:val="16"/>
          <w:szCs w:val="16"/>
          <w:lang w:val="en-IN"/>
        </w:rPr>
        <w:t>Question No 1: Efficiency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rebuchet MS" w:hAnsi="Trebuchet MS"/>
        <w:color w:val="9C3234"/>
        <w:sz w:val="18"/>
        <w:szCs w:val="18"/>
      </w:rPr>
      <w:alias w:val="Title"/>
      <w:tag w:val=""/>
      <w:id w:val="-19784322"/>
      <w:showingPlcHdr/>
      <w:dataBinding w:prefixMappings="xmlns:ns0='http://purl.org/dc/elements/1.1/' xmlns:ns1='http://schemas.openxmlformats.org/package/2006/metadata/core-properties' " w:xpath="/ns1:coreProperties[1]/ns0:title[1]" w:storeItemID="{6C3C8BC8-F283-45AE-878A-BAB7291924A1}"/>
      <w:text/>
    </w:sdtPr>
    <w:sdtEndPr/>
    <w:sdtContent>
      <w:p w14:paraId="0B7EB1F0" w14:textId="77777777" w:rsidR="00121486" w:rsidRPr="00026209" w:rsidRDefault="00121486" w:rsidP="00FE3D91">
        <w:pPr>
          <w:pStyle w:val="Header"/>
          <w:tabs>
            <w:tab w:val="clear" w:pos="4680"/>
            <w:tab w:val="clear" w:pos="9360"/>
          </w:tabs>
          <w:jc w:val="right"/>
          <w:rPr>
            <w:color w:val="9C3234"/>
          </w:rPr>
        </w:pPr>
        <w:r>
          <w:rPr>
            <w:rFonts w:ascii="Trebuchet MS" w:hAnsi="Trebuchet MS"/>
            <w:color w:val="9C3234"/>
            <w:sz w:val="18"/>
            <w:szCs w:val="18"/>
          </w:rPr>
          <w:t xml:space="preserve">     </w:t>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9AA1E7" w14:textId="77777777" w:rsidR="00121486" w:rsidRPr="006D2C8B" w:rsidRDefault="00121486" w:rsidP="00FE3D91">
    <w:pPr>
      <w:tabs>
        <w:tab w:val="left" w:pos="1701"/>
      </w:tabs>
      <w:spacing w:line="264" w:lineRule="auto"/>
      <w:ind w:left="1440"/>
      <w:jc w:val="center"/>
      <w:rPr>
        <w:color w:val="9C3234"/>
        <w:sz w:val="16"/>
        <w:szCs w:val="16"/>
      </w:rPr>
    </w:pPr>
    <w:r>
      <w:rPr>
        <w:rFonts w:ascii="Trebuchet MS" w:hAnsi="Trebuchet MS"/>
        <w:color w:val="9C3234"/>
        <w:sz w:val="16"/>
        <w:szCs w:val="16"/>
      </w:rPr>
      <w:tab/>
    </w:r>
    <w:r>
      <w:rPr>
        <w:rFonts w:ascii="Trebuchet MS" w:hAnsi="Trebuchet MS"/>
        <w:color w:val="9C3234"/>
        <w:sz w:val="16"/>
        <w:szCs w:val="16"/>
      </w:rPr>
      <w:tab/>
    </w:r>
    <w:r>
      <w:rPr>
        <w:rFonts w:ascii="Trebuchet MS" w:hAnsi="Trebuchet MS"/>
        <w:color w:val="9C3234"/>
        <w:sz w:val="16"/>
        <w:szCs w:val="16"/>
      </w:rPr>
      <w:tab/>
    </w:r>
    <w:sdt>
      <w:sdtPr>
        <w:rPr>
          <w:rFonts w:ascii="Trebuchet MS" w:hAnsi="Trebuchet MS"/>
          <w:color w:val="9C3234"/>
          <w:sz w:val="16"/>
          <w:szCs w:val="16"/>
        </w:rPr>
        <w:alias w:val="Title"/>
        <w:id w:val="-1283952393"/>
        <w:showingPlcHdr/>
        <w:dataBinding w:prefixMappings="xmlns:ns0='http://schemas.openxmlformats.org/package/2006/metadata/core-properties' xmlns:ns1='http://purl.org/dc/elements/1.1/'" w:xpath="/ns0:coreProperties[1]/ns1:title[1]" w:storeItemID="{6C3C8BC8-F283-45AE-878A-BAB7291924A1}"/>
        <w:text/>
      </w:sdtPr>
      <w:sdtEndPr/>
      <w:sdtContent>
        <w:r>
          <w:rPr>
            <w:rFonts w:ascii="Trebuchet MS" w:hAnsi="Trebuchet MS"/>
            <w:color w:val="9C3234"/>
            <w:sz w:val="16"/>
            <w:szCs w:val="16"/>
          </w:rPr>
          <w:t xml:space="preserve">     </w:t>
        </w:r>
      </w:sdtContent>
    </w:sdt>
  </w:p>
  <w:p w14:paraId="6E41FD85" w14:textId="77777777" w:rsidR="00121486" w:rsidRPr="00026209" w:rsidRDefault="00121486" w:rsidP="00FE3D91">
    <w:pPr>
      <w:tabs>
        <w:tab w:val="left" w:pos="1701"/>
      </w:tabs>
      <w:spacing w:line="264" w:lineRule="auto"/>
      <w:rPr>
        <w:color w:val="9C323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65D900E"/>
    <w:multiLevelType w:val="hybridMultilevel"/>
    <w:tmpl w:val="7CA8E0EB"/>
    <w:lvl w:ilvl="0" w:tplc="FFFFFFFF">
      <w:start w:val="1"/>
      <w:numFmt w:val="decimal"/>
      <w:lvlText w:val=""/>
      <w:lvlJc w:val="left"/>
    </w:lvl>
    <w:lvl w:ilvl="1" w:tplc="FFFFFFFF">
      <w:start w:val="1"/>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AA6CC7"/>
    <w:multiLevelType w:val="hybridMultilevel"/>
    <w:tmpl w:val="C1AEBC3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09360351"/>
    <w:multiLevelType w:val="hybridMultilevel"/>
    <w:tmpl w:val="1FE4E3E2"/>
    <w:lvl w:ilvl="0" w:tplc="40090005">
      <w:start w:val="1"/>
      <w:numFmt w:val="bullet"/>
      <w:lvlText w:val=""/>
      <w:lvlJc w:val="left"/>
      <w:pPr>
        <w:ind w:left="218" w:hanging="360"/>
      </w:pPr>
      <w:rPr>
        <w:rFonts w:ascii="Wingdings" w:hAnsi="Wingdings" w:hint="default"/>
        <w:color w:val="C0504D"/>
      </w:rPr>
    </w:lvl>
    <w:lvl w:ilvl="1" w:tplc="C4D017AE">
      <w:start w:val="1"/>
      <w:numFmt w:val="bullet"/>
      <w:lvlText w:val=""/>
      <w:lvlJc w:val="left"/>
      <w:pPr>
        <w:ind w:left="938" w:hanging="360"/>
      </w:pPr>
      <w:rPr>
        <w:rFonts w:ascii="Wingdings" w:hAnsi="Wingdings" w:hint="default"/>
        <w:b/>
        <w:color w:val="C0504D"/>
      </w:rPr>
    </w:lvl>
    <w:lvl w:ilvl="2" w:tplc="E82C64A0">
      <w:numFmt w:val="bullet"/>
      <w:lvlText w:val="–"/>
      <w:lvlJc w:val="left"/>
      <w:pPr>
        <w:ind w:left="1658" w:hanging="360"/>
      </w:pPr>
      <w:rPr>
        <w:rFonts w:ascii="Trebuchet MS" w:eastAsiaTheme="minorHAnsi" w:hAnsi="Trebuchet MS" w:cstheme="minorBidi" w:hint="default"/>
      </w:rPr>
    </w:lvl>
    <w:lvl w:ilvl="3" w:tplc="40090001" w:tentative="1">
      <w:start w:val="1"/>
      <w:numFmt w:val="bullet"/>
      <w:lvlText w:val=""/>
      <w:lvlJc w:val="left"/>
      <w:pPr>
        <w:ind w:left="2378" w:hanging="360"/>
      </w:pPr>
      <w:rPr>
        <w:rFonts w:ascii="Symbol" w:hAnsi="Symbol" w:hint="default"/>
      </w:rPr>
    </w:lvl>
    <w:lvl w:ilvl="4" w:tplc="40090003" w:tentative="1">
      <w:start w:val="1"/>
      <w:numFmt w:val="bullet"/>
      <w:lvlText w:val="o"/>
      <w:lvlJc w:val="left"/>
      <w:pPr>
        <w:ind w:left="3098" w:hanging="360"/>
      </w:pPr>
      <w:rPr>
        <w:rFonts w:ascii="Courier New" w:hAnsi="Courier New" w:cs="Courier New" w:hint="default"/>
      </w:rPr>
    </w:lvl>
    <w:lvl w:ilvl="5" w:tplc="40090005" w:tentative="1">
      <w:start w:val="1"/>
      <w:numFmt w:val="bullet"/>
      <w:lvlText w:val=""/>
      <w:lvlJc w:val="left"/>
      <w:pPr>
        <w:ind w:left="3818" w:hanging="360"/>
      </w:pPr>
      <w:rPr>
        <w:rFonts w:ascii="Wingdings" w:hAnsi="Wingdings" w:hint="default"/>
      </w:rPr>
    </w:lvl>
    <w:lvl w:ilvl="6" w:tplc="40090001" w:tentative="1">
      <w:start w:val="1"/>
      <w:numFmt w:val="bullet"/>
      <w:lvlText w:val=""/>
      <w:lvlJc w:val="left"/>
      <w:pPr>
        <w:ind w:left="4538" w:hanging="360"/>
      </w:pPr>
      <w:rPr>
        <w:rFonts w:ascii="Symbol" w:hAnsi="Symbol" w:hint="default"/>
      </w:rPr>
    </w:lvl>
    <w:lvl w:ilvl="7" w:tplc="40090003" w:tentative="1">
      <w:start w:val="1"/>
      <w:numFmt w:val="bullet"/>
      <w:lvlText w:val="o"/>
      <w:lvlJc w:val="left"/>
      <w:pPr>
        <w:ind w:left="5258" w:hanging="360"/>
      </w:pPr>
      <w:rPr>
        <w:rFonts w:ascii="Courier New" w:hAnsi="Courier New" w:cs="Courier New" w:hint="default"/>
      </w:rPr>
    </w:lvl>
    <w:lvl w:ilvl="8" w:tplc="40090005" w:tentative="1">
      <w:start w:val="1"/>
      <w:numFmt w:val="bullet"/>
      <w:lvlText w:val=""/>
      <w:lvlJc w:val="left"/>
      <w:pPr>
        <w:ind w:left="5978" w:hanging="360"/>
      </w:pPr>
      <w:rPr>
        <w:rFonts w:ascii="Wingdings" w:hAnsi="Wingdings" w:hint="default"/>
      </w:rPr>
    </w:lvl>
  </w:abstractNum>
  <w:abstractNum w:abstractNumId="3" w15:restartNumberingAfterBreak="0">
    <w:nsid w:val="0D6468EF"/>
    <w:multiLevelType w:val="multilevel"/>
    <w:tmpl w:val="40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17944F07"/>
    <w:multiLevelType w:val="hybridMultilevel"/>
    <w:tmpl w:val="663A4610"/>
    <w:lvl w:ilvl="0" w:tplc="349807F0">
      <w:start w:val="1"/>
      <w:numFmt w:val="bullet"/>
      <w:lvlText w:val=""/>
      <w:lvlJc w:val="left"/>
      <w:pPr>
        <w:ind w:left="360" w:hanging="360"/>
      </w:pPr>
      <w:rPr>
        <w:rFonts w:ascii="Wingdings" w:hAnsi="Wingdings" w:hint="default"/>
        <w:color w:val="9C3234"/>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182A4993"/>
    <w:multiLevelType w:val="hybridMultilevel"/>
    <w:tmpl w:val="92683D14"/>
    <w:lvl w:ilvl="0" w:tplc="349807F0">
      <w:start w:val="1"/>
      <w:numFmt w:val="bullet"/>
      <w:lvlText w:val=""/>
      <w:lvlJc w:val="left"/>
      <w:pPr>
        <w:ind w:left="450" w:hanging="360"/>
      </w:pPr>
      <w:rPr>
        <w:rFonts w:ascii="Wingdings" w:hAnsi="Wingdings" w:hint="default"/>
        <w:color w:val="9C3234"/>
      </w:rPr>
    </w:lvl>
    <w:lvl w:ilvl="1" w:tplc="40090003">
      <w:start w:val="1"/>
      <w:numFmt w:val="bullet"/>
      <w:lvlText w:val="o"/>
      <w:lvlJc w:val="left"/>
      <w:pPr>
        <w:ind w:left="1170" w:hanging="360"/>
      </w:pPr>
      <w:rPr>
        <w:rFonts w:ascii="Courier New" w:hAnsi="Courier New" w:cs="Courier New" w:hint="default"/>
      </w:rPr>
    </w:lvl>
    <w:lvl w:ilvl="2" w:tplc="40090005">
      <w:start w:val="1"/>
      <w:numFmt w:val="bullet"/>
      <w:lvlText w:val=""/>
      <w:lvlJc w:val="left"/>
      <w:pPr>
        <w:ind w:left="1890" w:hanging="360"/>
      </w:pPr>
      <w:rPr>
        <w:rFonts w:ascii="Wingdings" w:hAnsi="Wingdings" w:hint="default"/>
      </w:rPr>
    </w:lvl>
    <w:lvl w:ilvl="3" w:tplc="40090001">
      <w:start w:val="1"/>
      <w:numFmt w:val="bullet"/>
      <w:lvlText w:val=""/>
      <w:lvlJc w:val="left"/>
      <w:pPr>
        <w:ind w:left="2610" w:hanging="360"/>
      </w:pPr>
      <w:rPr>
        <w:rFonts w:ascii="Symbol" w:hAnsi="Symbol" w:hint="default"/>
      </w:rPr>
    </w:lvl>
    <w:lvl w:ilvl="4" w:tplc="40090003" w:tentative="1">
      <w:start w:val="1"/>
      <w:numFmt w:val="bullet"/>
      <w:lvlText w:val="o"/>
      <w:lvlJc w:val="left"/>
      <w:pPr>
        <w:ind w:left="3330" w:hanging="360"/>
      </w:pPr>
      <w:rPr>
        <w:rFonts w:ascii="Courier New" w:hAnsi="Courier New" w:cs="Courier New" w:hint="default"/>
      </w:rPr>
    </w:lvl>
    <w:lvl w:ilvl="5" w:tplc="40090005" w:tentative="1">
      <w:start w:val="1"/>
      <w:numFmt w:val="bullet"/>
      <w:lvlText w:val=""/>
      <w:lvlJc w:val="left"/>
      <w:pPr>
        <w:ind w:left="4050" w:hanging="360"/>
      </w:pPr>
      <w:rPr>
        <w:rFonts w:ascii="Wingdings" w:hAnsi="Wingdings" w:hint="default"/>
      </w:rPr>
    </w:lvl>
    <w:lvl w:ilvl="6" w:tplc="40090001" w:tentative="1">
      <w:start w:val="1"/>
      <w:numFmt w:val="bullet"/>
      <w:lvlText w:val=""/>
      <w:lvlJc w:val="left"/>
      <w:pPr>
        <w:ind w:left="4770" w:hanging="360"/>
      </w:pPr>
      <w:rPr>
        <w:rFonts w:ascii="Symbol" w:hAnsi="Symbol" w:hint="default"/>
      </w:rPr>
    </w:lvl>
    <w:lvl w:ilvl="7" w:tplc="40090003" w:tentative="1">
      <w:start w:val="1"/>
      <w:numFmt w:val="bullet"/>
      <w:lvlText w:val="o"/>
      <w:lvlJc w:val="left"/>
      <w:pPr>
        <w:ind w:left="5490" w:hanging="360"/>
      </w:pPr>
      <w:rPr>
        <w:rFonts w:ascii="Courier New" w:hAnsi="Courier New" w:cs="Courier New" w:hint="default"/>
      </w:rPr>
    </w:lvl>
    <w:lvl w:ilvl="8" w:tplc="40090005" w:tentative="1">
      <w:start w:val="1"/>
      <w:numFmt w:val="bullet"/>
      <w:lvlText w:val=""/>
      <w:lvlJc w:val="left"/>
      <w:pPr>
        <w:ind w:left="6210" w:hanging="360"/>
      </w:pPr>
      <w:rPr>
        <w:rFonts w:ascii="Wingdings" w:hAnsi="Wingdings" w:hint="default"/>
      </w:rPr>
    </w:lvl>
  </w:abstractNum>
  <w:abstractNum w:abstractNumId="6" w15:restartNumberingAfterBreak="0">
    <w:nsid w:val="1A8A450E"/>
    <w:multiLevelType w:val="hybridMultilevel"/>
    <w:tmpl w:val="FB2A3550"/>
    <w:styleLink w:val="ImportedStyle6"/>
    <w:lvl w:ilvl="0" w:tplc="B67E8CC4">
      <w:start w:val="1"/>
      <w:numFmt w:val="lowerLetter"/>
      <w:lvlText w:val="%1)"/>
      <w:lvlJc w:val="left"/>
      <w:pPr>
        <w:ind w:left="2160" w:hanging="360"/>
      </w:pPr>
      <w:rPr>
        <w:rFonts w:hAnsi="Arial Unicode MS"/>
        <w:b/>
        <w:bCs/>
        <w:i/>
        <w:iCs/>
        <w:caps w:val="0"/>
        <w:smallCaps w:val="0"/>
        <w:strike w:val="0"/>
        <w:dstrike w:val="0"/>
        <w:color w:val="365F91"/>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124DAC0">
      <w:start w:val="1"/>
      <w:numFmt w:val="lowerLetter"/>
      <w:lvlText w:val="%2."/>
      <w:lvlJc w:val="left"/>
      <w:pPr>
        <w:ind w:left="2880" w:hanging="360"/>
      </w:pPr>
      <w:rPr>
        <w:rFonts w:hAnsi="Arial Unicode MS"/>
        <w:b/>
        <w:bCs/>
        <w:i/>
        <w:iCs/>
        <w:caps w:val="0"/>
        <w:smallCaps w:val="0"/>
        <w:strike w:val="0"/>
        <w:dstrike w:val="0"/>
        <w:color w:val="365F91"/>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1C80FF0">
      <w:start w:val="1"/>
      <w:numFmt w:val="lowerRoman"/>
      <w:lvlText w:val="%3."/>
      <w:lvlJc w:val="left"/>
      <w:pPr>
        <w:ind w:left="3600" w:hanging="290"/>
      </w:pPr>
      <w:rPr>
        <w:rFonts w:hAnsi="Arial Unicode MS"/>
        <w:b/>
        <w:bCs/>
        <w:i/>
        <w:iCs/>
        <w:caps w:val="0"/>
        <w:smallCaps w:val="0"/>
        <w:strike w:val="0"/>
        <w:dstrike w:val="0"/>
        <w:color w:val="365F91"/>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22E013C">
      <w:start w:val="1"/>
      <w:numFmt w:val="decimal"/>
      <w:lvlText w:val="%4."/>
      <w:lvlJc w:val="left"/>
      <w:pPr>
        <w:ind w:left="4320" w:hanging="360"/>
      </w:pPr>
      <w:rPr>
        <w:rFonts w:hAnsi="Arial Unicode MS"/>
        <w:b/>
        <w:bCs/>
        <w:i/>
        <w:iCs/>
        <w:caps w:val="0"/>
        <w:smallCaps w:val="0"/>
        <w:strike w:val="0"/>
        <w:dstrike w:val="0"/>
        <w:color w:val="365F91"/>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0CC352">
      <w:start w:val="1"/>
      <w:numFmt w:val="lowerLetter"/>
      <w:lvlText w:val="%5."/>
      <w:lvlJc w:val="left"/>
      <w:pPr>
        <w:ind w:left="5040" w:hanging="360"/>
      </w:pPr>
      <w:rPr>
        <w:rFonts w:hAnsi="Arial Unicode MS"/>
        <w:b/>
        <w:bCs/>
        <w:i/>
        <w:iCs/>
        <w:caps w:val="0"/>
        <w:smallCaps w:val="0"/>
        <w:strike w:val="0"/>
        <w:dstrike w:val="0"/>
        <w:color w:val="365F91"/>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C4CEE54">
      <w:start w:val="1"/>
      <w:numFmt w:val="lowerRoman"/>
      <w:lvlText w:val="%6."/>
      <w:lvlJc w:val="left"/>
      <w:pPr>
        <w:ind w:left="5760" w:hanging="290"/>
      </w:pPr>
      <w:rPr>
        <w:rFonts w:hAnsi="Arial Unicode MS"/>
        <w:b/>
        <w:bCs/>
        <w:i/>
        <w:iCs/>
        <w:caps w:val="0"/>
        <w:smallCaps w:val="0"/>
        <w:strike w:val="0"/>
        <w:dstrike w:val="0"/>
        <w:color w:val="365F91"/>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238661E">
      <w:start w:val="1"/>
      <w:numFmt w:val="decimal"/>
      <w:lvlText w:val="%7."/>
      <w:lvlJc w:val="left"/>
      <w:pPr>
        <w:ind w:left="6480" w:hanging="360"/>
      </w:pPr>
      <w:rPr>
        <w:rFonts w:hAnsi="Arial Unicode MS"/>
        <w:b/>
        <w:bCs/>
        <w:i/>
        <w:iCs/>
        <w:caps w:val="0"/>
        <w:smallCaps w:val="0"/>
        <w:strike w:val="0"/>
        <w:dstrike w:val="0"/>
        <w:color w:val="365F91"/>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6F4F814">
      <w:start w:val="1"/>
      <w:numFmt w:val="lowerLetter"/>
      <w:lvlText w:val="%8."/>
      <w:lvlJc w:val="left"/>
      <w:pPr>
        <w:ind w:left="7200" w:hanging="360"/>
      </w:pPr>
      <w:rPr>
        <w:rFonts w:hAnsi="Arial Unicode MS"/>
        <w:b/>
        <w:bCs/>
        <w:i/>
        <w:iCs/>
        <w:caps w:val="0"/>
        <w:smallCaps w:val="0"/>
        <w:strike w:val="0"/>
        <w:dstrike w:val="0"/>
        <w:color w:val="365F91"/>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CF050C8">
      <w:start w:val="1"/>
      <w:numFmt w:val="lowerRoman"/>
      <w:lvlText w:val="%9."/>
      <w:lvlJc w:val="left"/>
      <w:pPr>
        <w:ind w:left="7920" w:hanging="290"/>
      </w:pPr>
      <w:rPr>
        <w:rFonts w:hAnsi="Arial Unicode MS"/>
        <w:b/>
        <w:bCs/>
        <w:i/>
        <w:iCs/>
        <w:caps w:val="0"/>
        <w:smallCaps w:val="0"/>
        <w:strike w:val="0"/>
        <w:dstrike w:val="0"/>
        <w:color w:val="365F91"/>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E0E2AD4"/>
    <w:multiLevelType w:val="hybridMultilevel"/>
    <w:tmpl w:val="82CAFA8C"/>
    <w:styleLink w:val="ImportedStyle11"/>
    <w:lvl w:ilvl="0" w:tplc="7BEC79EE">
      <w:start w:val="1"/>
      <w:numFmt w:val="lowerRoman"/>
      <w:lvlText w:val="%1."/>
      <w:lvlJc w:val="left"/>
      <w:pPr>
        <w:ind w:left="2160" w:hanging="47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EDA8480">
      <w:start w:val="1"/>
      <w:numFmt w:val="lowerLetter"/>
      <w:lvlText w:val="%2."/>
      <w:lvlJc w:val="left"/>
      <w:pPr>
        <w:ind w:left="28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C206204">
      <w:start w:val="1"/>
      <w:numFmt w:val="lowerRoman"/>
      <w:lvlText w:val="%3."/>
      <w:lvlJc w:val="left"/>
      <w:pPr>
        <w:ind w:left="3600" w:hanging="29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C0A4C44">
      <w:start w:val="1"/>
      <w:numFmt w:val="decimal"/>
      <w:lvlText w:val="%4."/>
      <w:lvlJc w:val="left"/>
      <w:pPr>
        <w:ind w:left="43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F9677E0">
      <w:start w:val="1"/>
      <w:numFmt w:val="lowerLetter"/>
      <w:lvlText w:val="%5."/>
      <w:lvlJc w:val="left"/>
      <w:pPr>
        <w:ind w:left="50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B30C690">
      <w:start w:val="1"/>
      <w:numFmt w:val="lowerRoman"/>
      <w:lvlText w:val="%6."/>
      <w:lvlJc w:val="left"/>
      <w:pPr>
        <w:ind w:left="5760" w:hanging="29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C5E2BCE">
      <w:start w:val="1"/>
      <w:numFmt w:val="decimal"/>
      <w:lvlText w:val="%7."/>
      <w:lvlJc w:val="left"/>
      <w:pPr>
        <w:ind w:left="64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C4850D2">
      <w:start w:val="1"/>
      <w:numFmt w:val="lowerLetter"/>
      <w:lvlText w:val="%8."/>
      <w:lvlJc w:val="left"/>
      <w:pPr>
        <w:ind w:left="72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2F21E06">
      <w:start w:val="1"/>
      <w:numFmt w:val="lowerRoman"/>
      <w:lvlText w:val="%9."/>
      <w:lvlJc w:val="left"/>
      <w:pPr>
        <w:ind w:left="7920" w:hanging="29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F412E17"/>
    <w:multiLevelType w:val="hybridMultilevel"/>
    <w:tmpl w:val="DC4AB91A"/>
    <w:styleLink w:val="Lettered"/>
    <w:lvl w:ilvl="0" w:tplc="8964432A">
      <w:start w:val="1"/>
      <w:numFmt w:val="lowerRoman"/>
      <w:lvlText w:val="%1)"/>
      <w:lvlJc w:val="left"/>
      <w:pPr>
        <w:ind w:left="289" w:hanging="2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0B04400">
      <w:start w:val="1"/>
      <w:numFmt w:val="lowerRoman"/>
      <w:lvlText w:val="%2)"/>
      <w:lvlJc w:val="left"/>
      <w:pPr>
        <w:ind w:left="1289" w:hanging="2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2C0B3FE">
      <w:start w:val="1"/>
      <w:numFmt w:val="lowerRoman"/>
      <w:lvlText w:val="%3)"/>
      <w:lvlJc w:val="left"/>
      <w:pPr>
        <w:ind w:left="2289" w:hanging="2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B0ED9BE">
      <w:start w:val="1"/>
      <w:numFmt w:val="lowerRoman"/>
      <w:lvlText w:val="%4)"/>
      <w:lvlJc w:val="left"/>
      <w:pPr>
        <w:ind w:left="3289" w:hanging="2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C23590">
      <w:start w:val="1"/>
      <w:numFmt w:val="lowerRoman"/>
      <w:lvlText w:val="%5)"/>
      <w:lvlJc w:val="left"/>
      <w:pPr>
        <w:ind w:left="4289" w:hanging="2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FFE0C74">
      <w:start w:val="1"/>
      <w:numFmt w:val="lowerRoman"/>
      <w:lvlText w:val="%6)"/>
      <w:lvlJc w:val="left"/>
      <w:pPr>
        <w:ind w:left="5289" w:hanging="2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F504848">
      <w:start w:val="1"/>
      <w:numFmt w:val="lowerRoman"/>
      <w:lvlText w:val="%7)"/>
      <w:lvlJc w:val="left"/>
      <w:pPr>
        <w:ind w:left="6289" w:hanging="2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9D83EE8">
      <w:start w:val="1"/>
      <w:numFmt w:val="lowerRoman"/>
      <w:lvlText w:val="%8)"/>
      <w:lvlJc w:val="left"/>
      <w:pPr>
        <w:ind w:left="7289" w:hanging="2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DD29572">
      <w:start w:val="1"/>
      <w:numFmt w:val="lowerRoman"/>
      <w:lvlText w:val="%9)"/>
      <w:lvlJc w:val="left"/>
      <w:pPr>
        <w:ind w:left="8289" w:hanging="2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20FC2E0B"/>
    <w:multiLevelType w:val="hybridMultilevel"/>
    <w:tmpl w:val="28FEE920"/>
    <w:lvl w:ilvl="0" w:tplc="DB643A92">
      <w:start w:val="1"/>
      <w:numFmt w:val="bullet"/>
      <w:lvlText w:val=""/>
      <w:lvlJc w:val="left"/>
      <w:pPr>
        <w:ind w:left="720" w:hanging="360"/>
      </w:pPr>
      <w:rPr>
        <w:rFonts w:ascii="Wingdings" w:hAnsi="Wingdings" w:hint="default"/>
        <w:b w:val="0"/>
        <w:bCs w:val="0"/>
        <w:i w:val="0"/>
        <w:iCs w:val="0"/>
        <w:caps w:val="0"/>
        <w:smallCaps w:val="0"/>
        <w:strike w:val="0"/>
        <w:dstrike w:val="0"/>
        <w:color w:val="9C3234"/>
        <w:spacing w:val="0"/>
        <w:w w:val="100"/>
        <w:kern w:val="0"/>
        <w:position w:val="0"/>
        <w:sz w:val="24"/>
        <w:highlight w:val="none"/>
        <w:u w:val="none" w:color="FFC000"/>
        <w:vertAlign w:val="baseline"/>
        <w:lang w:val="en-US" w:eastAsia="en-US" w:bidi="en-US"/>
        <w14:shadow w14:blurRad="0" w14:dist="0" w14:dir="0" w14:sx="0" w14:sy="0" w14:kx="0" w14:ky="0" w14:algn="none">
          <w14:srgbClr w14:val="000000"/>
        </w14:shadow>
        <w14:textOutline w14:w="0" w14:cap="rnd" w14:cmpd="sng" w14:algn="ctr">
          <w14:noFill/>
          <w14:prstDash w14:val="solid"/>
          <w14:bevel/>
        </w14:textOut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E4698E"/>
    <w:multiLevelType w:val="hybridMultilevel"/>
    <w:tmpl w:val="73D896B4"/>
    <w:lvl w:ilvl="0" w:tplc="DB643A92">
      <w:start w:val="1"/>
      <w:numFmt w:val="bullet"/>
      <w:lvlText w:val=""/>
      <w:lvlJc w:val="left"/>
      <w:pPr>
        <w:ind w:left="720" w:hanging="360"/>
      </w:pPr>
      <w:rPr>
        <w:rFonts w:ascii="Wingdings" w:hAnsi="Wingdings" w:hint="default"/>
        <w:b w:val="0"/>
        <w:bCs w:val="0"/>
        <w:i w:val="0"/>
        <w:iCs w:val="0"/>
        <w:caps w:val="0"/>
        <w:smallCaps w:val="0"/>
        <w:strike w:val="0"/>
        <w:dstrike w:val="0"/>
        <w:color w:val="9C3234"/>
        <w:spacing w:val="0"/>
        <w:w w:val="100"/>
        <w:kern w:val="0"/>
        <w:position w:val="0"/>
        <w:sz w:val="24"/>
        <w:highlight w:val="none"/>
        <w:u w:val="none" w:color="FFC000"/>
        <w:vertAlign w:val="baseline"/>
        <w:lang w:val="en-US" w:eastAsia="en-US" w:bidi="en-US"/>
        <w14:shadow w14:blurRad="0" w14:dist="0" w14:dir="0" w14:sx="0" w14:sy="0" w14:kx="0" w14:ky="0" w14:algn="none">
          <w14:srgbClr w14:val="000000"/>
        </w14:shadow>
        <w14:textOutline w14:w="0" w14:cap="rnd" w14:cmpd="sng" w14:algn="ctr">
          <w14:noFill/>
          <w14:prstDash w14:val="solid"/>
          <w14:bevel/>
        </w14:textOut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5E3672"/>
    <w:multiLevelType w:val="hybridMultilevel"/>
    <w:tmpl w:val="91EEBCB4"/>
    <w:lvl w:ilvl="0" w:tplc="349807F0">
      <w:start w:val="1"/>
      <w:numFmt w:val="bullet"/>
      <w:lvlText w:val=""/>
      <w:lvlJc w:val="left"/>
      <w:pPr>
        <w:ind w:left="1374" w:hanging="360"/>
      </w:pPr>
      <w:rPr>
        <w:rFonts w:ascii="Wingdings" w:hAnsi="Wingdings" w:hint="default"/>
        <w:color w:val="9C3234"/>
      </w:rPr>
    </w:lvl>
    <w:lvl w:ilvl="1" w:tplc="04090003">
      <w:start w:val="1"/>
      <w:numFmt w:val="bullet"/>
      <w:lvlText w:val="o"/>
      <w:lvlJc w:val="left"/>
      <w:pPr>
        <w:ind w:left="2094" w:hanging="360"/>
      </w:pPr>
      <w:rPr>
        <w:rFonts w:ascii="Courier New" w:hAnsi="Courier New" w:cs="Courier New" w:hint="default"/>
      </w:rPr>
    </w:lvl>
    <w:lvl w:ilvl="2" w:tplc="04090005" w:tentative="1">
      <w:start w:val="1"/>
      <w:numFmt w:val="bullet"/>
      <w:lvlText w:val=""/>
      <w:lvlJc w:val="left"/>
      <w:pPr>
        <w:ind w:left="2814" w:hanging="360"/>
      </w:pPr>
      <w:rPr>
        <w:rFonts w:ascii="Wingdings" w:hAnsi="Wingdings" w:hint="default"/>
      </w:rPr>
    </w:lvl>
    <w:lvl w:ilvl="3" w:tplc="04090001" w:tentative="1">
      <w:start w:val="1"/>
      <w:numFmt w:val="bullet"/>
      <w:lvlText w:val=""/>
      <w:lvlJc w:val="left"/>
      <w:pPr>
        <w:ind w:left="3534" w:hanging="360"/>
      </w:pPr>
      <w:rPr>
        <w:rFonts w:ascii="Symbol" w:hAnsi="Symbol" w:hint="default"/>
      </w:rPr>
    </w:lvl>
    <w:lvl w:ilvl="4" w:tplc="04090003" w:tentative="1">
      <w:start w:val="1"/>
      <w:numFmt w:val="bullet"/>
      <w:lvlText w:val="o"/>
      <w:lvlJc w:val="left"/>
      <w:pPr>
        <w:ind w:left="4254" w:hanging="360"/>
      </w:pPr>
      <w:rPr>
        <w:rFonts w:ascii="Courier New" w:hAnsi="Courier New" w:cs="Courier New" w:hint="default"/>
      </w:rPr>
    </w:lvl>
    <w:lvl w:ilvl="5" w:tplc="04090005" w:tentative="1">
      <w:start w:val="1"/>
      <w:numFmt w:val="bullet"/>
      <w:lvlText w:val=""/>
      <w:lvlJc w:val="left"/>
      <w:pPr>
        <w:ind w:left="4974" w:hanging="360"/>
      </w:pPr>
      <w:rPr>
        <w:rFonts w:ascii="Wingdings" w:hAnsi="Wingdings" w:hint="default"/>
      </w:rPr>
    </w:lvl>
    <w:lvl w:ilvl="6" w:tplc="04090001" w:tentative="1">
      <w:start w:val="1"/>
      <w:numFmt w:val="bullet"/>
      <w:lvlText w:val=""/>
      <w:lvlJc w:val="left"/>
      <w:pPr>
        <w:ind w:left="5694" w:hanging="360"/>
      </w:pPr>
      <w:rPr>
        <w:rFonts w:ascii="Symbol" w:hAnsi="Symbol" w:hint="default"/>
      </w:rPr>
    </w:lvl>
    <w:lvl w:ilvl="7" w:tplc="04090003" w:tentative="1">
      <w:start w:val="1"/>
      <w:numFmt w:val="bullet"/>
      <w:lvlText w:val="o"/>
      <w:lvlJc w:val="left"/>
      <w:pPr>
        <w:ind w:left="6414" w:hanging="360"/>
      </w:pPr>
      <w:rPr>
        <w:rFonts w:ascii="Courier New" w:hAnsi="Courier New" w:cs="Courier New" w:hint="default"/>
      </w:rPr>
    </w:lvl>
    <w:lvl w:ilvl="8" w:tplc="04090005" w:tentative="1">
      <w:start w:val="1"/>
      <w:numFmt w:val="bullet"/>
      <w:lvlText w:val=""/>
      <w:lvlJc w:val="left"/>
      <w:pPr>
        <w:ind w:left="7134" w:hanging="360"/>
      </w:pPr>
      <w:rPr>
        <w:rFonts w:ascii="Wingdings" w:hAnsi="Wingdings" w:hint="default"/>
      </w:rPr>
    </w:lvl>
  </w:abstractNum>
  <w:abstractNum w:abstractNumId="12" w15:restartNumberingAfterBreak="0">
    <w:nsid w:val="267B089E"/>
    <w:multiLevelType w:val="hybridMultilevel"/>
    <w:tmpl w:val="6F70BF84"/>
    <w:lvl w:ilvl="0" w:tplc="349807F0">
      <w:start w:val="1"/>
      <w:numFmt w:val="bullet"/>
      <w:lvlText w:val=""/>
      <w:lvlJc w:val="left"/>
      <w:pPr>
        <w:ind w:left="360" w:hanging="360"/>
      </w:pPr>
      <w:rPr>
        <w:rFonts w:ascii="Wingdings" w:hAnsi="Wingdings" w:hint="default"/>
        <w:b w:val="0"/>
        <w:bCs w:val="0"/>
        <w:i w:val="0"/>
        <w:iCs w:val="0"/>
        <w:caps w:val="0"/>
        <w:smallCaps w:val="0"/>
        <w:strike w:val="0"/>
        <w:dstrike w:val="0"/>
        <w:color w:val="9C3234"/>
        <w:spacing w:val="0"/>
        <w:w w:val="100"/>
        <w:kern w:val="0"/>
        <w:position w:val="0"/>
        <w:sz w:val="24"/>
        <w:highlight w:val="none"/>
        <w:u w:val="none" w:color="FFC000"/>
        <w:vertAlign w:val="baseline"/>
        <w:lang w:val="en-US" w:eastAsia="en-US" w:bidi="en-US"/>
        <w14:shadow w14:blurRad="0" w14:dist="0" w14:dir="0" w14:sx="0" w14:sy="0" w14:kx="0" w14:ky="0" w14:algn="none">
          <w14:srgbClr w14:val="000000"/>
        </w14:shadow>
        <w14:textOutline w14:w="0" w14:cap="rnd" w14:cmpd="sng" w14:algn="ctr">
          <w14:noFill/>
          <w14:prstDash w14:val="solid"/>
          <w14:bevel/>
        </w14:textOut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7CE43AC"/>
    <w:multiLevelType w:val="hybridMultilevel"/>
    <w:tmpl w:val="AE325EC2"/>
    <w:lvl w:ilvl="0" w:tplc="40090001">
      <w:start w:val="1"/>
      <w:numFmt w:val="bullet"/>
      <w:lvlText w:val=""/>
      <w:lvlJc w:val="left"/>
      <w:pPr>
        <w:ind w:left="360" w:hanging="360"/>
      </w:pPr>
      <w:rPr>
        <w:rFonts w:ascii="Symbol" w:hAnsi="Symbol" w:hint="default"/>
      </w:rPr>
    </w:lvl>
    <w:lvl w:ilvl="1" w:tplc="40090003">
      <w:start w:val="1"/>
      <w:numFmt w:val="bullet"/>
      <w:lvlText w:val="o"/>
      <w:lvlJc w:val="left"/>
      <w:pPr>
        <w:ind w:left="1080" w:hanging="360"/>
      </w:pPr>
      <w:rPr>
        <w:rFonts w:ascii="Courier New" w:hAnsi="Courier New" w:cs="Courier New" w:hint="default"/>
      </w:rPr>
    </w:lvl>
    <w:lvl w:ilvl="2" w:tplc="40090005">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4" w15:restartNumberingAfterBreak="0">
    <w:nsid w:val="2A053331"/>
    <w:multiLevelType w:val="hybridMultilevel"/>
    <w:tmpl w:val="419EAA74"/>
    <w:styleLink w:val="ImportedStyle1"/>
    <w:lvl w:ilvl="0" w:tplc="8F623E28">
      <w:start w:val="1"/>
      <w:numFmt w:val="decimal"/>
      <w:lvlText w:val="%1."/>
      <w:lvlJc w:val="left"/>
      <w:pPr>
        <w:tabs>
          <w:tab w:val="left" w:pos="72"/>
        </w:tabs>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9682A32">
      <w:start w:val="1"/>
      <w:numFmt w:val="lowerLetter"/>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2D44C46">
      <w:start w:val="1"/>
      <w:numFmt w:val="lowerRoman"/>
      <w:lvlText w:val="%3."/>
      <w:lvlJc w:val="left"/>
      <w:pPr>
        <w:ind w:left="2160" w:hanging="31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16238BA">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17209E4">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D4E37BC">
      <w:start w:val="1"/>
      <w:numFmt w:val="lowerRoman"/>
      <w:lvlText w:val="%6."/>
      <w:lvlJc w:val="left"/>
      <w:pPr>
        <w:ind w:left="4320" w:hanging="31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F50A0E2">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1C867B2">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A126A06">
      <w:start w:val="1"/>
      <w:numFmt w:val="lowerRoman"/>
      <w:lvlText w:val="%9."/>
      <w:lvlJc w:val="left"/>
      <w:pPr>
        <w:ind w:left="6480" w:hanging="31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30A430D7"/>
    <w:multiLevelType w:val="hybridMultilevel"/>
    <w:tmpl w:val="8940FD30"/>
    <w:lvl w:ilvl="0" w:tplc="4120C6BE">
      <w:start w:val="1"/>
      <w:numFmt w:val="bullet"/>
      <w:lvlText w:val=""/>
      <w:lvlJc w:val="left"/>
      <w:pPr>
        <w:ind w:left="360" w:hanging="360"/>
      </w:pPr>
      <w:rPr>
        <w:rFonts w:ascii="Wingdings" w:hAnsi="Wingdings" w:hint="default"/>
        <w:b w:val="0"/>
        <w:color w:val="9C3234"/>
        <w:position w:val="0"/>
        <w:sz w:val="20"/>
        <w:u w:val="none" w:color="FFC000"/>
      </w:rPr>
    </w:lvl>
    <w:lvl w:ilvl="1" w:tplc="E1704B0A">
      <w:numFmt w:val="bullet"/>
      <w:lvlText w:val=""/>
      <w:lvlJc w:val="left"/>
      <w:pPr>
        <w:ind w:left="1080" w:hanging="360"/>
      </w:pPr>
      <w:rPr>
        <w:rFonts w:ascii="Trebuchet MS" w:eastAsiaTheme="minorHAnsi" w:hAnsi="Trebuchet MS" w:cstheme="minorBidi"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4073FE9"/>
    <w:multiLevelType w:val="multilevel"/>
    <w:tmpl w:val="25B27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75A2A43"/>
    <w:multiLevelType w:val="hybridMultilevel"/>
    <w:tmpl w:val="3282F3D8"/>
    <w:lvl w:ilvl="0" w:tplc="272409B2">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8" w15:restartNumberingAfterBreak="0">
    <w:nsid w:val="38681C53"/>
    <w:multiLevelType w:val="multilevel"/>
    <w:tmpl w:val="81984AA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3D731B95"/>
    <w:multiLevelType w:val="hybridMultilevel"/>
    <w:tmpl w:val="9126FA6C"/>
    <w:styleLink w:val="ImportedStyle4"/>
    <w:lvl w:ilvl="0" w:tplc="CD5AB458">
      <w:start w:val="1"/>
      <w:numFmt w:val="lowerRoman"/>
      <w:lvlText w:val="%1."/>
      <w:lvlJc w:val="left"/>
      <w:pPr>
        <w:ind w:left="1404" w:hanging="25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8628456">
      <w:start w:val="1"/>
      <w:numFmt w:val="lowerLetter"/>
      <w:lvlText w:val="%2."/>
      <w:lvlJc w:val="left"/>
      <w:pPr>
        <w:ind w:left="2556"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E40FAEC">
      <w:start w:val="1"/>
      <w:numFmt w:val="lowerRoman"/>
      <w:lvlText w:val="%3."/>
      <w:lvlJc w:val="left"/>
      <w:pPr>
        <w:ind w:left="3276" w:hanging="29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518E366">
      <w:start w:val="1"/>
      <w:numFmt w:val="decimal"/>
      <w:lvlText w:val="%4."/>
      <w:lvlJc w:val="left"/>
      <w:pPr>
        <w:ind w:left="3996"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6B2335C">
      <w:start w:val="1"/>
      <w:numFmt w:val="lowerLetter"/>
      <w:lvlText w:val="%5."/>
      <w:lvlJc w:val="left"/>
      <w:pPr>
        <w:ind w:left="4716"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304BE8">
      <w:start w:val="1"/>
      <w:numFmt w:val="lowerRoman"/>
      <w:lvlText w:val="%6."/>
      <w:lvlJc w:val="left"/>
      <w:pPr>
        <w:ind w:left="5436" w:hanging="29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FDEDF08">
      <w:start w:val="1"/>
      <w:numFmt w:val="decimal"/>
      <w:lvlText w:val="%7."/>
      <w:lvlJc w:val="left"/>
      <w:pPr>
        <w:ind w:left="6156"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F967888">
      <w:start w:val="1"/>
      <w:numFmt w:val="lowerLetter"/>
      <w:lvlText w:val="%8."/>
      <w:lvlJc w:val="left"/>
      <w:pPr>
        <w:ind w:left="6876"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0EC354E">
      <w:start w:val="1"/>
      <w:numFmt w:val="lowerRoman"/>
      <w:lvlText w:val="%9."/>
      <w:lvlJc w:val="left"/>
      <w:pPr>
        <w:ind w:left="7596" w:hanging="29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3E187032"/>
    <w:multiLevelType w:val="hybridMultilevel"/>
    <w:tmpl w:val="1A7EBA8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1C42C1A"/>
    <w:multiLevelType w:val="hybridMultilevel"/>
    <w:tmpl w:val="3EF48858"/>
    <w:styleLink w:val="ImportedStyle2"/>
    <w:lvl w:ilvl="0" w:tplc="3FEA54F6">
      <w:start w:val="1"/>
      <w:numFmt w:val="lowerLetter"/>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CCAF3D8">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7A00346">
      <w:start w:val="1"/>
      <w:numFmt w:val="lowerRoman"/>
      <w:lvlText w:val="%3."/>
      <w:lvlJc w:val="left"/>
      <w:pPr>
        <w:ind w:left="1800" w:hanging="32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C44F86E">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A3C7118">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5E00CEE">
      <w:start w:val="1"/>
      <w:numFmt w:val="lowerRoman"/>
      <w:lvlText w:val="%6."/>
      <w:lvlJc w:val="left"/>
      <w:pPr>
        <w:ind w:left="3960" w:hanging="32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012DB8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010F4D4">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DF2E26A">
      <w:start w:val="1"/>
      <w:numFmt w:val="lowerRoman"/>
      <w:lvlText w:val="%9."/>
      <w:lvlJc w:val="left"/>
      <w:pPr>
        <w:ind w:left="6120" w:hanging="32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435260D0"/>
    <w:multiLevelType w:val="hybridMultilevel"/>
    <w:tmpl w:val="99CEFDE4"/>
    <w:lvl w:ilvl="0" w:tplc="40090005">
      <w:start w:val="1"/>
      <w:numFmt w:val="bullet"/>
      <w:lvlText w:val=""/>
      <w:lvlJc w:val="left"/>
      <w:pPr>
        <w:ind w:left="360" w:hanging="360"/>
      </w:pPr>
      <w:rPr>
        <w:rFonts w:ascii="Wingdings" w:hAnsi="Wingdings" w:hint="default"/>
        <w:color w:val="C0504D"/>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3" w15:restartNumberingAfterBreak="0">
    <w:nsid w:val="43F01F17"/>
    <w:multiLevelType w:val="hybridMultilevel"/>
    <w:tmpl w:val="FD60F8CE"/>
    <w:lvl w:ilvl="0" w:tplc="811C7B66">
      <w:start w:val="1"/>
      <w:numFmt w:val="decimal"/>
      <w:lvlText w:val="%1."/>
      <w:lvlJc w:val="left"/>
      <w:pPr>
        <w:ind w:left="720" w:hanging="360"/>
      </w:pPr>
    </w:lvl>
    <w:lvl w:ilvl="1" w:tplc="7C8EE230">
      <w:start w:val="1"/>
      <w:numFmt w:val="lowerLetter"/>
      <w:lvlText w:val="%2."/>
      <w:lvlJc w:val="left"/>
      <w:pPr>
        <w:ind w:left="1440" w:hanging="360"/>
      </w:pPr>
    </w:lvl>
    <w:lvl w:ilvl="2" w:tplc="C5587E48">
      <w:start w:val="1"/>
      <w:numFmt w:val="lowerRoman"/>
      <w:lvlText w:val="%3."/>
      <w:lvlJc w:val="right"/>
      <w:pPr>
        <w:ind w:left="2160" w:hanging="180"/>
      </w:pPr>
    </w:lvl>
    <w:lvl w:ilvl="3" w:tplc="157EE17C">
      <w:start w:val="1"/>
      <w:numFmt w:val="decimal"/>
      <w:lvlText w:val="%4."/>
      <w:lvlJc w:val="left"/>
      <w:pPr>
        <w:ind w:left="2880" w:hanging="360"/>
      </w:pPr>
    </w:lvl>
    <w:lvl w:ilvl="4" w:tplc="10B06B3A">
      <w:start w:val="1"/>
      <w:numFmt w:val="lowerLetter"/>
      <w:lvlText w:val="%5."/>
      <w:lvlJc w:val="left"/>
      <w:pPr>
        <w:ind w:left="3600" w:hanging="360"/>
      </w:pPr>
    </w:lvl>
    <w:lvl w:ilvl="5" w:tplc="1E784316">
      <w:start w:val="1"/>
      <w:numFmt w:val="lowerRoman"/>
      <w:lvlText w:val="%6."/>
      <w:lvlJc w:val="right"/>
      <w:pPr>
        <w:ind w:left="4320" w:hanging="180"/>
      </w:pPr>
    </w:lvl>
    <w:lvl w:ilvl="6" w:tplc="2A9E406C">
      <w:start w:val="1"/>
      <w:numFmt w:val="decimal"/>
      <w:lvlText w:val="%7."/>
      <w:lvlJc w:val="left"/>
      <w:pPr>
        <w:ind w:left="5040" w:hanging="360"/>
      </w:pPr>
    </w:lvl>
    <w:lvl w:ilvl="7" w:tplc="D4FA11AE">
      <w:start w:val="1"/>
      <w:numFmt w:val="lowerLetter"/>
      <w:lvlText w:val="%8."/>
      <w:lvlJc w:val="left"/>
      <w:pPr>
        <w:ind w:left="5760" w:hanging="360"/>
      </w:pPr>
    </w:lvl>
    <w:lvl w:ilvl="8" w:tplc="98346ABC">
      <w:start w:val="1"/>
      <w:numFmt w:val="lowerRoman"/>
      <w:lvlText w:val="%9."/>
      <w:lvlJc w:val="right"/>
      <w:pPr>
        <w:ind w:left="6480" w:hanging="180"/>
      </w:pPr>
    </w:lvl>
  </w:abstractNum>
  <w:abstractNum w:abstractNumId="24" w15:restartNumberingAfterBreak="0">
    <w:nsid w:val="4A031B56"/>
    <w:multiLevelType w:val="hybridMultilevel"/>
    <w:tmpl w:val="99A4B090"/>
    <w:lvl w:ilvl="0" w:tplc="40090001">
      <w:start w:val="1"/>
      <w:numFmt w:val="bullet"/>
      <w:lvlText w:val=""/>
      <w:lvlJc w:val="left"/>
      <w:pPr>
        <w:ind w:left="360" w:hanging="360"/>
      </w:pPr>
      <w:rPr>
        <w:rFonts w:ascii="Symbol" w:hAnsi="Symbol" w:hint="default"/>
      </w:rPr>
    </w:lvl>
    <w:lvl w:ilvl="1" w:tplc="40090003">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5" w15:restartNumberingAfterBreak="0">
    <w:nsid w:val="4FCA363F"/>
    <w:multiLevelType w:val="hybridMultilevel"/>
    <w:tmpl w:val="A59E30D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6" w15:restartNumberingAfterBreak="0">
    <w:nsid w:val="516B38B4"/>
    <w:multiLevelType w:val="multilevel"/>
    <w:tmpl w:val="44C225F2"/>
    <w:styleLink w:val="1ai1221"/>
    <w:lvl w:ilvl="0">
      <w:start w:val="1"/>
      <w:numFmt w:val="decimal"/>
      <w:lvlText w:val="%1"/>
      <w:lvlJc w:val="left"/>
      <w:pPr>
        <w:tabs>
          <w:tab w:val="num" w:pos="849"/>
        </w:tabs>
        <w:ind w:left="1416" w:hanging="567"/>
      </w:pPr>
      <w:rPr>
        <w:color w:val="auto"/>
      </w:rPr>
    </w:lvl>
    <w:lvl w:ilvl="1">
      <w:start w:val="1"/>
      <w:numFmt w:val="decimal"/>
      <w:lvlText w:val="%1.%2"/>
      <w:lvlJc w:val="left"/>
      <w:pPr>
        <w:tabs>
          <w:tab w:val="num" w:pos="1983"/>
        </w:tabs>
        <w:ind w:left="1983" w:hanging="567"/>
      </w:pPr>
      <w:rPr>
        <w:rFonts w:hint="default"/>
        <w:color w:val="auto"/>
      </w:rPr>
    </w:lvl>
    <w:lvl w:ilvl="2">
      <w:start w:val="1"/>
      <w:numFmt w:val="decimal"/>
      <w:lvlText w:val="%1.%2.%3"/>
      <w:lvlJc w:val="left"/>
      <w:pPr>
        <w:tabs>
          <w:tab w:val="num" w:pos="2550"/>
        </w:tabs>
        <w:ind w:left="2550" w:hanging="567"/>
      </w:pPr>
      <w:rPr>
        <w:rFonts w:hint="default"/>
      </w:rPr>
    </w:lvl>
    <w:lvl w:ilvl="3">
      <w:start w:val="1"/>
      <w:numFmt w:val="lowerLetter"/>
      <w:lvlText w:val="%4."/>
      <w:lvlJc w:val="left"/>
      <w:pPr>
        <w:tabs>
          <w:tab w:val="num" w:pos="1983"/>
        </w:tabs>
        <w:ind w:left="1983" w:hanging="567"/>
      </w:pPr>
      <w:rPr>
        <w:rFonts w:hint="default"/>
      </w:rPr>
    </w:lvl>
    <w:lvl w:ilvl="4">
      <w:start w:val="1"/>
      <w:numFmt w:val="lowerRoman"/>
      <w:lvlText w:val="%5"/>
      <w:lvlJc w:val="left"/>
      <w:pPr>
        <w:tabs>
          <w:tab w:val="num" w:pos="2550"/>
        </w:tabs>
        <w:ind w:left="2550" w:hanging="567"/>
      </w:pPr>
      <w:rPr>
        <w:rFonts w:hint="default"/>
      </w:rPr>
    </w:lvl>
    <w:lvl w:ilvl="5">
      <w:start w:val="1"/>
      <w:numFmt w:val="none"/>
      <w:lvlText w:val=""/>
      <w:lvlJc w:val="left"/>
      <w:pPr>
        <w:tabs>
          <w:tab w:val="num" w:pos="849"/>
        </w:tabs>
        <w:ind w:left="849" w:firstLine="0"/>
      </w:pPr>
      <w:rPr>
        <w:rFonts w:hint="default"/>
      </w:rPr>
    </w:lvl>
    <w:lvl w:ilvl="6">
      <w:start w:val="1"/>
      <w:numFmt w:val="none"/>
      <w:lvlText w:val=""/>
      <w:lvlJc w:val="left"/>
      <w:pPr>
        <w:tabs>
          <w:tab w:val="num" w:pos="849"/>
        </w:tabs>
        <w:ind w:left="849" w:firstLine="0"/>
      </w:pPr>
      <w:rPr>
        <w:rFonts w:hint="default"/>
      </w:rPr>
    </w:lvl>
    <w:lvl w:ilvl="7">
      <w:start w:val="1"/>
      <w:numFmt w:val="none"/>
      <w:lvlText w:val=""/>
      <w:lvlJc w:val="left"/>
      <w:pPr>
        <w:tabs>
          <w:tab w:val="num" w:pos="849"/>
        </w:tabs>
        <w:ind w:left="849" w:firstLine="0"/>
      </w:pPr>
      <w:rPr>
        <w:rFonts w:hint="default"/>
      </w:rPr>
    </w:lvl>
    <w:lvl w:ilvl="8">
      <w:start w:val="1"/>
      <w:numFmt w:val="none"/>
      <w:pStyle w:val="Index9"/>
      <w:lvlText w:val=""/>
      <w:lvlJc w:val="left"/>
      <w:pPr>
        <w:tabs>
          <w:tab w:val="num" w:pos="849"/>
        </w:tabs>
        <w:ind w:left="849" w:firstLine="0"/>
      </w:pPr>
      <w:rPr>
        <w:rFonts w:hint="default"/>
      </w:rPr>
    </w:lvl>
  </w:abstractNum>
  <w:abstractNum w:abstractNumId="27" w15:restartNumberingAfterBreak="0">
    <w:nsid w:val="57436C92"/>
    <w:multiLevelType w:val="hybridMultilevel"/>
    <w:tmpl w:val="FD4E3D3A"/>
    <w:styleLink w:val="ImportedStyle3"/>
    <w:lvl w:ilvl="0" w:tplc="2E086DF6">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841122">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AE6E3A">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99EEC0C">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0B88E0A">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3803C92">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F78593E">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C8EB518">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978B140">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5748369D"/>
    <w:multiLevelType w:val="hybridMultilevel"/>
    <w:tmpl w:val="BE80EAF0"/>
    <w:styleLink w:val="ImportedStyle12"/>
    <w:lvl w:ilvl="0" w:tplc="7ADE0EEC">
      <w:start w:val="1"/>
      <w:numFmt w:val="bullet"/>
      <w:lvlText w:val="·"/>
      <w:lvlJc w:val="left"/>
      <w:pPr>
        <w:ind w:left="279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AB83BF0">
      <w:start w:val="1"/>
      <w:numFmt w:val="bullet"/>
      <w:lvlText w:val="o"/>
      <w:lvlJc w:val="left"/>
      <w:pPr>
        <w:ind w:left="351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A0806B6">
      <w:start w:val="1"/>
      <w:numFmt w:val="bullet"/>
      <w:lvlText w:val="▪"/>
      <w:lvlJc w:val="left"/>
      <w:pPr>
        <w:ind w:left="423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8D2DAF2">
      <w:start w:val="1"/>
      <w:numFmt w:val="bullet"/>
      <w:lvlText w:val="·"/>
      <w:lvlJc w:val="left"/>
      <w:pPr>
        <w:ind w:left="495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7FA2284">
      <w:start w:val="1"/>
      <w:numFmt w:val="bullet"/>
      <w:lvlText w:val="o"/>
      <w:lvlJc w:val="left"/>
      <w:pPr>
        <w:ind w:left="567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7C58EE">
      <w:start w:val="1"/>
      <w:numFmt w:val="bullet"/>
      <w:lvlText w:val="▪"/>
      <w:lvlJc w:val="left"/>
      <w:pPr>
        <w:ind w:left="639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0DC31D6">
      <w:start w:val="1"/>
      <w:numFmt w:val="bullet"/>
      <w:lvlText w:val="·"/>
      <w:lvlJc w:val="left"/>
      <w:pPr>
        <w:ind w:left="711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5644352">
      <w:start w:val="1"/>
      <w:numFmt w:val="bullet"/>
      <w:lvlText w:val="o"/>
      <w:lvlJc w:val="left"/>
      <w:pPr>
        <w:ind w:left="783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F5C2E44">
      <w:start w:val="1"/>
      <w:numFmt w:val="bullet"/>
      <w:lvlText w:val="▪"/>
      <w:lvlJc w:val="left"/>
      <w:pPr>
        <w:ind w:left="855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5D4B5C86"/>
    <w:multiLevelType w:val="hybridMultilevel"/>
    <w:tmpl w:val="8038622E"/>
    <w:lvl w:ilvl="0" w:tplc="349807F0">
      <w:start w:val="1"/>
      <w:numFmt w:val="bullet"/>
      <w:lvlText w:val=""/>
      <w:lvlJc w:val="left"/>
      <w:pPr>
        <w:ind w:left="360" w:hanging="360"/>
      </w:pPr>
      <w:rPr>
        <w:rFonts w:ascii="Wingdings" w:hAnsi="Wingdings" w:hint="default"/>
        <w:color w:val="9C3234"/>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0" w15:restartNumberingAfterBreak="0">
    <w:nsid w:val="606F489C"/>
    <w:multiLevelType w:val="hybridMultilevel"/>
    <w:tmpl w:val="A8624CE8"/>
    <w:lvl w:ilvl="0" w:tplc="40090005">
      <w:start w:val="1"/>
      <w:numFmt w:val="bullet"/>
      <w:lvlText w:val=""/>
      <w:lvlJc w:val="left"/>
      <w:pPr>
        <w:ind w:left="360" w:hanging="360"/>
      </w:pPr>
      <w:rPr>
        <w:rFonts w:ascii="Wingdings" w:hAnsi="Wingdings" w:hint="default"/>
        <w:color w:val="C0504D"/>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1" w15:restartNumberingAfterBreak="0">
    <w:nsid w:val="60E32738"/>
    <w:multiLevelType w:val="multilevel"/>
    <w:tmpl w:val="2BE2D968"/>
    <w:lvl w:ilvl="0">
      <w:start w:val="1"/>
      <w:numFmt w:val="decimal"/>
      <w:lvlText w:val="%1."/>
      <w:lvlJc w:val="left"/>
      <w:pPr>
        <w:ind w:left="432" w:hanging="432"/>
      </w:pPr>
      <w:rPr>
        <w:rFonts w:ascii="Trebuchet MS" w:hAnsi="Trebuchet MS" w:hint="default"/>
      </w:rPr>
    </w:lvl>
    <w:lvl w:ilvl="1">
      <w:start w:val="1"/>
      <w:numFmt w:val="decimal"/>
      <w:lvlText w:val="%1.%2"/>
      <w:lvlJc w:val="left"/>
      <w:pPr>
        <w:ind w:left="576" w:hanging="576"/>
      </w:pPr>
      <w:rPr>
        <w:rFonts w:hint="default"/>
        <w:color w:val="9C3234"/>
        <w:sz w:val="28"/>
        <w:szCs w:val="28"/>
      </w:rPr>
    </w:lvl>
    <w:lvl w:ilvl="2">
      <w:start w:val="1"/>
      <w:numFmt w:val="decimal"/>
      <w:pStyle w:val="3rdlevel"/>
      <w:lvlText w:val="%1.%2.%3"/>
      <w:lvlJc w:val="left"/>
      <w:pPr>
        <w:ind w:left="720" w:hanging="720"/>
      </w:pPr>
      <w:rPr>
        <w:rFonts w:hint="default"/>
        <w:color w:val="C45911" w:themeColor="accent2" w:themeShade="BF"/>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2" w15:restartNumberingAfterBreak="0">
    <w:nsid w:val="61BD65DC"/>
    <w:multiLevelType w:val="hybridMultilevel"/>
    <w:tmpl w:val="F348C7EA"/>
    <w:lvl w:ilvl="0" w:tplc="4120C6BE">
      <w:start w:val="1"/>
      <w:numFmt w:val="bullet"/>
      <w:lvlText w:val=""/>
      <w:lvlJc w:val="left"/>
      <w:pPr>
        <w:ind w:left="720" w:hanging="360"/>
      </w:pPr>
      <w:rPr>
        <w:rFonts w:ascii="Wingdings" w:hAnsi="Wingdings" w:hint="default"/>
        <w:b w:val="0"/>
        <w:color w:val="9C3234"/>
        <w:position w:val="0"/>
        <w:sz w:val="20"/>
        <w:u w:val="none" w:color="FFC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29C5878"/>
    <w:multiLevelType w:val="hybridMultilevel"/>
    <w:tmpl w:val="7F9052B0"/>
    <w:styleLink w:val="ImportedStyle9"/>
    <w:lvl w:ilvl="0" w:tplc="93048DEA">
      <w:start w:val="1"/>
      <w:numFmt w:val="lowerLetter"/>
      <w:lvlText w:val="%1)"/>
      <w:lvlJc w:val="left"/>
      <w:pPr>
        <w:ind w:left="2160" w:hanging="360"/>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564348E">
      <w:start w:val="1"/>
      <w:numFmt w:val="lowerLetter"/>
      <w:lvlText w:val="%2."/>
      <w:lvlJc w:val="left"/>
      <w:pPr>
        <w:ind w:left="2880" w:hanging="360"/>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380E720">
      <w:start w:val="1"/>
      <w:numFmt w:val="lowerRoman"/>
      <w:lvlText w:val="%3."/>
      <w:lvlJc w:val="left"/>
      <w:pPr>
        <w:ind w:left="3600" w:hanging="290"/>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00C9136">
      <w:start w:val="1"/>
      <w:numFmt w:val="decimal"/>
      <w:lvlText w:val="%4."/>
      <w:lvlJc w:val="left"/>
      <w:pPr>
        <w:ind w:left="4320" w:hanging="360"/>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27AE7C2">
      <w:start w:val="1"/>
      <w:numFmt w:val="lowerLetter"/>
      <w:lvlText w:val="%5."/>
      <w:lvlJc w:val="left"/>
      <w:pPr>
        <w:ind w:left="5040" w:hanging="360"/>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4241958">
      <w:start w:val="1"/>
      <w:numFmt w:val="lowerRoman"/>
      <w:lvlText w:val="%6."/>
      <w:lvlJc w:val="left"/>
      <w:pPr>
        <w:ind w:left="5760" w:hanging="290"/>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7F2127E">
      <w:start w:val="1"/>
      <w:numFmt w:val="decimal"/>
      <w:lvlText w:val="%7."/>
      <w:lvlJc w:val="left"/>
      <w:pPr>
        <w:ind w:left="6480" w:hanging="360"/>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7A6A138">
      <w:start w:val="1"/>
      <w:numFmt w:val="lowerLetter"/>
      <w:lvlText w:val="%8."/>
      <w:lvlJc w:val="left"/>
      <w:pPr>
        <w:ind w:left="7200" w:hanging="360"/>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66EB9EE">
      <w:start w:val="1"/>
      <w:numFmt w:val="lowerRoman"/>
      <w:lvlText w:val="%9."/>
      <w:lvlJc w:val="left"/>
      <w:pPr>
        <w:ind w:left="7920" w:hanging="290"/>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64E610E6"/>
    <w:multiLevelType w:val="hybridMultilevel"/>
    <w:tmpl w:val="D4488E26"/>
    <w:styleLink w:val="ImportedStyle5"/>
    <w:lvl w:ilvl="0" w:tplc="CFACA8E0">
      <w:start w:val="1"/>
      <w:numFmt w:val="lowerRoman"/>
      <w:lvlText w:val="%1."/>
      <w:lvlJc w:val="left"/>
      <w:pPr>
        <w:ind w:left="1404" w:hanging="25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8601B3C">
      <w:start w:val="1"/>
      <w:numFmt w:val="lowerLetter"/>
      <w:lvlText w:val="%2."/>
      <w:lvlJc w:val="left"/>
      <w:pPr>
        <w:ind w:left="2466"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40435A0">
      <w:start w:val="1"/>
      <w:numFmt w:val="lowerRoman"/>
      <w:lvlText w:val="%3."/>
      <w:lvlJc w:val="left"/>
      <w:pPr>
        <w:ind w:left="3186" w:hanging="29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30802C8">
      <w:start w:val="1"/>
      <w:numFmt w:val="decimal"/>
      <w:lvlText w:val="%4."/>
      <w:lvlJc w:val="left"/>
      <w:pPr>
        <w:ind w:left="3906"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92775E">
      <w:start w:val="1"/>
      <w:numFmt w:val="lowerLetter"/>
      <w:lvlText w:val="%5."/>
      <w:lvlJc w:val="left"/>
      <w:pPr>
        <w:ind w:left="4626"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D022E84">
      <w:start w:val="1"/>
      <w:numFmt w:val="lowerRoman"/>
      <w:lvlText w:val="%6."/>
      <w:lvlJc w:val="left"/>
      <w:pPr>
        <w:ind w:left="5346" w:hanging="29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22434D2">
      <w:start w:val="1"/>
      <w:numFmt w:val="decimal"/>
      <w:lvlText w:val="%7."/>
      <w:lvlJc w:val="left"/>
      <w:pPr>
        <w:ind w:left="6066"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01E96E0">
      <w:start w:val="1"/>
      <w:numFmt w:val="lowerLetter"/>
      <w:lvlText w:val="%8."/>
      <w:lvlJc w:val="left"/>
      <w:pPr>
        <w:ind w:left="6786"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99AECB2">
      <w:start w:val="1"/>
      <w:numFmt w:val="lowerRoman"/>
      <w:lvlText w:val="%9."/>
      <w:lvlJc w:val="left"/>
      <w:pPr>
        <w:ind w:left="7506" w:hanging="29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66C8617F"/>
    <w:multiLevelType w:val="hybridMultilevel"/>
    <w:tmpl w:val="2C74DB6E"/>
    <w:styleLink w:val="ImportedStyle8"/>
    <w:lvl w:ilvl="0" w:tplc="B19E6EC0">
      <w:start w:val="1"/>
      <w:numFmt w:val="lowerLetter"/>
      <w:lvlText w:val="%1)"/>
      <w:lvlJc w:val="left"/>
      <w:pPr>
        <w:ind w:left="450" w:hanging="360"/>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F0E1932">
      <w:start w:val="1"/>
      <w:numFmt w:val="lowerLetter"/>
      <w:lvlText w:val="%2."/>
      <w:lvlJc w:val="left"/>
      <w:pPr>
        <w:ind w:left="2880" w:hanging="360"/>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EA50A0">
      <w:start w:val="1"/>
      <w:numFmt w:val="lowerRoman"/>
      <w:lvlText w:val="%3."/>
      <w:lvlJc w:val="left"/>
      <w:pPr>
        <w:ind w:left="3600" w:hanging="290"/>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4AE02C2">
      <w:start w:val="1"/>
      <w:numFmt w:val="decimal"/>
      <w:lvlText w:val="%4."/>
      <w:lvlJc w:val="left"/>
      <w:pPr>
        <w:ind w:left="4320" w:hanging="360"/>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C660024">
      <w:start w:val="1"/>
      <w:numFmt w:val="lowerLetter"/>
      <w:lvlText w:val="%5."/>
      <w:lvlJc w:val="left"/>
      <w:pPr>
        <w:ind w:left="5040" w:hanging="360"/>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456ABB0">
      <w:start w:val="1"/>
      <w:numFmt w:val="lowerRoman"/>
      <w:lvlText w:val="%6."/>
      <w:lvlJc w:val="left"/>
      <w:pPr>
        <w:ind w:left="5760" w:hanging="290"/>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5ACEEF0">
      <w:start w:val="1"/>
      <w:numFmt w:val="decimal"/>
      <w:lvlText w:val="%7."/>
      <w:lvlJc w:val="left"/>
      <w:pPr>
        <w:ind w:left="6480" w:hanging="360"/>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16A268">
      <w:start w:val="1"/>
      <w:numFmt w:val="lowerLetter"/>
      <w:lvlText w:val="%8."/>
      <w:lvlJc w:val="left"/>
      <w:pPr>
        <w:ind w:left="7200" w:hanging="360"/>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D62DD9A">
      <w:start w:val="1"/>
      <w:numFmt w:val="lowerRoman"/>
      <w:lvlText w:val="%9."/>
      <w:lvlJc w:val="left"/>
      <w:pPr>
        <w:ind w:left="7920" w:hanging="290"/>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6C1A7E44"/>
    <w:multiLevelType w:val="hybridMultilevel"/>
    <w:tmpl w:val="3AAA1B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6D5816D2"/>
    <w:multiLevelType w:val="hybridMultilevel"/>
    <w:tmpl w:val="4A9CB606"/>
    <w:lvl w:ilvl="0" w:tplc="349807F0">
      <w:start w:val="1"/>
      <w:numFmt w:val="bullet"/>
      <w:lvlText w:val=""/>
      <w:lvlJc w:val="left"/>
      <w:pPr>
        <w:ind w:left="360" w:hanging="360"/>
      </w:pPr>
      <w:rPr>
        <w:rFonts w:ascii="Wingdings" w:hAnsi="Wingdings" w:hint="default"/>
        <w:color w:val="9C3234"/>
      </w:rPr>
    </w:lvl>
    <w:lvl w:ilvl="1" w:tplc="C4D017AE">
      <w:start w:val="1"/>
      <w:numFmt w:val="bullet"/>
      <w:lvlText w:val=""/>
      <w:lvlJc w:val="left"/>
      <w:pPr>
        <w:ind w:left="1080" w:hanging="360"/>
      </w:pPr>
      <w:rPr>
        <w:rFonts w:ascii="Wingdings" w:hAnsi="Wingdings" w:hint="default"/>
        <w:b/>
        <w:color w:val="C0504D"/>
      </w:rPr>
    </w:lvl>
    <w:lvl w:ilvl="2" w:tplc="E82C64A0">
      <w:numFmt w:val="bullet"/>
      <w:lvlText w:val="–"/>
      <w:lvlJc w:val="left"/>
      <w:pPr>
        <w:ind w:left="1800" w:hanging="360"/>
      </w:pPr>
      <w:rPr>
        <w:rFonts w:ascii="Trebuchet MS" w:eastAsiaTheme="minorHAnsi" w:hAnsi="Trebuchet MS" w:cstheme="minorBidi" w:hint="default"/>
      </w:rPr>
    </w:lvl>
    <w:lvl w:ilvl="3" w:tplc="BABAEE40">
      <w:numFmt w:val="bullet"/>
      <w:lvlText w:val="•"/>
      <w:lvlJc w:val="left"/>
      <w:pPr>
        <w:ind w:left="2520" w:hanging="360"/>
      </w:pPr>
      <w:rPr>
        <w:rFonts w:ascii="Trebuchet MS" w:eastAsiaTheme="minorHAnsi" w:hAnsi="Trebuchet MS" w:cstheme="minorBidi"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8" w15:restartNumberingAfterBreak="0">
    <w:nsid w:val="712C71A9"/>
    <w:multiLevelType w:val="hybridMultilevel"/>
    <w:tmpl w:val="6D5C0434"/>
    <w:lvl w:ilvl="0" w:tplc="349807F0">
      <w:start w:val="1"/>
      <w:numFmt w:val="bullet"/>
      <w:lvlText w:val=""/>
      <w:lvlJc w:val="left"/>
      <w:pPr>
        <w:ind w:left="360" w:hanging="360"/>
      </w:pPr>
      <w:rPr>
        <w:rFonts w:ascii="Wingdings" w:hAnsi="Wingdings" w:hint="default"/>
        <w:color w:val="9C3234"/>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9" w15:restartNumberingAfterBreak="0">
    <w:nsid w:val="764D26F9"/>
    <w:multiLevelType w:val="hybridMultilevel"/>
    <w:tmpl w:val="908E0FF2"/>
    <w:lvl w:ilvl="0" w:tplc="4120C6BE">
      <w:start w:val="1"/>
      <w:numFmt w:val="bullet"/>
      <w:lvlText w:val=""/>
      <w:lvlJc w:val="left"/>
      <w:pPr>
        <w:ind w:left="720" w:hanging="360"/>
      </w:pPr>
      <w:rPr>
        <w:rFonts w:ascii="Wingdings" w:hAnsi="Wingdings" w:hint="default"/>
        <w:b w:val="0"/>
        <w:color w:val="9C3234"/>
        <w:position w:val="0"/>
        <w:sz w:val="20"/>
        <w:u w:val="none" w:color="FFC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6671E9F"/>
    <w:multiLevelType w:val="hybridMultilevel"/>
    <w:tmpl w:val="FB442028"/>
    <w:lvl w:ilvl="0" w:tplc="4120C6BE">
      <w:start w:val="1"/>
      <w:numFmt w:val="bullet"/>
      <w:lvlText w:val=""/>
      <w:lvlJc w:val="left"/>
      <w:pPr>
        <w:ind w:left="720" w:hanging="360"/>
      </w:pPr>
      <w:rPr>
        <w:rFonts w:ascii="Wingdings" w:hAnsi="Wingdings" w:hint="default"/>
        <w:b w:val="0"/>
        <w:color w:val="9C3234"/>
        <w:position w:val="0"/>
        <w:sz w:val="20"/>
        <w:u w:val="none" w:color="FFC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90C12A6"/>
    <w:multiLevelType w:val="hybridMultilevel"/>
    <w:tmpl w:val="49F6E4D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2" w15:restartNumberingAfterBreak="0">
    <w:nsid w:val="791E48FC"/>
    <w:multiLevelType w:val="hybridMultilevel"/>
    <w:tmpl w:val="7F6489BC"/>
    <w:lvl w:ilvl="0" w:tplc="4120C6BE">
      <w:start w:val="1"/>
      <w:numFmt w:val="bullet"/>
      <w:lvlText w:val=""/>
      <w:lvlJc w:val="left"/>
      <w:pPr>
        <w:ind w:left="720" w:hanging="360"/>
      </w:pPr>
      <w:rPr>
        <w:rFonts w:ascii="Wingdings" w:hAnsi="Wingdings" w:hint="default"/>
        <w:b w:val="0"/>
        <w:color w:val="9C3234"/>
        <w:position w:val="0"/>
        <w:sz w:val="20"/>
        <w:u w:val="none" w:color="FFC000"/>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3" w15:restartNumberingAfterBreak="0">
    <w:nsid w:val="7D393533"/>
    <w:multiLevelType w:val="hybridMultilevel"/>
    <w:tmpl w:val="212011D0"/>
    <w:lvl w:ilvl="0" w:tplc="2732EB56">
      <w:start w:val="1"/>
      <w:numFmt w:val="bullet"/>
      <w:lvlText w:val="o"/>
      <w:lvlJc w:val="left"/>
      <w:pPr>
        <w:ind w:left="360" w:hanging="360"/>
      </w:pPr>
      <w:rPr>
        <w:rFonts w:ascii="Courier New" w:hAnsi="Courier New"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abstractNumId w:val="23"/>
  </w:num>
  <w:num w:numId="2">
    <w:abstractNumId w:val="14"/>
  </w:num>
  <w:num w:numId="3">
    <w:abstractNumId w:val="21"/>
  </w:num>
  <w:num w:numId="4">
    <w:abstractNumId w:val="27"/>
  </w:num>
  <w:num w:numId="5">
    <w:abstractNumId w:val="8"/>
  </w:num>
  <w:num w:numId="6">
    <w:abstractNumId w:val="19"/>
  </w:num>
  <w:num w:numId="7">
    <w:abstractNumId w:val="34"/>
  </w:num>
  <w:num w:numId="8">
    <w:abstractNumId w:val="6"/>
  </w:num>
  <w:num w:numId="9">
    <w:abstractNumId w:val="28"/>
  </w:num>
  <w:num w:numId="10">
    <w:abstractNumId w:val="35"/>
  </w:num>
  <w:num w:numId="11">
    <w:abstractNumId w:val="33"/>
  </w:num>
  <w:num w:numId="12">
    <w:abstractNumId w:val="7"/>
  </w:num>
  <w:num w:numId="13">
    <w:abstractNumId w:val="31"/>
  </w:num>
  <w:num w:numId="14">
    <w:abstractNumId w:val="3"/>
  </w:num>
  <w:num w:numId="15">
    <w:abstractNumId w:val="2"/>
  </w:num>
  <w:num w:numId="16">
    <w:abstractNumId w:val="15"/>
  </w:num>
  <w:num w:numId="17">
    <w:abstractNumId w:val="39"/>
  </w:num>
  <w:num w:numId="18">
    <w:abstractNumId w:val="40"/>
  </w:num>
  <w:num w:numId="19">
    <w:abstractNumId w:val="32"/>
  </w:num>
  <w:num w:numId="20">
    <w:abstractNumId w:val="11"/>
  </w:num>
  <w:num w:numId="21">
    <w:abstractNumId w:val="4"/>
  </w:num>
  <w:num w:numId="22">
    <w:abstractNumId w:val="16"/>
  </w:num>
  <w:num w:numId="23">
    <w:abstractNumId w:val="42"/>
  </w:num>
  <w:num w:numId="24">
    <w:abstractNumId w:val="26"/>
  </w:num>
  <w:num w:numId="25">
    <w:abstractNumId w:val="30"/>
  </w:num>
  <w:num w:numId="26">
    <w:abstractNumId w:val="22"/>
  </w:num>
  <w:num w:numId="27">
    <w:abstractNumId w:val="0"/>
  </w:num>
  <w:num w:numId="28">
    <w:abstractNumId w:val="1"/>
  </w:num>
  <w:num w:numId="29">
    <w:abstractNumId w:val="20"/>
  </w:num>
  <w:num w:numId="30">
    <w:abstractNumId w:val="17"/>
  </w:num>
  <w:num w:numId="31">
    <w:abstractNumId w:val="24"/>
  </w:num>
  <w:num w:numId="32">
    <w:abstractNumId w:val="13"/>
  </w:num>
  <w:num w:numId="33">
    <w:abstractNumId w:val="36"/>
  </w:num>
  <w:num w:numId="34">
    <w:abstractNumId w:val="41"/>
  </w:num>
  <w:num w:numId="35">
    <w:abstractNumId w:val="18"/>
  </w:num>
  <w:num w:numId="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0"/>
  </w:num>
  <w:num w:numId="39">
    <w:abstractNumId w:val="9"/>
  </w:num>
  <w:num w:numId="40">
    <w:abstractNumId w:val="25"/>
  </w:num>
  <w:num w:numId="41">
    <w:abstractNumId w:val="38"/>
  </w:num>
  <w:num w:numId="42">
    <w:abstractNumId w:val="43"/>
  </w:num>
  <w:num w:numId="43">
    <w:abstractNumId w:val="37"/>
  </w:num>
  <w:num w:numId="44">
    <w:abstractNumId w:val="5"/>
  </w:num>
  <w:num w:numId="45">
    <w:abstractNumId w:val="29"/>
  </w:num>
  <w:num w:numId="46">
    <w:abstractNumId w:val="1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8C8"/>
    <w:rsid w:val="00005BB0"/>
    <w:rsid w:val="000102F4"/>
    <w:rsid w:val="0002067A"/>
    <w:rsid w:val="00023E9D"/>
    <w:rsid w:val="000418C8"/>
    <w:rsid w:val="00042869"/>
    <w:rsid w:val="0004380C"/>
    <w:rsid w:val="0004660E"/>
    <w:rsid w:val="00047E1A"/>
    <w:rsid w:val="0005638D"/>
    <w:rsid w:val="00063CA1"/>
    <w:rsid w:val="00064904"/>
    <w:rsid w:val="0007290A"/>
    <w:rsid w:val="000759E6"/>
    <w:rsid w:val="00077153"/>
    <w:rsid w:val="000828FF"/>
    <w:rsid w:val="00090C9C"/>
    <w:rsid w:val="000A36ED"/>
    <w:rsid w:val="000B087B"/>
    <w:rsid w:val="000C67D8"/>
    <w:rsid w:val="000C7EA1"/>
    <w:rsid w:val="000D01CD"/>
    <w:rsid w:val="000D286B"/>
    <w:rsid w:val="000D59B7"/>
    <w:rsid w:val="000E06A9"/>
    <w:rsid w:val="000E450B"/>
    <w:rsid w:val="000E7FB2"/>
    <w:rsid w:val="000F3010"/>
    <w:rsid w:val="00101395"/>
    <w:rsid w:val="00110E5D"/>
    <w:rsid w:val="001133B3"/>
    <w:rsid w:val="00121486"/>
    <w:rsid w:val="001231B7"/>
    <w:rsid w:val="0014517F"/>
    <w:rsid w:val="00152EF4"/>
    <w:rsid w:val="00160A22"/>
    <w:rsid w:val="001611C7"/>
    <w:rsid w:val="00161F16"/>
    <w:rsid w:val="00163AD8"/>
    <w:rsid w:val="001741CD"/>
    <w:rsid w:val="001834A8"/>
    <w:rsid w:val="0019255A"/>
    <w:rsid w:val="001A109E"/>
    <w:rsid w:val="001B1405"/>
    <w:rsid w:val="001B75DD"/>
    <w:rsid w:val="001C56A4"/>
    <w:rsid w:val="001C7A9C"/>
    <w:rsid w:val="001D070F"/>
    <w:rsid w:val="002027F6"/>
    <w:rsid w:val="00207DBB"/>
    <w:rsid w:val="002124FE"/>
    <w:rsid w:val="002203F9"/>
    <w:rsid w:val="0022111B"/>
    <w:rsid w:val="0023084A"/>
    <w:rsid w:val="00230A67"/>
    <w:rsid w:val="00232AC7"/>
    <w:rsid w:val="00234320"/>
    <w:rsid w:val="002408B7"/>
    <w:rsid w:val="0025382E"/>
    <w:rsid w:val="00257349"/>
    <w:rsid w:val="00282707"/>
    <w:rsid w:val="00284339"/>
    <w:rsid w:val="00291719"/>
    <w:rsid w:val="00293AF4"/>
    <w:rsid w:val="00295403"/>
    <w:rsid w:val="002A0F5D"/>
    <w:rsid w:val="002A6CBD"/>
    <w:rsid w:val="002B3169"/>
    <w:rsid w:val="002C08AD"/>
    <w:rsid w:val="002C7B48"/>
    <w:rsid w:val="002D341D"/>
    <w:rsid w:val="002E1C78"/>
    <w:rsid w:val="002F18CD"/>
    <w:rsid w:val="002F2CAC"/>
    <w:rsid w:val="003006EB"/>
    <w:rsid w:val="003018E9"/>
    <w:rsid w:val="003105BB"/>
    <w:rsid w:val="003127BC"/>
    <w:rsid w:val="00312CC7"/>
    <w:rsid w:val="00314386"/>
    <w:rsid w:val="003209E8"/>
    <w:rsid w:val="003273C1"/>
    <w:rsid w:val="00336BD3"/>
    <w:rsid w:val="00340F0E"/>
    <w:rsid w:val="00343A72"/>
    <w:rsid w:val="003454F5"/>
    <w:rsid w:val="00356380"/>
    <w:rsid w:val="00365982"/>
    <w:rsid w:val="00366FD6"/>
    <w:rsid w:val="003A6BB8"/>
    <w:rsid w:val="003B0C22"/>
    <w:rsid w:val="003B283D"/>
    <w:rsid w:val="003C0473"/>
    <w:rsid w:val="003D1072"/>
    <w:rsid w:val="003D2A37"/>
    <w:rsid w:val="003D6E8A"/>
    <w:rsid w:val="003D7420"/>
    <w:rsid w:val="003E2805"/>
    <w:rsid w:val="003E33DA"/>
    <w:rsid w:val="003F02E1"/>
    <w:rsid w:val="003F08F1"/>
    <w:rsid w:val="003F736F"/>
    <w:rsid w:val="00411893"/>
    <w:rsid w:val="004129B6"/>
    <w:rsid w:val="00417439"/>
    <w:rsid w:val="00417618"/>
    <w:rsid w:val="00425980"/>
    <w:rsid w:val="00426A0B"/>
    <w:rsid w:val="004277BA"/>
    <w:rsid w:val="00431D00"/>
    <w:rsid w:val="00436D23"/>
    <w:rsid w:val="00444FF5"/>
    <w:rsid w:val="004468DF"/>
    <w:rsid w:val="00453C73"/>
    <w:rsid w:val="004C49BF"/>
    <w:rsid w:val="004D3869"/>
    <w:rsid w:val="004E7661"/>
    <w:rsid w:val="004F7B24"/>
    <w:rsid w:val="00503DC8"/>
    <w:rsid w:val="00506C9F"/>
    <w:rsid w:val="00517304"/>
    <w:rsid w:val="005202E7"/>
    <w:rsid w:val="0053002C"/>
    <w:rsid w:val="00535863"/>
    <w:rsid w:val="00537BFC"/>
    <w:rsid w:val="00566F10"/>
    <w:rsid w:val="005979F0"/>
    <w:rsid w:val="00597BF5"/>
    <w:rsid w:val="005A2216"/>
    <w:rsid w:val="005B0320"/>
    <w:rsid w:val="005B1396"/>
    <w:rsid w:val="005B1BBF"/>
    <w:rsid w:val="005D1FE2"/>
    <w:rsid w:val="005D6C1F"/>
    <w:rsid w:val="005D743C"/>
    <w:rsid w:val="005F02FA"/>
    <w:rsid w:val="005F55CE"/>
    <w:rsid w:val="006072B7"/>
    <w:rsid w:val="006113D7"/>
    <w:rsid w:val="006153AB"/>
    <w:rsid w:val="00621B95"/>
    <w:rsid w:val="00631D62"/>
    <w:rsid w:val="00651203"/>
    <w:rsid w:val="00651D86"/>
    <w:rsid w:val="00657E6C"/>
    <w:rsid w:val="0067780D"/>
    <w:rsid w:val="006817F1"/>
    <w:rsid w:val="006B0BC3"/>
    <w:rsid w:val="006B623B"/>
    <w:rsid w:val="006C5773"/>
    <w:rsid w:val="006D27CE"/>
    <w:rsid w:val="006D7EF1"/>
    <w:rsid w:val="006E04D7"/>
    <w:rsid w:val="006E305A"/>
    <w:rsid w:val="007126ED"/>
    <w:rsid w:val="00716B4B"/>
    <w:rsid w:val="00720003"/>
    <w:rsid w:val="007221F5"/>
    <w:rsid w:val="0072278E"/>
    <w:rsid w:val="007270F0"/>
    <w:rsid w:val="0074156D"/>
    <w:rsid w:val="007418CC"/>
    <w:rsid w:val="00747498"/>
    <w:rsid w:val="007576F2"/>
    <w:rsid w:val="0076130C"/>
    <w:rsid w:val="00764735"/>
    <w:rsid w:val="00772E4B"/>
    <w:rsid w:val="00775F2B"/>
    <w:rsid w:val="0077775E"/>
    <w:rsid w:val="007822B9"/>
    <w:rsid w:val="00784743"/>
    <w:rsid w:val="00796E61"/>
    <w:rsid w:val="007B2800"/>
    <w:rsid w:val="007B4857"/>
    <w:rsid w:val="007E01AD"/>
    <w:rsid w:val="007E3574"/>
    <w:rsid w:val="007F3D91"/>
    <w:rsid w:val="008204AF"/>
    <w:rsid w:val="0083255E"/>
    <w:rsid w:val="0083384A"/>
    <w:rsid w:val="008431C0"/>
    <w:rsid w:val="00850611"/>
    <w:rsid w:val="00850DB0"/>
    <w:rsid w:val="008561E0"/>
    <w:rsid w:val="00856491"/>
    <w:rsid w:val="00864D41"/>
    <w:rsid w:val="008858B6"/>
    <w:rsid w:val="00886DFA"/>
    <w:rsid w:val="00887D83"/>
    <w:rsid w:val="00896849"/>
    <w:rsid w:val="008A3E85"/>
    <w:rsid w:val="008B1E01"/>
    <w:rsid w:val="008B6726"/>
    <w:rsid w:val="008C7B30"/>
    <w:rsid w:val="008D2A8E"/>
    <w:rsid w:val="009136BE"/>
    <w:rsid w:val="00932CA6"/>
    <w:rsid w:val="00936644"/>
    <w:rsid w:val="009411F5"/>
    <w:rsid w:val="00945601"/>
    <w:rsid w:val="00946009"/>
    <w:rsid w:val="0096224D"/>
    <w:rsid w:val="00963F6D"/>
    <w:rsid w:val="009649B0"/>
    <w:rsid w:val="009676BB"/>
    <w:rsid w:val="00992265"/>
    <w:rsid w:val="009A1BE4"/>
    <w:rsid w:val="009B46C1"/>
    <w:rsid w:val="009C2517"/>
    <w:rsid w:val="009C3827"/>
    <w:rsid w:val="009C5ED3"/>
    <w:rsid w:val="009C7D9A"/>
    <w:rsid w:val="009F0DB2"/>
    <w:rsid w:val="00A07C23"/>
    <w:rsid w:val="00A259C5"/>
    <w:rsid w:val="00A517D3"/>
    <w:rsid w:val="00A55FBF"/>
    <w:rsid w:val="00A56707"/>
    <w:rsid w:val="00A6341E"/>
    <w:rsid w:val="00A771AF"/>
    <w:rsid w:val="00A77E60"/>
    <w:rsid w:val="00A8649C"/>
    <w:rsid w:val="00A86646"/>
    <w:rsid w:val="00A94F3E"/>
    <w:rsid w:val="00A9559C"/>
    <w:rsid w:val="00AA48B5"/>
    <w:rsid w:val="00AB5D5A"/>
    <w:rsid w:val="00AB7F24"/>
    <w:rsid w:val="00AC1643"/>
    <w:rsid w:val="00AD6C14"/>
    <w:rsid w:val="00AE0583"/>
    <w:rsid w:val="00AE11B1"/>
    <w:rsid w:val="00AF6BC9"/>
    <w:rsid w:val="00B06F20"/>
    <w:rsid w:val="00B10A25"/>
    <w:rsid w:val="00B17AF7"/>
    <w:rsid w:val="00B20B83"/>
    <w:rsid w:val="00B2217E"/>
    <w:rsid w:val="00B33477"/>
    <w:rsid w:val="00B5141E"/>
    <w:rsid w:val="00B538D3"/>
    <w:rsid w:val="00B63291"/>
    <w:rsid w:val="00B72EF6"/>
    <w:rsid w:val="00B90AD3"/>
    <w:rsid w:val="00BB377F"/>
    <w:rsid w:val="00BE0BE1"/>
    <w:rsid w:val="00BE7C0D"/>
    <w:rsid w:val="00C24C39"/>
    <w:rsid w:val="00C30987"/>
    <w:rsid w:val="00C34B89"/>
    <w:rsid w:val="00C447D2"/>
    <w:rsid w:val="00C512E6"/>
    <w:rsid w:val="00C63B77"/>
    <w:rsid w:val="00C67EF4"/>
    <w:rsid w:val="00C74D30"/>
    <w:rsid w:val="00C759B6"/>
    <w:rsid w:val="00C87F9A"/>
    <w:rsid w:val="00C94085"/>
    <w:rsid w:val="00CB7139"/>
    <w:rsid w:val="00CC131A"/>
    <w:rsid w:val="00CF4E33"/>
    <w:rsid w:val="00CF5A34"/>
    <w:rsid w:val="00CF7264"/>
    <w:rsid w:val="00D05A79"/>
    <w:rsid w:val="00D31BB1"/>
    <w:rsid w:val="00D43AE1"/>
    <w:rsid w:val="00D45375"/>
    <w:rsid w:val="00D676EE"/>
    <w:rsid w:val="00D77E4F"/>
    <w:rsid w:val="00D8370C"/>
    <w:rsid w:val="00D94030"/>
    <w:rsid w:val="00DA1227"/>
    <w:rsid w:val="00DA3251"/>
    <w:rsid w:val="00DA6D87"/>
    <w:rsid w:val="00DB28B9"/>
    <w:rsid w:val="00DD1833"/>
    <w:rsid w:val="00DE6C03"/>
    <w:rsid w:val="00DF4C9F"/>
    <w:rsid w:val="00E02AC4"/>
    <w:rsid w:val="00E14218"/>
    <w:rsid w:val="00E21189"/>
    <w:rsid w:val="00E23C41"/>
    <w:rsid w:val="00E32052"/>
    <w:rsid w:val="00E345BA"/>
    <w:rsid w:val="00E53721"/>
    <w:rsid w:val="00E6798D"/>
    <w:rsid w:val="00E7382B"/>
    <w:rsid w:val="00E75840"/>
    <w:rsid w:val="00E84630"/>
    <w:rsid w:val="00E8545C"/>
    <w:rsid w:val="00E90836"/>
    <w:rsid w:val="00E9346B"/>
    <w:rsid w:val="00E958C3"/>
    <w:rsid w:val="00EA5FE5"/>
    <w:rsid w:val="00EB7E1F"/>
    <w:rsid w:val="00EC0868"/>
    <w:rsid w:val="00EC46E3"/>
    <w:rsid w:val="00EC5D2A"/>
    <w:rsid w:val="00ED037C"/>
    <w:rsid w:val="00EE56C3"/>
    <w:rsid w:val="00EF1BD4"/>
    <w:rsid w:val="00F023F4"/>
    <w:rsid w:val="00F130A3"/>
    <w:rsid w:val="00F24E5B"/>
    <w:rsid w:val="00F26B44"/>
    <w:rsid w:val="00F301D5"/>
    <w:rsid w:val="00F30A9B"/>
    <w:rsid w:val="00F3235C"/>
    <w:rsid w:val="00F36D54"/>
    <w:rsid w:val="00F37C8D"/>
    <w:rsid w:val="00F44544"/>
    <w:rsid w:val="00F512D0"/>
    <w:rsid w:val="00F7034D"/>
    <w:rsid w:val="00F75EA7"/>
    <w:rsid w:val="00F84861"/>
    <w:rsid w:val="00F84E73"/>
    <w:rsid w:val="00F93DFD"/>
    <w:rsid w:val="00F94C05"/>
    <w:rsid w:val="00F97070"/>
    <w:rsid w:val="00FA0583"/>
    <w:rsid w:val="00FA6F7B"/>
    <w:rsid w:val="00FB110B"/>
    <w:rsid w:val="00FD692D"/>
    <w:rsid w:val="00FE354F"/>
    <w:rsid w:val="00FE3D91"/>
    <w:rsid w:val="00FE5656"/>
    <w:rsid w:val="00FE7BE0"/>
    <w:rsid w:val="00FF6ED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F1EC79"/>
  <w15:chartTrackingRefBased/>
  <w15:docId w15:val="{4BB4161B-00C2-499D-B511-59AED7273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18C8"/>
    <w:pPr>
      <w:spacing w:after="200" w:line="276" w:lineRule="auto"/>
    </w:pPr>
    <w:rPr>
      <w:lang w:val="en-GB"/>
    </w:rPr>
  </w:style>
  <w:style w:type="paragraph" w:styleId="Heading1">
    <w:name w:val="heading 1"/>
    <w:basedOn w:val="Normal"/>
    <w:next w:val="Normal"/>
    <w:link w:val="Heading1Char"/>
    <w:uiPriority w:val="9"/>
    <w:qFormat/>
    <w:rsid w:val="000418C8"/>
    <w:pPr>
      <w:keepNext/>
      <w:keepLines/>
      <w:numPr>
        <w:numId w:val="14"/>
      </w:numPr>
      <w:pBdr>
        <w:top w:val="nil"/>
        <w:left w:val="nil"/>
        <w:bottom w:val="nil"/>
        <w:right w:val="nil"/>
        <w:between w:val="nil"/>
        <w:bar w:val="nil"/>
      </w:pBdr>
      <w:spacing w:before="480" w:after="120" w:line="240" w:lineRule="auto"/>
      <w:outlineLvl w:val="0"/>
    </w:pPr>
    <w:rPr>
      <w:rFonts w:eastAsiaTheme="majorEastAsia" w:cstheme="majorBidi"/>
      <w:b/>
      <w:bCs/>
      <w:color w:val="9C3234"/>
      <w:sz w:val="32"/>
      <w:szCs w:val="28"/>
      <w:bdr w:val="nil"/>
    </w:rPr>
  </w:style>
  <w:style w:type="paragraph" w:styleId="Heading2">
    <w:name w:val="heading 2"/>
    <w:next w:val="Body"/>
    <w:link w:val="Heading2Char"/>
    <w:uiPriority w:val="9"/>
    <w:qFormat/>
    <w:rsid w:val="000418C8"/>
    <w:pPr>
      <w:keepNext/>
      <w:keepLines/>
      <w:numPr>
        <w:ilvl w:val="1"/>
        <w:numId w:val="14"/>
      </w:numPr>
      <w:pBdr>
        <w:top w:val="nil"/>
        <w:left w:val="nil"/>
        <w:bottom w:val="nil"/>
        <w:right w:val="nil"/>
        <w:between w:val="nil"/>
        <w:bar w:val="nil"/>
      </w:pBdr>
      <w:spacing w:before="200" w:after="120" w:line="276" w:lineRule="auto"/>
      <w:outlineLvl w:val="1"/>
    </w:pPr>
    <w:rPr>
      <w:rFonts w:ascii="Trebuchet MS" w:eastAsia="Cambria" w:hAnsi="Trebuchet MS" w:cs="Cambria"/>
      <w:b/>
      <w:bCs/>
      <w:color w:val="9C3234"/>
      <w:sz w:val="26"/>
      <w:szCs w:val="26"/>
      <w:u w:color="4F81BD"/>
      <w:bdr w:val="nil"/>
      <w:lang w:val="en-US"/>
    </w:rPr>
  </w:style>
  <w:style w:type="paragraph" w:styleId="Heading3">
    <w:name w:val="heading 3"/>
    <w:next w:val="Body"/>
    <w:link w:val="Heading3Char"/>
    <w:uiPriority w:val="9"/>
    <w:qFormat/>
    <w:rsid w:val="000418C8"/>
    <w:pPr>
      <w:keepNext/>
      <w:keepLines/>
      <w:numPr>
        <w:ilvl w:val="2"/>
        <w:numId w:val="14"/>
      </w:numPr>
      <w:pBdr>
        <w:top w:val="nil"/>
        <w:left w:val="nil"/>
        <w:bottom w:val="nil"/>
        <w:right w:val="nil"/>
        <w:between w:val="nil"/>
        <w:bar w:val="nil"/>
      </w:pBdr>
      <w:spacing w:before="200" w:after="80" w:line="276" w:lineRule="auto"/>
      <w:outlineLvl w:val="2"/>
    </w:pPr>
    <w:rPr>
      <w:rFonts w:ascii="Trebuchet MS" w:eastAsia="Cambria" w:hAnsi="Trebuchet MS" w:cs="Cambria"/>
      <w:b/>
      <w:bCs/>
      <w:i/>
      <w:sz w:val="24"/>
      <w:u w:val="single" w:color="4F81BD"/>
      <w:bdr w:val="nil"/>
      <w:lang w:val="en-US"/>
    </w:rPr>
  </w:style>
  <w:style w:type="paragraph" w:styleId="Heading4">
    <w:name w:val="heading 4"/>
    <w:next w:val="Body"/>
    <w:link w:val="Heading4Char"/>
    <w:uiPriority w:val="9"/>
    <w:qFormat/>
    <w:rsid w:val="000418C8"/>
    <w:pPr>
      <w:keepNext/>
      <w:keepLines/>
      <w:numPr>
        <w:ilvl w:val="3"/>
        <w:numId w:val="14"/>
      </w:numPr>
      <w:pBdr>
        <w:top w:val="nil"/>
        <w:left w:val="nil"/>
        <w:bottom w:val="nil"/>
        <w:right w:val="nil"/>
        <w:between w:val="nil"/>
        <w:bar w:val="nil"/>
      </w:pBdr>
      <w:spacing w:before="200" w:after="0" w:line="276" w:lineRule="auto"/>
      <w:outlineLvl w:val="3"/>
    </w:pPr>
    <w:rPr>
      <w:rFonts w:ascii="Trebuchet MS" w:eastAsia="Cambria" w:hAnsi="Trebuchet MS" w:cs="Cambria"/>
      <w:bCs/>
      <w:i/>
      <w:iCs/>
      <w:color w:val="4F81BD"/>
      <w:u w:color="4F81BD"/>
      <w:bdr w:val="nil"/>
      <w:lang w:val="en-US"/>
    </w:rPr>
  </w:style>
  <w:style w:type="paragraph" w:styleId="Heading5">
    <w:name w:val="heading 5"/>
    <w:next w:val="Body"/>
    <w:link w:val="Heading5Char"/>
    <w:uiPriority w:val="9"/>
    <w:qFormat/>
    <w:rsid w:val="000418C8"/>
    <w:pPr>
      <w:keepNext/>
      <w:keepLines/>
      <w:numPr>
        <w:ilvl w:val="4"/>
        <w:numId w:val="14"/>
      </w:numPr>
      <w:pBdr>
        <w:top w:val="nil"/>
        <w:left w:val="nil"/>
        <w:bottom w:val="nil"/>
        <w:right w:val="nil"/>
        <w:between w:val="nil"/>
        <w:bar w:val="nil"/>
      </w:pBdr>
      <w:spacing w:before="200" w:after="0" w:line="276" w:lineRule="auto"/>
      <w:outlineLvl w:val="4"/>
    </w:pPr>
    <w:rPr>
      <w:rFonts w:ascii="Cambria" w:eastAsia="Cambria" w:hAnsi="Cambria" w:cs="Cambria"/>
      <w:color w:val="243F60"/>
      <w:u w:color="243F60"/>
      <w:bdr w:val="nil"/>
      <w:lang w:val="en-US"/>
    </w:rPr>
  </w:style>
  <w:style w:type="paragraph" w:styleId="Heading6">
    <w:name w:val="heading 6"/>
    <w:basedOn w:val="Normal"/>
    <w:next w:val="Normal"/>
    <w:link w:val="Heading6Char"/>
    <w:uiPriority w:val="9"/>
    <w:semiHidden/>
    <w:unhideWhenUsed/>
    <w:qFormat/>
    <w:rsid w:val="000418C8"/>
    <w:pPr>
      <w:keepNext/>
      <w:keepLines/>
      <w:numPr>
        <w:ilvl w:val="5"/>
        <w:numId w:val="14"/>
      </w:numPr>
      <w:spacing w:before="200" w:after="0"/>
      <w:outlineLvl w:val="5"/>
    </w:pPr>
    <w:rPr>
      <w:rFonts w:eastAsiaTheme="majorEastAsia" w:cstheme="majorBidi"/>
      <w:i/>
      <w:iCs/>
      <w:color w:val="9C3234"/>
    </w:rPr>
  </w:style>
  <w:style w:type="paragraph" w:styleId="Heading7">
    <w:name w:val="heading 7"/>
    <w:basedOn w:val="Normal"/>
    <w:next w:val="Normal"/>
    <w:link w:val="Heading7Char"/>
    <w:uiPriority w:val="9"/>
    <w:semiHidden/>
    <w:unhideWhenUsed/>
    <w:qFormat/>
    <w:rsid w:val="000418C8"/>
    <w:pPr>
      <w:keepNext/>
      <w:keepLines/>
      <w:numPr>
        <w:ilvl w:val="6"/>
        <w:numId w:val="1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0418C8"/>
    <w:pPr>
      <w:keepNext/>
      <w:keepLines/>
      <w:numPr>
        <w:ilvl w:val="7"/>
        <w:numId w:val="14"/>
      </w:numPr>
      <w:spacing w:before="200" w:after="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semiHidden/>
    <w:unhideWhenUsed/>
    <w:qFormat/>
    <w:rsid w:val="000418C8"/>
    <w:pPr>
      <w:keepNext/>
      <w:keepLines/>
      <w:numPr>
        <w:ilvl w:val="8"/>
        <w:numId w:val="14"/>
      </w:numPr>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418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18C8"/>
    <w:rPr>
      <w:rFonts w:ascii="Segoe UI" w:hAnsi="Segoe UI" w:cs="Segoe UI"/>
      <w:sz w:val="18"/>
      <w:szCs w:val="18"/>
    </w:rPr>
  </w:style>
  <w:style w:type="character" w:customStyle="1" w:styleId="Heading1Char">
    <w:name w:val="Heading 1 Char"/>
    <w:basedOn w:val="DefaultParagraphFont"/>
    <w:link w:val="Heading1"/>
    <w:uiPriority w:val="9"/>
    <w:rsid w:val="000418C8"/>
    <w:rPr>
      <w:rFonts w:eastAsiaTheme="majorEastAsia" w:cstheme="majorBidi"/>
      <w:b/>
      <w:bCs/>
      <w:color w:val="9C3234"/>
      <w:sz w:val="32"/>
      <w:szCs w:val="28"/>
      <w:bdr w:val="nil"/>
      <w:lang w:val="en-GB"/>
    </w:rPr>
  </w:style>
  <w:style w:type="character" w:customStyle="1" w:styleId="Heading2Char">
    <w:name w:val="Heading 2 Char"/>
    <w:basedOn w:val="DefaultParagraphFont"/>
    <w:link w:val="Heading2"/>
    <w:uiPriority w:val="9"/>
    <w:rsid w:val="000418C8"/>
    <w:rPr>
      <w:rFonts w:ascii="Trebuchet MS" w:eastAsia="Cambria" w:hAnsi="Trebuchet MS" w:cs="Cambria"/>
      <w:b/>
      <w:bCs/>
      <w:color w:val="9C3234"/>
      <w:sz w:val="26"/>
      <w:szCs w:val="26"/>
      <w:u w:color="4F81BD"/>
      <w:bdr w:val="nil"/>
      <w:lang w:val="en-US"/>
    </w:rPr>
  </w:style>
  <w:style w:type="character" w:customStyle="1" w:styleId="Heading3Char">
    <w:name w:val="Heading 3 Char"/>
    <w:basedOn w:val="DefaultParagraphFont"/>
    <w:link w:val="Heading3"/>
    <w:uiPriority w:val="9"/>
    <w:rsid w:val="000418C8"/>
    <w:rPr>
      <w:rFonts w:ascii="Trebuchet MS" w:eastAsia="Cambria" w:hAnsi="Trebuchet MS" w:cs="Cambria"/>
      <w:b/>
      <w:bCs/>
      <w:i/>
      <w:sz w:val="24"/>
      <w:u w:val="single" w:color="4F81BD"/>
      <w:bdr w:val="nil"/>
      <w:lang w:val="en-US"/>
    </w:rPr>
  </w:style>
  <w:style w:type="character" w:customStyle="1" w:styleId="Heading4Char">
    <w:name w:val="Heading 4 Char"/>
    <w:basedOn w:val="DefaultParagraphFont"/>
    <w:link w:val="Heading4"/>
    <w:uiPriority w:val="9"/>
    <w:rsid w:val="000418C8"/>
    <w:rPr>
      <w:rFonts w:ascii="Trebuchet MS" w:eastAsia="Cambria" w:hAnsi="Trebuchet MS" w:cs="Cambria"/>
      <w:bCs/>
      <w:i/>
      <w:iCs/>
      <w:color w:val="4F81BD"/>
      <w:u w:color="4F81BD"/>
      <w:bdr w:val="nil"/>
      <w:lang w:val="en-US"/>
    </w:rPr>
  </w:style>
  <w:style w:type="character" w:customStyle="1" w:styleId="Heading5Char">
    <w:name w:val="Heading 5 Char"/>
    <w:basedOn w:val="DefaultParagraphFont"/>
    <w:link w:val="Heading5"/>
    <w:uiPriority w:val="9"/>
    <w:rsid w:val="000418C8"/>
    <w:rPr>
      <w:rFonts w:ascii="Cambria" w:eastAsia="Cambria" w:hAnsi="Cambria" w:cs="Cambria"/>
      <w:color w:val="243F60"/>
      <w:u w:color="243F60"/>
      <w:bdr w:val="nil"/>
      <w:lang w:val="en-US"/>
    </w:rPr>
  </w:style>
  <w:style w:type="character" w:customStyle="1" w:styleId="Heading6Char">
    <w:name w:val="Heading 6 Char"/>
    <w:basedOn w:val="DefaultParagraphFont"/>
    <w:link w:val="Heading6"/>
    <w:uiPriority w:val="9"/>
    <w:semiHidden/>
    <w:rsid w:val="000418C8"/>
    <w:rPr>
      <w:rFonts w:eastAsiaTheme="majorEastAsia" w:cstheme="majorBidi"/>
      <w:i/>
      <w:iCs/>
      <w:color w:val="9C3234"/>
      <w:lang w:val="en-GB"/>
    </w:rPr>
  </w:style>
  <w:style w:type="character" w:customStyle="1" w:styleId="Heading7Char">
    <w:name w:val="Heading 7 Char"/>
    <w:basedOn w:val="DefaultParagraphFont"/>
    <w:link w:val="Heading7"/>
    <w:uiPriority w:val="9"/>
    <w:semiHidden/>
    <w:rsid w:val="000418C8"/>
    <w:rPr>
      <w:rFonts w:asciiTheme="majorHAnsi" w:eastAsiaTheme="majorEastAsia" w:hAnsiTheme="majorHAnsi" w:cstheme="majorBidi"/>
      <w:i/>
      <w:iCs/>
      <w:color w:val="404040" w:themeColor="text1" w:themeTint="BF"/>
      <w:lang w:val="en-GB"/>
    </w:rPr>
  </w:style>
  <w:style w:type="character" w:customStyle="1" w:styleId="Heading8Char">
    <w:name w:val="Heading 8 Char"/>
    <w:basedOn w:val="DefaultParagraphFont"/>
    <w:link w:val="Heading8"/>
    <w:uiPriority w:val="9"/>
    <w:semiHidden/>
    <w:rsid w:val="000418C8"/>
    <w:rPr>
      <w:rFonts w:asciiTheme="majorHAnsi" w:eastAsiaTheme="majorEastAsia" w:hAnsiTheme="majorHAnsi" w:cstheme="majorBidi"/>
      <w:color w:val="404040" w:themeColor="text1" w:themeTint="BF"/>
      <w:szCs w:val="20"/>
      <w:lang w:val="en-GB"/>
    </w:rPr>
  </w:style>
  <w:style w:type="character" w:customStyle="1" w:styleId="Heading9Char">
    <w:name w:val="Heading 9 Char"/>
    <w:basedOn w:val="DefaultParagraphFont"/>
    <w:link w:val="Heading9"/>
    <w:uiPriority w:val="9"/>
    <w:semiHidden/>
    <w:rsid w:val="000418C8"/>
    <w:rPr>
      <w:rFonts w:asciiTheme="majorHAnsi" w:eastAsiaTheme="majorEastAsia" w:hAnsiTheme="majorHAnsi" w:cstheme="majorBidi"/>
      <w:i/>
      <w:iCs/>
      <w:color w:val="404040" w:themeColor="text1" w:themeTint="BF"/>
      <w:szCs w:val="20"/>
      <w:lang w:val="en-GB"/>
    </w:rPr>
  </w:style>
  <w:style w:type="paragraph" w:customStyle="1" w:styleId="Body">
    <w:name w:val="Body"/>
    <w:rsid w:val="000418C8"/>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n-US"/>
    </w:rPr>
  </w:style>
  <w:style w:type="numbering" w:customStyle="1" w:styleId="ImportedStyle1">
    <w:name w:val="Imported Style 1"/>
    <w:rsid w:val="000418C8"/>
    <w:pPr>
      <w:numPr>
        <w:numId w:val="2"/>
      </w:numPr>
    </w:pPr>
  </w:style>
  <w:style w:type="numbering" w:customStyle="1" w:styleId="ImportedStyle2">
    <w:name w:val="Imported Style 2"/>
    <w:rsid w:val="000418C8"/>
    <w:pPr>
      <w:numPr>
        <w:numId w:val="3"/>
      </w:numPr>
    </w:pPr>
  </w:style>
  <w:style w:type="paragraph" w:styleId="FootnoteText">
    <w:name w:val="footnote text"/>
    <w:aliases w:val="fn,FT,ft,SD Footnote Text,Footnote Text AG,Texto nota pie Car Car Car,FOOTNOTES,single space,Footnote Text Char Char Char,Footnote Text1 Char,Footnote Text2,Footnote Text Char Char Char1 Char,Footnote Text Char Char Char1,ADB,Geneva 9,f"/>
    <w:link w:val="FootnoteTextChar"/>
    <w:uiPriority w:val="99"/>
    <w:qFormat/>
    <w:rsid w:val="000418C8"/>
    <w:pPr>
      <w:pBdr>
        <w:top w:val="nil"/>
        <w:left w:val="nil"/>
        <w:bottom w:val="nil"/>
        <w:right w:val="nil"/>
        <w:between w:val="nil"/>
        <w:bar w:val="nil"/>
      </w:pBdr>
      <w:spacing w:after="0" w:line="240" w:lineRule="auto"/>
    </w:pPr>
    <w:rPr>
      <w:rFonts w:ascii="Times New Roman" w:eastAsia="Times New Roman" w:hAnsi="Times New Roman" w:cs="Times New Roman"/>
      <w:color w:val="000000"/>
      <w:sz w:val="20"/>
      <w:szCs w:val="20"/>
      <w:u w:color="000000"/>
      <w:bdr w:val="nil"/>
      <w:lang w:val="en-US"/>
    </w:rPr>
  </w:style>
  <w:style w:type="character" w:customStyle="1" w:styleId="FootnoteTextChar">
    <w:name w:val="Footnote Text Char"/>
    <w:aliases w:val="fn Char,FT Char,ft Char,SD Footnote Text Char,Footnote Text AG Char,Texto nota pie Car Car Car Char,FOOTNOTES Char,single space Char,Footnote Text Char Char Char Char,Footnote Text1 Char Char,Footnote Text2 Char,ADB Char,Geneva 9 Char"/>
    <w:basedOn w:val="DefaultParagraphFont"/>
    <w:link w:val="FootnoteText"/>
    <w:uiPriority w:val="99"/>
    <w:rsid w:val="000418C8"/>
    <w:rPr>
      <w:rFonts w:ascii="Times New Roman" w:eastAsia="Times New Roman" w:hAnsi="Times New Roman" w:cs="Times New Roman"/>
      <w:color w:val="000000"/>
      <w:sz w:val="20"/>
      <w:szCs w:val="20"/>
      <w:u w:color="000000"/>
      <w:bdr w:val="nil"/>
      <w:lang w:val="en-US"/>
    </w:rPr>
  </w:style>
  <w:style w:type="character" w:customStyle="1" w:styleId="Hyperlink0">
    <w:name w:val="Hyperlink.0"/>
    <w:basedOn w:val="Hyperlink"/>
    <w:rsid w:val="000418C8"/>
    <w:rPr>
      <w:color w:val="0000FF"/>
      <w:u w:val="single" w:color="0000FF"/>
    </w:rPr>
  </w:style>
  <w:style w:type="paragraph" w:styleId="ListParagraph">
    <w:name w:val="List Paragraph"/>
    <w:aliases w:val="Paragraph,Citation List,Bullets,Paragraphe de liste1,Paragraphe de liste11,L_4,Paragraphe de liste4,References,Resume Title,Normal bullet 2,Bulet Para,List Paragraph Char Char,List Paragraph1,b1,Number_1,SGLText List Paragraph,new,lp1,Ha"/>
    <w:link w:val="ListParagraphChar"/>
    <w:uiPriority w:val="34"/>
    <w:qFormat/>
    <w:rsid w:val="000418C8"/>
    <w:pPr>
      <w:pBdr>
        <w:top w:val="nil"/>
        <w:left w:val="nil"/>
        <w:bottom w:val="nil"/>
        <w:right w:val="nil"/>
        <w:between w:val="nil"/>
        <w:bar w:val="nil"/>
      </w:pBdr>
      <w:spacing w:after="200" w:line="276" w:lineRule="auto"/>
      <w:ind w:left="720"/>
    </w:pPr>
    <w:rPr>
      <w:rFonts w:ascii="Calibri" w:eastAsia="Calibri" w:hAnsi="Calibri" w:cs="Calibri"/>
      <w:color w:val="000000"/>
      <w:u w:color="000000"/>
      <w:bdr w:val="nil"/>
      <w:lang w:val="en-US"/>
    </w:rPr>
  </w:style>
  <w:style w:type="numbering" w:customStyle="1" w:styleId="ImportedStyle3">
    <w:name w:val="Imported Style 3"/>
    <w:rsid w:val="000418C8"/>
    <w:pPr>
      <w:numPr>
        <w:numId w:val="4"/>
      </w:numPr>
    </w:pPr>
  </w:style>
  <w:style w:type="numbering" w:customStyle="1" w:styleId="Lettered">
    <w:name w:val="Lettered"/>
    <w:rsid w:val="000418C8"/>
    <w:pPr>
      <w:numPr>
        <w:numId w:val="5"/>
      </w:numPr>
    </w:pPr>
  </w:style>
  <w:style w:type="numbering" w:customStyle="1" w:styleId="ImportedStyle4">
    <w:name w:val="Imported Style 4"/>
    <w:rsid w:val="000418C8"/>
    <w:pPr>
      <w:numPr>
        <w:numId w:val="6"/>
      </w:numPr>
    </w:pPr>
  </w:style>
  <w:style w:type="numbering" w:customStyle="1" w:styleId="ImportedStyle5">
    <w:name w:val="Imported Style 5"/>
    <w:rsid w:val="000418C8"/>
    <w:pPr>
      <w:numPr>
        <w:numId w:val="7"/>
      </w:numPr>
    </w:pPr>
  </w:style>
  <w:style w:type="numbering" w:customStyle="1" w:styleId="ImportedStyle6">
    <w:name w:val="Imported Style 6"/>
    <w:rsid w:val="000418C8"/>
    <w:pPr>
      <w:numPr>
        <w:numId w:val="8"/>
      </w:numPr>
    </w:pPr>
  </w:style>
  <w:style w:type="numbering" w:customStyle="1" w:styleId="ImportedStyle7">
    <w:name w:val="Imported Style 7"/>
    <w:rsid w:val="000418C8"/>
  </w:style>
  <w:style w:type="numbering" w:customStyle="1" w:styleId="ImportedStyle8">
    <w:name w:val="Imported Style 8"/>
    <w:rsid w:val="000418C8"/>
    <w:pPr>
      <w:numPr>
        <w:numId w:val="10"/>
      </w:numPr>
    </w:pPr>
  </w:style>
  <w:style w:type="numbering" w:customStyle="1" w:styleId="ImportedStyle9">
    <w:name w:val="Imported Style 9"/>
    <w:rsid w:val="000418C8"/>
    <w:pPr>
      <w:numPr>
        <w:numId w:val="11"/>
      </w:numPr>
    </w:pPr>
  </w:style>
  <w:style w:type="character" w:styleId="Hyperlink">
    <w:name w:val="Hyperlink"/>
    <w:basedOn w:val="DefaultParagraphFont"/>
    <w:uiPriority w:val="99"/>
    <w:unhideWhenUsed/>
    <w:rsid w:val="000418C8"/>
    <w:rPr>
      <w:color w:val="9C3234" w:themeColor="hyperlink"/>
      <w:u w:val="single"/>
    </w:rPr>
  </w:style>
  <w:style w:type="paragraph" w:styleId="NormalWeb">
    <w:name w:val="Normal (Web)"/>
    <w:basedOn w:val="Normal"/>
    <w:uiPriority w:val="99"/>
    <w:unhideWhenUsed/>
    <w:rsid w:val="000418C8"/>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9">
    <w:name w:val="Table Grid9"/>
    <w:basedOn w:val="TableNormal"/>
    <w:next w:val="TableGrid"/>
    <w:uiPriority w:val="39"/>
    <w:rsid w:val="000418C8"/>
    <w:pPr>
      <w:spacing w:after="0" w:line="240" w:lineRule="auto"/>
    </w:pPr>
    <w:rPr>
      <w:rFonts w:ascii="Calibri" w:eastAsia="Calibri" w:hAnsi="Calibri" w:cs="Mangal"/>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aliases w:val="CV table,none,CV1,EY Table,IT Park_Citation,san defined"/>
    <w:basedOn w:val="TableNormal"/>
    <w:uiPriority w:val="39"/>
    <w:rsid w:val="000418C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link w:val="CaptionChar"/>
    <w:uiPriority w:val="35"/>
    <w:unhideWhenUsed/>
    <w:qFormat/>
    <w:rsid w:val="000418C8"/>
    <w:pPr>
      <w:spacing w:line="240" w:lineRule="auto"/>
    </w:pPr>
    <w:rPr>
      <w:b/>
      <w:bCs/>
      <w:color w:val="9C3234"/>
      <w:sz w:val="18"/>
      <w:szCs w:val="18"/>
    </w:rPr>
  </w:style>
  <w:style w:type="paragraph" w:styleId="Header">
    <w:name w:val="header"/>
    <w:basedOn w:val="Normal"/>
    <w:link w:val="HeaderChar"/>
    <w:uiPriority w:val="99"/>
    <w:unhideWhenUsed/>
    <w:rsid w:val="000418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18C8"/>
    <w:rPr>
      <w:lang w:val="en-GB"/>
    </w:rPr>
  </w:style>
  <w:style w:type="paragraph" w:styleId="Footer">
    <w:name w:val="footer"/>
    <w:aliases w:val="EY Footer"/>
    <w:basedOn w:val="Normal"/>
    <w:link w:val="FooterChar"/>
    <w:uiPriority w:val="99"/>
    <w:unhideWhenUsed/>
    <w:qFormat/>
    <w:rsid w:val="000418C8"/>
    <w:pPr>
      <w:tabs>
        <w:tab w:val="center" w:pos="4680"/>
        <w:tab w:val="right" w:pos="9360"/>
      </w:tabs>
      <w:spacing w:after="0" w:line="240" w:lineRule="auto"/>
    </w:pPr>
  </w:style>
  <w:style w:type="character" w:customStyle="1" w:styleId="FooterChar">
    <w:name w:val="Footer Char"/>
    <w:aliases w:val="EY Footer Char"/>
    <w:basedOn w:val="DefaultParagraphFont"/>
    <w:link w:val="Footer"/>
    <w:uiPriority w:val="99"/>
    <w:rsid w:val="000418C8"/>
    <w:rPr>
      <w:lang w:val="en-GB"/>
    </w:rPr>
  </w:style>
  <w:style w:type="paragraph" w:customStyle="1" w:styleId="HeaderFooter">
    <w:name w:val="Header &amp; Footer"/>
    <w:rsid w:val="000418C8"/>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val="en-US"/>
    </w:rPr>
  </w:style>
  <w:style w:type="paragraph" w:styleId="TOC2">
    <w:name w:val="toc 2"/>
    <w:autoRedefine/>
    <w:uiPriority w:val="39"/>
    <w:qFormat/>
    <w:rsid w:val="000418C8"/>
    <w:pPr>
      <w:pBdr>
        <w:top w:val="nil"/>
        <w:left w:val="nil"/>
        <w:bottom w:val="nil"/>
        <w:right w:val="nil"/>
        <w:between w:val="nil"/>
        <w:bar w:val="nil"/>
      </w:pBdr>
      <w:tabs>
        <w:tab w:val="left" w:pos="660"/>
        <w:tab w:val="right" w:leader="dot" w:pos="9340"/>
      </w:tabs>
      <w:spacing w:after="100" w:line="276" w:lineRule="auto"/>
      <w:ind w:left="220"/>
    </w:pPr>
    <w:rPr>
      <w:rFonts w:ascii="Trebuchet MS" w:eastAsia="Calibri" w:hAnsi="Trebuchet MS" w:cs="Calibri"/>
      <w:color w:val="000000"/>
      <w:sz w:val="20"/>
      <w:szCs w:val="20"/>
      <w:u w:color="000000"/>
      <w:bdr w:val="nil"/>
      <w:lang w:val="en-US"/>
    </w:rPr>
  </w:style>
  <w:style w:type="paragraph" w:styleId="TOC3">
    <w:name w:val="toc 3"/>
    <w:autoRedefine/>
    <w:uiPriority w:val="39"/>
    <w:qFormat/>
    <w:rsid w:val="000418C8"/>
    <w:pPr>
      <w:pBdr>
        <w:top w:val="nil"/>
        <w:left w:val="nil"/>
        <w:bottom w:val="nil"/>
        <w:right w:val="nil"/>
        <w:between w:val="nil"/>
        <w:bar w:val="nil"/>
      </w:pBdr>
      <w:tabs>
        <w:tab w:val="left" w:pos="880"/>
        <w:tab w:val="right" w:leader="dot" w:pos="9340"/>
      </w:tabs>
      <w:spacing w:after="100" w:line="276" w:lineRule="auto"/>
      <w:ind w:left="440"/>
    </w:pPr>
    <w:rPr>
      <w:rFonts w:ascii="Trebuchet MS" w:eastAsia="Calibri" w:hAnsi="Trebuchet MS" w:cs="Calibri"/>
      <w:color w:val="000000"/>
      <w:sz w:val="20"/>
      <w:szCs w:val="20"/>
      <w:u w:color="000000"/>
      <w:bdr w:val="nil"/>
      <w:lang w:val="en-US"/>
    </w:rPr>
  </w:style>
  <w:style w:type="paragraph" w:styleId="TOC4">
    <w:name w:val="toc 4"/>
    <w:autoRedefine/>
    <w:uiPriority w:val="39"/>
    <w:qFormat/>
    <w:rsid w:val="000418C8"/>
    <w:pPr>
      <w:pBdr>
        <w:top w:val="nil"/>
        <w:left w:val="nil"/>
        <w:bottom w:val="nil"/>
        <w:right w:val="nil"/>
        <w:between w:val="nil"/>
        <w:bar w:val="nil"/>
      </w:pBdr>
      <w:tabs>
        <w:tab w:val="left" w:pos="440"/>
        <w:tab w:val="right" w:leader="dot" w:pos="9340"/>
      </w:tabs>
      <w:spacing w:after="100" w:line="276" w:lineRule="auto"/>
    </w:pPr>
    <w:rPr>
      <w:rFonts w:ascii="Trebuchet MS" w:eastAsia="Calibri" w:hAnsi="Trebuchet MS" w:cs="Calibri"/>
      <w:color w:val="9C3234"/>
      <w:sz w:val="20"/>
      <w:szCs w:val="20"/>
      <w:u w:color="FFC000"/>
      <w:bdr w:val="nil"/>
      <w:lang w:val="en-US"/>
    </w:rPr>
  </w:style>
  <w:style w:type="paragraph" w:customStyle="1" w:styleId="Heading">
    <w:name w:val="Heading"/>
    <w:next w:val="Body"/>
    <w:rsid w:val="000418C8"/>
    <w:pPr>
      <w:keepNext/>
      <w:keepLines/>
      <w:pBdr>
        <w:top w:val="nil"/>
        <w:left w:val="nil"/>
        <w:bottom w:val="nil"/>
        <w:right w:val="nil"/>
        <w:between w:val="nil"/>
        <w:bar w:val="nil"/>
      </w:pBdr>
      <w:spacing w:before="480" w:after="0" w:line="276" w:lineRule="auto"/>
      <w:outlineLvl w:val="3"/>
    </w:pPr>
    <w:rPr>
      <w:rFonts w:ascii="Cambria" w:eastAsia="Cambria" w:hAnsi="Cambria" w:cs="Cambria"/>
      <w:b/>
      <w:bCs/>
      <w:color w:val="365F91"/>
      <w:sz w:val="28"/>
      <w:szCs w:val="28"/>
      <w:u w:color="365F91"/>
      <w:bdr w:val="nil"/>
      <w:lang w:val="en-US"/>
    </w:rPr>
  </w:style>
  <w:style w:type="paragraph" w:styleId="TOC5">
    <w:name w:val="toc 5"/>
    <w:autoRedefine/>
    <w:uiPriority w:val="39"/>
    <w:qFormat/>
    <w:rsid w:val="000418C8"/>
    <w:pPr>
      <w:pBdr>
        <w:top w:val="nil"/>
        <w:left w:val="nil"/>
        <w:bottom w:val="nil"/>
        <w:right w:val="nil"/>
        <w:between w:val="nil"/>
        <w:bar w:val="nil"/>
      </w:pBdr>
      <w:tabs>
        <w:tab w:val="left" w:pos="440"/>
        <w:tab w:val="right" w:leader="dot" w:pos="9340"/>
      </w:tabs>
      <w:spacing w:after="200" w:line="276" w:lineRule="auto"/>
    </w:pPr>
    <w:rPr>
      <w:rFonts w:ascii="Trebuchet MS" w:eastAsia="Calibri" w:hAnsi="Trebuchet MS" w:cs="Calibri"/>
      <w:color w:val="000000"/>
      <w:bdr w:val="nil"/>
      <w:lang w:val="en-US"/>
    </w:rPr>
  </w:style>
  <w:style w:type="paragraph" w:styleId="TOC6">
    <w:name w:val="toc 6"/>
    <w:uiPriority w:val="39"/>
    <w:rsid w:val="000418C8"/>
    <w:pPr>
      <w:pBdr>
        <w:top w:val="nil"/>
        <w:left w:val="nil"/>
        <w:bottom w:val="nil"/>
        <w:right w:val="nil"/>
        <w:between w:val="nil"/>
        <w:bar w:val="nil"/>
      </w:pBdr>
      <w:tabs>
        <w:tab w:val="left" w:pos="440"/>
        <w:tab w:val="right" w:leader="dot" w:pos="9340"/>
      </w:tabs>
      <w:spacing w:after="200" w:line="276" w:lineRule="auto"/>
    </w:pPr>
    <w:rPr>
      <w:rFonts w:ascii="Calibri" w:eastAsia="Calibri" w:hAnsi="Calibri" w:cs="Calibri"/>
      <w:color w:val="000000"/>
      <w:bdr w:val="nil"/>
      <w:lang w:val="en-US"/>
    </w:rPr>
  </w:style>
  <w:style w:type="numbering" w:customStyle="1" w:styleId="ImportedStyle11">
    <w:name w:val="Imported Style 11"/>
    <w:rsid w:val="000418C8"/>
    <w:pPr>
      <w:numPr>
        <w:numId w:val="12"/>
      </w:numPr>
    </w:pPr>
  </w:style>
  <w:style w:type="paragraph" w:styleId="TOCHeading">
    <w:name w:val="TOC Heading"/>
    <w:basedOn w:val="Heading1"/>
    <w:next w:val="Normal"/>
    <w:uiPriority w:val="39"/>
    <w:unhideWhenUsed/>
    <w:qFormat/>
    <w:rsid w:val="000418C8"/>
    <w:pPr>
      <w:numPr>
        <w:numId w:val="0"/>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outlineLvl w:val="9"/>
    </w:pPr>
    <w:rPr>
      <w:color w:val="2F5496" w:themeColor="accent1" w:themeShade="BF"/>
      <w:bdr w:val="none" w:sz="0" w:space="0" w:color="auto"/>
      <w:lang w:eastAsia="ja-JP"/>
    </w:rPr>
  </w:style>
  <w:style w:type="paragraph" w:styleId="TOC1">
    <w:name w:val="toc 1"/>
    <w:basedOn w:val="Normal"/>
    <w:next w:val="Normal"/>
    <w:autoRedefine/>
    <w:uiPriority w:val="39"/>
    <w:unhideWhenUsed/>
    <w:qFormat/>
    <w:rsid w:val="000418C8"/>
    <w:pPr>
      <w:tabs>
        <w:tab w:val="left" w:pos="440"/>
        <w:tab w:val="right" w:leader="dot" w:pos="9350"/>
      </w:tabs>
      <w:spacing w:after="0"/>
      <w:jc w:val="right"/>
    </w:pPr>
    <w:rPr>
      <w:rFonts w:ascii="Trebuchet MS" w:hAnsi="Trebuchet MS"/>
      <w:b/>
      <w:noProof/>
      <w:color w:val="9C3234"/>
      <w:sz w:val="20"/>
    </w:rPr>
  </w:style>
  <w:style w:type="paragraph" w:styleId="TOC7">
    <w:name w:val="toc 7"/>
    <w:basedOn w:val="Normal"/>
    <w:next w:val="Normal"/>
    <w:autoRedefine/>
    <w:uiPriority w:val="39"/>
    <w:unhideWhenUsed/>
    <w:rsid w:val="000418C8"/>
    <w:pPr>
      <w:spacing w:after="100"/>
      <w:ind w:left="1320"/>
    </w:pPr>
    <w:rPr>
      <w:rFonts w:eastAsiaTheme="minorEastAsia"/>
    </w:rPr>
  </w:style>
  <w:style w:type="paragraph" w:styleId="TOC8">
    <w:name w:val="toc 8"/>
    <w:basedOn w:val="Normal"/>
    <w:next w:val="Normal"/>
    <w:autoRedefine/>
    <w:uiPriority w:val="39"/>
    <w:unhideWhenUsed/>
    <w:rsid w:val="000418C8"/>
    <w:pPr>
      <w:spacing w:after="100"/>
      <w:ind w:left="1540"/>
    </w:pPr>
    <w:rPr>
      <w:rFonts w:eastAsiaTheme="minorEastAsia"/>
    </w:rPr>
  </w:style>
  <w:style w:type="paragraph" w:styleId="TOC9">
    <w:name w:val="toc 9"/>
    <w:basedOn w:val="Normal"/>
    <w:next w:val="Normal"/>
    <w:autoRedefine/>
    <w:uiPriority w:val="39"/>
    <w:unhideWhenUsed/>
    <w:rsid w:val="000418C8"/>
    <w:pPr>
      <w:spacing w:after="100"/>
      <w:ind w:left="1760"/>
    </w:pPr>
    <w:rPr>
      <w:rFonts w:eastAsiaTheme="minorEastAsia"/>
    </w:rPr>
  </w:style>
  <w:style w:type="paragraph" w:customStyle="1" w:styleId="3rdlevel">
    <w:name w:val="3rd level"/>
    <w:basedOn w:val="Heading3"/>
    <w:qFormat/>
    <w:rsid w:val="000418C8"/>
    <w:pPr>
      <w:numPr>
        <w:numId w:val="13"/>
      </w:numPr>
    </w:pPr>
    <w:rPr>
      <w:color w:val="9C3234"/>
      <w:u w:val="none"/>
    </w:rPr>
  </w:style>
  <w:style w:type="character" w:styleId="CommentReference">
    <w:name w:val="annotation reference"/>
    <w:basedOn w:val="DefaultParagraphFont"/>
    <w:uiPriority w:val="99"/>
    <w:semiHidden/>
    <w:unhideWhenUsed/>
    <w:rsid w:val="000418C8"/>
    <w:rPr>
      <w:sz w:val="16"/>
      <w:szCs w:val="16"/>
    </w:rPr>
  </w:style>
  <w:style w:type="paragraph" w:styleId="CommentText">
    <w:name w:val="annotation text"/>
    <w:basedOn w:val="Normal"/>
    <w:link w:val="CommentTextChar"/>
    <w:uiPriority w:val="99"/>
    <w:unhideWhenUsed/>
    <w:rsid w:val="000418C8"/>
    <w:pPr>
      <w:spacing w:after="120" w:line="240" w:lineRule="auto"/>
    </w:pPr>
    <w:rPr>
      <w:rFonts w:ascii="EYInterstate Light" w:eastAsia="Times New Roman" w:hAnsi="EYInterstate Light" w:cs="Times New Roman"/>
      <w:noProof/>
      <w:color w:val="000000"/>
      <w:szCs w:val="20"/>
    </w:rPr>
  </w:style>
  <w:style w:type="character" w:customStyle="1" w:styleId="CommentTextChar">
    <w:name w:val="Comment Text Char"/>
    <w:basedOn w:val="DefaultParagraphFont"/>
    <w:link w:val="CommentText"/>
    <w:uiPriority w:val="99"/>
    <w:rsid w:val="000418C8"/>
    <w:rPr>
      <w:rFonts w:ascii="EYInterstate Light" w:eastAsia="Times New Roman" w:hAnsi="EYInterstate Light" w:cs="Times New Roman"/>
      <w:noProof/>
      <w:color w:val="000000"/>
      <w:szCs w:val="20"/>
      <w:lang w:val="en-GB"/>
    </w:rPr>
  </w:style>
  <w:style w:type="character" w:styleId="FootnoteReference">
    <w:name w:val="footnote reference"/>
    <w:aliases w:val="fr,16 Point,Superscript 6 Point,ftref,4_G,Footnote text,Footnotes refss,callout,note bp,BVI fnr (文字) (文字) Char (文字) Char Char1 Char Char Char Char Char Char Char1 Char Char Char1 Char Char,BVI fnr Car Car1 Car Car Car Car Car1 Car,FO"/>
    <w:basedOn w:val="DefaultParagraphFont"/>
    <w:link w:val="Char2"/>
    <w:uiPriority w:val="99"/>
    <w:unhideWhenUsed/>
    <w:qFormat/>
    <w:rsid w:val="000418C8"/>
    <w:rPr>
      <w:vertAlign w:val="superscript"/>
    </w:rPr>
  </w:style>
  <w:style w:type="character" w:customStyle="1" w:styleId="ListParagraphChar">
    <w:name w:val="List Paragraph Char"/>
    <w:aliases w:val="Paragraph Char,Citation List Char,Bullets Char,Paragraphe de liste1 Char,Paragraphe de liste11 Char,L_4 Char,Paragraphe de liste4 Char,References Char,Resume Title Char,Normal bullet 2 Char,Bulet Para Char,List Paragraph1 Char"/>
    <w:basedOn w:val="DefaultParagraphFont"/>
    <w:link w:val="ListParagraph"/>
    <w:uiPriority w:val="34"/>
    <w:qFormat/>
    <w:rsid w:val="000418C8"/>
    <w:rPr>
      <w:rFonts w:ascii="Calibri" w:eastAsia="Calibri" w:hAnsi="Calibri" w:cs="Calibri"/>
      <w:color w:val="000000"/>
      <w:u w:color="000000"/>
      <w:bdr w:val="nil"/>
      <w:lang w:val="en-US"/>
    </w:rPr>
  </w:style>
  <w:style w:type="paragraph" w:customStyle="1" w:styleId="FIGUREHEAD">
    <w:name w:val="FIGURE HEAD"/>
    <w:basedOn w:val="Caption"/>
    <w:link w:val="FIGUREHEADChar"/>
    <w:qFormat/>
    <w:rsid w:val="000418C8"/>
    <w:pPr>
      <w:keepNext/>
      <w:spacing w:line="276" w:lineRule="auto"/>
      <w:jc w:val="center"/>
    </w:pPr>
    <w:rPr>
      <w:caps/>
    </w:rPr>
  </w:style>
  <w:style w:type="paragraph" w:styleId="NoSpacing">
    <w:name w:val="No Spacing"/>
    <w:link w:val="NoSpacingChar"/>
    <w:qFormat/>
    <w:rsid w:val="000418C8"/>
    <w:pPr>
      <w:spacing w:after="0" w:line="240" w:lineRule="auto"/>
    </w:pPr>
    <w:rPr>
      <w:lang w:val="en-US"/>
    </w:rPr>
  </w:style>
  <w:style w:type="character" w:customStyle="1" w:styleId="CaptionChar">
    <w:name w:val="Caption Char"/>
    <w:basedOn w:val="DefaultParagraphFont"/>
    <w:link w:val="Caption"/>
    <w:uiPriority w:val="35"/>
    <w:rsid w:val="000418C8"/>
    <w:rPr>
      <w:b/>
      <w:bCs/>
      <w:color w:val="9C3234"/>
      <w:sz w:val="18"/>
      <w:szCs w:val="18"/>
      <w:lang w:val="en-GB"/>
    </w:rPr>
  </w:style>
  <w:style w:type="character" w:customStyle="1" w:styleId="FIGUREHEADChar">
    <w:name w:val="FIGURE HEAD Char"/>
    <w:basedOn w:val="CaptionChar"/>
    <w:link w:val="FIGUREHEAD"/>
    <w:rsid w:val="000418C8"/>
    <w:rPr>
      <w:b/>
      <w:bCs/>
      <w:caps/>
      <w:color w:val="9C3234"/>
      <w:sz w:val="18"/>
      <w:szCs w:val="18"/>
      <w:lang w:val="en-GB"/>
    </w:rPr>
  </w:style>
  <w:style w:type="paragraph" w:styleId="TableofFigures">
    <w:name w:val="table of figures"/>
    <w:basedOn w:val="Normal"/>
    <w:next w:val="Normal"/>
    <w:autoRedefine/>
    <w:uiPriority w:val="99"/>
    <w:unhideWhenUsed/>
    <w:qFormat/>
    <w:rsid w:val="000418C8"/>
    <w:pPr>
      <w:spacing w:after="0"/>
    </w:pPr>
    <w:rPr>
      <w:rFonts w:ascii="Trebuchet MS" w:hAnsi="Trebuchet MS"/>
      <w:sz w:val="18"/>
    </w:rPr>
  </w:style>
  <w:style w:type="paragraph" w:customStyle="1" w:styleId="Tableformat">
    <w:name w:val="Table format"/>
    <w:basedOn w:val="Caption"/>
    <w:link w:val="TableformatChar"/>
    <w:qFormat/>
    <w:rsid w:val="000418C8"/>
    <w:pPr>
      <w:keepNext/>
      <w:spacing w:before="120" w:after="120"/>
    </w:pPr>
    <w:rPr>
      <w:caps/>
      <w:sz w:val="32"/>
    </w:rPr>
  </w:style>
  <w:style w:type="character" w:customStyle="1" w:styleId="TableformatChar">
    <w:name w:val="Table format Char"/>
    <w:basedOn w:val="CaptionChar"/>
    <w:link w:val="Tableformat"/>
    <w:rsid w:val="000418C8"/>
    <w:rPr>
      <w:b/>
      <w:bCs/>
      <w:caps/>
      <w:color w:val="9C3234"/>
      <w:sz w:val="32"/>
      <w:szCs w:val="18"/>
      <w:lang w:val="en-GB"/>
    </w:rPr>
  </w:style>
  <w:style w:type="paragraph" w:styleId="CommentSubject">
    <w:name w:val="annotation subject"/>
    <w:basedOn w:val="CommentText"/>
    <w:next w:val="CommentText"/>
    <w:link w:val="CommentSubjectChar"/>
    <w:uiPriority w:val="99"/>
    <w:semiHidden/>
    <w:unhideWhenUsed/>
    <w:rsid w:val="000418C8"/>
    <w:pPr>
      <w:spacing w:after="200"/>
    </w:pPr>
    <w:rPr>
      <w:rFonts w:asciiTheme="minorHAnsi" w:eastAsiaTheme="minorHAnsi" w:hAnsiTheme="minorHAnsi" w:cstheme="minorBidi"/>
      <w:b/>
      <w:bCs/>
      <w:noProof w:val="0"/>
      <w:color w:val="auto"/>
    </w:rPr>
  </w:style>
  <w:style w:type="character" w:customStyle="1" w:styleId="CommentSubjectChar">
    <w:name w:val="Comment Subject Char"/>
    <w:basedOn w:val="CommentTextChar"/>
    <w:link w:val="CommentSubject"/>
    <w:uiPriority w:val="99"/>
    <w:semiHidden/>
    <w:rsid w:val="000418C8"/>
    <w:rPr>
      <w:rFonts w:ascii="EYInterstate Light" w:eastAsia="Times New Roman" w:hAnsi="EYInterstate Light" w:cs="Times New Roman"/>
      <w:b/>
      <w:bCs/>
      <w:noProof/>
      <w:color w:val="000000"/>
      <w:szCs w:val="20"/>
      <w:lang w:val="en-GB"/>
    </w:rPr>
  </w:style>
  <w:style w:type="character" w:customStyle="1" w:styleId="UnresolvedMention1">
    <w:name w:val="Unresolved Mention1"/>
    <w:basedOn w:val="DefaultParagraphFont"/>
    <w:uiPriority w:val="99"/>
    <w:semiHidden/>
    <w:unhideWhenUsed/>
    <w:rsid w:val="000418C8"/>
    <w:rPr>
      <w:color w:val="605E5C"/>
      <w:shd w:val="clear" w:color="auto" w:fill="E1DFDD"/>
    </w:rPr>
  </w:style>
  <w:style w:type="paragraph" w:customStyle="1" w:styleId="Tablestyle">
    <w:name w:val="Table style"/>
    <w:basedOn w:val="Caption"/>
    <w:link w:val="TablestyleChar"/>
    <w:rsid w:val="000418C8"/>
    <w:pPr>
      <w:keepNext/>
    </w:pPr>
  </w:style>
  <w:style w:type="character" w:customStyle="1" w:styleId="TablestyleChar">
    <w:name w:val="Table style Char"/>
    <w:basedOn w:val="CaptionChar"/>
    <w:link w:val="Tablestyle"/>
    <w:rsid w:val="000418C8"/>
    <w:rPr>
      <w:b/>
      <w:bCs/>
      <w:color w:val="9C3234"/>
      <w:sz w:val="18"/>
      <w:szCs w:val="18"/>
      <w:lang w:val="en-GB"/>
    </w:rPr>
  </w:style>
  <w:style w:type="character" w:customStyle="1" w:styleId="NoSpacingChar">
    <w:name w:val="No Spacing Char"/>
    <w:basedOn w:val="DefaultParagraphFont"/>
    <w:link w:val="NoSpacing"/>
    <w:rsid w:val="000418C8"/>
    <w:rPr>
      <w:lang w:val="en-US"/>
    </w:rPr>
  </w:style>
  <w:style w:type="character" w:styleId="IntenseReference">
    <w:name w:val="Intense Reference"/>
    <w:basedOn w:val="DefaultParagraphFont"/>
    <w:uiPriority w:val="32"/>
    <w:qFormat/>
    <w:rsid w:val="000418C8"/>
    <w:rPr>
      <w:b/>
      <w:bCs/>
      <w:smallCaps/>
      <w:color w:val="9C3234"/>
      <w:spacing w:val="5"/>
    </w:rPr>
  </w:style>
  <w:style w:type="character" w:styleId="IntenseEmphasis">
    <w:name w:val="Intense Emphasis"/>
    <w:basedOn w:val="DefaultParagraphFont"/>
    <w:uiPriority w:val="21"/>
    <w:qFormat/>
    <w:rsid w:val="000418C8"/>
    <w:rPr>
      <w:i/>
      <w:iCs/>
      <w:color w:val="9C3234"/>
    </w:rPr>
  </w:style>
  <w:style w:type="paragraph" w:styleId="IntenseQuote">
    <w:name w:val="Intense Quote"/>
    <w:basedOn w:val="Normal"/>
    <w:next w:val="Normal"/>
    <w:link w:val="IntenseQuoteChar"/>
    <w:uiPriority w:val="30"/>
    <w:qFormat/>
    <w:rsid w:val="000418C8"/>
    <w:pPr>
      <w:pBdr>
        <w:top w:val="single" w:sz="4" w:space="10" w:color="4472C4" w:themeColor="accent1"/>
        <w:bottom w:val="single" w:sz="4" w:space="10" w:color="4472C4" w:themeColor="accent1"/>
      </w:pBdr>
      <w:spacing w:before="360" w:after="360"/>
      <w:ind w:left="864" w:right="864"/>
      <w:jc w:val="center"/>
    </w:pPr>
    <w:rPr>
      <w:i/>
      <w:iCs/>
      <w:color w:val="9C3234"/>
    </w:rPr>
  </w:style>
  <w:style w:type="character" w:customStyle="1" w:styleId="IntenseQuoteChar">
    <w:name w:val="Intense Quote Char"/>
    <w:basedOn w:val="DefaultParagraphFont"/>
    <w:link w:val="IntenseQuote"/>
    <w:uiPriority w:val="30"/>
    <w:rsid w:val="000418C8"/>
    <w:rPr>
      <w:i/>
      <w:iCs/>
      <w:color w:val="9C3234"/>
      <w:lang w:val="en-GB"/>
    </w:rPr>
  </w:style>
  <w:style w:type="paragraph" w:styleId="Title">
    <w:name w:val="Title"/>
    <w:basedOn w:val="Normal"/>
    <w:next w:val="Normal"/>
    <w:link w:val="TitleChar"/>
    <w:uiPriority w:val="10"/>
    <w:qFormat/>
    <w:rsid w:val="000418C8"/>
    <w:pPr>
      <w:spacing w:after="0" w:line="240" w:lineRule="auto"/>
      <w:contextualSpacing/>
    </w:pPr>
    <w:rPr>
      <w:rFonts w:eastAsiaTheme="majorEastAsia" w:cstheme="majorBidi"/>
      <w:color w:val="9C3234"/>
      <w:spacing w:val="-10"/>
      <w:kern w:val="28"/>
      <w:sz w:val="40"/>
      <w:szCs w:val="56"/>
    </w:rPr>
  </w:style>
  <w:style w:type="character" w:customStyle="1" w:styleId="TitleChar">
    <w:name w:val="Title Char"/>
    <w:basedOn w:val="DefaultParagraphFont"/>
    <w:link w:val="Title"/>
    <w:uiPriority w:val="10"/>
    <w:rsid w:val="000418C8"/>
    <w:rPr>
      <w:rFonts w:eastAsiaTheme="majorEastAsia" w:cstheme="majorBidi"/>
      <w:color w:val="9C3234"/>
      <w:spacing w:val="-10"/>
      <w:kern w:val="28"/>
      <w:sz w:val="40"/>
      <w:szCs w:val="56"/>
      <w:lang w:val="en-GB"/>
    </w:rPr>
  </w:style>
  <w:style w:type="paragraph" w:styleId="Subtitle">
    <w:name w:val="Subtitle"/>
    <w:basedOn w:val="Normal"/>
    <w:next w:val="Normal"/>
    <w:link w:val="SubtitleChar"/>
    <w:uiPriority w:val="11"/>
    <w:qFormat/>
    <w:rsid w:val="000418C8"/>
    <w:pPr>
      <w:numPr>
        <w:ilvl w:val="1"/>
      </w:numPr>
      <w:spacing w:after="160"/>
    </w:pPr>
    <w:rPr>
      <w:rFonts w:eastAsiaTheme="minorEastAsia"/>
      <w:color w:val="9C3234"/>
      <w:spacing w:val="15"/>
    </w:rPr>
  </w:style>
  <w:style w:type="character" w:customStyle="1" w:styleId="SubtitleChar">
    <w:name w:val="Subtitle Char"/>
    <w:basedOn w:val="DefaultParagraphFont"/>
    <w:link w:val="Subtitle"/>
    <w:uiPriority w:val="11"/>
    <w:rsid w:val="000418C8"/>
    <w:rPr>
      <w:rFonts w:eastAsiaTheme="minorEastAsia"/>
      <w:color w:val="9C3234"/>
      <w:spacing w:val="15"/>
      <w:lang w:val="en-GB"/>
    </w:rPr>
  </w:style>
  <w:style w:type="table" w:customStyle="1" w:styleId="sandefined2">
    <w:name w:val="san defined2"/>
    <w:basedOn w:val="TableNormal"/>
    <w:next w:val="TableGrid"/>
    <w:uiPriority w:val="39"/>
    <w:rsid w:val="000418C8"/>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 Paragraph"/>
    <w:aliases w:val="left-aligned1"/>
    <w:uiPriority w:val="99"/>
    <w:rsid w:val="000418C8"/>
    <w:pPr>
      <w:widowControl w:val="0"/>
      <w:autoSpaceDE w:val="0"/>
      <w:autoSpaceDN w:val="0"/>
      <w:adjustRightInd w:val="0"/>
      <w:spacing w:after="0" w:line="240" w:lineRule="atLeast"/>
    </w:pPr>
    <w:rPr>
      <w:rFonts w:ascii="Courier New" w:eastAsia="Times New Roman" w:hAnsi="Courier New" w:cs="Courier New"/>
      <w:sz w:val="24"/>
      <w:szCs w:val="24"/>
      <w:lang w:val="en-US"/>
    </w:rPr>
  </w:style>
  <w:style w:type="paragraph" w:styleId="Revision">
    <w:name w:val="Revision"/>
    <w:hidden/>
    <w:uiPriority w:val="99"/>
    <w:semiHidden/>
    <w:rsid w:val="000418C8"/>
    <w:pPr>
      <w:spacing w:after="0" w:line="240" w:lineRule="auto"/>
    </w:pPr>
    <w:rPr>
      <w:rFonts w:ascii="Trebuchet MS" w:hAnsi="Trebuchet MS"/>
      <w:sz w:val="20"/>
      <w:lang w:val="en-US"/>
    </w:rPr>
  </w:style>
  <w:style w:type="paragraph" w:customStyle="1" w:styleId="Char2">
    <w:name w:val="Char2"/>
    <w:basedOn w:val="Normal"/>
    <w:link w:val="FootnoteReference"/>
    <w:uiPriority w:val="99"/>
    <w:qFormat/>
    <w:rsid w:val="000418C8"/>
    <w:pPr>
      <w:spacing w:after="160" w:line="240" w:lineRule="exact"/>
      <w:jc w:val="both"/>
    </w:pPr>
    <w:rPr>
      <w:vertAlign w:val="superscript"/>
      <w:lang w:val="en-IN"/>
    </w:rPr>
  </w:style>
  <w:style w:type="character" w:customStyle="1" w:styleId="UnresolvedMention2">
    <w:name w:val="Unresolved Mention2"/>
    <w:basedOn w:val="DefaultParagraphFont"/>
    <w:uiPriority w:val="99"/>
    <w:semiHidden/>
    <w:unhideWhenUsed/>
    <w:rsid w:val="000418C8"/>
    <w:rPr>
      <w:color w:val="605E5C"/>
      <w:shd w:val="clear" w:color="auto" w:fill="E1DFDD"/>
    </w:rPr>
  </w:style>
  <w:style w:type="table" w:customStyle="1" w:styleId="GridTable4-Accent21">
    <w:name w:val="Grid Table 4 - Accent 21"/>
    <w:basedOn w:val="TableNormal"/>
    <w:uiPriority w:val="49"/>
    <w:rsid w:val="000418C8"/>
    <w:pPr>
      <w:spacing w:after="0" w:line="240" w:lineRule="auto"/>
    </w:pPr>
    <w:rPr>
      <w:lang w:val="en-US"/>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customStyle="1" w:styleId="Default">
    <w:name w:val="Default"/>
    <w:rsid w:val="000418C8"/>
    <w:pPr>
      <w:autoSpaceDE w:val="0"/>
      <w:autoSpaceDN w:val="0"/>
      <w:adjustRightInd w:val="0"/>
      <w:spacing w:after="0" w:line="240" w:lineRule="auto"/>
    </w:pPr>
    <w:rPr>
      <w:rFonts w:ascii="Calibri" w:hAnsi="Calibri" w:cs="Calibri"/>
      <w:color w:val="000000"/>
      <w:sz w:val="24"/>
      <w:szCs w:val="24"/>
      <w:lang w:val="en-US"/>
    </w:rPr>
  </w:style>
  <w:style w:type="character" w:styleId="Emphasis">
    <w:name w:val="Emphasis"/>
    <w:basedOn w:val="DefaultParagraphFont"/>
    <w:uiPriority w:val="20"/>
    <w:qFormat/>
    <w:rsid w:val="000418C8"/>
    <w:rPr>
      <w:i/>
      <w:iCs/>
    </w:rPr>
  </w:style>
  <w:style w:type="numbering" w:customStyle="1" w:styleId="ImportedStyle12">
    <w:name w:val="Imported Style 12"/>
    <w:rsid w:val="000418C8"/>
    <w:pPr>
      <w:numPr>
        <w:numId w:val="9"/>
      </w:numPr>
    </w:pPr>
  </w:style>
  <w:style w:type="table" w:customStyle="1" w:styleId="TableGrid1">
    <w:name w:val="Table Grid1"/>
    <w:basedOn w:val="TableNormal"/>
    <w:next w:val="TableGrid"/>
    <w:uiPriority w:val="59"/>
    <w:rsid w:val="000418C8"/>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unhideWhenUsed/>
    <w:rsid w:val="000418C8"/>
    <w:rPr>
      <w:rFonts w:ascii="Calibri" w:eastAsia="Times New Roman" w:hAnsi="Calibri" w:cs="Times New Roman"/>
      <w:sz w:val="20"/>
      <w:szCs w:val="20"/>
    </w:rPr>
  </w:style>
  <w:style w:type="character" w:customStyle="1" w:styleId="EndnoteTextChar">
    <w:name w:val="Endnote Text Char"/>
    <w:basedOn w:val="DefaultParagraphFont"/>
    <w:link w:val="EndnoteText"/>
    <w:uiPriority w:val="99"/>
    <w:rsid w:val="000418C8"/>
    <w:rPr>
      <w:rFonts w:ascii="Calibri" w:eastAsia="Times New Roman" w:hAnsi="Calibri" w:cs="Times New Roman"/>
      <w:sz w:val="20"/>
      <w:szCs w:val="20"/>
      <w:lang w:val="en-GB"/>
    </w:rPr>
  </w:style>
  <w:style w:type="character" w:customStyle="1" w:styleId="UnresolvedMention20">
    <w:name w:val="Unresolved Mention20"/>
    <w:basedOn w:val="DefaultParagraphFont"/>
    <w:uiPriority w:val="99"/>
    <w:semiHidden/>
    <w:unhideWhenUsed/>
    <w:rsid w:val="000418C8"/>
    <w:rPr>
      <w:color w:val="605E5C"/>
      <w:shd w:val="clear" w:color="auto" w:fill="E1DFDD"/>
    </w:rPr>
  </w:style>
  <w:style w:type="table" w:customStyle="1" w:styleId="GridTable4-Accent210">
    <w:name w:val="Grid Table 4 - Accent 210"/>
    <w:basedOn w:val="TableNormal"/>
    <w:uiPriority w:val="49"/>
    <w:rsid w:val="000418C8"/>
    <w:pPr>
      <w:spacing w:after="0" w:line="240" w:lineRule="auto"/>
    </w:pPr>
    <w:rPr>
      <w:lang w:val="en-US"/>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PageNumber">
    <w:name w:val="page number"/>
    <w:rsid w:val="000418C8"/>
    <w:rPr>
      <w:lang w:val="en-US"/>
    </w:rPr>
  </w:style>
  <w:style w:type="character" w:customStyle="1" w:styleId="Hyperlink2">
    <w:name w:val="Hyperlink.2"/>
    <w:basedOn w:val="PageNumber"/>
    <w:rsid w:val="000418C8"/>
    <w:rPr>
      <w:sz w:val="20"/>
      <w:szCs w:val="20"/>
      <w:lang w:val="en-US"/>
    </w:rPr>
  </w:style>
  <w:style w:type="character" w:customStyle="1" w:styleId="Hyperlink1">
    <w:name w:val="Hyperlink.1"/>
    <w:basedOn w:val="PageNumber"/>
    <w:rsid w:val="000418C8"/>
    <w:rPr>
      <w:color w:val="000000"/>
      <w:sz w:val="20"/>
      <w:szCs w:val="20"/>
      <w:u w:val="none" w:color="000000"/>
      <w:lang w:val="en-US"/>
    </w:rPr>
  </w:style>
  <w:style w:type="table" w:customStyle="1" w:styleId="TableGrid11">
    <w:name w:val="Table Grid11"/>
    <w:basedOn w:val="TableNormal"/>
    <w:next w:val="TableGrid"/>
    <w:uiPriority w:val="39"/>
    <w:rsid w:val="000418C8"/>
    <w:pPr>
      <w:spacing w:after="0" w:line="240" w:lineRule="auto"/>
    </w:pPr>
    <w:rPr>
      <w:rFonts w:ascii="Calibri" w:eastAsia="Calibri" w:hAnsi="Calibri" w:cs="Mang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418C8"/>
    <w:rPr>
      <w:color w:val="954F72" w:themeColor="followedHyperlink"/>
      <w:u w:val="single"/>
    </w:rPr>
  </w:style>
  <w:style w:type="paragraph" w:styleId="E-mailSignature">
    <w:name w:val="E-mail Signature"/>
    <w:basedOn w:val="Normal"/>
    <w:link w:val="E-mailSignatureChar"/>
    <w:rsid w:val="000418C8"/>
    <w:pPr>
      <w:widowControl w:val="0"/>
      <w:autoSpaceDE w:val="0"/>
      <w:autoSpaceDN w:val="0"/>
      <w:adjustRightInd w:val="0"/>
      <w:spacing w:after="0" w:line="280" w:lineRule="atLeast"/>
    </w:pPr>
    <w:rPr>
      <w:rFonts w:ascii="EYInterstate Light" w:eastAsia="Times New Roman" w:hAnsi="EYInterstate Light" w:cs="Times New Roman"/>
      <w:sz w:val="24"/>
      <w:szCs w:val="20"/>
      <w:lang w:val="en-US"/>
    </w:rPr>
  </w:style>
  <w:style w:type="character" w:customStyle="1" w:styleId="E-mailSignatureChar">
    <w:name w:val="E-mail Signature Char"/>
    <w:basedOn w:val="DefaultParagraphFont"/>
    <w:link w:val="E-mailSignature"/>
    <w:rsid w:val="000418C8"/>
    <w:rPr>
      <w:rFonts w:ascii="EYInterstate Light" w:eastAsia="Times New Roman" w:hAnsi="EYInterstate Light" w:cs="Times New Roman"/>
      <w:sz w:val="24"/>
      <w:szCs w:val="20"/>
      <w:lang w:val="en-US"/>
    </w:rPr>
  </w:style>
  <w:style w:type="paragraph" w:styleId="Index9">
    <w:name w:val="index 9"/>
    <w:basedOn w:val="Normal"/>
    <w:next w:val="Normal"/>
    <w:autoRedefine/>
    <w:rsid w:val="000418C8"/>
    <w:pPr>
      <w:numPr>
        <w:ilvl w:val="8"/>
        <w:numId w:val="24"/>
      </w:numPr>
      <w:spacing w:after="0" w:line="240" w:lineRule="auto"/>
    </w:pPr>
    <w:rPr>
      <w:rFonts w:ascii="Times New Roman" w:eastAsia="Times New Roman" w:hAnsi="Times New Roman" w:cs="Times New Roman"/>
      <w:sz w:val="24"/>
      <w:szCs w:val="24"/>
      <w:lang w:val="en-US"/>
    </w:rPr>
  </w:style>
  <w:style w:type="numbering" w:customStyle="1" w:styleId="1ai1221">
    <w:name w:val="1 / a / i1221"/>
    <w:basedOn w:val="NoList"/>
    <w:next w:val="1ai"/>
    <w:rsid w:val="000418C8"/>
    <w:pPr>
      <w:numPr>
        <w:numId w:val="24"/>
      </w:numPr>
    </w:pPr>
  </w:style>
  <w:style w:type="numbering" w:styleId="1ai">
    <w:name w:val="Outline List 1"/>
    <w:basedOn w:val="NoList"/>
    <w:uiPriority w:val="99"/>
    <w:semiHidden/>
    <w:unhideWhenUsed/>
    <w:rsid w:val="000418C8"/>
  </w:style>
  <w:style w:type="character" w:customStyle="1" w:styleId="fontstyle01">
    <w:name w:val="fontstyle01"/>
    <w:basedOn w:val="DefaultParagraphFont"/>
    <w:rsid w:val="000418C8"/>
    <w:rPr>
      <w:rFonts w:ascii="Calibri" w:hAnsi="Calibri" w:cs="Calibri" w:hint="default"/>
      <w:b w:val="0"/>
      <w:bCs w:val="0"/>
      <w:i w:val="0"/>
      <w:iCs w:val="0"/>
      <w:color w:val="000000"/>
      <w:sz w:val="18"/>
      <w:szCs w:val="18"/>
    </w:rPr>
  </w:style>
  <w:style w:type="paragraph" w:customStyle="1" w:styleId="gmail-msolistparagraph">
    <w:name w:val="gmail-msolistparagraph"/>
    <w:basedOn w:val="Normal"/>
    <w:rsid w:val="000418C8"/>
    <w:pPr>
      <w:spacing w:before="100" w:beforeAutospacing="1" w:after="100" w:afterAutospacing="1" w:line="240" w:lineRule="auto"/>
    </w:pPr>
    <w:rPr>
      <w:rFonts w:ascii="Calibri" w:hAnsi="Calibri" w:cs="Calibri"/>
      <w:lang w:val="en-IN" w:eastAsia="en-IN"/>
    </w:rPr>
  </w:style>
  <w:style w:type="table" w:customStyle="1" w:styleId="GridTable5Dark-Accent21">
    <w:name w:val="Grid Table 5 Dark - Accent 21"/>
    <w:basedOn w:val="TableNormal"/>
    <w:uiPriority w:val="50"/>
    <w:rsid w:val="000418C8"/>
    <w:pPr>
      <w:spacing w:after="0" w:line="240" w:lineRule="auto"/>
    </w:pPr>
    <w:rPr>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PlainTable31">
    <w:name w:val="Plain Table 31"/>
    <w:basedOn w:val="TableNormal"/>
    <w:uiPriority w:val="43"/>
    <w:rsid w:val="000418C8"/>
    <w:pPr>
      <w:spacing w:after="0" w:line="240" w:lineRule="auto"/>
    </w:pPr>
    <w:rPr>
      <w:lang w:val="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GridTable31">
    <w:name w:val="Grid Table 31"/>
    <w:basedOn w:val="TableNormal"/>
    <w:uiPriority w:val="48"/>
    <w:rsid w:val="000418C8"/>
    <w:pPr>
      <w:spacing w:after="0" w:line="240" w:lineRule="auto"/>
    </w:pPr>
    <w:rPr>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1Light1">
    <w:name w:val="Grid Table 1 Light1"/>
    <w:basedOn w:val="TableNormal"/>
    <w:uiPriority w:val="46"/>
    <w:rsid w:val="000418C8"/>
    <w:pPr>
      <w:spacing w:after="0" w:line="240" w:lineRule="auto"/>
    </w:pPr>
    <w:rPr>
      <w:lang w:val="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ListTable7Colorful-Accent11">
    <w:name w:val="List Table 7 Colorful - Accent 11"/>
    <w:basedOn w:val="TableNormal"/>
    <w:uiPriority w:val="52"/>
    <w:rsid w:val="000418C8"/>
    <w:pPr>
      <w:spacing w:after="0" w:line="240" w:lineRule="auto"/>
    </w:pPr>
    <w:rPr>
      <w:rFonts w:ascii="Trebuchet MS" w:hAnsi="Trebuchet MS" w:cstheme="majorBidi"/>
      <w:b/>
      <w:color w:val="2F5496" w:themeColor="accent1" w:themeShade="BF"/>
      <w:sz w:val="20"/>
      <w:szCs w:val="20"/>
      <w:lang w:bidi="hi-IN"/>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4-Accent11">
    <w:name w:val="Grid Table 4 - Accent 11"/>
    <w:basedOn w:val="TableNormal"/>
    <w:uiPriority w:val="49"/>
    <w:rsid w:val="000418C8"/>
    <w:pPr>
      <w:spacing w:after="0" w:line="240" w:lineRule="auto"/>
    </w:pPr>
    <w:rPr>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4-Accent51">
    <w:name w:val="Grid Table 4 - Accent 51"/>
    <w:basedOn w:val="TableNormal"/>
    <w:uiPriority w:val="49"/>
    <w:rsid w:val="000418C8"/>
    <w:pPr>
      <w:spacing w:after="0" w:line="240" w:lineRule="auto"/>
    </w:pPr>
    <w:rPr>
      <w:lang w:val="en-U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1">
    <w:name w:val="Grid Table 4 Accent 1"/>
    <w:basedOn w:val="TableNormal"/>
    <w:uiPriority w:val="49"/>
    <w:rsid w:val="000418C8"/>
    <w:pPr>
      <w:spacing w:after="0" w:line="240" w:lineRule="auto"/>
    </w:pPr>
    <w:rPr>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2-Accent1">
    <w:name w:val="List Table 2 Accent 1"/>
    <w:basedOn w:val="TableNormal"/>
    <w:uiPriority w:val="47"/>
    <w:rsid w:val="000418C8"/>
    <w:pPr>
      <w:spacing w:after="0" w:line="240" w:lineRule="auto"/>
    </w:pPr>
    <w:rPr>
      <w:lang w:val="en-US"/>
    </w:r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UnresolvedMention200">
    <w:name w:val="Unresolved Mention200"/>
    <w:basedOn w:val="DefaultParagraphFont"/>
    <w:uiPriority w:val="99"/>
    <w:semiHidden/>
    <w:unhideWhenUsed/>
    <w:rsid w:val="000418C8"/>
    <w:rPr>
      <w:color w:val="605E5C"/>
      <w:shd w:val="clear" w:color="auto" w:fill="E1DFDD"/>
    </w:rPr>
  </w:style>
  <w:style w:type="table" w:customStyle="1" w:styleId="GridTable4-Accent2100">
    <w:name w:val="Grid Table 4 - Accent 2100"/>
    <w:basedOn w:val="TableNormal"/>
    <w:uiPriority w:val="49"/>
    <w:rsid w:val="000418C8"/>
    <w:pPr>
      <w:spacing w:after="0" w:line="240" w:lineRule="auto"/>
    </w:pPr>
    <w:rPr>
      <w:lang w:val="en-US"/>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UnresolvedMention2000">
    <w:name w:val="Unresolved Mention2000"/>
    <w:basedOn w:val="DefaultParagraphFont"/>
    <w:uiPriority w:val="99"/>
    <w:semiHidden/>
    <w:unhideWhenUsed/>
    <w:rsid w:val="000418C8"/>
    <w:rPr>
      <w:color w:val="605E5C"/>
      <w:shd w:val="clear" w:color="auto" w:fill="E1DFDD"/>
    </w:rPr>
  </w:style>
  <w:style w:type="table" w:customStyle="1" w:styleId="GridTable4-Accent21000">
    <w:name w:val="Grid Table 4 - Accent 21000"/>
    <w:basedOn w:val="TableNormal"/>
    <w:uiPriority w:val="49"/>
    <w:rsid w:val="000418C8"/>
    <w:pPr>
      <w:spacing w:after="0" w:line="240" w:lineRule="auto"/>
    </w:pPr>
    <w:rPr>
      <w:lang w:val="en-US"/>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UnresolvedMention">
    <w:name w:val="Unresolved Mention"/>
    <w:basedOn w:val="DefaultParagraphFont"/>
    <w:uiPriority w:val="99"/>
    <w:semiHidden/>
    <w:unhideWhenUsed/>
    <w:rsid w:val="000418C8"/>
    <w:rPr>
      <w:color w:val="605E5C"/>
      <w:shd w:val="clear" w:color="auto" w:fill="E1DFDD"/>
    </w:rPr>
  </w:style>
  <w:style w:type="character" w:styleId="EndnoteReference">
    <w:name w:val="endnote reference"/>
    <w:basedOn w:val="DefaultParagraphFont"/>
    <w:uiPriority w:val="99"/>
    <w:semiHidden/>
    <w:unhideWhenUsed/>
    <w:rsid w:val="007E01AD"/>
    <w:rPr>
      <w:vertAlign w:val="superscript"/>
    </w:rPr>
  </w:style>
  <w:style w:type="paragraph" w:customStyle="1" w:styleId="NoParagraphStyle">
    <w:name w:val="[No Paragraph Style]"/>
    <w:rsid w:val="0083255E"/>
    <w:pPr>
      <w:widowControl w:val="0"/>
      <w:autoSpaceDE w:val="0"/>
      <w:autoSpaceDN w:val="0"/>
      <w:adjustRightInd w:val="0"/>
      <w:spacing w:after="0" w:line="288" w:lineRule="auto"/>
    </w:pPr>
    <w:rPr>
      <w:rFonts w:ascii="MinionPro-Regular" w:eastAsia="Times New Roman" w:hAnsi="MinionPro-Regular" w:cs="MinionPro-Regular"/>
      <w:color w:val="000000"/>
      <w:sz w:val="24"/>
      <w:szCs w:val="24"/>
      <w:lang w:val="en-US"/>
    </w:rPr>
  </w:style>
  <w:style w:type="table" w:styleId="ListTable2-Accent4">
    <w:name w:val="List Table 2 Accent 4"/>
    <w:basedOn w:val="TableNormal"/>
    <w:uiPriority w:val="47"/>
    <w:rsid w:val="00EE56C3"/>
    <w:pPr>
      <w:spacing w:after="0" w:line="240" w:lineRule="auto"/>
    </w:pPr>
    <w:tblPr>
      <w:tblStyleRowBandSize w:val="1"/>
      <w:tblStyleColBandSize w:val="1"/>
      <w:tblBorders>
        <w:top w:val="single" w:sz="4" w:space="0" w:color="D27476" w:themeColor="accent4" w:themeTint="99"/>
        <w:bottom w:val="single" w:sz="4" w:space="0" w:color="D27476" w:themeColor="accent4" w:themeTint="99"/>
        <w:insideH w:val="single" w:sz="4" w:space="0" w:color="D2747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0D0D1" w:themeFill="accent4" w:themeFillTint="33"/>
      </w:tcPr>
    </w:tblStylePr>
    <w:tblStylePr w:type="band1Horz">
      <w:tblPr/>
      <w:tcPr>
        <w:shd w:val="clear" w:color="auto" w:fill="F0D0D1" w:themeFill="accent4" w:themeFillTint="33"/>
      </w:tcPr>
    </w:tblStylePr>
  </w:style>
  <w:style w:type="table" w:styleId="GridTable4-Accent4">
    <w:name w:val="Grid Table 4 Accent 4"/>
    <w:basedOn w:val="TableNormal"/>
    <w:uiPriority w:val="49"/>
    <w:rsid w:val="009C3827"/>
    <w:pPr>
      <w:spacing w:after="0" w:line="240" w:lineRule="auto"/>
    </w:pPr>
    <w:tblPr>
      <w:tblStyleRowBandSize w:val="1"/>
      <w:tblStyleColBandSize w:val="1"/>
      <w:tblBorders>
        <w:top w:val="single" w:sz="4" w:space="0" w:color="D27476" w:themeColor="accent4" w:themeTint="99"/>
        <w:left w:val="single" w:sz="4" w:space="0" w:color="D27476" w:themeColor="accent4" w:themeTint="99"/>
        <w:bottom w:val="single" w:sz="4" w:space="0" w:color="D27476" w:themeColor="accent4" w:themeTint="99"/>
        <w:right w:val="single" w:sz="4" w:space="0" w:color="D27476" w:themeColor="accent4" w:themeTint="99"/>
        <w:insideH w:val="single" w:sz="4" w:space="0" w:color="D27476" w:themeColor="accent4" w:themeTint="99"/>
        <w:insideV w:val="single" w:sz="4" w:space="0" w:color="D27476" w:themeColor="accent4" w:themeTint="99"/>
      </w:tblBorders>
    </w:tblPr>
    <w:tblStylePr w:type="firstRow">
      <w:rPr>
        <w:b/>
        <w:bCs/>
        <w:color w:val="FFFFFF" w:themeColor="background1"/>
      </w:rPr>
      <w:tblPr/>
      <w:tcPr>
        <w:tcBorders>
          <w:top w:val="single" w:sz="4" w:space="0" w:color="9C3234" w:themeColor="accent4"/>
          <w:left w:val="single" w:sz="4" w:space="0" w:color="9C3234" w:themeColor="accent4"/>
          <w:bottom w:val="single" w:sz="4" w:space="0" w:color="9C3234" w:themeColor="accent4"/>
          <w:right w:val="single" w:sz="4" w:space="0" w:color="9C3234" w:themeColor="accent4"/>
          <w:insideH w:val="nil"/>
          <w:insideV w:val="nil"/>
        </w:tcBorders>
        <w:shd w:val="clear" w:color="auto" w:fill="9C3234" w:themeFill="accent4"/>
      </w:tcPr>
    </w:tblStylePr>
    <w:tblStylePr w:type="lastRow">
      <w:rPr>
        <w:b/>
        <w:bCs/>
      </w:rPr>
      <w:tblPr/>
      <w:tcPr>
        <w:tcBorders>
          <w:top w:val="double" w:sz="4" w:space="0" w:color="9C3234" w:themeColor="accent4"/>
        </w:tcBorders>
      </w:tcPr>
    </w:tblStylePr>
    <w:tblStylePr w:type="firstCol">
      <w:rPr>
        <w:b/>
        <w:bCs/>
      </w:rPr>
    </w:tblStylePr>
    <w:tblStylePr w:type="lastCol">
      <w:rPr>
        <w:b/>
        <w:bCs/>
      </w:rPr>
    </w:tblStylePr>
    <w:tblStylePr w:type="band1Vert">
      <w:tblPr/>
      <w:tcPr>
        <w:shd w:val="clear" w:color="auto" w:fill="F0D0D1" w:themeFill="accent4" w:themeFillTint="33"/>
      </w:tcPr>
    </w:tblStylePr>
    <w:tblStylePr w:type="band1Horz">
      <w:tblPr/>
      <w:tcPr>
        <w:shd w:val="clear" w:color="auto" w:fill="F0D0D1" w:themeFill="accent4" w:themeFillTint="33"/>
      </w:tcPr>
    </w:tblStylePr>
  </w:style>
  <w:style w:type="character" w:customStyle="1" w:styleId="A10">
    <w:name w:val="A10"/>
    <w:uiPriority w:val="99"/>
    <w:rsid w:val="00207DBB"/>
    <w:rPr>
      <w:rFonts w:cs="NETIJ G+ The Sans Light"/>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227677">
      <w:bodyDiv w:val="1"/>
      <w:marLeft w:val="0"/>
      <w:marRight w:val="0"/>
      <w:marTop w:val="0"/>
      <w:marBottom w:val="0"/>
      <w:divBdr>
        <w:top w:val="none" w:sz="0" w:space="0" w:color="auto"/>
        <w:left w:val="none" w:sz="0" w:space="0" w:color="auto"/>
        <w:bottom w:val="none" w:sz="0" w:space="0" w:color="auto"/>
        <w:right w:val="none" w:sz="0" w:space="0" w:color="auto"/>
      </w:divBdr>
    </w:div>
    <w:div w:id="266500762">
      <w:bodyDiv w:val="1"/>
      <w:marLeft w:val="0"/>
      <w:marRight w:val="0"/>
      <w:marTop w:val="0"/>
      <w:marBottom w:val="0"/>
      <w:divBdr>
        <w:top w:val="none" w:sz="0" w:space="0" w:color="auto"/>
        <w:left w:val="none" w:sz="0" w:space="0" w:color="auto"/>
        <w:bottom w:val="none" w:sz="0" w:space="0" w:color="auto"/>
        <w:right w:val="none" w:sz="0" w:space="0" w:color="auto"/>
      </w:divBdr>
    </w:div>
    <w:div w:id="312180533">
      <w:bodyDiv w:val="1"/>
      <w:marLeft w:val="0"/>
      <w:marRight w:val="0"/>
      <w:marTop w:val="0"/>
      <w:marBottom w:val="0"/>
      <w:divBdr>
        <w:top w:val="none" w:sz="0" w:space="0" w:color="auto"/>
        <w:left w:val="none" w:sz="0" w:space="0" w:color="auto"/>
        <w:bottom w:val="none" w:sz="0" w:space="0" w:color="auto"/>
        <w:right w:val="none" w:sz="0" w:space="0" w:color="auto"/>
      </w:divBdr>
    </w:div>
    <w:div w:id="1132090472">
      <w:bodyDiv w:val="1"/>
      <w:marLeft w:val="0"/>
      <w:marRight w:val="0"/>
      <w:marTop w:val="0"/>
      <w:marBottom w:val="0"/>
      <w:divBdr>
        <w:top w:val="none" w:sz="0" w:space="0" w:color="auto"/>
        <w:left w:val="none" w:sz="0" w:space="0" w:color="auto"/>
        <w:bottom w:val="none" w:sz="0" w:space="0" w:color="auto"/>
        <w:right w:val="none" w:sz="0" w:space="0" w:color="auto"/>
      </w:divBdr>
    </w:div>
    <w:div w:id="1438870651">
      <w:bodyDiv w:val="1"/>
      <w:marLeft w:val="0"/>
      <w:marRight w:val="0"/>
      <w:marTop w:val="0"/>
      <w:marBottom w:val="0"/>
      <w:divBdr>
        <w:top w:val="none" w:sz="0" w:space="0" w:color="auto"/>
        <w:left w:val="none" w:sz="0" w:space="0" w:color="auto"/>
        <w:bottom w:val="none" w:sz="0" w:space="0" w:color="auto"/>
        <w:right w:val="none" w:sz="0" w:space="0" w:color="auto"/>
      </w:divBdr>
    </w:div>
    <w:div w:id="2026863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6.png"/><Relationship Id="rId21" Type="http://schemas.openxmlformats.org/officeDocument/2006/relationships/header" Target="header2.xml"/><Relationship Id="rId34" Type="http://schemas.openxmlformats.org/officeDocument/2006/relationships/image" Target="media/image14.png"/><Relationship Id="rId42" Type="http://schemas.openxmlformats.org/officeDocument/2006/relationships/hyperlink" Target="http://ttcglocal.com/home" TargetMode="External"/><Relationship Id="rId47" Type="http://schemas.openxmlformats.org/officeDocument/2006/relationships/hyperlink" Target="http://ttcglocal.com/home" TargetMode="External"/><Relationship Id="rId50" Type="http://schemas.openxmlformats.org/officeDocument/2006/relationships/image" Target="media/image18.png"/><Relationship Id="rId63" Type="http://schemas.openxmlformats.org/officeDocument/2006/relationships/hyperlink" Target="http://ttcglocal.com/home" TargetMode="External"/><Relationship Id="rId68" Type="http://schemas.openxmlformats.org/officeDocument/2006/relationships/hyperlink" Target="http://ttcglocal.com/home" TargetMode="Externa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C:\Users\Yllaylee\Desktop\GRG%20UN%20Women_Revisions.docx" TargetMode="External"/><Relationship Id="rId29" Type="http://schemas.openxmlformats.org/officeDocument/2006/relationships/image" Target="media/image9.png"/><Relationship Id="rId11" Type="http://schemas.openxmlformats.org/officeDocument/2006/relationships/hyperlink" Target="file:///C:\Users\Yllaylee\Desktop\GRG%20UN%20Women_Revisions.docx" TargetMode="External"/><Relationship Id="rId24" Type="http://schemas.openxmlformats.org/officeDocument/2006/relationships/footer" Target="footer3.xml"/><Relationship Id="rId32" Type="http://schemas.openxmlformats.org/officeDocument/2006/relationships/image" Target="media/image12.png"/><Relationship Id="rId37" Type="http://schemas.openxmlformats.org/officeDocument/2006/relationships/chart" Target="charts/chart2.xml"/><Relationship Id="rId40" Type="http://schemas.openxmlformats.org/officeDocument/2006/relationships/image" Target="media/image17.jpeg"/><Relationship Id="rId53" Type="http://schemas.openxmlformats.org/officeDocument/2006/relationships/hyperlink" Target="https://www.linkedin.com/company/9410294/" TargetMode="External"/><Relationship Id="rId58" Type="http://schemas.openxmlformats.org/officeDocument/2006/relationships/hyperlink" Target="http://ttcglocal.com/home" TargetMode="External"/><Relationship Id="rId66" Type="http://schemas.openxmlformats.org/officeDocument/2006/relationships/image" Target="media/image24.png"/><Relationship Id="rId5" Type="http://schemas.openxmlformats.org/officeDocument/2006/relationships/webSettings" Target="webSettings.xml"/><Relationship Id="rId61" Type="http://schemas.openxmlformats.org/officeDocument/2006/relationships/hyperlink" Target="http://ttcglocal.com/home" TargetMode="External"/><Relationship Id="rId19" Type="http://schemas.openxmlformats.org/officeDocument/2006/relationships/hyperlink" Target="file:///C:\Users\Yllaylee\Desktop\GRG%20UN%20Women_Revisions.docx" TargetMode="External"/><Relationship Id="rId14" Type="http://schemas.openxmlformats.org/officeDocument/2006/relationships/hyperlink" Target="file:///C:\Users\Yllaylee\Desktop\GRG%20UN%20Women_Revisions.docx" TargetMode="External"/><Relationship Id="rId22" Type="http://schemas.openxmlformats.org/officeDocument/2006/relationships/footer" Target="footer1.xml"/><Relationship Id="rId27" Type="http://schemas.openxmlformats.org/officeDocument/2006/relationships/image" Target="media/image7.png"/><Relationship Id="rId30" Type="http://schemas.openxmlformats.org/officeDocument/2006/relationships/image" Target="media/image10.jpeg"/><Relationship Id="rId35" Type="http://schemas.openxmlformats.org/officeDocument/2006/relationships/image" Target="media/image15.png"/><Relationship Id="rId48" Type="http://schemas.openxmlformats.org/officeDocument/2006/relationships/hyperlink" Target="http://ttcglocal.com/home" TargetMode="External"/><Relationship Id="rId56" Type="http://schemas.openxmlformats.org/officeDocument/2006/relationships/image" Target="media/image20.png"/><Relationship Id="rId64" Type="http://schemas.openxmlformats.org/officeDocument/2006/relationships/image" Target="media/image22.png"/><Relationship Id="rId69" Type="http://schemas.openxmlformats.org/officeDocument/2006/relationships/hyperlink" Target="http://ttcglocal.com/home" TargetMode="External"/><Relationship Id="rId8" Type="http://schemas.openxmlformats.org/officeDocument/2006/relationships/image" Target="media/image1.jpeg"/><Relationship Id="rId51" Type="http://schemas.openxmlformats.org/officeDocument/2006/relationships/hyperlink" Target="https://www.facebook.com/TTCglocal/" TargetMode="External"/><Relationship Id="rId3" Type="http://schemas.openxmlformats.org/officeDocument/2006/relationships/styles" Target="styles.xml"/><Relationship Id="rId12" Type="http://schemas.openxmlformats.org/officeDocument/2006/relationships/hyperlink" Target="file:///C:\Users\Yllaylee\Desktop\GRG%20UN%20Women_Revisions.docx" TargetMode="External"/><Relationship Id="rId17" Type="http://schemas.openxmlformats.org/officeDocument/2006/relationships/hyperlink" Target="file:///C:\Users\Yllaylee\Desktop\GRG%20UN%20Women_Revisions.docx" TargetMode="External"/><Relationship Id="rId25" Type="http://schemas.openxmlformats.org/officeDocument/2006/relationships/footer" Target="footer4.xml"/><Relationship Id="rId33" Type="http://schemas.openxmlformats.org/officeDocument/2006/relationships/image" Target="media/image13.png"/><Relationship Id="rId38" Type="http://schemas.openxmlformats.org/officeDocument/2006/relationships/footer" Target="footer5.xml"/><Relationship Id="rId59" Type="http://schemas.openxmlformats.org/officeDocument/2006/relationships/hyperlink" Target="http://ttcglocal.com/home" TargetMode="External"/><Relationship Id="rId67" Type="http://schemas.openxmlformats.org/officeDocument/2006/relationships/image" Target="media/image25.png"/><Relationship Id="rId20" Type="http://schemas.openxmlformats.org/officeDocument/2006/relationships/header" Target="header1.xml"/><Relationship Id="rId41" Type="http://schemas.openxmlformats.org/officeDocument/2006/relationships/hyperlink" Target="http://ttcglocal.com/home" TargetMode="External"/><Relationship Id="rId54" Type="http://schemas.openxmlformats.org/officeDocument/2006/relationships/hyperlink" Target="https://www.youtube.com/channel/UCgKouOgqDdP0Ugf8wd9DuwA" TargetMode="External"/><Relationship Id="rId62" Type="http://schemas.openxmlformats.org/officeDocument/2006/relationships/hyperlink" Target="http://ttcglocal.com/home"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C:\Users\Yllaylee\Desktop\GRG%20UN%20Women_Revisions.docx" TargetMode="External"/><Relationship Id="rId23" Type="http://schemas.openxmlformats.org/officeDocument/2006/relationships/footer" Target="footer2.xml"/><Relationship Id="rId28" Type="http://schemas.openxmlformats.org/officeDocument/2006/relationships/image" Target="media/image8.png"/><Relationship Id="rId36" Type="http://schemas.openxmlformats.org/officeDocument/2006/relationships/chart" Target="charts/chart1.xml"/><Relationship Id="rId49" Type="http://schemas.openxmlformats.org/officeDocument/2006/relationships/hyperlink" Target="https://twitter.com/ttcglocal" TargetMode="External"/><Relationship Id="rId57" Type="http://schemas.openxmlformats.org/officeDocument/2006/relationships/image" Target="media/image21.png"/><Relationship Id="rId10" Type="http://schemas.openxmlformats.org/officeDocument/2006/relationships/image" Target="media/image3.jpeg"/><Relationship Id="rId31" Type="http://schemas.openxmlformats.org/officeDocument/2006/relationships/image" Target="media/image11.png"/><Relationship Id="rId52" Type="http://schemas.openxmlformats.org/officeDocument/2006/relationships/image" Target="media/image19.png"/><Relationship Id="rId60" Type="http://schemas.openxmlformats.org/officeDocument/2006/relationships/hyperlink" Target="http://ttcglocal.com/home" TargetMode="External"/><Relationship Id="rId65"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yperlink" Target="file:///C:\Users\Yllaylee\Desktop\GRG%20UN%20Women_Revisions.docx" TargetMode="External"/><Relationship Id="rId18" Type="http://schemas.openxmlformats.org/officeDocument/2006/relationships/hyperlink" Target="file:///C:\Users\Yllaylee\Desktop\GRG%20UN%20Women_Revisions.docx" TargetMode="External"/><Relationship Id="rId39" Type="http://schemas.openxmlformats.org/officeDocument/2006/relationships/image" Target="media/image16.jpe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footer4.xml.rels><?xml version="1.0" encoding="UTF-8" standalone="yes"?>
<Relationships xmlns="http://schemas.openxmlformats.org/package/2006/relationships"><Relationship Id="rId1" Type="http://schemas.openxmlformats.org/officeDocument/2006/relationships/image" Target="media/image5.png"/></Relationships>
</file>

<file path=word/_rels/footer5.xml.rels><?xml version="1.0" encoding="UTF-8" standalone="yes"?>
<Relationships xmlns="http://schemas.openxmlformats.org/package/2006/relationships"><Relationship Id="rId1" Type="http://schemas.openxmlformats.org/officeDocument/2006/relationships/image" Target="media/image5.png"/></Relationships>
</file>

<file path=word/_rels/footnotes.xml.rels><?xml version="1.0" encoding="UTF-8" standalone="yes"?>
<Relationships xmlns="http://schemas.openxmlformats.org/package/2006/relationships"><Relationship Id="rId3" Type="http://schemas.openxmlformats.org/officeDocument/2006/relationships/hyperlink" Target="http://www2.unwomen.org/-/media/field%20office%20eseasia/docs/publications/2015/southasia/reportstudies/03_leadership%20participation/concept-paper-gender-responsive-governance%20pdf.ashx?la=en" TargetMode="External"/><Relationship Id="rId7" Type="http://schemas.openxmlformats.org/officeDocument/2006/relationships/hyperlink" Target="http://reports.weforum.org/global-gender-gap-report-2017/dataexplorer/" TargetMode="External"/><Relationship Id="rId2" Type="http://schemas.openxmlformats.org/officeDocument/2006/relationships/hyperlink" Target="http://unpan1.un.org/intradoc/groups/public/documents/un/unpan022332.pdf" TargetMode="External"/><Relationship Id="rId1" Type="http://schemas.openxmlformats.org/officeDocument/2006/relationships/hyperlink" Target="http://www.ibe.unesco.org/en/geqaf/technical-notes/concept-governance" TargetMode="External"/><Relationship Id="rId6" Type="http://schemas.openxmlformats.org/officeDocument/2006/relationships/hyperlink" Target="https://currentaffairs.adda247.com/ncrb-releases-crime-in-india-report" TargetMode="External"/><Relationship Id="rId5" Type="http://schemas.openxmlformats.org/officeDocument/2006/relationships/hyperlink" Target="http://164.100.47.194/Loksabha/Members/women.aspx" TargetMode="External"/><Relationship Id="rId4" Type="http://schemas.openxmlformats.org/officeDocument/2006/relationships/hyperlink" Target="http://www2.unwomen.org/-/media/field%20office%20eseasia/docs/publications/2015/southasia/reportstudies/03_leadership%20participation/concept-paper-gender-responsive-governance%20pdf.ashx?la=en"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dLbls>
            <c:spPr>
              <a:noFill/>
              <a:ln>
                <a:noFill/>
              </a:ln>
              <a:effectLst/>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Governance</c:v>
                </c:pt>
                <c:pt idx="1">
                  <c:v>Ending Violence Against Girls</c:v>
                </c:pt>
                <c:pt idx="2">
                  <c:v>Women's Economic Empowerment</c:v>
                </c:pt>
                <c:pt idx="3">
                  <c:v>Migration</c:v>
                </c:pt>
                <c:pt idx="4">
                  <c:v>Income Generation Programme</c:v>
                </c:pt>
                <c:pt idx="5">
                  <c:v>Women's Peace &amp; Security</c:v>
                </c:pt>
              </c:strCache>
            </c:strRef>
          </c:cat>
          <c:val>
            <c:numRef>
              <c:f>Sheet1!$B$2:$B$7</c:f>
              <c:numCache>
                <c:formatCode>0.0</c:formatCode>
                <c:ptCount val="6"/>
                <c:pt idx="0">
                  <c:v>98.857782674614029</c:v>
                </c:pt>
                <c:pt idx="1">
                  <c:v>96.173764923002992</c:v>
                </c:pt>
                <c:pt idx="2">
                  <c:v>89.993037606861748</c:v>
                </c:pt>
                <c:pt idx="3">
                  <c:v>68.438027915892889</c:v>
                </c:pt>
                <c:pt idx="4">
                  <c:v>185.48922783842386</c:v>
                </c:pt>
                <c:pt idx="5">
                  <c:v>90.732952050779829</c:v>
                </c:pt>
              </c:numCache>
            </c:numRef>
          </c:val>
          <c:extLst>
            <c:ext xmlns:c16="http://schemas.microsoft.com/office/drawing/2014/chart" uri="{C3380CC4-5D6E-409C-BE32-E72D297353CC}">
              <c16:uniqueId val="{00000000-52E0-4130-82AB-32D517C5AB48}"/>
            </c:ext>
          </c:extLst>
        </c:ser>
        <c:dLbls>
          <c:showLegendKey val="0"/>
          <c:showVal val="0"/>
          <c:showCatName val="0"/>
          <c:showSerName val="0"/>
          <c:showPercent val="0"/>
          <c:showBubbleSize val="0"/>
        </c:dLbls>
        <c:gapWidth val="219"/>
        <c:overlap val="-27"/>
        <c:axId val="354378112"/>
        <c:axId val="354379648"/>
      </c:barChart>
      <c:catAx>
        <c:axId val="3543781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en-US"/>
          </a:p>
        </c:txPr>
        <c:crossAx val="354379648"/>
        <c:crosses val="autoZero"/>
        <c:auto val="1"/>
        <c:lblAlgn val="ctr"/>
        <c:lblOffset val="100"/>
        <c:noMultiLvlLbl val="0"/>
      </c:catAx>
      <c:valAx>
        <c:axId val="354379648"/>
        <c:scaling>
          <c:orientation val="minMax"/>
        </c:scaling>
        <c:delete val="1"/>
        <c:axPos val="l"/>
        <c:numFmt formatCode="0.0" sourceLinked="1"/>
        <c:majorTickMark val="none"/>
        <c:minorTickMark val="none"/>
        <c:tickLblPos val="nextTo"/>
        <c:crossAx val="35437811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800">
          <a:latin typeface="Trebuchet MS" panose="020B0603020202020204" pitchFamily="34"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dLbls>
            <c:spPr>
              <a:noFill/>
              <a:ln>
                <a:noFill/>
              </a:ln>
              <a:effectLst/>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Karnataka</c:v>
                </c:pt>
                <c:pt idx="1">
                  <c:v>Telengana</c:v>
                </c:pt>
                <c:pt idx="2">
                  <c:v>Andhra Pradesh</c:v>
                </c:pt>
                <c:pt idx="3">
                  <c:v>Odisha</c:v>
                </c:pt>
                <c:pt idx="4">
                  <c:v>Rajasthan</c:v>
                </c:pt>
                <c:pt idx="5">
                  <c:v>National</c:v>
                </c:pt>
              </c:strCache>
            </c:strRef>
          </c:cat>
          <c:val>
            <c:numRef>
              <c:f>Sheet1!$B$2:$B$7</c:f>
              <c:numCache>
                <c:formatCode>0.0</c:formatCode>
                <c:ptCount val="6"/>
                <c:pt idx="0">
                  <c:v>78.251251997518224</c:v>
                </c:pt>
                <c:pt idx="1">
                  <c:v>63.550766423357665</c:v>
                </c:pt>
                <c:pt idx="2">
                  <c:v>82.079040000000006</c:v>
                </c:pt>
                <c:pt idx="3">
                  <c:v>80.656198704103673</c:v>
                </c:pt>
                <c:pt idx="4">
                  <c:v>81.671287308355261</c:v>
                </c:pt>
                <c:pt idx="5">
                  <c:v>121.86390777614808</c:v>
                </c:pt>
              </c:numCache>
            </c:numRef>
          </c:val>
          <c:extLst>
            <c:ext xmlns:c16="http://schemas.microsoft.com/office/drawing/2014/chart" uri="{C3380CC4-5D6E-409C-BE32-E72D297353CC}">
              <c16:uniqueId val="{00000000-DCFF-472E-B0C9-1EE93A444DA5}"/>
            </c:ext>
          </c:extLst>
        </c:ser>
        <c:dLbls>
          <c:showLegendKey val="0"/>
          <c:showVal val="0"/>
          <c:showCatName val="0"/>
          <c:showSerName val="0"/>
          <c:showPercent val="0"/>
          <c:showBubbleSize val="0"/>
        </c:dLbls>
        <c:gapWidth val="219"/>
        <c:overlap val="-27"/>
        <c:axId val="216898176"/>
        <c:axId val="258310528"/>
      </c:barChart>
      <c:catAx>
        <c:axId val="2168981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en-US"/>
          </a:p>
        </c:txPr>
        <c:crossAx val="258310528"/>
        <c:crosses val="autoZero"/>
        <c:auto val="1"/>
        <c:lblAlgn val="ctr"/>
        <c:lblOffset val="100"/>
        <c:noMultiLvlLbl val="0"/>
      </c:catAx>
      <c:valAx>
        <c:axId val="258310528"/>
        <c:scaling>
          <c:orientation val="minMax"/>
        </c:scaling>
        <c:delete val="1"/>
        <c:axPos val="l"/>
        <c:numFmt formatCode="0.0" sourceLinked="1"/>
        <c:majorTickMark val="none"/>
        <c:minorTickMark val="none"/>
        <c:tickLblPos val="nextTo"/>
        <c:crossAx val="21689817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800">
          <a:latin typeface="Trebuchet MS" panose="020B0603020202020204" pitchFamily="34" charset="0"/>
        </a:defRPr>
      </a:pPr>
      <a:endParaRPr lang="en-US"/>
    </a:p>
  </c:txPr>
  <c:externalData r:id="rId1">
    <c:autoUpdate val="0"/>
  </c:externalData>
</c:chartSpace>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9C3234"/>
      </a:dk2>
      <a:lt2>
        <a:srgbClr val="E7E6E6"/>
      </a:lt2>
      <a:accent1>
        <a:srgbClr val="4472C4"/>
      </a:accent1>
      <a:accent2>
        <a:srgbClr val="ED7D31"/>
      </a:accent2>
      <a:accent3>
        <a:srgbClr val="A5A5A5"/>
      </a:accent3>
      <a:accent4>
        <a:srgbClr val="9C3234"/>
      </a:accent4>
      <a:accent5>
        <a:srgbClr val="5B9BD5"/>
      </a:accent5>
      <a:accent6>
        <a:srgbClr val="70AD47"/>
      </a:accent6>
      <a:hlink>
        <a:srgbClr val="9C3234"/>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1C79F4-4534-4D42-9083-1C6E00EB0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69</Pages>
  <Words>28010</Words>
  <Characters>159659</Characters>
  <Application>Microsoft Office Word</Application>
  <DocSecurity>0</DocSecurity>
  <Lines>1330</Lines>
  <Paragraphs>374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Shivani Gulati</dc:creator>
  <cp:keywords/>
  <dc:description/>
  <cp:lastModifiedBy>Madhulika MADHULIKA</cp:lastModifiedBy>
  <cp:revision>4</cp:revision>
  <cp:lastPrinted>2020-01-20T12:32:00Z</cp:lastPrinted>
  <dcterms:created xsi:type="dcterms:W3CDTF">2020-08-12T09:40:00Z</dcterms:created>
  <dcterms:modified xsi:type="dcterms:W3CDTF">2021-02-18T14:22:00Z</dcterms:modified>
</cp:coreProperties>
</file>