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5EABA" w14:textId="2B17D72C" w:rsidR="00726AF3" w:rsidRPr="005E0A61" w:rsidRDefault="00726AF3" w:rsidP="003C4FFC">
      <w:pPr>
        <w:spacing w:line="240" w:lineRule="auto"/>
        <w:jc w:val="both"/>
        <w:rPr>
          <w:rFonts w:ascii="Cambria" w:hAnsi="Cambria" w:cs="Times New Roman"/>
          <w:color w:val="000000" w:themeColor="text1"/>
          <w:sz w:val="28"/>
          <w:szCs w:val="28"/>
        </w:rPr>
      </w:pPr>
    </w:p>
    <w:p w14:paraId="296180FA" w14:textId="51953C47" w:rsidR="006D75AF" w:rsidRPr="00B62793" w:rsidRDefault="00B62793" w:rsidP="000D2640">
      <w:pPr>
        <w:spacing w:line="240" w:lineRule="auto"/>
        <w:jc w:val="center"/>
        <w:rPr>
          <w:rFonts w:ascii="Cambria" w:hAnsi="Cambria" w:cs="Times New Roman"/>
          <w:b/>
          <w:bCs/>
          <w:color w:val="000000" w:themeColor="text1"/>
          <w:sz w:val="28"/>
          <w:szCs w:val="28"/>
          <w:u w:val="single"/>
        </w:rPr>
      </w:pPr>
      <w:r w:rsidRPr="00B62793">
        <w:rPr>
          <w:rFonts w:ascii="Cambria" w:hAnsi="Cambria" w:cs="Times New Roman"/>
          <w:b/>
          <w:bCs/>
          <w:color w:val="000000" w:themeColor="text1"/>
          <w:sz w:val="28"/>
          <w:szCs w:val="28"/>
          <w:u w:val="single"/>
        </w:rPr>
        <w:t xml:space="preserve">TERMS OF REFERENCE FOR THE END OR PROJECT EVALUATION - </w:t>
      </w:r>
      <w:r w:rsidR="002C3BDD" w:rsidRPr="00B62793">
        <w:rPr>
          <w:rFonts w:ascii="Cambria" w:hAnsi="Cambria" w:cs="Times New Roman"/>
          <w:b/>
          <w:bCs/>
          <w:color w:val="000000" w:themeColor="text1"/>
          <w:sz w:val="28"/>
          <w:szCs w:val="28"/>
          <w:u w:val="single"/>
        </w:rPr>
        <w:t>EMPOWERING WOMEN THROUGH CLIMATE RESILIENT AGRICULTURE</w:t>
      </w:r>
    </w:p>
    <w:p w14:paraId="0A6411DA" w14:textId="77777777" w:rsidR="002C3BDD" w:rsidRPr="005E0A61" w:rsidRDefault="002C3BDD" w:rsidP="000D2640">
      <w:pPr>
        <w:spacing w:line="240" w:lineRule="auto"/>
        <w:jc w:val="center"/>
        <w:rPr>
          <w:rFonts w:ascii="Cambria" w:hAnsi="Cambria" w:cs="Times New Roman"/>
          <w:b/>
          <w:bCs/>
          <w:color w:val="000000" w:themeColor="text1"/>
          <w:sz w:val="28"/>
          <w:szCs w:val="28"/>
        </w:rPr>
      </w:pPr>
    </w:p>
    <w:p w14:paraId="1A93828F" w14:textId="07DC8ABC" w:rsidR="00726AF3" w:rsidRPr="000840E4" w:rsidRDefault="00726AF3" w:rsidP="003C4FFC">
      <w:pPr>
        <w:pStyle w:val="ListParagraph"/>
        <w:numPr>
          <w:ilvl w:val="0"/>
          <w:numId w:val="1"/>
        </w:numPr>
        <w:spacing w:line="240" w:lineRule="auto"/>
        <w:ind w:left="426"/>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Background Information</w:t>
      </w:r>
    </w:p>
    <w:p w14:paraId="3AAD0A25" w14:textId="6A23732D" w:rsidR="00B42EB9" w:rsidRPr="000840E4" w:rsidRDefault="00441B3D" w:rsidP="00441B3D">
      <w:pPr>
        <w:spacing w:before="240" w:line="276" w:lineRule="auto"/>
        <w:ind w:left="66"/>
        <w:jc w:val="both"/>
        <w:rPr>
          <w:rFonts w:ascii="Cambria" w:hAnsi="Cambria" w:cstheme="majorHAnsi"/>
          <w:sz w:val="24"/>
          <w:szCs w:val="24"/>
          <w:u w:color="000000"/>
        </w:rPr>
      </w:pPr>
      <w:r w:rsidRPr="000840E4">
        <w:rPr>
          <w:rFonts w:ascii="Cambria" w:hAnsi="Cambria" w:cs="Arial"/>
          <w:sz w:val="24"/>
          <w:szCs w:val="24"/>
        </w:rPr>
        <w:t>Over 80% of th</w:t>
      </w:r>
      <w:r w:rsidR="004A79A3" w:rsidRPr="000840E4">
        <w:rPr>
          <w:rFonts w:ascii="Cambria" w:hAnsi="Cambria" w:cs="Arial"/>
          <w:sz w:val="24"/>
          <w:szCs w:val="24"/>
        </w:rPr>
        <w:t>e local Malawian</w:t>
      </w:r>
      <w:r w:rsidRPr="000840E4">
        <w:rPr>
          <w:rFonts w:ascii="Cambria" w:hAnsi="Cambria" w:cs="Arial"/>
          <w:sz w:val="24"/>
          <w:szCs w:val="24"/>
        </w:rPr>
        <w:t xml:space="preserve"> population are poor, living in rural areas, and depend on rain-fed agriculture for their livelihoods. This makes agriculture to be the most important sector of the Malawian economy, as it contributes about </w:t>
      </w:r>
      <w:r w:rsidR="00B072F4" w:rsidRPr="000840E4">
        <w:rPr>
          <w:rFonts w:ascii="Cambria" w:hAnsi="Cambria" w:cs="Arial"/>
          <w:sz w:val="24"/>
          <w:szCs w:val="24"/>
        </w:rPr>
        <w:t>63</w:t>
      </w:r>
      <w:r w:rsidRPr="000840E4">
        <w:rPr>
          <w:rFonts w:ascii="Cambria" w:hAnsi="Cambria" w:cs="Arial"/>
          <w:sz w:val="24"/>
          <w:szCs w:val="24"/>
        </w:rPr>
        <w:t xml:space="preserve"> % of export earnings and around </w:t>
      </w:r>
      <w:r w:rsidR="00B072F4" w:rsidRPr="000840E4">
        <w:rPr>
          <w:rFonts w:ascii="Cambria" w:hAnsi="Cambria" w:cs="Arial"/>
          <w:sz w:val="24"/>
          <w:szCs w:val="24"/>
        </w:rPr>
        <w:t>28</w:t>
      </w:r>
      <w:r w:rsidRPr="000840E4">
        <w:rPr>
          <w:rFonts w:ascii="Cambria" w:hAnsi="Cambria" w:cs="Arial"/>
          <w:sz w:val="24"/>
          <w:szCs w:val="24"/>
        </w:rPr>
        <w:t>% of GDP, in addition to employing about 80 % of the workforce (MoAIWD,</w:t>
      </w:r>
      <w:r w:rsidR="00B072F4" w:rsidRPr="000840E4">
        <w:rPr>
          <w:rFonts w:ascii="Cambria" w:hAnsi="Cambria" w:cs="Arial"/>
          <w:sz w:val="24"/>
          <w:szCs w:val="24"/>
        </w:rPr>
        <w:t xml:space="preserve"> NAIP 2018</w:t>
      </w:r>
      <w:r w:rsidR="00361BCF" w:rsidRPr="000840E4">
        <w:rPr>
          <w:rFonts w:ascii="Cambria" w:hAnsi="Cambria" w:cs="Arial"/>
          <w:sz w:val="24"/>
          <w:szCs w:val="24"/>
        </w:rPr>
        <w:t>)</w:t>
      </w:r>
      <w:r w:rsidRPr="000840E4">
        <w:rPr>
          <w:rFonts w:ascii="Cambria" w:hAnsi="Cambria" w:cs="Arial"/>
          <w:sz w:val="24"/>
          <w:szCs w:val="24"/>
        </w:rPr>
        <w:t xml:space="preserve"> </w:t>
      </w:r>
    </w:p>
    <w:p w14:paraId="0ADC7BD2" w14:textId="7406D790" w:rsidR="000840E4" w:rsidRPr="008B79BC" w:rsidRDefault="00062EC1" w:rsidP="000840E4">
      <w:pPr>
        <w:autoSpaceDE w:val="0"/>
        <w:autoSpaceDN w:val="0"/>
        <w:adjustRightInd w:val="0"/>
        <w:spacing w:after="0" w:line="240" w:lineRule="auto"/>
        <w:jc w:val="both"/>
        <w:rPr>
          <w:rFonts w:ascii="Cambria" w:hAnsi="Cambria" w:cstheme="majorHAnsi"/>
          <w:sz w:val="24"/>
          <w:szCs w:val="24"/>
          <w:u w:color="000000"/>
        </w:rPr>
      </w:pPr>
      <w:r w:rsidRPr="000840E4">
        <w:rPr>
          <w:rFonts w:ascii="Cambria" w:hAnsi="Cambria" w:cstheme="majorHAnsi"/>
          <w:sz w:val="24"/>
          <w:szCs w:val="24"/>
          <w:u w:color="000000"/>
        </w:rPr>
        <w:t xml:space="preserve">Malawi is </w:t>
      </w:r>
      <w:r w:rsidR="00441B3D" w:rsidRPr="000840E4">
        <w:rPr>
          <w:rFonts w:ascii="Cambria" w:hAnsi="Cambria" w:cstheme="majorHAnsi"/>
          <w:sz w:val="24"/>
          <w:szCs w:val="24"/>
          <w:u w:color="000000"/>
        </w:rPr>
        <w:t>already</w:t>
      </w:r>
      <w:r w:rsidRPr="000840E4">
        <w:rPr>
          <w:rFonts w:ascii="Cambria" w:hAnsi="Cambria" w:cstheme="majorHAnsi"/>
          <w:sz w:val="24"/>
          <w:szCs w:val="24"/>
          <w:u w:color="000000"/>
        </w:rPr>
        <w:t xml:space="preserve"> experiencing extreme weather and climate variability, resulting in high exposure to floods and drought</w:t>
      </w:r>
      <w:r w:rsidR="00361BCF" w:rsidRPr="000840E4">
        <w:rPr>
          <w:rFonts w:ascii="Cambria" w:hAnsi="Cambria" w:cstheme="majorHAnsi"/>
          <w:sz w:val="24"/>
          <w:szCs w:val="24"/>
          <w:u w:color="000000"/>
        </w:rPr>
        <w:t>s</w:t>
      </w:r>
      <w:r w:rsidRPr="000840E4">
        <w:rPr>
          <w:rFonts w:ascii="Cambria" w:hAnsi="Cambria" w:cstheme="majorHAnsi"/>
          <w:sz w:val="24"/>
          <w:szCs w:val="24"/>
          <w:u w:color="000000"/>
        </w:rPr>
        <w:t xml:space="preserve">. Though climate change affects all smallholder farmers, these climatic impacts disproportionally affect rural women farmers, as they have lower adaptive capabilities to climate change. </w:t>
      </w:r>
      <w:r w:rsidR="000840E4" w:rsidRPr="000840E4">
        <w:rPr>
          <w:rFonts w:ascii="Cambria" w:hAnsi="Cambria" w:cs="AvenirLTStd-Light"/>
          <w:sz w:val="24"/>
          <w:szCs w:val="24"/>
          <w:lang w:val="en-GB"/>
        </w:rPr>
        <w:t>The study report on Factors Driving Gender Gap in Agricultural Productivity</w:t>
      </w:r>
      <w:r w:rsidR="00BC5C23">
        <w:rPr>
          <w:rFonts w:ascii="Cambria" w:hAnsi="Cambria" w:cs="AvenirLTStd-Light"/>
          <w:sz w:val="24"/>
          <w:szCs w:val="24"/>
          <w:lang w:val="en-GB"/>
        </w:rPr>
        <w:t xml:space="preserve"> </w:t>
      </w:r>
      <w:r w:rsidR="000840E4" w:rsidRPr="000840E4">
        <w:rPr>
          <w:rFonts w:ascii="Cambria" w:hAnsi="Cambria" w:cs="AvenirLTStd-Light"/>
          <w:sz w:val="24"/>
          <w:szCs w:val="24"/>
          <w:lang w:val="en-GB"/>
        </w:rPr>
        <w:t>found that the most important contributor to the gender gap in farm crop productivity was the lack of availability of male family labour to work on female-managed farm plots; this accounted for 45 per cent of the gender gap in farm productivity. The second most important contributor was</w:t>
      </w:r>
      <w:r w:rsidR="000840E4">
        <w:rPr>
          <w:rFonts w:ascii="Cambria" w:hAnsi="Cambria" w:cs="AvenirLTStd-Light"/>
          <w:sz w:val="24"/>
          <w:szCs w:val="24"/>
          <w:lang w:val="en-GB"/>
        </w:rPr>
        <w:t xml:space="preserve"> </w:t>
      </w:r>
      <w:r w:rsidR="000840E4" w:rsidRPr="000840E4">
        <w:rPr>
          <w:rFonts w:ascii="Cambria" w:hAnsi="Cambria" w:cs="AvenirLTStd-Light"/>
          <w:sz w:val="24"/>
          <w:szCs w:val="24"/>
          <w:lang w:val="en-GB"/>
        </w:rPr>
        <w:t>the higher proportion of male plots devoted to high-value crops, which drove 28 per cent Finally, it was found that women were less likely to have access to appropriate agricultural implements, which accounted for almost 18 per cent of the gender gap in farm crop productivity.</w:t>
      </w:r>
    </w:p>
    <w:p w14:paraId="3309BDD5" w14:textId="77777777" w:rsidR="00D43CB1" w:rsidRDefault="00D43CB1" w:rsidP="00D43CB1">
      <w:pPr>
        <w:autoSpaceDE w:val="0"/>
        <w:autoSpaceDN w:val="0"/>
        <w:adjustRightInd w:val="0"/>
        <w:spacing w:after="0" w:line="240" w:lineRule="auto"/>
        <w:jc w:val="both"/>
        <w:rPr>
          <w:rFonts w:ascii="Cambria" w:hAnsi="Cambria" w:cs="AvenirLTStd-Light"/>
          <w:sz w:val="24"/>
          <w:szCs w:val="24"/>
          <w:lang w:val="en-GB"/>
        </w:rPr>
      </w:pPr>
    </w:p>
    <w:p w14:paraId="2F6B471D" w14:textId="68AF9591" w:rsidR="00D43CB1" w:rsidRDefault="000840E4" w:rsidP="00D43CB1">
      <w:pPr>
        <w:autoSpaceDE w:val="0"/>
        <w:autoSpaceDN w:val="0"/>
        <w:adjustRightInd w:val="0"/>
        <w:spacing w:after="0" w:line="240" w:lineRule="auto"/>
        <w:jc w:val="both"/>
        <w:rPr>
          <w:rFonts w:ascii="Cambria" w:hAnsi="Cambria" w:cs="AvenirLTStd-Light"/>
          <w:sz w:val="24"/>
          <w:szCs w:val="24"/>
          <w:lang w:val="en-GB"/>
        </w:rPr>
      </w:pPr>
      <w:r w:rsidRPr="000840E4">
        <w:rPr>
          <w:rFonts w:ascii="Cambria" w:hAnsi="Cambria" w:cs="AvenirLTStd-Light"/>
          <w:sz w:val="24"/>
          <w:szCs w:val="24"/>
          <w:lang w:val="en-GB"/>
        </w:rPr>
        <w:t>Cumulatively,</w:t>
      </w:r>
      <w:r>
        <w:rPr>
          <w:rFonts w:ascii="Cambria" w:hAnsi="Cambria" w:cs="AvenirLTStd-Light"/>
          <w:sz w:val="24"/>
          <w:szCs w:val="24"/>
          <w:lang w:val="en-GB"/>
        </w:rPr>
        <w:t xml:space="preserve"> </w:t>
      </w:r>
      <w:r w:rsidRPr="000840E4">
        <w:rPr>
          <w:rFonts w:ascii="Cambria" w:hAnsi="Cambria" w:cs="AvenirLTStd-Light"/>
          <w:sz w:val="24"/>
          <w:szCs w:val="24"/>
          <w:lang w:val="en-GB"/>
        </w:rPr>
        <w:t>women have less free time than men. Because labour is a key agricultural input, this serves to reduce production and productivity. It also reduces the amount of labour available for seasonal and climate-smart agricultural techniques — and may contribute to the adoption of unsustainable agricultural practices and increase vulnerability to climatic variation. Together, these issues may lower productivity and household food security and worsen nutrition. Poverty in Malawi is a predominantly rural phenomenon, with over 55 per cent of rural</w:t>
      </w:r>
      <w:r w:rsidR="00D43CB1">
        <w:rPr>
          <w:rFonts w:ascii="Cambria" w:hAnsi="Cambria" w:cs="AvenirLTStd-Light"/>
          <w:sz w:val="24"/>
          <w:szCs w:val="24"/>
          <w:lang w:val="en-GB"/>
        </w:rPr>
        <w:t xml:space="preserve"> </w:t>
      </w:r>
      <w:r w:rsidRPr="000840E4">
        <w:rPr>
          <w:rFonts w:ascii="Cambria" w:hAnsi="Cambria" w:cs="AvenirLTStd-Light"/>
          <w:sz w:val="24"/>
          <w:szCs w:val="24"/>
          <w:lang w:val="en-GB"/>
        </w:rPr>
        <w:t>households falling below the government’s poverty line (IFAD, 2016). Poverty is profoundly gendered</w:t>
      </w:r>
      <w:r w:rsidR="00D43CB1">
        <w:rPr>
          <w:rFonts w:ascii="Cambria" w:hAnsi="Cambria" w:cs="AvenirLTStd-Light"/>
          <w:sz w:val="24"/>
          <w:szCs w:val="24"/>
          <w:lang w:val="en-GB"/>
        </w:rPr>
        <w:t>.</w:t>
      </w:r>
    </w:p>
    <w:p w14:paraId="6169EBB7" w14:textId="77777777" w:rsidR="00D43CB1" w:rsidRDefault="00D43CB1" w:rsidP="00D43CB1">
      <w:pPr>
        <w:autoSpaceDE w:val="0"/>
        <w:autoSpaceDN w:val="0"/>
        <w:adjustRightInd w:val="0"/>
        <w:spacing w:after="0" w:line="240" w:lineRule="auto"/>
        <w:jc w:val="both"/>
        <w:rPr>
          <w:rFonts w:ascii="Cambria" w:hAnsi="Cambria" w:cs="AvenirLTStd-Light"/>
          <w:sz w:val="24"/>
          <w:szCs w:val="24"/>
          <w:lang w:val="en-GB"/>
        </w:rPr>
      </w:pPr>
    </w:p>
    <w:p w14:paraId="428D1C53" w14:textId="501A8F38" w:rsidR="00665C79" w:rsidRPr="000840E4" w:rsidRDefault="00BD561B" w:rsidP="00D43CB1">
      <w:pPr>
        <w:autoSpaceDE w:val="0"/>
        <w:autoSpaceDN w:val="0"/>
        <w:adjustRightInd w:val="0"/>
        <w:spacing w:after="0" w:line="240" w:lineRule="auto"/>
        <w:jc w:val="both"/>
        <w:rPr>
          <w:rFonts w:ascii="Cambria" w:eastAsia="Calibri" w:hAnsi="Cambria"/>
          <w:sz w:val="24"/>
          <w:szCs w:val="24"/>
        </w:rPr>
      </w:pPr>
      <w:r w:rsidRPr="000840E4">
        <w:rPr>
          <w:rFonts w:ascii="Cambria" w:eastAsia="Calibri" w:hAnsi="Cambria"/>
          <w:sz w:val="24"/>
          <w:szCs w:val="24"/>
        </w:rPr>
        <w:t>UN Women Malawi</w:t>
      </w:r>
      <w:r w:rsidR="00632237" w:rsidRPr="000840E4">
        <w:rPr>
          <w:rFonts w:ascii="Cambria" w:eastAsia="Calibri" w:hAnsi="Cambria"/>
          <w:sz w:val="24"/>
          <w:szCs w:val="24"/>
        </w:rPr>
        <w:t xml:space="preserve"> Country Office</w:t>
      </w:r>
      <w:r w:rsidRPr="000840E4">
        <w:rPr>
          <w:rFonts w:ascii="Cambria" w:eastAsia="Calibri" w:hAnsi="Cambria"/>
          <w:sz w:val="24"/>
          <w:szCs w:val="24"/>
        </w:rPr>
        <w:t xml:space="preserve"> secured funding from the Government of Republic of Korea through the Korea International Cooperation Agency (KOICA) for economic empowerment of 3,000 women through a project entitled </w:t>
      </w:r>
      <w:r w:rsidRPr="000840E4">
        <w:rPr>
          <w:rFonts w:ascii="Cambria" w:eastAsia="Calibri" w:hAnsi="Cambria"/>
          <w:b/>
          <w:bCs/>
          <w:i/>
          <w:iCs/>
          <w:sz w:val="24"/>
          <w:szCs w:val="24"/>
        </w:rPr>
        <w:t xml:space="preserve">Women Economic Empowerment through Climate Resilient Agriculture </w:t>
      </w:r>
      <w:r w:rsidRPr="000840E4">
        <w:rPr>
          <w:rFonts w:ascii="Cambria" w:eastAsia="Calibri" w:hAnsi="Cambria"/>
          <w:sz w:val="24"/>
          <w:szCs w:val="24"/>
        </w:rPr>
        <w:t>in Lilongwe rural, Salima and Mzimba North</w:t>
      </w:r>
      <w:r w:rsidR="000119DA" w:rsidRPr="000840E4">
        <w:rPr>
          <w:rFonts w:ascii="Cambria" w:eastAsia="Calibri" w:hAnsi="Cambria"/>
          <w:sz w:val="24"/>
          <w:szCs w:val="24"/>
        </w:rPr>
        <w:t xml:space="preserve"> districts</w:t>
      </w:r>
      <w:r w:rsidRPr="000840E4">
        <w:rPr>
          <w:rFonts w:ascii="Cambria" w:eastAsia="Calibri" w:hAnsi="Cambria"/>
          <w:sz w:val="24"/>
          <w:szCs w:val="24"/>
        </w:rPr>
        <w:t>. Key components of the project include</w:t>
      </w:r>
      <w:r w:rsidR="00BB32B4" w:rsidRPr="000840E4">
        <w:rPr>
          <w:rFonts w:ascii="Cambria" w:eastAsia="Calibri" w:hAnsi="Cambria"/>
          <w:sz w:val="24"/>
          <w:szCs w:val="24"/>
        </w:rPr>
        <w:t>d</w:t>
      </w:r>
      <w:r w:rsidRPr="000840E4">
        <w:rPr>
          <w:rFonts w:ascii="Cambria" w:eastAsia="Calibri" w:hAnsi="Cambria"/>
          <w:sz w:val="24"/>
          <w:szCs w:val="24"/>
        </w:rPr>
        <w:t xml:space="preserve"> sustainable production and </w:t>
      </w:r>
      <w:r w:rsidR="00665C79" w:rsidRPr="000840E4">
        <w:rPr>
          <w:rFonts w:ascii="Cambria" w:eastAsia="Calibri" w:hAnsi="Cambria"/>
          <w:sz w:val="24"/>
          <w:szCs w:val="24"/>
        </w:rPr>
        <w:t>marketing of</w:t>
      </w:r>
      <w:r w:rsidRPr="000840E4">
        <w:rPr>
          <w:rFonts w:ascii="Cambria" w:eastAsia="Calibri" w:hAnsi="Cambria"/>
          <w:sz w:val="24"/>
          <w:szCs w:val="24"/>
        </w:rPr>
        <w:t xml:space="preserve"> horticultural products </w:t>
      </w:r>
      <w:r w:rsidR="005E0A61" w:rsidRPr="000840E4">
        <w:rPr>
          <w:rFonts w:ascii="Cambria" w:eastAsia="Calibri" w:hAnsi="Cambria"/>
          <w:sz w:val="24"/>
          <w:szCs w:val="24"/>
        </w:rPr>
        <w:t>including vegetables</w:t>
      </w:r>
      <w:r w:rsidRPr="000840E4">
        <w:rPr>
          <w:rFonts w:ascii="Cambria" w:eastAsia="Calibri" w:hAnsi="Cambria"/>
          <w:sz w:val="24"/>
          <w:szCs w:val="24"/>
        </w:rPr>
        <w:t xml:space="preserve"> and high value fruits like strawberries under controlled </w:t>
      </w:r>
      <w:r w:rsidR="00D43CB1" w:rsidRPr="000840E4">
        <w:rPr>
          <w:rFonts w:ascii="Cambria" w:eastAsia="Calibri" w:hAnsi="Cambria"/>
          <w:sz w:val="24"/>
          <w:szCs w:val="24"/>
        </w:rPr>
        <w:t>conditions,</w:t>
      </w:r>
      <w:r w:rsidRPr="000840E4">
        <w:rPr>
          <w:rFonts w:ascii="Cambria" w:eastAsia="Calibri" w:hAnsi="Cambria"/>
          <w:sz w:val="24"/>
          <w:szCs w:val="24"/>
        </w:rPr>
        <w:t xml:space="preserve"> and market linkages to local premium markets</w:t>
      </w:r>
      <w:r w:rsidR="00665C79" w:rsidRPr="000840E4">
        <w:rPr>
          <w:rFonts w:ascii="Cambria" w:eastAsia="Calibri" w:hAnsi="Cambria"/>
          <w:sz w:val="24"/>
          <w:szCs w:val="24"/>
        </w:rPr>
        <w:t>.</w:t>
      </w:r>
    </w:p>
    <w:p w14:paraId="0D6FC634" w14:textId="539A724F" w:rsidR="00665C79" w:rsidRPr="000840E4" w:rsidRDefault="00665C79" w:rsidP="005E0A61">
      <w:pPr>
        <w:spacing w:before="240" w:line="276" w:lineRule="auto"/>
        <w:ind w:left="66"/>
        <w:jc w:val="both"/>
        <w:rPr>
          <w:rFonts w:ascii="Cambria" w:eastAsia="Calibri" w:hAnsi="Cambria"/>
          <w:sz w:val="24"/>
          <w:szCs w:val="24"/>
        </w:rPr>
      </w:pPr>
      <w:r w:rsidRPr="000840E4">
        <w:rPr>
          <w:rFonts w:ascii="Cambria" w:hAnsi="Cambria" w:cs="Arial"/>
          <w:color w:val="000000" w:themeColor="text1"/>
          <w:sz w:val="24"/>
          <w:szCs w:val="24"/>
        </w:rPr>
        <w:t>Th</w:t>
      </w:r>
      <w:r w:rsidR="00361BCF" w:rsidRPr="000840E4">
        <w:rPr>
          <w:rFonts w:ascii="Cambria" w:hAnsi="Cambria" w:cs="Arial"/>
          <w:color w:val="000000" w:themeColor="text1"/>
          <w:sz w:val="24"/>
          <w:szCs w:val="24"/>
        </w:rPr>
        <w:t>is project has been implemented for 2 years starting from September 2018 and closed operationally in August 2020</w:t>
      </w:r>
      <w:proofErr w:type="gramStart"/>
      <w:r w:rsidR="00361BCF" w:rsidRPr="000840E4">
        <w:rPr>
          <w:rFonts w:ascii="Cambria" w:hAnsi="Cambria" w:cs="Arial"/>
          <w:color w:val="000000" w:themeColor="text1"/>
          <w:sz w:val="24"/>
          <w:szCs w:val="24"/>
        </w:rPr>
        <w:t xml:space="preserve">. </w:t>
      </w:r>
      <w:r w:rsidRPr="000840E4">
        <w:rPr>
          <w:rFonts w:ascii="Cambria" w:hAnsi="Cambria" w:cs="Arial"/>
          <w:color w:val="000000" w:themeColor="text1"/>
          <w:sz w:val="24"/>
          <w:szCs w:val="24"/>
        </w:rPr>
        <w:t xml:space="preserve"> </w:t>
      </w:r>
      <w:proofErr w:type="gramEnd"/>
      <w:r w:rsidR="00361BCF" w:rsidRPr="000840E4">
        <w:rPr>
          <w:rFonts w:ascii="Cambria" w:hAnsi="Cambria" w:cs="Arial"/>
          <w:color w:val="000000" w:themeColor="text1"/>
          <w:sz w:val="24"/>
          <w:szCs w:val="24"/>
        </w:rPr>
        <w:t xml:space="preserve">the UN Women </w:t>
      </w:r>
      <w:proofErr w:type="gramStart"/>
      <w:r w:rsidR="00361BCF" w:rsidRPr="000840E4">
        <w:rPr>
          <w:rFonts w:ascii="Cambria" w:hAnsi="Cambria" w:cs="Arial"/>
          <w:color w:val="000000" w:themeColor="text1"/>
          <w:sz w:val="24"/>
          <w:szCs w:val="24"/>
        </w:rPr>
        <w:t xml:space="preserve">Malawi </w:t>
      </w:r>
      <w:r w:rsidRPr="000840E4">
        <w:rPr>
          <w:rFonts w:ascii="Cambria" w:hAnsi="Cambria" w:cs="Arial"/>
          <w:color w:val="000000" w:themeColor="text1"/>
          <w:sz w:val="24"/>
          <w:szCs w:val="24"/>
        </w:rPr>
        <w:t xml:space="preserve"> Country</w:t>
      </w:r>
      <w:proofErr w:type="gramEnd"/>
      <w:r w:rsidRPr="000840E4">
        <w:rPr>
          <w:rFonts w:ascii="Cambria" w:hAnsi="Cambria" w:cs="Arial"/>
          <w:color w:val="000000" w:themeColor="text1"/>
          <w:sz w:val="24"/>
          <w:szCs w:val="24"/>
        </w:rPr>
        <w:t xml:space="preserve"> Office, with support from </w:t>
      </w:r>
      <w:r w:rsidRPr="000840E4">
        <w:rPr>
          <w:rFonts w:ascii="Cambria" w:hAnsi="Cambria" w:cs="Arial"/>
          <w:color w:val="000000" w:themeColor="text1"/>
          <w:sz w:val="24"/>
          <w:szCs w:val="24"/>
        </w:rPr>
        <w:lastRenderedPageBreak/>
        <w:t>the UN Women Regional Office, intends to conduct an end of project evaluation for purposes of learning, accountability, and decision-making</w:t>
      </w:r>
      <w:r w:rsidR="00361BCF" w:rsidRPr="000840E4">
        <w:rPr>
          <w:rFonts w:ascii="Cambria" w:hAnsi="Cambria" w:cs="Arial"/>
          <w:color w:val="000000" w:themeColor="text1"/>
          <w:sz w:val="24"/>
          <w:szCs w:val="24"/>
        </w:rPr>
        <w:t xml:space="preserve"> regarding  subsequent similar projects</w:t>
      </w:r>
      <w:r w:rsidRPr="000840E4">
        <w:rPr>
          <w:rFonts w:ascii="Cambria" w:hAnsi="Cambria" w:cs="Arial"/>
          <w:color w:val="000000" w:themeColor="text1"/>
          <w:sz w:val="24"/>
          <w:szCs w:val="24"/>
        </w:rPr>
        <w:t>. Findings and lessons drawn from the evaluation will be used to inform the design of the next phase of the project and share knowledge to other countries in the Global South. Implementation of the evaluation will be guided by the following key UN Women documents: Evaluation Policy</w:t>
      </w:r>
      <w:r w:rsidRPr="000840E4">
        <w:rPr>
          <w:rStyle w:val="FootnoteReference"/>
          <w:rFonts w:ascii="Cambria" w:hAnsi="Cambria" w:cs="Arial"/>
          <w:color w:val="000000" w:themeColor="text1"/>
          <w:sz w:val="24"/>
          <w:szCs w:val="24"/>
        </w:rPr>
        <w:footnoteReference w:id="1"/>
      </w:r>
      <w:r w:rsidRPr="000840E4">
        <w:rPr>
          <w:rFonts w:ascii="Cambria" w:hAnsi="Cambria" w:cs="Arial"/>
          <w:color w:val="000000" w:themeColor="text1"/>
          <w:sz w:val="24"/>
          <w:szCs w:val="24"/>
        </w:rPr>
        <w:t xml:space="preserve">; UNW </w:t>
      </w:r>
      <w:r w:rsidRPr="000840E4">
        <w:rPr>
          <w:rFonts w:ascii="Cambria" w:hAnsi="Cambria" w:cs="Arial"/>
          <w:color w:val="000000" w:themeColor="text1"/>
          <w:sz w:val="24"/>
          <w:szCs w:val="24"/>
          <w:shd w:val="clear" w:color="auto" w:fill="FFFFFF"/>
        </w:rPr>
        <w:t>Global Evaluation Reports Assessment and Analysis System (</w:t>
      </w:r>
      <w:r w:rsidRPr="000840E4">
        <w:rPr>
          <w:rFonts w:ascii="Cambria" w:hAnsi="Cambria" w:cs="Arial"/>
          <w:color w:val="000000" w:themeColor="text1"/>
          <w:sz w:val="24"/>
          <w:szCs w:val="24"/>
        </w:rPr>
        <w:t>GERAAS) evaluation quality checklist UNW Evaluation Handbook</w:t>
      </w:r>
      <w:r w:rsidRPr="000840E4">
        <w:rPr>
          <w:rStyle w:val="FootnoteReference"/>
          <w:rFonts w:ascii="Cambria" w:hAnsi="Cambria" w:cs="Arial"/>
          <w:color w:val="000000" w:themeColor="text1"/>
          <w:sz w:val="24"/>
          <w:szCs w:val="24"/>
        </w:rPr>
        <w:footnoteReference w:id="2"/>
      </w:r>
      <w:r w:rsidRPr="000840E4">
        <w:rPr>
          <w:rFonts w:ascii="Cambria" w:hAnsi="Cambria" w:cs="Arial"/>
          <w:color w:val="000000" w:themeColor="text1"/>
          <w:sz w:val="24"/>
          <w:szCs w:val="24"/>
        </w:rPr>
        <w:t>; UN SWAP EPI</w:t>
      </w:r>
      <w:r w:rsidRPr="000840E4">
        <w:rPr>
          <w:rStyle w:val="FootnoteReference"/>
          <w:rFonts w:ascii="Cambria" w:hAnsi="Cambria" w:cs="Arial"/>
          <w:color w:val="000000" w:themeColor="text1"/>
          <w:sz w:val="24"/>
          <w:szCs w:val="24"/>
        </w:rPr>
        <w:footnoteReference w:id="3"/>
      </w:r>
      <w:r w:rsidRPr="000840E4">
        <w:rPr>
          <w:rFonts w:ascii="Cambria" w:hAnsi="Cambria" w:cs="Arial"/>
          <w:color w:val="000000" w:themeColor="text1"/>
          <w:sz w:val="24"/>
          <w:szCs w:val="24"/>
        </w:rPr>
        <w:t>; United Nations Evaluation Group (UNEG) Norms and Standards for Evaluation in the UN System</w:t>
      </w:r>
      <w:r w:rsidRPr="000840E4">
        <w:rPr>
          <w:rStyle w:val="FootnoteReference"/>
          <w:rFonts w:ascii="Cambria" w:hAnsi="Cambria" w:cs="Arial"/>
          <w:color w:val="000000" w:themeColor="text1"/>
          <w:sz w:val="24"/>
          <w:szCs w:val="24"/>
        </w:rPr>
        <w:footnoteReference w:id="4"/>
      </w:r>
      <w:r w:rsidRPr="000840E4">
        <w:rPr>
          <w:rFonts w:ascii="Cambria" w:hAnsi="Cambria" w:cs="Arial"/>
          <w:color w:val="000000" w:themeColor="text1"/>
          <w:sz w:val="24"/>
          <w:szCs w:val="24"/>
        </w:rPr>
        <w:t xml:space="preserve"> and UNEG Ethical Guidelines</w:t>
      </w:r>
      <w:r w:rsidRPr="000840E4">
        <w:rPr>
          <w:rStyle w:val="FootnoteReference"/>
          <w:rFonts w:ascii="Cambria" w:hAnsi="Cambria" w:cs="Arial"/>
          <w:color w:val="000000" w:themeColor="text1"/>
          <w:sz w:val="24"/>
          <w:szCs w:val="24"/>
        </w:rPr>
        <w:footnoteReference w:id="5"/>
      </w:r>
      <w:r w:rsidRPr="000840E4">
        <w:rPr>
          <w:rFonts w:ascii="Cambria" w:hAnsi="Cambria" w:cs="Arial"/>
          <w:color w:val="000000" w:themeColor="text1"/>
          <w:sz w:val="24"/>
          <w:szCs w:val="24"/>
        </w:rPr>
        <w:t>.</w:t>
      </w:r>
    </w:p>
    <w:p w14:paraId="35895C43" w14:textId="35928FD5" w:rsidR="0048375E" w:rsidRPr="000840E4" w:rsidRDefault="0048375E" w:rsidP="003C4FFC">
      <w:pPr>
        <w:pStyle w:val="ListParagraph"/>
        <w:numPr>
          <w:ilvl w:val="0"/>
          <w:numId w:val="1"/>
        </w:numPr>
        <w:spacing w:line="240" w:lineRule="auto"/>
        <w:ind w:left="426"/>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Description of the Project</w:t>
      </w:r>
    </w:p>
    <w:p w14:paraId="4728DC1B" w14:textId="4BE5A357" w:rsidR="002C4403" w:rsidRPr="000840E4" w:rsidRDefault="002C4403" w:rsidP="002C4403">
      <w:pPr>
        <w:spacing w:before="240" w:line="276" w:lineRule="auto"/>
        <w:jc w:val="both"/>
        <w:rPr>
          <w:rFonts w:ascii="Cambria" w:hAnsi="Cambria" w:cstheme="majorHAnsi"/>
          <w:sz w:val="24"/>
          <w:szCs w:val="24"/>
          <w:u w:color="000000"/>
        </w:rPr>
      </w:pPr>
      <w:r w:rsidRPr="000840E4">
        <w:rPr>
          <w:rFonts w:ascii="Cambria" w:hAnsi="Cambria" w:cstheme="majorHAnsi"/>
          <w:sz w:val="24"/>
          <w:szCs w:val="24"/>
          <w:u w:color="000000"/>
        </w:rPr>
        <w:t xml:space="preserve"> </w:t>
      </w:r>
      <w:r w:rsidR="00A830A9" w:rsidRPr="000840E4">
        <w:rPr>
          <w:rFonts w:ascii="Cambria" w:hAnsi="Cambria" w:cstheme="majorHAnsi"/>
          <w:sz w:val="24"/>
          <w:szCs w:val="24"/>
          <w:u w:color="000000"/>
        </w:rPr>
        <w:t>T</w:t>
      </w:r>
      <w:r w:rsidRPr="000840E4">
        <w:rPr>
          <w:rFonts w:ascii="Cambria" w:hAnsi="Cambria" w:cstheme="majorHAnsi"/>
          <w:sz w:val="24"/>
          <w:szCs w:val="24"/>
          <w:u w:color="000000"/>
        </w:rPr>
        <w:t xml:space="preserve">he resources, </w:t>
      </w:r>
      <w:r w:rsidR="00062EC1" w:rsidRPr="000840E4">
        <w:rPr>
          <w:rFonts w:ascii="Cambria" w:hAnsi="Cambria" w:cstheme="majorHAnsi"/>
          <w:sz w:val="24"/>
          <w:szCs w:val="24"/>
          <w:u w:color="000000"/>
        </w:rPr>
        <w:t>skills,</w:t>
      </w:r>
      <w:r w:rsidRPr="000840E4">
        <w:rPr>
          <w:rFonts w:ascii="Cambria" w:hAnsi="Cambria" w:cstheme="majorHAnsi"/>
          <w:sz w:val="24"/>
          <w:szCs w:val="24"/>
          <w:u w:color="000000"/>
        </w:rPr>
        <w:t xml:space="preserve"> and climate smart technologies that can enhance livelihoods of women and their households </w:t>
      </w:r>
      <w:r w:rsidR="00A830A9" w:rsidRPr="000840E4">
        <w:rPr>
          <w:rFonts w:ascii="Cambria" w:hAnsi="Cambria" w:cstheme="majorHAnsi"/>
          <w:sz w:val="24"/>
          <w:szCs w:val="24"/>
          <w:u w:color="000000"/>
        </w:rPr>
        <w:t>are required for</w:t>
      </w:r>
      <w:r w:rsidRPr="000840E4">
        <w:rPr>
          <w:rFonts w:ascii="Cambria" w:hAnsi="Cambria" w:cstheme="majorHAnsi"/>
          <w:sz w:val="24"/>
          <w:szCs w:val="24"/>
          <w:u w:color="000000"/>
        </w:rPr>
        <w:t xml:space="preserve"> building their resilience to climate change and variability are beyond their access and sometimes not available. National agriculture and climate change adaptation expenditures show that there is limited, if any, dedicated investments from public sources to address the disproportionate climate change vulnerability of women and </w:t>
      </w:r>
      <w:r w:rsidR="00062EC1" w:rsidRPr="000840E4">
        <w:rPr>
          <w:rFonts w:ascii="Cambria" w:hAnsi="Cambria" w:cstheme="majorHAnsi"/>
          <w:sz w:val="24"/>
          <w:szCs w:val="24"/>
          <w:u w:color="000000"/>
        </w:rPr>
        <w:t>girls and</w:t>
      </w:r>
      <w:r w:rsidRPr="000840E4">
        <w:rPr>
          <w:rFonts w:ascii="Cambria" w:hAnsi="Cambria" w:cstheme="majorHAnsi"/>
          <w:sz w:val="24"/>
          <w:szCs w:val="24"/>
          <w:u w:color="000000"/>
        </w:rPr>
        <w:t xml:space="preserve"> promote their agricultural productivity. As a result, this deficiency continues to lower rural women farmers resilience to climate change, thereby driving them and their households into a vicious cycle of poverty.</w:t>
      </w:r>
      <w:r w:rsidR="000840E4">
        <w:rPr>
          <w:rFonts w:ascii="Cambria" w:hAnsi="Cambria" w:cstheme="majorHAnsi"/>
          <w:sz w:val="24"/>
          <w:szCs w:val="24"/>
          <w:u w:color="000000"/>
        </w:rPr>
        <w:t xml:space="preserve"> In a broader sense the project is part of the deliberate effort by UN Women in addressing the Gender Gap in Agricultural Productivity.</w:t>
      </w:r>
      <w:r w:rsidRPr="000840E4">
        <w:rPr>
          <w:rFonts w:ascii="Cambria" w:hAnsi="Cambria" w:cstheme="majorHAnsi"/>
          <w:sz w:val="24"/>
          <w:szCs w:val="24"/>
          <w:u w:color="000000"/>
        </w:rPr>
        <w:t xml:space="preserve"> This project therefore aims at:</w:t>
      </w:r>
    </w:p>
    <w:p w14:paraId="0590CCDB" w14:textId="76EC773C" w:rsidR="002C4403" w:rsidRPr="000840E4" w:rsidRDefault="002C4403" w:rsidP="005E0A61">
      <w:pPr>
        <w:spacing w:after="0" w:line="276" w:lineRule="auto"/>
        <w:jc w:val="both"/>
        <w:rPr>
          <w:rFonts w:ascii="Cambria" w:hAnsi="Cambria" w:cstheme="majorHAnsi"/>
          <w:sz w:val="24"/>
          <w:szCs w:val="24"/>
        </w:rPr>
      </w:pPr>
      <w:r w:rsidRPr="000840E4">
        <w:rPr>
          <w:rFonts w:ascii="Cambria" w:hAnsi="Cambria" w:cstheme="majorHAnsi"/>
          <w:b/>
          <w:sz w:val="24"/>
          <w:szCs w:val="24"/>
        </w:rPr>
        <w:t xml:space="preserve">Component 1: Increasing rural women access to climate smart agricultural technologies: </w:t>
      </w:r>
      <w:r w:rsidRPr="000840E4">
        <w:rPr>
          <w:rFonts w:ascii="Cambria" w:hAnsi="Cambria" w:cstheme="majorHAnsi"/>
          <w:sz w:val="24"/>
          <w:szCs w:val="24"/>
        </w:rPr>
        <w:t xml:space="preserve">The </w:t>
      </w:r>
      <w:r w:rsidR="00BC5C23" w:rsidRPr="000840E4">
        <w:rPr>
          <w:rFonts w:ascii="Cambria" w:hAnsi="Cambria" w:cstheme="majorHAnsi"/>
          <w:sz w:val="24"/>
          <w:szCs w:val="24"/>
        </w:rPr>
        <w:t>project intended</w:t>
      </w:r>
      <w:r w:rsidR="00BC5C23">
        <w:rPr>
          <w:rFonts w:ascii="Cambria" w:hAnsi="Cambria" w:cstheme="majorHAnsi"/>
          <w:sz w:val="24"/>
          <w:szCs w:val="24"/>
        </w:rPr>
        <w:t xml:space="preserve"> to support</w:t>
      </w:r>
      <w:r w:rsidR="000840E4">
        <w:rPr>
          <w:rFonts w:ascii="Cambria" w:hAnsi="Cambria" w:cstheme="majorHAnsi"/>
          <w:sz w:val="24"/>
          <w:szCs w:val="24"/>
        </w:rPr>
        <w:t xml:space="preserve"> </w:t>
      </w:r>
      <w:r w:rsidRPr="000840E4">
        <w:rPr>
          <w:rFonts w:ascii="Cambria" w:hAnsi="Cambria" w:cstheme="majorHAnsi"/>
          <w:sz w:val="24"/>
          <w:szCs w:val="24"/>
        </w:rPr>
        <w:t>up</w:t>
      </w:r>
      <w:r w:rsidR="000840E4">
        <w:rPr>
          <w:rFonts w:ascii="Cambria" w:hAnsi="Cambria" w:cstheme="majorHAnsi"/>
          <w:sz w:val="24"/>
          <w:szCs w:val="24"/>
        </w:rPr>
        <w:t>-</w:t>
      </w:r>
      <w:r w:rsidRPr="000840E4">
        <w:rPr>
          <w:rFonts w:ascii="Cambria" w:hAnsi="Cambria" w:cstheme="majorHAnsi"/>
          <w:sz w:val="24"/>
          <w:szCs w:val="24"/>
        </w:rPr>
        <w:t xml:space="preserve">scaling of the use of greenhouses. Greenhouses have the capacity to control pests and diseases, heat, and optimizes the use of irrigation. </w:t>
      </w:r>
      <w:r w:rsidR="00A830A9" w:rsidRPr="000840E4">
        <w:rPr>
          <w:rFonts w:ascii="Cambria" w:hAnsi="Cambria" w:cstheme="majorHAnsi"/>
          <w:sz w:val="24"/>
          <w:szCs w:val="24"/>
        </w:rPr>
        <w:t xml:space="preserve">By design greenhouse farming </w:t>
      </w:r>
      <w:r w:rsidRPr="000840E4">
        <w:rPr>
          <w:rFonts w:ascii="Cambria" w:hAnsi="Cambria" w:cstheme="majorHAnsi"/>
          <w:sz w:val="24"/>
          <w:szCs w:val="24"/>
        </w:rPr>
        <w:t xml:space="preserve">allows production of crops three times in a year as opposed to one-time production under rainfed agriculture. As such this has the potential to increase rural women’s incomes in the face of a changing climate. </w:t>
      </w:r>
    </w:p>
    <w:p w14:paraId="1BE80CB7" w14:textId="77777777" w:rsidR="007B714C" w:rsidRPr="000840E4" w:rsidRDefault="007B714C" w:rsidP="00CB79B7">
      <w:pPr>
        <w:pStyle w:val="ListParagraph"/>
        <w:spacing w:after="0" w:line="276" w:lineRule="auto"/>
        <w:ind w:left="360"/>
        <w:jc w:val="both"/>
        <w:rPr>
          <w:rFonts w:ascii="Cambria" w:hAnsi="Cambria" w:cstheme="majorHAnsi"/>
          <w:sz w:val="24"/>
          <w:szCs w:val="24"/>
        </w:rPr>
      </w:pPr>
    </w:p>
    <w:p w14:paraId="1F0FA741" w14:textId="4638C8DA" w:rsidR="002C4403" w:rsidRPr="000840E4" w:rsidRDefault="002C4403" w:rsidP="005E0A61">
      <w:pPr>
        <w:spacing w:after="0" w:line="276" w:lineRule="auto"/>
        <w:jc w:val="both"/>
        <w:rPr>
          <w:rFonts w:ascii="Cambria" w:hAnsi="Cambria" w:cstheme="majorHAnsi"/>
          <w:sz w:val="24"/>
          <w:szCs w:val="24"/>
          <w:shd w:val="clear" w:color="auto" w:fill="FFFFFF"/>
        </w:rPr>
      </w:pPr>
      <w:r w:rsidRPr="000840E4">
        <w:rPr>
          <w:rFonts w:ascii="Cambria" w:hAnsi="Cambria" w:cstheme="majorHAnsi"/>
          <w:b/>
          <w:sz w:val="24"/>
          <w:szCs w:val="24"/>
        </w:rPr>
        <w:t>Component 2: Promote rural women farmers’ access to innovative climate-smart agriculture financing</w:t>
      </w:r>
      <w:r w:rsidRPr="000840E4">
        <w:rPr>
          <w:rFonts w:ascii="Cambria" w:hAnsi="Cambria" w:cstheme="majorHAnsi"/>
          <w:sz w:val="24"/>
          <w:szCs w:val="24"/>
        </w:rPr>
        <w:t xml:space="preserve">; the programme </w:t>
      </w:r>
      <w:r w:rsidR="00BC5C23">
        <w:rPr>
          <w:rFonts w:ascii="Cambria" w:hAnsi="Cambria" w:cstheme="majorHAnsi"/>
          <w:sz w:val="24"/>
          <w:szCs w:val="24"/>
        </w:rPr>
        <w:t xml:space="preserve">intended to </w:t>
      </w:r>
      <w:r w:rsidR="00A830A9" w:rsidRPr="000840E4">
        <w:rPr>
          <w:rFonts w:ascii="Cambria" w:hAnsi="Cambria" w:cstheme="majorHAnsi"/>
          <w:sz w:val="24"/>
          <w:szCs w:val="24"/>
        </w:rPr>
        <w:t xml:space="preserve">facilitate linkages </w:t>
      </w:r>
      <w:proofErr w:type="gramStart"/>
      <w:r w:rsidR="00A830A9" w:rsidRPr="000840E4">
        <w:rPr>
          <w:rFonts w:ascii="Cambria" w:hAnsi="Cambria" w:cstheme="majorHAnsi"/>
          <w:sz w:val="24"/>
          <w:szCs w:val="24"/>
        </w:rPr>
        <w:t xml:space="preserve">with </w:t>
      </w:r>
      <w:r w:rsidRPr="000840E4">
        <w:rPr>
          <w:rFonts w:ascii="Cambria" w:hAnsi="Cambria" w:cstheme="majorHAnsi"/>
          <w:sz w:val="24"/>
          <w:szCs w:val="24"/>
        </w:rPr>
        <w:t xml:space="preserve"> micro</w:t>
      </w:r>
      <w:proofErr w:type="gramEnd"/>
      <w:r w:rsidRPr="000840E4">
        <w:rPr>
          <w:rFonts w:ascii="Cambria" w:hAnsi="Cambria" w:cstheme="majorHAnsi"/>
          <w:sz w:val="24"/>
          <w:szCs w:val="24"/>
        </w:rPr>
        <w:t xml:space="preserve">-finance institutions </w:t>
      </w:r>
      <w:r w:rsidR="00A830A9" w:rsidRPr="000840E4">
        <w:rPr>
          <w:rFonts w:ascii="Cambria" w:hAnsi="Cambria" w:cstheme="majorHAnsi"/>
          <w:sz w:val="24"/>
          <w:szCs w:val="24"/>
        </w:rPr>
        <w:t xml:space="preserve">and local village savings and loans </w:t>
      </w:r>
      <w:r w:rsidRPr="000840E4">
        <w:rPr>
          <w:rFonts w:ascii="Cambria" w:hAnsi="Cambria" w:cstheme="majorHAnsi"/>
          <w:sz w:val="24"/>
          <w:szCs w:val="24"/>
        </w:rPr>
        <w:t>to increase a</w:t>
      </w:r>
      <w:r w:rsidRPr="000840E4">
        <w:rPr>
          <w:rFonts w:ascii="Cambria" w:hAnsi="Cambria" w:cstheme="majorHAnsi"/>
          <w:sz w:val="24"/>
          <w:szCs w:val="24"/>
          <w:shd w:val="clear" w:color="auto" w:fill="FFFFFF"/>
        </w:rPr>
        <w:t>ccess to</w:t>
      </w:r>
      <w:r w:rsidRPr="000840E4">
        <w:rPr>
          <w:rFonts w:ascii="Cambria" w:hAnsi="Cambria" w:cstheme="majorHAnsi"/>
          <w:i/>
          <w:sz w:val="24"/>
          <w:szCs w:val="24"/>
          <w:shd w:val="clear" w:color="auto" w:fill="FFFFFF"/>
        </w:rPr>
        <w:t xml:space="preserve"> </w:t>
      </w:r>
      <w:r w:rsidRPr="000840E4">
        <w:rPr>
          <w:rFonts w:ascii="Cambria" w:hAnsi="Cambria" w:cstheme="majorHAnsi"/>
          <w:sz w:val="24"/>
          <w:szCs w:val="24"/>
          <w:shd w:val="clear" w:color="auto" w:fill="FFFFFF"/>
        </w:rPr>
        <w:t>financing for appropriate climate-smart agricultural investments for rural women farmers.</w:t>
      </w:r>
      <w:r w:rsidRPr="000840E4">
        <w:rPr>
          <w:rFonts w:ascii="Cambria" w:hAnsi="Cambria" w:cstheme="majorHAnsi"/>
          <w:sz w:val="24"/>
          <w:szCs w:val="24"/>
        </w:rPr>
        <w:t xml:space="preserve"> </w:t>
      </w:r>
      <w:r w:rsidR="00BC5C23" w:rsidRPr="000840E4">
        <w:rPr>
          <w:rFonts w:ascii="Cambria" w:hAnsi="Cambria" w:cstheme="majorHAnsi"/>
          <w:sz w:val="24"/>
          <w:szCs w:val="24"/>
        </w:rPr>
        <w:t>The Village Savings and Loans</w:t>
      </w:r>
      <w:r w:rsidRPr="000840E4">
        <w:rPr>
          <w:rFonts w:ascii="Cambria" w:hAnsi="Cambria" w:cstheme="majorHAnsi"/>
          <w:sz w:val="24"/>
          <w:szCs w:val="24"/>
        </w:rPr>
        <w:t xml:space="preserve"> </w:t>
      </w:r>
      <w:r w:rsidR="00A830A9" w:rsidRPr="000840E4">
        <w:rPr>
          <w:rFonts w:ascii="Cambria" w:hAnsi="Cambria" w:cstheme="majorHAnsi"/>
          <w:sz w:val="24"/>
          <w:szCs w:val="24"/>
        </w:rPr>
        <w:t xml:space="preserve">are also key </w:t>
      </w:r>
      <w:r w:rsidR="00BC5C23" w:rsidRPr="000840E4">
        <w:rPr>
          <w:rFonts w:ascii="Cambria" w:hAnsi="Cambria" w:cstheme="majorHAnsi"/>
          <w:sz w:val="24"/>
          <w:szCs w:val="24"/>
        </w:rPr>
        <w:t>in internalizing a</w:t>
      </w:r>
      <w:r w:rsidRPr="000840E4">
        <w:rPr>
          <w:rFonts w:ascii="Cambria" w:hAnsi="Cambria" w:cstheme="majorHAnsi"/>
          <w:sz w:val="24"/>
          <w:szCs w:val="24"/>
        </w:rPr>
        <w:t xml:space="preserve"> culture of saving so that women have resources to service their greenhouses. </w:t>
      </w:r>
      <w:r w:rsidRPr="000840E4">
        <w:rPr>
          <w:rFonts w:ascii="Cambria" w:hAnsi="Cambria" w:cstheme="majorHAnsi"/>
          <w:sz w:val="24"/>
          <w:szCs w:val="24"/>
          <w:shd w:val="clear" w:color="auto" w:fill="FFFFFF"/>
        </w:rPr>
        <w:t xml:space="preserve">Through all these innovations it is envisaged that </w:t>
      </w:r>
      <w:r w:rsidRPr="000840E4">
        <w:rPr>
          <w:rFonts w:ascii="Cambria" w:hAnsi="Cambria" w:cstheme="majorHAnsi"/>
          <w:sz w:val="24"/>
          <w:szCs w:val="24"/>
          <w:shd w:val="clear" w:color="auto" w:fill="FFFFFF"/>
        </w:rPr>
        <w:lastRenderedPageBreak/>
        <w:t>rural women farmers will be able to build assets, invest in climate-smart agriculture, and build their resilience to withstand the impact of natural disasters and climate extremities.</w:t>
      </w:r>
    </w:p>
    <w:p w14:paraId="1B3B59E0" w14:textId="77777777" w:rsidR="007B714C" w:rsidRPr="000840E4" w:rsidRDefault="007B714C" w:rsidP="007B714C">
      <w:pPr>
        <w:pStyle w:val="ListParagraph"/>
        <w:spacing w:after="0" w:line="276" w:lineRule="auto"/>
        <w:ind w:left="360"/>
        <w:jc w:val="both"/>
        <w:rPr>
          <w:rFonts w:ascii="Cambria" w:hAnsi="Cambria" w:cstheme="majorHAnsi"/>
          <w:sz w:val="24"/>
          <w:szCs w:val="24"/>
          <w:shd w:val="clear" w:color="auto" w:fill="FFFFFF"/>
        </w:rPr>
      </w:pPr>
    </w:p>
    <w:p w14:paraId="36903D35" w14:textId="04BD4AFC" w:rsidR="002C4403" w:rsidRPr="000840E4" w:rsidRDefault="002C4403" w:rsidP="005E0A61">
      <w:pPr>
        <w:spacing w:after="0" w:line="276" w:lineRule="auto"/>
        <w:jc w:val="both"/>
        <w:rPr>
          <w:rFonts w:ascii="Cambria" w:hAnsi="Cambria" w:cstheme="majorHAnsi"/>
          <w:sz w:val="24"/>
          <w:szCs w:val="24"/>
          <w:shd w:val="clear" w:color="auto" w:fill="FFFFFF"/>
        </w:rPr>
      </w:pPr>
      <w:r w:rsidRPr="000840E4">
        <w:rPr>
          <w:rFonts w:ascii="Cambria" w:hAnsi="Cambria" w:cstheme="majorHAnsi"/>
          <w:b/>
          <w:sz w:val="24"/>
          <w:szCs w:val="24"/>
        </w:rPr>
        <w:t xml:space="preserve">Component 3: </w:t>
      </w:r>
      <w:r w:rsidR="00BC5C23">
        <w:rPr>
          <w:rFonts w:ascii="Cambria" w:hAnsi="Cambria" w:cstheme="majorHAnsi"/>
          <w:b/>
          <w:sz w:val="24"/>
          <w:szCs w:val="24"/>
        </w:rPr>
        <w:t>I</w:t>
      </w:r>
      <w:r w:rsidRPr="000840E4">
        <w:rPr>
          <w:rFonts w:ascii="Cambria" w:hAnsi="Cambria" w:cstheme="majorHAnsi"/>
          <w:b/>
          <w:sz w:val="24"/>
          <w:szCs w:val="24"/>
        </w:rPr>
        <w:t xml:space="preserve">ncreasing rural women farmers and youth’s participation in value addition and outlet markets; </w:t>
      </w:r>
      <w:r w:rsidRPr="000840E4">
        <w:rPr>
          <w:rFonts w:ascii="Cambria" w:hAnsi="Cambria" w:cstheme="majorHAnsi"/>
          <w:sz w:val="24"/>
          <w:szCs w:val="24"/>
        </w:rPr>
        <w:t xml:space="preserve">the project </w:t>
      </w:r>
      <w:r w:rsidR="00A830A9" w:rsidRPr="000840E4">
        <w:rPr>
          <w:rFonts w:ascii="Cambria" w:hAnsi="Cambria" w:cstheme="majorHAnsi"/>
          <w:sz w:val="24"/>
          <w:szCs w:val="24"/>
        </w:rPr>
        <w:t>intende</w:t>
      </w:r>
      <w:r w:rsidR="00BC5C23">
        <w:rPr>
          <w:rFonts w:ascii="Cambria" w:hAnsi="Cambria" w:cstheme="majorHAnsi"/>
          <w:sz w:val="24"/>
          <w:szCs w:val="24"/>
        </w:rPr>
        <w:t>d</w:t>
      </w:r>
      <w:r w:rsidR="00A830A9" w:rsidRPr="000840E4">
        <w:rPr>
          <w:rFonts w:ascii="Cambria" w:hAnsi="Cambria" w:cstheme="majorHAnsi"/>
          <w:sz w:val="24"/>
          <w:szCs w:val="24"/>
        </w:rPr>
        <w:t xml:space="preserve"> </w:t>
      </w:r>
      <w:proofErr w:type="gramStart"/>
      <w:r w:rsidR="00A830A9" w:rsidRPr="000840E4">
        <w:rPr>
          <w:rFonts w:ascii="Cambria" w:hAnsi="Cambria" w:cstheme="majorHAnsi"/>
          <w:sz w:val="24"/>
          <w:szCs w:val="24"/>
        </w:rPr>
        <w:t xml:space="preserve">to </w:t>
      </w:r>
      <w:r w:rsidR="00A830A9" w:rsidRPr="000840E4">
        <w:rPr>
          <w:rFonts w:ascii="Cambria" w:hAnsi="Cambria" w:cstheme="majorHAnsi"/>
          <w:sz w:val="24"/>
          <w:szCs w:val="24"/>
          <w:shd w:val="clear" w:color="auto" w:fill="FFFFFF"/>
        </w:rPr>
        <w:t xml:space="preserve"> develop</w:t>
      </w:r>
      <w:proofErr w:type="gramEnd"/>
      <w:r w:rsidR="00A830A9" w:rsidRPr="000840E4">
        <w:rPr>
          <w:rFonts w:ascii="Cambria" w:hAnsi="Cambria" w:cstheme="majorHAnsi"/>
          <w:sz w:val="24"/>
          <w:szCs w:val="24"/>
          <w:shd w:val="clear" w:color="auto" w:fill="FFFFFF"/>
        </w:rPr>
        <w:t xml:space="preserve"> and deploy a</w:t>
      </w:r>
      <w:r w:rsidR="00BC5C23">
        <w:rPr>
          <w:rFonts w:ascii="Cambria" w:hAnsi="Cambria" w:cstheme="majorHAnsi"/>
          <w:sz w:val="24"/>
          <w:szCs w:val="24"/>
          <w:shd w:val="clear" w:color="auto" w:fill="FFFFFF"/>
        </w:rPr>
        <w:t xml:space="preserve"> WEB</w:t>
      </w:r>
      <w:r w:rsidRPr="000840E4">
        <w:rPr>
          <w:rFonts w:ascii="Cambria" w:hAnsi="Cambria" w:cstheme="majorHAnsi"/>
          <w:sz w:val="24"/>
          <w:szCs w:val="24"/>
          <w:shd w:val="clear" w:color="auto" w:fill="FFFFFF"/>
        </w:rPr>
        <w:t xml:space="preserve"> based ICT platform called the </w:t>
      </w:r>
      <w:proofErr w:type="spellStart"/>
      <w:r w:rsidR="00B55861" w:rsidRPr="000840E4">
        <w:rPr>
          <w:rFonts w:ascii="Cambria" w:hAnsi="Cambria" w:cstheme="majorHAnsi"/>
          <w:i/>
          <w:sz w:val="24"/>
          <w:szCs w:val="24"/>
          <w:u w:val="single"/>
          <w:shd w:val="clear" w:color="auto" w:fill="FFFFFF"/>
        </w:rPr>
        <w:t>BuyfromWomen</w:t>
      </w:r>
      <w:proofErr w:type="spellEnd"/>
      <w:r w:rsidRPr="000840E4">
        <w:rPr>
          <w:rFonts w:ascii="Cambria" w:hAnsi="Cambria" w:cstheme="majorHAnsi"/>
          <w:i/>
          <w:sz w:val="24"/>
          <w:szCs w:val="24"/>
          <w:u w:val="single"/>
          <w:shd w:val="clear" w:color="auto" w:fill="FFFFFF"/>
        </w:rPr>
        <w:t xml:space="preserve"> platform</w:t>
      </w:r>
      <w:r w:rsidRPr="000840E4">
        <w:rPr>
          <w:rFonts w:ascii="Cambria" w:hAnsi="Cambria" w:cstheme="majorHAnsi"/>
          <w:sz w:val="24"/>
          <w:szCs w:val="24"/>
          <w:shd w:val="clear" w:color="auto" w:fill="FFFFFF"/>
        </w:rPr>
        <w:t xml:space="preserve"> which  </w:t>
      </w:r>
      <w:r w:rsidR="00A830A9" w:rsidRPr="000840E4">
        <w:rPr>
          <w:rFonts w:ascii="Cambria" w:hAnsi="Cambria" w:cstheme="majorHAnsi"/>
          <w:sz w:val="24"/>
          <w:szCs w:val="24"/>
          <w:shd w:val="clear" w:color="auto" w:fill="FFFFFF"/>
        </w:rPr>
        <w:t xml:space="preserve">would </w:t>
      </w:r>
      <w:r w:rsidRPr="000840E4">
        <w:rPr>
          <w:rFonts w:ascii="Cambria" w:hAnsi="Cambria" w:cstheme="majorHAnsi"/>
          <w:sz w:val="24"/>
          <w:szCs w:val="24"/>
          <w:shd w:val="clear" w:color="auto" w:fill="FFFFFF"/>
        </w:rPr>
        <w:t>allow rural women farmers to access market information and interact with investors and sign contracts so that they have ready markets for their produce.</w:t>
      </w:r>
      <w:r w:rsidR="00A830A9" w:rsidRPr="000840E4">
        <w:rPr>
          <w:rFonts w:ascii="Cambria" w:hAnsi="Cambria" w:cstheme="majorHAnsi"/>
          <w:sz w:val="24"/>
          <w:szCs w:val="24"/>
          <w:shd w:val="clear" w:color="auto" w:fill="FFFFFF"/>
        </w:rPr>
        <w:t xml:space="preserve"> </w:t>
      </w:r>
    </w:p>
    <w:p w14:paraId="5BBF816F" w14:textId="77777777" w:rsidR="005E0A61" w:rsidRPr="000840E4" w:rsidRDefault="005E0A61" w:rsidP="00BC5C23">
      <w:pPr>
        <w:spacing w:line="240" w:lineRule="auto"/>
        <w:jc w:val="both"/>
        <w:rPr>
          <w:rFonts w:ascii="Cambria" w:hAnsi="Cambria" w:cstheme="majorHAnsi"/>
          <w:b/>
          <w:bCs/>
          <w:color w:val="000000" w:themeColor="text1"/>
          <w:sz w:val="24"/>
          <w:szCs w:val="24"/>
        </w:rPr>
      </w:pPr>
    </w:p>
    <w:p w14:paraId="08B2F74D" w14:textId="77777777" w:rsidR="00463FB8" w:rsidRPr="000840E4" w:rsidRDefault="009E7A8A" w:rsidP="003C4FFC">
      <w:pPr>
        <w:pStyle w:val="ListParagraph"/>
        <w:numPr>
          <w:ilvl w:val="0"/>
          <w:numId w:val="1"/>
        </w:numPr>
        <w:spacing w:line="240" w:lineRule="auto"/>
        <w:ind w:left="426"/>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Purpose of the Evaluation</w:t>
      </w:r>
    </w:p>
    <w:p w14:paraId="758A2B46" w14:textId="68FBB63F" w:rsidR="002407C7" w:rsidRPr="000840E4" w:rsidRDefault="00463FB8" w:rsidP="003C4FFC">
      <w:p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The overall objective of the evaluation is to assess outcome results and lessons learned from the implementation of the </w:t>
      </w:r>
      <w:r w:rsidR="003C4FFC" w:rsidRPr="000840E4">
        <w:rPr>
          <w:rFonts w:ascii="Cambria" w:hAnsi="Cambria" w:cstheme="majorHAnsi"/>
          <w:color w:val="000000" w:themeColor="text1"/>
          <w:sz w:val="24"/>
          <w:szCs w:val="24"/>
        </w:rPr>
        <w:t>project</w:t>
      </w:r>
      <w:r w:rsidRPr="000840E4">
        <w:rPr>
          <w:rFonts w:ascii="Cambria" w:hAnsi="Cambria" w:cstheme="majorHAnsi"/>
          <w:color w:val="000000" w:themeColor="text1"/>
          <w:sz w:val="24"/>
          <w:szCs w:val="24"/>
        </w:rPr>
        <w:t xml:space="preserve">. The evaluation will contribute to accountability, learning and decision-making </w:t>
      </w:r>
      <w:r w:rsidR="003C4FFC" w:rsidRPr="000840E4">
        <w:rPr>
          <w:rFonts w:ascii="Cambria" w:hAnsi="Cambria" w:cstheme="majorHAnsi"/>
          <w:color w:val="000000" w:themeColor="text1"/>
          <w:sz w:val="24"/>
          <w:szCs w:val="24"/>
        </w:rPr>
        <w:t xml:space="preserve">and </w:t>
      </w:r>
      <w:r w:rsidRPr="000840E4">
        <w:rPr>
          <w:rFonts w:ascii="Cambria" w:hAnsi="Cambria" w:cstheme="majorHAnsi"/>
          <w:color w:val="000000" w:themeColor="text1"/>
          <w:sz w:val="24"/>
          <w:szCs w:val="24"/>
        </w:rPr>
        <w:t xml:space="preserve">inform design of the </w:t>
      </w:r>
      <w:r w:rsidR="004173DD" w:rsidRPr="000840E4">
        <w:rPr>
          <w:rFonts w:ascii="Cambria" w:hAnsi="Cambria" w:cstheme="majorHAnsi"/>
          <w:color w:val="000000" w:themeColor="text1"/>
          <w:sz w:val="24"/>
          <w:szCs w:val="24"/>
        </w:rPr>
        <w:t>future projects with similar objectives</w:t>
      </w:r>
      <w:r w:rsidR="003E3044" w:rsidRPr="000840E4">
        <w:rPr>
          <w:rFonts w:ascii="Cambria" w:hAnsi="Cambria" w:cstheme="majorHAnsi"/>
          <w:color w:val="000000" w:themeColor="text1"/>
          <w:sz w:val="24"/>
          <w:szCs w:val="24"/>
        </w:rPr>
        <w:t xml:space="preserve">. </w:t>
      </w:r>
      <w:r w:rsidRPr="000840E4">
        <w:rPr>
          <w:rFonts w:ascii="Cambria" w:hAnsi="Cambria" w:cstheme="majorHAnsi"/>
          <w:color w:val="000000" w:themeColor="text1"/>
          <w:sz w:val="24"/>
          <w:szCs w:val="24"/>
        </w:rPr>
        <w:t>Main k</w:t>
      </w:r>
      <w:r w:rsidR="00A23A04" w:rsidRPr="000840E4">
        <w:rPr>
          <w:rFonts w:ascii="Cambria" w:hAnsi="Cambria" w:cstheme="majorHAnsi"/>
          <w:color w:val="000000" w:themeColor="text1"/>
          <w:sz w:val="24"/>
          <w:szCs w:val="24"/>
        </w:rPr>
        <w:t>ey users of the evaluation are UN Women</w:t>
      </w:r>
      <w:r w:rsidR="007130A4" w:rsidRPr="000840E4">
        <w:rPr>
          <w:rFonts w:ascii="Cambria" w:hAnsi="Cambria" w:cstheme="majorHAnsi"/>
          <w:color w:val="000000" w:themeColor="text1"/>
          <w:sz w:val="24"/>
          <w:szCs w:val="24"/>
        </w:rPr>
        <w:t xml:space="preserve">, </w:t>
      </w:r>
      <w:r w:rsidR="00A23A04" w:rsidRPr="000840E4">
        <w:rPr>
          <w:rFonts w:ascii="Cambria" w:hAnsi="Cambria" w:cstheme="majorHAnsi"/>
          <w:color w:val="000000" w:themeColor="text1"/>
          <w:sz w:val="24"/>
          <w:szCs w:val="24"/>
        </w:rPr>
        <w:t xml:space="preserve">the </w:t>
      </w:r>
      <w:r w:rsidR="00214D71" w:rsidRPr="000840E4">
        <w:rPr>
          <w:rFonts w:ascii="Cambria" w:hAnsi="Cambria" w:cstheme="majorHAnsi"/>
          <w:color w:val="000000" w:themeColor="text1"/>
          <w:sz w:val="24"/>
          <w:szCs w:val="24"/>
        </w:rPr>
        <w:t>South Korea Governmen</w:t>
      </w:r>
      <w:r w:rsidR="00B55861" w:rsidRPr="000840E4">
        <w:rPr>
          <w:rFonts w:ascii="Cambria" w:hAnsi="Cambria" w:cstheme="majorHAnsi"/>
          <w:color w:val="000000" w:themeColor="text1"/>
          <w:sz w:val="24"/>
          <w:szCs w:val="24"/>
        </w:rPr>
        <w:t>t</w:t>
      </w:r>
      <w:r w:rsidR="00AC4172" w:rsidRPr="000840E4">
        <w:rPr>
          <w:rFonts w:ascii="Cambria" w:hAnsi="Cambria" w:cstheme="majorHAnsi"/>
          <w:color w:val="000000" w:themeColor="text1"/>
          <w:sz w:val="24"/>
          <w:szCs w:val="24"/>
        </w:rPr>
        <w:t xml:space="preserve"> through KOICA as a donor, and</w:t>
      </w:r>
      <w:r w:rsidR="002407C7" w:rsidRPr="000840E4">
        <w:rPr>
          <w:rFonts w:ascii="Cambria" w:hAnsi="Cambria" w:cstheme="majorHAnsi"/>
          <w:color w:val="000000" w:themeColor="text1"/>
          <w:sz w:val="24"/>
          <w:szCs w:val="24"/>
        </w:rPr>
        <w:t xml:space="preserve"> UN Women </w:t>
      </w:r>
      <w:r w:rsidR="003E3044" w:rsidRPr="000840E4">
        <w:rPr>
          <w:rFonts w:ascii="Cambria" w:hAnsi="Cambria" w:cstheme="majorHAnsi"/>
          <w:color w:val="000000" w:themeColor="text1"/>
          <w:sz w:val="24"/>
          <w:szCs w:val="24"/>
        </w:rPr>
        <w:t>local</w:t>
      </w:r>
      <w:r w:rsidR="00D80FA0" w:rsidRPr="000840E4">
        <w:rPr>
          <w:rFonts w:ascii="Cambria" w:hAnsi="Cambria" w:cstheme="majorHAnsi"/>
          <w:color w:val="000000" w:themeColor="text1"/>
          <w:sz w:val="24"/>
          <w:szCs w:val="24"/>
        </w:rPr>
        <w:t xml:space="preserve"> p</w:t>
      </w:r>
      <w:r w:rsidR="000D2640" w:rsidRPr="000840E4">
        <w:rPr>
          <w:rFonts w:ascii="Cambria" w:hAnsi="Cambria" w:cstheme="majorHAnsi"/>
          <w:color w:val="000000" w:themeColor="text1"/>
          <w:sz w:val="24"/>
          <w:szCs w:val="24"/>
        </w:rPr>
        <w:t>artners</w:t>
      </w:r>
      <w:r w:rsidR="00D80FA0" w:rsidRPr="000840E4">
        <w:rPr>
          <w:rFonts w:ascii="Cambria" w:hAnsi="Cambria" w:cstheme="majorHAnsi"/>
          <w:color w:val="000000" w:themeColor="text1"/>
          <w:sz w:val="24"/>
          <w:szCs w:val="24"/>
        </w:rPr>
        <w:t xml:space="preserve"> and stakeholders</w:t>
      </w:r>
      <w:r w:rsidR="00947EA9" w:rsidRPr="000840E4">
        <w:rPr>
          <w:rFonts w:ascii="Cambria" w:hAnsi="Cambria" w:cstheme="majorHAnsi"/>
          <w:color w:val="000000" w:themeColor="text1"/>
          <w:sz w:val="24"/>
          <w:szCs w:val="24"/>
        </w:rPr>
        <w:t>.</w:t>
      </w:r>
    </w:p>
    <w:p w14:paraId="463F0FE8" w14:textId="77777777" w:rsidR="002407C7" w:rsidRPr="000840E4" w:rsidRDefault="002407C7" w:rsidP="003C4FFC">
      <w:pPr>
        <w:spacing w:line="240" w:lineRule="auto"/>
        <w:jc w:val="both"/>
        <w:rPr>
          <w:rStyle w:val="Hyperlink"/>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In line with UN Women Evaluation Policy, the final evaluation report together with the UN Women management response will be disclosed publicly on the UNW ‘Global Accountability and Tracking of Evaluation Use (GATE) System’ at </w:t>
      </w:r>
      <w:hyperlink r:id="rId8" w:history="1">
        <w:r w:rsidRPr="000840E4">
          <w:rPr>
            <w:rStyle w:val="Hyperlink"/>
            <w:rFonts w:ascii="Cambria" w:hAnsi="Cambria" w:cstheme="majorHAnsi"/>
            <w:color w:val="000000" w:themeColor="text1"/>
            <w:sz w:val="24"/>
            <w:szCs w:val="24"/>
          </w:rPr>
          <w:t>http://gate.unwomen.org</w:t>
        </w:r>
      </w:hyperlink>
    </w:p>
    <w:p w14:paraId="724A1877" w14:textId="4F4286ED" w:rsidR="00A23A04" w:rsidRPr="000840E4" w:rsidRDefault="00A23A04" w:rsidP="003C4FFC">
      <w:p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 </w:t>
      </w:r>
    </w:p>
    <w:p w14:paraId="69FEC2A2" w14:textId="7ED4D8AE" w:rsidR="007130A4" w:rsidRPr="000840E4" w:rsidRDefault="00A23A04" w:rsidP="003C4FFC">
      <w:pPr>
        <w:pStyle w:val="ListParagraph"/>
        <w:numPr>
          <w:ilvl w:val="0"/>
          <w:numId w:val="1"/>
        </w:numPr>
        <w:spacing w:line="240" w:lineRule="auto"/>
        <w:ind w:left="426"/>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Objectives of the Evaluation</w:t>
      </w:r>
    </w:p>
    <w:p w14:paraId="0BF3BF73" w14:textId="75010FFA" w:rsidR="00E55E45" w:rsidRPr="000840E4" w:rsidRDefault="007130A4" w:rsidP="003C4FFC">
      <w:p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The main objective of the evaluation is to assess </w:t>
      </w:r>
      <w:r w:rsidR="00EC72C8" w:rsidRPr="000840E4">
        <w:rPr>
          <w:rFonts w:ascii="Cambria" w:hAnsi="Cambria" w:cstheme="majorHAnsi"/>
          <w:color w:val="000000" w:themeColor="text1"/>
          <w:sz w:val="24"/>
          <w:szCs w:val="24"/>
        </w:rPr>
        <w:t xml:space="preserve">the extent to which the project has achieved its purpose and </w:t>
      </w:r>
      <w:r w:rsidR="00175556" w:rsidRPr="000840E4">
        <w:rPr>
          <w:rFonts w:ascii="Cambria" w:hAnsi="Cambria" w:cstheme="majorHAnsi"/>
          <w:color w:val="000000" w:themeColor="text1"/>
          <w:sz w:val="24"/>
          <w:szCs w:val="24"/>
        </w:rPr>
        <w:t xml:space="preserve">objectives </w:t>
      </w:r>
      <w:r w:rsidR="00EA2A06" w:rsidRPr="000840E4">
        <w:rPr>
          <w:rFonts w:ascii="Cambria" w:hAnsi="Cambria" w:cstheme="majorHAnsi"/>
          <w:color w:val="000000" w:themeColor="text1"/>
          <w:sz w:val="24"/>
          <w:szCs w:val="24"/>
        </w:rPr>
        <w:t>(</w:t>
      </w:r>
      <w:r w:rsidR="00175556" w:rsidRPr="000840E4">
        <w:rPr>
          <w:rFonts w:ascii="Cambria" w:hAnsi="Cambria" w:cstheme="majorHAnsi"/>
          <w:color w:val="000000" w:themeColor="text1"/>
          <w:sz w:val="24"/>
          <w:szCs w:val="24"/>
        </w:rPr>
        <w:t xml:space="preserve">based on the </w:t>
      </w:r>
      <w:r w:rsidR="00211BB7" w:rsidRPr="000840E4">
        <w:rPr>
          <w:rFonts w:ascii="Cambria" w:hAnsi="Cambria" w:cstheme="majorHAnsi"/>
          <w:color w:val="000000" w:themeColor="text1"/>
          <w:sz w:val="24"/>
          <w:szCs w:val="24"/>
        </w:rPr>
        <w:t xml:space="preserve">3 </w:t>
      </w:r>
      <w:r w:rsidRPr="000840E4">
        <w:rPr>
          <w:rFonts w:ascii="Cambria" w:hAnsi="Cambria" w:cstheme="majorHAnsi"/>
          <w:color w:val="000000" w:themeColor="text1"/>
          <w:sz w:val="24"/>
          <w:szCs w:val="24"/>
        </w:rPr>
        <w:t>outcomes</w:t>
      </w:r>
      <w:r w:rsidR="00211BB7" w:rsidRPr="000840E4">
        <w:rPr>
          <w:rFonts w:ascii="Cambria" w:hAnsi="Cambria" w:cstheme="majorHAnsi"/>
          <w:color w:val="000000" w:themeColor="text1"/>
          <w:sz w:val="24"/>
          <w:szCs w:val="24"/>
        </w:rPr>
        <w:t xml:space="preserve"> and the 6 outputs</w:t>
      </w:r>
      <w:r w:rsidR="00EA2A06" w:rsidRPr="000840E4">
        <w:rPr>
          <w:rFonts w:ascii="Cambria" w:hAnsi="Cambria" w:cstheme="majorHAnsi"/>
          <w:color w:val="000000" w:themeColor="text1"/>
          <w:sz w:val="24"/>
          <w:szCs w:val="24"/>
        </w:rPr>
        <w:t>)</w:t>
      </w:r>
      <w:r w:rsidRPr="000840E4">
        <w:rPr>
          <w:rFonts w:ascii="Cambria" w:hAnsi="Cambria" w:cstheme="majorHAnsi"/>
          <w:color w:val="000000" w:themeColor="text1"/>
          <w:sz w:val="24"/>
          <w:szCs w:val="24"/>
        </w:rPr>
        <w:t xml:space="preserve"> and </w:t>
      </w:r>
      <w:proofErr w:type="gramStart"/>
      <w:r w:rsidR="00EA2A06" w:rsidRPr="000840E4">
        <w:rPr>
          <w:rFonts w:ascii="Cambria" w:hAnsi="Cambria" w:cstheme="majorHAnsi"/>
          <w:color w:val="000000" w:themeColor="text1"/>
          <w:sz w:val="24"/>
          <w:szCs w:val="24"/>
        </w:rPr>
        <w:t xml:space="preserve">generate </w:t>
      </w:r>
      <w:r w:rsidRPr="000840E4">
        <w:rPr>
          <w:rFonts w:ascii="Cambria" w:hAnsi="Cambria" w:cstheme="majorHAnsi"/>
          <w:color w:val="000000" w:themeColor="text1"/>
          <w:sz w:val="24"/>
          <w:szCs w:val="24"/>
        </w:rPr>
        <w:t xml:space="preserve"> lesson</w:t>
      </w:r>
      <w:proofErr w:type="gramEnd"/>
      <w:r w:rsidRPr="000840E4">
        <w:rPr>
          <w:rFonts w:ascii="Cambria" w:hAnsi="Cambria" w:cstheme="majorHAnsi"/>
          <w:color w:val="000000" w:themeColor="text1"/>
          <w:sz w:val="24"/>
          <w:szCs w:val="24"/>
        </w:rPr>
        <w:t xml:space="preserve"> </w:t>
      </w:r>
      <w:r w:rsidR="00883BE0" w:rsidRPr="000840E4">
        <w:rPr>
          <w:rFonts w:ascii="Cambria" w:hAnsi="Cambria" w:cstheme="majorHAnsi"/>
          <w:color w:val="000000" w:themeColor="text1"/>
          <w:sz w:val="24"/>
          <w:szCs w:val="24"/>
        </w:rPr>
        <w:t>on greenhouse farming system as a new initiative in promoting clima</w:t>
      </w:r>
      <w:r w:rsidR="002414AD" w:rsidRPr="000840E4">
        <w:rPr>
          <w:rFonts w:ascii="Cambria" w:hAnsi="Cambria" w:cstheme="majorHAnsi"/>
          <w:color w:val="000000" w:themeColor="text1"/>
          <w:sz w:val="24"/>
          <w:szCs w:val="24"/>
        </w:rPr>
        <w:t>t</w:t>
      </w:r>
      <w:r w:rsidR="00883BE0" w:rsidRPr="000840E4">
        <w:rPr>
          <w:rFonts w:ascii="Cambria" w:hAnsi="Cambria" w:cstheme="majorHAnsi"/>
          <w:color w:val="000000" w:themeColor="text1"/>
          <w:sz w:val="24"/>
          <w:szCs w:val="24"/>
        </w:rPr>
        <w:t xml:space="preserve">e resilient agriculture for </w:t>
      </w:r>
      <w:r w:rsidR="00E55E45" w:rsidRPr="000840E4">
        <w:rPr>
          <w:rFonts w:ascii="Cambria" w:hAnsi="Cambria" w:cstheme="majorHAnsi"/>
          <w:color w:val="000000" w:themeColor="text1"/>
          <w:sz w:val="24"/>
          <w:szCs w:val="24"/>
        </w:rPr>
        <w:t>empowering women economically.</w:t>
      </w:r>
    </w:p>
    <w:p w14:paraId="029BFDD5" w14:textId="259F956D" w:rsidR="0052473B" w:rsidRPr="000840E4" w:rsidRDefault="004E16E9" w:rsidP="006D24E7">
      <w:p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The evaluation will </w:t>
      </w:r>
      <w:r w:rsidR="005E0A61" w:rsidRPr="000840E4">
        <w:rPr>
          <w:rFonts w:ascii="Cambria" w:hAnsi="Cambria" w:cstheme="majorHAnsi"/>
          <w:color w:val="000000" w:themeColor="text1"/>
          <w:sz w:val="24"/>
          <w:szCs w:val="24"/>
        </w:rPr>
        <w:t>answer the</w:t>
      </w:r>
      <w:r w:rsidRPr="000840E4">
        <w:rPr>
          <w:rFonts w:ascii="Cambria" w:hAnsi="Cambria" w:cstheme="majorHAnsi"/>
          <w:color w:val="000000" w:themeColor="text1"/>
          <w:sz w:val="24"/>
          <w:szCs w:val="24"/>
        </w:rPr>
        <w:t xml:space="preserve"> following key evaluation questions: </w:t>
      </w:r>
    </w:p>
    <w:p w14:paraId="0BB1450B" w14:textId="77777777" w:rsidR="0052473B" w:rsidRPr="000840E4" w:rsidRDefault="004E16E9" w:rsidP="00665C79">
      <w:pPr>
        <w:pStyle w:val="ListParagraph"/>
        <w:numPr>
          <w:ilvl w:val="0"/>
          <w:numId w:val="27"/>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Was the project relevant to the needs of the target population? </w:t>
      </w:r>
    </w:p>
    <w:p w14:paraId="43848F67" w14:textId="485B980D" w:rsidR="0062017D" w:rsidRPr="000840E4" w:rsidRDefault="004E16E9" w:rsidP="00665C79">
      <w:pPr>
        <w:pStyle w:val="ListParagraph"/>
        <w:numPr>
          <w:ilvl w:val="0"/>
          <w:numId w:val="27"/>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To what extent has UN Women contributed to achieving the expected changes</w:t>
      </w:r>
      <w:r w:rsidR="002702BA" w:rsidRPr="000840E4">
        <w:rPr>
          <w:rFonts w:ascii="Cambria" w:hAnsi="Cambria" w:cstheme="majorHAnsi"/>
          <w:color w:val="000000" w:themeColor="text1"/>
          <w:sz w:val="24"/>
          <w:szCs w:val="24"/>
        </w:rPr>
        <w:t xml:space="preserve"> particularly in women economic empowerment</w:t>
      </w:r>
      <w:r w:rsidRPr="000840E4">
        <w:rPr>
          <w:rFonts w:ascii="Cambria" w:hAnsi="Cambria" w:cstheme="majorHAnsi"/>
          <w:color w:val="000000" w:themeColor="text1"/>
          <w:sz w:val="24"/>
          <w:szCs w:val="24"/>
        </w:rPr>
        <w:t>?</w:t>
      </w:r>
    </w:p>
    <w:p w14:paraId="0E396A7B" w14:textId="3E2296EF" w:rsidR="0062017D" w:rsidRPr="000840E4" w:rsidRDefault="004E16E9" w:rsidP="00665C79">
      <w:pPr>
        <w:pStyle w:val="ListParagraph"/>
        <w:numPr>
          <w:ilvl w:val="0"/>
          <w:numId w:val="27"/>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How can UN Women improve the efficiency of implementing the project in future?</w:t>
      </w:r>
    </w:p>
    <w:p w14:paraId="3723BD52" w14:textId="1A32D47B" w:rsidR="0062017D" w:rsidRPr="000840E4" w:rsidRDefault="004E16E9" w:rsidP="00665C79">
      <w:pPr>
        <w:pStyle w:val="ListParagraph"/>
        <w:numPr>
          <w:ilvl w:val="0"/>
          <w:numId w:val="27"/>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What was UN Women’s added value to this area of work? </w:t>
      </w:r>
    </w:p>
    <w:p w14:paraId="5C900B00" w14:textId="24BC2790" w:rsidR="0062017D" w:rsidRPr="000840E4" w:rsidRDefault="007F32DE" w:rsidP="00665C79">
      <w:pPr>
        <w:pStyle w:val="ListParagraph"/>
        <w:numPr>
          <w:ilvl w:val="0"/>
          <w:numId w:val="27"/>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To what extent have the </w:t>
      </w:r>
      <w:r w:rsidR="004E16E9" w:rsidRPr="000840E4">
        <w:rPr>
          <w:rFonts w:ascii="Cambria" w:hAnsi="Cambria" w:cstheme="majorHAnsi"/>
          <w:color w:val="000000" w:themeColor="text1"/>
          <w:sz w:val="24"/>
          <w:szCs w:val="24"/>
        </w:rPr>
        <w:t xml:space="preserve">gender equality principles </w:t>
      </w:r>
      <w:r w:rsidRPr="000840E4">
        <w:rPr>
          <w:rFonts w:ascii="Cambria" w:hAnsi="Cambria" w:cstheme="majorHAnsi"/>
          <w:color w:val="000000" w:themeColor="text1"/>
          <w:sz w:val="24"/>
          <w:szCs w:val="24"/>
        </w:rPr>
        <w:t xml:space="preserve">and approached been </w:t>
      </w:r>
      <w:r w:rsidR="006D3FBD" w:rsidRPr="000840E4">
        <w:rPr>
          <w:rFonts w:ascii="Cambria" w:hAnsi="Cambria" w:cstheme="majorHAnsi"/>
          <w:color w:val="000000" w:themeColor="text1"/>
          <w:sz w:val="24"/>
          <w:szCs w:val="24"/>
        </w:rPr>
        <w:t>i</w:t>
      </w:r>
      <w:r w:rsidR="004E16E9" w:rsidRPr="000840E4">
        <w:rPr>
          <w:rFonts w:ascii="Cambria" w:hAnsi="Cambria" w:cstheme="majorHAnsi"/>
          <w:color w:val="000000" w:themeColor="text1"/>
          <w:sz w:val="24"/>
          <w:szCs w:val="24"/>
        </w:rPr>
        <w:t xml:space="preserve">ntegrated in implementation? </w:t>
      </w:r>
    </w:p>
    <w:p w14:paraId="74B3C2D8" w14:textId="22AB0352" w:rsidR="004E16E9" w:rsidRPr="000840E4" w:rsidRDefault="004E16E9" w:rsidP="00665C79">
      <w:pPr>
        <w:pStyle w:val="ListParagraph"/>
        <w:numPr>
          <w:ilvl w:val="0"/>
          <w:numId w:val="27"/>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What lessons have been learnt, good practices and innovations that can be used to support gender equality and human rights in future projects?</w:t>
      </w:r>
    </w:p>
    <w:p w14:paraId="74F013DC" w14:textId="7EFDDDC1" w:rsidR="004E16E9" w:rsidRPr="000840E4" w:rsidRDefault="004E16E9" w:rsidP="003C4FFC">
      <w:p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The project interventions will be assessed based on </w:t>
      </w:r>
      <w:r w:rsidR="00AC604A" w:rsidRPr="000840E4">
        <w:rPr>
          <w:rFonts w:ascii="Cambria" w:hAnsi="Cambria" w:cstheme="majorHAnsi"/>
          <w:color w:val="000000" w:themeColor="text1"/>
          <w:sz w:val="24"/>
          <w:szCs w:val="24"/>
        </w:rPr>
        <w:t xml:space="preserve">following </w:t>
      </w:r>
      <w:r w:rsidRPr="000840E4">
        <w:rPr>
          <w:rFonts w:ascii="Cambria" w:hAnsi="Cambria" w:cstheme="majorHAnsi"/>
          <w:color w:val="000000" w:themeColor="text1"/>
          <w:sz w:val="24"/>
          <w:szCs w:val="24"/>
        </w:rPr>
        <w:t>criteria</w:t>
      </w:r>
      <w:r w:rsidR="00AF01D9" w:rsidRPr="000840E4">
        <w:rPr>
          <w:rFonts w:ascii="Cambria" w:hAnsi="Cambria" w:cstheme="majorHAnsi"/>
          <w:color w:val="000000" w:themeColor="text1"/>
          <w:sz w:val="24"/>
          <w:szCs w:val="24"/>
        </w:rPr>
        <w:t>:</w:t>
      </w:r>
      <w:r w:rsidR="007E72DE" w:rsidRPr="000840E4">
        <w:rPr>
          <w:rFonts w:ascii="Cambria" w:hAnsi="Cambria" w:cstheme="majorHAnsi"/>
          <w:color w:val="000000" w:themeColor="text1"/>
          <w:sz w:val="24"/>
          <w:szCs w:val="24"/>
        </w:rPr>
        <w:t xml:space="preserve"> </w:t>
      </w:r>
    </w:p>
    <w:p w14:paraId="7B199816" w14:textId="78BDB227" w:rsidR="004E16E9" w:rsidRPr="000840E4" w:rsidRDefault="004E16E9" w:rsidP="005E0A61">
      <w:pPr>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Relevance</w:t>
      </w:r>
    </w:p>
    <w:p w14:paraId="36AB1B73" w14:textId="61493B0F" w:rsidR="004E16E9" w:rsidRPr="000840E4" w:rsidRDefault="004E16E9" w:rsidP="003C4FFC">
      <w:pPr>
        <w:pStyle w:val="ListParagraph"/>
        <w:numPr>
          <w:ilvl w:val="0"/>
          <w:numId w:val="2"/>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lastRenderedPageBreak/>
        <w:t xml:space="preserve">To what extent </w:t>
      </w:r>
      <w:r w:rsidR="006C5291" w:rsidRPr="000840E4">
        <w:rPr>
          <w:rFonts w:ascii="Cambria" w:hAnsi="Cambria" w:cstheme="majorHAnsi"/>
          <w:color w:val="000000" w:themeColor="text1"/>
          <w:sz w:val="24"/>
          <w:szCs w:val="24"/>
        </w:rPr>
        <w:t>was</w:t>
      </w:r>
      <w:r w:rsidRPr="000840E4">
        <w:rPr>
          <w:rFonts w:ascii="Cambria" w:hAnsi="Cambria" w:cstheme="majorHAnsi"/>
          <w:color w:val="000000" w:themeColor="text1"/>
          <w:sz w:val="24"/>
          <w:szCs w:val="24"/>
        </w:rPr>
        <w:t xml:space="preserve"> the intervention relevant to the needs and priorities as defined by beneficiaries? </w:t>
      </w:r>
    </w:p>
    <w:p w14:paraId="3C0EA1A2" w14:textId="6CF262D6" w:rsidR="004E16E9" w:rsidRPr="000840E4" w:rsidRDefault="004E16E9" w:rsidP="003C4FFC">
      <w:pPr>
        <w:pStyle w:val="ListParagraph"/>
        <w:numPr>
          <w:ilvl w:val="0"/>
          <w:numId w:val="2"/>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To what extent </w:t>
      </w:r>
      <w:r w:rsidR="006C5291" w:rsidRPr="000840E4">
        <w:rPr>
          <w:rFonts w:ascii="Cambria" w:hAnsi="Cambria" w:cstheme="majorHAnsi"/>
          <w:color w:val="000000" w:themeColor="text1"/>
          <w:sz w:val="24"/>
          <w:szCs w:val="24"/>
        </w:rPr>
        <w:t>was</w:t>
      </w:r>
      <w:r w:rsidR="00BC5C23">
        <w:rPr>
          <w:rFonts w:ascii="Cambria" w:hAnsi="Cambria" w:cstheme="majorHAnsi"/>
          <w:color w:val="000000" w:themeColor="text1"/>
          <w:sz w:val="24"/>
          <w:szCs w:val="24"/>
        </w:rPr>
        <w:t xml:space="preserve"> </w:t>
      </w:r>
      <w:r w:rsidRPr="000840E4">
        <w:rPr>
          <w:rFonts w:ascii="Cambria" w:hAnsi="Cambria" w:cstheme="majorHAnsi"/>
          <w:color w:val="000000" w:themeColor="text1"/>
          <w:sz w:val="24"/>
          <w:szCs w:val="24"/>
        </w:rPr>
        <w:t>the intervention aligned with relevant normative frameworks for gender equality and women</w:t>
      </w:r>
      <w:r w:rsidR="003079C2" w:rsidRPr="000840E4">
        <w:rPr>
          <w:rFonts w:ascii="Cambria" w:hAnsi="Cambria" w:cstheme="majorHAnsi"/>
          <w:color w:val="000000" w:themeColor="text1"/>
          <w:sz w:val="24"/>
          <w:szCs w:val="24"/>
        </w:rPr>
        <w:t xml:space="preserve"> </w:t>
      </w:r>
      <w:r w:rsidR="005E0A61" w:rsidRPr="000840E4">
        <w:rPr>
          <w:rFonts w:ascii="Cambria" w:hAnsi="Cambria" w:cstheme="majorHAnsi"/>
          <w:color w:val="000000" w:themeColor="text1"/>
          <w:sz w:val="24"/>
          <w:szCs w:val="24"/>
        </w:rPr>
        <w:t>economic empowerment</w:t>
      </w:r>
      <w:r w:rsidRPr="000840E4">
        <w:rPr>
          <w:rFonts w:ascii="Cambria" w:hAnsi="Cambria" w:cstheme="majorHAnsi"/>
          <w:color w:val="000000" w:themeColor="text1"/>
          <w:sz w:val="24"/>
          <w:szCs w:val="24"/>
        </w:rPr>
        <w:t>?</w:t>
      </w:r>
    </w:p>
    <w:p w14:paraId="34EAED4F" w14:textId="5326957E" w:rsidR="00726AF3" w:rsidRPr="000840E4" w:rsidRDefault="004E16E9" w:rsidP="003C4FFC">
      <w:pPr>
        <w:pStyle w:val="ListParagraph"/>
        <w:numPr>
          <w:ilvl w:val="0"/>
          <w:numId w:val="2"/>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What are UN Women’s comparative advantage in this area of work compared with other UN entities and key partners?</w:t>
      </w:r>
    </w:p>
    <w:p w14:paraId="77F0CDB0" w14:textId="77777777" w:rsidR="004E16E9" w:rsidRPr="000840E4" w:rsidRDefault="004E16E9" w:rsidP="003C4FFC">
      <w:pPr>
        <w:spacing w:line="240" w:lineRule="auto"/>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 xml:space="preserve">Effectiveness </w:t>
      </w:r>
    </w:p>
    <w:p w14:paraId="0A463E9E" w14:textId="37FF8E56" w:rsidR="004E16E9" w:rsidRPr="000840E4" w:rsidRDefault="004E16E9" w:rsidP="003C4FFC">
      <w:pPr>
        <w:pStyle w:val="ListParagraph"/>
        <w:numPr>
          <w:ilvl w:val="0"/>
          <w:numId w:val="3"/>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To what extent </w:t>
      </w:r>
      <w:r w:rsidR="003C4FFC" w:rsidRPr="000840E4">
        <w:rPr>
          <w:rFonts w:ascii="Cambria" w:hAnsi="Cambria" w:cstheme="majorHAnsi"/>
          <w:color w:val="000000" w:themeColor="text1"/>
          <w:sz w:val="24"/>
          <w:szCs w:val="24"/>
        </w:rPr>
        <w:t>are</w:t>
      </w:r>
      <w:r w:rsidRPr="000840E4">
        <w:rPr>
          <w:rFonts w:ascii="Cambria" w:hAnsi="Cambria" w:cstheme="majorHAnsi"/>
          <w:color w:val="000000" w:themeColor="text1"/>
          <w:sz w:val="24"/>
          <w:szCs w:val="24"/>
        </w:rPr>
        <w:t xml:space="preserve"> the expected</w:t>
      </w:r>
      <w:r w:rsidR="002407C7" w:rsidRPr="000840E4">
        <w:rPr>
          <w:rFonts w:ascii="Cambria" w:hAnsi="Cambria" w:cstheme="majorHAnsi"/>
          <w:color w:val="000000" w:themeColor="text1"/>
          <w:sz w:val="24"/>
          <w:szCs w:val="24"/>
        </w:rPr>
        <w:t xml:space="preserve"> outputs and</w:t>
      </w:r>
      <w:r w:rsidRPr="000840E4">
        <w:rPr>
          <w:rFonts w:ascii="Cambria" w:hAnsi="Cambria" w:cstheme="majorHAnsi"/>
          <w:color w:val="000000" w:themeColor="text1"/>
          <w:sz w:val="24"/>
          <w:szCs w:val="24"/>
        </w:rPr>
        <w:t xml:space="preserve"> outcomes achieved and how did UN Women contribute towards these?</w:t>
      </w:r>
    </w:p>
    <w:p w14:paraId="6EC58DD3" w14:textId="2A2F2609" w:rsidR="002407C7" w:rsidRPr="000840E4" w:rsidRDefault="002702BA" w:rsidP="003B0819">
      <w:pPr>
        <w:pStyle w:val="CommentText"/>
        <w:numPr>
          <w:ilvl w:val="0"/>
          <w:numId w:val="3"/>
        </w:numPr>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Determine and asses</w:t>
      </w:r>
      <w:r w:rsidR="00951C5B" w:rsidRPr="000840E4">
        <w:rPr>
          <w:rFonts w:ascii="Cambria" w:hAnsi="Cambria" w:cstheme="majorHAnsi"/>
          <w:color w:val="000000" w:themeColor="text1"/>
          <w:sz w:val="24"/>
          <w:szCs w:val="24"/>
        </w:rPr>
        <w:t>s any unintended or</w:t>
      </w:r>
      <w:r w:rsidR="002407C7" w:rsidRPr="000840E4">
        <w:rPr>
          <w:rFonts w:ascii="Cambria" w:hAnsi="Cambria" w:cstheme="majorHAnsi"/>
          <w:color w:val="000000" w:themeColor="text1"/>
          <w:sz w:val="24"/>
          <w:szCs w:val="24"/>
        </w:rPr>
        <w:t xml:space="preserve"> unexpected results (positive and negative) have been achieved? </w:t>
      </w:r>
    </w:p>
    <w:p w14:paraId="6957F7AD" w14:textId="1A85525A" w:rsidR="002407C7" w:rsidRPr="000840E4" w:rsidRDefault="002407C7" w:rsidP="002407C7">
      <w:pPr>
        <w:pStyle w:val="ListParagraph"/>
        <w:numPr>
          <w:ilvl w:val="0"/>
          <w:numId w:val="3"/>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What are the main enabling and hindering factors to achieving planned outcomes?</w:t>
      </w:r>
    </w:p>
    <w:p w14:paraId="0B11B8D5" w14:textId="77777777" w:rsidR="005E0A61" w:rsidRPr="000840E4" w:rsidRDefault="005E0A61" w:rsidP="003C4FFC">
      <w:pPr>
        <w:spacing w:line="240" w:lineRule="auto"/>
        <w:jc w:val="both"/>
        <w:rPr>
          <w:rFonts w:ascii="Cambria" w:hAnsi="Cambria" w:cstheme="majorHAnsi"/>
          <w:b/>
          <w:bCs/>
          <w:color w:val="000000" w:themeColor="text1"/>
          <w:sz w:val="24"/>
          <w:szCs w:val="24"/>
        </w:rPr>
      </w:pPr>
    </w:p>
    <w:p w14:paraId="391FCE68" w14:textId="2632EF44" w:rsidR="004E16E9" w:rsidRPr="000840E4" w:rsidRDefault="004E16E9" w:rsidP="003C4FFC">
      <w:pPr>
        <w:spacing w:line="240" w:lineRule="auto"/>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 xml:space="preserve">Efficiency </w:t>
      </w:r>
    </w:p>
    <w:p w14:paraId="4AAC7725" w14:textId="77777777" w:rsidR="002407C7" w:rsidRPr="000840E4" w:rsidRDefault="004E16E9" w:rsidP="002407C7">
      <w:pPr>
        <w:pStyle w:val="ListParagraph"/>
        <w:numPr>
          <w:ilvl w:val="0"/>
          <w:numId w:val="3"/>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To what extent does the management structure of the intervention support efficiency for programme implementation?</w:t>
      </w:r>
    </w:p>
    <w:p w14:paraId="682AD05D" w14:textId="77777777" w:rsidR="002407C7" w:rsidRPr="000840E4" w:rsidRDefault="002407C7" w:rsidP="002407C7">
      <w:pPr>
        <w:pStyle w:val="ListParagraph"/>
        <w:numPr>
          <w:ilvl w:val="0"/>
          <w:numId w:val="3"/>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How well have resources and risks been managed to ensure results?</w:t>
      </w:r>
    </w:p>
    <w:p w14:paraId="6288D43C" w14:textId="77777777" w:rsidR="002407C7" w:rsidRPr="000840E4" w:rsidRDefault="002407C7" w:rsidP="002407C7">
      <w:pPr>
        <w:pStyle w:val="ListParagraph"/>
        <w:numPr>
          <w:ilvl w:val="0"/>
          <w:numId w:val="3"/>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Can the offices demonstrate that they comply with good financial management practice?</w:t>
      </w:r>
    </w:p>
    <w:p w14:paraId="40038B59" w14:textId="02FA8BEB" w:rsidR="002407C7" w:rsidRPr="000840E4" w:rsidRDefault="002407C7" w:rsidP="002407C7">
      <w:pPr>
        <w:pStyle w:val="ListParagraph"/>
        <w:numPr>
          <w:ilvl w:val="0"/>
          <w:numId w:val="3"/>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What </w:t>
      </w:r>
      <w:r w:rsidR="003B0819" w:rsidRPr="000840E4">
        <w:rPr>
          <w:rFonts w:ascii="Cambria" w:hAnsi="Cambria" w:cstheme="majorHAnsi"/>
          <w:color w:val="000000" w:themeColor="text1"/>
          <w:sz w:val="24"/>
          <w:szCs w:val="24"/>
        </w:rPr>
        <w:t>are</w:t>
      </w:r>
      <w:r w:rsidRPr="000840E4">
        <w:rPr>
          <w:rFonts w:ascii="Cambria" w:hAnsi="Cambria" w:cstheme="majorHAnsi"/>
          <w:color w:val="000000" w:themeColor="text1"/>
          <w:sz w:val="24"/>
          <w:szCs w:val="24"/>
        </w:rPr>
        <w:t xml:space="preserve"> UN Women’s comparative advantage compared with other UN entities and key partners?</w:t>
      </w:r>
    </w:p>
    <w:p w14:paraId="6AE89AAD" w14:textId="77777777" w:rsidR="004E16E9" w:rsidRPr="000840E4" w:rsidRDefault="004E16E9" w:rsidP="003C4FFC">
      <w:pPr>
        <w:spacing w:line="240" w:lineRule="auto"/>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Impact</w:t>
      </w:r>
    </w:p>
    <w:p w14:paraId="5ED9E998" w14:textId="47FEC44D" w:rsidR="004E16E9" w:rsidRPr="000840E4" w:rsidRDefault="004E16E9" w:rsidP="003C4FFC">
      <w:pPr>
        <w:pStyle w:val="ListParagraph"/>
        <w:numPr>
          <w:ilvl w:val="0"/>
          <w:numId w:val="3"/>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To what extent </w:t>
      </w:r>
      <w:r w:rsidR="003C4FFC" w:rsidRPr="000840E4">
        <w:rPr>
          <w:rFonts w:ascii="Cambria" w:hAnsi="Cambria" w:cstheme="majorHAnsi"/>
          <w:color w:val="000000" w:themeColor="text1"/>
          <w:sz w:val="24"/>
          <w:szCs w:val="24"/>
        </w:rPr>
        <w:t xml:space="preserve">is </w:t>
      </w:r>
      <w:r w:rsidRPr="000840E4">
        <w:rPr>
          <w:rFonts w:ascii="Cambria" w:hAnsi="Cambria" w:cstheme="majorHAnsi"/>
          <w:color w:val="000000" w:themeColor="text1"/>
          <w:sz w:val="24"/>
          <w:szCs w:val="24"/>
        </w:rPr>
        <w:t>gender equality and women’s empowerment advanced because of the intervention?</w:t>
      </w:r>
    </w:p>
    <w:p w14:paraId="421AF7F5" w14:textId="60BCA66C" w:rsidR="004E16E9" w:rsidRPr="000840E4" w:rsidRDefault="004E16E9" w:rsidP="003C4FFC">
      <w:pPr>
        <w:pStyle w:val="ListParagraph"/>
        <w:numPr>
          <w:ilvl w:val="0"/>
          <w:numId w:val="3"/>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What </w:t>
      </w:r>
      <w:r w:rsidR="003C4FFC" w:rsidRPr="000840E4">
        <w:rPr>
          <w:rFonts w:ascii="Cambria" w:hAnsi="Cambria" w:cstheme="majorHAnsi"/>
          <w:color w:val="000000" w:themeColor="text1"/>
          <w:sz w:val="24"/>
          <w:szCs w:val="24"/>
        </w:rPr>
        <w:t>are</w:t>
      </w:r>
      <w:r w:rsidRPr="000840E4">
        <w:rPr>
          <w:rFonts w:ascii="Cambria" w:hAnsi="Cambria" w:cstheme="majorHAnsi"/>
          <w:color w:val="000000" w:themeColor="text1"/>
          <w:sz w:val="24"/>
          <w:szCs w:val="24"/>
        </w:rPr>
        <w:t xml:space="preserve"> the unintended effects, if any, of the intervention?</w:t>
      </w:r>
    </w:p>
    <w:p w14:paraId="152FFB81" w14:textId="4EA73684" w:rsidR="004E16E9" w:rsidRPr="000840E4" w:rsidRDefault="004E16E9" w:rsidP="003C4FFC">
      <w:pPr>
        <w:spacing w:line="240" w:lineRule="auto"/>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Sustainability</w:t>
      </w:r>
    </w:p>
    <w:p w14:paraId="5214D7BA" w14:textId="26A8C16C" w:rsidR="004E16E9" w:rsidRPr="000840E4" w:rsidRDefault="004E16E9" w:rsidP="003C4FFC">
      <w:pPr>
        <w:pStyle w:val="ListParagraph"/>
        <w:numPr>
          <w:ilvl w:val="0"/>
          <w:numId w:val="4"/>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To what extent </w:t>
      </w:r>
      <w:r w:rsidR="003C4FFC" w:rsidRPr="000840E4">
        <w:rPr>
          <w:rFonts w:ascii="Cambria" w:hAnsi="Cambria" w:cstheme="majorHAnsi"/>
          <w:color w:val="000000" w:themeColor="text1"/>
          <w:sz w:val="24"/>
          <w:szCs w:val="24"/>
        </w:rPr>
        <w:t>is</w:t>
      </w:r>
      <w:r w:rsidRPr="000840E4">
        <w:rPr>
          <w:rFonts w:ascii="Cambria" w:hAnsi="Cambria" w:cstheme="majorHAnsi"/>
          <w:color w:val="000000" w:themeColor="text1"/>
          <w:sz w:val="24"/>
          <w:szCs w:val="24"/>
        </w:rPr>
        <w:t xml:space="preserve"> capacity developed to ensure sustainability of efforts and benefits?</w:t>
      </w:r>
    </w:p>
    <w:p w14:paraId="41CED951" w14:textId="746801C9" w:rsidR="004E16E9" w:rsidRPr="000840E4" w:rsidRDefault="004E16E9" w:rsidP="003C4FFC">
      <w:pPr>
        <w:pStyle w:val="ListParagraph"/>
        <w:numPr>
          <w:ilvl w:val="0"/>
          <w:numId w:val="4"/>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How will the benefits of the intervention be secured for rights holders (</w:t>
      </w:r>
      <w:proofErr w:type="gramStart"/>
      <w:r w:rsidRPr="000840E4">
        <w:rPr>
          <w:rFonts w:ascii="Cambria" w:hAnsi="Cambria" w:cstheme="majorHAnsi"/>
          <w:color w:val="000000" w:themeColor="text1"/>
          <w:sz w:val="24"/>
          <w:szCs w:val="24"/>
        </w:rPr>
        <w:t>i.e.</w:t>
      </w:r>
      <w:proofErr w:type="gramEnd"/>
      <w:r w:rsidRPr="000840E4">
        <w:rPr>
          <w:rFonts w:ascii="Cambria" w:hAnsi="Cambria" w:cstheme="majorHAnsi"/>
          <w:color w:val="000000" w:themeColor="text1"/>
          <w:sz w:val="24"/>
          <w:szCs w:val="24"/>
        </w:rPr>
        <w:t xml:space="preserve"> what accountability and oversights systems were established)? </w:t>
      </w:r>
    </w:p>
    <w:p w14:paraId="61506B6F" w14:textId="77777777" w:rsidR="005E0A61" w:rsidRPr="000840E4" w:rsidRDefault="005E0A61" w:rsidP="00705D96">
      <w:pPr>
        <w:spacing w:line="240" w:lineRule="auto"/>
        <w:jc w:val="both"/>
        <w:rPr>
          <w:rFonts w:ascii="Cambria" w:hAnsi="Cambria" w:cstheme="majorHAnsi"/>
          <w:b/>
          <w:bCs/>
          <w:color w:val="000000" w:themeColor="text1"/>
          <w:sz w:val="24"/>
          <w:szCs w:val="24"/>
        </w:rPr>
      </w:pPr>
    </w:p>
    <w:p w14:paraId="55197E65" w14:textId="20686DFE" w:rsidR="00103F1D" w:rsidRPr="000840E4" w:rsidRDefault="00103F1D" w:rsidP="00705D96">
      <w:pPr>
        <w:spacing w:line="240" w:lineRule="auto"/>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Consistency</w:t>
      </w:r>
    </w:p>
    <w:p w14:paraId="79B538B7" w14:textId="77777777" w:rsidR="00103F1D" w:rsidRPr="000840E4" w:rsidRDefault="00103F1D" w:rsidP="00705D96">
      <w:pPr>
        <w:pStyle w:val="ListParagraph"/>
        <w:numPr>
          <w:ilvl w:val="0"/>
          <w:numId w:val="13"/>
        </w:numPr>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To what extent did other interventions (particularly policies) support or undermine the project intervention, and vice versa. </w:t>
      </w:r>
    </w:p>
    <w:p w14:paraId="384DB8FF" w14:textId="77777777" w:rsidR="00103F1D" w:rsidRPr="000840E4" w:rsidRDefault="00103F1D" w:rsidP="00705D96">
      <w:pPr>
        <w:pStyle w:val="ListParagraph"/>
        <w:numPr>
          <w:ilvl w:val="0"/>
          <w:numId w:val="13"/>
        </w:numPr>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What were synergies and interlinkages between the intervention and other interventions carried out by the UN Women/government, as well as the </w:t>
      </w:r>
      <w:r w:rsidRPr="000840E4">
        <w:rPr>
          <w:rFonts w:ascii="Cambria" w:hAnsi="Cambria" w:cstheme="majorHAnsi"/>
          <w:color w:val="000000" w:themeColor="text1"/>
          <w:sz w:val="24"/>
          <w:szCs w:val="24"/>
        </w:rPr>
        <w:lastRenderedPageBreak/>
        <w:t>consistency of the intervention with the relevant international norms and standards to which UN Women/government adheres?</w:t>
      </w:r>
    </w:p>
    <w:p w14:paraId="5318CE75" w14:textId="605DA549" w:rsidR="00103F1D" w:rsidRPr="000840E4" w:rsidRDefault="00103F1D" w:rsidP="00705D96">
      <w:pPr>
        <w:pStyle w:val="ListParagraph"/>
        <w:numPr>
          <w:ilvl w:val="0"/>
          <w:numId w:val="13"/>
        </w:numPr>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How consistent were the project intervention with other actors’ interventions in the same context?</w:t>
      </w:r>
    </w:p>
    <w:p w14:paraId="039ABCA3" w14:textId="77777777" w:rsidR="000D2640" w:rsidRPr="000840E4" w:rsidRDefault="000D2640" w:rsidP="00705D96">
      <w:pPr>
        <w:pStyle w:val="ListParagraph"/>
        <w:jc w:val="both"/>
        <w:rPr>
          <w:rFonts w:ascii="Cambria" w:hAnsi="Cambria" w:cstheme="majorHAnsi"/>
          <w:color w:val="000000" w:themeColor="text1"/>
          <w:sz w:val="24"/>
          <w:szCs w:val="24"/>
        </w:rPr>
      </w:pPr>
    </w:p>
    <w:p w14:paraId="0B3B3D60" w14:textId="0C077367" w:rsidR="004E16E9" w:rsidRPr="000840E4" w:rsidRDefault="004E16E9" w:rsidP="00705D96">
      <w:pPr>
        <w:spacing w:line="240" w:lineRule="auto"/>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Gender</w:t>
      </w:r>
      <w:r w:rsidRPr="000840E4">
        <w:rPr>
          <w:rFonts w:ascii="Cambria" w:hAnsi="Cambria" w:cstheme="majorHAnsi"/>
          <w:b/>
          <w:bCs/>
          <w:color w:val="000000" w:themeColor="text1"/>
          <w:sz w:val="24"/>
          <w:szCs w:val="24"/>
        </w:rPr>
        <w:tab/>
        <w:t>Equalit</w:t>
      </w:r>
      <w:r w:rsidR="00533007" w:rsidRPr="000840E4">
        <w:rPr>
          <w:rFonts w:ascii="Cambria" w:hAnsi="Cambria" w:cstheme="majorHAnsi"/>
          <w:b/>
          <w:bCs/>
          <w:color w:val="000000" w:themeColor="text1"/>
          <w:sz w:val="24"/>
          <w:szCs w:val="24"/>
        </w:rPr>
        <w:t xml:space="preserve">y </w:t>
      </w:r>
    </w:p>
    <w:p w14:paraId="5FE81C3A" w14:textId="501AA3F5" w:rsidR="004E16E9" w:rsidRPr="000840E4" w:rsidRDefault="004E16E9" w:rsidP="00705D96">
      <w:pPr>
        <w:pStyle w:val="ListParagraph"/>
        <w:numPr>
          <w:ilvl w:val="0"/>
          <w:numId w:val="5"/>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To what extent has </w:t>
      </w:r>
      <w:r w:rsidR="005E0A61" w:rsidRPr="000840E4">
        <w:rPr>
          <w:rFonts w:ascii="Cambria" w:hAnsi="Cambria" w:cstheme="majorHAnsi"/>
          <w:color w:val="000000" w:themeColor="text1"/>
          <w:sz w:val="24"/>
          <w:szCs w:val="24"/>
        </w:rPr>
        <w:t>gender equality</w:t>
      </w:r>
      <w:r w:rsidR="00013C18" w:rsidRPr="000840E4">
        <w:rPr>
          <w:rFonts w:ascii="Cambria" w:hAnsi="Cambria" w:cstheme="majorHAnsi"/>
          <w:color w:val="000000" w:themeColor="text1"/>
          <w:sz w:val="24"/>
          <w:szCs w:val="24"/>
        </w:rPr>
        <w:t xml:space="preserve"> </w:t>
      </w:r>
      <w:r w:rsidRPr="000840E4">
        <w:rPr>
          <w:rFonts w:ascii="Cambria" w:hAnsi="Cambria" w:cstheme="majorHAnsi"/>
          <w:color w:val="000000" w:themeColor="text1"/>
          <w:sz w:val="24"/>
          <w:szCs w:val="24"/>
        </w:rPr>
        <w:t>considerations been integrated into the programme design and implementation?</w:t>
      </w:r>
    </w:p>
    <w:p w14:paraId="0386E1B6" w14:textId="77777777" w:rsidR="000701D2" w:rsidRPr="000840E4" w:rsidRDefault="002407C7" w:rsidP="00705D96">
      <w:pPr>
        <w:pStyle w:val="CommentText"/>
        <w:numPr>
          <w:ilvl w:val="0"/>
          <w:numId w:val="5"/>
        </w:numPr>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To what extent have the projects been implemented according to </w:t>
      </w:r>
      <w:r w:rsidR="00013C18" w:rsidRPr="000840E4">
        <w:rPr>
          <w:rFonts w:ascii="Cambria" w:hAnsi="Cambria" w:cstheme="majorHAnsi"/>
          <w:color w:val="000000" w:themeColor="text1"/>
          <w:sz w:val="24"/>
          <w:szCs w:val="24"/>
        </w:rPr>
        <w:t xml:space="preserve">women economic empowerment </w:t>
      </w:r>
      <w:r w:rsidRPr="000840E4">
        <w:rPr>
          <w:rFonts w:ascii="Cambria" w:hAnsi="Cambria" w:cstheme="majorHAnsi"/>
          <w:color w:val="000000" w:themeColor="text1"/>
          <w:sz w:val="24"/>
          <w:szCs w:val="24"/>
        </w:rPr>
        <w:t xml:space="preserve">principles: </w:t>
      </w:r>
    </w:p>
    <w:p w14:paraId="5866D22A" w14:textId="6445031D" w:rsidR="00CE2DCA" w:rsidRPr="000840E4" w:rsidRDefault="002407C7" w:rsidP="00705D96">
      <w:pPr>
        <w:pStyle w:val="CommentText"/>
        <w:numPr>
          <w:ilvl w:val="0"/>
          <w:numId w:val="5"/>
        </w:numPr>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To what extent have the projects changed the dynamics of power in relationships between different groups?</w:t>
      </w:r>
    </w:p>
    <w:p w14:paraId="6AC1F617" w14:textId="543F3832" w:rsidR="00CE2DCA" w:rsidRPr="000840E4" w:rsidRDefault="00CE2DCA" w:rsidP="00705D96">
      <w:pPr>
        <w:pStyle w:val="ListParagraph"/>
        <w:numPr>
          <w:ilvl w:val="0"/>
          <w:numId w:val="1"/>
        </w:numPr>
        <w:spacing w:line="240" w:lineRule="auto"/>
        <w:ind w:left="426"/>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Scope of the Evaluation</w:t>
      </w:r>
    </w:p>
    <w:p w14:paraId="485921E4" w14:textId="0C11CF24" w:rsidR="00386841" w:rsidRPr="000840E4" w:rsidRDefault="00D44CD9" w:rsidP="00705D96">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Geographically the </w:t>
      </w:r>
      <w:r w:rsidR="00661DED" w:rsidRPr="000840E4">
        <w:rPr>
          <w:rFonts w:ascii="Cambria" w:hAnsi="Cambria" w:cstheme="majorHAnsi"/>
          <w:color w:val="000000" w:themeColor="text1"/>
          <w:sz w:val="24"/>
          <w:szCs w:val="24"/>
        </w:rPr>
        <w:t xml:space="preserve">evaluation exercise will </w:t>
      </w:r>
      <w:r w:rsidR="00231F34" w:rsidRPr="000840E4">
        <w:rPr>
          <w:rFonts w:ascii="Cambria" w:hAnsi="Cambria" w:cstheme="majorHAnsi"/>
          <w:color w:val="000000" w:themeColor="text1"/>
          <w:sz w:val="24"/>
          <w:szCs w:val="24"/>
        </w:rPr>
        <w:t xml:space="preserve">focus on the 3 districts </w:t>
      </w:r>
      <w:r w:rsidR="005E0A61" w:rsidRPr="000840E4">
        <w:rPr>
          <w:rFonts w:ascii="Cambria" w:hAnsi="Cambria" w:cstheme="majorHAnsi"/>
          <w:color w:val="000000" w:themeColor="text1"/>
          <w:sz w:val="24"/>
          <w:szCs w:val="24"/>
        </w:rPr>
        <w:t>of Mzimba</w:t>
      </w:r>
      <w:r w:rsidR="00917192" w:rsidRPr="000840E4">
        <w:rPr>
          <w:rFonts w:ascii="Cambria" w:hAnsi="Cambria" w:cstheme="majorHAnsi"/>
          <w:color w:val="000000" w:themeColor="text1"/>
          <w:sz w:val="24"/>
          <w:szCs w:val="24"/>
        </w:rPr>
        <w:t xml:space="preserve"> north, Lilongwe and Salima districts</w:t>
      </w:r>
      <w:r w:rsidR="00510EA9" w:rsidRPr="000840E4">
        <w:rPr>
          <w:rFonts w:ascii="Cambria" w:hAnsi="Cambria" w:cstheme="majorHAnsi"/>
          <w:color w:val="000000" w:themeColor="text1"/>
          <w:sz w:val="24"/>
          <w:szCs w:val="24"/>
        </w:rPr>
        <w:t xml:space="preserve"> </w:t>
      </w:r>
      <w:r w:rsidR="002F6E67" w:rsidRPr="000840E4">
        <w:rPr>
          <w:rFonts w:ascii="Cambria" w:hAnsi="Cambria" w:cstheme="majorHAnsi"/>
          <w:color w:val="000000" w:themeColor="text1"/>
          <w:sz w:val="24"/>
          <w:szCs w:val="24"/>
        </w:rPr>
        <w:t>engaging</w:t>
      </w:r>
      <w:r w:rsidR="00510EA9" w:rsidRPr="000840E4">
        <w:rPr>
          <w:rFonts w:ascii="Cambria" w:hAnsi="Cambria" w:cstheme="majorHAnsi"/>
          <w:color w:val="000000" w:themeColor="text1"/>
          <w:sz w:val="24"/>
          <w:szCs w:val="24"/>
        </w:rPr>
        <w:t xml:space="preserve"> 6 women Farmer </w:t>
      </w:r>
      <w:r w:rsidRPr="000840E4">
        <w:rPr>
          <w:rFonts w:ascii="Cambria" w:hAnsi="Cambria" w:cstheme="majorHAnsi"/>
          <w:color w:val="000000" w:themeColor="text1"/>
          <w:sz w:val="24"/>
          <w:szCs w:val="24"/>
        </w:rPr>
        <w:t>Organization</w:t>
      </w:r>
      <w:r w:rsidR="00B568B8" w:rsidRPr="000840E4">
        <w:rPr>
          <w:rFonts w:ascii="Cambria" w:hAnsi="Cambria" w:cstheme="majorHAnsi"/>
          <w:color w:val="000000" w:themeColor="text1"/>
          <w:sz w:val="24"/>
          <w:szCs w:val="24"/>
        </w:rPr>
        <w:t xml:space="preserve"> </w:t>
      </w:r>
      <w:r w:rsidR="00510EA9" w:rsidRPr="000840E4">
        <w:rPr>
          <w:rFonts w:ascii="Cambria" w:hAnsi="Cambria" w:cstheme="majorHAnsi"/>
          <w:color w:val="000000" w:themeColor="text1"/>
          <w:sz w:val="24"/>
          <w:szCs w:val="24"/>
        </w:rPr>
        <w:t>which were part of the project</w:t>
      </w:r>
      <w:r w:rsidR="00913A15" w:rsidRPr="000840E4">
        <w:rPr>
          <w:rFonts w:ascii="Cambria" w:hAnsi="Cambria" w:cstheme="majorHAnsi"/>
          <w:color w:val="000000" w:themeColor="text1"/>
          <w:sz w:val="24"/>
          <w:szCs w:val="24"/>
        </w:rPr>
        <w:t>.</w:t>
      </w:r>
    </w:p>
    <w:p w14:paraId="0DFE279A" w14:textId="12F7529D" w:rsidR="005D033E" w:rsidRPr="000840E4" w:rsidRDefault="005D033E" w:rsidP="00705D96">
      <w:pPr>
        <w:pStyle w:val="xmsonormal"/>
        <w:jc w:val="both"/>
        <w:rPr>
          <w:rFonts w:ascii="Cambria" w:hAnsi="Cambria" w:cstheme="majorHAnsi"/>
          <w:color w:val="000000" w:themeColor="text1"/>
          <w:sz w:val="24"/>
          <w:szCs w:val="24"/>
        </w:rPr>
      </w:pPr>
    </w:p>
    <w:p w14:paraId="6A41F125" w14:textId="7B3653FA" w:rsidR="005D033E" w:rsidRPr="000840E4" w:rsidRDefault="00B0293E" w:rsidP="00705D96">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UN Women intends to recruit a</w:t>
      </w:r>
      <w:r w:rsidR="00923118" w:rsidRPr="000840E4">
        <w:rPr>
          <w:rFonts w:ascii="Cambria" w:hAnsi="Cambria" w:cstheme="majorHAnsi"/>
          <w:color w:val="000000" w:themeColor="text1"/>
          <w:sz w:val="24"/>
          <w:szCs w:val="24"/>
        </w:rPr>
        <w:t xml:space="preserve"> local</w:t>
      </w:r>
      <w:r w:rsidRPr="000840E4">
        <w:rPr>
          <w:rFonts w:ascii="Cambria" w:hAnsi="Cambria" w:cstheme="majorHAnsi"/>
          <w:color w:val="000000" w:themeColor="text1"/>
          <w:sz w:val="24"/>
          <w:szCs w:val="24"/>
        </w:rPr>
        <w:t xml:space="preserve"> consultant to conduct this evaluation</w:t>
      </w:r>
      <w:r w:rsidR="00386841" w:rsidRPr="000840E4">
        <w:rPr>
          <w:rFonts w:ascii="Cambria" w:hAnsi="Cambria" w:cstheme="majorHAnsi"/>
          <w:color w:val="000000" w:themeColor="text1"/>
          <w:sz w:val="24"/>
          <w:szCs w:val="24"/>
        </w:rPr>
        <w:t>.</w:t>
      </w:r>
      <w:r w:rsidR="00E9446F" w:rsidRPr="000840E4">
        <w:rPr>
          <w:rFonts w:ascii="Cambria" w:hAnsi="Cambria" w:cstheme="majorHAnsi"/>
          <w:color w:val="000000" w:themeColor="text1"/>
          <w:sz w:val="24"/>
          <w:szCs w:val="24"/>
        </w:rPr>
        <w:t xml:space="preserve"> The </w:t>
      </w:r>
      <w:r w:rsidR="00E9446F" w:rsidRPr="000840E4">
        <w:rPr>
          <w:rFonts w:ascii="Cambria" w:hAnsi="Cambria" w:cstheme="majorHAnsi"/>
          <w:sz w:val="24"/>
          <w:szCs w:val="24"/>
        </w:rPr>
        <w:t xml:space="preserve">consultant (team leader) will be responsible for </w:t>
      </w:r>
      <w:r w:rsidR="00705D96" w:rsidRPr="000840E4">
        <w:rPr>
          <w:rFonts w:ascii="Cambria" w:hAnsi="Cambria" w:cstheme="majorHAnsi"/>
          <w:sz w:val="24"/>
          <w:szCs w:val="24"/>
        </w:rPr>
        <w:t>conducting</w:t>
      </w:r>
      <w:r w:rsidR="00E9446F" w:rsidRPr="000840E4">
        <w:rPr>
          <w:rFonts w:ascii="Cambria" w:hAnsi="Cambria" w:cstheme="majorHAnsi"/>
          <w:sz w:val="24"/>
          <w:szCs w:val="24"/>
        </w:rPr>
        <w:t xml:space="preserve"> interviews with relevant staff and partners in</w:t>
      </w:r>
      <w:r w:rsidR="00D55806" w:rsidRPr="000840E4">
        <w:rPr>
          <w:rFonts w:ascii="Cambria" w:hAnsi="Cambria" w:cstheme="majorHAnsi"/>
          <w:sz w:val="24"/>
          <w:szCs w:val="24"/>
        </w:rPr>
        <w:t xml:space="preserve"> the </w:t>
      </w:r>
      <w:r w:rsidR="00F00F24" w:rsidRPr="000840E4">
        <w:rPr>
          <w:rFonts w:ascii="Cambria" w:hAnsi="Cambria" w:cstheme="majorHAnsi"/>
          <w:sz w:val="24"/>
          <w:szCs w:val="24"/>
        </w:rPr>
        <w:t>FOs, government departments and any other relevant stakeholders of the project</w:t>
      </w:r>
      <w:r w:rsidR="00EE7489" w:rsidRPr="000840E4">
        <w:rPr>
          <w:rFonts w:ascii="Cambria" w:hAnsi="Cambria" w:cstheme="majorHAnsi"/>
          <w:sz w:val="24"/>
          <w:szCs w:val="24"/>
        </w:rPr>
        <w:t>.</w:t>
      </w:r>
      <w:r w:rsidR="00EE7489" w:rsidRPr="000840E4">
        <w:rPr>
          <w:rFonts w:ascii="Cambria" w:hAnsi="Cambria" w:cstheme="majorHAnsi"/>
          <w:color w:val="000000" w:themeColor="text1"/>
          <w:sz w:val="24"/>
          <w:szCs w:val="24"/>
        </w:rPr>
        <w:t xml:space="preserve"> Depending on the COVID-19 situation the Consultant </w:t>
      </w:r>
      <w:r w:rsidR="00E6211A" w:rsidRPr="000840E4">
        <w:rPr>
          <w:rFonts w:ascii="Cambria" w:hAnsi="Cambria" w:cstheme="majorHAnsi"/>
          <w:color w:val="000000" w:themeColor="text1"/>
          <w:sz w:val="24"/>
          <w:szCs w:val="24"/>
        </w:rPr>
        <w:t xml:space="preserve">will be at liberty </w:t>
      </w:r>
      <w:r w:rsidR="005E0A61" w:rsidRPr="000840E4">
        <w:rPr>
          <w:rFonts w:ascii="Cambria" w:hAnsi="Cambria" w:cstheme="majorHAnsi"/>
          <w:color w:val="000000" w:themeColor="text1"/>
          <w:sz w:val="24"/>
          <w:szCs w:val="24"/>
        </w:rPr>
        <w:t>to carry</w:t>
      </w:r>
      <w:r w:rsidR="00E6211A" w:rsidRPr="000840E4">
        <w:rPr>
          <w:rFonts w:ascii="Cambria" w:hAnsi="Cambria" w:cstheme="majorHAnsi"/>
          <w:color w:val="000000" w:themeColor="text1"/>
          <w:sz w:val="24"/>
          <w:szCs w:val="24"/>
        </w:rPr>
        <w:t xml:space="preserve"> out interviews and data </w:t>
      </w:r>
      <w:r w:rsidR="002F6E67" w:rsidRPr="000840E4">
        <w:rPr>
          <w:rFonts w:ascii="Cambria" w:hAnsi="Cambria" w:cstheme="majorHAnsi"/>
          <w:color w:val="000000" w:themeColor="text1"/>
          <w:sz w:val="24"/>
          <w:szCs w:val="24"/>
        </w:rPr>
        <w:t>collection</w:t>
      </w:r>
      <w:r w:rsidR="00E6211A" w:rsidRPr="000840E4">
        <w:rPr>
          <w:rFonts w:ascii="Cambria" w:hAnsi="Cambria" w:cstheme="majorHAnsi"/>
          <w:color w:val="000000" w:themeColor="text1"/>
          <w:sz w:val="24"/>
          <w:szCs w:val="24"/>
        </w:rPr>
        <w:t xml:space="preserve"> virtually or </w:t>
      </w:r>
      <w:r w:rsidR="00534C4B" w:rsidRPr="000840E4">
        <w:rPr>
          <w:rFonts w:ascii="Cambria" w:hAnsi="Cambria" w:cstheme="majorHAnsi"/>
          <w:color w:val="000000" w:themeColor="text1"/>
          <w:sz w:val="24"/>
          <w:szCs w:val="24"/>
        </w:rPr>
        <w:t xml:space="preserve">physically. </w:t>
      </w:r>
    </w:p>
    <w:p w14:paraId="6E96FE3E" w14:textId="77777777" w:rsidR="005D033E" w:rsidRPr="000840E4" w:rsidRDefault="005D033E" w:rsidP="00705D96">
      <w:pPr>
        <w:pStyle w:val="xmsonormal"/>
        <w:jc w:val="both"/>
        <w:rPr>
          <w:rFonts w:ascii="Cambria" w:hAnsi="Cambria" w:cstheme="majorHAnsi"/>
          <w:color w:val="000000" w:themeColor="text1"/>
          <w:sz w:val="24"/>
          <w:szCs w:val="24"/>
        </w:rPr>
      </w:pPr>
    </w:p>
    <w:p w14:paraId="5A670F8B" w14:textId="00ED20D8" w:rsidR="00290105" w:rsidRPr="000840E4" w:rsidRDefault="00290105" w:rsidP="00705D96">
      <w:pPr>
        <w:pStyle w:val="xmsonormal"/>
        <w:numPr>
          <w:ilvl w:val="0"/>
          <w:numId w:val="1"/>
        </w:numPr>
        <w:ind w:left="426"/>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Evaluation Design</w:t>
      </w:r>
    </w:p>
    <w:p w14:paraId="2411AC41" w14:textId="5509EC6A" w:rsidR="00290105" w:rsidRPr="000840E4" w:rsidRDefault="00290105" w:rsidP="00705D96">
      <w:pPr>
        <w:pStyle w:val="xmsonormal"/>
        <w:jc w:val="both"/>
        <w:rPr>
          <w:rFonts w:ascii="Cambria" w:hAnsi="Cambria" w:cstheme="majorHAnsi"/>
          <w:color w:val="000000" w:themeColor="text1"/>
          <w:sz w:val="24"/>
          <w:szCs w:val="24"/>
        </w:rPr>
      </w:pPr>
    </w:p>
    <w:p w14:paraId="7E484F2A" w14:textId="2EE5A899" w:rsidR="00833422" w:rsidRPr="000840E4" w:rsidRDefault="005D033E" w:rsidP="00705D96">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The approach will be formative (forward-looking). The evaluation </w:t>
      </w:r>
      <w:r w:rsidR="00705D96" w:rsidRPr="000840E4">
        <w:rPr>
          <w:rFonts w:ascii="Cambria" w:hAnsi="Cambria" w:cstheme="majorHAnsi"/>
          <w:color w:val="000000" w:themeColor="text1"/>
          <w:sz w:val="24"/>
          <w:szCs w:val="24"/>
        </w:rPr>
        <w:t>will</w:t>
      </w:r>
      <w:r w:rsidRPr="000840E4">
        <w:rPr>
          <w:rFonts w:ascii="Cambria" w:hAnsi="Cambria" w:cstheme="majorHAnsi"/>
          <w:color w:val="000000" w:themeColor="text1"/>
          <w:sz w:val="24"/>
          <w:szCs w:val="24"/>
        </w:rPr>
        <w:t xml:space="preserve"> be gender-responsive and it </w:t>
      </w:r>
      <w:r w:rsidR="008E33F8" w:rsidRPr="000840E4">
        <w:rPr>
          <w:rFonts w:ascii="Cambria" w:hAnsi="Cambria" w:cstheme="majorHAnsi"/>
          <w:color w:val="000000" w:themeColor="text1"/>
          <w:sz w:val="24"/>
          <w:szCs w:val="24"/>
        </w:rPr>
        <w:t>will apply</w:t>
      </w:r>
      <w:r w:rsidRPr="000840E4">
        <w:rPr>
          <w:rFonts w:ascii="Cambria" w:hAnsi="Cambria" w:cstheme="majorHAnsi"/>
          <w:color w:val="000000" w:themeColor="text1"/>
          <w:sz w:val="24"/>
          <w:szCs w:val="24"/>
        </w:rPr>
        <w:t xml:space="preserve"> mixed-methods (quantitative and qualitative data collection methods and analytical </w:t>
      </w:r>
      <w:r w:rsidR="005E0A61" w:rsidRPr="000840E4">
        <w:rPr>
          <w:rFonts w:ascii="Cambria" w:hAnsi="Cambria" w:cstheme="majorHAnsi"/>
          <w:color w:val="000000" w:themeColor="text1"/>
          <w:sz w:val="24"/>
          <w:szCs w:val="24"/>
        </w:rPr>
        <w:t>approaches) from</w:t>
      </w:r>
      <w:r w:rsidR="00F544FC" w:rsidRPr="000840E4">
        <w:rPr>
          <w:rFonts w:ascii="Cambria" w:hAnsi="Cambria" w:cstheme="majorHAnsi"/>
          <w:color w:val="000000" w:themeColor="text1"/>
          <w:sz w:val="24"/>
          <w:szCs w:val="24"/>
        </w:rPr>
        <w:t xml:space="preserve"> either primary or secondary sources depending on the technical and logistical realities</w:t>
      </w:r>
      <w:r w:rsidR="00833422" w:rsidRPr="000840E4">
        <w:rPr>
          <w:rFonts w:ascii="Cambria" w:hAnsi="Cambria" w:cstheme="majorHAnsi"/>
          <w:color w:val="000000" w:themeColor="text1"/>
          <w:sz w:val="24"/>
          <w:szCs w:val="24"/>
        </w:rPr>
        <w:t xml:space="preserve">. </w:t>
      </w:r>
    </w:p>
    <w:p w14:paraId="45C0E49E" w14:textId="77777777" w:rsidR="00833422" w:rsidRPr="000840E4" w:rsidRDefault="00833422" w:rsidP="00705D96">
      <w:pPr>
        <w:pStyle w:val="xmsonormal"/>
        <w:jc w:val="both"/>
        <w:rPr>
          <w:rFonts w:ascii="Cambria" w:hAnsi="Cambria" w:cstheme="majorHAnsi"/>
          <w:color w:val="000000" w:themeColor="text1"/>
          <w:sz w:val="24"/>
          <w:szCs w:val="24"/>
        </w:rPr>
      </w:pPr>
    </w:p>
    <w:p w14:paraId="42F6DDED" w14:textId="3711ED14" w:rsidR="005D033E" w:rsidRPr="000840E4" w:rsidRDefault="00833422" w:rsidP="00705D96">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T</w:t>
      </w:r>
      <w:r w:rsidR="005D033E" w:rsidRPr="000840E4">
        <w:rPr>
          <w:rFonts w:ascii="Cambria" w:hAnsi="Cambria" w:cstheme="majorHAnsi"/>
          <w:color w:val="000000" w:themeColor="text1"/>
          <w:sz w:val="24"/>
          <w:szCs w:val="24"/>
        </w:rPr>
        <w:t xml:space="preserve">o account for complexity of gender relations and to ensure participatory and inclusive processes that are culturally appropriate. The key principles for gender-responsive evaluation at UN Women are: 1) National ownership and leadership; 2) UN system coordination and coherence </w:t>
      </w:r>
      <w:proofErr w:type="gramStart"/>
      <w:r w:rsidR="005D033E" w:rsidRPr="000840E4">
        <w:rPr>
          <w:rFonts w:ascii="Cambria" w:hAnsi="Cambria" w:cstheme="majorHAnsi"/>
          <w:color w:val="000000" w:themeColor="text1"/>
          <w:sz w:val="24"/>
          <w:szCs w:val="24"/>
        </w:rPr>
        <w:t>with regard to</w:t>
      </w:r>
      <w:proofErr w:type="gramEnd"/>
      <w:r w:rsidR="005D033E" w:rsidRPr="000840E4">
        <w:rPr>
          <w:rFonts w:ascii="Cambria" w:hAnsi="Cambria" w:cstheme="majorHAnsi"/>
          <w:color w:val="000000" w:themeColor="text1"/>
          <w:sz w:val="24"/>
          <w:szCs w:val="24"/>
        </w:rPr>
        <w:t xml:space="preserve"> gender equality and the empowerment of women; 3) Innovation; 4) Fair power relations and empowerment; 5) Participation and inclusion; 6) Independence and impartiality; 7) Transparency; 8) Quality and credibility; 9) Intentionality and use of evaluation; and 10) Ethics.</w:t>
      </w:r>
    </w:p>
    <w:p w14:paraId="78BF89B1" w14:textId="5698A576" w:rsidR="00290105" w:rsidRPr="000840E4" w:rsidRDefault="00290105" w:rsidP="00705D96">
      <w:pPr>
        <w:pStyle w:val="xmsonormal"/>
        <w:jc w:val="both"/>
        <w:rPr>
          <w:rFonts w:ascii="Cambria" w:hAnsi="Cambria" w:cstheme="majorHAnsi"/>
          <w:color w:val="000000" w:themeColor="text1"/>
          <w:sz w:val="24"/>
          <w:szCs w:val="24"/>
        </w:rPr>
      </w:pPr>
    </w:p>
    <w:p w14:paraId="05EBEAA9" w14:textId="46960E0A" w:rsidR="00290105" w:rsidRPr="000840E4" w:rsidRDefault="00290105" w:rsidP="00705D96">
      <w:pPr>
        <w:pStyle w:val="xmsonormal"/>
        <w:jc w:val="both"/>
        <w:rPr>
          <w:rFonts w:ascii="Cambria" w:hAnsi="Cambria" w:cstheme="majorHAnsi"/>
          <w:color w:val="000000" w:themeColor="text1"/>
          <w:sz w:val="24"/>
          <w:szCs w:val="24"/>
        </w:rPr>
      </w:pPr>
    </w:p>
    <w:p w14:paraId="05A57BC4" w14:textId="69CA43C9" w:rsidR="00290105" w:rsidRPr="000840E4" w:rsidRDefault="00290105" w:rsidP="00705D96">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The following key phases will be implemented</w:t>
      </w:r>
    </w:p>
    <w:p w14:paraId="0F976D3C" w14:textId="77777777" w:rsidR="003C4FFC" w:rsidRPr="000840E4" w:rsidRDefault="003C4FFC" w:rsidP="00705D96">
      <w:pPr>
        <w:pStyle w:val="xmsonormal"/>
        <w:jc w:val="both"/>
        <w:rPr>
          <w:rFonts w:ascii="Cambria" w:hAnsi="Cambria" w:cstheme="majorHAnsi"/>
          <w:color w:val="000000" w:themeColor="text1"/>
          <w:sz w:val="24"/>
          <w:szCs w:val="24"/>
        </w:rPr>
      </w:pPr>
    </w:p>
    <w:p w14:paraId="09438DEE" w14:textId="68E0F434" w:rsidR="00290105" w:rsidRPr="000840E4" w:rsidRDefault="00290105" w:rsidP="00705D96">
      <w:pPr>
        <w:pStyle w:val="xmsonormal"/>
        <w:numPr>
          <w:ilvl w:val="0"/>
          <w:numId w:val="6"/>
        </w:numPr>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lastRenderedPageBreak/>
        <w:t xml:space="preserve">Preparation: </w:t>
      </w:r>
      <w:r w:rsidR="00E75C4D" w:rsidRPr="000840E4">
        <w:rPr>
          <w:rFonts w:ascii="Cambria" w:hAnsi="Cambria" w:cstheme="majorHAnsi"/>
          <w:color w:val="000000" w:themeColor="text1"/>
          <w:sz w:val="24"/>
          <w:szCs w:val="24"/>
        </w:rPr>
        <w:t>E</w:t>
      </w:r>
      <w:r w:rsidRPr="000840E4">
        <w:rPr>
          <w:rFonts w:ascii="Cambria" w:hAnsi="Cambria" w:cstheme="majorHAnsi"/>
          <w:color w:val="000000" w:themeColor="text1"/>
          <w:sz w:val="24"/>
          <w:szCs w:val="24"/>
        </w:rPr>
        <w:t>stablishment of the reference group, and recruitment of the evaluation team</w:t>
      </w:r>
      <w:r w:rsidR="0009463F" w:rsidRPr="000840E4">
        <w:rPr>
          <w:rFonts w:ascii="Cambria" w:hAnsi="Cambria" w:cstheme="majorHAnsi"/>
          <w:color w:val="000000" w:themeColor="text1"/>
          <w:sz w:val="24"/>
          <w:szCs w:val="24"/>
        </w:rPr>
        <w:t xml:space="preserve"> and development of data collection and reporting tools</w:t>
      </w:r>
    </w:p>
    <w:p w14:paraId="253C11AB" w14:textId="6EE49E8A" w:rsidR="00E75C4D" w:rsidRPr="000840E4" w:rsidRDefault="00290105" w:rsidP="00705D96">
      <w:pPr>
        <w:pStyle w:val="xmsonormal"/>
        <w:numPr>
          <w:ilvl w:val="0"/>
          <w:numId w:val="6"/>
        </w:numPr>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Conduct:</w:t>
      </w:r>
      <w:r w:rsidR="00E75C4D" w:rsidRPr="000840E4">
        <w:rPr>
          <w:rFonts w:ascii="Cambria" w:hAnsi="Cambria" w:cstheme="majorHAnsi"/>
          <w:color w:val="000000" w:themeColor="text1"/>
          <w:sz w:val="24"/>
          <w:szCs w:val="24"/>
        </w:rPr>
        <w:t xml:space="preserve"> </w:t>
      </w:r>
      <w:r w:rsidRPr="000840E4">
        <w:rPr>
          <w:rFonts w:ascii="Cambria" w:hAnsi="Cambria" w:cstheme="majorHAnsi"/>
          <w:color w:val="000000" w:themeColor="text1"/>
          <w:sz w:val="24"/>
          <w:szCs w:val="24"/>
        </w:rPr>
        <w:t xml:space="preserve">Inception </w:t>
      </w:r>
      <w:r w:rsidR="00705D96" w:rsidRPr="000840E4">
        <w:rPr>
          <w:rFonts w:ascii="Cambria" w:hAnsi="Cambria" w:cstheme="majorHAnsi"/>
          <w:color w:val="000000" w:themeColor="text1"/>
          <w:sz w:val="24"/>
          <w:szCs w:val="24"/>
        </w:rPr>
        <w:t>report,</w:t>
      </w:r>
      <w:r w:rsidRPr="000840E4">
        <w:rPr>
          <w:rFonts w:ascii="Cambria" w:hAnsi="Cambria" w:cstheme="majorHAnsi"/>
          <w:color w:val="000000" w:themeColor="text1"/>
          <w:sz w:val="24"/>
          <w:szCs w:val="24"/>
        </w:rPr>
        <w:t xml:space="preserve"> data collection and analysis</w:t>
      </w:r>
    </w:p>
    <w:p w14:paraId="3F402188" w14:textId="797F0114" w:rsidR="00E75C4D" w:rsidRPr="000840E4" w:rsidRDefault="00290105" w:rsidP="00705D96">
      <w:pPr>
        <w:pStyle w:val="xmsonormal"/>
        <w:numPr>
          <w:ilvl w:val="0"/>
          <w:numId w:val="6"/>
        </w:numPr>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Reporting: Presentation of preliminary findings, </w:t>
      </w:r>
      <w:r w:rsidR="00E75C4D" w:rsidRPr="000840E4">
        <w:rPr>
          <w:rFonts w:ascii="Cambria" w:hAnsi="Cambria" w:cstheme="majorHAnsi"/>
          <w:color w:val="000000" w:themeColor="text1"/>
          <w:sz w:val="24"/>
          <w:szCs w:val="24"/>
        </w:rPr>
        <w:t>draft,</w:t>
      </w:r>
      <w:r w:rsidRPr="000840E4">
        <w:rPr>
          <w:rFonts w:ascii="Cambria" w:hAnsi="Cambria" w:cstheme="majorHAnsi"/>
          <w:color w:val="000000" w:themeColor="text1"/>
          <w:sz w:val="24"/>
          <w:szCs w:val="24"/>
        </w:rPr>
        <w:t xml:space="preserve"> and final reports</w:t>
      </w:r>
    </w:p>
    <w:p w14:paraId="789ADAEB" w14:textId="7F290ED4" w:rsidR="00290105" w:rsidRPr="000840E4" w:rsidRDefault="00290105" w:rsidP="00705D96">
      <w:pPr>
        <w:pStyle w:val="xmsonormal"/>
        <w:numPr>
          <w:ilvl w:val="0"/>
          <w:numId w:val="6"/>
        </w:numPr>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Use</w:t>
      </w:r>
      <w:r w:rsidRPr="000840E4">
        <w:rPr>
          <w:rFonts w:ascii="Cambria" w:hAnsi="Cambria" w:cstheme="majorHAnsi"/>
          <w:color w:val="000000" w:themeColor="text1"/>
          <w:sz w:val="24"/>
          <w:szCs w:val="24"/>
        </w:rPr>
        <w:tab/>
        <w:t>and</w:t>
      </w:r>
      <w:r w:rsidRPr="000840E4">
        <w:rPr>
          <w:rFonts w:ascii="Cambria" w:hAnsi="Cambria" w:cstheme="majorHAnsi"/>
          <w:color w:val="000000" w:themeColor="text1"/>
          <w:sz w:val="24"/>
          <w:szCs w:val="24"/>
        </w:rPr>
        <w:tab/>
        <w:t>follow</w:t>
      </w:r>
      <w:r w:rsidRPr="000840E4">
        <w:rPr>
          <w:rFonts w:ascii="Cambria" w:hAnsi="Cambria" w:cstheme="majorHAnsi"/>
          <w:color w:val="000000" w:themeColor="text1"/>
          <w:sz w:val="24"/>
          <w:szCs w:val="24"/>
        </w:rPr>
        <w:tab/>
        <w:t>up:</w:t>
      </w:r>
      <w:r w:rsidRPr="000840E4">
        <w:rPr>
          <w:rFonts w:ascii="Cambria" w:hAnsi="Cambria" w:cstheme="majorHAnsi"/>
          <w:color w:val="000000" w:themeColor="text1"/>
          <w:sz w:val="24"/>
          <w:szCs w:val="24"/>
        </w:rPr>
        <w:tab/>
        <w:t>Management response, dissemination of the report, and follow up to the implementation of the management response</w:t>
      </w:r>
      <w:r w:rsidR="00E75C4D" w:rsidRPr="000840E4">
        <w:rPr>
          <w:rFonts w:ascii="Cambria" w:hAnsi="Cambria" w:cstheme="majorHAnsi"/>
          <w:color w:val="000000" w:themeColor="text1"/>
          <w:sz w:val="24"/>
          <w:szCs w:val="24"/>
        </w:rPr>
        <w:t>.</w:t>
      </w:r>
    </w:p>
    <w:p w14:paraId="652AE661" w14:textId="77777777" w:rsidR="00E75C4D" w:rsidRPr="000840E4" w:rsidRDefault="00E75C4D" w:rsidP="00705D96">
      <w:pPr>
        <w:pStyle w:val="xmsonormal"/>
        <w:ind w:left="720"/>
        <w:jc w:val="both"/>
        <w:rPr>
          <w:rFonts w:ascii="Cambria" w:hAnsi="Cambria" w:cstheme="majorHAnsi"/>
          <w:color w:val="000000" w:themeColor="text1"/>
          <w:sz w:val="24"/>
          <w:szCs w:val="24"/>
        </w:rPr>
      </w:pPr>
    </w:p>
    <w:p w14:paraId="47092A1A" w14:textId="3F4649E6" w:rsidR="00E75C4D" w:rsidRPr="000840E4" w:rsidRDefault="00E75C4D" w:rsidP="00705D96">
      <w:pPr>
        <w:pStyle w:val="xmsonormal"/>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Methodology</w:t>
      </w:r>
    </w:p>
    <w:p w14:paraId="068DD1C1" w14:textId="77777777" w:rsidR="003C4FFC" w:rsidRPr="000840E4" w:rsidRDefault="003C4FFC" w:rsidP="00705D96">
      <w:pPr>
        <w:pStyle w:val="xmsonormal"/>
        <w:jc w:val="both"/>
        <w:rPr>
          <w:rFonts w:ascii="Cambria" w:hAnsi="Cambria" w:cstheme="majorHAnsi"/>
          <w:color w:val="000000" w:themeColor="text1"/>
          <w:sz w:val="24"/>
          <w:szCs w:val="24"/>
        </w:rPr>
      </w:pPr>
    </w:p>
    <w:p w14:paraId="1C4D263F" w14:textId="1169F510" w:rsidR="002407C7" w:rsidRPr="000840E4" w:rsidRDefault="002407C7" w:rsidP="00705D96">
      <w:pPr>
        <w:pStyle w:val="CommentText"/>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The approach will be gender-responsive and highly participatory to ensure all stakeholders are consulted as part of the evaluation process. The methods should include a wide range of data sources, participatory tools for consultation with stakeholders and a plan for inclusion</w:t>
      </w:r>
      <w:r w:rsidR="0009463F" w:rsidRPr="000840E4">
        <w:rPr>
          <w:rFonts w:ascii="Cambria" w:hAnsi="Cambria" w:cstheme="majorHAnsi"/>
          <w:color w:val="000000" w:themeColor="text1"/>
          <w:sz w:val="24"/>
          <w:szCs w:val="24"/>
        </w:rPr>
        <w:t xml:space="preserve"> survivors of </w:t>
      </w:r>
      <w:proofErr w:type="gramStart"/>
      <w:r w:rsidR="0009463F" w:rsidRPr="000840E4">
        <w:rPr>
          <w:rFonts w:ascii="Cambria" w:hAnsi="Cambria" w:cstheme="majorHAnsi"/>
          <w:color w:val="000000" w:themeColor="text1"/>
          <w:sz w:val="24"/>
          <w:szCs w:val="24"/>
        </w:rPr>
        <w:t>gender based</w:t>
      </w:r>
      <w:proofErr w:type="gramEnd"/>
      <w:r w:rsidR="0009463F" w:rsidRPr="000840E4">
        <w:rPr>
          <w:rFonts w:ascii="Cambria" w:hAnsi="Cambria" w:cstheme="majorHAnsi"/>
          <w:color w:val="000000" w:themeColor="text1"/>
          <w:sz w:val="24"/>
          <w:szCs w:val="24"/>
        </w:rPr>
        <w:t xml:space="preserve"> violence, girls that dropped from early marriages</w:t>
      </w:r>
      <w:r w:rsidRPr="000840E4">
        <w:rPr>
          <w:rFonts w:ascii="Cambria" w:hAnsi="Cambria" w:cstheme="majorHAnsi"/>
          <w:color w:val="000000" w:themeColor="text1"/>
          <w:sz w:val="24"/>
          <w:szCs w:val="24"/>
        </w:rPr>
        <w:t xml:space="preserve"> and individuals and groups who are vulnerable and/or discriminated against in the consultation process. Due to possible travel restrictions, it is expected that the methods include creative options for virtual/online participation and data collection. The evaluation team will develop an evaluation matrix explaining the rationale and approach for data collection. </w:t>
      </w:r>
    </w:p>
    <w:p w14:paraId="1113CD53" w14:textId="77777777" w:rsidR="002407C7" w:rsidRPr="000840E4" w:rsidRDefault="002407C7" w:rsidP="00705D96">
      <w:p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The evaluation team will be expected to do the following:</w:t>
      </w:r>
    </w:p>
    <w:p w14:paraId="70349840" w14:textId="6B9334D9" w:rsidR="00A10219" w:rsidRPr="000840E4" w:rsidRDefault="00A10219" w:rsidP="00A10219">
      <w:pPr>
        <w:pStyle w:val="ListParagraph"/>
        <w:numPr>
          <w:ilvl w:val="0"/>
          <w:numId w:val="12"/>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Use a wide range of data sources (for example documents, institutional information systems, financial records, field information, consult beneficiaries, staff, government officials and </w:t>
      </w:r>
      <w:r w:rsidR="009E39C7" w:rsidRPr="000840E4">
        <w:rPr>
          <w:rFonts w:ascii="Cambria" w:hAnsi="Cambria" w:cstheme="majorHAnsi"/>
          <w:color w:val="000000" w:themeColor="text1"/>
          <w:sz w:val="24"/>
          <w:szCs w:val="24"/>
        </w:rPr>
        <w:t>FOs</w:t>
      </w:r>
      <w:r w:rsidRPr="000840E4">
        <w:rPr>
          <w:rFonts w:ascii="Cambria" w:hAnsi="Cambria" w:cstheme="majorHAnsi"/>
          <w:color w:val="000000" w:themeColor="text1"/>
          <w:sz w:val="24"/>
          <w:szCs w:val="24"/>
        </w:rPr>
        <w:t>)</w:t>
      </w:r>
    </w:p>
    <w:p w14:paraId="2CC1D3A6" w14:textId="0CD5DD80" w:rsidR="00A10219" w:rsidRPr="000840E4" w:rsidRDefault="00A10219" w:rsidP="00A10219">
      <w:pPr>
        <w:pStyle w:val="ListParagraph"/>
        <w:numPr>
          <w:ilvl w:val="0"/>
          <w:numId w:val="12"/>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Data collection methods and analysis: conduct interviews</w:t>
      </w:r>
      <w:r w:rsidR="00705D96" w:rsidRPr="000840E4">
        <w:rPr>
          <w:rFonts w:ascii="Cambria" w:hAnsi="Cambria" w:cstheme="majorHAnsi"/>
          <w:color w:val="000000" w:themeColor="text1"/>
          <w:sz w:val="24"/>
          <w:szCs w:val="24"/>
        </w:rPr>
        <w:t xml:space="preserve">, </w:t>
      </w:r>
      <w:r w:rsidRPr="000840E4">
        <w:rPr>
          <w:rFonts w:ascii="Cambria" w:hAnsi="Cambria" w:cstheme="majorHAnsi"/>
          <w:color w:val="000000" w:themeColor="text1"/>
          <w:sz w:val="24"/>
          <w:szCs w:val="24"/>
        </w:rPr>
        <w:t>focus group discussions virtually and if possible, surveys as data collection method and identify most significant change case study that will address gender equality and human rights issues; the evaluator will elaborate on the final rationale for selection and their limitations.</w:t>
      </w:r>
    </w:p>
    <w:p w14:paraId="22E15FA6" w14:textId="5928E7E1" w:rsidR="00A10219" w:rsidRPr="000840E4" w:rsidRDefault="00A10219" w:rsidP="00A10219">
      <w:pPr>
        <w:pStyle w:val="ListParagraph"/>
        <w:numPr>
          <w:ilvl w:val="0"/>
          <w:numId w:val="12"/>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Suggest a plan for inclusion of girls, women,</w:t>
      </w:r>
      <w:r w:rsidR="003B0819" w:rsidRPr="000840E4">
        <w:rPr>
          <w:rFonts w:ascii="Cambria" w:hAnsi="Cambria" w:cstheme="majorHAnsi"/>
          <w:color w:val="000000" w:themeColor="text1"/>
          <w:sz w:val="24"/>
          <w:szCs w:val="24"/>
        </w:rPr>
        <w:t xml:space="preserve"> individuals,</w:t>
      </w:r>
      <w:r w:rsidRPr="000840E4">
        <w:rPr>
          <w:rFonts w:ascii="Cambria" w:hAnsi="Cambria" w:cstheme="majorHAnsi"/>
          <w:color w:val="000000" w:themeColor="text1"/>
          <w:sz w:val="24"/>
          <w:szCs w:val="24"/>
        </w:rPr>
        <w:t xml:space="preserve"> and groups who are vulnerable and/or discriminated against in the consultation process and a plan for translation, as necessary.</w:t>
      </w:r>
    </w:p>
    <w:p w14:paraId="3B1F1CB3" w14:textId="2C521745" w:rsidR="00A10219" w:rsidRPr="000840E4" w:rsidRDefault="00A10219" w:rsidP="00A10219">
      <w:pPr>
        <w:pStyle w:val="ListParagraph"/>
        <w:numPr>
          <w:ilvl w:val="0"/>
          <w:numId w:val="12"/>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Detail a plan on how protection of </w:t>
      </w:r>
      <w:r w:rsidR="008E33F8" w:rsidRPr="000840E4">
        <w:rPr>
          <w:rFonts w:ascii="Cambria" w:hAnsi="Cambria" w:cstheme="majorHAnsi"/>
          <w:color w:val="000000" w:themeColor="text1"/>
          <w:sz w:val="24"/>
          <w:szCs w:val="24"/>
        </w:rPr>
        <w:t>participants and</w:t>
      </w:r>
      <w:r w:rsidRPr="000840E4">
        <w:rPr>
          <w:rFonts w:ascii="Cambria" w:hAnsi="Cambria" w:cstheme="majorHAnsi"/>
          <w:color w:val="000000" w:themeColor="text1"/>
          <w:sz w:val="24"/>
          <w:szCs w:val="24"/>
        </w:rPr>
        <w:t xml:space="preserve"> respect for confidentiality will be guaranteed, mitigated </w:t>
      </w:r>
      <w:r w:rsidR="00705D96" w:rsidRPr="000840E4">
        <w:rPr>
          <w:rFonts w:ascii="Cambria" w:hAnsi="Cambria" w:cstheme="majorHAnsi"/>
          <w:color w:val="000000" w:themeColor="text1"/>
          <w:sz w:val="24"/>
          <w:szCs w:val="24"/>
        </w:rPr>
        <w:t>against,</w:t>
      </w:r>
      <w:r w:rsidRPr="000840E4">
        <w:rPr>
          <w:rFonts w:ascii="Cambria" w:hAnsi="Cambria" w:cstheme="majorHAnsi"/>
          <w:color w:val="000000" w:themeColor="text1"/>
          <w:sz w:val="24"/>
          <w:szCs w:val="24"/>
        </w:rPr>
        <w:t xml:space="preserve"> and addressed.</w:t>
      </w:r>
    </w:p>
    <w:p w14:paraId="339CDE1D" w14:textId="77777777" w:rsidR="00A10219" w:rsidRPr="000840E4" w:rsidRDefault="00A10219" w:rsidP="00A10219">
      <w:pPr>
        <w:pStyle w:val="ListParagraph"/>
        <w:numPr>
          <w:ilvl w:val="0"/>
          <w:numId w:val="12"/>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Specify a sampling frame (area and population represented, rationale for selection, mechanics of selection, limitations of the sample) and specify how it will address the diversity of stakeholders in the intervention.</w:t>
      </w:r>
    </w:p>
    <w:p w14:paraId="2401C545" w14:textId="77777777" w:rsidR="00A10219" w:rsidRPr="000840E4" w:rsidRDefault="00A10219" w:rsidP="00A10219">
      <w:pPr>
        <w:pStyle w:val="ListParagraph"/>
        <w:numPr>
          <w:ilvl w:val="0"/>
          <w:numId w:val="12"/>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Specify measures to ensure data quality, reliability and validity of data collection tools and methods and their responsiveness to gender equality and human rights.</w:t>
      </w:r>
    </w:p>
    <w:p w14:paraId="72F9AD86" w14:textId="77777777" w:rsidR="00A10219" w:rsidRPr="000840E4" w:rsidRDefault="00A10219" w:rsidP="00A10219">
      <w:pPr>
        <w:pStyle w:val="ListParagraph"/>
        <w:numPr>
          <w:ilvl w:val="0"/>
          <w:numId w:val="12"/>
        </w:numPr>
        <w:spacing w:line="240" w:lineRule="auto"/>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The preliminary evaluation findings should be validated through a debriefing workshop with Evaluation Management and Evaluation Reference groups at the end of the primary data collection stage</w:t>
      </w:r>
    </w:p>
    <w:p w14:paraId="15222966" w14:textId="47667AA3" w:rsidR="00E75C4D" w:rsidRPr="000840E4" w:rsidRDefault="00E75C4D" w:rsidP="003C4FFC">
      <w:pPr>
        <w:pStyle w:val="xmsonormal"/>
        <w:numPr>
          <w:ilvl w:val="0"/>
          <w:numId w:val="1"/>
        </w:numPr>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Time Frame</w:t>
      </w:r>
    </w:p>
    <w:p w14:paraId="417B92FC" w14:textId="3CC2AA3C" w:rsidR="00E75C4D" w:rsidRPr="000840E4" w:rsidRDefault="00E75C4D" w:rsidP="003C4FFC">
      <w:pPr>
        <w:pStyle w:val="xmsonormal"/>
        <w:jc w:val="both"/>
        <w:rPr>
          <w:rFonts w:ascii="Cambria" w:hAnsi="Cambria" w:cstheme="majorHAnsi"/>
          <w:b/>
          <w:bCs/>
          <w:color w:val="000000" w:themeColor="text1"/>
          <w:sz w:val="24"/>
          <w:szCs w:val="24"/>
        </w:rPr>
      </w:pPr>
    </w:p>
    <w:tbl>
      <w:tblPr>
        <w:tblStyle w:val="TableGrid"/>
        <w:tblW w:w="9498" w:type="dxa"/>
        <w:tblInd w:w="-5" w:type="dxa"/>
        <w:tblLook w:val="04A0" w:firstRow="1" w:lastRow="0" w:firstColumn="1" w:lastColumn="0" w:noHBand="0" w:noVBand="1"/>
      </w:tblPr>
      <w:tblGrid>
        <w:gridCol w:w="4111"/>
        <w:gridCol w:w="2552"/>
        <w:gridCol w:w="2835"/>
      </w:tblGrid>
      <w:tr w:rsidR="008E33F8" w:rsidRPr="000840E4" w14:paraId="7234BA84" w14:textId="77777777" w:rsidTr="00C820DF">
        <w:tc>
          <w:tcPr>
            <w:tcW w:w="4111" w:type="dxa"/>
          </w:tcPr>
          <w:p w14:paraId="564403A1" w14:textId="6517D0B7" w:rsidR="00E75C4D" w:rsidRPr="000840E4" w:rsidRDefault="00D50649" w:rsidP="003C4FFC">
            <w:pPr>
              <w:pStyle w:val="xmsonormal"/>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Task</w:t>
            </w:r>
          </w:p>
        </w:tc>
        <w:tc>
          <w:tcPr>
            <w:tcW w:w="2552" w:type="dxa"/>
          </w:tcPr>
          <w:p w14:paraId="0A4C2A2B" w14:textId="494F7437" w:rsidR="00E75C4D" w:rsidRPr="000840E4" w:rsidRDefault="00D50649" w:rsidP="003C4FFC">
            <w:pPr>
              <w:pStyle w:val="xmsonormal"/>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Time Frame</w:t>
            </w:r>
          </w:p>
        </w:tc>
        <w:tc>
          <w:tcPr>
            <w:tcW w:w="2835" w:type="dxa"/>
          </w:tcPr>
          <w:p w14:paraId="26FA7A5B" w14:textId="4BFE959C" w:rsidR="00E75C4D" w:rsidRPr="000840E4" w:rsidRDefault="00D50649" w:rsidP="003C4FFC">
            <w:pPr>
              <w:pStyle w:val="xmsonormal"/>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Person Responsible</w:t>
            </w:r>
          </w:p>
        </w:tc>
      </w:tr>
      <w:tr w:rsidR="008E33F8" w:rsidRPr="000840E4" w14:paraId="4E1AA1C2" w14:textId="77777777" w:rsidTr="00C820DF">
        <w:tc>
          <w:tcPr>
            <w:tcW w:w="4111" w:type="dxa"/>
          </w:tcPr>
          <w:p w14:paraId="529CC53A" w14:textId="18BBBF5B" w:rsidR="00D50649" w:rsidRPr="000840E4" w:rsidRDefault="00D50649" w:rsidP="003C4FF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lastRenderedPageBreak/>
              <w:t>Final</w:t>
            </w:r>
            <w:r w:rsidRPr="000840E4">
              <w:rPr>
                <w:rFonts w:ascii="Cambria" w:hAnsi="Cambria" w:cstheme="majorHAnsi"/>
                <w:color w:val="000000" w:themeColor="text1"/>
                <w:sz w:val="24"/>
                <w:szCs w:val="24"/>
              </w:rPr>
              <w:tab/>
            </w:r>
            <w:proofErr w:type="spellStart"/>
            <w:r w:rsidRPr="000840E4">
              <w:rPr>
                <w:rFonts w:ascii="Cambria" w:hAnsi="Cambria" w:cstheme="majorHAnsi"/>
                <w:color w:val="000000" w:themeColor="text1"/>
                <w:sz w:val="24"/>
                <w:szCs w:val="24"/>
              </w:rPr>
              <w:t>ToR</w:t>
            </w:r>
            <w:proofErr w:type="spellEnd"/>
            <w:r w:rsidRPr="000840E4">
              <w:rPr>
                <w:rFonts w:ascii="Cambria" w:hAnsi="Cambria" w:cstheme="majorHAnsi"/>
                <w:color w:val="000000" w:themeColor="text1"/>
                <w:sz w:val="24"/>
                <w:szCs w:val="24"/>
              </w:rPr>
              <w:tab/>
              <w:t>(after consultations</w:t>
            </w:r>
          </w:p>
          <w:p w14:paraId="6BE44267" w14:textId="38B35A94" w:rsidR="00E75C4D" w:rsidRPr="000840E4" w:rsidRDefault="00D50649" w:rsidP="003C4FF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with reference group</w:t>
            </w:r>
            <w:r w:rsidRPr="000840E4">
              <w:rPr>
                <w:rFonts w:ascii="Cambria" w:hAnsi="Cambria" w:cstheme="majorHAnsi"/>
                <w:color w:val="000000" w:themeColor="text1"/>
                <w:sz w:val="24"/>
                <w:szCs w:val="24"/>
              </w:rPr>
              <w:tab/>
              <w:t>and management group)</w:t>
            </w:r>
          </w:p>
        </w:tc>
        <w:tc>
          <w:tcPr>
            <w:tcW w:w="2552" w:type="dxa"/>
          </w:tcPr>
          <w:p w14:paraId="2ED44B5A" w14:textId="6E378D96" w:rsidR="00E75C4D" w:rsidRPr="000840E4" w:rsidRDefault="00D50649" w:rsidP="003C4FF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2 weeks</w:t>
            </w:r>
            <w:r w:rsidR="008875C1" w:rsidRPr="000840E4">
              <w:rPr>
                <w:rFonts w:ascii="Cambria" w:hAnsi="Cambria" w:cstheme="majorHAnsi"/>
                <w:color w:val="000000" w:themeColor="text1"/>
                <w:sz w:val="24"/>
                <w:szCs w:val="24"/>
              </w:rPr>
              <w:t xml:space="preserve"> (</w:t>
            </w:r>
            <w:r w:rsidR="00D65379" w:rsidRPr="000840E4">
              <w:rPr>
                <w:rFonts w:ascii="Cambria" w:hAnsi="Cambria" w:cstheme="majorHAnsi"/>
                <w:color w:val="000000" w:themeColor="text1"/>
                <w:sz w:val="24"/>
                <w:szCs w:val="24"/>
              </w:rPr>
              <w:t>3</w:t>
            </w:r>
            <w:r w:rsidR="00705D96" w:rsidRPr="000840E4">
              <w:rPr>
                <w:rFonts w:ascii="Cambria" w:hAnsi="Cambria" w:cstheme="majorHAnsi"/>
                <w:color w:val="000000" w:themeColor="text1"/>
                <w:sz w:val="24"/>
                <w:szCs w:val="24"/>
              </w:rPr>
              <w:t xml:space="preserve">0th </w:t>
            </w:r>
            <w:r w:rsidR="008B79BC">
              <w:rPr>
                <w:rFonts w:ascii="Cambria" w:hAnsi="Cambria" w:cstheme="majorHAnsi"/>
                <w:color w:val="000000" w:themeColor="text1"/>
                <w:sz w:val="24"/>
                <w:szCs w:val="24"/>
              </w:rPr>
              <w:t>October</w:t>
            </w:r>
            <w:r w:rsidR="00705D96" w:rsidRPr="000840E4">
              <w:rPr>
                <w:rFonts w:ascii="Cambria" w:hAnsi="Cambria" w:cstheme="majorHAnsi"/>
                <w:color w:val="000000" w:themeColor="text1"/>
                <w:sz w:val="24"/>
                <w:szCs w:val="24"/>
              </w:rPr>
              <w:t xml:space="preserve"> 2020</w:t>
            </w:r>
            <w:r w:rsidR="008875C1" w:rsidRPr="000840E4">
              <w:rPr>
                <w:rFonts w:ascii="Cambria" w:hAnsi="Cambria" w:cstheme="majorHAnsi"/>
                <w:color w:val="000000" w:themeColor="text1"/>
                <w:sz w:val="24"/>
                <w:szCs w:val="24"/>
              </w:rPr>
              <w:t>)</w:t>
            </w:r>
          </w:p>
        </w:tc>
        <w:tc>
          <w:tcPr>
            <w:tcW w:w="2835" w:type="dxa"/>
          </w:tcPr>
          <w:p w14:paraId="215B7EC2" w14:textId="0725BA17" w:rsidR="00E75C4D" w:rsidRPr="000840E4" w:rsidRDefault="00D50649" w:rsidP="003C4FF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Evaluation </w:t>
            </w:r>
            <w:r w:rsidR="005C3811" w:rsidRPr="000840E4">
              <w:rPr>
                <w:rFonts w:ascii="Cambria" w:hAnsi="Cambria" w:cstheme="majorHAnsi"/>
                <w:color w:val="000000" w:themeColor="text1"/>
                <w:sz w:val="24"/>
                <w:szCs w:val="24"/>
              </w:rPr>
              <w:t>Specialist</w:t>
            </w:r>
          </w:p>
        </w:tc>
      </w:tr>
      <w:tr w:rsidR="008E33F8" w:rsidRPr="000840E4" w14:paraId="73A48D47" w14:textId="77777777" w:rsidTr="00C820DF">
        <w:tc>
          <w:tcPr>
            <w:tcW w:w="4111" w:type="dxa"/>
          </w:tcPr>
          <w:p w14:paraId="6EBC5BAD" w14:textId="088FFF69" w:rsidR="00E75C4D" w:rsidRPr="000840E4" w:rsidRDefault="00D50649" w:rsidP="003C4FF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Recruitment</w:t>
            </w:r>
            <w:r w:rsidRPr="000840E4">
              <w:rPr>
                <w:rFonts w:ascii="Cambria" w:hAnsi="Cambria" w:cstheme="majorHAnsi"/>
                <w:color w:val="000000" w:themeColor="text1"/>
                <w:sz w:val="24"/>
                <w:szCs w:val="24"/>
              </w:rPr>
              <w:tab/>
              <w:t>of evaluator(s)</w:t>
            </w:r>
          </w:p>
        </w:tc>
        <w:tc>
          <w:tcPr>
            <w:tcW w:w="2552" w:type="dxa"/>
          </w:tcPr>
          <w:p w14:paraId="4B15F1A2" w14:textId="3A7AE6A9" w:rsidR="00E75C4D" w:rsidRPr="000840E4" w:rsidRDefault="00D50649" w:rsidP="003C4FF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2</w:t>
            </w:r>
            <w:r w:rsidR="000D2640" w:rsidRPr="000840E4">
              <w:rPr>
                <w:rFonts w:ascii="Cambria" w:hAnsi="Cambria" w:cstheme="majorHAnsi"/>
                <w:color w:val="000000" w:themeColor="text1"/>
                <w:sz w:val="24"/>
                <w:szCs w:val="24"/>
              </w:rPr>
              <w:t xml:space="preserve"> </w:t>
            </w:r>
            <w:r w:rsidRPr="000840E4">
              <w:rPr>
                <w:rFonts w:ascii="Cambria" w:hAnsi="Cambria" w:cstheme="majorHAnsi"/>
                <w:color w:val="000000" w:themeColor="text1"/>
                <w:sz w:val="24"/>
                <w:szCs w:val="24"/>
              </w:rPr>
              <w:t>weeks post circulation</w:t>
            </w:r>
            <w:r w:rsidR="008875C1" w:rsidRPr="000840E4">
              <w:rPr>
                <w:rFonts w:ascii="Cambria" w:hAnsi="Cambria" w:cstheme="majorHAnsi"/>
                <w:color w:val="000000" w:themeColor="text1"/>
                <w:sz w:val="24"/>
                <w:szCs w:val="24"/>
              </w:rPr>
              <w:t xml:space="preserve"> (</w:t>
            </w:r>
            <w:r w:rsidR="00D00601" w:rsidRPr="000840E4">
              <w:rPr>
                <w:rFonts w:ascii="Cambria" w:hAnsi="Cambria" w:cstheme="majorHAnsi"/>
                <w:color w:val="000000" w:themeColor="text1"/>
                <w:sz w:val="24"/>
                <w:szCs w:val="24"/>
              </w:rPr>
              <w:t>9</w:t>
            </w:r>
            <w:r w:rsidR="00705D96" w:rsidRPr="000840E4">
              <w:rPr>
                <w:rFonts w:ascii="Cambria" w:hAnsi="Cambria" w:cstheme="majorHAnsi"/>
                <w:color w:val="000000" w:themeColor="text1"/>
                <w:sz w:val="24"/>
                <w:szCs w:val="24"/>
                <w:vertAlign w:val="superscript"/>
              </w:rPr>
              <w:t>th</w:t>
            </w:r>
            <w:r w:rsidR="00705D96" w:rsidRPr="000840E4">
              <w:rPr>
                <w:rFonts w:ascii="Cambria" w:hAnsi="Cambria" w:cstheme="majorHAnsi"/>
                <w:color w:val="000000" w:themeColor="text1"/>
                <w:sz w:val="24"/>
                <w:szCs w:val="24"/>
              </w:rPr>
              <w:t xml:space="preserve"> </w:t>
            </w:r>
            <w:r w:rsidR="008B79BC">
              <w:rPr>
                <w:rFonts w:ascii="Cambria" w:hAnsi="Cambria" w:cstheme="majorHAnsi"/>
                <w:color w:val="000000" w:themeColor="text1"/>
                <w:sz w:val="24"/>
                <w:szCs w:val="24"/>
              </w:rPr>
              <w:t>November</w:t>
            </w:r>
            <w:r w:rsidR="00705D96" w:rsidRPr="000840E4">
              <w:rPr>
                <w:rFonts w:ascii="Cambria" w:hAnsi="Cambria" w:cstheme="majorHAnsi"/>
                <w:color w:val="000000" w:themeColor="text1"/>
                <w:sz w:val="24"/>
                <w:szCs w:val="24"/>
              </w:rPr>
              <w:t xml:space="preserve"> 2020</w:t>
            </w:r>
            <w:r w:rsidR="008875C1" w:rsidRPr="000840E4">
              <w:rPr>
                <w:rFonts w:ascii="Cambria" w:hAnsi="Cambria" w:cstheme="majorHAnsi"/>
                <w:color w:val="000000" w:themeColor="text1"/>
                <w:sz w:val="24"/>
                <w:szCs w:val="24"/>
              </w:rPr>
              <w:t>)</w:t>
            </w:r>
          </w:p>
        </w:tc>
        <w:tc>
          <w:tcPr>
            <w:tcW w:w="2835" w:type="dxa"/>
          </w:tcPr>
          <w:p w14:paraId="23E3C25F" w14:textId="6261807A" w:rsidR="00E75C4D" w:rsidRPr="000840E4" w:rsidRDefault="00D50649" w:rsidP="003C4FF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Evaluation </w:t>
            </w:r>
            <w:r w:rsidR="002D137B" w:rsidRPr="000840E4">
              <w:rPr>
                <w:rFonts w:ascii="Cambria" w:hAnsi="Cambria" w:cstheme="majorHAnsi"/>
                <w:color w:val="000000" w:themeColor="text1"/>
                <w:sz w:val="24"/>
                <w:szCs w:val="24"/>
              </w:rPr>
              <w:t>Specialist</w:t>
            </w:r>
          </w:p>
        </w:tc>
      </w:tr>
      <w:tr w:rsidR="008E33F8" w:rsidRPr="000840E4" w14:paraId="468649F0" w14:textId="77777777" w:rsidTr="00C820DF">
        <w:tc>
          <w:tcPr>
            <w:tcW w:w="4111" w:type="dxa"/>
          </w:tcPr>
          <w:p w14:paraId="0ACCC3AC" w14:textId="76A0B896" w:rsidR="00E75C4D" w:rsidRPr="000840E4" w:rsidRDefault="00D50649" w:rsidP="003C4FF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Inception</w:t>
            </w:r>
            <w:r w:rsidRPr="000840E4">
              <w:rPr>
                <w:rFonts w:ascii="Cambria" w:hAnsi="Cambria" w:cstheme="majorHAnsi"/>
                <w:color w:val="000000" w:themeColor="text1"/>
                <w:sz w:val="24"/>
                <w:szCs w:val="24"/>
              </w:rPr>
              <w:tab/>
              <w:t>phase</w:t>
            </w:r>
          </w:p>
        </w:tc>
        <w:tc>
          <w:tcPr>
            <w:tcW w:w="2552" w:type="dxa"/>
          </w:tcPr>
          <w:p w14:paraId="6C7B6018" w14:textId="6BDCBB2A" w:rsidR="00E75C4D" w:rsidRPr="000840E4" w:rsidRDefault="00D50649" w:rsidP="003C4FF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2 Weeks after signing of contract</w:t>
            </w:r>
            <w:r w:rsidR="008875C1" w:rsidRPr="000840E4">
              <w:rPr>
                <w:rFonts w:ascii="Cambria" w:hAnsi="Cambria" w:cstheme="majorHAnsi"/>
                <w:color w:val="000000" w:themeColor="text1"/>
                <w:sz w:val="24"/>
                <w:szCs w:val="24"/>
              </w:rPr>
              <w:t xml:space="preserve"> (</w:t>
            </w:r>
            <w:r w:rsidR="00502A76" w:rsidRPr="000840E4">
              <w:rPr>
                <w:rFonts w:ascii="Cambria" w:hAnsi="Cambria" w:cstheme="majorHAnsi"/>
                <w:color w:val="000000" w:themeColor="text1"/>
                <w:sz w:val="24"/>
                <w:szCs w:val="24"/>
              </w:rPr>
              <w:t>30</w:t>
            </w:r>
            <w:r w:rsidR="008B79BC" w:rsidRPr="000840E4">
              <w:rPr>
                <w:rFonts w:ascii="Cambria" w:hAnsi="Cambria" w:cstheme="majorHAnsi"/>
                <w:color w:val="000000" w:themeColor="text1"/>
                <w:sz w:val="24"/>
                <w:szCs w:val="24"/>
              </w:rPr>
              <w:t>th</w:t>
            </w:r>
            <w:r w:rsidR="008B79BC" w:rsidRPr="000840E4">
              <w:rPr>
                <w:rFonts w:ascii="Cambria" w:hAnsi="Cambria" w:cstheme="majorHAnsi"/>
                <w:color w:val="000000" w:themeColor="text1"/>
                <w:sz w:val="24"/>
                <w:szCs w:val="24"/>
                <w:vertAlign w:val="superscript"/>
              </w:rPr>
              <w:t xml:space="preserve"> </w:t>
            </w:r>
            <w:r w:rsidR="008B79BC" w:rsidRPr="000840E4">
              <w:rPr>
                <w:rFonts w:ascii="Cambria" w:hAnsi="Cambria" w:cstheme="majorHAnsi"/>
                <w:color w:val="000000" w:themeColor="text1"/>
                <w:sz w:val="24"/>
                <w:szCs w:val="24"/>
              </w:rPr>
              <w:t>November</w:t>
            </w:r>
            <w:r w:rsidR="00705D96" w:rsidRPr="000840E4">
              <w:rPr>
                <w:rFonts w:ascii="Cambria" w:hAnsi="Cambria" w:cstheme="majorHAnsi"/>
                <w:color w:val="000000" w:themeColor="text1"/>
                <w:sz w:val="24"/>
                <w:szCs w:val="24"/>
              </w:rPr>
              <w:t xml:space="preserve"> 2020</w:t>
            </w:r>
            <w:r w:rsidR="008875C1" w:rsidRPr="000840E4">
              <w:rPr>
                <w:rFonts w:ascii="Cambria" w:hAnsi="Cambria" w:cstheme="majorHAnsi"/>
                <w:color w:val="000000" w:themeColor="text1"/>
                <w:sz w:val="24"/>
                <w:szCs w:val="24"/>
              </w:rPr>
              <w:t>)</w:t>
            </w:r>
          </w:p>
        </w:tc>
        <w:tc>
          <w:tcPr>
            <w:tcW w:w="2835" w:type="dxa"/>
          </w:tcPr>
          <w:p w14:paraId="542264EA" w14:textId="008503BB" w:rsidR="00E75C4D" w:rsidRPr="000840E4" w:rsidRDefault="008B79BC" w:rsidP="003C4FFC">
            <w:pPr>
              <w:pStyle w:val="xmsonormal"/>
              <w:jc w:val="both"/>
              <w:rPr>
                <w:rFonts w:ascii="Cambria" w:hAnsi="Cambria" w:cstheme="majorHAnsi"/>
                <w:color w:val="000000" w:themeColor="text1"/>
                <w:sz w:val="24"/>
                <w:szCs w:val="24"/>
              </w:rPr>
            </w:pPr>
            <w:r>
              <w:rPr>
                <w:rFonts w:ascii="Cambria" w:hAnsi="Cambria" w:cstheme="majorHAnsi"/>
                <w:color w:val="000000" w:themeColor="text1"/>
                <w:sz w:val="24"/>
                <w:szCs w:val="24"/>
              </w:rPr>
              <w:t xml:space="preserve">National </w:t>
            </w:r>
            <w:r w:rsidR="00D50649" w:rsidRPr="000840E4">
              <w:rPr>
                <w:rFonts w:ascii="Cambria" w:hAnsi="Cambria" w:cstheme="majorHAnsi"/>
                <w:color w:val="000000" w:themeColor="text1"/>
                <w:sz w:val="24"/>
                <w:szCs w:val="24"/>
              </w:rPr>
              <w:t>Consultant</w:t>
            </w:r>
          </w:p>
        </w:tc>
      </w:tr>
      <w:tr w:rsidR="008B79BC" w:rsidRPr="000840E4" w14:paraId="64E615B1" w14:textId="77777777" w:rsidTr="00C820DF">
        <w:tc>
          <w:tcPr>
            <w:tcW w:w="4111" w:type="dxa"/>
          </w:tcPr>
          <w:p w14:paraId="796E8FF3" w14:textId="05F5A1AE" w:rsidR="008B79BC" w:rsidRPr="000840E4" w:rsidRDefault="008B79BC" w:rsidP="008B79BC">
            <w:pPr>
              <w:pStyle w:val="CommentText"/>
              <w:rPr>
                <w:rFonts w:ascii="Cambria" w:hAnsi="Cambria" w:cstheme="majorHAnsi"/>
                <w:color w:val="000000" w:themeColor="text1"/>
                <w:sz w:val="24"/>
                <w:szCs w:val="24"/>
              </w:rPr>
            </w:pPr>
            <w:r w:rsidRPr="000840E4">
              <w:rPr>
                <w:rFonts w:ascii="Cambria" w:hAnsi="Cambria" w:cstheme="majorHAnsi"/>
                <w:color w:val="000000" w:themeColor="text1"/>
                <w:sz w:val="24"/>
                <w:szCs w:val="24"/>
              </w:rPr>
              <w:t>Delivery of draft and revised evaluation inception report</w:t>
            </w:r>
          </w:p>
        </w:tc>
        <w:tc>
          <w:tcPr>
            <w:tcW w:w="2552" w:type="dxa"/>
          </w:tcPr>
          <w:p w14:paraId="21955A7C" w14:textId="744F58E0" w:rsidR="008B79BC" w:rsidRPr="000840E4" w:rsidRDefault="008B79BC" w:rsidP="008B79B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2 Weeks after signing of contract (9</w:t>
            </w:r>
            <w:r w:rsidRPr="000840E4">
              <w:rPr>
                <w:rFonts w:ascii="Cambria" w:hAnsi="Cambria" w:cstheme="majorHAnsi"/>
                <w:color w:val="000000" w:themeColor="text1"/>
                <w:sz w:val="24"/>
                <w:szCs w:val="24"/>
                <w:vertAlign w:val="superscript"/>
              </w:rPr>
              <w:t>th</w:t>
            </w:r>
            <w:r w:rsidRPr="000840E4">
              <w:rPr>
                <w:rFonts w:ascii="Cambria" w:hAnsi="Cambria" w:cstheme="majorHAnsi"/>
                <w:color w:val="000000" w:themeColor="text1"/>
                <w:sz w:val="24"/>
                <w:szCs w:val="24"/>
              </w:rPr>
              <w:t xml:space="preserve"> </w:t>
            </w:r>
            <w:r>
              <w:rPr>
                <w:rFonts w:ascii="Cambria" w:hAnsi="Cambria" w:cstheme="majorHAnsi"/>
                <w:color w:val="000000" w:themeColor="text1"/>
                <w:sz w:val="24"/>
                <w:szCs w:val="24"/>
              </w:rPr>
              <w:t>December</w:t>
            </w:r>
            <w:r w:rsidRPr="000840E4">
              <w:rPr>
                <w:rFonts w:ascii="Cambria" w:hAnsi="Cambria" w:cstheme="majorHAnsi"/>
                <w:color w:val="000000" w:themeColor="text1"/>
                <w:sz w:val="24"/>
                <w:szCs w:val="24"/>
              </w:rPr>
              <w:t>)</w:t>
            </w:r>
          </w:p>
        </w:tc>
        <w:tc>
          <w:tcPr>
            <w:tcW w:w="2835" w:type="dxa"/>
          </w:tcPr>
          <w:p w14:paraId="79BD0E9A" w14:textId="09ECDCB4" w:rsidR="008B79BC" w:rsidRPr="000840E4" w:rsidRDefault="008B79BC" w:rsidP="008B79BC">
            <w:pPr>
              <w:pStyle w:val="xmsonormal"/>
              <w:jc w:val="both"/>
              <w:rPr>
                <w:rFonts w:ascii="Cambria" w:hAnsi="Cambria" w:cstheme="majorHAnsi"/>
                <w:color w:val="000000" w:themeColor="text1"/>
                <w:sz w:val="24"/>
                <w:szCs w:val="24"/>
              </w:rPr>
            </w:pPr>
            <w:r w:rsidRPr="00B67167">
              <w:rPr>
                <w:rFonts w:ascii="Cambria" w:hAnsi="Cambria" w:cstheme="majorHAnsi"/>
                <w:color w:val="000000" w:themeColor="text1"/>
                <w:sz w:val="24"/>
                <w:szCs w:val="24"/>
              </w:rPr>
              <w:t>National Consultant</w:t>
            </w:r>
          </w:p>
        </w:tc>
      </w:tr>
      <w:tr w:rsidR="008B79BC" w:rsidRPr="000840E4" w14:paraId="2BD36F79" w14:textId="77777777" w:rsidTr="00C820DF">
        <w:tc>
          <w:tcPr>
            <w:tcW w:w="4111" w:type="dxa"/>
          </w:tcPr>
          <w:p w14:paraId="28CF495E" w14:textId="1E49C0B7" w:rsidR="008B79BC" w:rsidRPr="000840E4" w:rsidRDefault="008B79BC" w:rsidP="008B79B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Conduct</w:t>
            </w:r>
            <w:r w:rsidRPr="000840E4">
              <w:rPr>
                <w:rFonts w:ascii="Cambria" w:hAnsi="Cambria" w:cstheme="majorHAnsi"/>
                <w:color w:val="000000" w:themeColor="text1"/>
                <w:sz w:val="24"/>
                <w:szCs w:val="24"/>
              </w:rPr>
              <w:tab/>
              <w:t>stage</w:t>
            </w:r>
            <w:r w:rsidRPr="000840E4">
              <w:rPr>
                <w:rFonts w:ascii="Cambria" w:hAnsi="Cambria" w:cstheme="majorHAnsi"/>
                <w:color w:val="000000" w:themeColor="text1"/>
                <w:sz w:val="24"/>
                <w:szCs w:val="24"/>
              </w:rPr>
              <w:tab/>
              <w:t>(data collection</w:t>
            </w:r>
          </w:p>
        </w:tc>
        <w:tc>
          <w:tcPr>
            <w:tcW w:w="2552" w:type="dxa"/>
          </w:tcPr>
          <w:p w14:paraId="333E5212" w14:textId="46B4A25A" w:rsidR="008B79BC" w:rsidRPr="000840E4" w:rsidRDefault="008B79BC" w:rsidP="008B79B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2-3 weeks after submission of inception report (23</w:t>
            </w:r>
            <w:r w:rsidRPr="000840E4">
              <w:rPr>
                <w:rFonts w:ascii="Cambria" w:hAnsi="Cambria" w:cstheme="majorHAnsi"/>
                <w:color w:val="000000" w:themeColor="text1"/>
                <w:sz w:val="24"/>
                <w:szCs w:val="24"/>
                <w:vertAlign w:val="superscript"/>
              </w:rPr>
              <w:t>rd</w:t>
            </w:r>
            <w:r w:rsidRPr="000840E4">
              <w:rPr>
                <w:rFonts w:ascii="Cambria" w:hAnsi="Cambria" w:cstheme="majorHAnsi"/>
                <w:color w:val="000000" w:themeColor="text1"/>
                <w:sz w:val="24"/>
                <w:szCs w:val="24"/>
              </w:rPr>
              <w:t xml:space="preserve"> </w:t>
            </w:r>
            <w:r>
              <w:rPr>
                <w:rFonts w:ascii="Cambria" w:hAnsi="Cambria" w:cstheme="majorHAnsi"/>
                <w:color w:val="000000" w:themeColor="text1"/>
                <w:sz w:val="24"/>
                <w:szCs w:val="24"/>
              </w:rPr>
              <w:t>December</w:t>
            </w:r>
            <w:r w:rsidRPr="000840E4">
              <w:rPr>
                <w:rFonts w:ascii="Cambria" w:hAnsi="Cambria" w:cstheme="majorHAnsi"/>
                <w:color w:val="000000" w:themeColor="text1"/>
                <w:sz w:val="24"/>
                <w:szCs w:val="24"/>
              </w:rPr>
              <w:t>)</w:t>
            </w:r>
          </w:p>
        </w:tc>
        <w:tc>
          <w:tcPr>
            <w:tcW w:w="2835" w:type="dxa"/>
          </w:tcPr>
          <w:p w14:paraId="78DF5BD8" w14:textId="5EDB889B" w:rsidR="008B79BC" w:rsidRPr="000840E4" w:rsidRDefault="008B79BC" w:rsidP="008B79BC">
            <w:pPr>
              <w:pStyle w:val="xmsonormal"/>
              <w:jc w:val="both"/>
              <w:rPr>
                <w:rFonts w:ascii="Cambria" w:hAnsi="Cambria" w:cstheme="majorHAnsi"/>
                <w:color w:val="000000" w:themeColor="text1"/>
                <w:sz w:val="24"/>
                <w:szCs w:val="24"/>
              </w:rPr>
            </w:pPr>
            <w:r w:rsidRPr="00B67167">
              <w:rPr>
                <w:rFonts w:ascii="Cambria" w:hAnsi="Cambria" w:cstheme="majorHAnsi"/>
                <w:color w:val="000000" w:themeColor="text1"/>
                <w:sz w:val="24"/>
                <w:szCs w:val="24"/>
              </w:rPr>
              <w:t>National Consultant</w:t>
            </w:r>
          </w:p>
        </w:tc>
      </w:tr>
      <w:tr w:rsidR="008B79BC" w:rsidRPr="000840E4" w14:paraId="46F18D2E" w14:textId="77777777" w:rsidTr="00C820DF">
        <w:tc>
          <w:tcPr>
            <w:tcW w:w="4111" w:type="dxa"/>
          </w:tcPr>
          <w:p w14:paraId="69682E20" w14:textId="5BDC0D58" w:rsidR="008B79BC" w:rsidRPr="000840E4" w:rsidRDefault="008B79BC" w:rsidP="008B79B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Reporting</w:t>
            </w:r>
            <w:r w:rsidRPr="000840E4">
              <w:rPr>
                <w:rFonts w:ascii="Cambria" w:hAnsi="Cambria" w:cstheme="majorHAnsi"/>
                <w:color w:val="000000" w:themeColor="text1"/>
                <w:sz w:val="24"/>
                <w:szCs w:val="24"/>
              </w:rPr>
              <w:tab/>
              <w:t>stage (analysis and presentation</w:t>
            </w:r>
            <w:r w:rsidRPr="000840E4">
              <w:rPr>
                <w:rFonts w:ascii="Cambria" w:hAnsi="Cambria" w:cstheme="majorHAnsi"/>
                <w:color w:val="000000" w:themeColor="text1"/>
                <w:sz w:val="24"/>
                <w:szCs w:val="24"/>
              </w:rPr>
              <w:tab/>
              <w:t>of preliminary findings)</w:t>
            </w:r>
          </w:p>
        </w:tc>
        <w:tc>
          <w:tcPr>
            <w:tcW w:w="2552" w:type="dxa"/>
          </w:tcPr>
          <w:p w14:paraId="5CBE722A" w14:textId="3D1D6F79" w:rsidR="008B79BC" w:rsidRPr="000840E4" w:rsidRDefault="008B79BC" w:rsidP="008B79B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2-3 weeks after final data collection (20</w:t>
            </w:r>
            <w:r w:rsidRPr="000840E4">
              <w:rPr>
                <w:rFonts w:ascii="Cambria" w:hAnsi="Cambria" w:cstheme="majorHAnsi"/>
                <w:color w:val="000000" w:themeColor="text1"/>
                <w:sz w:val="24"/>
                <w:szCs w:val="24"/>
                <w:vertAlign w:val="superscript"/>
              </w:rPr>
              <w:t>th</w:t>
            </w:r>
            <w:r w:rsidRPr="000840E4">
              <w:rPr>
                <w:rFonts w:ascii="Cambria" w:hAnsi="Cambria" w:cstheme="majorHAnsi"/>
                <w:color w:val="000000" w:themeColor="text1"/>
                <w:sz w:val="24"/>
                <w:szCs w:val="24"/>
              </w:rPr>
              <w:t xml:space="preserve"> January 2021</w:t>
            </w:r>
          </w:p>
        </w:tc>
        <w:tc>
          <w:tcPr>
            <w:tcW w:w="2835" w:type="dxa"/>
          </w:tcPr>
          <w:p w14:paraId="112EAEB8" w14:textId="271495E3" w:rsidR="008B79BC" w:rsidRPr="000840E4" w:rsidRDefault="008B79BC" w:rsidP="008B79BC">
            <w:pPr>
              <w:pStyle w:val="xmsonormal"/>
              <w:jc w:val="both"/>
              <w:rPr>
                <w:rFonts w:ascii="Cambria" w:hAnsi="Cambria" w:cstheme="majorHAnsi"/>
                <w:color w:val="000000" w:themeColor="text1"/>
                <w:sz w:val="24"/>
                <w:szCs w:val="24"/>
              </w:rPr>
            </w:pPr>
            <w:r w:rsidRPr="00B67167">
              <w:rPr>
                <w:rFonts w:ascii="Cambria" w:hAnsi="Cambria" w:cstheme="majorHAnsi"/>
                <w:color w:val="000000" w:themeColor="text1"/>
                <w:sz w:val="24"/>
                <w:szCs w:val="24"/>
              </w:rPr>
              <w:t>National Consultant</w:t>
            </w:r>
          </w:p>
        </w:tc>
      </w:tr>
      <w:tr w:rsidR="008B79BC" w:rsidRPr="000840E4" w14:paraId="0396F66F" w14:textId="77777777" w:rsidTr="00B55861">
        <w:trPr>
          <w:trHeight w:val="1361"/>
        </w:trPr>
        <w:tc>
          <w:tcPr>
            <w:tcW w:w="4111" w:type="dxa"/>
          </w:tcPr>
          <w:p w14:paraId="2D7501F8" w14:textId="31E51400" w:rsidR="008B79BC" w:rsidRPr="000840E4" w:rsidRDefault="008B79BC" w:rsidP="008B79B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Consolidation of Reports and Findings</w:t>
            </w:r>
          </w:p>
        </w:tc>
        <w:tc>
          <w:tcPr>
            <w:tcW w:w="2552" w:type="dxa"/>
          </w:tcPr>
          <w:p w14:paraId="7CD96487" w14:textId="17F27FD1" w:rsidR="008B79BC" w:rsidRPr="000840E4" w:rsidRDefault="008B79BC" w:rsidP="008B79B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2-3 weeks after submission of In Country Reports            </w:t>
            </w:r>
            <w:proofErr w:type="gramStart"/>
            <w:r w:rsidRPr="000840E4">
              <w:rPr>
                <w:rFonts w:ascii="Cambria" w:hAnsi="Cambria" w:cstheme="majorHAnsi"/>
                <w:color w:val="000000" w:themeColor="text1"/>
                <w:sz w:val="24"/>
                <w:szCs w:val="24"/>
              </w:rPr>
              <w:t xml:space="preserve">   (</w:t>
            </w:r>
            <w:proofErr w:type="gramEnd"/>
            <w:r w:rsidRPr="000840E4">
              <w:rPr>
                <w:rFonts w:ascii="Cambria" w:hAnsi="Cambria" w:cstheme="majorHAnsi"/>
                <w:color w:val="000000" w:themeColor="text1"/>
                <w:sz w:val="24"/>
                <w:szCs w:val="24"/>
              </w:rPr>
              <w:t>31</w:t>
            </w:r>
            <w:r w:rsidRPr="000840E4">
              <w:rPr>
                <w:rFonts w:ascii="Cambria" w:hAnsi="Cambria" w:cstheme="majorHAnsi"/>
                <w:color w:val="000000" w:themeColor="text1"/>
                <w:sz w:val="24"/>
                <w:szCs w:val="24"/>
                <w:vertAlign w:val="superscript"/>
              </w:rPr>
              <w:t>st</w:t>
            </w:r>
            <w:r w:rsidRPr="000840E4">
              <w:rPr>
                <w:rFonts w:ascii="Cambria" w:hAnsi="Cambria" w:cstheme="majorHAnsi"/>
                <w:color w:val="000000" w:themeColor="text1"/>
                <w:sz w:val="24"/>
                <w:szCs w:val="24"/>
              </w:rPr>
              <w:t xml:space="preserve"> January</w:t>
            </w:r>
            <w:r>
              <w:rPr>
                <w:rFonts w:ascii="Cambria" w:hAnsi="Cambria" w:cstheme="majorHAnsi"/>
                <w:color w:val="000000" w:themeColor="text1"/>
                <w:sz w:val="24"/>
                <w:szCs w:val="24"/>
              </w:rPr>
              <w:t xml:space="preserve"> </w:t>
            </w:r>
            <w:r w:rsidRPr="000840E4">
              <w:rPr>
                <w:rFonts w:ascii="Cambria" w:hAnsi="Cambria" w:cstheme="majorHAnsi"/>
                <w:color w:val="000000" w:themeColor="text1"/>
                <w:sz w:val="24"/>
                <w:szCs w:val="24"/>
              </w:rPr>
              <w:t>2021</w:t>
            </w:r>
            <w:r>
              <w:rPr>
                <w:rFonts w:ascii="Cambria" w:hAnsi="Cambria" w:cstheme="majorHAnsi"/>
                <w:color w:val="000000" w:themeColor="text1"/>
                <w:sz w:val="24"/>
                <w:szCs w:val="24"/>
              </w:rPr>
              <w:t>)</w:t>
            </w:r>
          </w:p>
        </w:tc>
        <w:tc>
          <w:tcPr>
            <w:tcW w:w="2835" w:type="dxa"/>
          </w:tcPr>
          <w:p w14:paraId="3AF27C4A" w14:textId="5BC6F317" w:rsidR="008B79BC" w:rsidRPr="000840E4" w:rsidRDefault="008B79BC" w:rsidP="008B79BC">
            <w:pPr>
              <w:pStyle w:val="xmsonormal"/>
              <w:jc w:val="both"/>
              <w:rPr>
                <w:rFonts w:ascii="Cambria" w:hAnsi="Cambria" w:cstheme="majorHAnsi"/>
                <w:color w:val="000000" w:themeColor="text1"/>
                <w:sz w:val="24"/>
                <w:szCs w:val="24"/>
              </w:rPr>
            </w:pPr>
            <w:r w:rsidRPr="007A4883">
              <w:rPr>
                <w:rFonts w:ascii="Cambria" w:hAnsi="Cambria" w:cstheme="majorHAnsi"/>
                <w:color w:val="000000" w:themeColor="text1"/>
                <w:sz w:val="24"/>
                <w:szCs w:val="24"/>
              </w:rPr>
              <w:t>National Consultant</w:t>
            </w:r>
          </w:p>
        </w:tc>
      </w:tr>
      <w:tr w:rsidR="008B79BC" w:rsidRPr="000840E4" w14:paraId="56AD2757" w14:textId="77777777" w:rsidTr="00C820DF">
        <w:tc>
          <w:tcPr>
            <w:tcW w:w="4111" w:type="dxa"/>
          </w:tcPr>
          <w:p w14:paraId="63BAB20B" w14:textId="1E91B7C8" w:rsidR="008B79BC" w:rsidRPr="000840E4" w:rsidRDefault="008B79BC" w:rsidP="008B79B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Presentation of Consolidated Findings</w:t>
            </w:r>
          </w:p>
        </w:tc>
        <w:tc>
          <w:tcPr>
            <w:tcW w:w="2552" w:type="dxa"/>
          </w:tcPr>
          <w:p w14:paraId="0C4D37ED" w14:textId="71735449" w:rsidR="008B79BC" w:rsidRPr="000840E4" w:rsidRDefault="008B79BC" w:rsidP="008B79B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2 weeks after submission of 10</w:t>
            </w:r>
            <w:r w:rsidRPr="000840E4">
              <w:rPr>
                <w:rFonts w:ascii="Cambria" w:hAnsi="Cambria" w:cstheme="majorHAnsi"/>
                <w:color w:val="000000" w:themeColor="text1"/>
                <w:sz w:val="24"/>
                <w:szCs w:val="24"/>
                <w:vertAlign w:val="superscript"/>
              </w:rPr>
              <w:t>th</w:t>
            </w:r>
            <w:r w:rsidRPr="000840E4">
              <w:rPr>
                <w:rFonts w:ascii="Cambria" w:hAnsi="Cambria" w:cstheme="majorHAnsi"/>
                <w:color w:val="000000" w:themeColor="text1"/>
                <w:sz w:val="24"/>
                <w:szCs w:val="24"/>
              </w:rPr>
              <w:t xml:space="preserve"> February 2021</w:t>
            </w:r>
          </w:p>
        </w:tc>
        <w:tc>
          <w:tcPr>
            <w:tcW w:w="2835" w:type="dxa"/>
          </w:tcPr>
          <w:p w14:paraId="0967301B" w14:textId="7A689A16" w:rsidR="008B79BC" w:rsidRPr="000840E4" w:rsidRDefault="008B79BC" w:rsidP="008B79BC">
            <w:pPr>
              <w:pStyle w:val="xmsonormal"/>
              <w:jc w:val="both"/>
              <w:rPr>
                <w:rFonts w:ascii="Cambria" w:hAnsi="Cambria" w:cstheme="majorHAnsi"/>
                <w:color w:val="000000" w:themeColor="text1"/>
                <w:sz w:val="24"/>
                <w:szCs w:val="24"/>
              </w:rPr>
            </w:pPr>
            <w:r w:rsidRPr="007A4883">
              <w:rPr>
                <w:rFonts w:ascii="Cambria" w:hAnsi="Cambria" w:cstheme="majorHAnsi"/>
                <w:color w:val="000000" w:themeColor="text1"/>
                <w:sz w:val="24"/>
                <w:szCs w:val="24"/>
              </w:rPr>
              <w:t>National Consultant</w:t>
            </w:r>
          </w:p>
        </w:tc>
      </w:tr>
      <w:tr w:rsidR="008E33F8" w:rsidRPr="000840E4" w14:paraId="3D046507" w14:textId="77777777" w:rsidTr="00C820DF">
        <w:tc>
          <w:tcPr>
            <w:tcW w:w="4111" w:type="dxa"/>
          </w:tcPr>
          <w:p w14:paraId="52C7D1CF" w14:textId="161F7887" w:rsidR="00C820DF" w:rsidRPr="000840E4" w:rsidRDefault="00C820DF" w:rsidP="003C4FF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Submission of Final Report</w:t>
            </w:r>
          </w:p>
        </w:tc>
        <w:tc>
          <w:tcPr>
            <w:tcW w:w="2552" w:type="dxa"/>
          </w:tcPr>
          <w:p w14:paraId="56C8D40E" w14:textId="600A8EE9" w:rsidR="00C820DF" w:rsidRPr="000840E4" w:rsidRDefault="006D24E7" w:rsidP="003C4FF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20th February 2021</w:t>
            </w:r>
          </w:p>
        </w:tc>
        <w:tc>
          <w:tcPr>
            <w:tcW w:w="2835" w:type="dxa"/>
          </w:tcPr>
          <w:p w14:paraId="717BFF77" w14:textId="4BD9AD9E" w:rsidR="00C820DF" w:rsidRPr="000840E4" w:rsidRDefault="00C820DF" w:rsidP="003C4FFC">
            <w:pPr>
              <w:pStyle w:val="xmsonormal"/>
              <w:jc w:val="both"/>
              <w:rPr>
                <w:rFonts w:ascii="Cambria" w:hAnsi="Cambria" w:cstheme="majorHAnsi"/>
                <w:color w:val="000000" w:themeColor="text1"/>
                <w:sz w:val="24"/>
                <w:szCs w:val="24"/>
              </w:rPr>
            </w:pPr>
          </w:p>
        </w:tc>
      </w:tr>
      <w:tr w:rsidR="008E33F8" w:rsidRPr="000840E4" w14:paraId="70D4511C" w14:textId="77777777" w:rsidTr="00C820DF">
        <w:tc>
          <w:tcPr>
            <w:tcW w:w="4111" w:type="dxa"/>
          </w:tcPr>
          <w:p w14:paraId="289DC37C" w14:textId="207C3BEF" w:rsidR="00D50649" w:rsidRPr="000840E4" w:rsidRDefault="00D50649" w:rsidP="003C4FF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Use</w:t>
            </w:r>
            <w:r w:rsidRPr="000840E4">
              <w:rPr>
                <w:rFonts w:ascii="Cambria" w:hAnsi="Cambria" w:cstheme="majorHAnsi"/>
                <w:color w:val="000000" w:themeColor="text1"/>
                <w:sz w:val="24"/>
                <w:szCs w:val="24"/>
              </w:rPr>
              <w:tab/>
              <w:t>and</w:t>
            </w:r>
            <w:r w:rsidRPr="000840E4">
              <w:rPr>
                <w:rFonts w:ascii="Cambria" w:hAnsi="Cambria" w:cstheme="majorHAnsi"/>
                <w:color w:val="000000" w:themeColor="text1"/>
                <w:sz w:val="24"/>
                <w:szCs w:val="24"/>
              </w:rPr>
              <w:tab/>
              <w:t>follow-up</w:t>
            </w:r>
          </w:p>
        </w:tc>
        <w:tc>
          <w:tcPr>
            <w:tcW w:w="2552" w:type="dxa"/>
          </w:tcPr>
          <w:p w14:paraId="4761382D" w14:textId="012590E5" w:rsidR="00D50649" w:rsidRPr="000840E4" w:rsidRDefault="00C820DF" w:rsidP="003C4FF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6 week</w:t>
            </w:r>
            <w:r w:rsidR="008875C1" w:rsidRPr="000840E4">
              <w:rPr>
                <w:rFonts w:ascii="Cambria" w:hAnsi="Cambria" w:cstheme="majorHAnsi"/>
                <w:color w:val="000000" w:themeColor="text1"/>
                <w:sz w:val="24"/>
                <w:szCs w:val="24"/>
              </w:rPr>
              <w:t>s</w:t>
            </w:r>
            <w:r w:rsidRPr="000840E4">
              <w:rPr>
                <w:rFonts w:ascii="Cambria" w:hAnsi="Cambria" w:cstheme="majorHAnsi"/>
                <w:color w:val="000000" w:themeColor="text1"/>
                <w:sz w:val="24"/>
                <w:szCs w:val="24"/>
              </w:rPr>
              <w:t xml:space="preserve"> after submission of the final report</w:t>
            </w:r>
          </w:p>
        </w:tc>
        <w:tc>
          <w:tcPr>
            <w:tcW w:w="2835" w:type="dxa"/>
          </w:tcPr>
          <w:p w14:paraId="77B4DECD" w14:textId="1F393A03" w:rsidR="00D50649" w:rsidRPr="000840E4" w:rsidRDefault="00D50649" w:rsidP="003C4FFC">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Evaluation Manager </w:t>
            </w:r>
          </w:p>
        </w:tc>
      </w:tr>
    </w:tbl>
    <w:p w14:paraId="13098DBA" w14:textId="531AACEF" w:rsidR="00E75C4D" w:rsidRPr="000840E4" w:rsidRDefault="00E75C4D" w:rsidP="003C4FFC">
      <w:pPr>
        <w:pStyle w:val="xmsonormal"/>
        <w:jc w:val="both"/>
        <w:rPr>
          <w:rFonts w:ascii="Cambria" w:hAnsi="Cambria" w:cstheme="majorHAnsi"/>
          <w:b/>
          <w:bCs/>
          <w:color w:val="000000" w:themeColor="text1"/>
          <w:sz w:val="24"/>
          <w:szCs w:val="24"/>
        </w:rPr>
      </w:pPr>
    </w:p>
    <w:p w14:paraId="5B3E2E94" w14:textId="77777777" w:rsidR="00705D96" w:rsidRPr="000840E4" w:rsidRDefault="00705D96" w:rsidP="003C4FFC">
      <w:pPr>
        <w:pStyle w:val="xmsonormal"/>
        <w:jc w:val="both"/>
        <w:rPr>
          <w:rFonts w:ascii="Cambria" w:hAnsi="Cambria" w:cstheme="majorHAnsi"/>
          <w:b/>
          <w:bCs/>
          <w:color w:val="000000" w:themeColor="text1"/>
          <w:sz w:val="24"/>
          <w:szCs w:val="24"/>
        </w:rPr>
      </w:pPr>
    </w:p>
    <w:p w14:paraId="5DECD394" w14:textId="79359561" w:rsidR="00FB26DF" w:rsidRPr="000840E4" w:rsidRDefault="00FB26DF" w:rsidP="008E33F8">
      <w:pPr>
        <w:pStyle w:val="xmsonormal"/>
        <w:numPr>
          <w:ilvl w:val="0"/>
          <w:numId w:val="1"/>
        </w:numPr>
        <w:ind w:left="284"/>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Expected Deliverables</w:t>
      </w:r>
    </w:p>
    <w:p w14:paraId="77903B1D" w14:textId="7338BD3F" w:rsidR="00461E9E" w:rsidRPr="000840E4" w:rsidRDefault="00461E9E" w:rsidP="00461E9E">
      <w:pPr>
        <w:pStyle w:val="xmsonormal"/>
        <w:ind w:left="-76"/>
        <w:jc w:val="both"/>
        <w:rPr>
          <w:rFonts w:ascii="Cambria" w:hAnsi="Cambria" w:cstheme="majorHAnsi"/>
          <w:b/>
          <w:bCs/>
          <w:color w:val="000000" w:themeColor="text1"/>
          <w:sz w:val="24"/>
          <w:szCs w:val="24"/>
        </w:rPr>
      </w:pPr>
    </w:p>
    <w:p w14:paraId="62C10183" w14:textId="3621E42D" w:rsidR="00461E9E" w:rsidRPr="000840E4" w:rsidRDefault="00C46251" w:rsidP="00461E9E">
      <w:pPr>
        <w:pStyle w:val="xmsonormal"/>
        <w:numPr>
          <w:ilvl w:val="0"/>
          <w:numId w:val="23"/>
        </w:numPr>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The</w:t>
      </w:r>
      <w:r w:rsidR="00461E9E" w:rsidRPr="000840E4">
        <w:rPr>
          <w:rFonts w:ascii="Cambria" w:hAnsi="Cambria" w:cstheme="majorHAnsi"/>
          <w:b/>
          <w:bCs/>
          <w:color w:val="000000" w:themeColor="text1"/>
          <w:sz w:val="24"/>
          <w:szCs w:val="24"/>
        </w:rPr>
        <w:t xml:space="preserve"> Consultant</w:t>
      </w:r>
    </w:p>
    <w:p w14:paraId="5C541325" w14:textId="206F60D0" w:rsidR="00FB26DF" w:rsidRPr="000840E4" w:rsidRDefault="00FB26DF" w:rsidP="003C4FFC">
      <w:pPr>
        <w:pStyle w:val="xmsonormal"/>
        <w:jc w:val="both"/>
        <w:rPr>
          <w:rFonts w:ascii="Cambria" w:hAnsi="Cambria" w:cstheme="majorHAnsi"/>
          <w:b/>
          <w:bCs/>
          <w:color w:val="000000" w:themeColor="text1"/>
          <w:sz w:val="24"/>
          <w:szCs w:val="24"/>
        </w:rPr>
      </w:pPr>
    </w:p>
    <w:p w14:paraId="75B935EC" w14:textId="5C6B22F5" w:rsidR="003F188F" w:rsidRPr="000840E4" w:rsidRDefault="00A10219" w:rsidP="003F188F">
      <w:pPr>
        <w:pStyle w:val="CommentText"/>
        <w:numPr>
          <w:ilvl w:val="0"/>
          <w:numId w:val="11"/>
        </w:numPr>
        <w:rPr>
          <w:rFonts w:ascii="Cambria" w:hAnsi="Cambria" w:cstheme="majorHAnsi"/>
          <w:color w:val="000000" w:themeColor="text1"/>
          <w:sz w:val="24"/>
          <w:szCs w:val="24"/>
        </w:rPr>
      </w:pPr>
      <w:r w:rsidRPr="000840E4">
        <w:rPr>
          <w:rFonts w:ascii="Cambria" w:hAnsi="Cambria" w:cstheme="majorHAnsi"/>
          <w:color w:val="000000" w:themeColor="text1"/>
          <w:sz w:val="24"/>
          <w:szCs w:val="24"/>
        </w:rPr>
        <w:t>E</w:t>
      </w:r>
      <w:r w:rsidR="003F188F" w:rsidRPr="000840E4">
        <w:rPr>
          <w:rFonts w:ascii="Cambria" w:hAnsi="Cambria" w:cstheme="majorHAnsi"/>
          <w:color w:val="000000" w:themeColor="text1"/>
          <w:sz w:val="24"/>
          <w:szCs w:val="24"/>
        </w:rPr>
        <w:t>valuation inception report</w:t>
      </w:r>
    </w:p>
    <w:p w14:paraId="18D43E3B" w14:textId="38804DD7" w:rsidR="00604659" w:rsidRPr="000840E4" w:rsidRDefault="00461E9E" w:rsidP="00E023BA">
      <w:pPr>
        <w:pStyle w:val="CommentText"/>
        <w:numPr>
          <w:ilvl w:val="0"/>
          <w:numId w:val="11"/>
        </w:numPr>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A </w:t>
      </w:r>
      <w:r w:rsidR="005E0A61" w:rsidRPr="000840E4">
        <w:rPr>
          <w:rFonts w:ascii="Cambria" w:hAnsi="Cambria" w:cstheme="majorHAnsi"/>
          <w:color w:val="000000" w:themeColor="text1"/>
          <w:sz w:val="24"/>
          <w:szCs w:val="24"/>
        </w:rPr>
        <w:t xml:space="preserve">draft </w:t>
      </w:r>
      <w:r w:rsidRPr="000840E4">
        <w:rPr>
          <w:rFonts w:ascii="Cambria" w:hAnsi="Cambria" w:cstheme="majorHAnsi"/>
          <w:color w:val="000000" w:themeColor="text1"/>
          <w:sz w:val="24"/>
          <w:szCs w:val="24"/>
        </w:rPr>
        <w:t xml:space="preserve">report on </w:t>
      </w:r>
      <w:r w:rsidR="00B0293E" w:rsidRPr="000840E4">
        <w:rPr>
          <w:rFonts w:ascii="Cambria" w:hAnsi="Cambria" w:cstheme="majorHAnsi"/>
          <w:color w:val="000000" w:themeColor="text1"/>
          <w:sz w:val="24"/>
          <w:szCs w:val="24"/>
        </w:rPr>
        <w:t>k</w:t>
      </w:r>
      <w:r w:rsidRPr="000840E4">
        <w:rPr>
          <w:rFonts w:ascii="Cambria" w:hAnsi="Cambria" w:cstheme="majorHAnsi"/>
          <w:color w:val="000000" w:themeColor="text1"/>
          <w:sz w:val="24"/>
          <w:szCs w:val="24"/>
        </w:rPr>
        <w:t xml:space="preserve">ey findings </w:t>
      </w:r>
      <w:r w:rsidR="00B0293E" w:rsidRPr="000840E4">
        <w:rPr>
          <w:rFonts w:ascii="Cambria" w:hAnsi="Cambria" w:cstheme="majorHAnsi"/>
          <w:color w:val="000000" w:themeColor="text1"/>
          <w:sz w:val="24"/>
          <w:szCs w:val="24"/>
        </w:rPr>
        <w:t>based on the evaluation criteria and the evaluation questions</w:t>
      </w:r>
      <w:r w:rsidR="00604659" w:rsidRPr="000840E4">
        <w:rPr>
          <w:rFonts w:ascii="Cambria" w:hAnsi="Cambria" w:cstheme="majorHAnsi"/>
          <w:color w:val="000000" w:themeColor="text1"/>
          <w:sz w:val="24"/>
          <w:szCs w:val="24"/>
        </w:rPr>
        <w:t>.</w:t>
      </w:r>
    </w:p>
    <w:p w14:paraId="5D56A84D" w14:textId="42ADDDD3" w:rsidR="003F188F" w:rsidRPr="000840E4" w:rsidRDefault="005E0A61" w:rsidP="00E023BA">
      <w:pPr>
        <w:pStyle w:val="CommentText"/>
        <w:numPr>
          <w:ilvl w:val="0"/>
          <w:numId w:val="11"/>
        </w:numPr>
        <w:rPr>
          <w:rFonts w:ascii="Cambria" w:hAnsi="Cambria" w:cstheme="majorHAnsi"/>
          <w:color w:val="000000" w:themeColor="text1"/>
          <w:sz w:val="24"/>
          <w:szCs w:val="24"/>
        </w:rPr>
      </w:pPr>
      <w:r w:rsidRPr="000840E4">
        <w:rPr>
          <w:rFonts w:ascii="Cambria" w:hAnsi="Cambria" w:cstheme="majorHAnsi"/>
          <w:color w:val="000000" w:themeColor="text1"/>
          <w:sz w:val="24"/>
          <w:szCs w:val="24"/>
        </w:rPr>
        <w:t>Final approved report</w:t>
      </w:r>
    </w:p>
    <w:p w14:paraId="6BE1D464" w14:textId="056919B2" w:rsidR="00FB26DF" w:rsidRPr="000840E4" w:rsidRDefault="003F188F" w:rsidP="003F188F">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lastRenderedPageBreak/>
        <w:t xml:space="preserve">Both </w:t>
      </w:r>
      <w:r w:rsidR="00B0293E" w:rsidRPr="000840E4">
        <w:rPr>
          <w:rFonts w:ascii="Cambria" w:hAnsi="Cambria" w:cstheme="majorHAnsi"/>
          <w:color w:val="000000" w:themeColor="text1"/>
          <w:sz w:val="24"/>
          <w:szCs w:val="24"/>
        </w:rPr>
        <w:t xml:space="preserve">the </w:t>
      </w:r>
      <w:r w:rsidRPr="000840E4">
        <w:rPr>
          <w:rFonts w:ascii="Cambria" w:hAnsi="Cambria" w:cstheme="majorHAnsi"/>
          <w:color w:val="000000" w:themeColor="text1"/>
          <w:sz w:val="24"/>
          <w:szCs w:val="24"/>
        </w:rPr>
        <w:t>inception report</w:t>
      </w:r>
      <w:r w:rsidR="00B0293E" w:rsidRPr="000840E4">
        <w:rPr>
          <w:rFonts w:ascii="Cambria" w:hAnsi="Cambria" w:cstheme="majorHAnsi"/>
          <w:color w:val="000000" w:themeColor="text1"/>
          <w:sz w:val="24"/>
          <w:szCs w:val="24"/>
        </w:rPr>
        <w:t>, the summary</w:t>
      </w:r>
      <w:r w:rsidRPr="000840E4">
        <w:rPr>
          <w:rFonts w:ascii="Cambria" w:hAnsi="Cambria" w:cstheme="majorHAnsi"/>
          <w:color w:val="000000" w:themeColor="text1"/>
          <w:sz w:val="24"/>
          <w:szCs w:val="24"/>
        </w:rPr>
        <w:t xml:space="preserve"> report </w:t>
      </w:r>
      <w:r w:rsidR="00B0293E" w:rsidRPr="000840E4">
        <w:rPr>
          <w:rFonts w:ascii="Cambria" w:hAnsi="Cambria" w:cstheme="majorHAnsi"/>
          <w:color w:val="000000" w:themeColor="text1"/>
          <w:sz w:val="24"/>
          <w:szCs w:val="24"/>
        </w:rPr>
        <w:t xml:space="preserve">and the Country Case Studies </w:t>
      </w:r>
      <w:r w:rsidRPr="000840E4">
        <w:rPr>
          <w:rFonts w:ascii="Cambria" w:hAnsi="Cambria" w:cstheme="majorHAnsi"/>
          <w:color w:val="000000" w:themeColor="text1"/>
          <w:sz w:val="24"/>
          <w:szCs w:val="24"/>
        </w:rPr>
        <w:t>will be reviewed by the Evaluation Management Group (EMG) and Evaluation Reference Group (ERG)</w:t>
      </w:r>
      <w:r w:rsidR="00A10219" w:rsidRPr="000840E4">
        <w:rPr>
          <w:rFonts w:ascii="Cambria" w:hAnsi="Cambria" w:cstheme="majorHAnsi"/>
          <w:color w:val="000000" w:themeColor="text1"/>
          <w:sz w:val="24"/>
          <w:szCs w:val="24"/>
        </w:rPr>
        <w:t xml:space="preserve"> within </w:t>
      </w:r>
      <w:r w:rsidR="00B0293E" w:rsidRPr="000840E4">
        <w:rPr>
          <w:rFonts w:ascii="Cambria" w:hAnsi="Cambria" w:cstheme="majorHAnsi"/>
          <w:color w:val="000000" w:themeColor="text1"/>
          <w:sz w:val="24"/>
          <w:szCs w:val="24"/>
        </w:rPr>
        <w:t>two weeks of submission.</w:t>
      </w:r>
    </w:p>
    <w:p w14:paraId="70ED2626" w14:textId="77777777" w:rsidR="00461E9E" w:rsidRPr="000840E4" w:rsidRDefault="00461E9E" w:rsidP="00461E9E">
      <w:pPr>
        <w:pStyle w:val="xmsonormal"/>
        <w:ind w:left="-76"/>
        <w:jc w:val="both"/>
        <w:rPr>
          <w:rFonts w:ascii="Cambria" w:hAnsi="Cambria" w:cstheme="majorHAnsi"/>
          <w:b/>
          <w:bCs/>
          <w:color w:val="000000" w:themeColor="text1"/>
          <w:sz w:val="24"/>
          <w:szCs w:val="24"/>
        </w:rPr>
      </w:pPr>
    </w:p>
    <w:p w14:paraId="7B9B5BA0" w14:textId="77777777" w:rsidR="000D2640" w:rsidRPr="000840E4" w:rsidRDefault="000D2640" w:rsidP="003F188F">
      <w:pPr>
        <w:pStyle w:val="xmsonormal"/>
        <w:jc w:val="both"/>
        <w:rPr>
          <w:rFonts w:ascii="Cambria" w:hAnsi="Cambria" w:cstheme="majorHAnsi"/>
          <w:b/>
          <w:bCs/>
          <w:color w:val="000000" w:themeColor="text1"/>
          <w:sz w:val="24"/>
          <w:szCs w:val="24"/>
        </w:rPr>
      </w:pPr>
    </w:p>
    <w:p w14:paraId="5033F4A4" w14:textId="400C86D0" w:rsidR="00FB26DF" w:rsidRPr="000840E4" w:rsidRDefault="00FB26DF" w:rsidP="008E33F8">
      <w:pPr>
        <w:pStyle w:val="xmsonormal"/>
        <w:numPr>
          <w:ilvl w:val="0"/>
          <w:numId w:val="1"/>
        </w:numPr>
        <w:ind w:left="284"/>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Management of the Evaluation</w:t>
      </w:r>
    </w:p>
    <w:p w14:paraId="30875C5D" w14:textId="77777777" w:rsidR="006046C4" w:rsidRPr="000840E4" w:rsidRDefault="006046C4" w:rsidP="003C4FFC">
      <w:pPr>
        <w:spacing w:line="240" w:lineRule="auto"/>
        <w:ind w:left="360"/>
        <w:jc w:val="both"/>
        <w:rPr>
          <w:rFonts w:ascii="Cambria" w:eastAsia="Times New Roman" w:hAnsi="Cambria" w:cstheme="majorHAnsi"/>
          <w:color w:val="000000" w:themeColor="text1"/>
          <w:sz w:val="24"/>
          <w:szCs w:val="24"/>
        </w:rPr>
      </w:pPr>
    </w:p>
    <w:p w14:paraId="5E2BE777" w14:textId="554BDD8F" w:rsidR="00D31C18" w:rsidRPr="000840E4" w:rsidRDefault="008875C1" w:rsidP="003C4FFC">
      <w:pPr>
        <w:spacing w:line="240" w:lineRule="auto"/>
        <w:ind w:left="360"/>
        <w:jc w:val="both"/>
        <w:rPr>
          <w:rFonts w:ascii="Cambria" w:hAnsi="Cambria" w:cstheme="majorHAnsi"/>
          <w:color w:val="000000" w:themeColor="text1"/>
          <w:sz w:val="24"/>
          <w:szCs w:val="24"/>
        </w:rPr>
      </w:pPr>
      <w:r w:rsidRPr="000840E4">
        <w:rPr>
          <w:rFonts w:ascii="Cambria" w:eastAsia="Times New Roman" w:hAnsi="Cambria" w:cstheme="majorHAnsi"/>
          <w:color w:val="000000" w:themeColor="text1"/>
          <w:sz w:val="24"/>
          <w:szCs w:val="24"/>
        </w:rPr>
        <w:t xml:space="preserve">Evaluation Management Group (EMG) and Evaluation Reference Group (ERG). </w:t>
      </w:r>
      <w:r w:rsidR="00827584" w:rsidRPr="000840E4">
        <w:rPr>
          <w:rFonts w:ascii="Cambria" w:hAnsi="Cambria" w:cstheme="majorHAnsi"/>
          <w:color w:val="000000" w:themeColor="text1"/>
          <w:sz w:val="24"/>
          <w:szCs w:val="24"/>
        </w:rPr>
        <w:t>comprising of UN Women</w:t>
      </w:r>
      <w:r w:rsidRPr="000840E4">
        <w:rPr>
          <w:rFonts w:ascii="Cambria" w:hAnsi="Cambria" w:cstheme="majorHAnsi"/>
          <w:color w:val="000000" w:themeColor="text1"/>
          <w:sz w:val="24"/>
          <w:szCs w:val="24"/>
        </w:rPr>
        <w:t xml:space="preserve"> </w:t>
      </w:r>
      <w:r w:rsidR="00146256" w:rsidRPr="000840E4">
        <w:rPr>
          <w:rFonts w:ascii="Cambria" w:hAnsi="Cambria" w:cstheme="majorHAnsi"/>
          <w:color w:val="000000" w:themeColor="text1"/>
          <w:sz w:val="24"/>
          <w:szCs w:val="24"/>
        </w:rPr>
        <w:t>WEE Specialist</w:t>
      </w:r>
      <w:r w:rsidR="00CC6793" w:rsidRPr="000840E4">
        <w:rPr>
          <w:rFonts w:ascii="Cambria" w:hAnsi="Cambria" w:cstheme="majorHAnsi"/>
          <w:color w:val="000000" w:themeColor="text1"/>
          <w:sz w:val="24"/>
          <w:szCs w:val="24"/>
        </w:rPr>
        <w:t>, CSA Project coordinator</w:t>
      </w:r>
      <w:r w:rsidRPr="000840E4">
        <w:rPr>
          <w:rFonts w:ascii="Cambria" w:hAnsi="Cambria" w:cstheme="majorHAnsi"/>
          <w:color w:val="000000" w:themeColor="text1"/>
          <w:sz w:val="24"/>
          <w:szCs w:val="24"/>
        </w:rPr>
        <w:t xml:space="preserve"> and MER Specialists </w:t>
      </w:r>
      <w:r w:rsidR="00827584" w:rsidRPr="000840E4">
        <w:rPr>
          <w:rFonts w:ascii="Cambria" w:hAnsi="Cambria" w:cstheme="majorHAnsi"/>
          <w:color w:val="000000" w:themeColor="text1"/>
          <w:sz w:val="24"/>
          <w:szCs w:val="24"/>
        </w:rPr>
        <w:t xml:space="preserve">will provide oversight and guidance to the process. </w:t>
      </w:r>
      <w:r w:rsidR="003204D0" w:rsidRPr="000840E4">
        <w:rPr>
          <w:rFonts w:ascii="Cambria" w:hAnsi="Cambria" w:cstheme="majorHAnsi"/>
          <w:color w:val="000000" w:themeColor="text1"/>
          <w:sz w:val="24"/>
          <w:szCs w:val="24"/>
        </w:rPr>
        <w:t xml:space="preserve">The </w:t>
      </w:r>
      <w:r w:rsidR="00827584" w:rsidRPr="000840E4">
        <w:rPr>
          <w:rFonts w:ascii="Cambria" w:hAnsi="Cambria" w:cstheme="majorHAnsi"/>
          <w:color w:val="000000" w:themeColor="text1"/>
          <w:sz w:val="24"/>
          <w:szCs w:val="24"/>
        </w:rPr>
        <w:t xml:space="preserve">UN Women </w:t>
      </w:r>
      <w:r w:rsidRPr="000840E4">
        <w:rPr>
          <w:rFonts w:ascii="Cambria" w:hAnsi="Cambria" w:cstheme="majorHAnsi"/>
          <w:color w:val="000000" w:themeColor="text1"/>
          <w:sz w:val="24"/>
          <w:szCs w:val="24"/>
        </w:rPr>
        <w:t xml:space="preserve">Malawi </w:t>
      </w:r>
      <w:r w:rsidR="00827584" w:rsidRPr="000840E4">
        <w:rPr>
          <w:rFonts w:ascii="Cambria" w:hAnsi="Cambria" w:cstheme="majorHAnsi"/>
          <w:color w:val="000000" w:themeColor="text1"/>
          <w:sz w:val="24"/>
          <w:szCs w:val="24"/>
        </w:rPr>
        <w:t xml:space="preserve">MER Specialist will be a focal person for the evaluation. </w:t>
      </w:r>
    </w:p>
    <w:p w14:paraId="06DA59BD" w14:textId="2EE2D7A3" w:rsidR="00827584" w:rsidRPr="000840E4" w:rsidRDefault="00D31C18" w:rsidP="003C4FFC">
      <w:pPr>
        <w:spacing w:line="240" w:lineRule="auto"/>
        <w:ind w:left="360"/>
        <w:jc w:val="both"/>
        <w:rPr>
          <w:rFonts w:ascii="Cambria" w:hAnsi="Cambria" w:cstheme="majorHAnsi"/>
          <w:sz w:val="24"/>
          <w:szCs w:val="24"/>
        </w:rPr>
      </w:pPr>
      <w:r w:rsidRPr="000840E4">
        <w:rPr>
          <w:rFonts w:ascii="Cambria" w:eastAsia="Times New Roman" w:hAnsi="Cambria" w:cstheme="majorHAnsi"/>
          <w:sz w:val="24"/>
          <w:szCs w:val="24"/>
        </w:rPr>
        <w:t>Payments are tied with assurance that deliverables are deemed to be of satisfactory quality by the Evaluation Reference Group and the Evaluation Management Group</w:t>
      </w:r>
      <w:r w:rsidR="00827584" w:rsidRPr="000840E4">
        <w:rPr>
          <w:rFonts w:ascii="Cambria" w:hAnsi="Cambria" w:cstheme="majorHAnsi"/>
          <w:sz w:val="24"/>
          <w:szCs w:val="24"/>
        </w:rPr>
        <w:t xml:space="preserve"> </w:t>
      </w:r>
    </w:p>
    <w:p w14:paraId="245EF07C" w14:textId="77777777" w:rsidR="00D22A9B" w:rsidRPr="000840E4" w:rsidRDefault="00D22A9B" w:rsidP="003C4FFC">
      <w:pPr>
        <w:pStyle w:val="xmsonormal"/>
        <w:jc w:val="both"/>
        <w:rPr>
          <w:rFonts w:ascii="Cambria" w:hAnsi="Cambria" w:cstheme="majorHAnsi"/>
          <w:b/>
          <w:bCs/>
          <w:color w:val="000000" w:themeColor="text1"/>
          <w:sz w:val="24"/>
          <w:szCs w:val="24"/>
        </w:rPr>
      </w:pPr>
    </w:p>
    <w:p w14:paraId="22716AFE" w14:textId="291B441A" w:rsidR="00483062" w:rsidRPr="000840E4" w:rsidRDefault="00483062" w:rsidP="008E33F8">
      <w:pPr>
        <w:pStyle w:val="xmsonormal"/>
        <w:numPr>
          <w:ilvl w:val="0"/>
          <w:numId w:val="1"/>
        </w:numPr>
        <w:ind w:left="284"/>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Consultant</w:t>
      </w:r>
      <w:r w:rsidR="007B2153" w:rsidRPr="000840E4">
        <w:rPr>
          <w:rFonts w:ascii="Cambria" w:hAnsi="Cambria" w:cstheme="majorHAnsi"/>
          <w:b/>
          <w:bCs/>
          <w:color w:val="000000" w:themeColor="text1"/>
          <w:sz w:val="24"/>
          <w:szCs w:val="24"/>
        </w:rPr>
        <w:t>’</w:t>
      </w:r>
      <w:r w:rsidRPr="000840E4">
        <w:rPr>
          <w:rFonts w:ascii="Cambria" w:hAnsi="Cambria" w:cstheme="majorHAnsi"/>
          <w:b/>
          <w:bCs/>
          <w:color w:val="000000" w:themeColor="text1"/>
          <w:sz w:val="24"/>
          <w:szCs w:val="24"/>
        </w:rPr>
        <w:t xml:space="preserve">s Qualifications, Skills, </w:t>
      </w:r>
      <w:r w:rsidR="00D22A9B" w:rsidRPr="000840E4">
        <w:rPr>
          <w:rFonts w:ascii="Cambria" w:hAnsi="Cambria" w:cstheme="majorHAnsi"/>
          <w:b/>
          <w:bCs/>
          <w:color w:val="000000" w:themeColor="text1"/>
          <w:sz w:val="24"/>
          <w:szCs w:val="24"/>
        </w:rPr>
        <w:t>Experience,</w:t>
      </w:r>
      <w:r w:rsidRPr="000840E4">
        <w:rPr>
          <w:rFonts w:ascii="Cambria" w:hAnsi="Cambria" w:cstheme="majorHAnsi"/>
          <w:b/>
          <w:bCs/>
          <w:color w:val="000000" w:themeColor="text1"/>
          <w:sz w:val="24"/>
          <w:szCs w:val="24"/>
        </w:rPr>
        <w:t xml:space="preserve"> and competencies</w:t>
      </w:r>
    </w:p>
    <w:p w14:paraId="0B4496ED" w14:textId="57F29D72" w:rsidR="00FB26DF" w:rsidRPr="000840E4" w:rsidRDefault="00FB26DF" w:rsidP="008E33F8">
      <w:pPr>
        <w:pStyle w:val="xmsonormal"/>
        <w:ind w:left="720"/>
        <w:jc w:val="both"/>
        <w:rPr>
          <w:rFonts w:ascii="Cambria" w:hAnsi="Cambria" w:cstheme="majorHAnsi"/>
          <w:b/>
          <w:bCs/>
          <w:color w:val="000000" w:themeColor="text1"/>
          <w:sz w:val="24"/>
          <w:szCs w:val="24"/>
        </w:rPr>
      </w:pPr>
    </w:p>
    <w:p w14:paraId="2B1ED36A" w14:textId="77777777" w:rsidR="008E33F8" w:rsidRPr="000840E4" w:rsidRDefault="008E33F8" w:rsidP="008E33F8">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Qualifications, experience, and skills. Preference will be given to applicants meeting the following requirements:  </w:t>
      </w:r>
    </w:p>
    <w:p w14:paraId="636EC23F" w14:textId="77777777" w:rsidR="008E33F8" w:rsidRPr="000840E4" w:rsidRDefault="008E33F8" w:rsidP="00AA3C34">
      <w:pPr>
        <w:pStyle w:val="xmsonormal"/>
        <w:jc w:val="both"/>
        <w:rPr>
          <w:rFonts w:ascii="Cambria" w:hAnsi="Cambria" w:cstheme="majorHAnsi"/>
          <w:b/>
          <w:bCs/>
          <w:color w:val="000000" w:themeColor="text1"/>
          <w:sz w:val="24"/>
          <w:szCs w:val="24"/>
        </w:rPr>
      </w:pPr>
    </w:p>
    <w:p w14:paraId="6CCD3F41" w14:textId="4ACD5481" w:rsidR="006027C1" w:rsidRPr="000840E4" w:rsidRDefault="006027C1" w:rsidP="008E33F8">
      <w:pPr>
        <w:pStyle w:val="ListParagraph"/>
        <w:numPr>
          <w:ilvl w:val="0"/>
          <w:numId w:val="22"/>
        </w:numPr>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At least a </w:t>
      </w:r>
      <w:r w:rsidR="00BC5C23" w:rsidRPr="000840E4">
        <w:rPr>
          <w:rFonts w:ascii="Cambria" w:hAnsi="Cambria" w:cstheme="majorHAnsi"/>
          <w:color w:val="000000" w:themeColor="text1"/>
          <w:sz w:val="24"/>
          <w:szCs w:val="24"/>
        </w:rPr>
        <w:t>master’s</w:t>
      </w:r>
      <w:r w:rsidRPr="000840E4">
        <w:rPr>
          <w:rFonts w:ascii="Cambria" w:hAnsi="Cambria" w:cstheme="majorHAnsi"/>
          <w:color w:val="000000" w:themeColor="text1"/>
          <w:sz w:val="24"/>
          <w:szCs w:val="24"/>
        </w:rPr>
        <w:t xml:space="preserve"> degree in </w:t>
      </w:r>
      <w:r w:rsidR="005318B0" w:rsidRPr="000840E4">
        <w:rPr>
          <w:rFonts w:ascii="Cambria" w:hAnsi="Cambria" w:cstheme="majorHAnsi"/>
          <w:color w:val="000000" w:themeColor="text1"/>
          <w:sz w:val="24"/>
          <w:szCs w:val="24"/>
        </w:rPr>
        <w:t>Horticulture</w:t>
      </w:r>
      <w:r w:rsidR="004A0239" w:rsidRPr="000840E4">
        <w:rPr>
          <w:rFonts w:ascii="Cambria" w:hAnsi="Cambria" w:cstheme="majorHAnsi"/>
          <w:color w:val="000000" w:themeColor="text1"/>
          <w:sz w:val="24"/>
          <w:szCs w:val="24"/>
        </w:rPr>
        <w:t xml:space="preserve"> or</w:t>
      </w:r>
      <w:r w:rsidR="00BC5C23">
        <w:rPr>
          <w:rFonts w:ascii="Cambria" w:hAnsi="Cambria" w:cstheme="majorHAnsi"/>
          <w:color w:val="000000" w:themeColor="text1"/>
          <w:sz w:val="24"/>
          <w:szCs w:val="24"/>
        </w:rPr>
        <w:t xml:space="preserve"> </w:t>
      </w:r>
      <w:r w:rsidR="00C9377E" w:rsidRPr="000840E4">
        <w:rPr>
          <w:rFonts w:ascii="Cambria" w:hAnsi="Cambria" w:cstheme="majorHAnsi"/>
          <w:color w:val="000000" w:themeColor="text1"/>
          <w:sz w:val="24"/>
          <w:szCs w:val="24"/>
        </w:rPr>
        <w:t>Climate Change</w:t>
      </w:r>
      <w:r w:rsidR="004A0239" w:rsidRPr="000840E4">
        <w:rPr>
          <w:rFonts w:ascii="Cambria" w:hAnsi="Cambria" w:cstheme="majorHAnsi"/>
          <w:color w:val="000000" w:themeColor="text1"/>
          <w:sz w:val="24"/>
          <w:szCs w:val="24"/>
        </w:rPr>
        <w:t xml:space="preserve"> or</w:t>
      </w:r>
      <w:r w:rsidR="00BC5C23">
        <w:rPr>
          <w:rFonts w:ascii="Cambria" w:hAnsi="Cambria" w:cstheme="majorHAnsi"/>
          <w:color w:val="000000" w:themeColor="text1"/>
          <w:sz w:val="24"/>
          <w:szCs w:val="24"/>
        </w:rPr>
        <w:t xml:space="preserve"> </w:t>
      </w:r>
      <w:r w:rsidRPr="000840E4">
        <w:rPr>
          <w:rFonts w:ascii="Cambria" w:hAnsi="Cambria" w:cstheme="majorHAnsi"/>
          <w:color w:val="000000" w:themeColor="text1"/>
          <w:sz w:val="24"/>
          <w:szCs w:val="24"/>
        </w:rPr>
        <w:t xml:space="preserve">Development studies and other related fields. </w:t>
      </w:r>
    </w:p>
    <w:p w14:paraId="19008BD7" w14:textId="64954AB3" w:rsidR="006027C1" w:rsidRPr="000840E4" w:rsidRDefault="006027C1" w:rsidP="008E33F8">
      <w:pPr>
        <w:pStyle w:val="ListParagraph"/>
        <w:numPr>
          <w:ilvl w:val="0"/>
          <w:numId w:val="22"/>
        </w:numPr>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Technical knowledge in</w:t>
      </w:r>
      <w:r w:rsidR="00C9377E" w:rsidRPr="000840E4">
        <w:rPr>
          <w:rFonts w:ascii="Cambria" w:hAnsi="Cambria" w:cstheme="majorHAnsi"/>
          <w:color w:val="000000" w:themeColor="text1"/>
          <w:sz w:val="24"/>
          <w:szCs w:val="24"/>
        </w:rPr>
        <w:t xml:space="preserve"> greenhouse farming system, Irrigation</w:t>
      </w:r>
      <w:r w:rsidR="00CB792F" w:rsidRPr="000840E4">
        <w:rPr>
          <w:rFonts w:ascii="Cambria" w:hAnsi="Cambria" w:cstheme="majorHAnsi"/>
          <w:color w:val="000000" w:themeColor="text1"/>
          <w:sz w:val="24"/>
          <w:szCs w:val="24"/>
        </w:rPr>
        <w:t>,</w:t>
      </w:r>
      <w:r w:rsidRPr="000840E4">
        <w:rPr>
          <w:rFonts w:ascii="Cambria" w:hAnsi="Cambria" w:cstheme="majorHAnsi"/>
          <w:color w:val="000000" w:themeColor="text1"/>
          <w:sz w:val="24"/>
          <w:szCs w:val="24"/>
        </w:rPr>
        <w:t xml:space="preserve"> Gender Equality, </w:t>
      </w:r>
    </w:p>
    <w:p w14:paraId="450167E2" w14:textId="77777777" w:rsidR="006027C1" w:rsidRPr="000840E4" w:rsidRDefault="006027C1" w:rsidP="008E33F8">
      <w:pPr>
        <w:pStyle w:val="ListParagraph"/>
        <w:numPr>
          <w:ilvl w:val="0"/>
          <w:numId w:val="22"/>
        </w:numPr>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At least 5 years relevant and professional experience in conducting evaluation. </w:t>
      </w:r>
    </w:p>
    <w:p w14:paraId="61FB2C74" w14:textId="2235CF07" w:rsidR="006027C1" w:rsidRPr="000840E4" w:rsidRDefault="006027C1" w:rsidP="008E33F8">
      <w:pPr>
        <w:pStyle w:val="ListParagraph"/>
        <w:numPr>
          <w:ilvl w:val="0"/>
          <w:numId w:val="22"/>
        </w:numPr>
        <w:jc w:val="both"/>
        <w:rPr>
          <w:rFonts w:ascii="Cambria" w:hAnsi="Cambria" w:cstheme="majorHAnsi"/>
          <w:color w:val="000000" w:themeColor="text1"/>
          <w:sz w:val="24"/>
          <w:szCs w:val="24"/>
          <w:shd w:val="clear" w:color="auto" w:fill="FFFFFF"/>
        </w:rPr>
      </w:pPr>
      <w:r w:rsidRPr="000840E4">
        <w:rPr>
          <w:rFonts w:ascii="Cambria" w:hAnsi="Cambria" w:cstheme="majorHAnsi"/>
          <w:color w:val="000000" w:themeColor="text1"/>
          <w:sz w:val="24"/>
          <w:szCs w:val="24"/>
          <w:shd w:val="clear" w:color="auto" w:fill="FFFFFF"/>
        </w:rPr>
        <w:t>Demonstrated ability to design and plan the research approaches and</w:t>
      </w:r>
      <w:r w:rsidR="00A830A9" w:rsidRPr="000840E4">
        <w:rPr>
          <w:rFonts w:ascii="Cambria" w:hAnsi="Cambria" w:cstheme="majorHAnsi"/>
          <w:color w:val="000000" w:themeColor="text1"/>
          <w:sz w:val="24"/>
          <w:szCs w:val="24"/>
          <w:shd w:val="clear" w:color="auto" w:fill="FFFFFF"/>
        </w:rPr>
        <w:t xml:space="preserve"> qualitative and quantitative</w:t>
      </w:r>
      <w:r w:rsidRPr="000840E4">
        <w:rPr>
          <w:rFonts w:ascii="Cambria" w:hAnsi="Cambria" w:cstheme="majorHAnsi"/>
          <w:color w:val="000000" w:themeColor="text1"/>
          <w:sz w:val="24"/>
          <w:szCs w:val="24"/>
          <w:shd w:val="clear" w:color="auto" w:fill="FFFFFF"/>
        </w:rPr>
        <w:t xml:space="preserve"> research methodologies. This should include skills and expertise required to design, </w:t>
      </w:r>
      <w:r w:rsidR="00D22A9B" w:rsidRPr="000840E4">
        <w:rPr>
          <w:rFonts w:ascii="Cambria" w:hAnsi="Cambria" w:cstheme="majorHAnsi"/>
          <w:color w:val="000000" w:themeColor="text1"/>
          <w:sz w:val="24"/>
          <w:szCs w:val="24"/>
          <w:shd w:val="clear" w:color="auto" w:fill="FFFFFF"/>
        </w:rPr>
        <w:t>plan,</w:t>
      </w:r>
      <w:r w:rsidRPr="000840E4">
        <w:rPr>
          <w:rFonts w:ascii="Cambria" w:hAnsi="Cambria" w:cstheme="majorHAnsi"/>
          <w:color w:val="000000" w:themeColor="text1"/>
          <w:sz w:val="24"/>
          <w:szCs w:val="24"/>
          <w:shd w:val="clear" w:color="auto" w:fill="FFFFFF"/>
        </w:rPr>
        <w:t xml:space="preserve"> and conduct and analyze qualitative</w:t>
      </w:r>
      <w:r w:rsidR="00A830A9" w:rsidRPr="000840E4">
        <w:rPr>
          <w:rFonts w:ascii="Cambria" w:hAnsi="Cambria" w:cstheme="majorHAnsi"/>
          <w:color w:val="000000" w:themeColor="text1"/>
          <w:sz w:val="24"/>
          <w:szCs w:val="24"/>
          <w:shd w:val="clear" w:color="auto" w:fill="FFFFFF"/>
        </w:rPr>
        <w:t xml:space="preserve"> and quantitative</w:t>
      </w:r>
      <w:r w:rsidRPr="000840E4">
        <w:rPr>
          <w:rFonts w:ascii="Cambria" w:hAnsi="Cambria" w:cstheme="majorHAnsi"/>
          <w:color w:val="000000" w:themeColor="text1"/>
          <w:sz w:val="24"/>
          <w:szCs w:val="24"/>
          <w:shd w:val="clear" w:color="auto" w:fill="FFFFFF"/>
        </w:rPr>
        <w:t xml:space="preserve"> data</w:t>
      </w:r>
    </w:p>
    <w:p w14:paraId="7BE558CB" w14:textId="77777777" w:rsidR="006027C1" w:rsidRPr="000840E4" w:rsidRDefault="006027C1" w:rsidP="008E33F8">
      <w:pPr>
        <w:pStyle w:val="ListParagraph"/>
        <w:numPr>
          <w:ilvl w:val="0"/>
          <w:numId w:val="22"/>
        </w:numPr>
        <w:jc w:val="both"/>
        <w:rPr>
          <w:rFonts w:ascii="Cambria" w:hAnsi="Cambria" w:cstheme="majorHAnsi"/>
          <w:color w:val="000000" w:themeColor="text1"/>
          <w:sz w:val="24"/>
          <w:szCs w:val="24"/>
          <w:shd w:val="clear" w:color="auto" w:fill="FFFFFF"/>
        </w:rPr>
      </w:pPr>
      <w:r w:rsidRPr="000840E4">
        <w:rPr>
          <w:rFonts w:ascii="Cambria" w:hAnsi="Cambria" w:cstheme="majorHAnsi"/>
          <w:color w:val="000000" w:themeColor="text1"/>
          <w:sz w:val="24"/>
          <w:szCs w:val="24"/>
          <w:shd w:val="clear" w:color="auto" w:fill="FFFFFF"/>
        </w:rPr>
        <w:t>Ability to design, manage and implement primary research in potentially challenging project environments. This may include the design of surveys, in-depth interviews, focus group and other research approaches.</w:t>
      </w:r>
    </w:p>
    <w:p w14:paraId="288C7136" w14:textId="77777777" w:rsidR="006027C1" w:rsidRPr="000840E4" w:rsidRDefault="006027C1" w:rsidP="008E33F8">
      <w:pPr>
        <w:pStyle w:val="ListParagraph"/>
        <w:numPr>
          <w:ilvl w:val="0"/>
          <w:numId w:val="22"/>
        </w:numPr>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Ability to work both independently and as part of a team</w:t>
      </w:r>
    </w:p>
    <w:p w14:paraId="2EDFFC0F" w14:textId="77777777" w:rsidR="006027C1" w:rsidRPr="000840E4" w:rsidRDefault="006027C1" w:rsidP="008E33F8">
      <w:pPr>
        <w:pStyle w:val="ListParagraph"/>
        <w:numPr>
          <w:ilvl w:val="0"/>
          <w:numId w:val="22"/>
        </w:numPr>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Fluency in English (written and spoken) with excellent drafting and communication skills. </w:t>
      </w:r>
    </w:p>
    <w:p w14:paraId="61D5A450" w14:textId="1F5627FC" w:rsidR="006027C1" w:rsidRPr="000840E4" w:rsidRDefault="006027C1" w:rsidP="008E33F8">
      <w:pPr>
        <w:pStyle w:val="ListParagraph"/>
        <w:numPr>
          <w:ilvl w:val="0"/>
          <w:numId w:val="22"/>
        </w:numPr>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Ability to communicate in local </w:t>
      </w:r>
      <w:r w:rsidR="005E0A61" w:rsidRPr="000840E4">
        <w:rPr>
          <w:rFonts w:ascii="Cambria" w:hAnsi="Cambria" w:cstheme="majorHAnsi"/>
          <w:color w:val="000000" w:themeColor="text1"/>
          <w:sz w:val="24"/>
          <w:szCs w:val="24"/>
        </w:rPr>
        <w:t>languages in</w:t>
      </w:r>
      <w:r w:rsidRPr="000840E4">
        <w:rPr>
          <w:rFonts w:ascii="Cambria" w:hAnsi="Cambria" w:cstheme="majorHAnsi"/>
          <w:color w:val="000000" w:themeColor="text1"/>
          <w:sz w:val="24"/>
          <w:szCs w:val="24"/>
        </w:rPr>
        <w:t xml:space="preserve"> the country in which one is applying for.</w:t>
      </w:r>
    </w:p>
    <w:p w14:paraId="4748B3B5" w14:textId="77777777" w:rsidR="005E0A61" w:rsidRPr="000840E4" w:rsidRDefault="005E0A61" w:rsidP="005E0A61">
      <w:pPr>
        <w:jc w:val="both"/>
        <w:rPr>
          <w:rFonts w:ascii="Cambria" w:hAnsi="Cambria" w:cstheme="majorHAnsi"/>
          <w:color w:val="000000" w:themeColor="text1"/>
          <w:sz w:val="24"/>
          <w:szCs w:val="24"/>
        </w:rPr>
      </w:pPr>
    </w:p>
    <w:p w14:paraId="54219773" w14:textId="77777777" w:rsidR="00AA3C34" w:rsidRPr="000840E4" w:rsidRDefault="00AA3C34" w:rsidP="00AA3C34">
      <w:pPr>
        <w:ind w:firstLine="360"/>
        <w:rPr>
          <w:rFonts w:ascii="Cambria" w:hAnsi="Cambria" w:cstheme="majorHAnsi"/>
          <w:b/>
          <w:bCs/>
          <w:color w:val="000000" w:themeColor="text1"/>
          <w:sz w:val="24"/>
          <w:szCs w:val="24"/>
          <w:u w:val="single"/>
        </w:rPr>
      </w:pPr>
      <w:r w:rsidRPr="000840E4">
        <w:rPr>
          <w:rFonts w:ascii="Cambria" w:hAnsi="Cambria" w:cstheme="majorHAnsi"/>
          <w:b/>
          <w:bCs/>
          <w:color w:val="000000" w:themeColor="text1"/>
          <w:sz w:val="24"/>
          <w:szCs w:val="24"/>
          <w:u w:val="single"/>
        </w:rPr>
        <w:t>Core Values:</w:t>
      </w:r>
    </w:p>
    <w:p w14:paraId="27BBEFB8" w14:textId="77777777" w:rsidR="00AA3C34" w:rsidRPr="000840E4" w:rsidRDefault="00AA3C34" w:rsidP="00AA3C34">
      <w:pPr>
        <w:numPr>
          <w:ilvl w:val="0"/>
          <w:numId w:val="15"/>
        </w:numPr>
        <w:spacing w:line="240" w:lineRule="auto"/>
        <w:contextualSpacing/>
        <w:rPr>
          <w:rFonts w:ascii="Cambria" w:eastAsia="Calibri,Calibri,Times New Roman" w:hAnsi="Cambria" w:cstheme="majorHAnsi"/>
          <w:color w:val="000000" w:themeColor="text1"/>
          <w:sz w:val="24"/>
          <w:szCs w:val="24"/>
        </w:rPr>
      </w:pPr>
      <w:r w:rsidRPr="000840E4">
        <w:rPr>
          <w:rFonts w:ascii="Cambria" w:eastAsia="Calibri,Calibri,Times New Roman" w:hAnsi="Cambria" w:cstheme="majorHAnsi"/>
          <w:color w:val="000000" w:themeColor="text1"/>
          <w:sz w:val="24"/>
          <w:szCs w:val="24"/>
        </w:rPr>
        <w:t>Respect for Diversity</w:t>
      </w:r>
    </w:p>
    <w:p w14:paraId="6FE8309F" w14:textId="77777777" w:rsidR="00AA3C34" w:rsidRPr="000840E4" w:rsidRDefault="00AA3C34" w:rsidP="00AA3C34">
      <w:pPr>
        <w:numPr>
          <w:ilvl w:val="0"/>
          <w:numId w:val="15"/>
        </w:numPr>
        <w:spacing w:line="240" w:lineRule="auto"/>
        <w:contextualSpacing/>
        <w:rPr>
          <w:rFonts w:ascii="Cambria" w:eastAsia="Calibri,Calibri,Times New Roman" w:hAnsi="Cambria" w:cstheme="majorHAnsi"/>
          <w:color w:val="000000" w:themeColor="text1"/>
          <w:sz w:val="24"/>
          <w:szCs w:val="24"/>
        </w:rPr>
      </w:pPr>
      <w:r w:rsidRPr="000840E4">
        <w:rPr>
          <w:rFonts w:ascii="Cambria" w:eastAsia="Calibri,Calibri,Times New Roman" w:hAnsi="Cambria" w:cstheme="majorHAnsi"/>
          <w:color w:val="000000" w:themeColor="text1"/>
          <w:sz w:val="24"/>
          <w:szCs w:val="24"/>
        </w:rPr>
        <w:t>Integrity</w:t>
      </w:r>
    </w:p>
    <w:p w14:paraId="399E283E" w14:textId="77777777" w:rsidR="00AA3C34" w:rsidRPr="000840E4" w:rsidRDefault="00AA3C34" w:rsidP="00AA3C34">
      <w:pPr>
        <w:numPr>
          <w:ilvl w:val="0"/>
          <w:numId w:val="15"/>
        </w:numPr>
        <w:spacing w:line="240" w:lineRule="auto"/>
        <w:contextualSpacing/>
        <w:rPr>
          <w:rFonts w:ascii="Cambria" w:eastAsia="Calibri,Calibri,Times New Roman" w:hAnsi="Cambria" w:cstheme="majorHAnsi"/>
          <w:color w:val="000000" w:themeColor="text1"/>
          <w:sz w:val="24"/>
          <w:szCs w:val="24"/>
        </w:rPr>
      </w:pPr>
      <w:r w:rsidRPr="000840E4">
        <w:rPr>
          <w:rFonts w:ascii="Cambria" w:eastAsia="Calibri,Calibri,Times New Roman" w:hAnsi="Cambria" w:cstheme="majorHAnsi"/>
          <w:color w:val="000000" w:themeColor="text1"/>
          <w:sz w:val="24"/>
          <w:szCs w:val="24"/>
        </w:rPr>
        <w:t>Professionalism</w:t>
      </w:r>
    </w:p>
    <w:p w14:paraId="499D7220" w14:textId="093DDAAF" w:rsidR="006046C4" w:rsidRPr="000840E4" w:rsidRDefault="006046C4" w:rsidP="00AA3C34">
      <w:pPr>
        <w:ind w:firstLine="360"/>
        <w:rPr>
          <w:rFonts w:ascii="Cambria" w:hAnsi="Cambria" w:cstheme="majorHAnsi"/>
          <w:b/>
          <w:bCs/>
          <w:color w:val="000000" w:themeColor="text1"/>
          <w:sz w:val="24"/>
          <w:szCs w:val="24"/>
          <w:u w:val="single"/>
        </w:rPr>
      </w:pPr>
    </w:p>
    <w:p w14:paraId="24FB3083" w14:textId="77777777" w:rsidR="004D2E9D" w:rsidRPr="000840E4" w:rsidRDefault="004D2E9D" w:rsidP="00AA3C34">
      <w:pPr>
        <w:ind w:firstLine="360"/>
        <w:rPr>
          <w:rFonts w:ascii="Cambria" w:hAnsi="Cambria" w:cstheme="majorHAnsi"/>
          <w:b/>
          <w:bCs/>
          <w:color w:val="000000" w:themeColor="text1"/>
          <w:sz w:val="24"/>
          <w:szCs w:val="24"/>
          <w:u w:val="single"/>
        </w:rPr>
      </w:pPr>
    </w:p>
    <w:p w14:paraId="11CC1923" w14:textId="2B9D38EC" w:rsidR="00AA3C34" w:rsidRPr="000840E4" w:rsidRDefault="00AA3C34" w:rsidP="00AA3C34">
      <w:pPr>
        <w:ind w:firstLine="360"/>
        <w:rPr>
          <w:rFonts w:ascii="Cambria" w:hAnsi="Cambria" w:cstheme="majorHAnsi"/>
          <w:b/>
          <w:bCs/>
          <w:color w:val="000000" w:themeColor="text1"/>
          <w:sz w:val="24"/>
          <w:szCs w:val="24"/>
          <w:u w:val="single"/>
        </w:rPr>
      </w:pPr>
      <w:r w:rsidRPr="000840E4">
        <w:rPr>
          <w:rFonts w:ascii="Cambria" w:hAnsi="Cambria" w:cstheme="majorHAnsi"/>
          <w:b/>
          <w:bCs/>
          <w:color w:val="000000" w:themeColor="text1"/>
          <w:sz w:val="24"/>
          <w:szCs w:val="24"/>
          <w:u w:val="single"/>
        </w:rPr>
        <w:t>Core Competencies:</w:t>
      </w:r>
    </w:p>
    <w:p w14:paraId="5DED064A" w14:textId="77777777" w:rsidR="00AA3C34" w:rsidRPr="000840E4" w:rsidRDefault="00AA3C34" w:rsidP="00AA3C34">
      <w:pPr>
        <w:numPr>
          <w:ilvl w:val="0"/>
          <w:numId w:val="15"/>
        </w:numPr>
        <w:spacing w:line="240" w:lineRule="auto"/>
        <w:contextualSpacing/>
        <w:rPr>
          <w:rFonts w:ascii="Cambria" w:eastAsia="Calibri,Calibri,Times New Roman" w:hAnsi="Cambria" w:cstheme="majorHAnsi"/>
          <w:color w:val="000000" w:themeColor="text1"/>
          <w:sz w:val="24"/>
          <w:szCs w:val="24"/>
        </w:rPr>
      </w:pPr>
      <w:r w:rsidRPr="000840E4">
        <w:rPr>
          <w:rFonts w:ascii="Cambria" w:eastAsia="Calibri,Calibri,Times New Roman" w:hAnsi="Cambria" w:cstheme="majorHAnsi"/>
          <w:color w:val="000000" w:themeColor="text1"/>
          <w:sz w:val="24"/>
          <w:szCs w:val="24"/>
        </w:rPr>
        <w:t>Awareness and Sensitivity Regarding Gender issues</w:t>
      </w:r>
    </w:p>
    <w:p w14:paraId="69173606" w14:textId="77777777" w:rsidR="00AA3C34" w:rsidRPr="000840E4" w:rsidRDefault="00AA3C34" w:rsidP="00AA3C34">
      <w:pPr>
        <w:numPr>
          <w:ilvl w:val="0"/>
          <w:numId w:val="15"/>
        </w:numPr>
        <w:spacing w:line="240" w:lineRule="auto"/>
        <w:contextualSpacing/>
        <w:rPr>
          <w:rFonts w:ascii="Cambria" w:eastAsia="Calibri,Calibri,Times New Roman" w:hAnsi="Cambria" w:cstheme="majorHAnsi"/>
          <w:color w:val="000000" w:themeColor="text1"/>
          <w:sz w:val="24"/>
          <w:szCs w:val="24"/>
        </w:rPr>
      </w:pPr>
      <w:r w:rsidRPr="000840E4">
        <w:rPr>
          <w:rFonts w:ascii="Cambria" w:eastAsia="Calibri,Calibri,Times New Roman" w:hAnsi="Cambria" w:cstheme="majorHAnsi"/>
          <w:color w:val="000000" w:themeColor="text1"/>
          <w:sz w:val="24"/>
          <w:szCs w:val="24"/>
        </w:rPr>
        <w:t>Accountability</w:t>
      </w:r>
    </w:p>
    <w:p w14:paraId="3A8068A9" w14:textId="77777777" w:rsidR="00AA3C34" w:rsidRPr="000840E4" w:rsidRDefault="00AA3C34" w:rsidP="00AA3C34">
      <w:pPr>
        <w:numPr>
          <w:ilvl w:val="0"/>
          <w:numId w:val="15"/>
        </w:numPr>
        <w:spacing w:line="240" w:lineRule="auto"/>
        <w:contextualSpacing/>
        <w:rPr>
          <w:rFonts w:ascii="Cambria" w:eastAsia="Calibri,Calibri,Times New Roman" w:hAnsi="Cambria" w:cstheme="majorHAnsi"/>
          <w:color w:val="000000" w:themeColor="text1"/>
          <w:sz w:val="24"/>
          <w:szCs w:val="24"/>
        </w:rPr>
      </w:pPr>
      <w:r w:rsidRPr="000840E4">
        <w:rPr>
          <w:rFonts w:ascii="Cambria" w:eastAsia="Calibri,Calibri,Times New Roman" w:hAnsi="Cambria" w:cstheme="majorHAnsi"/>
          <w:color w:val="000000" w:themeColor="text1"/>
          <w:sz w:val="24"/>
          <w:szCs w:val="24"/>
        </w:rPr>
        <w:t>Creative Problem Solving</w:t>
      </w:r>
    </w:p>
    <w:p w14:paraId="6B3BE51F" w14:textId="77777777" w:rsidR="00AA3C34" w:rsidRPr="000840E4" w:rsidRDefault="00AA3C34" w:rsidP="00AA3C34">
      <w:pPr>
        <w:numPr>
          <w:ilvl w:val="0"/>
          <w:numId w:val="15"/>
        </w:numPr>
        <w:spacing w:line="240" w:lineRule="auto"/>
        <w:contextualSpacing/>
        <w:rPr>
          <w:rFonts w:ascii="Cambria" w:eastAsia="Calibri,Calibri,Times New Roman" w:hAnsi="Cambria" w:cstheme="majorHAnsi"/>
          <w:color w:val="000000" w:themeColor="text1"/>
          <w:sz w:val="24"/>
          <w:szCs w:val="24"/>
        </w:rPr>
      </w:pPr>
      <w:r w:rsidRPr="000840E4">
        <w:rPr>
          <w:rFonts w:ascii="Cambria" w:eastAsia="Calibri,Calibri,Times New Roman" w:hAnsi="Cambria" w:cstheme="majorHAnsi"/>
          <w:color w:val="000000" w:themeColor="text1"/>
          <w:sz w:val="24"/>
          <w:szCs w:val="24"/>
        </w:rPr>
        <w:t>Effective Communication</w:t>
      </w:r>
    </w:p>
    <w:p w14:paraId="73D1CC45" w14:textId="77777777" w:rsidR="00AA3C34" w:rsidRPr="000840E4" w:rsidRDefault="00AA3C34" w:rsidP="00AA3C34">
      <w:pPr>
        <w:numPr>
          <w:ilvl w:val="0"/>
          <w:numId w:val="15"/>
        </w:numPr>
        <w:spacing w:line="240" w:lineRule="auto"/>
        <w:contextualSpacing/>
        <w:rPr>
          <w:rFonts w:ascii="Cambria" w:eastAsia="Calibri,Calibri,Times New Roman" w:hAnsi="Cambria" w:cstheme="majorHAnsi"/>
          <w:color w:val="000000" w:themeColor="text1"/>
          <w:sz w:val="24"/>
          <w:szCs w:val="24"/>
        </w:rPr>
      </w:pPr>
      <w:r w:rsidRPr="000840E4">
        <w:rPr>
          <w:rFonts w:ascii="Cambria" w:eastAsia="Calibri,Calibri,Times New Roman" w:hAnsi="Cambria" w:cstheme="majorHAnsi"/>
          <w:color w:val="000000" w:themeColor="text1"/>
          <w:sz w:val="24"/>
          <w:szCs w:val="24"/>
        </w:rPr>
        <w:t>Inclusive Collaboration</w:t>
      </w:r>
    </w:p>
    <w:p w14:paraId="125D5216" w14:textId="77777777" w:rsidR="00AA3C34" w:rsidRPr="000840E4" w:rsidRDefault="00AA3C34" w:rsidP="00AA3C34">
      <w:pPr>
        <w:numPr>
          <w:ilvl w:val="0"/>
          <w:numId w:val="15"/>
        </w:numPr>
        <w:spacing w:line="240" w:lineRule="auto"/>
        <w:contextualSpacing/>
        <w:rPr>
          <w:rFonts w:ascii="Cambria" w:eastAsia="Calibri,Calibri,Times New Roman" w:hAnsi="Cambria" w:cstheme="majorHAnsi"/>
          <w:color w:val="000000" w:themeColor="text1"/>
          <w:sz w:val="24"/>
          <w:szCs w:val="24"/>
        </w:rPr>
      </w:pPr>
      <w:r w:rsidRPr="000840E4">
        <w:rPr>
          <w:rFonts w:ascii="Cambria" w:eastAsia="Calibri,Calibri,Times New Roman" w:hAnsi="Cambria" w:cstheme="majorHAnsi"/>
          <w:color w:val="000000" w:themeColor="text1"/>
          <w:sz w:val="24"/>
          <w:szCs w:val="24"/>
        </w:rPr>
        <w:t>Stakeholder Engagement</w:t>
      </w:r>
    </w:p>
    <w:p w14:paraId="322C0EE8" w14:textId="477298D1" w:rsidR="00AA3C34" w:rsidRPr="000840E4" w:rsidRDefault="00AA3C34" w:rsidP="00AA3C34">
      <w:pPr>
        <w:numPr>
          <w:ilvl w:val="0"/>
          <w:numId w:val="15"/>
        </w:numPr>
        <w:spacing w:line="240" w:lineRule="auto"/>
        <w:contextualSpacing/>
        <w:rPr>
          <w:rFonts w:ascii="Cambria" w:eastAsia="Calibri,Calibri,Times New Roman" w:hAnsi="Cambria" w:cstheme="majorHAnsi"/>
          <w:color w:val="000000" w:themeColor="text1"/>
          <w:sz w:val="24"/>
          <w:szCs w:val="24"/>
        </w:rPr>
      </w:pPr>
      <w:r w:rsidRPr="000840E4">
        <w:rPr>
          <w:rFonts w:ascii="Cambria" w:eastAsia="Calibri,Calibri,Times New Roman" w:hAnsi="Cambria" w:cstheme="majorHAnsi"/>
          <w:color w:val="000000" w:themeColor="text1"/>
          <w:sz w:val="24"/>
          <w:szCs w:val="24"/>
        </w:rPr>
        <w:t>Leading by Example</w:t>
      </w:r>
    </w:p>
    <w:p w14:paraId="6D8EB7C6" w14:textId="172D0A36" w:rsidR="00FF6CBA" w:rsidRPr="000840E4" w:rsidRDefault="00FF6CBA" w:rsidP="00FF6CBA">
      <w:pPr>
        <w:pStyle w:val="xmsonormal"/>
        <w:jc w:val="both"/>
        <w:rPr>
          <w:rFonts w:ascii="Cambria" w:hAnsi="Cambria" w:cstheme="majorHAnsi"/>
          <w:b/>
          <w:bCs/>
          <w:color w:val="000000" w:themeColor="text1"/>
          <w:sz w:val="24"/>
          <w:szCs w:val="24"/>
        </w:rPr>
      </w:pPr>
    </w:p>
    <w:p w14:paraId="7FFEC4D6" w14:textId="12170788" w:rsidR="00FF6CBA" w:rsidRPr="000840E4" w:rsidRDefault="00FF6CBA" w:rsidP="00FF6CBA">
      <w:pPr>
        <w:pStyle w:val="xmsonormal"/>
        <w:numPr>
          <w:ilvl w:val="0"/>
          <w:numId w:val="1"/>
        </w:numPr>
        <w:jc w:val="both"/>
        <w:rPr>
          <w:rFonts w:ascii="Cambria" w:hAnsi="Cambria" w:cstheme="majorHAnsi"/>
          <w:b/>
          <w:bCs/>
          <w:color w:val="000000" w:themeColor="text1"/>
          <w:sz w:val="24"/>
          <w:szCs w:val="24"/>
        </w:rPr>
      </w:pPr>
      <w:r w:rsidRPr="000840E4">
        <w:rPr>
          <w:rFonts w:ascii="Cambria" w:hAnsi="Cambria" w:cstheme="majorHAnsi"/>
          <w:b/>
          <w:bCs/>
          <w:color w:val="000000" w:themeColor="text1"/>
          <w:sz w:val="24"/>
          <w:szCs w:val="24"/>
        </w:rPr>
        <w:t>Ethical code of conduct</w:t>
      </w:r>
    </w:p>
    <w:p w14:paraId="1888B05E" w14:textId="77777777" w:rsidR="000D2640" w:rsidRPr="000840E4" w:rsidRDefault="000D2640" w:rsidP="000D2640">
      <w:pPr>
        <w:pStyle w:val="xmsonormal"/>
        <w:jc w:val="both"/>
        <w:rPr>
          <w:rFonts w:ascii="Cambria" w:hAnsi="Cambria" w:cstheme="majorHAnsi"/>
          <w:b/>
          <w:bCs/>
          <w:color w:val="000000" w:themeColor="text1"/>
          <w:sz w:val="24"/>
          <w:szCs w:val="24"/>
        </w:rPr>
      </w:pPr>
    </w:p>
    <w:p w14:paraId="0C46E719" w14:textId="153F4AFF" w:rsidR="00FF6CBA" w:rsidRPr="000840E4" w:rsidRDefault="00FF6CBA" w:rsidP="00FF6CBA">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UN Women has developed the </w:t>
      </w:r>
      <w:hyperlink r:id="rId9" w:history="1">
        <w:r w:rsidRPr="000840E4">
          <w:rPr>
            <w:rStyle w:val="Hyperlink"/>
            <w:rFonts w:ascii="Cambria" w:hAnsi="Cambria" w:cstheme="majorHAnsi"/>
            <w:color w:val="000000" w:themeColor="text1"/>
            <w:sz w:val="24"/>
            <w:szCs w:val="24"/>
          </w:rPr>
          <w:t>UN Women Evaluation Consultants Agreement Form</w:t>
        </w:r>
      </w:hyperlink>
      <w:r w:rsidRPr="000840E4">
        <w:rPr>
          <w:rFonts w:ascii="Cambria" w:hAnsi="Cambria" w:cstheme="majorHAnsi"/>
          <w:color w:val="000000" w:themeColor="text1"/>
          <w:sz w:val="24"/>
          <w:szCs w:val="24"/>
        </w:rPr>
        <w:t xml:space="preserve"> for evaluators that must be signed as part of the contracting process, which is based on the UNEG Ethical Guidelines and Code of Conduct. The signed Agreement will be annexed to the consultant contract. </w:t>
      </w:r>
    </w:p>
    <w:p w14:paraId="171C511F" w14:textId="77777777" w:rsidR="00FF6CBA" w:rsidRPr="000840E4" w:rsidRDefault="00FF6CBA" w:rsidP="00FF6CBA">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The evaluators are expected to provide a detailed plan on how the following principles will be ensured throughout the evaluation (see UNEG Ethical Guidance for descriptions): 1) Respect for dignity and diversity; 2) Right to self-determination; 3) Fair representation; 4) Compliance with codes for vulnerable groups (e.g., ethics of research involving young children or vulnerable groups); 5) Redress; 6) Confidentiality; and 7) Avoidance of harm.</w:t>
      </w:r>
    </w:p>
    <w:p w14:paraId="3460DE17" w14:textId="77777777" w:rsidR="00FF6CBA" w:rsidRPr="000840E4" w:rsidRDefault="00FF6CBA" w:rsidP="00FF6CBA">
      <w:pPr>
        <w:pStyle w:val="xmsonormal"/>
        <w:jc w:val="both"/>
        <w:rPr>
          <w:rFonts w:ascii="Cambria" w:hAnsi="Cambria" w:cstheme="majorHAnsi"/>
          <w:color w:val="000000" w:themeColor="text1"/>
          <w:sz w:val="24"/>
          <w:szCs w:val="24"/>
        </w:rPr>
      </w:pPr>
    </w:p>
    <w:p w14:paraId="0334EB4E" w14:textId="5280330E" w:rsidR="00FF6CBA" w:rsidRPr="000840E4" w:rsidRDefault="00FF6CBA" w:rsidP="00FF6CBA">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Specific safeguards must be put in place to protect the safety (both physical and psychological) of both respondents and those collecting the data.</w:t>
      </w:r>
      <w:r w:rsidRPr="000840E4">
        <w:rPr>
          <w:rFonts w:ascii="Times New Roman" w:hAnsi="Times New Roman" w:cs="Times New Roman"/>
          <w:color w:val="000000" w:themeColor="text1"/>
          <w:sz w:val="24"/>
          <w:szCs w:val="24"/>
        </w:rPr>
        <w:t> </w:t>
      </w:r>
      <w:r w:rsidRPr="000840E4">
        <w:rPr>
          <w:rFonts w:ascii="Cambria" w:hAnsi="Cambria" w:cstheme="majorHAnsi"/>
          <w:color w:val="000000" w:themeColor="text1"/>
          <w:sz w:val="24"/>
          <w:szCs w:val="24"/>
        </w:rPr>
        <w:t>These should include:</w:t>
      </w:r>
    </w:p>
    <w:p w14:paraId="1B338791" w14:textId="77777777" w:rsidR="000D2640" w:rsidRPr="000840E4" w:rsidRDefault="000D2640" w:rsidP="00FF6CBA">
      <w:pPr>
        <w:pStyle w:val="xmsonormal"/>
        <w:jc w:val="both"/>
        <w:rPr>
          <w:rFonts w:ascii="Cambria" w:hAnsi="Cambria" w:cstheme="majorHAnsi"/>
          <w:color w:val="000000" w:themeColor="text1"/>
          <w:sz w:val="24"/>
          <w:szCs w:val="24"/>
        </w:rPr>
      </w:pPr>
    </w:p>
    <w:p w14:paraId="2033C5BC" w14:textId="77777777" w:rsidR="00FF6CBA" w:rsidRPr="000840E4" w:rsidRDefault="00FF6CBA" w:rsidP="000D2640">
      <w:pPr>
        <w:pStyle w:val="xmsonormal"/>
        <w:ind w:left="426" w:hanging="284"/>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1.</w:t>
      </w:r>
      <w:r w:rsidRPr="000840E4">
        <w:rPr>
          <w:rFonts w:ascii="Cambria" w:hAnsi="Cambria" w:cstheme="majorHAnsi"/>
          <w:color w:val="000000" w:themeColor="text1"/>
          <w:sz w:val="24"/>
          <w:szCs w:val="24"/>
        </w:rPr>
        <w:tab/>
        <w:t xml:space="preserve">A plan is in place to protect the rights of the respondent, including privacy and confidentiality </w:t>
      </w:r>
    </w:p>
    <w:p w14:paraId="7D359231" w14:textId="77777777" w:rsidR="00FF6CBA" w:rsidRPr="000840E4" w:rsidRDefault="00FF6CBA" w:rsidP="000D2640">
      <w:pPr>
        <w:pStyle w:val="xmsonormal"/>
        <w:ind w:left="426" w:hanging="284"/>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2.</w:t>
      </w:r>
      <w:r w:rsidRPr="000840E4">
        <w:rPr>
          <w:rFonts w:ascii="Cambria" w:hAnsi="Cambria" w:cstheme="majorHAnsi"/>
          <w:color w:val="000000" w:themeColor="text1"/>
          <w:sz w:val="24"/>
          <w:szCs w:val="24"/>
        </w:rPr>
        <w:tab/>
        <w:t xml:space="preserve">The interviewer or data collector is trained in collecting sensitive information, and if the topic of the evaluation is focused on violence against women, they should have previous experience in this area </w:t>
      </w:r>
    </w:p>
    <w:p w14:paraId="0B364AEE" w14:textId="77777777" w:rsidR="00FF6CBA" w:rsidRPr="000840E4" w:rsidRDefault="00FF6CBA" w:rsidP="000D2640">
      <w:pPr>
        <w:pStyle w:val="xmsonormal"/>
        <w:ind w:left="426" w:hanging="284"/>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3.</w:t>
      </w:r>
      <w:r w:rsidRPr="000840E4">
        <w:rPr>
          <w:rFonts w:ascii="Cambria" w:hAnsi="Cambria" w:cstheme="majorHAnsi"/>
          <w:color w:val="000000" w:themeColor="text1"/>
          <w:sz w:val="24"/>
          <w:szCs w:val="24"/>
        </w:rPr>
        <w:tab/>
        <w:t xml:space="preserve">Data collection tools are designed in a way that are culturally appropriate and do not create distress for respondents </w:t>
      </w:r>
    </w:p>
    <w:p w14:paraId="3CE539F1" w14:textId="7C3B9C56" w:rsidR="00FF6CBA" w:rsidRPr="000840E4" w:rsidRDefault="00FF6CBA" w:rsidP="000D2640">
      <w:pPr>
        <w:pStyle w:val="xmsonormal"/>
        <w:ind w:left="426" w:hanging="284"/>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4.</w:t>
      </w:r>
      <w:r w:rsidRPr="000840E4">
        <w:rPr>
          <w:rFonts w:ascii="Cambria" w:hAnsi="Cambria" w:cstheme="majorHAnsi"/>
          <w:color w:val="000000" w:themeColor="text1"/>
          <w:sz w:val="24"/>
          <w:szCs w:val="24"/>
        </w:rPr>
        <w:tab/>
        <w:t xml:space="preserve">Data collection visits are organized at the appropriate time and place </w:t>
      </w:r>
      <w:r w:rsidR="00F86238" w:rsidRPr="000840E4">
        <w:rPr>
          <w:rFonts w:ascii="Cambria" w:hAnsi="Cambria" w:cstheme="majorHAnsi"/>
          <w:color w:val="000000" w:themeColor="text1"/>
          <w:sz w:val="24"/>
          <w:szCs w:val="24"/>
        </w:rPr>
        <w:t>to</w:t>
      </w:r>
      <w:r w:rsidRPr="000840E4">
        <w:rPr>
          <w:rFonts w:ascii="Cambria" w:hAnsi="Cambria" w:cstheme="majorHAnsi"/>
          <w:color w:val="000000" w:themeColor="text1"/>
          <w:sz w:val="24"/>
          <w:szCs w:val="24"/>
        </w:rPr>
        <w:t xml:space="preserve"> minimize risk to respondents</w:t>
      </w:r>
    </w:p>
    <w:p w14:paraId="40ECB635" w14:textId="429BD79F" w:rsidR="00FF6CBA" w:rsidRPr="000840E4" w:rsidRDefault="00FF6CBA" w:rsidP="000D2640">
      <w:pPr>
        <w:pStyle w:val="xmsonormal"/>
        <w:ind w:left="426" w:hanging="284"/>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5.</w:t>
      </w:r>
      <w:r w:rsidRPr="000840E4">
        <w:rPr>
          <w:rFonts w:ascii="Cambria" w:hAnsi="Cambria" w:cstheme="majorHAnsi"/>
          <w:color w:val="000000" w:themeColor="text1"/>
          <w:sz w:val="24"/>
          <w:szCs w:val="24"/>
        </w:rPr>
        <w:tab/>
        <w:t xml:space="preserve">The interviewer or data collector </w:t>
      </w:r>
      <w:r w:rsidR="000D2640" w:rsidRPr="000840E4">
        <w:rPr>
          <w:rFonts w:ascii="Cambria" w:hAnsi="Cambria" w:cstheme="majorHAnsi"/>
          <w:color w:val="000000" w:themeColor="text1"/>
          <w:sz w:val="24"/>
          <w:szCs w:val="24"/>
        </w:rPr>
        <w:t>can</w:t>
      </w:r>
      <w:r w:rsidRPr="000840E4">
        <w:rPr>
          <w:rFonts w:ascii="Cambria" w:hAnsi="Cambria" w:cstheme="majorHAnsi"/>
          <w:color w:val="000000" w:themeColor="text1"/>
          <w:sz w:val="24"/>
          <w:szCs w:val="24"/>
        </w:rPr>
        <w:t xml:space="preserve"> provide information on how individuals in situations of risk can seek support</w:t>
      </w:r>
    </w:p>
    <w:p w14:paraId="5416D90F" w14:textId="77777777" w:rsidR="00FF6CBA" w:rsidRPr="000840E4" w:rsidRDefault="00FF6CBA" w:rsidP="00FF6CBA">
      <w:pPr>
        <w:pStyle w:val="xmsonormal"/>
        <w:jc w:val="both"/>
        <w:rPr>
          <w:rFonts w:ascii="Cambria" w:hAnsi="Cambria" w:cstheme="majorHAnsi"/>
          <w:color w:val="000000" w:themeColor="text1"/>
          <w:sz w:val="24"/>
          <w:szCs w:val="24"/>
        </w:rPr>
      </w:pPr>
    </w:p>
    <w:p w14:paraId="0B91EB12" w14:textId="77777777" w:rsidR="00FF6CBA" w:rsidRPr="000840E4" w:rsidRDefault="00FF6CBA" w:rsidP="00FF6CBA">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The evaluation’s value added is its impartial and systematic assessment of the programme or intervention. As with the other stages of the evaluation, involvement of stakeholders should not interfere with the impartiality of the evaluation.</w:t>
      </w:r>
    </w:p>
    <w:p w14:paraId="77F3C41D" w14:textId="77777777" w:rsidR="00FF6CBA" w:rsidRPr="000840E4" w:rsidRDefault="00FF6CBA" w:rsidP="00FF6CBA">
      <w:pPr>
        <w:pStyle w:val="xmsonormal"/>
        <w:jc w:val="both"/>
        <w:rPr>
          <w:rFonts w:ascii="Cambria" w:hAnsi="Cambria" w:cstheme="majorHAnsi"/>
          <w:color w:val="000000" w:themeColor="text1"/>
          <w:sz w:val="24"/>
          <w:szCs w:val="24"/>
        </w:rPr>
      </w:pPr>
    </w:p>
    <w:p w14:paraId="5DB77DAD" w14:textId="77777777" w:rsidR="00FF6CBA" w:rsidRPr="000840E4" w:rsidRDefault="00FF6CBA" w:rsidP="00FF6CBA">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lastRenderedPageBreak/>
        <w:t xml:space="preserve">The evaluator(s) have the final judgment on the findings, conclusions and recommendations of the evaluation report, and the evaluator(s) must be protected from pressures to change information in the report. </w:t>
      </w:r>
    </w:p>
    <w:p w14:paraId="635D3A79" w14:textId="77777777" w:rsidR="00FF6CBA" w:rsidRPr="000840E4" w:rsidRDefault="00FF6CBA" w:rsidP="00FF6CBA">
      <w:pPr>
        <w:pStyle w:val="xmsonormal"/>
        <w:jc w:val="both"/>
        <w:rPr>
          <w:rFonts w:ascii="Cambria" w:hAnsi="Cambria" w:cstheme="majorHAnsi"/>
          <w:color w:val="000000" w:themeColor="text1"/>
          <w:sz w:val="24"/>
          <w:szCs w:val="24"/>
        </w:rPr>
      </w:pPr>
    </w:p>
    <w:p w14:paraId="35ED8705" w14:textId="01516773" w:rsidR="00FF6CBA" w:rsidRPr="000840E4" w:rsidRDefault="00FF6CBA" w:rsidP="00FF6CBA">
      <w:pPr>
        <w:pStyle w:val="xmsonormal"/>
        <w:jc w:val="both"/>
        <w:rPr>
          <w:rFonts w:ascii="Cambria" w:hAnsi="Cambria" w:cstheme="majorHAnsi"/>
          <w:color w:val="000000" w:themeColor="text1"/>
          <w:sz w:val="24"/>
          <w:szCs w:val="24"/>
        </w:rPr>
      </w:pPr>
      <w:r w:rsidRPr="000840E4">
        <w:rPr>
          <w:rFonts w:ascii="Cambria" w:hAnsi="Cambria" w:cstheme="majorHAnsi"/>
          <w:color w:val="000000" w:themeColor="text1"/>
          <w:sz w:val="24"/>
          <w:szCs w:val="24"/>
        </w:rPr>
        <w:t xml:space="preserve">Additionally, if the evaluator(s) identify issues of wrongdoing, fraud or other unethical conduct, UN Women procedures must be </w:t>
      </w:r>
      <w:r w:rsidR="000D2640" w:rsidRPr="000840E4">
        <w:rPr>
          <w:rFonts w:ascii="Cambria" w:hAnsi="Cambria" w:cstheme="majorHAnsi"/>
          <w:color w:val="000000" w:themeColor="text1"/>
          <w:sz w:val="24"/>
          <w:szCs w:val="24"/>
        </w:rPr>
        <w:t>followed,</w:t>
      </w:r>
      <w:r w:rsidRPr="000840E4">
        <w:rPr>
          <w:rFonts w:ascii="Cambria" w:hAnsi="Cambria" w:cstheme="majorHAnsi"/>
          <w:color w:val="000000" w:themeColor="text1"/>
          <w:sz w:val="24"/>
          <w:szCs w:val="24"/>
        </w:rPr>
        <w:t xml:space="preserve"> and confidentiality be maintained. The UN Women Legal Framework for Addressing Non-Compliance with UN Standards of </w:t>
      </w:r>
      <w:proofErr w:type="gramStart"/>
      <w:r w:rsidRPr="000840E4">
        <w:rPr>
          <w:rFonts w:ascii="Cambria" w:hAnsi="Cambria" w:cstheme="majorHAnsi"/>
          <w:color w:val="000000" w:themeColor="text1"/>
          <w:sz w:val="24"/>
          <w:szCs w:val="24"/>
        </w:rPr>
        <w:t>Conduct, and</w:t>
      </w:r>
      <w:proofErr w:type="gramEnd"/>
      <w:r w:rsidRPr="000840E4">
        <w:rPr>
          <w:rFonts w:ascii="Cambria" w:hAnsi="Cambria" w:cstheme="majorHAnsi"/>
          <w:color w:val="000000" w:themeColor="text1"/>
          <w:sz w:val="24"/>
          <w:szCs w:val="24"/>
        </w:rPr>
        <w:t xml:space="preserve"> accompanying policies protecting against retaliation and prohibiting harassment and abuse of authority, provide a cohesive framework aimed at creating and maintaining a harmonious working environment, ensuring that staff members do not engage in any wrongdoing and that all allegations of wrongdoing are reported promptly, investigated and appropriate action taken to achieve accountability. The UN Women Legal Framework for Addressing Non-Compliance with UN Standards of Conduct defines misconduct and the mechanisms within UN Women for reporting and investigating. More information can be provided by UN Women if required.</w:t>
      </w:r>
    </w:p>
    <w:p w14:paraId="2F5DE5E6" w14:textId="77777777" w:rsidR="00A166BB" w:rsidRPr="000840E4" w:rsidRDefault="00A166BB" w:rsidP="00D912B6">
      <w:pPr>
        <w:pStyle w:val="xmsonormal"/>
        <w:ind w:left="720"/>
        <w:jc w:val="both"/>
        <w:rPr>
          <w:rFonts w:ascii="Cambria" w:hAnsi="Cambria" w:cstheme="majorHAnsi"/>
          <w:b/>
          <w:bCs/>
          <w:color w:val="000000" w:themeColor="text1"/>
          <w:sz w:val="24"/>
          <w:szCs w:val="24"/>
        </w:rPr>
      </w:pPr>
    </w:p>
    <w:sectPr w:rsidR="00A166BB" w:rsidRPr="000840E4" w:rsidSect="00A166BB">
      <w:headerReference w:type="default" r:id="rId10"/>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A7D0B1" w14:textId="77777777" w:rsidR="001D4CDC" w:rsidRDefault="001D4CDC" w:rsidP="00272652">
      <w:pPr>
        <w:spacing w:after="0" w:line="240" w:lineRule="auto"/>
      </w:pPr>
      <w:r>
        <w:separator/>
      </w:r>
    </w:p>
  </w:endnote>
  <w:endnote w:type="continuationSeparator" w:id="0">
    <w:p w14:paraId="147CE313" w14:textId="77777777" w:rsidR="001D4CDC" w:rsidRDefault="001D4CDC" w:rsidP="002726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LTStd-Light">
    <w:altName w:val="Calibri"/>
    <w:panose1 w:val="00000000000000000000"/>
    <w:charset w:val="00"/>
    <w:family w:val="swiss"/>
    <w:notTrueType/>
    <w:pitch w:val="default"/>
    <w:sig w:usb0="00000003" w:usb1="00000000" w:usb2="00000000" w:usb3="00000000" w:csb0="00000001" w:csb1="00000000"/>
  </w:font>
  <w:font w:name="Calibri,Calibri,Times New 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7E657" w14:textId="77777777" w:rsidR="001D4CDC" w:rsidRDefault="001D4CDC" w:rsidP="00272652">
      <w:pPr>
        <w:spacing w:after="0" w:line="240" w:lineRule="auto"/>
      </w:pPr>
      <w:r>
        <w:separator/>
      </w:r>
    </w:p>
  </w:footnote>
  <w:footnote w:type="continuationSeparator" w:id="0">
    <w:p w14:paraId="6C8C6B4A" w14:textId="77777777" w:rsidR="001D4CDC" w:rsidRDefault="001D4CDC" w:rsidP="00272652">
      <w:pPr>
        <w:spacing w:after="0" w:line="240" w:lineRule="auto"/>
      </w:pPr>
      <w:r>
        <w:continuationSeparator/>
      </w:r>
    </w:p>
  </w:footnote>
  <w:footnote w:id="1">
    <w:p w14:paraId="128A74EA" w14:textId="77777777" w:rsidR="00665C79" w:rsidRPr="000D2640" w:rsidRDefault="00665C79" w:rsidP="00665C79">
      <w:pPr>
        <w:pStyle w:val="FootnoteText"/>
        <w:jc w:val="both"/>
        <w:rPr>
          <w:rFonts w:ascii="Arial" w:hAnsi="Arial" w:cs="Arial"/>
          <w:sz w:val="18"/>
          <w:szCs w:val="18"/>
        </w:rPr>
      </w:pPr>
      <w:r w:rsidRPr="000D2640">
        <w:rPr>
          <w:rStyle w:val="FootnoteReference"/>
          <w:rFonts w:ascii="Arial" w:hAnsi="Arial" w:cs="Arial"/>
          <w:sz w:val="18"/>
          <w:szCs w:val="18"/>
        </w:rPr>
        <w:footnoteRef/>
      </w:r>
      <w:r w:rsidRPr="000D2640">
        <w:rPr>
          <w:rFonts w:ascii="Arial" w:hAnsi="Arial" w:cs="Arial"/>
          <w:sz w:val="18"/>
          <w:szCs w:val="18"/>
        </w:rPr>
        <w:t xml:space="preserve"> </w:t>
      </w:r>
      <w:hyperlink r:id="rId1" w:history="1">
        <w:r w:rsidRPr="000D2640">
          <w:rPr>
            <w:rStyle w:val="Hyperlink"/>
            <w:rFonts w:ascii="Arial" w:hAnsi="Arial" w:cs="Arial"/>
            <w:color w:val="auto"/>
            <w:sz w:val="18"/>
            <w:szCs w:val="18"/>
            <w:u w:val="none"/>
          </w:rPr>
          <w:t>https://www.unwomen.org/en/about-us/accountability/evaluation/governance-and-policy</w:t>
        </w:r>
      </w:hyperlink>
    </w:p>
  </w:footnote>
  <w:footnote w:id="2">
    <w:p w14:paraId="64B3EDE0" w14:textId="77777777" w:rsidR="00665C79" w:rsidRPr="000D2640" w:rsidRDefault="00665C79" w:rsidP="00665C79">
      <w:pPr>
        <w:pStyle w:val="FootnoteText"/>
        <w:jc w:val="both"/>
        <w:rPr>
          <w:rFonts w:ascii="Arial" w:hAnsi="Arial" w:cs="Arial"/>
          <w:sz w:val="18"/>
          <w:szCs w:val="18"/>
        </w:rPr>
      </w:pPr>
      <w:r w:rsidRPr="000D2640">
        <w:rPr>
          <w:rStyle w:val="FootnoteReference"/>
          <w:rFonts w:ascii="Arial" w:hAnsi="Arial" w:cs="Arial"/>
          <w:sz w:val="18"/>
          <w:szCs w:val="18"/>
        </w:rPr>
        <w:footnoteRef/>
      </w:r>
      <w:hyperlink r:id="rId2" w:history="1">
        <w:r w:rsidRPr="000D2640">
          <w:rPr>
            <w:rStyle w:val="Hyperlink"/>
            <w:rFonts w:ascii="Arial" w:hAnsi="Arial" w:cs="Arial"/>
            <w:color w:val="auto"/>
            <w:sz w:val="18"/>
            <w:szCs w:val="18"/>
          </w:rPr>
          <w:t>https://www.unwomen.org/en/digital-library/publications/2015/4/un-women-evaluation-handbook-how-to-manage-gender-responsive-evaluation</w:t>
        </w:r>
      </w:hyperlink>
    </w:p>
  </w:footnote>
  <w:footnote w:id="3">
    <w:p w14:paraId="65B9A568" w14:textId="77777777" w:rsidR="00665C79" w:rsidRPr="000D2640" w:rsidRDefault="00665C79" w:rsidP="00665C79">
      <w:pPr>
        <w:pStyle w:val="FootnoteText"/>
        <w:jc w:val="both"/>
        <w:rPr>
          <w:rFonts w:ascii="Arial" w:hAnsi="Arial" w:cs="Arial"/>
          <w:sz w:val="18"/>
          <w:szCs w:val="18"/>
        </w:rPr>
      </w:pPr>
      <w:r w:rsidRPr="000D2640">
        <w:rPr>
          <w:rStyle w:val="FootnoteReference"/>
          <w:rFonts w:ascii="Arial" w:hAnsi="Arial" w:cs="Arial"/>
          <w:sz w:val="18"/>
          <w:szCs w:val="18"/>
        </w:rPr>
        <w:footnoteRef/>
      </w:r>
      <w:r w:rsidRPr="000D2640">
        <w:rPr>
          <w:rFonts w:ascii="Arial" w:hAnsi="Arial" w:cs="Arial"/>
          <w:sz w:val="18"/>
          <w:szCs w:val="18"/>
        </w:rPr>
        <w:t xml:space="preserve"> </w:t>
      </w:r>
      <w:hyperlink r:id="rId3" w:history="1">
        <w:r w:rsidRPr="000D2640">
          <w:rPr>
            <w:rStyle w:val="Hyperlink"/>
            <w:rFonts w:ascii="Arial" w:hAnsi="Arial" w:cs="Arial"/>
            <w:color w:val="auto"/>
            <w:sz w:val="18"/>
            <w:szCs w:val="18"/>
            <w:u w:val="none"/>
          </w:rPr>
          <w:t>https://www.unwomen.org/en/about-us/accountability/evaluation/un-coherence</w:t>
        </w:r>
      </w:hyperlink>
    </w:p>
  </w:footnote>
  <w:footnote w:id="4">
    <w:p w14:paraId="1E0B6A5D" w14:textId="77777777" w:rsidR="00665C79" w:rsidRPr="000D2640" w:rsidRDefault="00665C79" w:rsidP="00665C79">
      <w:pPr>
        <w:pStyle w:val="FootnoteText"/>
        <w:jc w:val="both"/>
        <w:rPr>
          <w:rFonts w:ascii="Arial" w:hAnsi="Arial" w:cs="Arial"/>
          <w:sz w:val="18"/>
          <w:szCs w:val="18"/>
        </w:rPr>
      </w:pPr>
      <w:r w:rsidRPr="000D2640">
        <w:rPr>
          <w:rStyle w:val="FootnoteReference"/>
          <w:rFonts w:ascii="Arial" w:hAnsi="Arial" w:cs="Arial"/>
          <w:sz w:val="18"/>
          <w:szCs w:val="18"/>
        </w:rPr>
        <w:footnoteRef/>
      </w:r>
      <w:r w:rsidRPr="000D2640">
        <w:rPr>
          <w:rFonts w:ascii="Arial" w:hAnsi="Arial" w:cs="Arial"/>
          <w:sz w:val="18"/>
          <w:szCs w:val="18"/>
        </w:rPr>
        <w:t xml:space="preserve"> </w:t>
      </w:r>
      <w:hyperlink r:id="rId4" w:history="1">
        <w:r w:rsidRPr="000D2640">
          <w:rPr>
            <w:rStyle w:val="Hyperlink"/>
            <w:rFonts w:ascii="Arial" w:hAnsi="Arial" w:cs="Arial"/>
            <w:color w:val="auto"/>
            <w:sz w:val="18"/>
            <w:szCs w:val="18"/>
            <w:u w:val="none"/>
          </w:rPr>
          <w:t>http://www.unevaluation.org/document/detail/1914</w:t>
        </w:r>
      </w:hyperlink>
    </w:p>
  </w:footnote>
  <w:footnote w:id="5">
    <w:p w14:paraId="36FC349F" w14:textId="77777777" w:rsidR="00665C79" w:rsidRPr="000D2640" w:rsidRDefault="00665C79" w:rsidP="00665C79">
      <w:pPr>
        <w:pStyle w:val="FootnoteText"/>
        <w:jc w:val="both"/>
        <w:rPr>
          <w:rFonts w:ascii="Arial" w:hAnsi="Arial" w:cs="Arial"/>
          <w:sz w:val="18"/>
          <w:szCs w:val="18"/>
        </w:rPr>
      </w:pPr>
      <w:r w:rsidRPr="000D2640">
        <w:rPr>
          <w:rStyle w:val="FootnoteReference"/>
          <w:rFonts w:ascii="Arial" w:hAnsi="Arial" w:cs="Arial"/>
          <w:sz w:val="18"/>
          <w:szCs w:val="18"/>
        </w:rPr>
        <w:footnoteRef/>
      </w:r>
      <w:r w:rsidRPr="000D2640">
        <w:rPr>
          <w:rFonts w:ascii="Arial" w:hAnsi="Arial" w:cs="Arial"/>
          <w:sz w:val="18"/>
          <w:szCs w:val="18"/>
        </w:rPr>
        <w:t xml:space="preserve"> </w:t>
      </w:r>
      <w:hyperlink r:id="rId5" w:history="1">
        <w:r w:rsidRPr="000D2640">
          <w:rPr>
            <w:rStyle w:val="Hyperlink"/>
            <w:rFonts w:ascii="Arial" w:hAnsi="Arial" w:cs="Arial"/>
            <w:color w:val="auto"/>
            <w:sz w:val="18"/>
            <w:szCs w:val="18"/>
            <w:u w:val="none"/>
          </w:rPr>
          <w:t>http://www.unevaluation.org/document/detail/102</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90F9F" w14:textId="27A3815A" w:rsidR="00B62793" w:rsidRDefault="00B62793" w:rsidP="00B62793">
    <w:pPr>
      <w:pStyle w:val="Header"/>
      <w:jc w:val="right"/>
    </w:pPr>
    <w:r w:rsidRPr="00E81FF4">
      <w:rPr>
        <w:noProof/>
      </w:rPr>
      <w:drawing>
        <wp:inline distT="0" distB="0" distL="0" distR="0" wp14:anchorId="46A631E3" wp14:editId="70D4A349">
          <wp:extent cx="2114550" cy="11328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srcRect/>
                  <a:stretch>
                    <a:fillRect/>
                  </a:stretch>
                </pic:blipFill>
                <pic:spPr bwMode="auto">
                  <a:xfrm>
                    <a:off x="0" y="0"/>
                    <a:ext cx="2114550" cy="1132840"/>
                  </a:xfrm>
                  <a:prstGeom prst="rect">
                    <a:avLst/>
                  </a:prstGeom>
                  <a:noFill/>
                  <a:ln w="9525">
                    <a:noFill/>
                    <a:miter lim="800000"/>
                    <a:headEnd/>
                    <a:tailEnd/>
                  </a:ln>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668A9"/>
    <w:multiLevelType w:val="hybridMultilevel"/>
    <w:tmpl w:val="B7DCF7B2"/>
    <w:lvl w:ilvl="0" w:tplc="20000001">
      <w:start w:val="1"/>
      <w:numFmt w:val="bullet"/>
      <w:lvlText w:val=""/>
      <w:lvlJc w:val="left"/>
      <w:pPr>
        <w:ind w:left="720" w:hanging="360"/>
      </w:pPr>
      <w:rPr>
        <w:rFonts w:ascii="Symbol" w:hAnsi="Symbol"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47F3800"/>
    <w:multiLevelType w:val="hybridMultilevel"/>
    <w:tmpl w:val="3004932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06343AB1"/>
    <w:multiLevelType w:val="hybridMultilevel"/>
    <w:tmpl w:val="E3DCED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6440819"/>
    <w:multiLevelType w:val="hybridMultilevel"/>
    <w:tmpl w:val="4308DA7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104C7140"/>
    <w:multiLevelType w:val="hybridMultilevel"/>
    <w:tmpl w:val="FB1021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7C0654"/>
    <w:multiLevelType w:val="hybridMultilevel"/>
    <w:tmpl w:val="FF307D6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162129B6"/>
    <w:multiLevelType w:val="hybridMultilevel"/>
    <w:tmpl w:val="A87636F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166378A6"/>
    <w:multiLevelType w:val="hybridMultilevel"/>
    <w:tmpl w:val="B5A60E7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262B066B"/>
    <w:multiLevelType w:val="hybridMultilevel"/>
    <w:tmpl w:val="B4E8DF72"/>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3E6206"/>
    <w:multiLevelType w:val="multilevel"/>
    <w:tmpl w:val="88A4A134"/>
    <w:lvl w:ilvl="0">
      <w:start w:val="1"/>
      <w:numFmt w:val="decimal"/>
      <w:lvlText w:val="%1.0"/>
      <w:lvlJc w:val="left"/>
      <w:pPr>
        <w:ind w:left="720" w:hanging="720"/>
      </w:pPr>
      <w:rPr>
        <w:rFonts w:hint="default"/>
      </w:rPr>
    </w:lvl>
    <w:lvl w:ilvl="1">
      <w:start w:val="1"/>
      <w:numFmt w:val="lowerRoman"/>
      <w:lvlText w:val="%2."/>
      <w:lvlJc w:val="righ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273670A3"/>
    <w:multiLevelType w:val="hybridMultilevel"/>
    <w:tmpl w:val="D06C4D5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11" w15:restartNumberingAfterBreak="0">
    <w:nsid w:val="29251B77"/>
    <w:multiLevelType w:val="hybridMultilevel"/>
    <w:tmpl w:val="AD2614E8"/>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B023527"/>
    <w:multiLevelType w:val="hybridMultilevel"/>
    <w:tmpl w:val="921E0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F476E41"/>
    <w:multiLevelType w:val="hybridMultilevel"/>
    <w:tmpl w:val="10E206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24334A"/>
    <w:multiLevelType w:val="hybridMultilevel"/>
    <w:tmpl w:val="264EF5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D5C3552"/>
    <w:multiLevelType w:val="hybridMultilevel"/>
    <w:tmpl w:val="A3F6A0A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3F6701FB"/>
    <w:multiLevelType w:val="hybridMultilevel"/>
    <w:tmpl w:val="753CF26A"/>
    <w:lvl w:ilvl="0" w:tplc="072A10BC">
      <w:start w:val="1"/>
      <w:numFmt w:val="decimal"/>
      <w:lvlText w:val="%1."/>
      <w:lvlJc w:val="left"/>
      <w:pPr>
        <w:ind w:left="720" w:hanging="360"/>
      </w:pPr>
      <w:rPr>
        <w:rFonts w:asciiTheme="minorHAnsi" w:hAnsiTheme="minorHAnsi" w:cs="Calibri" w:hint="default"/>
        <w:sz w:val="22"/>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3FB826B9"/>
    <w:multiLevelType w:val="hybridMultilevel"/>
    <w:tmpl w:val="8CC024A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49BB594E"/>
    <w:multiLevelType w:val="hybridMultilevel"/>
    <w:tmpl w:val="3562466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725C58"/>
    <w:multiLevelType w:val="hybridMultilevel"/>
    <w:tmpl w:val="E66C47D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50743A67"/>
    <w:multiLevelType w:val="hybridMultilevel"/>
    <w:tmpl w:val="7ACE93E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53AA704A"/>
    <w:multiLevelType w:val="hybridMultilevel"/>
    <w:tmpl w:val="2EA6DCC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5ACD3833"/>
    <w:multiLevelType w:val="hybridMultilevel"/>
    <w:tmpl w:val="B8C29972"/>
    <w:lvl w:ilvl="0" w:tplc="225C90D4">
      <w:start w:val="1"/>
      <w:numFmt w:val="decimal"/>
      <w:lvlText w:val="%1."/>
      <w:lvlJc w:val="left"/>
      <w:pPr>
        <w:ind w:left="2520" w:hanging="360"/>
      </w:pPr>
      <w:rPr>
        <w:rFonts w:hint="default"/>
        <w:b/>
      </w:rPr>
    </w:lvl>
    <w:lvl w:ilvl="1" w:tplc="1C090019" w:tentative="1">
      <w:start w:val="1"/>
      <w:numFmt w:val="lowerLetter"/>
      <w:lvlText w:val="%2."/>
      <w:lvlJc w:val="left"/>
      <w:pPr>
        <w:ind w:left="3240" w:hanging="360"/>
      </w:pPr>
    </w:lvl>
    <w:lvl w:ilvl="2" w:tplc="1C09001B" w:tentative="1">
      <w:start w:val="1"/>
      <w:numFmt w:val="lowerRoman"/>
      <w:lvlText w:val="%3."/>
      <w:lvlJc w:val="right"/>
      <w:pPr>
        <w:ind w:left="3960" w:hanging="180"/>
      </w:pPr>
    </w:lvl>
    <w:lvl w:ilvl="3" w:tplc="1C09000F" w:tentative="1">
      <w:start w:val="1"/>
      <w:numFmt w:val="decimal"/>
      <w:lvlText w:val="%4."/>
      <w:lvlJc w:val="left"/>
      <w:pPr>
        <w:ind w:left="4680" w:hanging="360"/>
      </w:pPr>
    </w:lvl>
    <w:lvl w:ilvl="4" w:tplc="1C090019" w:tentative="1">
      <w:start w:val="1"/>
      <w:numFmt w:val="lowerLetter"/>
      <w:lvlText w:val="%5."/>
      <w:lvlJc w:val="left"/>
      <w:pPr>
        <w:ind w:left="5400" w:hanging="360"/>
      </w:pPr>
    </w:lvl>
    <w:lvl w:ilvl="5" w:tplc="1C09001B" w:tentative="1">
      <w:start w:val="1"/>
      <w:numFmt w:val="lowerRoman"/>
      <w:lvlText w:val="%6."/>
      <w:lvlJc w:val="right"/>
      <w:pPr>
        <w:ind w:left="6120" w:hanging="180"/>
      </w:pPr>
    </w:lvl>
    <w:lvl w:ilvl="6" w:tplc="1C09000F" w:tentative="1">
      <w:start w:val="1"/>
      <w:numFmt w:val="decimal"/>
      <w:lvlText w:val="%7."/>
      <w:lvlJc w:val="left"/>
      <w:pPr>
        <w:ind w:left="6840" w:hanging="360"/>
      </w:pPr>
    </w:lvl>
    <w:lvl w:ilvl="7" w:tplc="1C090019" w:tentative="1">
      <w:start w:val="1"/>
      <w:numFmt w:val="lowerLetter"/>
      <w:lvlText w:val="%8."/>
      <w:lvlJc w:val="left"/>
      <w:pPr>
        <w:ind w:left="7560" w:hanging="360"/>
      </w:pPr>
    </w:lvl>
    <w:lvl w:ilvl="8" w:tplc="1C09001B" w:tentative="1">
      <w:start w:val="1"/>
      <w:numFmt w:val="lowerRoman"/>
      <w:lvlText w:val="%9."/>
      <w:lvlJc w:val="right"/>
      <w:pPr>
        <w:ind w:left="8280" w:hanging="180"/>
      </w:pPr>
    </w:lvl>
  </w:abstractNum>
  <w:abstractNum w:abstractNumId="23" w15:restartNumberingAfterBreak="0">
    <w:nsid w:val="5D222F97"/>
    <w:multiLevelType w:val="hybridMultilevel"/>
    <w:tmpl w:val="FE2ED41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4" w15:restartNumberingAfterBreak="0">
    <w:nsid w:val="658038F9"/>
    <w:multiLevelType w:val="hybridMultilevel"/>
    <w:tmpl w:val="2FBA61B0"/>
    <w:lvl w:ilvl="0" w:tplc="20000015">
      <w:start w:val="1"/>
      <w:numFmt w:val="upperLetter"/>
      <w:lvlText w:val="%1."/>
      <w:lvlJc w:val="left"/>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75730C41"/>
    <w:multiLevelType w:val="hybridMultilevel"/>
    <w:tmpl w:val="EEDC374C"/>
    <w:lvl w:ilvl="0" w:tplc="EF04F156">
      <w:start w:val="1"/>
      <w:numFmt w:val="upperLetter"/>
      <w:lvlText w:val="%1."/>
      <w:lvlJc w:val="left"/>
      <w:pPr>
        <w:ind w:left="284" w:hanging="360"/>
      </w:pPr>
      <w:rPr>
        <w:rFonts w:hint="default"/>
      </w:rPr>
    </w:lvl>
    <w:lvl w:ilvl="1" w:tplc="20000019" w:tentative="1">
      <w:start w:val="1"/>
      <w:numFmt w:val="lowerLetter"/>
      <w:lvlText w:val="%2."/>
      <w:lvlJc w:val="left"/>
      <w:pPr>
        <w:ind w:left="1004" w:hanging="360"/>
      </w:pPr>
    </w:lvl>
    <w:lvl w:ilvl="2" w:tplc="2000001B" w:tentative="1">
      <w:start w:val="1"/>
      <w:numFmt w:val="lowerRoman"/>
      <w:lvlText w:val="%3."/>
      <w:lvlJc w:val="right"/>
      <w:pPr>
        <w:ind w:left="1724" w:hanging="180"/>
      </w:pPr>
    </w:lvl>
    <w:lvl w:ilvl="3" w:tplc="2000000F" w:tentative="1">
      <w:start w:val="1"/>
      <w:numFmt w:val="decimal"/>
      <w:lvlText w:val="%4."/>
      <w:lvlJc w:val="left"/>
      <w:pPr>
        <w:ind w:left="2444" w:hanging="360"/>
      </w:pPr>
    </w:lvl>
    <w:lvl w:ilvl="4" w:tplc="20000019" w:tentative="1">
      <w:start w:val="1"/>
      <w:numFmt w:val="lowerLetter"/>
      <w:lvlText w:val="%5."/>
      <w:lvlJc w:val="left"/>
      <w:pPr>
        <w:ind w:left="3164" w:hanging="360"/>
      </w:pPr>
    </w:lvl>
    <w:lvl w:ilvl="5" w:tplc="2000001B" w:tentative="1">
      <w:start w:val="1"/>
      <w:numFmt w:val="lowerRoman"/>
      <w:lvlText w:val="%6."/>
      <w:lvlJc w:val="right"/>
      <w:pPr>
        <w:ind w:left="3884" w:hanging="180"/>
      </w:pPr>
    </w:lvl>
    <w:lvl w:ilvl="6" w:tplc="2000000F" w:tentative="1">
      <w:start w:val="1"/>
      <w:numFmt w:val="decimal"/>
      <w:lvlText w:val="%7."/>
      <w:lvlJc w:val="left"/>
      <w:pPr>
        <w:ind w:left="4604" w:hanging="360"/>
      </w:pPr>
    </w:lvl>
    <w:lvl w:ilvl="7" w:tplc="20000019" w:tentative="1">
      <w:start w:val="1"/>
      <w:numFmt w:val="lowerLetter"/>
      <w:lvlText w:val="%8."/>
      <w:lvlJc w:val="left"/>
      <w:pPr>
        <w:ind w:left="5324" w:hanging="360"/>
      </w:pPr>
    </w:lvl>
    <w:lvl w:ilvl="8" w:tplc="2000001B" w:tentative="1">
      <w:start w:val="1"/>
      <w:numFmt w:val="lowerRoman"/>
      <w:lvlText w:val="%9."/>
      <w:lvlJc w:val="right"/>
      <w:pPr>
        <w:ind w:left="6044" w:hanging="180"/>
      </w:pPr>
    </w:lvl>
  </w:abstractNum>
  <w:abstractNum w:abstractNumId="26" w15:restartNumberingAfterBreak="0">
    <w:nsid w:val="7A086580"/>
    <w:multiLevelType w:val="hybridMultilevel"/>
    <w:tmpl w:val="7D7EBC6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16"/>
  </w:num>
  <w:num w:numId="2">
    <w:abstractNumId w:val="19"/>
  </w:num>
  <w:num w:numId="3">
    <w:abstractNumId w:val="3"/>
  </w:num>
  <w:num w:numId="4">
    <w:abstractNumId w:val="20"/>
  </w:num>
  <w:num w:numId="5">
    <w:abstractNumId w:val="21"/>
  </w:num>
  <w:num w:numId="6">
    <w:abstractNumId w:val="26"/>
  </w:num>
  <w:num w:numId="7">
    <w:abstractNumId w:val="9"/>
  </w:num>
  <w:num w:numId="8">
    <w:abstractNumId w:val="6"/>
  </w:num>
  <w:num w:numId="9">
    <w:abstractNumId w:val="12"/>
  </w:num>
  <w:num w:numId="10">
    <w:abstractNumId w:val="10"/>
  </w:num>
  <w:num w:numId="11">
    <w:abstractNumId w:val="4"/>
  </w:num>
  <w:num w:numId="12">
    <w:abstractNumId w:val="17"/>
  </w:num>
  <w:num w:numId="13">
    <w:abstractNumId w:val="15"/>
  </w:num>
  <w:num w:numId="14">
    <w:abstractNumId w:val="24"/>
  </w:num>
  <w:num w:numId="15">
    <w:abstractNumId w:val="14"/>
  </w:num>
  <w:num w:numId="16">
    <w:abstractNumId w:val="5"/>
  </w:num>
  <w:num w:numId="17">
    <w:abstractNumId w:val="13"/>
  </w:num>
  <w:num w:numId="18">
    <w:abstractNumId w:val="18"/>
  </w:num>
  <w:num w:numId="19">
    <w:abstractNumId w:val="8"/>
  </w:num>
  <w:num w:numId="20">
    <w:abstractNumId w:val="23"/>
  </w:num>
  <w:num w:numId="21">
    <w:abstractNumId w:val="1"/>
  </w:num>
  <w:num w:numId="22">
    <w:abstractNumId w:val="0"/>
  </w:num>
  <w:num w:numId="23">
    <w:abstractNumId w:val="25"/>
  </w:num>
  <w:num w:numId="24">
    <w:abstractNumId w:val="22"/>
  </w:num>
  <w:num w:numId="25">
    <w:abstractNumId w:val="2"/>
  </w:num>
  <w:num w:numId="26">
    <w:abstractNumId w:val="11"/>
  </w:num>
  <w:num w:numId="2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6AF3"/>
    <w:rsid w:val="000119DA"/>
    <w:rsid w:val="00013C18"/>
    <w:rsid w:val="0002352E"/>
    <w:rsid w:val="00050814"/>
    <w:rsid w:val="00062EC1"/>
    <w:rsid w:val="000701D2"/>
    <w:rsid w:val="00070760"/>
    <w:rsid w:val="000840E4"/>
    <w:rsid w:val="0009463F"/>
    <w:rsid w:val="000A01E7"/>
    <w:rsid w:val="000D0C48"/>
    <w:rsid w:val="000D2640"/>
    <w:rsid w:val="00100E9D"/>
    <w:rsid w:val="00103F1D"/>
    <w:rsid w:val="00141B1D"/>
    <w:rsid w:val="0014298E"/>
    <w:rsid w:val="00146256"/>
    <w:rsid w:val="00166CF7"/>
    <w:rsid w:val="00175556"/>
    <w:rsid w:val="001A43C2"/>
    <w:rsid w:val="001B2EF9"/>
    <w:rsid w:val="001B7CC1"/>
    <w:rsid w:val="001D4CDC"/>
    <w:rsid w:val="001F3491"/>
    <w:rsid w:val="001F3A46"/>
    <w:rsid w:val="00211BB7"/>
    <w:rsid w:val="00214D71"/>
    <w:rsid w:val="00216929"/>
    <w:rsid w:val="00222059"/>
    <w:rsid w:val="00231F34"/>
    <w:rsid w:val="002407C7"/>
    <w:rsid w:val="002414AD"/>
    <w:rsid w:val="00253A3A"/>
    <w:rsid w:val="00262CEB"/>
    <w:rsid w:val="002702BA"/>
    <w:rsid w:val="00272652"/>
    <w:rsid w:val="0027711D"/>
    <w:rsid w:val="00290105"/>
    <w:rsid w:val="002C3BDD"/>
    <w:rsid w:val="002C4403"/>
    <w:rsid w:val="002C444A"/>
    <w:rsid w:val="002D137B"/>
    <w:rsid w:val="002D7692"/>
    <w:rsid w:val="002F6E67"/>
    <w:rsid w:val="003079C2"/>
    <w:rsid w:val="003204D0"/>
    <w:rsid w:val="003238C4"/>
    <w:rsid w:val="00361BCF"/>
    <w:rsid w:val="00366B0B"/>
    <w:rsid w:val="00386841"/>
    <w:rsid w:val="003B0819"/>
    <w:rsid w:val="003C4FFC"/>
    <w:rsid w:val="003E3044"/>
    <w:rsid w:val="003F188F"/>
    <w:rsid w:val="003F7113"/>
    <w:rsid w:val="00413C18"/>
    <w:rsid w:val="004173DD"/>
    <w:rsid w:val="00420210"/>
    <w:rsid w:val="00441B3D"/>
    <w:rsid w:val="00461E9E"/>
    <w:rsid w:val="00463FB8"/>
    <w:rsid w:val="00482A4F"/>
    <w:rsid w:val="00483062"/>
    <w:rsid w:val="0048375E"/>
    <w:rsid w:val="00493C5A"/>
    <w:rsid w:val="004A0239"/>
    <w:rsid w:val="004A79A3"/>
    <w:rsid w:val="004B1AFD"/>
    <w:rsid w:val="004D129C"/>
    <w:rsid w:val="004D2E9D"/>
    <w:rsid w:val="004E16E9"/>
    <w:rsid w:val="004F2A8A"/>
    <w:rsid w:val="00502A76"/>
    <w:rsid w:val="00510EA9"/>
    <w:rsid w:val="0052473B"/>
    <w:rsid w:val="005318B0"/>
    <w:rsid w:val="00533007"/>
    <w:rsid w:val="00534C4B"/>
    <w:rsid w:val="00551E79"/>
    <w:rsid w:val="00580FBD"/>
    <w:rsid w:val="005A1C61"/>
    <w:rsid w:val="005C3811"/>
    <w:rsid w:val="005D033E"/>
    <w:rsid w:val="005E0A61"/>
    <w:rsid w:val="005F45EE"/>
    <w:rsid w:val="005F4688"/>
    <w:rsid w:val="006027C1"/>
    <w:rsid w:val="00604215"/>
    <w:rsid w:val="00604659"/>
    <w:rsid w:val="006046C4"/>
    <w:rsid w:val="0062017D"/>
    <w:rsid w:val="00632237"/>
    <w:rsid w:val="00661DED"/>
    <w:rsid w:val="00665C79"/>
    <w:rsid w:val="0067083C"/>
    <w:rsid w:val="00684730"/>
    <w:rsid w:val="006C5291"/>
    <w:rsid w:val="006D24E7"/>
    <w:rsid w:val="006D3FBD"/>
    <w:rsid w:val="006D75AF"/>
    <w:rsid w:val="006F0371"/>
    <w:rsid w:val="006F2F0F"/>
    <w:rsid w:val="006F3CBF"/>
    <w:rsid w:val="006F79FA"/>
    <w:rsid w:val="00705D96"/>
    <w:rsid w:val="007130A4"/>
    <w:rsid w:val="007252D3"/>
    <w:rsid w:val="00726AF3"/>
    <w:rsid w:val="00745966"/>
    <w:rsid w:val="0076511E"/>
    <w:rsid w:val="0077360A"/>
    <w:rsid w:val="0079541E"/>
    <w:rsid w:val="007A362C"/>
    <w:rsid w:val="007B2153"/>
    <w:rsid w:val="007B714C"/>
    <w:rsid w:val="007E5A32"/>
    <w:rsid w:val="007E72DE"/>
    <w:rsid w:val="007F32DE"/>
    <w:rsid w:val="008005C3"/>
    <w:rsid w:val="00810C9E"/>
    <w:rsid w:val="00827584"/>
    <w:rsid w:val="00832F72"/>
    <w:rsid w:val="00833422"/>
    <w:rsid w:val="00834A55"/>
    <w:rsid w:val="00840AC5"/>
    <w:rsid w:val="008428D6"/>
    <w:rsid w:val="00871516"/>
    <w:rsid w:val="00883BE0"/>
    <w:rsid w:val="008875C1"/>
    <w:rsid w:val="008B6010"/>
    <w:rsid w:val="008B79BC"/>
    <w:rsid w:val="008C7A6D"/>
    <w:rsid w:val="008D1B26"/>
    <w:rsid w:val="008D2472"/>
    <w:rsid w:val="008E33F8"/>
    <w:rsid w:val="00912362"/>
    <w:rsid w:val="00913A15"/>
    <w:rsid w:val="00917192"/>
    <w:rsid w:val="00923118"/>
    <w:rsid w:val="00947EA9"/>
    <w:rsid w:val="00951C5B"/>
    <w:rsid w:val="009603D5"/>
    <w:rsid w:val="00993152"/>
    <w:rsid w:val="009B07B6"/>
    <w:rsid w:val="009B6B2D"/>
    <w:rsid w:val="009E39C7"/>
    <w:rsid w:val="009E7A8A"/>
    <w:rsid w:val="00A10219"/>
    <w:rsid w:val="00A166BB"/>
    <w:rsid w:val="00A23A04"/>
    <w:rsid w:val="00A552AA"/>
    <w:rsid w:val="00A80B80"/>
    <w:rsid w:val="00A830A9"/>
    <w:rsid w:val="00A850F1"/>
    <w:rsid w:val="00A930D6"/>
    <w:rsid w:val="00AA3C34"/>
    <w:rsid w:val="00AC4172"/>
    <w:rsid w:val="00AC604A"/>
    <w:rsid w:val="00AF01D9"/>
    <w:rsid w:val="00B00A0F"/>
    <w:rsid w:val="00B0293E"/>
    <w:rsid w:val="00B072F4"/>
    <w:rsid w:val="00B156BF"/>
    <w:rsid w:val="00B42EB9"/>
    <w:rsid w:val="00B53D24"/>
    <w:rsid w:val="00B55861"/>
    <w:rsid w:val="00B568B8"/>
    <w:rsid w:val="00B62793"/>
    <w:rsid w:val="00B73D6A"/>
    <w:rsid w:val="00B76F2D"/>
    <w:rsid w:val="00B96803"/>
    <w:rsid w:val="00BA1BA3"/>
    <w:rsid w:val="00BB32B4"/>
    <w:rsid w:val="00BC5C23"/>
    <w:rsid w:val="00BD4CEA"/>
    <w:rsid w:val="00BD561B"/>
    <w:rsid w:val="00BE0A85"/>
    <w:rsid w:val="00BE16EE"/>
    <w:rsid w:val="00BE303A"/>
    <w:rsid w:val="00BE6E6A"/>
    <w:rsid w:val="00C3644F"/>
    <w:rsid w:val="00C46251"/>
    <w:rsid w:val="00C470C1"/>
    <w:rsid w:val="00C576E7"/>
    <w:rsid w:val="00C578DD"/>
    <w:rsid w:val="00C607DC"/>
    <w:rsid w:val="00C820DF"/>
    <w:rsid w:val="00C9377E"/>
    <w:rsid w:val="00CB2CC0"/>
    <w:rsid w:val="00CB436F"/>
    <w:rsid w:val="00CB4592"/>
    <w:rsid w:val="00CB792F"/>
    <w:rsid w:val="00CB79B7"/>
    <w:rsid w:val="00CC6793"/>
    <w:rsid w:val="00CD63B3"/>
    <w:rsid w:val="00CE1807"/>
    <w:rsid w:val="00CE2DCA"/>
    <w:rsid w:val="00CE3EAC"/>
    <w:rsid w:val="00D00601"/>
    <w:rsid w:val="00D11BAF"/>
    <w:rsid w:val="00D15951"/>
    <w:rsid w:val="00D22271"/>
    <w:rsid w:val="00D22A9B"/>
    <w:rsid w:val="00D31C18"/>
    <w:rsid w:val="00D31E6B"/>
    <w:rsid w:val="00D43CB1"/>
    <w:rsid w:val="00D44CD9"/>
    <w:rsid w:val="00D50649"/>
    <w:rsid w:val="00D55806"/>
    <w:rsid w:val="00D65379"/>
    <w:rsid w:val="00D80FA0"/>
    <w:rsid w:val="00D828AD"/>
    <w:rsid w:val="00D912B6"/>
    <w:rsid w:val="00DA1988"/>
    <w:rsid w:val="00DB505E"/>
    <w:rsid w:val="00DD13C2"/>
    <w:rsid w:val="00DE08DC"/>
    <w:rsid w:val="00E05C42"/>
    <w:rsid w:val="00E25FAB"/>
    <w:rsid w:val="00E40B5C"/>
    <w:rsid w:val="00E45CF1"/>
    <w:rsid w:val="00E55E45"/>
    <w:rsid w:val="00E6211A"/>
    <w:rsid w:val="00E75C4D"/>
    <w:rsid w:val="00E84BB5"/>
    <w:rsid w:val="00E86842"/>
    <w:rsid w:val="00E9446F"/>
    <w:rsid w:val="00EA2A06"/>
    <w:rsid w:val="00EC72C8"/>
    <w:rsid w:val="00ED5449"/>
    <w:rsid w:val="00EE1099"/>
    <w:rsid w:val="00EE7489"/>
    <w:rsid w:val="00EF4F53"/>
    <w:rsid w:val="00F00F24"/>
    <w:rsid w:val="00F43703"/>
    <w:rsid w:val="00F5092F"/>
    <w:rsid w:val="00F544FC"/>
    <w:rsid w:val="00F61433"/>
    <w:rsid w:val="00F62BF9"/>
    <w:rsid w:val="00F668B3"/>
    <w:rsid w:val="00F86238"/>
    <w:rsid w:val="00FA602B"/>
    <w:rsid w:val="00FB26DF"/>
    <w:rsid w:val="00FB43B6"/>
    <w:rsid w:val="00FD73E4"/>
    <w:rsid w:val="00FF6C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2C21E"/>
  <w15:chartTrackingRefBased/>
  <w15:docId w15:val="{FC742B6E-2770-4A89-BC21-2CA7B4905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List Paragraph (numbered (a)),Bullets,Paragraphe de liste1,Paragraphe de liste11,L_4,Paragraphe de liste4,References,Bullet list,Ha,Lapis Bulleted List,Dot pt,F5 List Paragraph,List Paragraph1,No Spacing1,List Paragraph Char Char Char,L"/>
    <w:basedOn w:val="Normal"/>
    <w:link w:val="ListParagraphChar"/>
    <w:uiPriority w:val="34"/>
    <w:qFormat/>
    <w:rsid w:val="00726AF3"/>
    <w:pPr>
      <w:ind w:left="720"/>
      <w:contextualSpacing/>
    </w:pPr>
  </w:style>
  <w:style w:type="paragraph" w:customStyle="1" w:styleId="xmsonormal">
    <w:name w:val="x_msonormal"/>
    <w:basedOn w:val="Normal"/>
    <w:rsid w:val="00CE2DCA"/>
    <w:pPr>
      <w:spacing w:after="0" w:line="240" w:lineRule="auto"/>
    </w:pPr>
    <w:rPr>
      <w:rFonts w:ascii="Calibri" w:hAnsi="Calibri" w:cs="Calibri"/>
    </w:rPr>
  </w:style>
  <w:style w:type="character" w:customStyle="1" w:styleId="ListParagraphChar">
    <w:name w:val="List Paragraph Char"/>
    <w:aliases w:val="List Paragraph (numbered (a)) Char,Bullets Char,Paragraphe de liste1 Char,Paragraphe de liste11 Char,L_4 Char,Paragraphe de liste4 Char,References Char,Bullet list Char,Ha Char,Lapis Bulleted List Char,Dot pt Char,No Spacing1 Char"/>
    <w:link w:val="ListParagraph"/>
    <w:uiPriority w:val="34"/>
    <w:qFormat/>
    <w:rsid w:val="00E75C4D"/>
  </w:style>
  <w:style w:type="table" w:styleId="TableGrid">
    <w:name w:val="Table Grid"/>
    <w:basedOn w:val="TableNormal"/>
    <w:uiPriority w:val="39"/>
    <w:rsid w:val="00E75C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27265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72652"/>
    <w:rPr>
      <w:sz w:val="20"/>
      <w:szCs w:val="20"/>
    </w:rPr>
  </w:style>
  <w:style w:type="character" w:styleId="FootnoteReference">
    <w:name w:val="footnote reference"/>
    <w:basedOn w:val="DefaultParagraphFont"/>
    <w:uiPriority w:val="99"/>
    <w:semiHidden/>
    <w:unhideWhenUsed/>
    <w:rsid w:val="00272652"/>
    <w:rPr>
      <w:vertAlign w:val="superscript"/>
    </w:rPr>
  </w:style>
  <w:style w:type="character" w:styleId="CommentReference">
    <w:name w:val="annotation reference"/>
    <w:basedOn w:val="DefaultParagraphFont"/>
    <w:uiPriority w:val="99"/>
    <w:semiHidden/>
    <w:unhideWhenUsed/>
    <w:rsid w:val="00A850F1"/>
    <w:rPr>
      <w:sz w:val="16"/>
      <w:szCs w:val="16"/>
    </w:rPr>
  </w:style>
  <w:style w:type="paragraph" w:styleId="CommentText">
    <w:name w:val="annotation text"/>
    <w:basedOn w:val="Normal"/>
    <w:link w:val="CommentTextChar"/>
    <w:uiPriority w:val="99"/>
    <w:unhideWhenUsed/>
    <w:rsid w:val="00A850F1"/>
    <w:pPr>
      <w:spacing w:line="240" w:lineRule="auto"/>
    </w:pPr>
    <w:rPr>
      <w:sz w:val="20"/>
      <w:szCs w:val="20"/>
    </w:rPr>
  </w:style>
  <w:style w:type="character" w:customStyle="1" w:styleId="CommentTextChar">
    <w:name w:val="Comment Text Char"/>
    <w:basedOn w:val="DefaultParagraphFont"/>
    <w:link w:val="CommentText"/>
    <w:uiPriority w:val="99"/>
    <w:rsid w:val="00A850F1"/>
    <w:rPr>
      <w:sz w:val="20"/>
      <w:szCs w:val="20"/>
    </w:rPr>
  </w:style>
  <w:style w:type="paragraph" w:styleId="CommentSubject">
    <w:name w:val="annotation subject"/>
    <w:basedOn w:val="CommentText"/>
    <w:next w:val="CommentText"/>
    <w:link w:val="CommentSubjectChar"/>
    <w:uiPriority w:val="99"/>
    <w:semiHidden/>
    <w:unhideWhenUsed/>
    <w:rsid w:val="00A850F1"/>
    <w:rPr>
      <w:b/>
      <w:bCs/>
    </w:rPr>
  </w:style>
  <w:style w:type="character" w:customStyle="1" w:styleId="CommentSubjectChar">
    <w:name w:val="Comment Subject Char"/>
    <w:basedOn w:val="CommentTextChar"/>
    <w:link w:val="CommentSubject"/>
    <w:uiPriority w:val="99"/>
    <w:semiHidden/>
    <w:rsid w:val="00A850F1"/>
    <w:rPr>
      <w:b/>
      <w:bCs/>
      <w:sz w:val="20"/>
      <w:szCs w:val="20"/>
    </w:rPr>
  </w:style>
  <w:style w:type="paragraph" w:styleId="BalloonText">
    <w:name w:val="Balloon Text"/>
    <w:basedOn w:val="Normal"/>
    <w:link w:val="BalloonTextChar"/>
    <w:uiPriority w:val="99"/>
    <w:semiHidden/>
    <w:unhideWhenUsed/>
    <w:rsid w:val="00A850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F1"/>
    <w:rPr>
      <w:rFonts w:ascii="Segoe UI" w:hAnsi="Segoe UI" w:cs="Segoe UI"/>
      <w:sz w:val="18"/>
      <w:szCs w:val="18"/>
    </w:rPr>
  </w:style>
  <w:style w:type="character" w:styleId="Hyperlink">
    <w:name w:val="Hyperlink"/>
    <w:basedOn w:val="DefaultParagraphFont"/>
    <w:uiPriority w:val="99"/>
    <w:unhideWhenUsed/>
    <w:rsid w:val="00482A4F"/>
    <w:rPr>
      <w:color w:val="0563C1" w:themeColor="hyperlink"/>
      <w:u w:val="single"/>
    </w:rPr>
  </w:style>
  <w:style w:type="character" w:styleId="UnresolvedMention">
    <w:name w:val="Unresolved Mention"/>
    <w:basedOn w:val="DefaultParagraphFont"/>
    <w:uiPriority w:val="99"/>
    <w:semiHidden/>
    <w:unhideWhenUsed/>
    <w:rsid w:val="00482A4F"/>
    <w:rPr>
      <w:color w:val="605E5C"/>
      <w:shd w:val="clear" w:color="auto" w:fill="E1DFDD"/>
    </w:rPr>
  </w:style>
  <w:style w:type="character" w:styleId="FollowedHyperlink">
    <w:name w:val="FollowedHyperlink"/>
    <w:basedOn w:val="DefaultParagraphFont"/>
    <w:uiPriority w:val="99"/>
    <w:semiHidden/>
    <w:unhideWhenUsed/>
    <w:rsid w:val="00103F1D"/>
    <w:rPr>
      <w:color w:val="954F72" w:themeColor="followedHyperlink"/>
      <w:u w:val="single"/>
    </w:rPr>
  </w:style>
  <w:style w:type="paragraph" w:styleId="NormalWeb">
    <w:name w:val="Normal (Web)"/>
    <w:basedOn w:val="Normal"/>
    <w:uiPriority w:val="99"/>
    <w:rsid w:val="00AA3C34"/>
    <w:pPr>
      <w:spacing w:beforeLines="1" w:afterLines="1" w:after="0" w:line="240" w:lineRule="auto"/>
    </w:pPr>
    <w:rPr>
      <w:rFonts w:ascii="Times" w:eastAsia="Calibri" w:hAnsi="Times" w:cs="Times New Roman"/>
      <w:sz w:val="20"/>
      <w:szCs w:val="20"/>
    </w:rPr>
  </w:style>
  <w:style w:type="table" w:customStyle="1" w:styleId="TableGrid1">
    <w:name w:val="Table Grid1"/>
    <w:basedOn w:val="TableNormal"/>
    <w:next w:val="TableGrid"/>
    <w:uiPriority w:val="39"/>
    <w:rsid w:val="002C4403"/>
    <w:pPr>
      <w:spacing w:after="0" w:line="240" w:lineRule="auto"/>
    </w:pPr>
    <w:rPr>
      <w:rFonts w:ascii="Malgun Gothic" w:eastAsia="Malgun Gothic" w:hAnsi="Malgun Gothic" w:cs="Times New Roman"/>
      <w:sz w:val="20"/>
      <w:szCs w:val="20"/>
      <w:lang w:eastAsia="ko-K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style0">
    <w:name w:val="hstyle0"/>
    <w:basedOn w:val="Normal"/>
    <w:rsid w:val="00441B3D"/>
    <w:pPr>
      <w:spacing w:after="0" w:line="384" w:lineRule="auto"/>
      <w:jc w:val="both"/>
    </w:pPr>
    <w:rPr>
      <w:rFonts w:ascii="Batang" w:eastAsia="Batang" w:hAnsi="Batang" w:cs="Gulim"/>
      <w:color w:val="000000"/>
      <w:sz w:val="20"/>
      <w:szCs w:val="20"/>
      <w:lang w:eastAsia="ko-KR"/>
    </w:rPr>
  </w:style>
  <w:style w:type="paragraph" w:styleId="Header">
    <w:name w:val="header"/>
    <w:basedOn w:val="Normal"/>
    <w:link w:val="HeaderChar"/>
    <w:uiPriority w:val="99"/>
    <w:unhideWhenUsed/>
    <w:rsid w:val="00B6279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2793"/>
  </w:style>
  <w:style w:type="paragraph" w:styleId="Footer">
    <w:name w:val="footer"/>
    <w:basedOn w:val="Normal"/>
    <w:link w:val="FooterChar"/>
    <w:uiPriority w:val="99"/>
    <w:unhideWhenUsed/>
    <w:rsid w:val="00B627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27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73352">
      <w:bodyDiv w:val="1"/>
      <w:marLeft w:val="0"/>
      <w:marRight w:val="0"/>
      <w:marTop w:val="0"/>
      <w:marBottom w:val="0"/>
      <w:divBdr>
        <w:top w:val="none" w:sz="0" w:space="0" w:color="auto"/>
        <w:left w:val="none" w:sz="0" w:space="0" w:color="auto"/>
        <w:bottom w:val="none" w:sz="0" w:space="0" w:color="auto"/>
        <w:right w:val="none" w:sz="0" w:space="0" w:color="auto"/>
      </w:divBdr>
    </w:div>
    <w:div w:id="1213882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ate.unwomen.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gate.unwomen.org/resources/docs/SiteDocuments/UNWomen%20-%20CodeofConductforEvaluationForm-Consultants.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unwomen.org/en/about-us/accountability/evaluation/un-coherence" TargetMode="External"/><Relationship Id="rId2" Type="http://schemas.openxmlformats.org/officeDocument/2006/relationships/hyperlink" Target="https://www.unwomen.org/en/digital-library/publications/2015/4/un-women-evaluation-handbook-how-to-manage-gender-responsive-evaluation" TargetMode="External"/><Relationship Id="rId1" Type="http://schemas.openxmlformats.org/officeDocument/2006/relationships/hyperlink" Target="https://www.unwomen.org/en/about-us/accountability/evaluation/governance-and-policy" TargetMode="External"/><Relationship Id="rId5" Type="http://schemas.openxmlformats.org/officeDocument/2006/relationships/hyperlink" Target="http://www.unevaluation.org/document/detail/102" TargetMode="External"/><Relationship Id="rId4" Type="http://schemas.openxmlformats.org/officeDocument/2006/relationships/hyperlink" Target="http://www.unevaluation.org/document/detail/191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468F8C-0750-49BD-9C68-BADCDC6AA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3095</Words>
  <Characters>17644</Characters>
  <Application>Microsoft Office Word</Application>
  <DocSecurity>4</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dc:creator>
  <cp:keywords/>
  <dc:description/>
  <cp:lastModifiedBy>Francis Matita</cp:lastModifiedBy>
  <cp:revision>2</cp:revision>
  <dcterms:created xsi:type="dcterms:W3CDTF">2021-11-29T15:01:00Z</dcterms:created>
  <dcterms:modified xsi:type="dcterms:W3CDTF">2021-11-29T15:01:00Z</dcterms:modified>
</cp:coreProperties>
</file>