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B27FF" w:rsidR="006B27FF" w:rsidP="00F10D3D" w:rsidRDefault="00B94541" w14:paraId="5D79A493" w14:textId="5829C29B">
      <w:pPr>
        <w:pStyle w:val="ItadH1"/>
      </w:pPr>
      <w:r>
        <w:t xml:space="preserve">Annex </w:t>
      </w:r>
      <w:r w:rsidR="00CF1D1D">
        <w:t>1</w:t>
      </w:r>
      <w:r w:rsidR="0080281A">
        <w:t>:</w:t>
      </w:r>
      <w:r>
        <w:t xml:space="preserve"> </w:t>
      </w:r>
      <w:r w:rsidRPr="006B27FF" w:rsidR="006B27FF">
        <w:t>Terms of Reference</w:t>
      </w:r>
    </w:p>
    <w:p w:rsidR="006B27FF" w:rsidP="00CF1D1D" w:rsidRDefault="006B27FF" w14:paraId="0B54BFE9" w14:textId="37C05749">
      <w:pPr>
        <w:pStyle w:val="ItadH2"/>
      </w:pPr>
      <w:r w:rsidRPr="006B27FF">
        <w:t xml:space="preserve">STATEMENT OF NEED: </w:t>
      </w:r>
    </w:p>
    <w:p w:rsidRPr="00A21B5D" w:rsidR="006B27FF" w:rsidP="00F10D3D" w:rsidRDefault="00617CF4" w14:paraId="40D9AA03" w14:textId="7E87C811">
      <w:pPr>
        <w:pStyle w:val="ItadNormalText"/>
      </w:pPr>
      <w:r>
        <w:t>UN Women</w:t>
      </w:r>
      <w:r w:rsidRPr="00A21B5D" w:rsidR="006B27FF">
        <w:t xml:space="preserve"> is seeking the services of a consultancy firm to conduct</w:t>
      </w:r>
      <w:r w:rsidR="00CF1D1D">
        <w:t xml:space="preserve"> a</w:t>
      </w:r>
      <w:r w:rsidRPr="00A21B5D" w:rsidR="006B27FF">
        <w:t xml:space="preserve"> final evaluation of </w:t>
      </w:r>
      <w:r w:rsidR="00AB36AB">
        <w:t>UN</w:t>
      </w:r>
      <w:r w:rsidR="0080281A">
        <w:t xml:space="preserve"> </w:t>
      </w:r>
      <w:r w:rsidR="00AB36AB">
        <w:t>Women</w:t>
      </w:r>
      <w:r w:rsidR="0080281A">
        <w:t>’</w:t>
      </w:r>
      <w:r w:rsidRPr="00A21B5D" w:rsidR="006B27FF">
        <w:t xml:space="preserve">s regional programme ‘Men and Women for Gender </w:t>
      </w:r>
      <w:r w:rsidR="0080281A">
        <w:t>E</w:t>
      </w:r>
      <w:r w:rsidRPr="00A21B5D" w:rsidR="006B27FF">
        <w:t xml:space="preserve">quality’ </w:t>
      </w:r>
      <w:r w:rsidR="00CF1D1D">
        <w:t>–</w:t>
      </w:r>
      <w:r w:rsidRPr="00A21B5D" w:rsidR="006B27FF">
        <w:t xml:space="preserve"> Phase I (2015</w:t>
      </w:r>
      <w:r w:rsidR="00CF1D1D">
        <w:t>–</w:t>
      </w:r>
      <w:r w:rsidRPr="00A21B5D" w:rsidR="006B27FF">
        <w:t>2019) and Phase II (2019</w:t>
      </w:r>
      <w:r w:rsidR="00CF1D1D">
        <w:t>–</w:t>
      </w:r>
      <w:r w:rsidRPr="00A21B5D" w:rsidR="006B27FF">
        <w:t xml:space="preserve">2022). </w:t>
      </w:r>
      <w:r w:rsidR="0080281A">
        <w:t>T</w:t>
      </w:r>
      <w:r w:rsidRPr="00A21B5D" w:rsidR="006B27FF">
        <w:t xml:space="preserve">he evaluation is expected to have more focus on Phase II </w:t>
      </w:r>
      <w:r w:rsidR="00CF1D1D">
        <w:t xml:space="preserve">– </w:t>
      </w:r>
      <w:r w:rsidR="0080281A">
        <w:t>the</w:t>
      </w:r>
      <w:r w:rsidRPr="00A21B5D" w:rsidR="006B27FF">
        <w:t xml:space="preserve"> implementation timeframe </w:t>
      </w:r>
      <w:r w:rsidR="0080281A">
        <w:t xml:space="preserve">of which </w:t>
      </w:r>
      <w:r w:rsidRPr="00A21B5D" w:rsidR="006B27FF">
        <w:t>will end by February 2022, given that Phase II builds upon results and lessons learn</w:t>
      </w:r>
      <w:r w:rsidR="0080281A">
        <w:t>ed</w:t>
      </w:r>
      <w:r w:rsidRPr="00A21B5D" w:rsidR="006B27FF">
        <w:t xml:space="preserve"> from Phase I. The evaluation process will be initiated in April 2021 and completed by 31 December 2021.</w:t>
      </w:r>
    </w:p>
    <w:p w:rsidRPr="00A21B5D" w:rsidR="006B27FF" w:rsidP="007A1361" w:rsidRDefault="006B27FF" w14:paraId="32FD80E4" w14:textId="3A133235">
      <w:pPr>
        <w:pStyle w:val="ItadSectionTitleBlocknumbered"/>
      </w:pPr>
      <w:r w:rsidRPr="00A21B5D">
        <w:t>Background and context</w:t>
      </w:r>
    </w:p>
    <w:p w:rsidRPr="00A21B5D" w:rsidR="006B27FF" w:rsidP="00F10D3D" w:rsidRDefault="00617CF4" w14:paraId="424683C5" w14:textId="45C2704C">
      <w:pPr>
        <w:pStyle w:val="ItadNormalText"/>
      </w:pPr>
      <w:r>
        <w:t>UN Women</w:t>
      </w:r>
      <w:r w:rsidRPr="00A21B5D" w:rsidR="006B27FF">
        <w:t xml:space="preserve"> works to promote behavio</w:t>
      </w:r>
      <w:r w:rsidR="00CF1D1D">
        <w:t>u</w:t>
      </w:r>
      <w:r w:rsidRPr="00A21B5D" w:rsidR="006B27FF">
        <w:t xml:space="preserve">ral and social norm change for </w:t>
      </w:r>
      <w:r w:rsidR="009826F1">
        <w:t>g</w:t>
      </w:r>
      <w:r w:rsidRPr="00A21B5D" w:rsidR="006B27FF">
        <w:t xml:space="preserve">ender </w:t>
      </w:r>
      <w:r w:rsidR="009826F1">
        <w:t>e</w:t>
      </w:r>
      <w:r w:rsidRPr="00A21B5D" w:rsidR="006B27FF">
        <w:t xml:space="preserve">quality and </w:t>
      </w:r>
      <w:r w:rsidR="009826F1">
        <w:t>w</w:t>
      </w:r>
      <w:r w:rsidRPr="00A21B5D" w:rsidR="006B27FF">
        <w:t xml:space="preserve">omen’s </w:t>
      </w:r>
      <w:r w:rsidR="009826F1">
        <w:t>e</w:t>
      </w:r>
      <w:r w:rsidRPr="00A21B5D" w:rsidR="006B27FF">
        <w:t>mpowerment (GEWE) as a cross-cutting issue across its developmental outcomes</w:t>
      </w:r>
      <w:r>
        <w:t>,</w:t>
      </w:r>
      <w:r w:rsidRPr="00A21B5D" w:rsidR="006B27FF">
        <w:t xml:space="preserve"> identified in the </w:t>
      </w:r>
      <w:r>
        <w:t>UN Women</w:t>
      </w:r>
      <w:r w:rsidRPr="00A21B5D" w:rsidR="006B27FF">
        <w:t>’s Strategic Plan 2018</w:t>
      </w:r>
      <w:r w:rsidR="00CF1D1D">
        <w:rPr>
          <w:iCs/>
        </w:rPr>
        <w:t>–</w:t>
      </w:r>
      <w:r w:rsidRPr="00A21B5D" w:rsidR="006B27FF">
        <w:t xml:space="preserve">2021. </w:t>
      </w:r>
      <w:r>
        <w:t>UN Women</w:t>
      </w:r>
      <w:r w:rsidRPr="00A21B5D" w:rsidR="006B27FF">
        <w:t>’s regional programme ‘Men and Women for Gender Equality’</w:t>
      </w:r>
      <w:r>
        <w:t xml:space="preserve"> </w:t>
      </w:r>
      <w:r w:rsidRPr="00A21B5D" w:rsidR="006B27FF">
        <w:t xml:space="preserve">(MWGE) speaks to several outcomes of the Strategic Plan, especially Outcome 4: </w:t>
      </w:r>
    </w:p>
    <w:p w:rsidRPr="00F10D3D" w:rsidR="006B27FF" w:rsidP="00F10D3D" w:rsidRDefault="00AB49A2" w14:paraId="2639E759" w14:textId="6DF26AD8">
      <w:pPr>
        <w:pStyle w:val="ItadNormalText"/>
      </w:pPr>
      <w:r w:rsidRPr="00F10D3D">
        <w:t>‘</w:t>
      </w:r>
      <w:r w:rsidRPr="00F10D3D" w:rsidR="006B27FF">
        <w:t>Ensuring that all women and girls live a life free from all forms of violence</w:t>
      </w:r>
      <w:r w:rsidRPr="00F10D3D">
        <w:t>’</w:t>
      </w:r>
      <w:r w:rsidRPr="007A1361" w:rsidR="006B27FF">
        <w:t>.</w:t>
      </w:r>
    </w:p>
    <w:p w:rsidRPr="006B27FF" w:rsidR="006B27FF" w:rsidP="00F10D3D" w:rsidRDefault="006B27FF" w14:paraId="166CFF73" w14:textId="02C5C38C">
      <w:pPr>
        <w:pStyle w:val="ItadNormalText"/>
      </w:pPr>
      <w:r w:rsidRPr="00A21B5D">
        <w:t>The entity believes that the best way to stop violence against women and girls is to prevent it from happening in the first place, including through the</w:t>
      </w:r>
      <w:r w:rsidRPr="006B27FF">
        <w:t xml:space="preserve"> engagement of men and boys. In its support to Member States, </w:t>
      </w:r>
      <w:r w:rsidR="00617CF4">
        <w:t>UN Women</w:t>
      </w:r>
      <w:r w:rsidRPr="006B27FF">
        <w:t xml:space="preserve"> places emphasis on the prevention of violence against women and girls in private and public spaces</w:t>
      </w:r>
      <w:r w:rsidR="00617CF4">
        <w:t>, e.g.</w:t>
      </w:r>
      <w:r w:rsidRPr="006B27FF">
        <w:t xml:space="preserve"> through transforming negative behaviours and social norms and by advocating for and institutionalising gender transformative policy and legislative reforms.</w:t>
      </w:r>
    </w:p>
    <w:p w:rsidRPr="006B27FF" w:rsidR="006B27FF" w:rsidP="00F10D3D" w:rsidRDefault="006B27FF" w14:paraId="6E90A881" w14:textId="149DF689">
      <w:pPr>
        <w:pStyle w:val="ItadNormalText"/>
        <w:rPr>
          <w:lang w:val="en-US"/>
        </w:rPr>
      </w:pPr>
      <w:r w:rsidRPr="006B27FF">
        <w:rPr>
          <w:lang w:val="en-US"/>
        </w:rPr>
        <w:t xml:space="preserve">A number of internationally agreed norms and standards relate specifically to </w:t>
      </w:r>
      <w:r w:rsidR="00617CF4">
        <w:rPr>
          <w:lang w:val="en-US"/>
        </w:rPr>
        <w:t>UN Women</w:t>
      </w:r>
      <w:r w:rsidRPr="006B27FF">
        <w:rPr>
          <w:lang w:val="en-US"/>
        </w:rPr>
        <w:t xml:space="preserve">’s work on promoting gender equality, ending violence against women and </w:t>
      </w:r>
      <w:r w:rsidRPr="00F10D3D">
        <w:t>cataly</w:t>
      </w:r>
      <w:r w:rsidRPr="00F10D3D" w:rsidR="00AB49A2">
        <w:t>s</w:t>
      </w:r>
      <w:r w:rsidRPr="00F10D3D">
        <w:t>ing</w:t>
      </w:r>
      <w:r w:rsidRPr="006B27FF">
        <w:rPr>
          <w:lang w:val="en-US"/>
        </w:rPr>
        <w:t xml:space="preserve"> changes in social norms and normative/legislative frameworks for GEWE:</w:t>
      </w:r>
    </w:p>
    <w:p w:rsidRPr="006B27FF" w:rsidR="006B27FF" w:rsidP="00F10D3D" w:rsidRDefault="007C43FA" w14:paraId="3E9D52E0" w14:textId="6BA3D2E4">
      <w:pPr>
        <w:pStyle w:val="ItadBullets"/>
      </w:pPr>
      <w:hyperlink w:history="1" r:id="rId10">
        <w:r w:rsidRPr="006B27FF" w:rsidR="006B27FF">
          <w:rPr>
            <w:rStyle w:val="Hyperlink"/>
            <w:rFonts w:asciiTheme="minorHAnsi" w:hAnsiTheme="minorHAnsi" w:cstheme="minorHAnsi"/>
            <w:color w:val="009DDC"/>
            <w:bdr w:val="none" w:color="auto" w:sz="0" w:space="0" w:frame="1"/>
            <w:shd w:val="clear" w:color="auto" w:fill="FFFFFF"/>
          </w:rPr>
          <w:t>Declaration on the Elimination of Violence against Women</w:t>
        </w:r>
      </w:hyperlink>
      <w:r w:rsidRPr="006B27FF" w:rsidR="006B27FF">
        <w:t xml:space="preserve">, </w:t>
      </w:r>
      <w:r w:rsidRPr="006B27FF" w:rsidR="006B27FF">
        <w:rPr>
          <w:shd w:val="clear" w:color="auto" w:fill="FFFFFF"/>
        </w:rPr>
        <w:t>1993</w:t>
      </w:r>
      <w:r w:rsidR="006B27FF">
        <w:rPr>
          <w:shd w:val="clear" w:color="auto" w:fill="FFFFFF"/>
        </w:rPr>
        <w:t>.</w:t>
      </w:r>
    </w:p>
    <w:p w:rsidRPr="006B27FF" w:rsidR="006B27FF" w:rsidP="00F10D3D" w:rsidRDefault="007C43FA" w14:paraId="34813883" w14:textId="3E49AF27">
      <w:pPr>
        <w:pStyle w:val="ItadBullets"/>
      </w:pPr>
      <w:hyperlink w:history="1" r:id="rId11">
        <w:r w:rsidRPr="006B27FF" w:rsidR="006B27FF">
          <w:rPr>
            <w:rStyle w:val="Hyperlink"/>
            <w:rFonts w:asciiTheme="minorHAnsi" w:hAnsiTheme="minorHAnsi" w:cstheme="minorHAnsi"/>
            <w:color w:val="009DDC"/>
            <w:bdr w:val="none" w:color="auto" w:sz="0" w:space="0" w:frame="1"/>
          </w:rPr>
          <w:t>International Conference on Population and Development</w:t>
        </w:r>
      </w:hyperlink>
      <w:r w:rsidR="00FA790B">
        <w:rPr>
          <w:color w:val="5E5A55"/>
        </w:rPr>
        <w:t xml:space="preserve"> </w:t>
      </w:r>
      <w:r w:rsidRPr="006B27FF" w:rsidR="006B27FF">
        <w:t>drawing links between gender equality and reproductive health and rights, 1994</w:t>
      </w:r>
      <w:r w:rsidR="006B27FF">
        <w:t>.</w:t>
      </w:r>
    </w:p>
    <w:p w:rsidRPr="006B27FF" w:rsidR="006B27FF" w:rsidP="00F10D3D" w:rsidRDefault="007C43FA" w14:paraId="5C61CAF6" w14:textId="0CD4A283">
      <w:pPr>
        <w:pStyle w:val="ItadBullets"/>
        <w:rPr>
          <w:color w:val="5E5A55"/>
        </w:rPr>
      </w:pPr>
      <w:hyperlink w:history="1" r:id="rId12">
        <w:r w:rsidRPr="006B27FF" w:rsidR="006B27FF">
          <w:rPr>
            <w:rStyle w:val="Hyperlink"/>
            <w:rFonts w:asciiTheme="minorHAnsi" w:hAnsiTheme="minorHAnsi" w:cstheme="minorHAnsi"/>
            <w:color w:val="009DDC"/>
            <w:bdr w:val="none" w:color="auto" w:sz="0" w:space="0" w:frame="1"/>
          </w:rPr>
          <w:t>Beijing Platform for Action</w:t>
        </w:r>
      </w:hyperlink>
      <w:r w:rsidRPr="006B27FF" w:rsidR="006B27FF">
        <w:rPr>
          <w:color w:val="5E5A55"/>
        </w:rPr>
        <w:t> </w:t>
      </w:r>
      <w:r w:rsidRPr="006B27FF" w:rsidR="006B27FF">
        <w:t>identifying specific actions for governments to take to promote gender equality and prevent and respond to violence against women and girls, 1995.</w:t>
      </w:r>
    </w:p>
    <w:p w:rsidRPr="006B27FF" w:rsidR="006B27FF" w:rsidP="00F10D3D" w:rsidRDefault="006B27FF" w14:paraId="2EB4233F" w14:textId="77777777">
      <w:pPr>
        <w:pStyle w:val="ItadBullets"/>
        <w:rPr>
          <w:color w:val="5E5A55"/>
        </w:rPr>
      </w:pPr>
      <w:r w:rsidRPr="006B27FF">
        <w:t>The UN Human Rights Council’s resolution on </w:t>
      </w:r>
      <w:hyperlink w:history="1" r:id="rId13">
        <w:r w:rsidRPr="006B27FF">
          <w:rPr>
            <w:rStyle w:val="Hyperlink"/>
            <w:rFonts w:asciiTheme="minorHAnsi" w:hAnsiTheme="minorHAnsi" w:cstheme="minorHAnsi"/>
            <w:color w:val="009DDC"/>
            <w:bdr w:val="none" w:color="auto" w:sz="0" w:space="0" w:frame="1"/>
          </w:rPr>
          <w:t>accelerating efforts to eliminate all forms of violence against women</w:t>
        </w:r>
      </w:hyperlink>
      <w:r w:rsidRPr="006B27FF">
        <w:t>, 2012.</w:t>
      </w:r>
    </w:p>
    <w:p w:rsidR="006B27FF" w:rsidP="00F10D3D" w:rsidRDefault="006B27FF" w14:paraId="083EE5D7" w14:textId="51698598">
      <w:pPr>
        <w:pStyle w:val="ItadBullets"/>
      </w:pPr>
      <w:r w:rsidRPr="006B27FF">
        <w:t>64th session of the Commission on the Status of Women,</w:t>
      </w:r>
      <w:r w:rsidR="00FA790B">
        <w:t xml:space="preserve"> at which</w:t>
      </w:r>
      <w:r w:rsidRPr="006B27FF">
        <w:t> </w:t>
      </w:r>
      <w:hyperlink w:history="1" r:id="rId14">
        <w:r w:rsidRPr="006B27FF">
          <w:rPr>
            <w:rStyle w:val="Hyperlink"/>
            <w:rFonts w:asciiTheme="minorHAnsi" w:hAnsiTheme="minorHAnsi" w:cstheme="minorHAnsi"/>
            <w:color w:val="009DDC"/>
            <w:bdr w:val="none" w:color="auto" w:sz="0" w:space="0" w:frame="1"/>
          </w:rPr>
          <w:t>leaders pledged to ramp up efforts to fully implement the Beijing Declaration and Platform for Action</w:t>
        </w:r>
      </w:hyperlink>
      <w:r w:rsidRPr="006B27FF">
        <w:t>, including ending all forms of violence and harmful practices against women and girls, 2020.</w:t>
      </w:r>
    </w:p>
    <w:p w:rsidRPr="006B27FF" w:rsidR="006B27FF" w:rsidP="00F10D3D" w:rsidRDefault="006B27FF" w14:paraId="70041CCE" w14:textId="1659CF03">
      <w:pPr>
        <w:pStyle w:val="ItadSectionTitleBlocknumbered"/>
      </w:pPr>
      <w:r w:rsidRPr="006B27FF">
        <w:t xml:space="preserve">Regional </w:t>
      </w:r>
      <w:r w:rsidR="00B40F47">
        <w:t>o</w:t>
      </w:r>
      <w:r w:rsidRPr="006B27FF">
        <w:t>verview</w:t>
      </w:r>
    </w:p>
    <w:p w:rsidRPr="006B27FF" w:rsidR="006B27FF" w:rsidP="00F10D3D" w:rsidRDefault="006B27FF" w14:paraId="68D1F169" w14:textId="3ED2D0D8">
      <w:pPr>
        <w:pStyle w:val="ItadNormalText"/>
      </w:pPr>
      <w:r w:rsidRPr="006B27FF">
        <w:lastRenderedPageBreak/>
        <w:t>Many countries across the Arab States region have taken strides in the last two decades to advance gender equality and combat discrimination and violence against women. Nevertheless, inequalities in power, influence and access to/control over resources between men and women remain challenging in the region. The region continues to score the lowest globally on both women’s political and economic participation, according to the Global Gender Gap Reports</w:t>
      </w:r>
      <w:r w:rsidR="00FA790B">
        <w:t>.</w:t>
      </w:r>
      <w:r w:rsidRPr="008824EC">
        <w:rPr>
          <w:rStyle w:val="FootnoteReference"/>
          <w:rFonts w:cstheme="minorHAnsi"/>
          <w:sz w:val="22"/>
        </w:rPr>
        <w:footnoteReference w:id="1"/>
      </w:r>
      <w:r w:rsidRPr="006B27FF">
        <w:t xml:space="preserve"> Moreover, the region has seen a decrease in gross domestic product and gross national incomes, increases in poverty and youth unemployment, and a widening gap between rural and urban areas and between the rich and poor. While both men and women have been impacted by these macroeconomic developments, women remain disproportionally affected</w:t>
      </w:r>
      <w:r w:rsidR="00FA790B">
        <w:t>,</w:t>
      </w:r>
      <w:r w:rsidRPr="006B27FF">
        <w:t xml:space="preserve"> </w:t>
      </w:r>
      <w:r w:rsidR="00FA790B">
        <w:t>owing</w:t>
      </w:r>
      <w:r w:rsidRPr="006B27FF">
        <w:t xml:space="preserve"> to gender inequalities</w:t>
      </w:r>
      <w:r w:rsidR="00FA790B">
        <w:t>.</w:t>
      </w:r>
      <w:r w:rsidRPr="008824EC">
        <w:rPr>
          <w:rStyle w:val="FootnoteReference"/>
          <w:rFonts w:cstheme="minorHAnsi"/>
          <w:sz w:val="22"/>
        </w:rPr>
        <w:footnoteReference w:id="2"/>
      </w:r>
      <w:r w:rsidRPr="006B27FF">
        <w:t xml:space="preserve"> Many women and girls face multiple and intersecting forms of discrimination. The most vulnerable women live in rural areas below the poverty line without formal employment, and many of those are heads of households. Women with disabilities are further marginalised.</w:t>
      </w:r>
    </w:p>
    <w:p w:rsidRPr="006B27FF" w:rsidR="006B27FF" w:rsidP="00F10D3D" w:rsidRDefault="006B27FF" w14:paraId="59273C9C" w14:textId="1492A76F">
      <w:pPr>
        <w:pStyle w:val="ItadNormalText"/>
      </w:pPr>
      <w:r w:rsidRPr="006B27FF">
        <w:t>Gender discriminatory behaviours and challenging social norms that are conducive to gender inequality, violence and discriminatory practices in families and communities are mostly reinforced through social institutions</w:t>
      </w:r>
      <w:r w:rsidR="00823790">
        <w:t xml:space="preserve"> –</w:t>
      </w:r>
      <w:r w:rsidRPr="006B27FF">
        <w:t xml:space="preserve"> such as faith-based institutions, the media and the education system </w:t>
      </w:r>
      <w:r w:rsidR="00823790">
        <w:t xml:space="preserve">– </w:t>
      </w:r>
      <w:r w:rsidRPr="006B27FF">
        <w:t>and discriminatory laws and policies existing across the</w:t>
      </w:r>
      <w:r w:rsidR="006C6BD7">
        <w:t xml:space="preserve"> Middle East and North Africa</w:t>
      </w:r>
      <w:r w:rsidRPr="006B27FF">
        <w:t xml:space="preserve"> </w:t>
      </w:r>
      <w:r w:rsidR="006C6BD7">
        <w:t>(</w:t>
      </w:r>
      <w:r w:rsidRPr="006B27FF">
        <w:t>MENA</w:t>
      </w:r>
      <w:r w:rsidR="006C6BD7">
        <w:t>)</w:t>
      </w:r>
      <w:r w:rsidRPr="006B27FF">
        <w:t xml:space="preserve"> region. These gender inequalities are exacerbated by conflict and displacement in the region. Several policies also contribute to and reinforce gender discrimination. The majority of personal status and family codes that exist in the MENA region discriminate against women and girls. For example, many of these codes confer upon women the status of a dependent and/or minor; consider fathers the sole guardians of their minor children; qualify a woman’s testimony</w:t>
      </w:r>
      <w:r w:rsidR="00FA790B">
        <w:t xml:space="preserve"> as being</w:t>
      </w:r>
      <w:r w:rsidRPr="006B27FF">
        <w:t xml:space="preserve"> worth half the evidentiary value of a man before a court; deprive women of their inheritance rights</w:t>
      </w:r>
      <w:r w:rsidR="00FA790B">
        <w:t>;</w:t>
      </w:r>
      <w:r w:rsidRPr="006B27FF">
        <w:t xml:space="preserve"> and require women to go to court to obtain a divorce, while a husband can divorce through verbal renunciation.</w:t>
      </w:r>
    </w:p>
    <w:p w:rsidRPr="006B27FF" w:rsidR="006B27FF" w:rsidP="00F10D3D" w:rsidRDefault="006B27FF" w14:paraId="514D02FD" w14:textId="1E47BB56">
      <w:pPr>
        <w:pStyle w:val="ItadNormalText"/>
      </w:pPr>
      <w:r w:rsidRPr="006B27FF">
        <w:t>Research findings</w:t>
      </w:r>
      <w:r w:rsidRPr="008824EC">
        <w:rPr>
          <w:rStyle w:val="FootnoteReference"/>
          <w:rFonts w:cstheme="minorHAnsi"/>
          <w:sz w:val="22"/>
        </w:rPr>
        <w:footnoteReference w:id="3"/>
      </w:r>
      <w:r w:rsidRPr="006B27FF">
        <w:t xml:space="preserve"> also demonstrate how traditional attitudes around concepts of </w:t>
      </w:r>
      <w:r w:rsidRPr="006B27FF">
        <w:rPr>
          <w:i/>
          <w:iCs/>
        </w:rPr>
        <w:t>qiwamah</w:t>
      </w:r>
      <w:r w:rsidRPr="008824EC">
        <w:rPr>
          <w:rStyle w:val="FootnoteReference"/>
          <w:rFonts w:cstheme="minorHAnsi"/>
          <w:sz w:val="22"/>
        </w:rPr>
        <w:footnoteReference w:id="4"/>
      </w:r>
      <w:r w:rsidRPr="006B27FF">
        <w:rPr>
          <w:i/>
          <w:iCs/>
        </w:rPr>
        <w:t xml:space="preserve"> </w:t>
      </w:r>
      <w:r w:rsidRPr="006B27FF">
        <w:t xml:space="preserve">and </w:t>
      </w:r>
      <w:r w:rsidRPr="006B27FF">
        <w:rPr>
          <w:i/>
          <w:iCs/>
        </w:rPr>
        <w:t>wilayah</w:t>
      </w:r>
      <w:r w:rsidRPr="006B27FF">
        <w:t>,</w:t>
      </w:r>
      <w:r w:rsidRPr="008824EC">
        <w:rPr>
          <w:rStyle w:val="FootnoteReference"/>
          <w:rFonts w:cstheme="minorHAnsi"/>
          <w:sz w:val="22"/>
        </w:rPr>
        <w:footnoteReference w:id="5"/>
      </w:r>
      <w:r w:rsidRPr="006B27FF">
        <w:t xml:space="preserve"> which are commonly understood to </w:t>
      </w:r>
      <w:r w:rsidR="003E7683">
        <w:t>legitimise</w:t>
      </w:r>
      <w:r w:rsidRPr="006B27FF">
        <w:t xml:space="preserve"> men’s authority over women, can be misused as justification for rigid gender roles and to </w:t>
      </w:r>
      <w:r w:rsidR="003E7683">
        <w:t>legitimise</w:t>
      </w:r>
      <w:r w:rsidRPr="006B27FF">
        <w:t xml:space="preserve"> personal status laws and Convention on the Elimination of all Forms of Discrimination Against Women (CEDAW) reservations</w:t>
      </w:r>
      <w:r w:rsidR="00CC6921">
        <w:t>,</w:t>
      </w:r>
      <w:r w:rsidRPr="006B27FF">
        <w:t xml:space="preserve"> on the basis that certain articles of CEDAW are contrary to Islamic teachings or Sharia.</w:t>
      </w:r>
    </w:p>
    <w:p w:rsidRPr="006B27FF" w:rsidR="006B27FF" w:rsidP="00F10D3D" w:rsidRDefault="006B27FF" w14:paraId="12788758" w14:textId="7FD3B89E">
      <w:pPr>
        <w:pStyle w:val="ItadNormalText"/>
        <w:rPr>
          <w:rFonts w:asciiTheme="minorHAnsi" w:hAnsiTheme="minorHAnsi"/>
        </w:rPr>
      </w:pPr>
      <w:r w:rsidRPr="006B27FF">
        <w:rPr>
          <w:rFonts w:asciiTheme="minorHAnsi" w:hAnsiTheme="minorHAnsi"/>
        </w:rPr>
        <w:t>Economic and social policies in the region often lack a clear gender dimension. For example, there is an absence of family-friendly policies that promote the equal division of unpaid childcare and household work, which is a significant hindrance to women’s participation in the workforce.</w:t>
      </w:r>
    </w:p>
    <w:p w:rsidRPr="006B27FF" w:rsidR="006B27FF" w:rsidP="00F10D3D" w:rsidRDefault="006B27FF" w14:paraId="34ECEFDE" w14:textId="706FE45A">
      <w:pPr>
        <w:pStyle w:val="ItadNormalText"/>
      </w:pPr>
      <w:r w:rsidRPr="006B27FF">
        <w:t>Given the context</w:t>
      </w:r>
      <w:r w:rsidR="00CC6921">
        <w:t>,</w:t>
      </w:r>
      <w:r w:rsidRPr="006B27FF">
        <w:t xml:space="preserve"> and </w:t>
      </w:r>
      <w:r w:rsidR="00CC6921">
        <w:t xml:space="preserve">given also </w:t>
      </w:r>
      <w:r w:rsidRPr="006B27FF">
        <w:t>that 80</w:t>
      </w:r>
      <w:r w:rsidR="003E7683">
        <w:t>%</w:t>
      </w:r>
      <w:r w:rsidRPr="006B27FF">
        <w:t xml:space="preserve"> of the indicators for gender equality across the Sustainable Development Goals (SDGs) </w:t>
      </w:r>
      <w:r w:rsidR="003E7683">
        <w:t>lack</w:t>
      </w:r>
      <w:r w:rsidRPr="006B27FF">
        <w:t xml:space="preserve"> data</w:t>
      </w:r>
      <w:r w:rsidR="00CC6921">
        <w:t>,</w:t>
      </w:r>
      <w:r w:rsidRPr="008824EC">
        <w:rPr>
          <w:rStyle w:val="FootnoteReference"/>
          <w:rFonts w:cstheme="minorHAnsi"/>
          <w:sz w:val="22"/>
        </w:rPr>
        <w:footnoteReference w:id="6"/>
      </w:r>
      <w:r w:rsidRPr="006B27FF">
        <w:t xml:space="preserve"> concerted efforts are required for evidence-based policy formulation and interventions that ensure that no woman or girl is left behind.</w:t>
      </w:r>
    </w:p>
    <w:p w:rsidRPr="006B27FF" w:rsidR="006B27FF" w:rsidP="00F10D3D" w:rsidRDefault="006B27FF" w14:paraId="00BAFAA2" w14:textId="55854049">
      <w:pPr>
        <w:pStyle w:val="ItadNormalText"/>
        <w:rPr>
          <w:rFonts w:asciiTheme="minorHAnsi" w:hAnsiTheme="minorHAnsi" w:cstheme="minorHAnsi"/>
        </w:rPr>
      </w:pPr>
      <w:r w:rsidRPr="006B27FF">
        <w:rPr>
          <w:rFonts w:asciiTheme="minorHAnsi" w:hAnsiTheme="minorHAnsi" w:cstheme="minorHAnsi"/>
        </w:rPr>
        <w:t>On a positive note, the region has been committed in the last two decades to gender equality and its collective fight against discrimination and violence against women. Egypt, Jordan, Lebanon and Morocco have each ratified CEDAW</w:t>
      </w:r>
      <w:r w:rsidR="00CC6921">
        <w:rPr>
          <w:rFonts w:asciiTheme="minorHAnsi" w:hAnsiTheme="minorHAnsi" w:cstheme="minorHAnsi"/>
        </w:rPr>
        <w:t>;</w:t>
      </w:r>
      <w:r w:rsidRPr="006B27FF">
        <w:rPr>
          <w:rFonts w:asciiTheme="minorHAnsi" w:hAnsiTheme="minorHAnsi" w:cstheme="minorHAnsi"/>
        </w:rPr>
        <w:t xml:space="preserve"> however, they have entered reservations concerning articles that are fundamental to the full and effective implementation of the Convention, often justif</w:t>
      </w:r>
      <w:r w:rsidR="00CC6921">
        <w:rPr>
          <w:rFonts w:asciiTheme="minorHAnsi" w:hAnsiTheme="minorHAnsi" w:cstheme="minorHAnsi"/>
        </w:rPr>
        <w:t>ying this</w:t>
      </w:r>
      <w:r w:rsidRPr="006B27FF">
        <w:rPr>
          <w:rFonts w:asciiTheme="minorHAnsi" w:hAnsiTheme="minorHAnsi" w:cstheme="minorHAnsi"/>
        </w:rPr>
        <w:t xml:space="preserve"> on the </w:t>
      </w:r>
      <w:r w:rsidRPr="006B27FF">
        <w:rPr>
          <w:rFonts w:asciiTheme="minorHAnsi" w:hAnsiTheme="minorHAnsi" w:cstheme="minorHAnsi"/>
        </w:rPr>
        <w:lastRenderedPageBreak/>
        <w:t>grounds that the provisions are contrary to Sharia. Conversely, the State of Palestine and Tunisia have ratified CEDAW with no reservations. All these countries also adopted the Beijing Platform for Action. They have also translated their international commitments to gender equality into constitutional, legislative and political reforms</w:t>
      </w:r>
      <w:r w:rsidR="00823790">
        <w:rPr>
          <w:rFonts w:asciiTheme="minorHAnsi" w:hAnsiTheme="minorHAnsi" w:cstheme="minorHAnsi"/>
        </w:rPr>
        <w:t>.</w:t>
      </w:r>
      <w:r w:rsidRPr="006B27FF" w:rsidR="00823790">
        <w:rPr>
          <w:rFonts w:asciiTheme="minorHAnsi" w:hAnsiTheme="minorHAnsi" w:cstheme="minorHAnsi"/>
        </w:rPr>
        <w:t xml:space="preserve"> </w:t>
      </w:r>
      <w:r w:rsidR="00823790">
        <w:rPr>
          <w:rFonts w:asciiTheme="minorHAnsi" w:hAnsiTheme="minorHAnsi" w:cstheme="minorHAnsi"/>
        </w:rPr>
        <w:t>F</w:t>
      </w:r>
      <w:r w:rsidRPr="006B27FF">
        <w:rPr>
          <w:rFonts w:asciiTheme="minorHAnsi" w:hAnsiTheme="minorHAnsi" w:cstheme="minorHAnsi"/>
        </w:rPr>
        <w:t>or more details about the six countries of the MWGE – Phase II implementation please refer to Annex III A:</w:t>
      </w:r>
      <w:r w:rsidRPr="006B27FF">
        <w:rPr>
          <w:rFonts w:asciiTheme="minorHAnsi" w:hAnsiTheme="minorHAnsi" w:cstheme="minorHAnsi"/>
          <w:i/>
          <w:iCs/>
        </w:rPr>
        <w:t xml:space="preserve"> Phase I ProDoc</w:t>
      </w:r>
      <w:r w:rsidRPr="006B27FF">
        <w:rPr>
          <w:rFonts w:asciiTheme="minorHAnsi" w:hAnsiTheme="minorHAnsi" w:cstheme="minorHAnsi"/>
        </w:rPr>
        <w:t xml:space="preserve"> and Annex III C: </w:t>
      </w:r>
      <w:r w:rsidRPr="006B27FF">
        <w:rPr>
          <w:rFonts w:asciiTheme="minorHAnsi" w:hAnsiTheme="minorHAnsi" w:cstheme="minorHAnsi"/>
          <w:i/>
          <w:iCs/>
        </w:rPr>
        <w:t>Phase II ProDoc</w:t>
      </w:r>
      <w:r w:rsidR="003E7683">
        <w:rPr>
          <w:rFonts w:asciiTheme="minorHAnsi" w:hAnsiTheme="minorHAnsi" w:cstheme="minorHAnsi"/>
          <w:i/>
          <w:iCs/>
        </w:rPr>
        <w:t>.</w:t>
      </w:r>
    </w:p>
    <w:p w:rsidRPr="006B27FF" w:rsidR="006B27FF" w:rsidP="00F10D3D" w:rsidRDefault="006B27FF" w14:paraId="202DCA4E" w14:textId="74000E2D">
      <w:pPr>
        <w:pStyle w:val="ItadSectionTitleBlocknumbered"/>
      </w:pPr>
      <w:r w:rsidRPr="006B27FF">
        <w:t xml:space="preserve">Programme </w:t>
      </w:r>
      <w:r w:rsidR="00B40F47">
        <w:t>o</w:t>
      </w:r>
      <w:r w:rsidRPr="006B27FF">
        <w:t>verview</w:t>
      </w:r>
    </w:p>
    <w:p w:rsidRPr="006B27FF" w:rsidR="006B27FF" w:rsidP="00F10D3D" w:rsidRDefault="006B27FF" w14:paraId="17B6E7AF" w14:textId="1668A3E8">
      <w:pPr>
        <w:pStyle w:val="ItadNormalText"/>
      </w:pPr>
      <w:r w:rsidRPr="006B27FF">
        <w:t xml:space="preserve">In 2015, </w:t>
      </w:r>
      <w:r w:rsidR="00617CF4">
        <w:t>UN Women</w:t>
      </w:r>
      <w:r w:rsidRPr="006B27FF">
        <w:t xml:space="preserve"> Regional Office for the Arab States initiated the programme </w:t>
      </w:r>
      <w:r w:rsidR="00AB49A2">
        <w:t>‘</w:t>
      </w:r>
      <w:r w:rsidRPr="006B27FF">
        <w:t xml:space="preserve">Men and Women for Gender </w:t>
      </w:r>
      <w:r w:rsidR="009826F1">
        <w:t>E</w:t>
      </w:r>
      <w:r w:rsidRPr="006B27FF">
        <w:t>quality</w:t>
      </w:r>
      <w:r w:rsidR="00AB49A2">
        <w:t>’</w:t>
      </w:r>
      <w:r w:rsidRPr="006B27FF">
        <w:t xml:space="preserve"> </w:t>
      </w:r>
      <w:r w:rsidR="003E7683">
        <w:t>–</w:t>
      </w:r>
      <w:r w:rsidRPr="006B27FF">
        <w:t xml:space="preserve"> funded by Sweden </w:t>
      </w:r>
      <w:r w:rsidR="003E7683">
        <w:t>–</w:t>
      </w:r>
      <w:r w:rsidRPr="006B27FF">
        <w:t xml:space="preserve"> to understand how best to tackle the root causes of gender inequality and discrimination and address them through a bottom-up approach. The programme focused on engaging men and boys to achieve gender equality in partnership with women and girls, while also promoting the rights of women in the family by providing alternative interpretations of religious texts. Phase I demonstrated the need </w:t>
      </w:r>
      <w:r w:rsidR="001350CE">
        <w:t>to continue</w:t>
      </w:r>
      <w:r w:rsidRPr="006B27FF">
        <w:t xml:space="preserve"> effective development approaches to address the root causes of gender equality, </w:t>
      </w:r>
      <w:r w:rsidR="001350CE">
        <w:t>to create</w:t>
      </w:r>
      <w:r w:rsidRPr="006B27FF">
        <w:t xml:space="preserve"> new and innovative approaches, and </w:t>
      </w:r>
      <w:r w:rsidR="001350CE">
        <w:t>to continue supporting</w:t>
      </w:r>
      <w:r w:rsidRPr="006B27FF">
        <w:t xml:space="preserve"> social movements that tackle inequalities and unfavourable social and gender norms. The programme implementation </w:t>
      </w:r>
      <w:r w:rsidRPr="006B27FF" w:rsidR="001350CE">
        <w:t xml:space="preserve">countries </w:t>
      </w:r>
      <w:r w:rsidRPr="006B27FF">
        <w:t xml:space="preserve">were Egypt, Palestine, Lebanon and Morocco, where the </w:t>
      </w:r>
      <w:r w:rsidRPr="006B27FF">
        <w:rPr>
          <w:shd w:val="clear" w:color="auto" w:fill="FFFFFF"/>
        </w:rPr>
        <w:t>International Men and Gender Equality Survey (IMAGES)</w:t>
      </w:r>
      <w:r w:rsidRPr="006B27FF">
        <w:t xml:space="preserve"> studies were conducted.</w:t>
      </w:r>
    </w:p>
    <w:p w:rsidRPr="006B27FF" w:rsidR="006B27FF" w:rsidP="00F10D3D" w:rsidRDefault="006B27FF" w14:paraId="409C9FEA" w14:textId="309F3B31">
      <w:pPr>
        <w:pStyle w:val="ItadNormalText"/>
      </w:pPr>
      <w:r w:rsidRPr="006B27FF">
        <w:t xml:space="preserve">It is against the above background that </w:t>
      </w:r>
      <w:r w:rsidR="00617CF4">
        <w:t>UN Women</w:t>
      </w:r>
      <w:r w:rsidRPr="006B27FF">
        <w:t xml:space="preserve"> initiated the second </w:t>
      </w:r>
      <w:r w:rsidR="006900B9">
        <w:t>three</w:t>
      </w:r>
      <w:r w:rsidRPr="006B27FF">
        <w:t xml:space="preserve">-year phase of the </w:t>
      </w:r>
      <w:r w:rsidR="00AB49A2">
        <w:t>‘</w:t>
      </w:r>
      <w:r w:rsidRPr="006B27FF">
        <w:t>Men and Women for Gender Equality</w:t>
      </w:r>
      <w:r w:rsidR="00AB49A2">
        <w:t>’</w:t>
      </w:r>
      <w:r w:rsidRPr="006B27FF">
        <w:t xml:space="preserve"> programme (MWGE Phase II) in March 2019, with the overall goal of catalysing social norm change to enable men and women </w:t>
      </w:r>
      <w:r w:rsidR="001350CE">
        <w:t xml:space="preserve">to </w:t>
      </w:r>
      <w:r w:rsidRPr="006B27FF">
        <w:t xml:space="preserve">exercise their rights and opportunities equally in six countries: the four countries of Phase I and two new additions, Jordan and Tunisia, </w:t>
      </w:r>
      <w:r w:rsidR="00B40F47">
        <w:t>which</w:t>
      </w:r>
      <w:r w:rsidRPr="006B27FF">
        <w:t xml:space="preserve"> were added to MWGE Phase II due to strong interest from national counterparts in conducting the </w:t>
      </w:r>
      <w:r w:rsidRPr="006B27FF">
        <w:rPr>
          <w:shd w:val="clear" w:color="auto" w:fill="FFFFFF"/>
        </w:rPr>
        <w:t>IMAGES researches</w:t>
      </w:r>
      <w:r w:rsidRPr="006B27FF">
        <w:t xml:space="preserve"> in order to contribute to data availability on the topic of understanding masculinities and social gender norms in both countries.</w:t>
      </w:r>
    </w:p>
    <w:p w:rsidRPr="00F10D3D" w:rsidR="006B27FF" w:rsidP="00F10D3D" w:rsidRDefault="006B27FF" w14:paraId="53AFB291" w14:textId="67AE843D">
      <w:pPr>
        <w:pStyle w:val="ItadSectionTitleBlocknumbered"/>
        <w:rPr>
          <w:rStyle w:val="Strong"/>
          <w:b w:val="0"/>
          <w:bCs w:val="0"/>
        </w:rPr>
      </w:pPr>
      <w:r w:rsidRPr="00F10D3D">
        <w:rPr>
          <w:rStyle w:val="Strong"/>
          <w:b w:val="0"/>
          <w:bCs w:val="0"/>
        </w:rPr>
        <w:t xml:space="preserve">Programme </w:t>
      </w:r>
      <w:r w:rsidR="00B40F47">
        <w:rPr>
          <w:rStyle w:val="Strong"/>
          <w:b w:val="0"/>
          <w:bCs w:val="0"/>
        </w:rPr>
        <w:t>g</w:t>
      </w:r>
      <w:r w:rsidRPr="00F10D3D">
        <w:rPr>
          <w:rStyle w:val="Strong"/>
          <w:b w:val="0"/>
          <w:bCs w:val="0"/>
        </w:rPr>
        <w:t>oal</w:t>
      </w:r>
    </w:p>
    <w:p w:rsidRPr="006B27FF" w:rsidR="006B27FF" w:rsidP="00F10D3D" w:rsidRDefault="006B27FF" w14:paraId="1662475C" w14:textId="2D141644">
      <w:pPr>
        <w:pStyle w:val="ItadNormalText"/>
        <w:rPr>
          <w:bdr w:val="none" w:color="auto" w:sz="0" w:space="0" w:frame="1"/>
        </w:rPr>
      </w:pPr>
      <w:r w:rsidRPr="006B27FF">
        <w:rPr>
          <w:rStyle w:val="Strong"/>
          <w:rFonts w:cstheme="minorHAnsi"/>
          <w:bdr w:val="none" w:color="auto" w:sz="0" w:space="0" w:frame="1"/>
        </w:rPr>
        <w:t xml:space="preserve">With the overall goal of creating communities where men and women in the Arab States societies are able to exercise their rights and opportunities </w:t>
      </w:r>
      <w:r w:rsidRPr="006B27FF">
        <w:t>equitably as active citizens in their communities and countries, t</w:t>
      </w:r>
      <w:r w:rsidRPr="006B27FF">
        <w:rPr>
          <w:rStyle w:val="Strong"/>
          <w:rFonts w:cstheme="minorHAnsi"/>
          <w:bdr w:val="none" w:color="auto" w:sz="0" w:space="0" w:frame="1"/>
        </w:rPr>
        <w:t>he programme intends more specifically to contribute to the following:</w:t>
      </w:r>
    </w:p>
    <w:p w:rsidRPr="00F10D3D" w:rsidR="006B27FF" w:rsidP="00F10D3D" w:rsidRDefault="006B27FF" w14:paraId="5358505D" w14:textId="76A6FD13">
      <w:pPr>
        <w:pStyle w:val="ItadBullets"/>
      </w:pPr>
      <w:r w:rsidRPr="00F10D3D">
        <w:t>Create communities that have more gender equitable attitudes and b</w:t>
      </w:r>
      <w:r w:rsidRPr="00F10D3D" w:rsidR="00AB49A2">
        <w:t>ehaviour</w:t>
      </w:r>
      <w:r w:rsidRPr="00F10D3D">
        <w:t>s.</w:t>
      </w:r>
    </w:p>
    <w:p w:rsidRPr="00F10D3D" w:rsidR="006B27FF" w:rsidP="00F10D3D" w:rsidRDefault="006B27FF" w14:paraId="7E0FE59C" w14:textId="7F47C1F4">
      <w:pPr>
        <w:pStyle w:val="ItadBullets"/>
      </w:pPr>
      <w:r w:rsidRPr="00F10D3D">
        <w:t>Integrate and promote gender</w:t>
      </w:r>
      <w:r w:rsidRPr="00F10D3D" w:rsidR="00B40F47">
        <w:t xml:space="preserve"> </w:t>
      </w:r>
      <w:r w:rsidRPr="00F10D3D">
        <w:t>responsive practices in key regional and national institutions (governments, academia, faith-based institutions, media) and regional networks.</w:t>
      </w:r>
    </w:p>
    <w:p w:rsidRPr="00F10D3D" w:rsidR="006B27FF" w:rsidP="00F10D3D" w:rsidRDefault="006B27FF" w14:paraId="42E88C1B" w14:textId="77777777">
      <w:pPr>
        <w:pStyle w:val="ItadBullets"/>
      </w:pPr>
      <w:r w:rsidRPr="00F10D3D">
        <w:t>Advocate for and support the drafting, revision and/or approval of laws, policies and strategies that promote gender equality.</w:t>
      </w:r>
    </w:p>
    <w:p w:rsidRPr="00F10D3D" w:rsidR="006B27FF" w:rsidP="00F10D3D" w:rsidRDefault="006B27FF" w14:paraId="13971948" w14:textId="4609180C">
      <w:pPr>
        <w:pStyle w:val="ItadSectionTitleBlocknumbered"/>
      </w:pPr>
      <w:r w:rsidRPr="00F10D3D">
        <w:lastRenderedPageBreak/>
        <w:t>Duration of the programme and budget</w:t>
      </w:r>
    </w:p>
    <w:p w:rsidRPr="006B27FF" w:rsidR="006B27FF" w:rsidP="00F10D3D" w:rsidRDefault="006B27FF" w14:paraId="07221F50" w14:textId="71DACAFD">
      <w:pPr>
        <w:pStyle w:val="ItadNormalText"/>
        <w:rPr>
          <w:rFonts w:cstheme="minorHAnsi"/>
          <w:color w:val="000000"/>
        </w:rPr>
      </w:pPr>
      <w:bookmarkStart w:name="_Hlk66273607" w:id="0"/>
      <w:r w:rsidRPr="00B94541">
        <w:rPr>
          <w:rFonts w:cstheme="minorHAnsi"/>
        </w:rPr>
        <w:t xml:space="preserve">MWGE Phase I was a </w:t>
      </w:r>
      <w:r w:rsidR="006900B9">
        <w:rPr>
          <w:rFonts w:cstheme="minorHAnsi"/>
        </w:rPr>
        <w:t>four</w:t>
      </w:r>
      <w:r w:rsidRPr="00B94541">
        <w:rPr>
          <w:rFonts w:cstheme="minorHAnsi"/>
        </w:rPr>
        <w:t>-year programme that was implemented between January 2015 and February 2019 and funded by the Government of Sweden through the Swedish International Development Cooperation Agency (Sida) with SEK</w:t>
      </w:r>
      <w:r w:rsidR="00B40F47">
        <w:rPr>
          <w:rFonts w:cstheme="minorHAnsi"/>
        </w:rPr>
        <w:t xml:space="preserve"> </w:t>
      </w:r>
      <w:r w:rsidRPr="00B94541">
        <w:rPr>
          <w:rFonts w:cstheme="minorHAnsi"/>
        </w:rPr>
        <w:t>86</w:t>
      </w:r>
      <w:r w:rsidR="001350CE">
        <w:rPr>
          <w:rFonts w:cstheme="minorHAnsi"/>
        </w:rPr>
        <w:t>.</w:t>
      </w:r>
      <w:r w:rsidRPr="00B94541">
        <w:rPr>
          <w:rFonts w:cstheme="minorHAnsi"/>
        </w:rPr>
        <w:t>12</w:t>
      </w:r>
      <w:r w:rsidR="001350CE">
        <w:rPr>
          <w:rFonts w:cstheme="minorHAnsi"/>
        </w:rPr>
        <w:t xml:space="preserve"> million</w:t>
      </w:r>
      <w:r w:rsidRPr="00B94541">
        <w:rPr>
          <w:rFonts w:cstheme="minorHAnsi"/>
        </w:rPr>
        <w:t xml:space="preserve"> (around USD</w:t>
      </w:r>
      <w:r w:rsidR="00B40F47">
        <w:rPr>
          <w:rFonts w:cstheme="minorHAnsi"/>
        </w:rPr>
        <w:t xml:space="preserve"> </w:t>
      </w:r>
      <w:r w:rsidRPr="00B94541">
        <w:rPr>
          <w:rFonts w:cstheme="minorHAnsi"/>
        </w:rPr>
        <w:t>10,386,500)</w:t>
      </w:r>
      <w:r w:rsidR="00B40F47">
        <w:rPr>
          <w:rFonts w:cstheme="minorHAnsi"/>
        </w:rPr>
        <w:t>.</w:t>
      </w:r>
      <w:r w:rsidRPr="008824EC">
        <w:rPr>
          <w:rStyle w:val="FootnoteReference"/>
          <w:rFonts w:cstheme="minorHAnsi"/>
          <w:sz w:val="22"/>
        </w:rPr>
        <w:footnoteReference w:id="7"/>
      </w:r>
      <w:r w:rsidRPr="00B94541">
        <w:rPr>
          <w:rFonts w:cstheme="minorHAnsi"/>
        </w:rPr>
        <w:t xml:space="preserve"> The second </w:t>
      </w:r>
      <w:r w:rsidR="006900B9">
        <w:rPr>
          <w:rFonts w:cstheme="minorHAnsi"/>
        </w:rPr>
        <w:t>p</w:t>
      </w:r>
      <w:r w:rsidRPr="00B94541">
        <w:rPr>
          <w:rFonts w:cstheme="minorHAnsi"/>
        </w:rPr>
        <w:t xml:space="preserve">hase is a </w:t>
      </w:r>
      <w:r w:rsidR="006900B9">
        <w:rPr>
          <w:rFonts w:cstheme="minorHAnsi"/>
        </w:rPr>
        <w:t>three</w:t>
      </w:r>
      <w:r w:rsidRPr="00B94541">
        <w:rPr>
          <w:rFonts w:cstheme="minorHAnsi"/>
        </w:rPr>
        <w:t>-year programme, from March 2019 to February 2022, with a budget of SEK</w:t>
      </w:r>
      <w:r w:rsidR="00B40F47">
        <w:rPr>
          <w:rFonts w:cstheme="minorHAnsi"/>
        </w:rPr>
        <w:t xml:space="preserve"> </w:t>
      </w:r>
      <w:r w:rsidRPr="00B94541">
        <w:rPr>
          <w:rFonts w:cstheme="minorHAnsi"/>
        </w:rPr>
        <w:t>90</w:t>
      </w:r>
      <w:r w:rsidR="001350CE">
        <w:rPr>
          <w:rFonts w:cstheme="minorHAnsi"/>
        </w:rPr>
        <w:t xml:space="preserve"> million</w:t>
      </w:r>
      <w:r w:rsidRPr="00B94541">
        <w:rPr>
          <w:rFonts w:cstheme="minorHAnsi"/>
        </w:rPr>
        <w:t xml:space="preserve"> (around USD</w:t>
      </w:r>
      <w:r w:rsidR="00B40F47">
        <w:rPr>
          <w:rFonts w:cstheme="minorHAnsi"/>
        </w:rPr>
        <w:t xml:space="preserve"> </w:t>
      </w:r>
      <w:r w:rsidRPr="006B27FF">
        <w:rPr>
          <w:rFonts w:cstheme="minorHAnsi"/>
        </w:rPr>
        <w:t>10,839,690)</w:t>
      </w:r>
      <w:r w:rsidR="00B40F47">
        <w:rPr>
          <w:rFonts w:cstheme="minorHAnsi"/>
        </w:rPr>
        <w:t>.</w:t>
      </w:r>
      <w:r w:rsidRPr="008824EC">
        <w:rPr>
          <w:rStyle w:val="FootnoteReference"/>
          <w:rFonts w:cstheme="minorHAnsi"/>
          <w:sz w:val="22"/>
        </w:rPr>
        <w:footnoteReference w:id="8"/>
      </w:r>
      <w:r w:rsidRPr="006B27FF">
        <w:rPr>
          <w:rFonts w:cstheme="minorHAnsi"/>
        </w:rPr>
        <w:t xml:space="preserve"> The second phase needs to fill a funding gap of around USD</w:t>
      </w:r>
      <w:r w:rsidR="00B40F47">
        <w:rPr>
          <w:rFonts w:cstheme="minorHAnsi"/>
        </w:rPr>
        <w:t xml:space="preserve"> </w:t>
      </w:r>
      <w:r w:rsidRPr="006B27FF">
        <w:rPr>
          <w:rFonts w:cstheme="minorHAnsi"/>
        </w:rPr>
        <w:t xml:space="preserve">3 million and efforts are underway for resource mobilisation, which have resulted in some additional funds </w:t>
      </w:r>
      <w:r w:rsidR="001350CE">
        <w:rPr>
          <w:rFonts w:cstheme="minorHAnsi"/>
        </w:rPr>
        <w:t>mobilise</w:t>
      </w:r>
      <w:r w:rsidRPr="006B27FF">
        <w:rPr>
          <w:rFonts w:cstheme="minorHAnsi"/>
        </w:rPr>
        <w:t xml:space="preserve">d by </w:t>
      </w:r>
      <w:r w:rsidR="00617CF4">
        <w:rPr>
          <w:rFonts w:cstheme="minorHAnsi"/>
        </w:rPr>
        <w:t>UN Women</w:t>
      </w:r>
      <w:r w:rsidRPr="006B27FF">
        <w:rPr>
          <w:rFonts w:cstheme="minorHAnsi"/>
        </w:rPr>
        <w:t xml:space="preserve"> from other donors and programmes at country level.</w:t>
      </w:r>
      <w:bookmarkEnd w:id="0"/>
    </w:p>
    <w:p w:rsidRPr="006B27FF" w:rsidR="006B27FF" w:rsidP="00F10D3D" w:rsidRDefault="006B27FF" w14:paraId="4317E441" w14:textId="71AA33A5">
      <w:pPr>
        <w:pStyle w:val="ItadSectionTitleBlocknumbered"/>
      </w:pPr>
      <w:r w:rsidRPr="006B27FF">
        <w:t>Programme management and implementation arrangements</w:t>
      </w:r>
    </w:p>
    <w:p w:rsidRPr="006B27FF" w:rsidR="006B27FF" w:rsidP="00F10D3D" w:rsidRDefault="006B27FF" w14:paraId="069C6131" w14:textId="43A03060">
      <w:pPr>
        <w:pStyle w:val="ItadNormalText"/>
      </w:pPr>
      <w:bookmarkStart w:name="_Hlk66273650" w:id="1"/>
      <w:r w:rsidRPr="006B27FF">
        <w:t xml:space="preserve">The </w:t>
      </w:r>
      <w:r w:rsidR="00617CF4">
        <w:t>UN Women</w:t>
      </w:r>
      <w:r w:rsidRPr="006B27FF">
        <w:t xml:space="preserve"> Regional Office implements the regional activities and has the overall responsibility for the coordination and implementation of the programme and works in close collaboration with the </w:t>
      </w:r>
      <w:r w:rsidR="006C6BD7">
        <w:t>c</w:t>
      </w:r>
      <w:r w:rsidRPr="006B27FF">
        <w:t xml:space="preserve">ountry </w:t>
      </w:r>
      <w:r w:rsidR="006C6BD7">
        <w:t>o</w:t>
      </w:r>
      <w:r w:rsidRPr="006B27FF">
        <w:t>ffices</w:t>
      </w:r>
      <w:r w:rsidR="006C6BD7">
        <w:t>,</w:t>
      </w:r>
      <w:r w:rsidRPr="006B27FF">
        <w:t xml:space="preserve"> who implement country</w:t>
      </w:r>
      <w:r w:rsidR="00B40F47">
        <w:t>-</w:t>
      </w:r>
      <w:r w:rsidRPr="006B27FF">
        <w:t>level activities.</w:t>
      </w:r>
    </w:p>
    <w:p w:rsidRPr="006B27FF" w:rsidR="006B27FF" w:rsidP="00F10D3D" w:rsidRDefault="006B27FF" w14:paraId="38494488" w14:textId="6FB240D9">
      <w:pPr>
        <w:pStyle w:val="ItadNormalText"/>
      </w:pPr>
      <w:r w:rsidRPr="006B27FF">
        <w:t>The current programme team in Phase II is made up of 13 professionals and consists of a Regional Programme Manager (international staff), two Regional Programme Analysts (one international and one national) and six National Programme Coordinators (at country level). In addition, there are four Project Assistants in Egypt, Lebanon, the State of Palestine and Morocco</w:t>
      </w:r>
      <w:r w:rsidR="00B40F47">
        <w:t>;</w:t>
      </w:r>
      <w:r w:rsidRPr="006B27FF">
        <w:t xml:space="preserve"> a regional communications consultant, with capacities </w:t>
      </w:r>
      <w:r w:rsidRPr="006B27FF" w:rsidR="006E5316">
        <w:t>in</w:t>
      </w:r>
      <w:r w:rsidRPr="006B27FF">
        <w:t xml:space="preserve"> campaigning and communications</w:t>
      </w:r>
      <w:r w:rsidR="00B40F47">
        <w:t>;</w:t>
      </w:r>
      <w:r w:rsidRPr="006B27FF">
        <w:t xml:space="preserve"> and a regional monitoring and evaluation consultant. The team works in close collaboration with </w:t>
      </w:r>
      <w:r w:rsidR="00617CF4">
        <w:t>UN Women</w:t>
      </w:r>
      <w:r w:rsidRPr="006B27FF">
        <w:t>’s regional and country teams, thematic advisors and programme staff at regional and country levels</w:t>
      </w:r>
      <w:r w:rsidR="006E5316">
        <w:t>,</w:t>
      </w:r>
      <w:r w:rsidRPr="006B27FF">
        <w:t xml:space="preserve"> for the effective implementation of the MWGE programme and to influence the design and the implementation of other </w:t>
      </w:r>
      <w:r w:rsidR="00617CF4">
        <w:t>UN Women</w:t>
      </w:r>
      <w:r w:rsidRPr="006B27FF">
        <w:t xml:space="preserve"> programmes. Please see Annex III A: </w:t>
      </w:r>
      <w:r w:rsidRPr="006B27FF">
        <w:rPr>
          <w:i/>
          <w:iCs/>
        </w:rPr>
        <w:t>Phase I ProDoc</w:t>
      </w:r>
      <w:r w:rsidRPr="006B27FF">
        <w:t xml:space="preserve"> and Annex III C: </w:t>
      </w:r>
      <w:r w:rsidRPr="006B27FF">
        <w:rPr>
          <w:i/>
          <w:iCs/>
        </w:rPr>
        <w:t>Phase II ProDoc</w:t>
      </w:r>
      <w:r w:rsidRPr="006B27FF">
        <w:t xml:space="preserve"> for more information about the management arrangements of the programme.</w:t>
      </w:r>
    </w:p>
    <w:p w:rsidRPr="006B27FF" w:rsidR="006B27FF" w:rsidP="00F10D3D" w:rsidRDefault="006B27FF" w14:paraId="6DD6E3EE" w14:textId="12A291C8">
      <w:pPr>
        <w:pStyle w:val="ItadNormalText"/>
      </w:pPr>
      <w:r w:rsidRPr="006B27FF">
        <w:t>The programme has a</w:t>
      </w:r>
      <w:r w:rsidRPr="006B27FF">
        <w:rPr>
          <w:b/>
          <w:bCs/>
        </w:rPr>
        <w:t xml:space="preserve"> </w:t>
      </w:r>
      <w:r w:rsidRPr="006B27FF">
        <w:t>Regional Advisory Committee (RAC) that meets once a year to inform the planning and strategic directions for the programme and to monitor and support progress on implementation</w:t>
      </w:r>
      <w:r w:rsidR="00A642CD">
        <w:t>,</w:t>
      </w:r>
      <w:r w:rsidRPr="006B27FF">
        <w:t xml:space="preserve"> based on the report of the Regional Programme Manager and the National Programme Coordinators. The </w:t>
      </w:r>
      <w:r w:rsidR="00A642CD">
        <w:t>c</w:t>
      </w:r>
      <w:r w:rsidRPr="006B27FF">
        <w:t>ountry advisory groups are set up at country level in the four countries which are in Phase II</w:t>
      </w:r>
      <w:r w:rsidR="00A642CD">
        <w:t>,</w:t>
      </w:r>
      <w:r w:rsidRPr="006B27FF">
        <w:t xml:space="preserve"> to </w:t>
      </w:r>
      <w:r w:rsidR="00DA65E7">
        <w:t>advise</w:t>
      </w:r>
      <w:r w:rsidRPr="006B27FF">
        <w:t xml:space="preserve"> the country programmes. These groups are chaired by </w:t>
      </w:r>
      <w:r w:rsidR="00617CF4">
        <w:t>UN Women</w:t>
      </w:r>
      <w:r w:rsidRPr="006B27FF">
        <w:t xml:space="preserve"> Country Representatives –</w:t>
      </w:r>
      <w:r w:rsidR="00A642CD">
        <w:t xml:space="preserve"> </w:t>
      </w:r>
      <w:r w:rsidRPr="006B27FF">
        <w:t>or their alternates.</w:t>
      </w:r>
      <w:bookmarkEnd w:id="1"/>
    </w:p>
    <w:p w:rsidR="006B27FF" w:rsidP="00F10D3D" w:rsidRDefault="006B27FF" w14:paraId="4BA0501F" w14:textId="5031C4F7">
      <w:pPr>
        <w:pStyle w:val="ItadSectionTitleBlocknumbered"/>
      </w:pPr>
      <w:r w:rsidRPr="006B27FF">
        <w:lastRenderedPageBreak/>
        <w:t>Project beneficiaries and key stakeholders</w:t>
      </w:r>
    </w:p>
    <w:p w:rsidRPr="006B27FF" w:rsidR="006B27FF" w:rsidP="00F10D3D" w:rsidRDefault="006B27FF" w14:paraId="1935B116" w14:textId="77777777">
      <w:pPr>
        <w:pStyle w:val="ItadNormalText"/>
      </w:pPr>
      <w:bookmarkStart w:name="_Hlk66273688" w:id="2"/>
      <w:r w:rsidRPr="006B27FF">
        <w:t>The programme targets the following four groups:</w:t>
      </w:r>
    </w:p>
    <w:p w:rsidRPr="006B27FF" w:rsidR="006B27FF" w:rsidP="00F10D3D" w:rsidRDefault="006B27FF" w14:paraId="3BD75B74" w14:textId="7B063B9B">
      <w:pPr>
        <w:pStyle w:val="ItadBullets"/>
      </w:pPr>
      <w:r w:rsidRPr="006B27FF">
        <w:t>A diverse population of men, women, boys and girls at community level</w:t>
      </w:r>
      <w:r w:rsidR="00A642CD">
        <w:t>,</w:t>
      </w:r>
      <w:r w:rsidRPr="006B27FF">
        <w:t xml:space="preserve"> with a special focus on the marginalised populations</w:t>
      </w:r>
      <w:r w:rsidR="00A642CD">
        <w:t>,</w:t>
      </w:r>
      <w:r w:rsidRPr="006B27FF">
        <w:t xml:space="preserve"> to promote and strengthen the principle of Leave No One Behind in accordance with the 2030 Agenda.</w:t>
      </w:r>
    </w:p>
    <w:p w:rsidRPr="006B27FF" w:rsidR="006B27FF" w:rsidP="00F10D3D" w:rsidRDefault="006B27FF" w14:paraId="4FDC4F66" w14:textId="3929995D">
      <w:pPr>
        <w:pStyle w:val="ItadBullets"/>
      </w:pPr>
      <w:r w:rsidRPr="006B27FF">
        <w:t>The public, with a focus on young men and young women, reached through awareness raising interventions and campaigns.</w:t>
      </w:r>
    </w:p>
    <w:p w:rsidRPr="006B27FF" w:rsidR="006B27FF" w:rsidP="00F10D3D" w:rsidRDefault="006B27FF" w14:paraId="51DEE939" w14:textId="0BCA9469">
      <w:pPr>
        <w:pStyle w:val="ItadBullets"/>
      </w:pPr>
      <w:r w:rsidRPr="006B27FF">
        <w:t>Key institutions (governments, academia and the private sector)</w:t>
      </w:r>
      <w:r w:rsidR="00A642CD">
        <w:t>,</w:t>
      </w:r>
      <w:r w:rsidRPr="006B27FF">
        <w:t xml:space="preserve"> </w:t>
      </w:r>
      <w:r w:rsidR="001350CE">
        <w:t>mobilise</w:t>
      </w:r>
      <w:r w:rsidRPr="006B27FF">
        <w:t>d through workshops and other targeted interventions</w:t>
      </w:r>
      <w:r w:rsidR="00DA65E7">
        <w:t>.</w:t>
      </w:r>
    </w:p>
    <w:p w:rsidRPr="006B27FF" w:rsidR="006B27FF" w:rsidP="00F10D3D" w:rsidRDefault="006B27FF" w14:paraId="53864677" w14:textId="7DCD7803">
      <w:pPr>
        <w:pStyle w:val="ItadBullets"/>
      </w:pPr>
      <w:r w:rsidRPr="006B27FF">
        <w:t>Policymakers</w:t>
      </w:r>
      <w:r w:rsidR="00A642CD">
        <w:t>,</w:t>
      </w:r>
      <w:r w:rsidRPr="006B27FF">
        <w:t xml:space="preserve"> through policy and advocacy dialogues through civil society actors.</w:t>
      </w:r>
    </w:p>
    <w:p w:rsidRPr="006B27FF" w:rsidR="006B27FF" w:rsidP="00F10D3D" w:rsidRDefault="006B27FF" w14:paraId="7EAE580F" w14:textId="26640652">
      <w:pPr>
        <w:pStyle w:val="ItadNormalText"/>
      </w:pPr>
      <w:r w:rsidRPr="006B27FF">
        <w:t>The programme works with a wide range of partners and stakeholders at regional and national level</w:t>
      </w:r>
      <w:r w:rsidR="00A642CD">
        <w:t>s,</w:t>
      </w:r>
      <w:r w:rsidRPr="006B27FF">
        <w:t xml:space="preserve"> including </w:t>
      </w:r>
      <w:r w:rsidRPr="006B27FF" w:rsidR="00DA65E7">
        <w:t>gov</w:t>
      </w:r>
      <w:r w:rsidRPr="006B27FF">
        <w:t>ernment institutions (including intergovernmental institutions such as the League of Arab States), international o</w:t>
      </w:r>
      <w:r w:rsidR="00DA65E7">
        <w:t>rgani</w:t>
      </w:r>
      <w:r w:rsidR="00A642CD">
        <w:t>s</w:t>
      </w:r>
      <w:r w:rsidRPr="006B27FF">
        <w:t xml:space="preserve">ations working on related issues such as masculinities and evidence building, </w:t>
      </w:r>
      <w:r w:rsidRPr="00DA65E7" w:rsidR="00AA11D6">
        <w:t>civil society o</w:t>
      </w:r>
      <w:r w:rsidR="00AA11D6">
        <w:t>rgani</w:t>
      </w:r>
      <w:r w:rsidR="00A642CD">
        <w:t>s</w:t>
      </w:r>
      <w:r w:rsidRPr="00DA65E7" w:rsidR="00AA11D6">
        <w:t>ation</w:t>
      </w:r>
      <w:r w:rsidR="00AA11D6">
        <w:t>s</w:t>
      </w:r>
      <w:r w:rsidRPr="00DA65E7" w:rsidR="00AA11D6">
        <w:t xml:space="preserve"> </w:t>
      </w:r>
      <w:r w:rsidR="00DA65E7">
        <w:t>(</w:t>
      </w:r>
      <w:r w:rsidRPr="006B27FF">
        <w:t>CSOs</w:t>
      </w:r>
      <w:r w:rsidR="00DA65E7">
        <w:t>)</w:t>
      </w:r>
      <w:r w:rsidRPr="006B27FF">
        <w:t xml:space="preserve">, the private sector, </w:t>
      </w:r>
      <w:r w:rsidR="00A642CD">
        <w:t xml:space="preserve">and </w:t>
      </w:r>
      <w:r w:rsidRPr="006B27FF">
        <w:t xml:space="preserve">UN agencies such as UNFPA, UNICEF, UNESCO and ILO. For </w:t>
      </w:r>
      <w:r w:rsidR="00A642CD">
        <w:t>a</w:t>
      </w:r>
      <w:r w:rsidRPr="006B27FF">
        <w:t xml:space="preserve"> complete list of the </w:t>
      </w:r>
      <w:r w:rsidR="006E5316">
        <w:t>community-based</w:t>
      </w:r>
      <w:r w:rsidR="00DA65E7">
        <w:t xml:space="preserve"> organi</w:t>
      </w:r>
      <w:r w:rsidR="00A642CD">
        <w:t>s</w:t>
      </w:r>
      <w:r w:rsidR="00DA65E7">
        <w:t>ations (</w:t>
      </w:r>
      <w:r w:rsidRPr="006B27FF">
        <w:t>CBOs</w:t>
      </w:r>
      <w:r w:rsidR="00DA65E7">
        <w:t>)</w:t>
      </w:r>
      <w:r w:rsidRPr="006B27FF">
        <w:t xml:space="preserve"> and the partner organi</w:t>
      </w:r>
      <w:r w:rsidR="00A642CD">
        <w:t>s</w:t>
      </w:r>
      <w:r w:rsidRPr="006B27FF">
        <w:t xml:space="preserve">ations with a contractual relationship with </w:t>
      </w:r>
      <w:r w:rsidR="00617CF4">
        <w:t>UN Women</w:t>
      </w:r>
      <w:r w:rsidRPr="006B27FF">
        <w:t xml:space="preserve">, and the list of other stakeholders that cooperate with </w:t>
      </w:r>
      <w:r w:rsidR="00617CF4">
        <w:t>UN Women</w:t>
      </w:r>
      <w:r w:rsidRPr="006B27FF">
        <w:t xml:space="preserve"> for the MWGE programme implementation, please see Annex II A: </w:t>
      </w:r>
      <w:r w:rsidRPr="006B27FF">
        <w:rPr>
          <w:i/>
          <w:iCs/>
        </w:rPr>
        <w:t>MWGE Phase II – First Annual Progress Report 2019</w:t>
      </w:r>
      <w:r w:rsidRPr="006B27FF">
        <w:t xml:space="preserve">. For the Phase I of the project, the list of partners is included in Annex I – E: </w:t>
      </w:r>
      <w:r w:rsidRPr="006B27FF">
        <w:rPr>
          <w:i/>
          <w:iCs/>
        </w:rPr>
        <w:t>Final Narrative 2015 – 2019</w:t>
      </w:r>
      <w:r w:rsidRPr="006B27FF">
        <w:t>.</w:t>
      </w:r>
      <w:bookmarkEnd w:id="2"/>
    </w:p>
    <w:p w:rsidRPr="006B27FF" w:rsidR="006B27FF" w:rsidP="00F10D3D" w:rsidRDefault="006B27FF" w14:paraId="39B7FDC3" w14:textId="665345B6">
      <w:pPr>
        <w:pStyle w:val="ItadSectionTitleBlocknumbered"/>
      </w:pPr>
      <w:r w:rsidRPr="006B27FF">
        <w:t xml:space="preserve">Theory of </w:t>
      </w:r>
      <w:r w:rsidR="00A642CD">
        <w:t>C</w:t>
      </w:r>
      <w:r w:rsidRPr="006B27FF">
        <w:t xml:space="preserve">hange or intervention logic </w:t>
      </w:r>
    </w:p>
    <w:p w:rsidRPr="006B27FF" w:rsidR="006B27FF" w:rsidP="00F10D3D" w:rsidRDefault="006B27FF" w14:paraId="628EF3BC" w14:textId="6B6BC8B2">
      <w:pPr>
        <w:pStyle w:val="ItadNormalText"/>
      </w:pPr>
      <w:bookmarkStart w:name="_Hlk66273790" w:id="3"/>
      <w:r w:rsidRPr="006B27FF">
        <w:t xml:space="preserve">The </w:t>
      </w:r>
      <w:r w:rsidR="00A01006">
        <w:t>p</w:t>
      </w:r>
      <w:r w:rsidRPr="006B27FF">
        <w:t>rogramme in Phase II builds upon the results and lessons learn</w:t>
      </w:r>
      <w:r w:rsidR="00A642CD">
        <w:t>ed</w:t>
      </w:r>
      <w:r w:rsidRPr="006B27FF">
        <w:t xml:space="preserve"> from Phase I. It is based on a set of assumptions and preconditions to create a pathway for change: If (1) </w:t>
      </w:r>
      <w:r w:rsidR="00A642CD">
        <w:t>c</w:t>
      </w:r>
      <w:r w:rsidRPr="006B27FF">
        <w:t xml:space="preserve">ommunities demonstrate more gender equitable behaviours; if (2) </w:t>
      </w:r>
      <w:r w:rsidR="00A642CD">
        <w:t>k</w:t>
      </w:r>
      <w:r w:rsidRPr="006B27FF">
        <w:t>ey institutions (academia, faith</w:t>
      </w:r>
      <w:r w:rsidR="00A642CD">
        <w:t>-</w:t>
      </w:r>
      <w:r w:rsidRPr="006B27FF">
        <w:t xml:space="preserve">based institutions, media, governments) and networks integrate/promote gender responsive practices; and if (3) </w:t>
      </w:r>
      <w:r w:rsidR="00A642CD">
        <w:t>l</w:t>
      </w:r>
      <w:r w:rsidRPr="006B27FF">
        <w:t xml:space="preserve">aws, policies and strategies promoting gender equality are drafted, revised and/or approved; then (4) </w:t>
      </w:r>
      <w:r w:rsidR="00A642CD">
        <w:t>m</w:t>
      </w:r>
      <w:r w:rsidRPr="006B27FF">
        <w:t>en and women in Arab societies can equally exercise their rights and opportunities as active citizens in their communities and countries</w:t>
      </w:r>
      <w:r w:rsidR="00A642CD">
        <w:t>,</w:t>
      </w:r>
      <w:r w:rsidRPr="006B27FF">
        <w:t xml:space="preserve"> because (5) equality will be promoted at all levels of society through positive behavioural change and through a favourable legislative environment.</w:t>
      </w:r>
    </w:p>
    <w:p w:rsidRPr="006B27FF" w:rsidR="006B27FF" w:rsidP="00F10D3D" w:rsidRDefault="006B27FF" w14:paraId="21296198" w14:textId="77777777">
      <w:pPr>
        <w:pStyle w:val="ItadNormalText"/>
      </w:pPr>
      <w:r w:rsidRPr="006B27FF">
        <w:t xml:space="preserve">Annex III C: </w:t>
      </w:r>
      <w:r w:rsidRPr="006B27FF">
        <w:rPr>
          <w:i/>
          <w:iCs/>
        </w:rPr>
        <w:t>Phase II ProDoc</w:t>
      </w:r>
      <w:r w:rsidRPr="006B27FF" w:rsidDel="00BC35FF">
        <w:t xml:space="preserve"> </w:t>
      </w:r>
      <w:r w:rsidRPr="006B27FF">
        <w:t xml:space="preserve">includes the Theory of Change (ToC) figure. </w:t>
      </w:r>
    </w:p>
    <w:p w:rsidRPr="006B27FF" w:rsidR="006B27FF" w:rsidP="00F10D3D" w:rsidRDefault="006B27FF" w14:paraId="4B91C615" w14:textId="7DCF4152">
      <w:pPr>
        <w:pStyle w:val="ItadNormalText"/>
      </w:pPr>
      <w:r w:rsidRPr="006B27FF">
        <w:lastRenderedPageBreak/>
        <w:t>The programme uses three key strategies</w:t>
      </w:r>
      <w:r w:rsidR="00A642CD">
        <w:t>:</w:t>
      </w:r>
      <w:r w:rsidRPr="006B27FF">
        <w:t xml:space="preserve"> </w:t>
      </w:r>
      <w:r w:rsidR="00A642CD">
        <w:t>(</w:t>
      </w:r>
      <w:r w:rsidRPr="006B27FF">
        <w:t>a) address main root causes of gender inequality e.g. patriarchal structures, by tackling negative attitudes, behaviours and social norms</w:t>
      </w:r>
      <w:r w:rsidR="00A642CD">
        <w:t>;</w:t>
      </w:r>
      <w:r w:rsidRPr="006B27FF">
        <w:t xml:space="preserve"> </w:t>
      </w:r>
      <w:r w:rsidR="00A642CD">
        <w:t>(</w:t>
      </w:r>
      <w:r w:rsidRPr="006B27FF">
        <w:t>b) promote gender</w:t>
      </w:r>
      <w:r w:rsidR="006C6BD7">
        <w:t xml:space="preserve"> </w:t>
      </w:r>
      <w:r w:rsidRPr="006B27FF">
        <w:t>responsive institutional practices</w:t>
      </w:r>
      <w:r w:rsidR="00A642CD">
        <w:t>;</w:t>
      </w:r>
      <w:r w:rsidRPr="006B27FF">
        <w:t xml:space="preserve"> and </w:t>
      </w:r>
      <w:r w:rsidR="00A642CD">
        <w:t>(</w:t>
      </w:r>
      <w:r w:rsidRPr="006B27FF">
        <w:t>c) strengthen advocacy for policy and legal change.</w:t>
      </w:r>
    </w:p>
    <w:p w:rsidRPr="006B27FF" w:rsidR="006B27FF" w:rsidP="00F10D3D" w:rsidRDefault="006B27FF" w14:paraId="3268E082" w14:textId="7E318D1E">
      <w:pPr>
        <w:pStyle w:val="ItadNormalText"/>
      </w:pPr>
      <w:r w:rsidRPr="006B27FF">
        <w:t xml:space="preserve">Based on the proposed goal and </w:t>
      </w:r>
      <w:r w:rsidR="00A642CD">
        <w:t>ToC</w:t>
      </w:r>
      <w:r w:rsidRPr="006B27FF">
        <w:t xml:space="preserve">, the programme in Phase II </w:t>
      </w:r>
      <w:r w:rsidR="00A642CD">
        <w:t>has</w:t>
      </w:r>
      <w:r w:rsidRPr="006B27FF">
        <w:t xml:space="preserve"> three outcomes</w:t>
      </w:r>
      <w:r w:rsidR="00A642CD">
        <w:t>,</w:t>
      </w:r>
      <w:r w:rsidRPr="006B27FF">
        <w:t xml:space="preserve"> with two to three outputs each: </w:t>
      </w:r>
    </w:p>
    <w:tbl>
      <w:tblPr>
        <w:tblStyle w:val="Itadalternaterows"/>
        <w:tblW w:w="5000" w:type="pct"/>
        <w:tblInd w:w="0" w:type="dxa"/>
        <w:tblLook w:val="04A0" w:firstRow="1" w:lastRow="0" w:firstColumn="1" w:lastColumn="0" w:noHBand="0" w:noVBand="1"/>
      </w:tblPr>
      <w:tblGrid>
        <w:gridCol w:w="3060"/>
        <w:gridCol w:w="3072"/>
        <w:gridCol w:w="3218"/>
      </w:tblGrid>
      <w:tr w:rsidRPr="006B27FF" w:rsidR="006B27FF" w:rsidTr="00F10D3D" w14:paraId="254BDA45" w14:textId="77777777">
        <w:trPr>
          <w:cnfStyle w:val="100000000000" w:firstRow="1" w:lastRow="0" w:firstColumn="0" w:lastColumn="0" w:oddVBand="0" w:evenVBand="0" w:oddHBand="0" w:evenHBand="0" w:firstRowFirstColumn="0" w:firstRowLastColumn="0" w:lastRowFirstColumn="0" w:lastRowLastColumn="0"/>
        </w:trPr>
        <w:tc>
          <w:tcPr>
            <w:tcW w:w="1636" w:type="pct"/>
          </w:tcPr>
          <w:p w:rsidRPr="006B27FF" w:rsidR="006B27FF" w:rsidP="00F10D3D" w:rsidRDefault="006B27FF" w14:paraId="7C799CA3" w14:textId="4DFFB388">
            <w:pPr>
              <w:rPr>
                <w:rFonts w:cstheme="minorHAnsi"/>
                <w:b/>
                <w:bCs/>
              </w:rPr>
            </w:pPr>
            <w:r w:rsidRPr="006B27FF">
              <w:rPr>
                <w:rFonts w:cstheme="minorHAnsi"/>
                <w:b/>
                <w:bCs/>
              </w:rPr>
              <w:t>Outcome 1</w:t>
            </w:r>
          </w:p>
          <w:p w:rsidRPr="006B27FF" w:rsidR="006B27FF" w:rsidP="00F10D3D" w:rsidRDefault="006B27FF" w14:paraId="607B0902" w14:textId="752BCFB2">
            <w:pPr>
              <w:rPr>
                <w:rFonts w:cstheme="minorHAnsi"/>
                <w:b/>
                <w:bCs/>
              </w:rPr>
            </w:pPr>
            <w:r w:rsidRPr="006B27FF">
              <w:rPr>
                <w:rFonts w:cstheme="minorHAnsi"/>
                <w:b/>
                <w:bCs/>
              </w:rPr>
              <w:t>Communities have more gender</w:t>
            </w:r>
            <w:r w:rsidR="00FC5886">
              <w:rPr>
                <w:rFonts w:cstheme="minorHAnsi"/>
                <w:b/>
                <w:bCs/>
              </w:rPr>
              <w:t xml:space="preserve"> </w:t>
            </w:r>
            <w:r w:rsidRPr="006B27FF">
              <w:rPr>
                <w:rFonts w:cstheme="minorHAnsi"/>
                <w:b/>
                <w:bCs/>
              </w:rPr>
              <w:t>equitable behaviours</w:t>
            </w:r>
            <w:r w:rsidR="00A642CD">
              <w:rPr>
                <w:rFonts w:cstheme="minorHAnsi"/>
                <w:b/>
                <w:bCs/>
              </w:rPr>
              <w:t>.</w:t>
            </w:r>
          </w:p>
          <w:p w:rsidRPr="006B27FF" w:rsidR="006B27FF" w:rsidP="00F10D3D" w:rsidRDefault="006B27FF" w14:paraId="2FD7EAD5" w14:textId="66DF1A64">
            <w:pPr>
              <w:rPr>
                <w:rFonts w:cstheme="minorHAnsi"/>
                <w:b/>
                <w:bCs/>
              </w:rPr>
            </w:pPr>
            <w:r w:rsidRPr="006B27FF">
              <w:rPr>
                <w:rFonts w:cstheme="minorHAnsi"/>
              </w:rPr>
              <w:t xml:space="preserve">Women, men, girls and boys develop positive behavioural change toward gender equality and are supported to take action to promote </w:t>
            </w:r>
            <w:r w:rsidR="00A642CD">
              <w:rPr>
                <w:rFonts w:cstheme="minorHAnsi"/>
              </w:rPr>
              <w:t>g</w:t>
            </w:r>
            <w:r w:rsidRPr="006B27FF">
              <w:rPr>
                <w:rFonts w:cstheme="minorHAnsi"/>
              </w:rPr>
              <w:t xml:space="preserve">ender </w:t>
            </w:r>
            <w:r w:rsidR="00A642CD">
              <w:rPr>
                <w:rFonts w:cstheme="minorHAnsi"/>
              </w:rPr>
              <w:t>e</w:t>
            </w:r>
            <w:r w:rsidRPr="006B27FF">
              <w:rPr>
                <w:rFonts w:cstheme="minorHAnsi"/>
              </w:rPr>
              <w:t>quality (GE) within their communities</w:t>
            </w:r>
            <w:r w:rsidR="00A642CD">
              <w:rPr>
                <w:rFonts w:cstheme="minorHAnsi"/>
              </w:rPr>
              <w:t>.</w:t>
            </w:r>
          </w:p>
        </w:tc>
        <w:tc>
          <w:tcPr>
            <w:tcW w:w="1643" w:type="pct"/>
          </w:tcPr>
          <w:p w:rsidRPr="006B27FF" w:rsidR="006B27FF" w:rsidP="00F10D3D" w:rsidRDefault="006B27FF" w14:paraId="0958B670" w14:textId="18044912">
            <w:pPr>
              <w:rPr>
                <w:rFonts w:cstheme="minorHAnsi"/>
                <w:b/>
                <w:bCs/>
              </w:rPr>
            </w:pPr>
            <w:r w:rsidRPr="006B27FF">
              <w:rPr>
                <w:rFonts w:cstheme="minorHAnsi"/>
                <w:b/>
                <w:bCs/>
              </w:rPr>
              <w:t>Outcome 2</w:t>
            </w:r>
          </w:p>
          <w:p w:rsidRPr="006B27FF" w:rsidR="006B27FF" w:rsidP="00F10D3D" w:rsidRDefault="006B27FF" w14:paraId="2B5B9DFC" w14:textId="7773E9BD">
            <w:pPr>
              <w:rPr>
                <w:rFonts w:cstheme="minorHAnsi"/>
              </w:rPr>
            </w:pPr>
            <w:r w:rsidRPr="006B27FF">
              <w:rPr>
                <w:rFonts w:cstheme="minorHAnsi"/>
              </w:rPr>
              <w:t>Key regional and national institutions (government, academia, faith-based institutions, media) and regional networks integrate/ promote gender responsive practices.</w:t>
            </w:r>
          </w:p>
          <w:p w:rsidRPr="006B27FF" w:rsidR="006B27FF" w:rsidP="00F10D3D" w:rsidRDefault="006B27FF" w14:paraId="74C8A855" w14:textId="77777777">
            <w:pPr>
              <w:rPr>
                <w:rFonts w:cstheme="minorHAnsi"/>
                <w:b/>
                <w:bCs/>
              </w:rPr>
            </w:pPr>
          </w:p>
        </w:tc>
        <w:tc>
          <w:tcPr>
            <w:tcW w:w="1721" w:type="pct"/>
          </w:tcPr>
          <w:p w:rsidRPr="006B27FF" w:rsidR="006B27FF" w:rsidP="00F10D3D" w:rsidRDefault="006B27FF" w14:paraId="50EEB246" w14:textId="34DAEC53">
            <w:pPr>
              <w:rPr>
                <w:rFonts w:cstheme="minorHAnsi"/>
                <w:b/>
                <w:bCs/>
              </w:rPr>
            </w:pPr>
            <w:r w:rsidRPr="006B27FF">
              <w:rPr>
                <w:rFonts w:cstheme="minorHAnsi"/>
                <w:b/>
                <w:bCs/>
              </w:rPr>
              <w:t>Outcome 3</w:t>
            </w:r>
          </w:p>
          <w:p w:rsidRPr="006B27FF" w:rsidR="006B27FF" w:rsidP="00F10D3D" w:rsidRDefault="006B27FF" w14:paraId="703A08C2" w14:textId="4DA8FEF3">
            <w:pPr>
              <w:rPr>
                <w:rFonts w:cstheme="minorHAnsi"/>
              </w:rPr>
            </w:pPr>
            <w:r w:rsidRPr="006B27FF">
              <w:rPr>
                <w:rFonts w:cstheme="minorHAnsi"/>
              </w:rPr>
              <w:t xml:space="preserve">Laws, policies and strategies promoting gender equality drafted, revised and/or approved on </w:t>
            </w:r>
            <w:r w:rsidR="00A642CD">
              <w:rPr>
                <w:rFonts w:cstheme="minorHAnsi"/>
              </w:rPr>
              <w:t>(</w:t>
            </w:r>
            <w:r w:rsidRPr="006B27FF">
              <w:rPr>
                <w:rFonts w:cstheme="minorHAnsi"/>
              </w:rPr>
              <w:t xml:space="preserve">a) gender discriminatory laws; </w:t>
            </w:r>
            <w:r w:rsidR="00A642CD">
              <w:rPr>
                <w:rFonts w:cstheme="minorHAnsi"/>
              </w:rPr>
              <w:t>(</w:t>
            </w:r>
            <w:r w:rsidRPr="006B27FF">
              <w:rPr>
                <w:rFonts w:cstheme="minorHAnsi"/>
              </w:rPr>
              <w:t xml:space="preserve">b) gender-based violence; </w:t>
            </w:r>
            <w:r w:rsidR="00A642CD">
              <w:rPr>
                <w:rFonts w:cstheme="minorHAnsi"/>
              </w:rPr>
              <w:t>(</w:t>
            </w:r>
            <w:r w:rsidRPr="006B27FF">
              <w:rPr>
                <w:rFonts w:cstheme="minorHAnsi"/>
              </w:rPr>
              <w:t xml:space="preserve">c) paternal/parental leave; and </w:t>
            </w:r>
            <w:r w:rsidR="00A642CD">
              <w:rPr>
                <w:rFonts w:cstheme="minorHAnsi"/>
              </w:rPr>
              <w:t>(</w:t>
            </w:r>
            <w:r w:rsidRPr="006B27FF">
              <w:rPr>
                <w:rFonts w:cstheme="minorHAnsi"/>
              </w:rPr>
              <w:t>d) gender strategies promoting male engagement</w:t>
            </w:r>
            <w:r w:rsidR="00A642CD">
              <w:rPr>
                <w:rFonts w:cstheme="minorHAnsi"/>
              </w:rPr>
              <w:t>.</w:t>
            </w:r>
          </w:p>
          <w:p w:rsidRPr="006B27FF" w:rsidR="006B27FF" w:rsidP="00F10D3D" w:rsidRDefault="006B27FF" w14:paraId="7D6EF8CD" w14:textId="77777777">
            <w:pPr>
              <w:rPr>
                <w:rFonts w:cstheme="minorHAnsi"/>
                <w:b/>
                <w:bCs/>
              </w:rPr>
            </w:pPr>
          </w:p>
        </w:tc>
      </w:tr>
      <w:tr w:rsidRPr="006B27FF" w:rsidR="00A642CD" w:rsidTr="00A642CD" w14:paraId="0E237C90" w14:textId="77777777">
        <w:trPr>
          <w:cnfStyle w:val="000000100000" w:firstRow="0" w:lastRow="0" w:firstColumn="0" w:lastColumn="0" w:oddVBand="0" w:evenVBand="0" w:oddHBand="1" w:evenHBand="0" w:firstRowFirstColumn="0" w:firstRowLastColumn="0" w:lastRowFirstColumn="0" w:lastRowLastColumn="0"/>
        </w:trPr>
        <w:tc>
          <w:tcPr>
            <w:tcW w:w="5000" w:type="pct"/>
            <w:gridSpan w:val="3"/>
            <w:shd w:val="clear" w:color="auto" w:fill="DCEAD6" w:themeFill="text2" w:themeFillTint="33"/>
          </w:tcPr>
          <w:p w:rsidRPr="00F10D3D" w:rsidR="00A642CD" w:rsidP="00F10D3D" w:rsidRDefault="00A642CD" w14:paraId="2A35FD82" w14:textId="77777777">
            <w:pPr>
              <w:rPr>
                <w:rFonts w:cstheme="minorHAnsi"/>
                <w:b/>
                <w:bCs/>
              </w:rPr>
            </w:pPr>
            <w:r w:rsidRPr="00F10D3D">
              <w:rPr>
                <w:rFonts w:cstheme="minorHAnsi"/>
                <w:b/>
                <w:bCs/>
              </w:rPr>
              <w:t xml:space="preserve">Associated Outputs </w:t>
            </w:r>
          </w:p>
          <w:p w:rsidRPr="00A642CD" w:rsidR="00A642CD" w:rsidP="00F10D3D" w:rsidRDefault="00A642CD" w14:paraId="0C074660" w14:textId="77777777">
            <w:pPr>
              <w:rPr>
                <w:rFonts w:cstheme="minorHAnsi"/>
                <w:b/>
                <w:bCs/>
              </w:rPr>
            </w:pPr>
          </w:p>
        </w:tc>
      </w:tr>
      <w:tr w:rsidRPr="006B27FF" w:rsidR="006B27FF" w:rsidTr="00F10D3D" w14:paraId="05DA9CFC" w14:textId="77777777">
        <w:trPr>
          <w:cnfStyle w:val="000000010000" w:firstRow="0" w:lastRow="0" w:firstColumn="0" w:lastColumn="0" w:oddVBand="0" w:evenVBand="0" w:oddHBand="0" w:evenHBand="1" w:firstRowFirstColumn="0" w:firstRowLastColumn="0" w:lastRowFirstColumn="0" w:lastRowLastColumn="0"/>
        </w:trPr>
        <w:tc>
          <w:tcPr>
            <w:tcW w:w="1636" w:type="pct"/>
          </w:tcPr>
          <w:p w:rsidRPr="006B27FF" w:rsidR="006B27FF" w:rsidP="00F10D3D" w:rsidRDefault="006B27FF" w14:paraId="5CF8E4E8" w14:textId="67497F1A">
            <w:pPr>
              <w:rPr>
                <w:rFonts w:cstheme="minorHAnsi"/>
                <w:b/>
                <w:bCs/>
              </w:rPr>
            </w:pPr>
            <w:r w:rsidRPr="006B27FF">
              <w:rPr>
                <w:rFonts w:cstheme="minorHAnsi"/>
              </w:rPr>
              <w:t xml:space="preserve">1.1 Interventions for challenging social norms and promoting gender equality are implemented and replicated. </w:t>
            </w:r>
          </w:p>
        </w:tc>
        <w:tc>
          <w:tcPr>
            <w:tcW w:w="1643" w:type="pct"/>
          </w:tcPr>
          <w:p w:rsidRPr="006B27FF" w:rsidR="006B27FF" w:rsidP="00F10D3D" w:rsidRDefault="006B27FF" w14:paraId="53728C46" w14:textId="099DE596">
            <w:pPr>
              <w:rPr>
                <w:rFonts w:cstheme="minorHAnsi"/>
              </w:rPr>
            </w:pPr>
            <w:r w:rsidRPr="006B27FF">
              <w:rPr>
                <w:rFonts w:cstheme="minorHAnsi"/>
              </w:rPr>
              <w:t>2.1 Key institutions commit to more gender</w:t>
            </w:r>
            <w:r w:rsidR="00A642CD">
              <w:rPr>
                <w:rFonts w:cstheme="minorHAnsi"/>
              </w:rPr>
              <w:t xml:space="preserve"> </w:t>
            </w:r>
            <w:r w:rsidRPr="006B27FF">
              <w:rPr>
                <w:rFonts w:cstheme="minorHAnsi"/>
              </w:rPr>
              <w:t xml:space="preserve">responsive practices. </w:t>
            </w:r>
          </w:p>
          <w:p w:rsidRPr="006B27FF" w:rsidR="006B27FF" w:rsidP="00F10D3D" w:rsidRDefault="006B27FF" w14:paraId="6C7C2ACD" w14:textId="77777777">
            <w:pPr>
              <w:rPr>
                <w:rFonts w:cstheme="minorHAnsi"/>
                <w:b/>
                <w:bCs/>
              </w:rPr>
            </w:pPr>
          </w:p>
        </w:tc>
        <w:tc>
          <w:tcPr>
            <w:tcW w:w="1721" w:type="pct"/>
          </w:tcPr>
          <w:p w:rsidRPr="006B27FF" w:rsidR="006B27FF" w:rsidP="00F10D3D" w:rsidRDefault="006B27FF" w14:paraId="2199017B" w14:textId="286C5062">
            <w:pPr>
              <w:rPr>
                <w:rFonts w:cstheme="minorHAnsi"/>
                <w:b/>
                <w:bCs/>
              </w:rPr>
            </w:pPr>
            <w:r w:rsidRPr="006B27FF">
              <w:rPr>
                <w:rFonts w:cstheme="minorHAnsi"/>
              </w:rPr>
              <w:t>3.1 Civil society organi</w:t>
            </w:r>
            <w:r w:rsidR="00D638E7">
              <w:rPr>
                <w:rFonts w:cstheme="minorHAnsi"/>
              </w:rPr>
              <w:t>s</w:t>
            </w:r>
            <w:r w:rsidRPr="006B27FF">
              <w:rPr>
                <w:rFonts w:cstheme="minorHAnsi"/>
              </w:rPr>
              <w:t xml:space="preserve">ations have greater capacity to advocate for legal and policy change based on the research findings. </w:t>
            </w:r>
          </w:p>
        </w:tc>
      </w:tr>
      <w:tr w:rsidRPr="006B27FF" w:rsidR="006B27FF" w:rsidTr="00F10D3D" w14:paraId="1D6E7256" w14:textId="77777777">
        <w:trPr>
          <w:cnfStyle w:val="000000100000" w:firstRow="0" w:lastRow="0" w:firstColumn="0" w:lastColumn="0" w:oddVBand="0" w:evenVBand="0" w:oddHBand="1" w:evenHBand="0" w:firstRowFirstColumn="0" w:firstRowLastColumn="0" w:lastRowFirstColumn="0" w:lastRowLastColumn="0"/>
        </w:trPr>
        <w:tc>
          <w:tcPr>
            <w:tcW w:w="1636" w:type="pct"/>
          </w:tcPr>
          <w:p w:rsidRPr="006B27FF" w:rsidR="006B27FF" w:rsidP="00F10D3D" w:rsidRDefault="006B27FF" w14:paraId="2EC52619" w14:textId="27E6A051">
            <w:pPr>
              <w:rPr>
                <w:rFonts w:cstheme="minorHAnsi"/>
              </w:rPr>
            </w:pPr>
            <w:r w:rsidRPr="006B27FF">
              <w:rPr>
                <w:rFonts w:cstheme="minorHAnsi"/>
              </w:rPr>
              <w:t>1.2 A regional model for engaging fathers in gender equality exists</w:t>
            </w:r>
            <w:r w:rsidR="00A642CD">
              <w:rPr>
                <w:rFonts w:cstheme="minorHAnsi"/>
              </w:rPr>
              <w:t>.</w:t>
            </w:r>
          </w:p>
          <w:p w:rsidRPr="006B27FF" w:rsidR="006B27FF" w:rsidP="00F10D3D" w:rsidRDefault="006B27FF" w14:paraId="5C53498C" w14:textId="77777777">
            <w:pPr>
              <w:rPr>
                <w:rFonts w:cstheme="minorHAnsi"/>
              </w:rPr>
            </w:pPr>
          </w:p>
        </w:tc>
        <w:tc>
          <w:tcPr>
            <w:tcW w:w="1643" w:type="pct"/>
          </w:tcPr>
          <w:p w:rsidRPr="006B27FF" w:rsidR="006B27FF" w:rsidP="00F10D3D" w:rsidRDefault="006B27FF" w14:paraId="708E7307" w14:textId="5E5477F2">
            <w:pPr>
              <w:rPr>
                <w:rFonts w:cstheme="minorHAnsi"/>
                <w:b/>
                <w:bCs/>
              </w:rPr>
            </w:pPr>
            <w:r w:rsidRPr="006B27FF">
              <w:rPr>
                <w:rFonts w:cstheme="minorHAnsi"/>
              </w:rPr>
              <w:t>2.2 Networks commit to GE and male engagement through replication of programme practices and material developed through the programme.</w:t>
            </w:r>
          </w:p>
        </w:tc>
        <w:tc>
          <w:tcPr>
            <w:tcW w:w="1721" w:type="pct"/>
          </w:tcPr>
          <w:p w:rsidRPr="006B27FF" w:rsidR="006B27FF" w:rsidP="00F10D3D" w:rsidRDefault="006B27FF" w14:paraId="23DFCEBB" w14:textId="77777777">
            <w:pPr>
              <w:rPr>
                <w:rFonts w:cstheme="minorHAnsi"/>
              </w:rPr>
            </w:pPr>
            <w:r w:rsidRPr="006B27FF">
              <w:rPr>
                <w:rFonts w:cstheme="minorHAnsi"/>
              </w:rPr>
              <w:t xml:space="preserve">3.2 Increased availability of research and knowledge products on gender equality and masculinity in the region. </w:t>
            </w:r>
          </w:p>
          <w:p w:rsidRPr="006B27FF" w:rsidR="006B27FF" w:rsidP="00F10D3D" w:rsidRDefault="006B27FF" w14:paraId="5C0A97CD" w14:textId="77777777">
            <w:pPr>
              <w:rPr>
                <w:rFonts w:cstheme="minorHAnsi"/>
                <w:b/>
                <w:bCs/>
              </w:rPr>
            </w:pPr>
          </w:p>
        </w:tc>
      </w:tr>
      <w:tr w:rsidRPr="006B27FF" w:rsidR="006B27FF" w:rsidTr="00F10D3D" w14:paraId="44044AAB" w14:textId="77777777">
        <w:trPr>
          <w:cnfStyle w:val="000000010000" w:firstRow="0" w:lastRow="0" w:firstColumn="0" w:lastColumn="0" w:oddVBand="0" w:evenVBand="0" w:oddHBand="0" w:evenHBand="1" w:firstRowFirstColumn="0" w:firstRowLastColumn="0" w:lastRowFirstColumn="0" w:lastRowLastColumn="0"/>
        </w:trPr>
        <w:tc>
          <w:tcPr>
            <w:tcW w:w="1636" w:type="pct"/>
          </w:tcPr>
          <w:p w:rsidRPr="006B27FF" w:rsidR="006B27FF" w:rsidP="00F10D3D" w:rsidRDefault="006B27FF" w14:paraId="3124FF12" w14:textId="77777777">
            <w:pPr>
              <w:rPr>
                <w:rFonts w:cstheme="minorHAnsi"/>
              </w:rPr>
            </w:pPr>
          </w:p>
        </w:tc>
        <w:tc>
          <w:tcPr>
            <w:tcW w:w="1643" w:type="pct"/>
          </w:tcPr>
          <w:p w:rsidRPr="006B27FF" w:rsidR="006B27FF" w:rsidP="00F10D3D" w:rsidRDefault="006B27FF" w14:paraId="735A275C" w14:textId="77777777">
            <w:pPr>
              <w:rPr>
                <w:rFonts w:cstheme="minorHAnsi"/>
              </w:rPr>
            </w:pPr>
          </w:p>
        </w:tc>
        <w:tc>
          <w:tcPr>
            <w:tcW w:w="1721" w:type="pct"/>
          </w:tcPr>
          <w:p w:rsidRPr="006B27FF" w:rsidR="006B27FF" w:rsidP="00F10D3D" w:rsidRDefault="006B27FF" w14:paraId="238F1ACF" w14:textId="698A6F87">
            <w:pPr>
              <w:rPr>
                <w:rFonts w:cstheme="minorHAnsi"/>
              </w:rPr>
            </w:pPr>
            <w:r w:rsidRPr="006B27FF">
              <w:rPr>
                <w:rFonts w:cstheme="minorHAnsi"/>
              </w:rPr>
              <w:t>3.3 Strengthened capacity of key government decision makers to develop laws, policies and strategies</w:t>
            </w:r>
            <w:r w:rsidR="00FC5886">
              <w:rPr>
                <w:rFonts w:cstheme="minorHAnsi"/>
              </w:rPr>
              <w:t>.</w:t>
            </w:r>
          </w:p>
        </w:tc>
      </w:tr>
    </w:tbl>
    <w:bookmarkEnd w:id="3"/>
    <w:p w:rsidRPr="006B27FF" w:rsidR="006B27FF" w:rsidP="00F10D3D" w:rsidRDefault="006B27FF" w14:paraId="78216704" w14:textId="17D35EB7">
      <w:pPr>
        <w:pStyle w:val="ItadNormalText"/>
        <w:rPr>
          <w:color w:val="FF0000"/>
        </w:rPr>
      </w:pPr>
      <w:r w:rsidRPr="006B27FF">
        <w:t xml:space="preserve">The programme results and resource framework and Programme Management Framework in </w:t>
      </w:r>
      <w:r w:rsidRPr="006B27FF" w:rsidR="006E5316">
        <w:t>Phases</w:t>
      </w:r>
      <w:r w:rsidRPr="006B27FF">
        <w:t xml:space="preserve"> I &amp; II are presented as Annex III B and D.</w:t>
      </w:r>
    </w:p>
    <w:p w:rsidRPr="006B27FF" w:rsidR="006B27FF" w:rsidP="00F10D3D" w:rsidRDefault="006B27FF" w14:paraId="3479FF90" w14:textId="77777777">
      <w:pPr>
        <w:pStyle w:val="ItadSectionTitleBlocknumbered"/>
      </w:pPr>
      <w:bookmarkStart w:name="_Hlk66273871" w:id="4"/>
      <w:r w:rsidRPr="006B27FF">
        <w:t>Key programmatic interventions</w:t>
      </w:r>
    </w:p>
    <w:p w:rsidRPr="006B27FF" w:rsidR="006B27FF" w:rsidP="00F10D3D" w:rsidRDefault="006B27FF" w14:paraId="15B8FC17" w14:textId="22E544D6">
      <w:pPr>
        <w:pStyle w:val="ItadNormalText"/>
      </w:pPr>
      <w:r w:rsidRPr="006B27FF">
        <w:rPr>
          <w:rStyle w:val="Strong"/>
          <w:rFonts w:asciiTheme="minorHAnsi" w:hAnsiTheme="minorHAnsi" w:cstheme="minorHAnsi"/>
          <w:bdr w:val="none" w:color="auto" w:sz="0" w:space="0" w:frame="1"/>
        </w:rPr>
        <w:t xml:space="preserve">Research and data: </w:t>
      </w:r>
      <w:r w:rsidRPr="006B27FF">
        <w:t>the programme generates cutting</w:t>
      </w:r>
      <w:r w:rsidR="00D638E7">
        <w:t>-</w:t>
      </w:r>
      <w:r w:rsidRPr="006B27FF">
        <w:t>edge evidence and data to fill the existing evidence gap in the region. A few examples include:</w:t>
      </w:r>
    </w:p>
    <w:p w:rsidRPr="006B27FF" w:rsidR="006B27FF" w:rsidP="00F10D3D" w:rsidRDefault="006B27FF" w14:paraId="7964CEF6" w14:textId="16C54E59">
      <w:pPr>
        <w:pStyle w:val="ItadBullets"/>
        <w:rPr>
          <w:b/>
          <w:bCs/>
          <w:bdr w:val="none" w:color="auto" w:sz="0" w:space="0" w:frame="1"/>
        </w:rPr>
      </w:pPr>
      <w:r w:rsidRPr="006B27FF">
        <w:lastRenderedPageBreak/>
        <w:t>The International Men and Gender Equality Survey (</w:t>
      </w:r>
      <w:hyperlink w:history="1" r:id="rId15">
        <w:r w:rsidRPr="006B27FF">
          <w:rPr>
            <w:rStyle w:val="Hyperlink"/>
            <w:rFonts w:asciiTheme="minorHAnsi" w:hAnsiTheme="minorHAnsi" w:cstheme="minorHAnsi"/>
            <w:color w:val="3B3B3C" w:themeColor="text1"/>
            <w:bdr w:val="none" w:color="auto" w:sz="0" w:space="0" w:frame="1"/>
          </w:rPr>
          <w:t>IMAGES</w:t>
        </w:r>
      </w:hyperlink>
      <w:r w:rsidRPr="006B27FF">
        <w:rPr>
          <w:rStyle w:val="Hyperlink"/>
          <w:rFonts w:asciiTheme="minorHAnsi" w:hAnsiTheme="minorHAnsi" w:cstheme="minorHAnsi"/>
          <w:color w:val="3B3B3C" w:themeColor="text1"/>
          <w:bdr w:val="none" w:color="auto" w:sz="0" w:space="0" w:frame="1"/>
        </w:rPr>
        <w:t>)</w:t>
      </w:r>
      <w:r w:rsidRPr="006B27FF">
        <w:t>, which is the first multi-country study in the MENA region carried out in partnership with Promundo</w:t>
      </w:r>
      <w:r w:rsidRPr="006B27FF">
        <w:rPr>
          <w:rStyle w:val="FootnoteReference"/>
          <w:rFonts w:cstheme="minorHAnsi"/>
          <w:sz w:val="22"/>
          <w:szCs w:val="22"/>
        </w:rPr>
        <w:footnoteReference w:id="9"/>
      </w:r>
      <w:r w:rsidRPr="006B27FF">
        <w:t xml:space="preserve"> and local research partners to take a wide-angle lens to the lives of women and men and their attitudes towards gender equality. IMAGES was conducted in Egypt, Palestine, Morocco and Lebanon in Phase I, while it is being developed in Tunisia and Jordan during Phase II.</w:t>
      </w:r>
    </w:p>
    <w:p w:rsidRPr="006B27FF" w:rsidR="006B27FF" w:rsidP="00F10D3D" w:rsidRDefault="006B27FF" w14:paraId="2B64B645" w14:textId="2A5B602F">
      <w:pPr>
        <w:pStyle w:val="ItadBullets"/>
      </w:pPr>
      <w:r w:rsidRPr="006B27FF">
        <w:t>Knowledge products and tools on women’s rights in Muslim families to promote gender equitable interpretations of religious texts and legal reforms for gender equality, in collaboration with Musawah</w:t>
      </w:r>
      <w:r w:rsidR="00D638E7">
        <w:t>.</w:t>
      </w:r>
      <w:r w:rsidRPr="006B27FF">
        <w:rPr>
          <w:rStyle w:val="FootnoteReference"/>
          <w:rFonts w:cstheme="minorHAnsi"/>
          <w:sz w:val="22"/>
          <w:szCs w:val="22"/>
        </w:rPr>
        <w:footnoteReference w:id="10"/>
      </w:r>
    </w:p>
    <w:p w:rsidRPr="006B27FF" w:rsidR="006B27FF" w:rsidP="00F10D3D" w:rsidRDefault="006B27FF" w14:paraId="51B13521" w14:textId="3B1FAADB">
      <w:pPr>
        <w:pStyle w:val="ItadBullets"/>
      </w:pPr>
      <w:r w:rsidRPr="006B27FF">
        <w:t>Other knowledge products developed under the programme that were replicated and used to inform other program</w:t>
      </w:r>
      <w:r w:rsidR="00FC5886">
        <w:t>me</w:t>
      </w:r>
      <w:r w:rsidRPr="006B27FF">
        <w:t xml:space="preserve">s, research initiatives and capacity building activities that promote </w:t>
      </w:r>
      <w:r w:rsidR="009826F1">
        <w:t>GEWE</w:t>
      </w:r>
      <w:r w:rsidRPr="006B27FF">
        <w:t>.</w:t>
      </w:r>
    </w:p>
    <w:p w:rsidRPr="006B27FF" w:rsidR="000F073A" w:rsidP="00F10D3D" w:rsidRDefault="006B27FF" w14:paraId="6F50561D" w14:textId="62FE0489">
      <w:pPr>
        <w:pStyle w:val="ItadNormalText"/>
        <w:rPr>
          <w:rStyle w:val="Strong"/>
          <w:rFonts w:asciiTheme="minorHAnsi" w:hAnsiTheme="minorHAnsi" w:cstheme="minorHAnsi"/>
          <w:bdr w:val="none" w:color="auto" w:sz="0" w:space="0" w:frame="1"/>
        </w:rPr>
      </w:pPr>
      <w:r w:rsidRPr="006B27FF">
        <w:rPr>
          <w:rStyle w:val="Strong"/>
          <w:rFonts w:asciiTheme="minorHAnsi" w:hAnsiTheme="minorHAnsi" w:cstheme="minorHAnsi"/>
          <w:bdr w:val="none" w:color="auto" w:sz="0" w:space="0" w:frame="1"/>
        </w:rPr>
        <w:t>Evidence-based advocacy:</w:t>
      </w:r>
    </w:p>
    <w:p w:rsidRPr="006B27FF" w:rsidR="006B27FF" w:rsidP="00F10D3D" w:rsidRDefault="006B27FF" w14:paraId="51B3AB2B" w14:textId="4600FA2C">
      <w:pPr>
        <w:pStyle w:val="ItadBullets"/>
      </w:pPr>
      <w:r w:rsidRPr="006B27FF">
        <w:t>Advocacy for development of national policies and programmes on</w:t>
      </w:r>
      <w:r w:rsidR="00D638E7">
        <w:t>:</w:t>
      </w:r>
      <w:r w:rsidRPr="006B27FF">
        <w:t xml:space="preserve"> fatherhood and caregiving; gender sociali</w:t>
      </w:r>
      <w:r w:rsidR="00FC5886">
        <w:t>s</w:t>
      </w:r>
      <w:r w:rsidRPr="006B27FF">
        <w:t>ation; promoting the engagement of youth, with a focus on young men; ending violence against women; and family-friendly workplace policies and equitable workplace practices, advocating for a unified Personal Status law and granting nationality rights to women across the implementing countries.</w:t>
      </w:r>
    </w:p>
    <w:p w:rsidRPr="006B27FF" w:rsidR="006B27FF" w:rsidP="00F10D3D" w:rsidRDefault="006B27FF" w14:paraId="74BA7A0B" w14:textId="2E8A543C">
      <w:pPr>
        <w:pStyle w:val="ItadBullets"/>
      </w:pPr>
      <w:r w:rsidRPr="006B27FF">
        <w:t xml:space="preserve">The </w:t>
      </w:r>
      <w:r w:rsidR="001B321A">
        <w:t>institutionalis</w:t>
      </w:r>
      <w:r w:rsidRPr="006B27FF">
        <w:t>ation of Program P (fatherhood programme) and advocacy for paternal leave.</w:t>
      </w:r>
    </w:p>
    <w:p w:rsidRPr="006B27FF" w:rsidR="006B27FF" w:rsidP="00F10D3D" w:rsidRDefault="006B27FF" w14:paraId="30E8E7A4" w14:textId="39CE79AE">
      <w:pPr>
        <w:pStyle w:val="ItadBullets"/>
      </w:pPr>
      <w:r w:rsidRPr="006B27FF">
        <w:t>Cooperation and partnership with national governments and intergovernmental organi</w:t>
      </w:r>
      <w:r w:rsidR="00D638E7">
        <w:t>s</w:t>
      </w:r>
      <w:r w:rsidRPr="006B27FF">
        <w:t>ations such as the League of Arab States, the Swedish Agency of International Development (Sida), and in</w:t>
      </w:r>
      <w:r w:rsidR="00D638E7">
        <w:t>-</w:t>
      </w:r>
      <w:r w:rsidRPr="006B27FF">
        <w:t>country government and national women o</w:t>
      </w:r>
      <w:r w:rsidR="00DA65E7">
        <w:t>rgani</w:t>
      </w:r>
      <w:r w:rsidR="00D638E7">
        <w:t>s</w:t>
      </w:r>
      <w:r w:rsidRPr="006B27FF">
        <w:t>ations in Egypt, Palestine, Morocco, Lebanon, Tunisia and Jordan to strengthen policy and legal structures and processes for GEWE.</w:t>
      </w:r>
    </w:p>
    <w:p w:rsidRPr="006B27FF" w:rsidR="006B27FF" w:rsidP="00F10D3D" w:rsidRDefault="006B27FF" w14:paraId="364669D3" w14:textId="77777777">
      <w:pPr>
        <w:pStyle w:val="ItadNormalText"/>
      </w:pPr>
      <w:r w:rsidRPr="006B27FF">
        <w:rPr>
          <w:rStyle w:val="Strong"/>
          <w:rFonts w:asciiTheme="minorHAnsi" w:hAnsiTheme="minorHAnsi" w:cstheme="minorHAnsi"/>
          <w:bdr w:val="none" w:color="auto" w:sz="0" w:space="0" w:frame="1"/>
        </w:rPr>
        <w:t xml:space="preserve">Community engagement, capacity development and youth networks: </w:t>
      </w:r>
      <w:r w:rsidRPr="006B27FF">
        <w:t>engagement with communities to test, replicate and scale up innovative interventions, including:</w:t>
      </w:r>
    </w:p>
    <w:p w:rsidRPr="006B27FF" w:rsidR="006B27FF" w:rsidP="00F10D3D" w:rsidRDefault="00D638E7" w14:paraId="0007E8F0" w14:textId="6106779E">
      <w:pPr>
        <w:pStyle w:val="ItadBullets"/>
      </w:pPr>
      <w:r>
        <w:t>c</w:t>
      </w:r>
      <w:r w:rsidRPr="006B27FF" w:rsidR="006B27FF">
        <w:t>ommunity and national</w:t>
      </w:r>
      <w:r>
        <w:t>-</w:t>
      </w:r>
      <w:r w:rsidRPr="006B27FF" w:rsidR="006B27FF">
        <w:t xml:space="preserve">level action grants implemented by local </w:t>
      </w:r>
      <w:r w:rsidR="009826F1">
        <w:t>CSOs</w:t>
      </w:r>
      <w:r w:rsidRPr="006B27FF" w:rsidR="006B27FF">
        <w:t xml:space="preserve"> and </w:t>
      </w:r>
      <w:r w:rsidR="009826F1">
        <w:t>CBOs</w:t>
      </w:r>
      <w:r w:rsidRPr="006B27FF" w:rsidR="006B27FF">
        <w:t xml:space="preserve"> to engage young men and women in gender equality initiatives</w:t>
      </w:r>
      <w:r>
        <w:t>,</w:t>
      </w:r>
      <w:r w:rsidRPr="006B27FF" w:rsidR="006B27FF">
        <w:t xml:space="preserve"> and fathers and men in general in violence prevention and childcare.</w:t>
      </w:r>
    </w:p>
    <w:p w:rsidRPr="006B27FF" w:rsidR="006B27FF" w:rsidP="00F10D3D" w:rsidRDefault="00D638E7" w14:paraId="4A7FF06A" w14:textId="5FA64AA4">
      <w:pPr>
        <w:pStyle w:val="ItadBullets"/>
      </w:pPr>
      <w:r>
        <w:t>g</w:t>
      </w:r>
      <w:r w:rsidRPr="006B27FF" w:rsidR="006B27FF">
        <w:t>ender</w:t>
      </w:r>
      <w:r>
        <w:t xml:space="preserve"> </w:t>
      </w:r>
      <w:r w:rsidRPr="006B27FF" w:rsidR="006B27FF">
        <w:t>transformative parenting programmes rolled out in Egypt, Morocco and Palestine (Phase II) and informed by Program P</w:t>
      </w:r>
      <w:r>
        <w:t>,</w:t>
      </w:r>
      <w:r w:rsidRPr="006B27FF" w:rsidR="006B27FF">
        <w:t xml:space="preserve"> conducted in Lebanon (Phase I), which was an intervention for engaging fathers in caregiving</w:t>
      </w:r>
      <w:r>
        <w:t xml:space="preserve"> and</w:t>
      </w:r>
      <w:r w:rsidRPr="006B27FF" w:rsidR="006B27FF">
        <w:t xml:space="preserve"> maternal and child health. These parenting programmes use a gender</w:t>
      </w:r>
      <w:r>
        <w:t xml:space="preserve"> </w:t>
      </w:r>
      <w:r w:rsidRPr="006B27FF" w:rsidR="006B27FF">
        <w:t>transformative methodology which provides concrete strategies and activities to engage men in active fatherhood</w:t>
      </w:r>
      <w:r>
        <w:t>,</w:t>
      </w:r>
      <w:r w:rsidRPr="006B27FF" w:rsidR="006B27FF">
        <w:t xml:space="preserve"> starting from their partners’ pregnancies through </w:t>
      </w:r>
      <w:r>
        <w:t xml:space="preserve">to </w:t>
      </w:r>
      <w:r w:rsidRPr="006B27FF" w:rsidR="006B27FF">
        <w:t>their children</w:t>
      </w:r>
      <w:r>
        <w:t>’</w:t>
      </w:r>
      <w:r w:rsidRPr="006B27FF" w:rsidR="006B27FF">
        <w:t>s early years, while promoting broader gender equality through parenting and within marriage and the family.</w:t>
      </w:r>
    </w:p>
    <w:p w:rsidRPr="006B27FF" w:rsidR="006B27FF" w:rsidP="00F10D3D" w:rsidRDefault="00D638E7" w14:paraId="2936F950" w14:textId="1B26A142">
      <w:pPr>
        <w:pStyle w:val="ItadBullets"/>
      </w:pPr>
      <w:r>
        <w:t>t</w:t>
      </w:r>
      <w:r w:rsidRPr="006B27FF" w:rsidR="006B27FF">
        <w:t>he </w:t>
      </w:r>
      <w:hyperlink w:history="1" r:id="rId16">
        <w:r w:rsidRPr="006B27FF" w:rsidR="006B27FF">
          <w:rPr>
            <w:rStyle w:val="Hyperlink"/>
            <w:rFonts w:asciiTheme="minorHAnsi" w:hAnsiTheme="minorHAnsi" w:cstheme="minorHAnsi"/>
            <w:i/>
            <w:iCs/>
            <w:color w:val="3B3B3C" w:themeColor="text1"/>
            <w:bdr w:val="none" w:color="auto" w:sz="0" w:space="0" w:frame="1"/>
          </w:rPr>
          <w:t>#Because_I_am_a_man</w:t>
        </w:r>
      </w:hyperlink>
      <w:r w:rsidRPr="006B27FF" w:rsidR="006B27FF">
        <w:t> regional campaign, launched in 2017</w:t>
      </w:r>
      <w:r>
        <w:t>,</w:t>
      </w:r>
      <w:r w:rsidRPr="006B27FF" w:rsidR="006B27FF">
        <w:t xml:space="preserve"> using the key findings of the IMAGES research and other </w:t>
      </w:r>
      <w:hyperlink w:history="1" r:id="rId17">
        <w:r w:rsidRPr="006B27FF" w:rsidR="006B27FF">
          <w:rPr>
            <w:rStyle w:val="Hyperlink"/>
            <w:rFonts w:asciiTheme="minorHAnsi" w:hAnsiTheme="minorHAnsi" w:cstheme="minorHAnsi"/>
            <w:color w:val="3B3B3C" w:themeColor="text1"/>
            <w:bdr w:val="none" w:color="auto" w:sz="0" w:space="0" w:frame="1"/>
          </w:rPr>
          <w:t>communications material</w:t>
        </w:r>
      </w:hyperlink>
      <w:r w:rsidRPr="00F10D3D" w:rsidR="006B27FF">
        <w:rPr>
          <w:u w:val="single"/>
        </w:rPr>
        <w:t>s</w:t>
      </w:r>
      <w:r w:rsidRPr="006B27FF" w:rsidR="006B27FF">
        <w:t xml:space="preserve"> to challenge gender stereotypes </w:t>
      </w:r>
      <w:r>
        <w:t xml:space="preserve">and </w:t>
      </w:r>
      <w:r w:rsidRPr="006B27FF" w:rsidR="006B27FF">
        <w:t>raise awareness on the positive roles men can play in achieving gender equality.</w:t>
      </w:r>
    </w:p>
    <w:p w:rsidRPr="006B27FF" w:rsidR="006B27FF" w:rsidP="00F10D3D" w:rsidRDefault="00D638E7" w14:paraId="3D073B45" w14:textId="466F23F4">
      <w:pPr>
        <w:pStyle w:val="ItadBullets"/>
      </w:pPr>
      <w:r>
        <w:lastRenderedPageBreak/>
        <w:t>e</w:t>
      </w:r>
      <w:r w:rsidRPr="006B27FF" w:rsidR="006B27FF">
        <w:t xml:space="preserve">nhance capacity of </w:t>
      </w:r>
      <w:r>
        <w:t>w</w:t>
      </w:r>
      <w:r w:rsidRPr="006B27FF" w:rsidR="006B27FF">
        <w:t>omen’s rights advocates and networks to promote gender equality in the family context by using gender-equal interpretations of Islam.</w:t>
      </w:r>
    </w:p>
    <w:p w:rsidRPr="006B27FF" w:rsidR="006B27FF" w:rsidP="00F10D3D" w:rsidRDefault="005715BD" w14:paraId="59798B4D" w14:textId="4866E32D">
      <w:pPr>
        <w:pStyle w:val="ItadBullets"/>
      </w:pPr>
      <w:r>
        <w:t>m</w:t>
      </w:r>
      <w:r w:rsidRPr="006B27FF" w:rsidR="006B27FF">
        <w:t>edia outlets, journalists and media students are being engaged by the programme to promote gender</w:t>
      </w:r>
      <w:r>
        <w:t xml:space="preserve"> </w:t>
      </w:r>
      <w:r w:rsidRPr="006B27FF" w:rsidR="006B27FF">
        <w:t>sensitive reporting and monitoring.</w:t>
      </w:r>
    </w:p>
    <w:p w:rsidRPr="006B27FF" w:rsidR="006B27FF" w:rsidP="00F10D3D" w:rsidRDefault="006B27FF" w14:paraId="26E1DC85" w14:textId="041BE1E2">
      <w:pPr>
        <w:pStyle w:val="ItadNormalText"/>
        <w:keepNext/>
        <w:rPr>
          <w:b/>
          <w:bCs/>
        </w:rPr>
      </w:pPr>
      <w:r w:rsidRPr="006B27FF">
        <w:rPr>
          <w:b/>
          <w:bCs/>
        </w:rPr>
        <w:t>At regional level</w:t>
      </w:r>
    </w:p>
    <w:p w:rsidRPr="006B27FF" w:rsidR="006B27FF" w:rsidP="00F10D3D" w:rsidRDefault="006B27FF" w14:paraId="41D5A219" w14:textId="3CB54583">
      <w:pPr>
        <w:pStyle w:val="ItadNormalText"/>
      </w:pPr>
      <w:r w:rsidRPr="006B27FF">
        <w:t>Regional networking and communities of practices to promote collaboration, cross-learning, and dissemination of best practices to promote gender equality, including through the engagement of men and boys. In addition, cooperation with regional and global institutions and networks such as the Anna Lindh Foundation and the Regional Accountability Framework of Action to End Child Marriage in the Middle East and North Africa (MENA)/Arab States region (RAF). One additional regional partnership with the Arab Scouts has been pursued by the programme in order to reach out to young people across the region to promote their awareness and b</w:t>
      </w:r>
      <w:r w:rsidR="00AB49A2">
        <w:t>ehaviour</w:t>
      </w:r>
      <w:r w:rsidRPr="006B27FF">
        <w:t>al change for gender equality.</w:t>
      </w:r>
    </w:p>
    <w:p w:rsidRPr="006B27FF" w:rsidR="006B27FF" w:rsidP="00F10D3D" w:rsidRDefault="006B27FF" w14:paraId="3BB8735F" w14:textId="50057BF5">
      <w:pPr>
        <w:pStyle w:val="ItadNormalText"/>
      </w:pPr>
      <w:r w:rsidRPr="006B27FF">
        <w:t xml:space="preserve">The programme supports the establishment of the </w:t>
      </w:r>
      <w:r w:rsidR="00617CF4">
        <w:t>UN Women</w:t>
      </w:r>
      <w:r w:rsidRPr="006B27FF">
        <w:t xml:space="preserve"> Regional Office for Arab States’ Gender Innovation Agora as a platform for youth advocates across the region to promote </w:t>
      </w:r>
      <w:r w:rsidR="009826F1">
        <w:t>GEWE</w:t>
      </w:r>
      <w:r w:rsidRPr="006B27FF">
        <w:t xml:space="preserve"> in their national context.</w:t>
      </w:r>
    </w:p>
    <w:p w:rsidRPr="006B27FF" w:rsidR="006B27FF" w:rsidP="00F10D3D" w:rsidRDefault="006B27FF" w14:paraId="56397F83" w14:textId="7D7135E0">
      <w:pPr>
        <w:pStyle w:val="ItadNormalText"/>
        <w:rPr>
          <w:b/>
          <w:bCs/>
        </w:rPr>
      </w:pPr>
      <w:r w:rsidRPr="006B27FF">
        <w:rPr>
          <w:b/>
          <w:bCs/>
        </w:rPr>
        <w:t>At global level</w:t>
      </w:r>
    </w:p>
    <w:p w:rsidRPr="006B27FF" w:rsidR="006B27FF" w:rsidP="00F10D3D" w:rsidRDefault="006B27FF" w14:paraId="76DDBB6C" w14:textId="41658142">
      <w:pPr>
        <w:pStyle w:val="ItadNormalText"/>
      </w:pPr>
      <w:r w:rsidRPr="006B27FF">
        <w:t xml:space="preserve">Collaboration with MenEngage Alliance, </w:t>
      </w:r>
      <w:r w:rsidR="00617CF4">
        <w:t>UN Women</w:t>
      </w:r>
      <w:r w:rsidR="005715BD">
        <w:t>’</w:t>
      </w:r>
      <w:r w:rsidRPr="006B27FF">
        <w:t xml:space="preserve">s HeForShe initiative and </w:t>
      </w:r>
      <w:r w:rsidR="00617CF4">
        <w:t>UN Women</w:t>
      </w:r>
      <w:r w:rsidRPr="006B27FF">
        <w:t xml:space="preserve">’s Communications Department </w:t>
      </w:r>
      <w:r w:rsidR="005715BD">
        <w:t>at</w:t>
      </w:r>
      <w:r w:rsidRPr="006B27FF">
        <w:t xml:space="preserve"> Headquarters is being maintained by the MWGE programme on an ongoing basis in order to disseminate and share knowledge and experiences generated by the programme in the Arab States region.</w:t>
      </w:r>
    </w:p>
    <w:p w:rsidRPr="006B27FF" w:rsidR="006B27FF" w:rsidP="00F10D3D" w:rsidRDefault="006B27FF" w14:paraId="56513B00" w14:textId="4F070EFD">
      <w:pPr>
        <w:pStyle w:val="ItadNormalText"/>
      </w:pPr>
      <w:r w:rsidRPr="006B27FF">
        <w:t xml:space="preserve">Some additional details about the programme can be </w:t>
      </w:r>
      <w:bookmarkStart w:name="_Hlk66274052" w:id="5"/>
      <w:r w:rsidRPr="006B27FF">
        <w:rPr>
          <w:rFonts w:cstheme="minorBidi"/>
          <w:color w:val="auto"/>
        </w:rPr>
        <w:fldChar w:fldCharType="begin"/>
      </w:r>
      <w:r w:rsidRPr="006B27FF">
        <w:instrText xml:space="preserve"> HYPERLINK "https://arabstates.unwomen.org/en/what-we-do/ending-violence-against-women/men-and-women-for-gender-equality" </w:instrText>
      </w:r>
      <w:r w:rsidRPr="006B27FF">
        <w:rPr>
          <w:rFonts w:cstheme="minorBidi"/>
          <w:color w:val="auto"/>
        </w:rPr>
        <w:fldChar w:fldCharType="separate"/>
      </w:r>
      <w:r w:rsidRPr="006B27FF">
        <w:rPr>
          <w:rStyle w:val="Hyperlink"/>
          <w:rFonts w:cstheme="minorHAnsi"/>
          <w:b/>
          <w:bCs/>
        </w:rPr>
        <w:t>found here</w:t>
      </w:r>
      <w:r w:rsidRPr="006B27FF">
        <w:rPr>
          <w:rStyle w:val="Hyperlink"/>
          <w:rFonts w:cstheme="minorHAnsi"/>
          <w:b/>
          <w:bCs/>
        </w:rPr>
        <w:fldChar w:fldCharType="end"/>
      </w:r>
      <w:bookmarkEnd w:id="5"/>
      <w:r w:rsidRPr="006B27FF">
        <w:t>.</w:t>
      </w:r>
      <w:bookmarkEnd w:id="4"/>
    </w:p>
    <w:p w:rsidRPr="006B27FF" w:rsidR="006B27FF" w:rsidP="00F10D3D" w:rsidRDefault="006B27FF" w14:paraId="05516218" w14:textId="384459BE">
      <w:pPr>
        <w:pStyle w:val="ItadSectionTitleBlocknumbered"/>
      </w:pPr>
      <w:r w:rsidRPr="006B27FF">
        <w:t xml:space="preserve">Implementation </w:t>
      </w:r>
      <w:r w:rsidR="005715BD">
        <w:t>s</w:t>
      </w:r>
      <w:r w:rsidRPr="006B27FF">
        <w:t>tatus</w:t>
      </w:r>
    </w:p>
    <w:p w:rsidRPr="006B27FF" w:rsidR="006B27FF" w:rsidP="00F10D3D" w:rsidRDefault="006B27FF" w14:paraId="1E2CE632" w14:textId="1C030D62">
      <w:pPr>
        <w:pStyle w:val="ItadNormalText"/>
        <w:rPr>
          <w:lang w:val="en-US"/>
        </w:rPr>
      </w:pPr>
      <w:r w:rsidRPr="006B27FF">
        <w:rPr>
          <w:lang w:val="en-US"/>
        </w:rPr>
        <w:t>The following description provides a snapshot of the current</w:t>
      </w:r>
      <w:r>
        <w:rPr>
          <w:lang w:val="en-US"/>
        </w:rPr>
        <w:t xml:space="preserve"> </w:t>
      </w:r>
      <w:r w:rsidRPr="006B27FF">
        <w:rPr>
          <w:lang w:val="en-US"/>
        </w:rPr>
        <w:t>status of</w:t>
      </w:r>
      <w:r>
        <w:rPr>
          <w:lang w:val="en-US"/>
        </w:rPr>
        <w:t xml:space="preserve"> </w:t>
      </w:r>
      <w:r w:rsidRPr="006B27FF">
        <w:rPr>
          <w:lang w:val="en-US"/>
        </w:rPr>
        <w:t xml:space="preserve">implementation and key achievements of the </w:t>
      </w:r>
      <w:r w:rsidRPr="00F10D3D">
        <w:t>programme</w:t>
      </w:r>
      <w:r w:rsidRPr="006B27FF">
        <w:rPr>
          <w:lang w:val="en-US"/>
        </w:rPr>
        <w:t xml:space="preserve"> in Phase II:</w:t>
      </w:r>
    </w:p>
    <w:p w:rsidRPr="006B27FF" w:rsidR="006B27FF" w:rsidP="00F10D3D" w:rsidRDefault="006B27FF" w14:paraId="3B87DDD6" w14:textId="77777777">
      <w:pPr>
        <w:pStyle w:val="ItadH3Numbered"/>
        <w:rPr>
          <w:color w:val="201F1E"/>
        </w:rPr>
      </w:pPr>
      <w:r w:rsidRPr="006B27FF">
        <w:rPr>
          <w:bdr w:val="none" w:color="auto" w:sz="0" w:space="0" w:frame="1"/>
        </w:rPr>
        <w:t>Under Outcome 1:</w:t>
      </w:r>
    </w:p>
    <w:p w:rsidRPr="00F10D3D" w:rsidR="006B27FF" w:rsidP="00F10D3D" w:rsidRDefault="006B27FF" w14:paraId="141ACA94" w14:textId="25CB0AF5">
      <w:pPr>
        <w:pStyle w:val="ItadBullets"/>
      </w:pPr>
      <w:r w:rsidRPr="00F10D3D">
        <w:t>In 2019</w:t>
      </w:r>
      <w:r w:rsidR="0017348C">
        <w:t>–</w:t>
      </w:r>
      <w:r w:rsidRPr="00F10D3D">
        <w:t>2020, over 15,000 men and women have been targeted by local interventions implemented by 25 CBOs in Egypt, Lebanon, Morocco and Palestine to promote b</w:t>
      </w:r>
      <w:r w:rsidRPr="00F10D3D" w:rsidR="00AB49A2">
        <w:t>ehaviour</w:t>
      </w:r>
      <w:r w:rsidRPr="00F10D3D">
        <w:t>al change for gender equality and take actions in favour of gender equality within their own communities. Preliminary evidence already confirms positive shifts in b</w:t>
      </w:r>
      <w:r w:rsidRPr="00F10D3D" w:rsidR="00AB49A2">
        <w:t>ehaviour</w:t>
      </w:r>
      <w:r w:rsidRPr="00F10D3D">
        <w:t xml:space="preserve">s of some men, who </w:t>
      </w:r>
      <w:r w:rsidRPr="007A1361" w:rsidR="003A1357">
        <w:t>because of</w:t>
      </w:r>
      <w:r w:rsidRPr="00F10D3D">
        <w:t xml:space="preserve"> the CBOs initiatives are increasingly taking their share in unpaid care and domestic work. Impact has also been observed in indirect beneficiaries (i.e. children, family members and neighbours), who have benefited from direct beneficiaries’ involvement to challenge gender stereotypes and harmful practices such as early marriage.</w:t>
      </w:r>
    </w:p>
    <w:p w:rsidRPr="00F10D3D" w:rsidR="006B27FF" w:rsidP="00F10D3D" w:rsidRDefault="006B27FF" w14:paraId="62DA5B84" w14:textId="22C91F21">
      <w:pPr>
        <w:pStyle w:val="ItadBullets"/>
      </w:pPr>
      <w:r w:rsidRPr="00F10D3D">
        <w:t>The three gender</w:t>
      </w:r>
      <w:r w:rsidR="005715BD">
        <w:t xml:space="preserve"> </w:t>
      </w:r>
      <w:r w:rsidRPr="00F10D3D">
        <w:t xml:space="preserve">transformative parenting programmes that will engage around 800 fathers and mothers in Palestine, Morocco and Egypt in 2021 are well advanced in their implementation. The programme design was </w:t>
      </w:r>
      <w:r w:rsidR="00C32F6F">
        <w:t>finalis</w:t>
      </w:r>
      <w:r w:rsidRPr="00F10D3D">
        <w:t xml:space="preserve">ed in Palestine, Morocco and Egypt after </w:t>
      </w:r>
      <w:r w:rsidRPr="007A1361" w:rsidR="003A1357">
        <w:t>formative research</w:t>
      </w:r>
      <w:r w:rsidRPr="00F10D3D">
        <w:t xml:space="preserve"> was conducted by local CSOs in each country. Furthermore, in Palestine curricul</w:t>
      </w:r>
      <w:r w:rsidR="005715BD">
        <w:t>um</w:t>
      </w:r>
      <w:r w:rsidRPr="00F10D3D">
        <w:t xml:space="preserve"> development and training </w:t>
      </w:r>
      <w:r w:rsidR="005715BD">
        <w:t>for</w:t>
      </w:r>
      <w:r w:rsidRPr="00F10D3D">
        <w:t xml:space="preserve"> 20 trainers w</w:t>
      </w:r>
      <w:r w:rsidR="005715BD">
        <w:t>as</w:t>
      </w:r>
      <w:r w:rsidRPr="00F10D3D">
        <w:t xml:space="preserve"> undertaken. The three </w:t>
      </w:r>
      <w:r w:rsidRPr="00F10D3D">
        <w:lastRenderedPageBreak/>
        <w:t>programmes will be further implemented and completely rolled</w:t>
      </w:r>
      <w:r w:rsidR="005715BD">
        <w:t xml:space="preserve"> </w:t>
      </w:r>
      <w:r w:rsidRPr="00F10D3D">
        <w:t xml:space="preserve">out in 2021. Program P was also adapted during Phase I in Lebanon and is now being </w:t>
      </w:r>
      <w:r w:rsidR="001B321A">
        <w:t>institutionalis</w:t>
      </w:r>
      <w:r w:rsidRPr="00F10D3D">
        <w:t>ed by the Ministry of Social Affairs.</w:t>
      </w:r>
    </w:p>
    <w:p w:rsidRPr="00F10D3D" w:rsidR="006B27FF" w:rsidP="00F10D3D" w:rsidRDefault="006B27FF" w14:paraId="6DF5C94B" w14:textId="73C7C7D2">
      <w:pPr>
        <w:pStyle w:val="ItadBullets"/>
      </w:pPr>
      <w:r w:rsidRPr="00F10D3D">
        <w:t xml:space="preserve">Since April 2020, more than 16 million people were reached by the </w:t>
      </w:r>
      <w:r w:rsidRPr="00F10D3D" w:rsidR="00AB49A2">
        <w:t>‘</w:t>
      </w:r>
      <w:r w:rsidRPr="00F10D3D">
        <w:t xml:space="preserve">Because I am a </w:t>
      </w:r>
      <w:r w:rsidR="005715BD">
        <w:t>M</w:t>
      </w:r>
      <w:r w:rsidRPr="00F10D3D">
        <w:t>an</w:t>
      </w:r>
      <w:r w:rsidRPr="00F10D3D" w:rsidR="00AB49A2">
        <w:t>’</w:t>
      </w:r>
      <w:r w:rsidRPr="00F10D3D">
        <w:t xml:space="preserve"> regional campaign, which produced and disseminated over 200 different materials</w:t>
      </w:r>
      <w:r w:rsidR="005715BD">
        <w:t>,</w:t>
      </w:r>
      <w:r w:rsidRPr="00F10D3D">
        <w:t xml:space="preserve"> including social media videos, short documentary</w:t>
      </w:r>
      <w:r w:rsidR="005715BD">
        <w:t>-</w:t>
      </w:r>
      <w:r w:rsidRPr="00F10D3D">
        <w:t>style videos, caricatures, billboards in prominent locations, TV programme production, radio adverts and radio drama series, songs and music videos, animations, and other stories of change published online. The campaign generated a social media engagement surpassing 20 million people, 45% of them male.</w:t>
      </w:r>
    </w:p>
    <w:p w:rsidRPr="00F10D3D" w:rsidR="006B27FF" w:rsidP="00F10D3D" w:rsidRDefault="006B27FF" w14:paraId="49A87D95" w14:textId="77777777">
      <w:pPr>
        <w:pStyle w:val="ItadH3Numbered"/>
      </w:pPr>
      <w:r w:rsidRPr="00F10D3D">
        <w:t>Under Outcome 2:</w:t>
      </w:r>
    </w:p>
    <w:p w:rsidRPr="006B27FF" w:rsidR="006B27FF" w:rsidP="00F10D3D" w:rsidRDefault="006B27FF" w14:paraId="2CA4D4FB" w14:textId="2997404C">
      <w:pPr>
        <w:pStyle w:val="ItadBullets"/>
      </w:pPr>
      <w:r w:rsidRPr="006B27FF">
        <w:t xml:space="preserve">A new regional partnership with the Arab Scouts has been </w:t>
      </w:r>
      <w:r w:rsidR="00533214">
        <w:t>formalis</w:t>
      </w:r>
      <w:r w:rsidRPr="006B27FF">
        <w:t>ed and the development of a first-ever regional strategic plan for gender equality of the Arab Scouts has been initiated</w:t>
      </w:r>
      <w:r w:rsidR="005715BD">
        <w:t>,</w:t>
      </w:r>
      <w:r w:rsidRPr="006B27FF">
        <w:t xml:space="preserve"> with technical support from </w:t>
      </w:r>
      <w:r w:rsidR="00617CF4">
        <w:t>UN Women</w:t>
      </w:r>
      <w:r w:rsidRPr="006B27FF">
        <w:t>. Some initiatives of the programme with the scouts to raise awareness on gender equality (</w:t>
      </w:r>
      <w:r w:rsidR="005715BD">
        <w:t>e.g</w:t>
      </w:r>
      <w:r w:rsidRPr="006B27FF">
        <w:t xml:space="preserve">. </w:t>
      </w:r>
      <w:r w:rsidR="005715BD">
        <w:t xml:space="preserve">a </w:t>
      </w:r>
      <w:r w:rsidRPr="006B27FF">
        <w:t xml:space="preserve">photo competition on gender equality in social media) also started implementation, reaching out virtually to many of the five million </w:t>
      </w:r>
      <w:r w:rsidR="005715BD">
        <w:t>S</w:t>
      </w:r>
      <w:r w:rsidRPr="006B27FF">
        <w:t>cout members present in the MENA region.</w:t>
      </w:r>
    </w:p>
    <w:p w:rsidRPr="006B27FF" w:rsidR="006B27FF" w:rsidP="00F10D3D" w:rsidRDefault="001B321A" w14:paraId="4A8B7B8C" w14:textId="2A8A63F9">
      <w:pPr>
        <w:pStyle w:val="ItadBullets"/>
      </w:pPr>
      <w:r>
        <w:t>Institutionalis</w:t>
      </w:r>
      <w:r w:rsidRPr="006B27FF" w:rsidR="006B27FF">
        <w:t>ation of programme’s knowledge products and tools by government institutions continued in the countries of implementation. For example:</w:t>
      </w:r>
    </w:p>
    <w:p w:rsidRPr="006B27FF" w:rsidR="006B27FF" w:rsidP="00F10D3D" w:rsidRDefault="006B27FF" w14:paraId="640F85F2" w14:textId="77777777">
      <w:pPr>
        <w:pStyle w:val="ItadSubbullets"/>
      </w:pPr>
      <w:r w:rsidRPr="006B27FF">
        <w:t xml:space="preserve">In Lebanon, the programme supported three military and security agencies to roll out the gender curricula and trainings on gender equality to military officers. </w:t>
      </w:r>
    </w:p>
    <w:p w:rsidRPr="006B27FF" w:rsidR="006B27FF" w:rsidP="00F10D3D" w:rsidRDefault="006B27FF" w14:paraId="429277D2" w14:textId="3276841D">
      <w:pPr>
        <w:pStyle w:val="ItadSubbullets"/>
      </w:pPr>
      <w:r w:rsidRPr="006B27FF">
        <w:t xml:space="preserve">In Lebanon, </w:t>
      </w:r>
      <w:r w:rsidR="005715BD">
        <w:t xml:space="preserve">the </w:t>
      </w:r>
      <w:r w:rsidRPr="006B27FF">
        <w:t>Ministry of Social Affairs adopted Program P as its fatherhood module for Social Development Centers. In Egypt, the Ministry of Youth was engaged in the contextuali</w:t>
      </w:r>
      <w:r w:rsidR="00C32F6F">
        <w:t>s</w:t>
      </w:r>
      <w:r w:rsidRPr="006B27FF">
        <w:t xml:space="preserve">ation of the programme’s </w:t>
      </w:r>
      <w:r w:rsidR="00AB49A2">
        <w:t>‘</w:t>
      </w:r>
      <w:r w:rsidRPr="006B27FF">
        <w:t>youth advocacy toolkit for gender equality</w:t>
      </w:r>
      <w:r w:rsidR="00AB49A2">
        <w:t>’</w:t>
      </w:r>
      <w:r w:rsidRPr="006B27FF">
        <w:t xml:space="preserve"> and negotiated with </w:t>
      </w:r>
      <w:r w:rsidR="00617CF4">
        <w:t>UN Women</w:t>
      </w:r>
      <w:r w:rsidRPr="006B27FF">
        <w:t xml:space="preserve"> its integration in the Ministry’s programmes and rollout.</w:t>
      </w:r>
    </w:p>
    <w:p w:rsidRPr="00F10D3D" w:rsidR="006B27FF" w:rsidP="00F10D3D" w:rsidRDefault="006B27FF" w14:paraId="3CD90C2E" w14:textId="77777777">
      <w:pPr>
        <w:pStyle w:val="ItadH3Numbered"/>
      </w:pPr>
      <w:r w:rsidRPr="00F10D3D">
        <w:t>Under Outcome 3:</w:t>
      </w:r>
    </w:p>
    <w:p w:rsidRPr="006B27FF" w:rsidR="006B27FF" w:rsidP="00F10D3D" w:rsidRDefault="006B27FF" w14:paraId="57162CE9" w14:textId="3BC28670">
      <w:pPr>
        <w:pStyle w:val="ItadBullets"/>
      </w:pPr>
      <w:r w:rsidRPr="006B27FF">
        <w:rPr>
          <w:bdr w:val="none" w:color="auto" w:sz="0" w:space="0" w:frame="1"/>
        </w:rPr>
        <w:t xml:space="preserve">Relevant evidence has been made available and extensively </w:t>
      </w:r>
      <w:r w:rsidR="001F2667">
        <w:rPr>
          <w:bdr w:val="none" w:color="auto" w:sz="0" w:space="0" w:frame="1"/>
        </w:rPr>
        <w:t>utili</w:t>
      </w:r>
      <w:r w:rsidR="005715BD">
        <w:rPr>
          <w:bdr w:val="none" w:color="auto" w:sz="0" w:space="0" w:frame="1"/>
        </w:rPr>
        <w:t>s</w:t>
      </w:r>
      <w:r w:rsidRPr="006B27FF">
        <w:rPr>
          <w:bdr w:val="none" w:color="auto" w:sz="0" w:space="0" w:frame="1"/>
        </w:rPr>
        <w:t>ed by stakeholders (</w:t>
      </w:r>
      <w:r w:rsidR="005715BD">
        <w:rPr>
          <w:bdr w:val="none" w:color="auto" w:sz="0" w:space="0" w:frame="1"/>
        </w:rPr>
        <w:t>e.g.</w:t>
      </w:r>
      <w:r w:rsidRPr="006B27FF">
        <w:rPr>
          <w:bdr w:val="none" w:color="auto" w:sz="0" w:space="0" w:frame="1"/>
        </w:rPr>
        <w:t xml:space="preserve"> in government reports, academic papers, policy briefs and project documents). In 2020, the development process of IMAGES in Jordan and Tunisia has resulted in the </w:t>
      </w:r>
      <w:r w:rsidR="00C32F6F">
        <w:rPr>
          <w:bdr w:val="none" w:color="auto" w:sz="0" w:space="0" w:frame="1"/>
        </w:rPr>
        <w:t>finalis</w:t>
      </w:r>
      <w:r w:rsidRPr="006B27FF">
        <w:rPr>
          <w:bdr w:val="none" w:color="auto" w:sz="0" w:space="0" w:frame="1"/>
        </w:rPr>
        <w:t xml:space="preserve">ation of the questionnaires of the quantitative and qualitative research components in both countries, after a comprehensive process led by local research partners in both countries, facilitated by </w:t>
      </w:r>
      <w:r w:rsidR="00617CF4">
        <w:rPr>
          <w:bdr w:val="none" w:color="auto" w:sz="0" w:space="0" w:frame="1"/>
        </w:rPr>
        <w:t>UN Women</w:t>
      </w:r>
      <w:r w:rsidRPr="006B27FF">
        <w:rPr>
          <w:bdr w:val="none" w:color="auto" w:sz="0" w:space="0" w:frame="1"/>
        </w:rPr>
        <w:t xml:space="preserve"> and supported by Promundo.</w:t>
      </w:r>
    </w:p>
    <w:p w:rsidRPr="006B27FF" w:rsidR="006B27FF" w:rsidP="00F10D3D" w:rsidRDefault="006B27FF" w14:paraId="08C5D95D" w14:textId="0E1C4BB4">
      <w:pPr>
        <w:pStyle w:val="ItadBullets"/>
        <w:rPr>
          <w:rFonts w:eastAsiaTheme="majorBidi"/>
        </w:rPr>
      </w:pPr>
      <w:r w:rsidRPr="006B27FF">
        <w:rPr>
          <w:bdr w:val="none" w:color="auto" w:sz="0" w:space="0" w:frame="1"/>
        </w:rPr>
        <w:t xml:space="preserve">In 2020, 13 online capacity building sessions and one webinar were delivered </w:t>
      </w:r>
      <w:r w:rsidRPr="006B27FF">
        <w:t xml:space="preserve">with technical support from Musawah </w:t>
      </w:r>
      <w:r w:rsidRPr="006B27FF">
        <w:rPr>
          <w:bdr w:val="none" w:color="auto" w:sz="0" w:space="0" w:frame="1"/>
        </w:rPr>
        <w:t>to strengthen the capacity of 151 regional advocates to campaign in favour of feminist interpretations of Islamic teachings. As a result, some of them took initiatives within their organi</w:t>
      </w:r>
      <w:r w:rsidR="005715BD">
        <w:rPr>
          <w:bdr w:val="none" w:color="auto" w:sz="0" w:space="0" w:frame="1"/>
        </w:rPr>
        <w:t>s</w:t>
      </w:r>
      <w:r w:rsidRPr="006B27FF">
        <w:rPr>
          <w:bdr w:val="none" w:color="auto" w:sz="0" w:space="0" w:frame="1"/>
        </w:rPr>
        <w:t xml:space="preserve">ations to advocate family law reforms within their national contexts across the MENA region. Further, two policy briefs on the topics of </w:t>
      </w:r>
      <w:r w:rsidR="00AB49A2">
        <w:rPr>
          <w:bdr w:val="none" w:color="auto" w:sz="0" w:space="0" w:frame="1"/>
        </w:rPr>
        <w:t>‘</w:t>
      </w:r>
      <w:r w:rsidRPr="006B27FF">
        <w:rPr>
          <w:bdr w:val="none" w:color="auto" w:sz="0" w:space="0" w:frame="1"/>
        </w:rPr>
        <w:t>Muslim Family Law Reform</w:t>
      </w:r>
      <w:r w:rsidR="00AB49A2">
        <w:rPr>
          <w:bdr w:val="none" w:color="auto" w:sz="0" w:space="0" w:frame="1"/>
        </w:rPr>
        <w:t>’</w:t>
      </w:r>
      <w:r w:rsidRPr="006B27FF">
        <w:rPr>
          <w:bdr w:val="none" w:color="auto" w:sz="0" w:space="0" w:frame="1"/>
        </w:rPr>
        <w:t xml:space="preserve"> and </w:t>
      </w:r>
      <w:r w:rsidR="00AB49A2">
        <w:rPr>
          <w:bdr w:val="none" w:color="auto" w:sz="0" w:space="0" w:frame="1"/>
        </w:rPr>
        <w:t>‘</w:t>
      </w:r>
      <w:r w:rsidRPr="006B27FF">
        <w:rPr>
          <w:bdr w:val="none" w:color="auto" w:sz="0" w:space="0" w:frame="1"/>
        </w:rPr>
        <w:t>Child Marriage</w:t>
      </w:r>
      <w:r w:rsidR="00AB49A2">
        <w:rPr>
          <w:bdr w:val="none" w:color="auto" w:sz="0" w:space="0" w:frame="1"/>
        </w:rPr>
        <w:t>’</w:t>
      </w:r>
      <w:r w:rsidRPr="006B27FF">
        <w:rPr>
          <w:bdr w:val="none" w:color="auto" w:sz="0" w:space="0" w:frame="1"/>
        </w:rPr>
        <w:t xml:space="preserve"> were also launched and disseminated to the public</w:t>
      </w:r>
      <w:r w:rsidR="00F71BC6">
        <w:rPr>
          <w:bdr w:val="none" w:color="auto" w:sz="0" w:space="0" w:frame="1"/>
        </w:rPr>
        <w:t>,</w:t>
      </w:r>
      <w:r w:rsidRPr="006B27FF">
        <w:rPr>
          <w:bdr w:val="none" w:color="auto" w:sz="0" w:space="0" w:frame="1"/>
        </w:rPr>
        <w:t xml:space="preserve"> and one video and other audio-visual materials were disseminated in social media to promote reforms of the laws that are inspired or based in Islam. These audio-visual materials were viewed 52,208 times in social media and received positive feedback </w:t>
      </w:r>
      <w:r w:rsidR="00F71BC6">
        <w:rPr>
          <w:bdr w:val="none" w:color="auto" w:sz="0" w:space="0" w:frame="1"/>
        </w:rPr>
        <w:t>from</w:t>
      </w:r>
      <w:r w:rsidRPr="006B27FF">
        <w:rPr>
          <w:bdr w:val="none" w:color="auto" w:sz="0" w:space="0" w:frame="1"/>
        </w:rPr>
        <w:t xml:space="preserve"> </w:t>
      </w:r>
      <w:r w:rsidRPr="006B27FF">
        <w:t xml:space="preserve">public </w:t>
      </w:r>
      <w:r w:rsidRPr="006B27FF">
        <w:rPr>
          <w:bdr w:val="none" w:color="auto" w:sz="0" w:space="0" w:frame="1"/>
        </w:rPr>
        <w:t>audiences.</w:t>
      </w:r>
    </w:p>
    <w:p w:rsidRPr="006B27FF" w:rsidR="006B27FF" w:rsidP="00F10D3D" w:rsidRDefault="006B27FF" w14:paraId="29307BC9" w14:textId="60F8C761">
      <w:pPr>
        <w:pStyle w:val="ItadBullets"/>
      </w:pPr>
      <w:r w:rsidRPr="006B27FF">
        <w:rPr>
          <w:bdr w:val="none" w:color="auto" w:sz="0" w:space="0" w:frame="1"/>
        </w:rPr>
        <w:t xml:space="preserve">The increased capacity of CSOs supported by the programme and the ongoing support for the implementation of advocacy strategies with CSOs and governments in Phase II have </w:t>
      </w:r>
      <w:r w:rsidRPr="006B27FF">
        <w:rPr>
          <w:bdr w:val="none" w:color="auto" w:sz="0" w:space="0" w:frame="1"/>
        </w:rPr>
        <w:lastRenderedPageBreak/>
        <w:t>resulted in the approval of a law against sexual harassment by the Lebanese Parliament in December 2020. Other advocacy efforts continued in Lebanon in favour of a law on equal nationality rights and a unified personal status law; in Egypt for paternity leave and to improve the provisions of maternity leave; and in Palestine for the inclusion of paternity leave in the labour law and within institutions’ policies/bylaws</w:t>
      </w:r>
      <w:r w:rsidR="00F71BC6">
        <w:rPr>
          <w:bdr w:val="none" w:color="auto" w:sz="0" w:space="0" w:frame="1"/>
        </w:rPr>
        <w:t>,</w:t>
      </w:r>
      <w:r w:rsidRPr="006B27FF">
        <w:rPr>
          <w:bdr w:val="none" w:color="auto" w:sz="0" w:space="0" w:frame="1"/>
        </w:rPr>
        <w:t xml:space="preserve"> as well as for the endorsement of the Family Protection Bill.</w:t>
      </w:r>
    </w:p>
    <w:p w:rsidRPr="00F10D3D" w:rsidR="006B27FF" w:rsidP="00F10D3D" w:rsidRDefault="006B27FF" w14:paraId="3D96E157" w14:textId="476DC410">
      <w:pPr>
        <w:pStyle w:val="ItadSectionTitleBlocknumbered"/>
      </w:pPr>
      <w:r w:rsidRPr="00F10D3D">
        <w:t xml:space="preserve">Key </w:t>
      </w:r>
      <w:r w:rsidR="00F71BC6">
        <w:t>c</w:t>
      </w:r>
      <w:r w:rsidRPr="00F10D3D">
        <w:t>hallenges</w:t>
      </w:r>
    </w:p>
    <w:p w:rsidRPr="006B27FF" w:rsidR="006B27FF" w:rsidP="00F10D3D" w:rsidRDefault="006B27FF" w14:paraId="604FA670" w14:textId="77777777">
      <w:pPr>
        <w:pStyle w:val="ItadNormalText"/>
      </w:pPr>
      <w:r w:rsidRPr="006B27FF">
        <w:t>The main challenges experienced by the programme in Phase II are described as follows:</w:t>
      </w:r>
    </w:p>
    <w:p w:rsidRPr="006B27FF" w:rsidR="006B27FF" w:rsidP="00F10D3D" w:rsidRDefault="006B27FF" w14:paraId="6AB0FCBD" w14:textId="59077CA4">
      <w:pPr>
        <w:pStyle w:val="ItadBullets"/>
      </w:pPr>
      <w:r w:rsidRPr="006B27FF">
        <w:t>Overall, the COVID-19 pandemic and the subsequent lockdowns and restrictions put in place by the governments across the region presented a challenge to the logistics of planned programme activities. This was particularly relevant for the engagement of/advocacy with governments and governmental institutions at both regional and national levels. The process of IMAGES also experienced delays in Jordan and Tunisia due to COVID-19, resulting in an extension of the IMAGES implementation timeframe until 2022 in both countries.</w:t>
      </w:r>
    </w:p>
    <w:p w:rsidRPr="006B27FF" w:rsidR="006B27FF" w:rsidP="00F10D3D" w:rsidRDefault="006B27FF" w14:paraId="22DCC7A3" w14:textId="7AAB48DF">
      <w:pPr>
        <w:pStyle w:val="ItadBullets"/>
        <w:rPr>
          <w:rFonts w:eastAsiaTheme="minorEastAsia"/>
        </w:rPr>
      </w:pPr>
      <w:r w:rsidRPr="006B27FF">
        <w:t>The COVID-19 pandemic also obliged the programme and the CBOs to adjust/adapt some interventions to fit the new context, while new opportunities were also pursued by the programme</w:t>
      </w:r>
      <w:r w:rsidR="003A1357">
        <w:t>. For example,</w:t>
      </w:r>
      <w:r w:rsidRPr="006B27FF">
        <w:t xml:space="preserve"> a stronger focus was given to media and social media campaigning to promote men's engagement in unpaid care and domestic work and </w:t>
      </w:r>
      <w:r w:rsidR="00307C1E">
        <w:t xml:space="preserve">in </w:t>
      </w:r>
      <w:r w:rsidRPr="006B27FF">
        <w:t>prevention of violence against women.</w:t>
      </w:r>
    </w:p>
    <w:p w:rsidRPr="006B27FF" w:rsidR="006B27FF" w:rsidP="00F10D3D" w:rsidRDefault="006B27FF" w14:paraId="0AE37E0D" w14:textId="18178E32">
      <w:pPr>
        <w:pStyle w:val="ItadBullets"/>
      </w:pPr>
      <w:r w:rsidRPr="006B27FF">
        <w:rPr>
          <w:rFonts w:eastAsia="Calibri"/>
        </w:rPr>
        <w:t xml:space="preserve">Engaging men in the gender transformative programmes and, in general, working with </w:t>
      </w:r>
      <w:r w:rsidR="00307C1E">
        <w:rPr>
          <w:rFonts w:eastAsia="Calibri"/>
        </w:rPr>
        <w:t xml:space="preserve">and encouraging the participation of </w:t>
      </w:r>
      <w:r w:rsidRPr="006B27FF">
        <w:rPr>
          <w:rFonts w:eastAsia="Calibri"/>
        </w:rPr>
        <w:t>married men that have financial and economic responsibilities to provide for their families has been challenging.</w:t>
      </w:r>
    </w:p>
    <w:p w:rsidRPr="006B27FF" w:rsidR="006B27FF" w:rsidP="00F10D3D" w:rsidRDefault="006B27FF" w14:paraId="54677749" w14:textId="5AB6DF51">
      <w:pPr>
        <w:pStyle w:val="ItadBullets"/>
        <w:rPr>
          <w:rFonts w:eastAsia="Calibri"/>
        </w:rPr>
      </w:pPr>
      <w:r w:rsidRPr="006B27FF">
        <w:t>Obtaining the support of the community leaders to work on a non-service-related project that challenges prevalent social norms was especially difficult at the beginning of implementation.</w:t>
      </w:r>
    </w:p>
    <w:p w:rsidRPr="006B27FF" w:rsidR="006B27FF" w:rsidP="00F10D3D" w:rsidRDefault="006B27FF" w14:paraId="20581F10" w14:textId="47021617">
      <w:pPr>
        <w:pStyle w:val="ItadBullets"/>
      </w:pPr>
      <w:r w:rsidRPr="006B27FF">
        <w:rPr>
          <w:rFonts w:eastAsia="Calibri"/>
        </w:rPr>
        <w:t>Targeting men from disadvantaged groups</w:t>
      </w:r>
      <w:r w:rsidR="00307C1E">
        <w:rPr>
          <w:rFonts w:eastAsia="Calibri"/>
        </w:rPr>
        <w:t>,</w:t>
      </w:r>
      <w:r w:rsidRPr="006B27FF">
        <w:rPr>
          <w:rFonts w:eastAsia="Calibri"/>
        </w:rPr>
        <w:t xml:space="preserve"> such as those with disabilities and </w:t>
      </w:r>
      <w:r w:rsidR="003A1357">
        <w:rPr>
          <w:rFonts w:eastAsia="Calibri"/>
        </w:rPr>
        <w:t xml:space="preserve">with </w:t>
      </w:r>
      <w:r w:rsidRPr="006B27FF">
        <w:rPr>
          <w:rFonts w:eastAsia="Calibri"/>
        </w:rPr>
        <w:t>diverse sexual orientations</w:t>
      </w:r>
      <w:r w:rsidR="00307C1E">
        <w:rPr>
          <w:rFonts w:eastAsia="Calibri"/>
        </w:rPr>
        <w:t>,</w:t>
      </w:r>
      <w:r w:rsidRPr="006B27FF">
        <w:rPr>
          <w:rFonts w:eastAsia="Calibri"/>
        </w:rPr>
        <w:t xml:space="preserve"> has been challenging </w:t>
      </w:r>
      <w:r w:rsidR="00307C1E">
        <w:rPr>
          <w:rFonts w:eastAsia="Calibri"/>
        </w:rPr>
        <w:t>owing</w:t>
      </w:r>
      <w:r w:rsidRPr="006B27FF">
        <w:rPr>
          <w:rFonts w:eastAsia="Calibri"/>
        </w:rPr>
        <w:t xml:space="preserve"> to the lack of capacity, proper resources</w:t>
      </w:r>
      <w:r w:rsidR="00307C1E">
        <w:rPr>
          <w:rFonts w:eastAsia="Calibri"/>
        </w:rPr>
        <w:t>,</w:t>
      </w:r>
      <w:r w:rsidRPr="006B27FF">
        <w:rPr>
          <w:rFonts w:eastAsia="Calibri"/>
        </w:rPr>
        <w:t xml:space="preserve"> and the cultural practices that discriminate against them and that then to influence behaviours of key stakeholders involved. Further, the lockdowns due to COVID-19</w:t>
      </w:r>
      <w:r w:rsidR="00307C1E">
        <w:rPr>
          <w:rFonts w:eastAsia="Calibri"/>
        </w:rPr>
        <w:t>, copmbined with</w:t>
      </w:r>
      <w:r w:rsidRPr="006B27FF">
        <w:rPr>
          <w:rFonts w:eastAsia="Calibri"/>
        </w:rPr>
        <w:t xml:space="preserve"> the obligation to conduct certain CBOs activities remotely/online</w:t>
      </w:r>
      <w:r w:rsidR="00307C1E">
        <w:rPr>
          <w:rFonts w:eastAsia="Calibri"/>
        </w:rPr>
        <w:t>,</w:t>
      </w:r>
      <w:r w:rsidRPr="006B27FF">
        <w:rPr>
          <w:rFonts w:eastAsia="Calibri"/>
        </w:rPr>
        <w:t xml:space="preserve"> resulted in the exclusion of some of the most disadvantaged remote populations who did not have access to IT and the Internet.</w:t>
      </w:r>
    </w:p>
    <w:p w:rsidR="006B27FF" w:rsidP="00F10D3D" w:rsidRDefault="006B27FF" w14:paraId="42E18E9B" w14:textId="0A205AAF">
      <w:pPr>
        <w:pStyle w:val="ItadBullets"/>
      </w:pPr>
      <w:r w:rsidRPr="006B27FF">
        <w:t>The political instability in some countries has affected the work of the CBOs and/or the normal course of programme</w:t>
      </w:r>
      <w:r w:rsidR="003A1357">
        <w:t>s</w:t>
      </w:r>
      <w:r w:rsidR="00307C1E">
        <w:t>’</w:t>
      </w:r>
      <w:r w:rsidRPr="006B27FF">
        <w:t xml:space="preserve"> implementation. </w:t>
      </w:r>
      <w:r w:rsidR="00307C1E">
        <w:t>T</w:t>
      </w:r>
      <w:r w:rsidRPr="006B27FF">
        <w:t>his has been the case in Lebanon and Tunisia</w:t>
      </w:r>
      <w:r w:rsidR="00307C1E">
        <w:t>, for example</w:t>
      </w:r>
      <w:r w:rsidRPr="006B27FF">
        <w:t>. Further, the tragic blast in Beirut in August 2020 also impacted the CBOs both in terms of material and human losses.</w:t>
      </w:r>
    </w:p>
    <w:p w:rsidRPr="006B27FF" w:rsidR="006B27FF" w:rsidP="00F10D3D" w:rsidRDefault="006B27FF" w14:paraId="6228ABF2" w14:textId="16439610">
      <w:pPr>
        <w:pStyle w:val="ItadSectionTitleBlocknumbered"/>
        <w:keepNext/>
        <w:ind w:left="714" w:hanging="357"/>
      </w:pPr>
      <w:r w:rsidRPr="006B27FF">
        <w:lastRenderedPageBreak/>
        <w:t xml:space="preserve">Past reviews, evaluations and lessons </w:t>
      </w:r>
    </w:p>
    <w:p w:rsidRPr="00F10D3D" w:rsidR="006B27FF" w:rsidP="00F10D3D" w:rsidRDefault="00610227" w14:paraId="74542015" w14:textId="2D9522EC">
      <w:pPr>
        <w:pStyle w:val="ListParagraph"/>
        <w:numPr>
          <w:ilvl w:val="0"/>
          <w:numId w:val="25"/>
        </w:numPr>
        <w:spacing w:after="160" w:line="259" w:lineRule="auto"/>
        <w:contextualSpacing/>
        <w:rPr>
          <w:rFonts w:asciiTheme="minorHAnsi" w:hAnsiTheme="minorHAnsi" w:cstheme="minorHAnsi"/>
          <w:color w:val="3B3B3C" w:themeColor="text1"/>
          <w:sz w:val="22"/>
          <w:szCs w:val="22"/>
        </w:rPr>
      </w:pPr>
      <w:r>
        <w:rPr>
          <w:rFonts w:eastAsia="Calibri" w:asciiTheme="minorHAnsi" w:hAnsiTheme="minorHAnsi" w:cstheme="minorHAnsi"/>
          <w:color w:val="3B3B3C" w:themeColor="text1"/>
          <w:sz w:val="22"/>
          <w:szCs w:val="22"/>
        </w:rPr>
        <w:t xml:space="preserve">The </w:t>
      </w:r>
      <w:r w:rsidRPr="00533214">
        <w:rPr>
          <w:rFonts w:eastAsia="Calibri" w:asciiTheme="minorHAnsi" w:hAnsiTheme="minorHAnsi" w:cstheme="minorHAnsi"/>
          <w:color w:val="3B3B3C" w:themeColor="text1"/>
          <w:sz w:val="22"/>
          <w:szCs w:val="22"/>
        </w:rPr>
        <w:t xml:space="preserve">midterm review </w:t>
      </w:r>
      <w:r>
        <w:rPr>
          <w:rFonts w:eastAsia="Calibri" w:asciiTheme="minorHAnsi" w:hAnsiTheme="minorHAnsi" w:cstheme="minorHAnsi"/>
          <w:color w:val="3B3B3C" w:themeColor="text1"/>
          <w:sz w:val="22"/>
          <w:szCs w:val="22"/>
        </w:rPr>
        <w:t>(</w:t>
      </w:r>
      <w:r w:rsidRPr="00533214">
        <w:rPr>
          <w:rFonts w:eastAsia="Calibri" w:asciiTheme="minorHAnsi" w:hAnsiTheme="minorHAnsi" w:cstheme="minorHAnsi"/>
          <w:color w:val="3B3B3C" w:themeColor="text1"/>
          <w:sz w:val="22"/>
          <w:szCs w:val="22"/>
        </w:rPr>
        <w:t xml:space="preserve">in </w:t>
      </w:r>
      <w:r>
        <w:rPr>
          <w:rFonts w:eastAsia="Calibri" w:asciiTheme="minorHAnsi" w:hAnsiTheme="minorHAnsi" w:cstheme="minorHAnsi"/>
          <w:color w:val="3B3B3C" w:themeColor="text1"/>
          <w:sz w:val="22"/>
          <w:szCs w:val="22"/>
        </w:rPr>
        <w:t xml:space="preserve">August </w:t>
      </w:r>
      <w:r w:rsidRPr="00533214">
        <w:rPr>
          <w:rFonts w:eastAsia="Calibri" w:asciiTheme="minorHAnsi" w:hAnsiTheme="minorHAnsi" w:cstheme="minorHAnsi"/>
          <w:color w:val="3B3B3C" w:themeColor="text1"/>
          <w:sz w:val="22"/>
          <w:szCs w:val="22"/>
        </w:rPr>
        <w:t>2017</w:t>
      </w:r>
      <w:r>
        <w:rPr>
          <w:rFonts w:eastAsia="Calibri" w:asciiTheme="minorHAnsi" w:hAnsiTheme="minorHAnsi" w:cstheme="minorHAnsi"/>
          <w:color w:val="3B3B3C" w:themeColor="text1"/>
          <w:sz w:val="22"/>
          <w:szCs w:val="22"/>
        </w:rPr>
        <w:t xml:space="preserve">) of </w:t>
      </w:r>
      <w:r w:rsidRPr="00533214" w:rsidR="006B27FF">
        <w:rPr>
          <w:rFonts w:eastAsia="Calibri" w:asciiTheme="minorHAnsi" w:hAnsiTheme="minorHAnsi" w:cstheme="minorHAnsi"/>
          <w:color w:val="3B3B3C" w:themeColor="text1"/>
          <w:sz w:val="22"/>
          <w:szCs w:val="22"/>
        </w:rPr>
        <w:t xml:space="preserve">Phase I found the </w:t>
      </w:r>
      <w:r w:rsidRPr="00F10D3D" w:rsidR="006B27FF">
        <w:rPr>
          <w:rFonts w:asciiTheme="minorHAnsi" w:hAnsiTheme="minorHAnsi" w:cstheme="minorHAnsi"/>
          <w:color w:val="3B3B3C" w:themeColor="text1"/>
          <w:sz w:val="22"/>
          <w:szCs w:val="22"/>
        </w:rPr>
        <w:t xml:space="preserve">programme to be very relevant, unique and innovative </w:t>
      </w:r>
      <w:r w:rsidR="00307C1E">
        <w:rPr>
          <w:rFonts w:asciiTheme="minorHAnsi" w:hAnsiTheme="minorHAnsi" w:cstheme="minorHAnsi"/>
          <w:color w:val="3B3B3C" w:themeColor="text1"/>
          <w:sz w:val="22"/>
          <w:szCs w:val="22"/>
        </w:rPr>
        <w:t>in</w:t>
      </w:r>
      <w:r w:rsidRPr="00F10D3D" w:rsidR="006B27FF">
        <w:rPr>
          <w:rFonts w:asciiTheme="minorHAnsi" w:hAnsiTheme="minorHAnsi" w:cstheme="minorHAnsi"/>
          <w:color w:val="3B3B3C" w:themeColor="text1"/>
          <w:sz w:val="22"/>
          <w:szCs w:val="22"/>
        </w:rPr>
        <w:t xml:space="preserve"> address</w:t>
      </w:r>
      <w:r w:rsidR="00307C1E">
        <w:rPr>
          <w:rFonts w:asciiTheme="minorHAnsi" w:hAnsiTheme="minorHAnsi" w:cstheme="minorHAnsi"/>
          <w:color w:val="3B3B3C" w:themeColor="text1"/>
          <w:sz w:val="22"/>
          <w:szCs w:val="22"/>
        </w:rPr>
        <w:t>ing</w:t>
      </w:r>
      <w:r w:rsidRPr="00F10D3D" w:rsidR="006B27FF">
        <w:rPr>
          <w:rFonts w:asciiTheme="minorHAnsi" w:hAnsiTheme="minorHAnsi" w:cstheme="minorHAnsi"/>
          <w:color w:val="3B3B3C" w:themeColor="text1"/>
          <w:sz w:val="22"/>
          <w:szCs w:val="22"/>
        </w:rPr>
        <w:t xml:space="preserve"> gender equality challenges and power relations between men and women in the region. There was an overall consensus on the pertinence of the theme of masculinities and engaging men and boys</w:t>
      </w:r>
      <w:r w:rsidR="00307C1E">
        <w:rPr>
          <w:rFonts w:asciiTheme="minorHAnsi" w:hAnsiTheme="minorHAnsi" w:cstheme="minorHAnsi"/>
          <w:color w:val="3B3B3C" w:themeColor="text1"/>
          <w:sz w:val="22"/>
          <w:szCs w:val="22"/>
        </w:rPr>
        <w:t>,</w:t>
      </w:r>
      <w:r w:rsidRPr="00F10D3D" w:rsidR="006B27FF">
        <w:rPr>
          <w:rFonts w:asciiTheme="minorHAnsi" w:hAnsiTheme="minorHAnsi" w:cstheme="minorHAnsi"/>
          <w:color w:val="3B3B3C" w:themeColor="text1"/>
          <w:sz w:val="22"/>
          <w:szCs w:val="22"/>
        </w:rPr>
        <w:t xml:space="preserve"> the need to address a knowledge gap through the various research in the programme</w:t>
      </w:r>
      <w:r w:rsidR="00307C1E">
        <w:rPr>
          <w:rFonts w:asciiTheme="minorHAnsi" w:hAnsiTheme="minorHAnsi" w:cstheme="minorHAnsi"/>
          <w:color w:val="3B3B3C" w:themeColor="text1"/>
          <w:sz w:val="22"/>
          <w:szCs w:val="22"/>
        </w:rPr>
        <w:t>, and</w:t>
      </w:r>
      <w:r w:rsidRPr="00F10D3D" w:rsidR="006B27FF">
        <w:rPr>
          <w:rFonts w:asciiTheme="minorHAnsi" w:hAnsiTheme="minorHAnsi" w:cstheme="minorHAnsi"/>
          <w:color w:val="3B3B3C" w:themeColor="text1"/>
          <w:sz w:val="22"/>
          <w:szCs w:val="22"/>
        </w:rPr>
        <w:t xml:space="preserve"> the relevance of targeting new and emerging CSOs. Key lessons learn</w:t>
      </w:r>
      <w:r w:rsidR="00106E2E">
        <w:rPr>
          <w:rFonts w:asciiTheme="minorHAnsi" w:hAnsiTheme="minorHAnsi" w:cstheme="minorHAnsi"/>
          <w:color w:val="3B3B3C" w:themeColor="text1"/>
          <w:sz w:val="22"/>
          <w:szCs w:val="22"/>
        </w:rPr>
        <w:t>ed</w:t>
      </w:r>
      <w:r w:rsidRPr="00F10D3D" w:rsidR="006B27FF">
        <w:rPr>
          <w:rFonts w:asciiTheme="minorHAnsi" w:hAnsiTheme="minorHAnsi" w:cstheme="minorHAnsi"/>
          <w:color w:val="3B3B3C" w:themeColor="text1"/>
          <w:sz w:val="22"/>
          <w:szCs w:val="22"/>
        </w:rPr>
        <w:t xml:space="preserve"> for the future programme were:</w:t>
      </w:r>
    </w:p>
    <w:p w:rsidRPr="006B27FF" w:rsidR="006B27FF" w:rsidP="00F10D3D" w:rsidRDefault="00A257AB" w14:paraId="5A5FC335" w14:textId="3B39EFA8">
      <w:pPr>
        <w:pStyle w:val="Itadnumberedlist"/>
        <w:ind w:left="993" w:hanging="426"/>
      </w:pPr>
      <w:r>
        <w:t>It is necessary to engage and involve potential national partners</w:t>
      </w:r>
      <w:r w:rsidR="00106E2E">
        <w:t xml:space="preserve"> early</w:t>
      </w:r>
      <w:r>
        <w:t xml:space="preserve"> </w:t>
      </w:r>
      <w:r w:rsidRPr="006B27FF" w:rsidR="00610227">
        <w:t>in all aspects of the programme design</w:t>
      </w:r>
      <w:r>
        <w:t>. This ensures greater</w:t>
      </w:r>
      <w:r w:rsidRPr="006B27FF" w:rsidR="006B27FF">
        <w:t xml:space="preserve"> ownership and enhance</w:t>
      </w:r>
      <w:r>
        <w:t>s</w:t>
      </w:r>
      <w:r w:rsidRPr="006B27FF" w:rsidR="006B27FF">
        <w:t xml:space="preserve"> the linkage of the different components: research, capacity development and advocacy. </w:t>
      </w:r>
    </w:p>
    <w:p w:rsidRPr="006B27FF" w:rsidR="006B27FF" w:rsidP="00F10D3D" w:rsidRDefault="007A1361" w14:paraId="26D0B294" w14:textId="28957D53">
      <w:pPr>
        <w:pStyle w:val="Itadnumberedlist"/>
        <w:ind w:left="993" w:hanging="426"/>
        <w:rPr>
          <w:rFonts w:eastAsia="Calibri"/>
        </w:rPr>
      </w:pPr>
      <w:r>
        <w:t>There could be m</w:t>
      </w:r>
      <w:r w:rsidRPr="006B27FF" w:rsidR="006B27FF">
        <w:t xml:space="preserve">ore meaningful consultation with </w:t>
      </w:r>
      <w:r w:rsidR="00106E2E">
        <w:t>c</w:t>
      </w:r>
      <w:r w:rsidRPr="006B27FF" w:rsidR="006B27FF">
        <w:t xml:space="preserve">ountry </w:t>
      </w:r>
      <w:r w:rsidR="00106E2E">
        <w:t>o</w:t>
      </w:r>
      <w:r w:rsidRPr="006B27FF" w:rsidR="006B27FF">
        <w:t xml:space="preserve">ffices in the design of the programme, the logframe and </w:t>
      </w:r>
      <w:r w:rsidR="00106E2E">
        <w:t xml:space="preserve">the </w:t>
      </w:r>
      <w:r w:rsidRPr="006B27FF" w:rsidR="006B27FF">
        <w:t xml:space="preserve">selection of regional partners. In Lebanon, a country of no </w:t>
      </w:r>
      <w:r w:rsidR="00617CF4">
        <w:t>UN Women</w:t>
      </w:r>
      <w:r w:rsidRPr="006B27FF" w:rsidR="006B27FF">
        <w:t xml:space="preserve"> presence at the time, more careful attention should have been paid to engagement and ownership of the partners</w:t>
      </w:r>
      <w:r w:rsidR="00106E2E">
        <w:t>,</w:t>
      </w:r>
      <w:r w:rsidRPr="006B27FF" w:rsidR="006B27FF">
        <w:t xml:space="preserve"> including the main government counterpart of </w:t>
      </w:r>
      <w:r w:rsidR="00617CF4">
        <w:t>UN Women</w:t>
      </w:r>
      <w:r w:rsidRPr="006B27FF" w:rsidR="006B27FF">
        <w:t xml:space="preserve"> in the country.</w:t>
      </w:r>
    </w:p>
    <w:p w:rsidRPr="006B27FF" w:rsidR="006B27FF" w:rsidP="00F10D3D" w:rsidRDefault="007A1361" w14:paraId="2F5FA7F1" w14:textId="2A29AACF">
      <w:pPr>
        <w:pStyle w:val="Itadnumberedlist"/>
        <w:ind w:left="993" w:hanging="426"/>
        <w:rPr>
          <w:rFonts w:eastAsia="Calibri"/>
        </w:rPr>
      </w:pPr>
      <w:r>
        <w:t xml:space="preserve">It helps to have </w:t>
      </w:r>
      <w:r w:rsidRPr="006B27FF">
        <w:t>more</w:t>
      </w:r>
      <w:r w:rsidRPr="006B27FF" w:rsidR="006B27FF">
        <w:t xml:space="preserve"> openness with regional partners in terms </w:t>
      </w:r>
      <w:r>
        <w:t xml:space="preserve">of </w:t>
      </w:r>
      <w:r w:rsidRPr="006B27FF" w:rsidR="006B27FF">
        <w:t>sharing the overall framework submitted to the donor (S</w:t>
      </w:r>
      <w:r w:rsidR="006C6BD7">
        <w:t>ida</w:t>
      </w:r>
      <w:r w:rsidRPr="006B27FF" w:rsidR="006B27FF">
        <w:t>) during the formulation process</w:t>
      </w:r>
      <w:r>
        <w:t xml:space="preserve">. This enables </w:t>
      </w:r>
      <w:r w:rsidRPr="006B27FF" w:rsidR="006B27FF">
        <w:t xml:space="preserve">partners </w:t>
      </w:r>
      <w:r>
        <w:t>to</w:t>
      </w:r>
      <w:r w:rsidRPr="006B27FF" w:rsidR="006B27FF">
        <w:t xml:space="preserve"> see how their work fits into it.</w:t>
      </w:r>
    </w:p>
    <w:p w:rsidR="006B27FF" w:rsidP="00F10D3D" w:rsidRDefault="006B27FF" w14:paraId="03BA89AB" w14:textId="7DCEA3EE">
      <w:pPr>
        <w:pStyle w:val="ItadNormalText"/>
        <w:rPr>
          <w:lang w:val="en-US"/>
        </w:rPr>
      </w:pPr>
      <w:r w:rsidRPr="006B27FF">
        <w:rPr>
          <w:lang w:val="en-US"/>
        </w:rPr>
        <w:t>Full reports of Phase</w:t>
      </w:r>
      <w:r w:rsidR="00106E2E">
        <w:rPr>
          <w:lang w:val="en-US"/>
        </w:rPr>
        <w:t>s</w:t>
      </w:r>
      <w:r w:rsidRPr="006B27FF">
        <w:rPr>
          <w:lang w:val="en-US"/>
        </w:rPr>
        <w:t xml:space="preserve"> I &amp; II can be accessed in Annex I A, B, C, D, E, and Annex II A.</w:t>
      </w:r>
    </w:p>
    <w:p w:rsidRPr="006B27FF" w:rsidR="006B27FF" w:rsidP="00F10D3D" w:rsidRDefault="006B27FF" w14:paraId="264012AE" w14:textId="416737D7">
      <w:pPr>
        <w:pStyle w:val="ListParagraph"/>
        <w:numPr>
          <w:ilvl w:val="0"/>
          <w:numId w:val="25"/>
        </w:numPr>
        <w:spacing w:after="160" w:line="259" w:lineRule="auto"/>
        <w:contextualSpacing/>
        <w:rPr>
          <w:rFonts w:eastAsia="Calibri" w:asciiTheme="minorHAnsi" w:hAnsiTheme="minorHAnsi" w:cstheme="minorHAnsi"/>
          <w:b/>
          <w:bCs/>
          <w:color w:val="3B3B3C" w:themeColor="text1"/>
          <w:sz w:val="22"/>
          <w:szCs w:val="22"/>
        </w:rPr>
      </w:pPr>
      <w:r w:rsidRPr="006B27FF">
        <w:rPr>
          <w:rFonts w:asciiTheme="minorHAnsi" w:hAnsiTheme="minorHAnsi" w:eastAsiaTheme="minorHAnsi" w:cstheme="minorHAnsi"/>
          <w:color w:val="3B3B3C" w:themeColor="text1"/>
          <w:sz w:val="22"/>
          <w:szCs w:val="22"/>
        </w:rPr>
        <w:t>Formative Evaluation of Community</w:t>
      </w:r>
      <w:r w:rsidR="00106E2E">
        <w:rPr>
          <w:rFonts w:asciiTheme="minorHAnsi" w:hAnsiTheme="minorHAnsi" w:eastAsiaTheme="minorHAnsi" w:cstheme="minorHAnsi"/>
          <w:color w:val="3B3B3C" w:themeColor="text1"/>
          <w:sz w:val="22"/>
          <w:szCs w:val="22"/>
        </w:rPr>
        <w:t>-</w:t>
      </w:r>
      <w:r w:rsidRPr="006B27FF">
        <w:rPr>
          <w:rFonts w:asciiTheme="minorHAnsi" w:hAnsiTheme="minorHAnsi" w:eastAsiaTheme="minorHAnsi" w:cstheme="minorHAnsi"/>
          <w:color w:val="3B3B3C" w:themeColor="text1"/>
          <w:sz w:val="22"/>
          <w:szCs w:val="22"/>
        </w:rPr>
        <w:t>Based Solutions and National</w:t>
      </w:r>
      <w:r w:rsidR="00106E2E">
        <w:rPr>
          <w:rFonts w:asciiTheme="minorHAnsi" w:hAnsiTheme="minorHAnsi" w:eastAsiaTheme="minorHAnsi" w:cstheme="minorHAnsi"/>
          <w:color w:val="3B3B3C" w:themeColor="text1"/>
          <w:sz w:val="22"/>
          <w:szCs w:val="22"/>
        </w:rPr>
        <w:t>-</w:t>
      </w:r>
      <w:r w:rsidRPr="006B27FF">
        <w:rPr>
          <w:rFonts w:asciiTheme="minorHAnsi" w:hAnsiTheme="minorHAnsi" w:eastAsiaTheme="minorHAnsi" w:cstheme="minorHAnsi"/>
          <w:color w:val="3B3B3C" w:themeColor="text1"/>
          <w:sz w:val="22"/>
          <w:szCs w:val="22"/>
        </w:rPr>
        <w:t>Level Grants for Promoting Gender Equality and Engaging Men and Boys, covering the period 2015</w:t>
      </w:r>
      <w:r w:rsidR="009311E7">
        <w:rPr>
          <w:rFonts w:cstheme="minorHAnsi"/>
          <w:iCs/>
          <w:color w:val="3B3B3C" w:themeColor="text1"/>
        </w:rPr>
        <w:t>–</w:t>
      </w:r>
      <w:r w:rsidRPr="006B27FF">
        <w:rPr>
          <w:rFonts w:asciiTheme="minorHAnsi" w:hAnsiTheme="minorHAnsi" w:eastAsiaTheme="minorHAnsi" w:cstheme="minorHAnsi"/>
          <w:color w:val="3B3B3C" w:themeColor="text1"/>
          <w:sz w:val="22"/>
          <w:szCs w:val="22"/>
        </w:rPr>
        <w:t>2018 in Lebanon, Morocco, and Palestine. The evaluation started in 2018</w:t>
      </w:r>
      <w:r w:rsidR="00106E2E">
        <w:rPr>
          <w:rFonts w:asciiTheme="minorHAnsi" w:hAnsiTheme="minorHAnsi" w:eastAsiaTheme="minorHAnsi" w:cstheme="minorHAnsi"/>
          <w:color w:val="3B3B3C" w:themeColor="text1"/>
          <w:sz w:val="22"/>
          <w:szCs w:val="22"/>
        </w:rPr>
        <w:t xml:space="preserve"> and</w:t>
      </w:r>
      <w:r w:rsidRPr="006B27FF">
        <w:rPr>
          <w:rFonts w:asciiTheme="minorHAnsi" w:hAnsiTheme="minorHAnsi" w:eastAsiaTheme="minorHAnsi" w:cstheme="minorHAnsi"/>
          <w:color w:val="3B3B3C" w:themeColor="text1"/>
          <w:sz w:val="22"/>
          <w:szCs w:val="22"/>
        </w:rPr>
        <w:t xml:space="preserve"> completed in January 2019</w:t>
      </w:r>
      <w:r w:rsidR="00106E2E">
        <w:rPr>
          <w:rFonts w:asciiTheme="minorHAnsi" w:hAnsiTheme="minorHAnsi" w:eastAsiaTheme="minorHAnsi" w:cstheme="minorHAnsi"/>
          <w:color w:val="3B3B3C" w:themeColor="text1"/>
          <w:sz w:val="22"/>
          <w:szCs w:val="22"/>
        </w:rPr>
        <w:t>,</w:t>
      </w:r>
      <w:r w:rsidRPr="006B27FF">
        <w:rPr>
          <w:rFonts w:asciiTheme="minorHAnsi" w:hAnsiTheme="minorHAnsi" w:eastAsiaTheme="minorHAnsi" w:cstheme="minorHAnsi"/>
          <w:color w:val="3B3B3C" w:themeColor="text1"/>
          <w:sz w:val="22"/>
          <w:szCs w:val="22"/>
        </w:rPr>
        <w:t xml:space="preserve"> and made the following key recommendations</w:t>
      </w:r>
      <w:r w:rsidR="007A1361">
        <w:rPr>
          <w:rFonts w:asciiTheme="minorHAnsi" w:hAnsiTheme="minorHAnsi" w:eastAsiaTheme="minorHAnsi" w:cstheme="minorHAnsi"/>
          <w:color w:val="3B3B3C" w:themeColor="text1"/>
          <w:sz w:val="22"/>
          <w:szCs w:val="22"/>
        </w:rPr>
        <w:t>:</w:t>
      </w:r>
      <w:r w:rsidRPr="006B27FF">
        <w:rPr>
          <w:rFonts w:asciiTheme="minorHAnsi" w:hAnsiTheme="minorHAnsi" w:eastAsiaTheme="minorHAnsi" w:cstheme="minorHAnsi"/>
          <w:color w:val="3B3B3C" w:themeColor="text1"/>
          <w:sz w:val="22"/>
          <w:szCs w:val="22"/>
        </w:rPr>
        <w:t xml:space="preserve"> </w:t>
      </w:r>
    </w:p>
    <w:p w:rsidRPr="00F10D3D" w:rsidR="006B27FF" w:rsidP="00F10D3D" w:rsidRDefault="00617CF4" w14:paraId="0319617A" w14:textId="1C0CAC71">
      <w:pPr>
        <w:pStyle w:val="Itadnumberedlist"/>
        <w:numPr>
          <w:ilvl w:val="0"/>
          <w:numId w:val="45"/>
        </w:numPr>
        <w:ind w:left="993" w:hanging="426"/>
      </w:pPr>
      <w:r>
        <w:t>UN Women</w:t>
      </w:r>
      <w:r w:rsidRPr="007A1361" w:rsidR="006B27FF">
        <w:t xml:space="preserve"> and its partners should expand their engagement strategy to include more segments of the community and multiple stakeholders, influencers and role models to further strengthen and </w:t>
      </w:r>
      <w:r w:rsidR="00533214">
        <w:t>formalis</w:t>
      </w:r>
      <w:r w:rsidRPr="007A1361" w:rsidR="006B27FF">
        <w:t>e the multiplier effect of its current programming.</w:t>
      </w:r>
    </w:p>
    <w:p w:rsidRPr="000A539F" w:rsidR="006B27FF" w:rsidP="00F10D3D" w:rsidRDefault="007A1361" w14:paraId="7FBD24A3" w14:textId="2D403D19">
      <w:pPr>
        <w:pStyle w:val="Itadnumberedlist"/>
        <w:ind w:left="993" w:hanging="426"/>
      </w:pPr>
      <w:r>
        <w:t xml:space="preserve">There should be </w:t>
      </w:r>
      <w:r w:rsidRPr="000A539F">
        <w:t>greater</w:t>
      </w:r>
      <w:r w:rsidRPr="000A539F" w:rsidR="006B27FF">
        <w:t xml:space="preserve"> emphasis on placing interventions within a broader human rights framework in future programming, ensuring that gender equality and women’s rights and issues of intersectionality are firmly embedded in that framework.</w:t>
      </w:r>
    </w:p>
    <w:p w:rsidRPr="00B22CF1" w:rsidR="006B27FF" w:rsidP="00F10D3D" w:rsidRDefault="00617CF4" w14:paraId="16337E93" w14:textId="2AACCA77">
      <w:pPr>
        <w:pStyle w:val="Itadnumberedlist"/>
        <w:ind w:left="993" w:hanging="426"/>
      </w:pPr>
      <w:r>
        <w:t>UN Women</w:t>
      </w:r>
      <w:r w:rsidR="00B22CF1">
        <w:t xml:space="preserve"> could </w:t>
      </w:r>
      <w:r w:rsidRPr="00B22CF1" w:rsidR="00B22CF1">
        <w:t>expand</w:t>
      </w:r>
      <w:r w:rsidRPr="00B22CF1" w:rsidR="006B27FF">
        <w:t xml:space="preserve"> its capacity building of partner organi</w:t>
      </w:r>
      <w:r w:rsidR="00106E2E">
        <w:t>s</w:t>
      </w:r>
      <w:r w:rsidRPr="00B22CF1" w:rsidR="006B27FF">
        <w:t xml:space="preserve">ations and individuals </w:t>
      </w:r>
      <w:r w:rsidR="00106E2E">
        <w:t xml:space="preserve">with </w:t>
      </w:r>
      <w:r w:rsidRPr="00B22CF1" w:rsidR="006B27FF">
        <w:t>who</w:t>
      </w:r>
      <w:r w:rsidR="00106E2E">
        <w:t>m</w:t>
      </w:r>
      <w:r w:rsidRPr="00B22CF1" w:rsidR="006B27FF">
        <w:t xml:space="preserve"> it is working on engaging men and boys for GEWE, in terms of institutional capacity as well as capacity on GEWE.</w:t>
      </w:r>
    </w:p>
    <w:p w:rsidRPr="000A539F" w:rsidR="006B27FF" w:rsidP="00F10D3D" w:rsidRDefault="00B22CF1" w14:paraId="508B9376" w14:textId="471D1CD7">
      <w:pPr>
        <w:pStyle w:val="Itadnumberedlist"/>
        <w:ind w:left="993" w:hanging="426"/>
      </w:pPr>
      <w:r w:rsidRPr="00B22CF1">
        <w:t>To support and see more meanin</w:t>
      </w:r>
      <w:r w:rsidRPr="00237494">
        <w:t>gful and sustained social change</w:t>
      </w:r>
      <w:r>
        <w:t>,</w:t>
      </w:r>
      <w:r w:rsidRPr="00B22CF1">
        <w:t xml:space="preserve"> increase</w:t>
      </w:r>
      <w:r w:rsidRPr="00B22CF1" w:rsidR="006B27FF">
        <w:t xml:space="preserve"> the duration of community-based grants to two years</w:t>
      </w:r>
      <w:r w:rsidRPr="000A539F" w:rsidR="006B27FF">
        <w:t xml:space="preserve">. Also ensure that grants have a clear </w:t>
      </w:r>
      <w:r w:rsidR="00106E2E">
        <w:t>ToC</w:t>
      </w:r>
      <w:r w:rsidRPr="000A539F" w:rsidR="006B27FF">
        <w:t xml:space="preserve"> </w:t>
      </w:r>
      <w:r w:rsidR="00106E2E">
        <w:t xml:space="preserve">– </w:t>
      </w:r>
      <w:r w:rsidRPr="000A539F" w:rsidR="006B27FF">
        <w:t>linked to the broader programme T</w:t>
      </w:r>
      <w:r w:rsidRPr="000A539F">
        <w:t>o</w:t>
      </w:r>
      <w:r w:rsidRPr="000A539F" w:rsidR="006B27FF">
        <w:t xml:space="preserve">C </w:t>
      </w:r>
      <w:r w:rsidR="00106E2E">
        <w:t xml:space="preserve">– </w:t>
      </w:r>
      <w:r w:rsidRPr="000A539F" w:rsidR="006B27FF">
        <w:t>and stronger monitoring, with closer linkages between national and community-based grants.</w:t>
      </w:r>
    </w:p>
    <w:p w:rsidRPr="006B27FF" w:rsidR="006B27FF" w:rsidP="00F10D3D" w:rsidRDefault="00B22CF1" w14:paraId="15A4E957" w14:textId="63E7CFB6">
      <w:pPr>
        <w:pStyle w:val="Itadnumberedlist"/>
        <w:ind w:left="993" w:hanging="426"/>
      </w:pPr>
      <w:r>
        <w:lastRenderedPageBreak/>
        <w:t xml:space="preserve">It is worth continuing </w:t>
      </w:r>
      <w:r w:rsidRPr="006B27FF" w:rsidR="006B27FF">
        <w:t>to support and expand non-traditional activities to promote GEWE</w:t>
      </w:r>
      <w:r w:rsidR="00106E2E">
        <w:t>,</w:t>
      </w:r>
      <w:r w:rsidRPr="006B27FF" w:rsidR="006B27FF">
        <w:t xml:space="preserve"> as this has contributed to changing traditional stereotypes.</w:t>
      </w:r>
    </w:p>
    <w:p w:rsidRPr="006B27FF" w:rsidR="006B27FF" w:rsidP="00F10D3D" w:rsidRDefault="00106E2E" w14:paraId="04A47D0E" w14:textId="4F186B4F">
      <w:pPr>
        <w:pStyle w:val="ItadNormalText"/>
        <w:jc w:val="both"/>
        <w:rPr>
          <w:color w:val="353535"/>
        </w:rPr>
      </w:pPr>
      <w:r>
        <w:rPr>
          <w:color w:val="353535"/>
        </w:rPr>
        <w:t>The f</w:t>
      </w:r>
      <w:r w:rsidRPr="006B27FF" w:rsidR="006B27FF">
        <w:rPr>
          <w:color w:val="353535"/>
        </w:rPr>
        <w:t>ull report and the management response can be accessed here</w:t>
      </w:r>
      <w:r>
        <w:rPr>
          <w:color w:val="353535"/>
        </w:rPr>
        <w:t>:</w:t>
      </w:r>
      <w:r w:rsidRPr="006B27FF" w:rsidR="006B27FF">
        <w:rPr>
          <w:color w:val="353535"/>
        </w:rPr>
        <w:t xml:space="preserve"> </w:t>
      </w:r>
      <w:hyperlink w:history="1" r:id="rId18">
        <w:r w:rsidRPr="006B27FF" w:rsidR="006B27FF">
          <w:rPr>
            <w:rStyle w:val="Hyperlink"/>
            <w:rFonts w:cstheme="minorHAnsi"/>
          </w:rPr>
          <w:t>Formative Evaluation: Community Based Solutions and National Level Grants for Promoting Gender Equality and Engaging Men and Boys</w:t>
        </w:r>
      </w:hyperlink>
    </w:p>
    <w:p w:rsidR="006B27FF" w:rsidP="00F10D3D" w:rsidRDefault="006B27FF" w14:paraId="3E26521A" w14:textId="37E7C662">
      <w:pPr>
        <w:pStyle w:val="ListParagraph"/>
        <w:numPr>
          <w:ilvl w:val="0"/>
          <w:numId w:val="25"/>
        </w:numPr>
        <w:spacing w:after="160" w:line="259" w:lineRule="auto"/>
        <w:contextualSpacing/>
        <w:rPr>
          <w:rFonts w:asciiTheme="minorHAnsi" w:hAnsiTheme="minorHAnsi" w:eastAsiaTheme="minorHAnsi" w:cstheme="minorHAnsi"/>
          <w:color w:val="353535"/>
          <w:sz w:val="22"/>
          <w:szCs w:val="22"/>
        </w:rPr>
      </w:pPr>
      <w:r w:rsidRPr="006B27FF">
        <w:rPr>
          <w:rFonts w:asciiTheme="minorHAnsi" w:hAnsiTheme="minorHAnsi" w:eastAsiaTheme="minorHAnsi" w:cstheme="minorHAnsi"/>
          <w:color w:val="353535"/>
          <w:sz w:val="22"/>
          <w:szCs w:val="22"/>
        </w:rPr>
        <w:t xml:space="preserve">There are also 14 cases where men, women and youth took actions that promote gender equality across the communities targeted by the </w:t>
      </w:r>
      <w:r w:rsidRPr="00F10D3D">
        <w:rPr>
          <w:rFonts w:asciiTheme="minorHAnsi" w:hAnsiTheme="minorHAnsi" w:eastAsiaTheme="minorHAnsi" w:cstheme="minorHAnsi"/>
          <w:color w:val="353535"/>
          <w:sz w:val="22"/>
          <w:szCs w:val="22"/>
          <w:lang w:val="en-GB"/>
        </w:rPr>
        <w:t>programme</w:t>
      </w:r>
      <w:r w:rsidRPr="006B27FF">
        <w:rPr>
          <w:rFonts w:asciiTheme="minorHAnsi" w:hAnsiTheme="minorHAnsi" w:eastAsiaTheme="minorHAnsi" w:cstheme="minorHAnsi"/>
          <w:color w:val="353535"/>
          <w:sz w:val="22"/>
          <w:szCs w:val="22"/>
        </w:rPr>
        <w:t xml:space="preserve"> and that were documented in stories written following the Most Significant Change (MSC) technique. The MSC is a participatory </w:t>
      </w:r>
      <w:r w:rsidR="00106E2E">
        <w:rPr>
          <w:rFonts w:asciiTheme="minorHAnsi" w:hAnsiTheme="minorHAnsi" w:eastAsiaTheme="minorHAnsi" w:cstheme="minorHAnsi"/>
          <w:color w:val="353535"/>
          <w:sz w:val="22"/>
          <w:szCs w:val="22"/>
        </w:rPr>
        <w:t>m</w:t>
      </w:r>
      <w:r w:rsidRPr="006B27FF">
        <w:rPr>
          <w:rFonts w:asciiTheme="minorHAnsi" w:hAnsiTheme="minorHAnsi" w:eastAsiaTheme="minorHAnsi" w:cstheme="minorHAnsi"/>
          <w:color w:val="353535"/>
          <w:sz w:val="22"/>
          <w:szCs w:val="22"/>
        </w:rPr>
        <w:t xml:space="preserve">onitoring and </w:t>
      </w:r>
      <w:r w:rsidR="00106E2E">
        <w:rPr>
          <w:rFonts w:asciiTheme="minorHAnsi" w:hAnsiTheme="minorHAnsi" w:eastAsiaTheme="minorHAnsi" w:cstheme="minorHAnsi"/>
          <w:color w:val="353535"/>
          <w:sz w:val="22"/>
          <w:szCs w:val="22"/>
        </w:rPr>
        <w:t>e</w:t>
      </w:r>
      <w:r w:rsidRPr="006B27FF">
        <w:rPr>
          <w:rFonts w:asciiTheme="minorHAnsi" w:hAnsiTheme="minorHAnsi" w:eastAsiaTheme="minorHAnsi" w:cstheme="minorHAnsi"/>
          <w:color w:val="353535"/>
          <w:sz w:val="22"/>
          <w:szCs w:val="22"/>
        </w:rPr>
        <w:t xml:space="preserve">valuation method that involves the collection of significant change (SC) stories emanating from the field level and the systematic selection of the most significant of these stories by panels of designated stakeholders or staff. Due to the complex nature of the project, the MSC technique was better suited to capture social change. For more information, please refer to Annex VI: </w:t>
      </w:r>
      <w:r w:rsidRPr="006B27FF">
        <w:rPr>
          <w:rFonts w:asciiTheme="minorHAnsi" w:hAnsiTheme="minorHAnsi" w:eastAsiaTheme="minorHAnsi" w:cstheme="minorHAnsi"/>
          <w:i/>
          <w:iCs/>
          <w:color w:val="353535"/>
          <w:sz w:val="22"/>
          <w:szCs w:val="22"/>
        </w:rPr>
        <w:t>Phase I MSC Stories</w:t>
      </w:r>
      <w:r w:rsidRPr="006B27FF">
        <w:rPr>
          <w:rFonts w:asciiTheme="minorHAnsi" w:hAnsiTheme="minorHAnsi" w:eastAsiaTheme="minorHAnsi" w:cstheme="minorHAnsi"/>
          <w:color w:val="353535"/>
          <w:sz w:val="22"/>
          <w:szCs w:val="22"/>
        </w:rPr>
        <w:t>.</w:t>
      </w:r>
    </w:p>
    <w:p w:rsidRPr="00F10D3D" w:rsidR="006B27FF" w:rsidP="00F10D3D" w:rsidRDefault="006B27FF" w14:paraId="5F289486" w14:textId="51B27258">
      <w:pPr>
        <w:pStyle w:val="ItadSectionTitleBlocknumbered"/>
      </w:pPr>
      <w:r w:rsidRPr="00F10D3D">
        <w:t>Evaluation purpose and objectives</w:t>
      </w:r>
    </w:p>
    <w:p w:rsidRPr="006B27FF" w:rsidR="006B27FF" w:rsidP="00F10D3D" w:rsidRDefault="006B27FF" w14:paraId="32D6B3CB" w14:textId="33EFBEFB">
      <w:pPr>
        <w:pStyle w:val="ItadNormalText"/>
      </w:pPr>
      <w:r w:rsidRPr="006B27FF">
        <w:t>The purpose of this final evaluation is twofold</w:t>
      </w:r>
      <w:r w:rsidR="00706624">
        <w:t>;</w:t>
      </w:r>
      <w:r w:rsidRPr="006B27FF">
        <w:t xml:space="preserve"> </w:t>
      </w:r>
      <w:r w:rsidR="00FD625F">
        <w:t>(</w:t>
      </w:r>
      <w:r w:rsidRPr="006B27FF">
        <w:t xml:space="preserve">a) accountability, to assess the overall performance of the programme and achievement against the planned results; </w:t>
      </w:r>
      <w:r w:rsidR="00B572EA">
        <w:t>(</w:t>
      </w:r>
      <w:r w:rsidRPr="006B27FF">
        <w:t xml:space="preserve">b) learning, by studying the nature and processes of interventions to determine which strategies and elements worked well, in which context and why, and potential for replicating or scaling up the successful innovations. At the same time, it will contribute towards building a body of evidence </w:t>
      </w:r>
      <w:r w:rsidRPr="006B27FF" w:rsidR="006E5316">
        <w:t>around</w:t>
      </w:r>
      <w:r w:rsidRPr="006B27FF">
        <w:t xml:space="preserve"> engaging men and women for GEWE for other </w:t>
      </w:r>
      <w:r w:rsidR="00617CF4">
        <w:t>UN Women</w:t>
      </w:r>
      <w:r w:rsidRPr="006B27FF">
        <w:t xml:space="preserve"> partners and sector players.</w:t>
      </w:r>
    </w:p>
    <w:p w:rsidRPr="006B27FF" w:rsidR="006B27FF" w:rsidP="00F10D3D" w:rsidRDefault="006B27FF" w14:paraId="71BC47C9" w14:textId="0F7E77C8">
      <w:pPr>
        <w:pStyle w:val="ItadNormalText"/>
      </w:pPr>
      <w:r w:rsidRPr="006B27FF">
        <w:t>Therefore the evaluation is both summative and formative in nature.</w:t>
      </w:r>
    </w:p>
    <w:p w:rsidRPr="006B27FF" w:rsidR="006B27FF" w:rsidP="00F10D3D" w:rsidRDefault="006B27FF" w14:paraId="5F1AF070" w14:textId="77777777">
      <w:pPr>
        <w:pStyle w:val="ItadNormalText"/>
        <w:rPr>
          <w:bCs/>
          <w:i/>
          <w:iCs/>
          <w:lang w:val="en-US"/>
        </w:rPr>
      </w:pPr>
      <w:r w:rsidRPr="006B27FF">
        <w:rPr>
          <w:bCs/>
          <w:i/>
          <w:iCs/>
          <w:lang w:val="en-US"/>
        </w:rPr>
        <w:t>Specifically, the objectives of this evaluation are to:</w:t>
      </w:r>
    </w:p>
    <w:p w:rsidRPr="006B27FF" w:rsidR="006B27FF" w:rsidP="00F10D3D" w:rsidRDefault="00B572EA" w14:paraId="2786F3CC" w14:textId="47A48F74">
      <w:pPr>
        <w:pStyle w:val="ItadBullets"/>
      </w:pPr>
      <w:r>
        <w:t>a</w:t>
      </w:r>
      <w:r w:rsidRPr="006B27FF" w:rsidR="006B27FF">
        <w:t>naly</w:t>
      </w:r>
      <w:r w:rsidR="00706624">
        <w:t>s</w:t>
      </w:r>
      <w:r w:rsidRPr="006B27FF" w:rsidR="006B27FF">
        <w:t>e the relevance of the programme objectives, intervention logic, strategy and approach at national and regional level</w:t>
      </w:r>
      <w:r>
        <w:t>s,</w:t>
      </w:r>
      <w:r w:rsidRPr="006B27FF" w:rsidR="006B27FF">
        <w:t xml:space="preserve"> as well as </w:t>
      </w:r>
      <w:r w:rsidR="00617CF4">
        <w:t>UN Women</w:t>
      </w:r>
      <w:r w:rsidRPr="006B27FF" w:rsidR="006B27FF">
        <w:t xml:space="preserve">’s comparative advantage/added value in this area as compared with key partners. </w:t>
      </w:r>
    </w:p>
    <w:p w:rsidRPr="006B27FF" w:rsidR="006B27FF" w:rsidP="00F10D3D" w:rsidRDefault="00B572EA" w14:paraId="7F439D4A" w14:textId="5767439A">
      <w:pPr>
        <w:pStyle w:val="ItadBullets"/>
      </w:pPr>
      <w:r>
        <w:t>a</w:t>
      </w:r>
      <w:r w:rsidRPr="006B27FF" w:rsidR="006B27FF">
        <w:t>ssess organi</w:t>
      </w:r>
      <w:r>
        <w:t>s</w:t>
      </w:r>
      <w:r w:rsidRPr="006B27FF" w:rsidR="006B27FF">
        <w:t>ational efficiency, partnerships and coordination mechanisms in progressing towards the achievement of the programme results.</w:t>
      </w:r>
    </w:p>
    <w:p w:rsidRPr="006B27FF" w:rsidR="006B27FF" w:rsidP="00F10D3D" w:rsidRDefault="00B572EA" w14:paraId="5FF62B53" w14:textId="2F995D4A">
      <w:pPr>
        <w:pStyle w:val="ItadBullets"/>
      </w:pPr>
      <w:r>
        <w:t>a</w:t>
      </w:r>
      <w:r w:rsidRPr="006B27FF" w:rsidR="006B27FF">
        <w:t>ssess the connectedness and sustainability of the results and the intervention in advancing gender equality in the target countries.</w:t>
      </w:r>
    </w:p>
    <w:p w:rsidRPr="006B27FF" w:rsidR="006B27FF" w:rsidP="00F10D3D" w:rsidRDefault="00B572EA" w14:paraId="01E8EA58" w14:textId="560E0DD4">
      <w:pPr>
        <w:pStyle w:val="ItadBullets"/>
      </w:pPr>
      <w:r>
        <w:t>a</w:t>
      </w:r>
      <w:r w:rsidRPr="006B27FF" w:rsidR="006B27FF">
        <w:t xml:space="preserve">ssess effectiveness and </w:t>
      </w:r>
      <w:r w:rsidR="00706624">
        <w:t>the</w:t>
      </w:r>
      <w:r w:rsidRPr="006B27FF" w:rsidR="006B27FF">
        <w:t xml:space="preserve"> likelihood of impact of the programme intervention on the target individuals, groups, communities and institutions. </w:t>
      </w:r>
    </w:p>
    <w:p w:rsidRPr="006B27FF" w:rsidR="006B27FF" w:rsidP="00F10D3D" w:rsidRDefault="00B572EA" w14:paraId="3A1A7654" w14:textId="7230D1DF">
      <w:pPr>
        <w:pStyle w:val="ItadBullets"/>
      </w:pPr>
      <w:r>
        <w:t>i</w:t>
      </w:r>
      <w:r w:rsidRPr="006B27FF" w:rsidR="006B27FF">
        <w:t xml:space="preserve">dentify and document lessons learned, good practices and innovations, success stories and challenges within the programme, to inform future work of </w:t>
      </w:r>
      <w:r w:rsidR="00617CF4">
        <w:t>UN Women</w:t>
      </w:r>
      <w:r w:rsidRPr="006B27FF" w:rsidR="006B27FF">
        <w:t xml:space="preserve"> to transform negative b</w:t>
      </w:r>
      <w:r w:rsidR="00AB49A2">
        <w:t>ehaviour</w:t>
      </w:r>
      <w:r w:rsidRPr="006B27FF" w:rsidR="006B27FF">
        <w:t>s and challenge prevalent gender social norms, including by engaging men and boys.</w:t>
      </w:r>
    </w:p>
    <w:p w:rsidRPr="006B27FF" w:rsidR="006B27FF" w:rsidP="00F10D3D" w:rsidRDefault="006B27FF" w14:paraId="0277F338" w14:textId="55F05597">
      <w:pPr>
        <w:pStyle w:val="ItadSectionTitleBlocknumbered"/>
        <w:rPr>
          <w:color w:val="3B3B3C" w:themeColor="text1"/>
        </w:rPr>
      </w:pPr>
      <w:r w:rsidRPr="006B27FF">
        <w:t>Use and users of the evaluation</w:t>
      </w:r>
    </w:p>
    <w:p w:rsidRPr="00F10D3D" w:rsidR="006B27FF" w:rsidP="00F10D3D" w:rsidRDefault="006B27FF" w14:paraId="4EBA5501" w14:textId="2E553AD1">
      <w:pPr>
        <w:pStyle w:val="ItadNormalText"/>
      </w:pPr>
      <w:r w:rsidRPr="000A539F">
        <w:t>The findings will be used to inform future programmatic decisions, organi</w:t>
      </w:r>
      <w:r w:rsidR="00B572EA">
        <w:t>s</w:t>
      </w:r>
      <w:r w:rsidRPr="000A539F">
        <w:t>ational learning and accountability</w:t>
      </w:r>
      <w:r w:rsidR="008D253A">
        <w:t>,</w:t>
      </w:r>
      <w:r w:rsidRPr="000A539F">
        <w:t xml:space="preserve"> as well as for the identification of good practices to strengthen </w:t>
      </w:r>
      <w:r w:rsidR="00617CF4">
        <w:t>UN Women</w:t>
      </w:r>
      <w:r w:rsidRPr="00F10D3D">
        <w:t xml:space="preserve">’s strategies and programmes to transform negative </w:t>
      </w:r>
      <w:r w:rsidRPr="00F10D3D" w:rsidR="0013193D">
        <w:t>b</w:t>
      </w:r>
      <w:r w:rsidRPr="00F10D3D" w:rsidR="00AB49A2">
        <w:t>ehaviour</w:t>
      </w:r>
      <w:r w:rsidRPr="00F10D3D" w:rsidR="0013193D">
        <w:t>s</w:t>
      </w:r>
      <w:r w:rsidRPr="00F10D3D">
        <w:t xml:space="preserve"> and challenge gender social norms, including through the engagement of</w:t>
      </w:r>
      <w:r w:rsidRPr="000A539F">
        <w:t xml:space="preserve"> men and boys in the targeted countries, region and beyond.</w:t>
      </w:r>
    </w:p>
    <w:p w:rsidRPr="006B27FF" w:rsidR="006B27FF" w:rsidP="00F10D3D" w:rsidRDefault="006B27FF" w14:paraId="28CFF116" w14:textId="1B3D5AEA">
      <w:pPr>
        <w:pStyle w:val="ItadNormalText"/>
      </w:pPr>
      <w:r w:rsidRPr="006B27FF">
        <w:rPr>
          <w:b/>
          <w:bCs/>
        </w:rPr>
        <w:t>Targeted users of the evaluation</w:t>
      </w:r>
      <w:r w:rsidRPr="00F10D3D">
        <w:rPr>
          <w:b/>
          <w:bCs/>
        </w:rPr>
        <w:t>:</w:t>
      </w:r>
      <w:r w:rsidRPr="006B27FF">
        <w:t xml:space="preserve"> The targeted users of the evaluation are </w:t>
      </w:r>
      <w:r w:rsidR="00617CF4">
        <w:t>UN Women</w:t>
      </w:r>
      <w:r w:rsidRPr="006B27FF">
        <w:t xml:space="preserve"> Senior Management at regional and country level</w:t>
      </w:r>
      <w:r w:rsidR="00B572EA">
        <w:t>s</w:t>
      </w:r>
      <w:r w:rsidRPr="006B27FF">
        <w:t>, programme staff, current and potential donors (Sida) and other key stakeholders (government partners, other regional actors, UN system).</w:t>
      </w:r>
    </w:p>
    <w:p w:rsidRPr="006B27FF" w:rsidR="006B27FF" w:rsidP="00F10D3D" w:rsidRDefault="006B27FF" w14:paraId="4C609370" w14:textId="1BD570A4">
      <w:pPr>
        <w:pStyle w:val="ItadSectionTitleBlocknumbered"/>
      </w:pPr>
      <w:r w:rsidRPr="006B27FF">
        <w:t xml:space="preserve">Evaluation </w:t>
      </w:r>
      <w:r w:rsidR="00B572EA">
        <w:t>s</w:t>
      </w:r>
      <w:r w:rsidRPr="006B27FF">
        <w:t>cope</w:t>
      </w:r>
    </w:p>
    <w:p w:rsidRPr="00F10D3D" w:rsidR="006B27FF" w:rsidP="00F10D3D" w:rsidRDefault="006B27FF" w14:paraId="3004FD3D" w14:textId="01F7DCC4">
      <w:pPr>
        <w:pStyle w:val="ItadNormalText"/>
      </w:pPr>
      <w:r w:rsidRPr="00F10D3D">
        <w:t xml:space="preserve">The evaluation shall cover all aspects of the programme’s implementation of Phase I and Phase II and the programme period from </w:t>
      </w:r>
      <w:r w:rsidRPr="000A539F">
        <w:t xml:space="preserve">January 2015 </w:t>
      </w:r>
      <w:r w:rsidR="00330F61">
        <w:t>to</w:t>
      </w:r>
      <w:r w:rsidRPr="000A539F">
        <w:t xml:space="preserve"> </w:t>
      </w:r>
      <w:r w:rsidRPr="00F10D3D">
        <w:t>May 2021</w:t>
      </w:r>
      <w:r w:rsidR="00802D1F">
        <w:t>.</w:t>
      </w:r>
      <w:r w:rsidRPr="008824EC">
        <w:rPr>
          <w:rStyle w:val="FootnoteReference"/>
          <w:rFonts w:cstheme="minorHAnsi"/>
          <w:sz w:val="22"/>
        </w:rPr>
        <w:footnoteReference w:id="11"/>
      </w:r>
    </w:p>
    <w:p w:rsidRPr="00F10D3D" w:rsidR="006B27FF" w:rsidP="00F10D3D" w:rsidRDefault="006B27FF" w14:paraId="4A73E6ED" w14:textId="357C469B">
      <w:pPr>
        <w:pStyle w:val="ItadNormalText"/>
      </w:pPr>
      <w:r w:rsidRPr="00F10D3D">
        <w:t xml:space="preserve">It will include six countries where activities are being implemented: Egypt, Lebanon, Morocco, Palestine, Jordan and Tunisia. It will also include the regional initiatives taking place at Arab States </w:t>
      </w:r>
      <w:r w:rsidR="00802D1F">
        <w:t>r</w:t>
      </w:r>
      <w:r w:rsidRPr="00F10D3D">
        <w:t>egional level. Due to the complex, interconnected, multifaceted nature of the programme, the evaluation will also cover a few selected themes/interventions</w:t>
      </w:r>
      <w:r w:rsidR="00802D1F">
        <w:t xml:space="preserve"> in order</w:t>
      </w:r>
      <w:r w:rsidRPr="00F10D3D">
        <w:t xml:space="preserve"> to develop case</w:t>
      </w:r>
      <w:r w:rsidRPr="00F10D3D" w:rsidR="00330F61">
        <w:t xml:space="preserve"> </w:t>
      </w:r>
      <w:r w:rsidRPr="00F10D3D">
        <w:t>studies to provide in-depth analysis of the selected themes/interventions.</w:t>
      </w:r>
    </w:p>
    <w:p w:rsidRPr="00F10D3D" w:rsidR="0013193D" w:rsidP="00F10D3D" w:rsidRDefault="006B27FF" w14:paraId="3045EA4A" w14:textId="7BAD7602">
      <w:pPr>
        <w:pStyle w:val="ItadNormalText"/>
        <w:rPr>
          <w:bCs/>
        </w:rPr>
      </w:pPr>
      <w:r w:rsidRPr="00F10D3D">
        <w:rPr>
          <w:bCs/>
        </w:rPr>
        <w:t>The evaluation will be conducted between April 2021 and December 2021.</w:t>
      </w:r>
    </w:p>
    <w:p w:rsidRPr="006B27FF" w:rsidR="006B27FF" w:rsidP="00F10D3D" w:rsidRDefault="006B27FF" w14:paraId="389C6E66" w14:textId="4895126D">
      <w:pPr>
        <w:pStyle w:val="ItadSectionTitleBlocknumbered"/>
      </w:pPr>
      <w:r w:rsidRPr="006B27FF">
        <w:t xml:space="preserve">Evaluation criteria, </w:t>
      </w:r>
      <w:r w:rsidRPr="006B27FF" w:rsidR="0013193D">
        <w:t>questions</w:t>
      </w:r>
      <w:r w:rsidRPr="006B27FF">
        <w:t xml:space="preserve"> and methodology</w:t>
      </w:r>
    </w:p>
    <w:p w:rsidRPr="0013193D" w:rsidR="006B27FF" w:rsidP="00F10D3D" w:rsidRDefault="006B27FF" w14:paraId="21E68D1A" w14:textId="202ED7A8">
      <w:pPr>
        <w:pStyle w:val="ItadH3Numbered"/>
      </w:pPr>
      <w:r w:rsidRPr="006B27FF">
        <w:t>Evaluation criteria:</w:t>
      </w:r>
    </w:p>
    <w:p w:rsidRPr="006B27FF" w:rsidR="006B27FF" w:rsidP="00F10D3D" w:rsidRDefault="006B27FF" w14:paraId="24BFD718" w14:textId="13AF0358">
      <w:pPr>
        <w:pStyle w:val="ItadNormalText"/>
        <w:rPr>
          <w:lang w:val="en-US"/>
        </w:rPr>
      </w:pPr>
      <w:r w:rsidRPr="006B27FF">
        <w:rPr>
          <w:lang w:val="en-US"/>
        </w:rPr>
        <w:t>The evaluation will use the O</w:t>
      </w:r>
      <w:r w:rsidR="00330F61">
        <w:rPr>
          <w:lang w:val="en-US"/>
        </w:rPr>
        <w:t>E</w:t>
      </w:r>
      <w:r w:rsidRPr="006B27FF">
        <w:rPr>
          <w:lang w:val="en-US"/>
        </w:rPr>
        <w:t xml:space="preserve">CD/DAC evaluation criteria, including relevance, effectiveness, efficiency, </w:t>
      </w:r>
      <w:r w:rsidRPr="006B27FF">
        <w:t xml:space="preserve">connectedness and </w:t>
      </w:r>
      <w:r w:rsidRPr="006B27FF">
        <w:rPr>
          <w:lang w:val="en-US"/>
        </w:rPr>
        <w:t>sustainability and contribution to impact (likelihood of)</w:t>
      </w:r>
      <w:r w:rsidR="00802D1F">
        <w:rPr>
          <w:lang w:val="en-US"/>
        </w:rPr>
        <w:t>,</w:t>
      </w:r>
      <w:r w:rsidRPr="006B27FF">
        <w:rPr>
          <w:lang w:val="en-US"/>
        </w:rPr>
        <w:t xml:space="preserve"> and will answer evaluation questions related to these criteria. Considering the mandates to incorporate human rights and gender equality in all its work and the </w:t>
      </w:r>
      <w:r w:rsidR="00617CF4">
        <w:rPr>
          <w:lang w:val="en-US"/>
        </w:rPr>
        <w:t>UN Women</w:t>
      </w:r>
      <w:r w:rsidRPr="006B27FF">
        <w:rPr>
          <w:lang w:val="en-US"/>
        </w:rPr>
        <w:t xml:space="preserve"> Evaluation Policy, which promotes the integration of women’s rights and gender equality principles, these dimensions will have a special attention in this evaluation and will be considered under each evaluation criterion.</w:t>
      </w:r>
    </w:p>
    <w:p w:rsidRPr="00F10D3D" w:rsidR="006B27FF" w:rsidP="00F10D3D" w:rsidRDefault="006B27FF" w14:paraId="6EAB737B" w14:textId="70C9DCD2">
      <w:pPr>
        <w:pStyle w:val="ItadNormalText"/>
        <w:rPr>
          <w:iCs/>
          <w:lang w:eastAsia="en-CA"/>
        </w:rPr>
      </w:pPr>
      <w:r w:rsidRPr="000A539F">
        <w:t xml:space="preserve">Furthermore, the evaluation </w:t>
      </w:r>
      <w:r w:rsidRPr="00F10D3D">
        <w:rPr>
          <w:iCs/>
          <w:lang w:eastAsia="en-CA"/>
        </w:rPr>
        <w:t>is to be conducted in line with</w:t>
      </w:r>
      <w:r w:rsidR="00802D1F">
        <w:rPr>
          <w:iCs/>
          <w:lang w:eastAsia="en-CA"/>
        </w:rPr>
        <w:t>:</w:t>
      </w:r>
      <w:r w:rsidRPr="00F10D3D">
        <w:rPr>
          <w:iCs/>
          <w:lang w:eastAsia="en-CA"/>
        </w:rPr>
        <w:t xml:space="preserve"> </w:t>
      </w:r>
      <w:r w:rsidRPr="000A539F">
        <w:t xml:space="preserve">UNEG </w:t>
      </w:r>
      <w:hyperlink w:history="1" r:id="rId19">
        <w:r w:rsidRPr="000A539F">
          <w:rPr>
            <w:rStyle w:val="Hyperlink"/>
            <w:rFonts w:cstheme="minorHAnsi"/>
            <w:color w:val="3B3B3C" w:themeColor="text1"/>
          </w:rPr>
          <w:t>Norms</w:t>
        </w:r>
      </w:hyperlink>
      <w:r w:rsidRPr="000A539F">
        <w:t xml:space="preserve"> and </w:t>
      </w:r>
      <w:hyperlink w:history="1" r:id="rId20">
        <w:r w:rsidRPr="000A539F">
          <w:rPr>
            <w:rStyle w:val="Hyperlink"/>
            <w:rFonts w:cstheme="minorHAnsi"/>
            <w:color w:val="3B3B3C" w:themeColor="text1"/>
          </w:rPr>
          <w:t>Standards</w:t>
        </w:r>
      </w:hyperlink>
      <w:r w:rsidRPr="000A539F">
        <w:t xml:space="preserve"> for evaluation</w:t>
      </w:r>
      <w:r w:rsidR="00802D1F">
        <w:t>;</w:t>
      </w:r>
      <w:r w:rsidRPr="000A539F">
        <w:t xml:space="preserve"> the </w:t>
      </w:r>
      <w:hyperlink w:history="1" r:id="rId21">
        <w:r w:rsidRPr="000A539F">
          <w:rPr>
            <w:rStyle w:val="Hyperlink"/>
            <w:rFonts w:cstheme="minorHAnsi"/>
            <w:color w:val="3B3B3C" w:themeColor="text1"/>
          </w:rPr>
          <w:t>UNEG Code of Conduct for Evaluations in the UN System</w:t>
        </w:r>
      </w:hyperlink>
      <w:r w:rsidR="00802D1F">
        <w:rPr>
          <w:rStyle w:val="Hyperlink"/>
          <w:rFonts w:cstheme="minorHAnsi"/>
          <w:color w:val="3B3B3C" w:themeColor="text1"/>
        </w:rPr>
        <w:t>;</w:t>
      </w:r>
      <w:r w:rsidRPr="00F10D3D">
        <w:rPr>
          <w:iCs/>
          <w:lang w:eastAsia="en-CA"/>
        </w:rPr>
        <w:t xml:space="preserve"> </w:t>
      </w:r>
      <w:r w:rsidR="00617CF4">
        <w:t>UN Women</w:t>
      </w:r>
      <w:r w:rsidRPr="000A539F">
        <w:t xml:space="preserve"> evaluation guidelines</w:t>
      </w:r>
      <w:r w:rsidR="00802D1F">
        <w:t>,</w:t>
      </w:r>
      <w:r w:rsidRPr="000A539F">
        <w:t xml:space="preserve"> </w:t>
      </w:r>
      <w:r w:rsidRPr="00F10D3D">
        <w:rPr>
          <w:iCs/>
          <w:lang w:eastAsia="en-CA"/>
        </w:rPr>
        <w:t>including Evaluation Policy</w:t>
      </w:r>
      <w:r w:rsidR="00802D1F">
        <w:rPr>
          <w:iCs/>
          <w:lang w:eastAsia="en-CA"/>
        </w:rPr>
        <w:t>;</w:t>
      </w:r>
      <w:r w:rsidRPr="00F10D3D">
        <w:rPr>
          <w:iCs/>
          <w:lang w:eastAsia="en-CA"/>
        </w:rPr>
        <w:t xml:space="preserve"> </w:t>
      </w:r>
      <w:hyperlink w:history="1" r:id="rId22">
        <w:r w:rsidRPr="000A539F">
          <w:rPr>
            <w:rStyle w:val="Hyperlink"/>
            <w:rFonts w:cstheme="minorHAnsi"/>
            <w:iCs/>
            <w:color w:val="3B3B3C" w:themeColor="text1"/>
            <w:lang w:eastAsia="en-CA"/>
          </w:rPr>
          <w:t>GERAAS evaluation report quality checklist</w:t>
        </w:r>
      </w:hyperlink>
      <w:r w:rsidR="00802D1F">
        <w:t>;</w:t>
      </w:r>
      <w:r w:rsidRPr="000A539F">
        <w:t xml:space="preserve"> </w:t>
      </w:r>
      <w:r w:rsidRPr="00F10D3D">
        <w:rPr>
          <w:iCs/>
          <w:lang w:eastAsia="en-CA"/>
        </w:rPr>
        <w:t xml:space="preserve">and </w:t>
      </w:r>
      <w:r w:rsidR="00617CF4">
        <w:rPr>
          <w:iCs/>
          <w:lang w:eastAsia="en-CA"/>
        </w:rPr>
        <w:t>UN Women</w:t>
      </w:r>
      <w:r w:rsidRPr="00F10D3D">
        <w:rPr>
          <w:iCs/>
          <w:lang w:eastAsia="en-CA"/>
        </w:rPr>
        <w:t xml:space="preserve">’s </w:t>
      </w:r>
      <w:hyperlink w:history="1" r:id="rId23">
        <w:r w:rsidRPr="000A539F" w:rsidR="00AB49A2">
          <w:rPr>
            <w:rStyle w:val="Hyperlink"/>
            <w:rFonts w:cstheme="minorHAnsi"/>
            <w:iCs/>
            <w:color w:val="3B3B3C" w:themeColor="text1"/>
            <w:lang w:eastAsia="en-CA"/>
          </w:rPr>
          <w:t>‘</w:t>
        </w:r>
        <w:r w:rsidRPr="000A539F">
          <w:rPr>
            <w:rStyle w:val="Hyperlink"/>
            <w:rFonts w:cstheme="minorHAnsi"/>
            <w:iCs/>
            <w:color w:val="3B3B3C" w:themeColor="text1"/>
            <w:lang w:eastAsia="en-CA"/>
          </w:rPr>
          <w:t>How To Manage Gender-Responsive Evaluation</w:t>
        </w:r>
        <w:r w:rsidRPr="000A539F" w:rsidR="00AB49A2">
          <w:rPr>
            <w:rStyle w:val="Hyperlink"/>
            <w:rFonts w:cstheme="minorHAnsi"/>
            <w:iCs/>
            <w:color w:val="3B3B3C" w:themeColor="text1"/>
            <w:lang w:eastAsia="en-CA"/>
          </w:rPr>
          <w:t>’</w:t>
        </w:r>
        <w:r w:rsidRPr="000A539F">
          <w:rPr>
            <w:rStyle w:val="Hyperlink"/>
            <w:rFonts w:cstheme="minorHAnsi"/>
            <w:iCs/>
            <w:color w:val="3B3B3C" w:themeColor="text1"/>
            <w:lang w:eastAsia="en-CA"/>
          </w:rPr>
          <w:t xml:space="preserve"> handbook</w:t>
        </w:r>
      </w:hyperlink>
      <w:bookmarkStart w:name="_Hlk45011868" w:id="6"/>
      <w:r w:rsidRPr="00F10D3D">
        <w:rPr>
          <w:iCs/>
          <w:lang w:eastAsia="en-CA"/>
        </w:rPr>
        <w:t xml:space="preserve">. </w:t>
      </w:r>
      <w:r w:rsidRPr="000A539F">
        <w:t xml:space="preserve">The evaluation shall also be guided by the </w:t>
      </w:r>
      <w:r w:rsidR="00617CF4">
        <w:t>UN Women</w:t>
      </w:r>
      <w:r w:rsidRPr="000A539F">
        <w:t xml:space="preserve"> </w:t>
      </w:r>
      <w:hyperlink w:history="1" r:id="rId24">
        <w:r w:rsidRPr="000A539F">
          <w:rPr>
            <w:rStyle w:val="Hyperlink"/>
            <w:rFonts w:eastAsia="Calibri" w:cstheme="minorHAnsi"/>
            <w:color w:val="3B3B3C" w:themeColor="text1"/>
          </w:rPr>
          <w:t xml:space="preserve">Pocket tool for managing gender responsive evaluation during </w:t>
        </w:r>
        <w:r w:rsidRPr="000A539F" w:rsidR="003A1357">
          <w:rPr>
            <w:rStyle w:val="Hyperlink"/>
            <w:rFonts w:eastAsia="Calibri" w:cstheme="minorHAnsi"/>
            <w:color w:val="3B3B3C" w:themeColor="text1"/>
          </w:rPr>
          <w:t>COVID-</w:t>
        </w:r>
        <w:r w:rsidRPr="000A539F">
          <w:rPr>
            <w:rStyle w:val="Hyperlink"/>
            <w:rFonts w:eastAsia="Calibri" w:cstheme="minorHAnsi"/>
            <w:color w:val="3B3B3C" w:themeColor="text1"/>
          </w:rPr>
          <w:t xml:space="preserve">19. </w:t>
        </w:r>
      </w:hyperlink>
      <w:bookmarkEnd w:id="6"/>
    </w:p>
    <w:p w:rsidRPr="006B27FF" w:rsidR="006B27FF" w:rsidP="00F10D3D" w:rsidRDefault="006B27FF" w14:paraId="427A25A0" w14:textId="4BD080AA">
      <w:pPr>
        <w:pStyle w:val="ItadNormalText"/>
        <w:rPr>
          <w:lang w:val="en-US"/>
        </w:rPr>
      </w:pPr>
      <w:r w:rsidRPr="006B27FF">
        <w:rPr>
          <w:lang w:val="en-US"/>
        </w:rPr>
        <w:t>At inception stage, the evaluation team is expected to develop an evaluation matrix summari</w:t>
      </w:r>
      <w:r w:rsidR="00802D1F">
        <w:rPr>
          <w:lang w:val="en-US"/>
        </w:rPr>
        <w:t>s</w:t>
      </w:r>
      <w:r w:rsidRPr="006B27FF">
        <w:rPr>
          <w:lang w:val="en-US"/>
        </w:rPr>
        <w:t xml:space="preserve">ing key questions, indicators, sources of information and methodology to guide the analysis and triangulation. </w:t>
      </w:r>
      <w:r w:rsidR="00802D1F">
        <w:rPr>
          <w:lang w:val="en-US"/>
        </w:rPr>
        <w:t>The f</w:t>
      </w:r>
      <w:r w:rsidRPr="006B27FF">
        <w:rPr>
          <w:lang w:val="en-US"/>
        </w:rPr>
        <w:t xml:space="preserve">inal evaluation matrix will be validated by the evaluation task managers and the evaluation reference group constituted in the framework of this evaluation processes and </w:t>
      </w:r>
      <w:r w:rsidR="00802D1F">
        <w:rPr>
          <w:lang w:val="en-US"/>
        </w:rPr>
        <w:t xml:space="preserve">will be </w:t>
      </w:r>
      <w:r w:rsidRPr="006B27FF">
        <w:rPr>
          <w:lang w:val="en-US"/>
        </w:rPr>
        <w:t>approved in the evaluation inception report.</w:t>
      </w:r>
    </w:p>
    <w:p w:rsidRPr="0013193D" w:rsidR="006B27FF" w:rsidP="00F10D3D" w:rsidRDefault="006B27FF" w14:paraId="6B447092" w14:textId="18E4D120">
      <w:pPr>
        <w:pStyle w:val="ItadNormalText"/>
        <w:rPr>
          <w:i/>
          <w:iCs/>
          <w:lang w:val="en-US"/>
        </w:rPr>
      </w:pPr>
      <w:r w:rsidRPr="006B27FF">
        <w:rPr>
          <w:i/>
          <w:iCs/>
          <w:lang w:val="en-US"/>
        </w:rPr>
        <w:t>The evaluation will</w:t>
      </w:r>
      <w:r w:rsidR="00802D1F">
        <w:rPr>
          <w:i/>
          <w:iCs/>
          <w:lang w:val="en-US"/>
        </w:rPr>
        <w:t>,</w:t>
      </w:r>
      <w:r w:rsidRPr="006B27FF">
        <w:rPr>
          <w:i/>
          <w:iCs/>
          <w:lang w:val="en-US"/>
        </w:rPr>
        <w:t xml:space="preserve"> in general</w:t>
      </w:r>
      <w:r w:rsidR="00802D1F">
        <w:rPr>
          <w:i/>
          <w:iCs/>
          <w:lang w:val="en-US"/>
        </w:rPr>
        <w:t>,</w:t>
      </w:r>
      <w:r w:rsidRPr="006B27FF">
        <w:rPr>
          <w:i/>
          <w:iCs/>
          <w:lang w:val="en-US"/>
        </w:rPr>
        <w:t xml:space="preserve"> seek to answer the follow key questions:</w:t>
      </w:r>
    </w:p>
    <w:p w:rsidRPr="006B27FF" w:rsidR="006B27FF" w:rsidP="00F10D3D" w:rsidRDefault="006B27FF" w14:paraId="3B9F78D1" w14:textId="1D378A86">
      <w:pPr>
        <w:pStyle w:val="ItadH3Numbered"/>
      </w:pPr>
      <w:r w:rsidRPr="006B27FF">
        <w:t>Relevance</w:t>
      </w:r>
    </w:p>
    <w:p w:rsidRPr="006B27FF" w:rsidR="006B27FF" w:rsidP="00F10D3D" w:rsidRDefault="006B27FF" w14:paraId="6FEAB36E" w14:textId="412BDA82">
      <w:pPr>
        <w:pStyle w:val="ItadBullets"/>
      </w:pPr>
      <w:r w:rsidRPr="006B27FF">
        <w:t>How relevant and evidence-informed is the programme intervention logic and Theory of Change (ToC) to bring and sustain gender transformative changes in b</w:t>
      </w:r>
      <w:r w:rsidR="00AB49A2">
        <w:t>ehaviour</w:t>
      </w:r>
      <w:r w:rsidRPr="006B27FF">
        <w:t xml:space="preserve">s and challenge social norms, institutions, </w:t>
      </w:r>
      <w:r w:rsidRPr="006B27FF" w:rsidR="0013193D">
        <w:t>policies</w:t>
      </w:r>
      <w:r w:rsidRPr="006B27FF">
        <w:t xml:space="preserve"> and practices at national and regional level</w:t>
      </w:r>
      <w:r w:rsidR="00802D1F">
        <w:t>s</w:t>
      </w:r>
      <w:r w:rsidRPr="006B27FF">
        <w:t>? To what extent are the ToC’s underlying assumptions still valid?</w:t>
      </w:r>
    </w:p>
    <w:p w:rsidRPr="006B27FF" w:rsidR="006B27FF" w:rsidP="00F10D3D" w:rsidRDefault="006B27FF" w14:paraId="19F26412" w14:textId="4A6A759B">
      <w:pPr>
        <w:pStyle w:val="ItadBullets"/>
        <w:rPr>
          <w:bCs/>
        </w:rPr>
      </w:pPr>
      <w:r w:rsidRPr="006B27FF">
        <w:rPr>
          <w:bCs/>
        </w:rPr>
        <w:t>To what extent do the intervention strategies and activities respond to the regional and country contexts and specific needs/priorities of the target individuals and groups, including those who are most vulnerable?</w:t>
      </w:r>
    </w:p>
    <w:p w:rsidRPr="006B27FF" w:rsidR="006B27FF" w:rsidP="00F10D3D" w:rsidRDefault="006B27FF" w14:paraId="02F5C99B" w14:textId="25C8C5B3">
      <w:pPr>
        <w:pStyle w:val="ItadBullets"/>
        <w:rPr>
          <w:bCs/>
        </w:rPr>
      </w:pPr>
      <w:r w:rsidRPr="006B27FF">
        <w:rPr>
          <w:bCs/>
        </w:rPr>
        <w:t>To what extent did the programme adapt to the emerging crises across the region and continue to be fit for purpose?</w:t>
      </w:r>
    </w:p>
    <w:p w:rsidRPr="008102E0" w:rsidR="006B27FF" w:rsidP="00F10D3D" w:rsidRDefault="006B27FF" w14:paraId="094A9747" w14:textId="04C24536">
      <w:pPr>
        <w:pStyle w:val="ItadBullets"/>
        <w:rPr>
          <w:bCs/>
        </w:rPr>
      </w:pPr>
      <w:r w:rsidRPr="006B27FF">
        <w:t xml:space="preserve">What is the comparative advantage of </w:t>
      </w:r>
      <w:r w:rsidR="00617CF4">
        <w:t>UN Women</w:t>
      </w:r>
      <w:r w:rsidRPr="006B27FF">
        <w:t xml:space="preserve"> in leading this programme? Is the value addition of </w:t>
      </w:r>
      <w:r w:rsidR="00617CF4">
        <w:t>UN Women</w:t>
      </w:r>
      <w:r w:rsidRPr="006B27FF">
        <w:t xml:space="preserve"> well understood and recogni</w:t>
      </w:r>
      <w:r w:rsidR="00802D1F">
        <w:t>s</w:t>
      </w:r>
      <w:r w:rsidRPr="006B27FF">
        <w:t>ed among the regional and national stakeholders</w:t>
      </w:r>
      <w:r w:rsidR="00802D1F">
        <w:t>,</w:t>
      </w:r>
      <w:r w:rsidRPr="006B27FF">
        <w:t xml:space="preserve"> including the UN </w:t>
      </w:r>
      <w:r w:rsidR="00802D1F">
        <w:t>p</w:t>
      </w:r>
      <w:r w:rsidRPr="006B27FF">
        <w:t>artner agencies?</w:t>
      </w:r>
    </w:p>
    <w:p w:rsidRPr="006B27FF" w:rsidR="006B27FF" w:rsidP="00F10D3D" w:rsidRDefault="006B27FF" w14:paraId="0D9A3EDC" w14:textId="2BE5D174">
      <w:pPr>
        <w:pStyle w:val="ItadH3Numbered"/>
        <w:rPr>
          <w:lang w:val="en-US"/>
        </w:rPr>
      </w:pPr>
      <w:r w:rsidRPr="006B27FF">
        <w:rPr>
          <w:lang w:val="en-US"/>
        </w:rPr>
        <w:t>Effectiveness</w:t>
      </w:r>
    </w:p>
    <w:p w:rsidRPr="006B27FF" w:rsidR="006B27FF" w:rsidP="00F10D3D" w:rsidRDefault="006B27FF" w14:paraId="716A3D02" w14:textId="7910CB46">
      <w:pPr>
        <w:pStyle w:val="ItadBullets"/>
      </w:pPr>
      <w:r w:rsidRPr="006B27FF">
        <w:t xml:space="preserve">To what extent and in what ways </w:t>
      </w:r>
      <w:r w:rsidR="00F96E28">
        <w:t xml:space="preserve">has </w:t>
      </w:r>
      <w:r w:rsidRPr="006B27FF">
        <w:t>the programme been effective in designing and implementing interventions for promoting positive b</w:t>
      </w:r>
      <w:r w:rsidR="00AB49A2">
        <w:t>ehaviour</w:t>
      </w:r>
      <w:r w:rsidRPr="006B27FF">
        <w:t>s and challenging social norms that underpin gender inequality and its various manifestations</w:t>
      </w:r>
      <w:r w:rsidR="00802D1F">
        <w:t>,</w:t>
      </w:r>
      <w:r w:rsidRPr="006B27FF">
        <w:t xml:space="preserve"> such as gender-based violence?</w:t>
      </w:r>
    </w:p>
    <w:p w:rsidRPr="006B27FF" w:rsidR="006B27FF" w:rsidP="00F10D3D" w:rsidRDefault="006B27FF" w14:paraId="13B373AF" w14:textId="14532FE6">
      <w:pPr>
        <w:pStyle w:val="ItadBullets"/>
      </w:pPr>
      <w:r w:rsidRPr="006B27FF">
        <w:t>How effective</w:t>
      </w:r>
      <w:r w:rsidR="00F96E28">
        <w:t>ly</w:t>
      </w:r>
      <w:r w:rsidRPr="006B27FF">
        <w:t xml:space="preserve"> has the programme been able to create and share evidence base and knowledge products that can support in advocacy efforts for </w:t>
      </w:r>
      <w:r w:rsidR="009826F1">
        <w:t>GEWE</w:t>
      </w:r>
      <w:r w:rsidRPr="006B27FF">
        <w:t>?</w:t>
      </w:r>
    </w:p>
    <w:p w:rsidRPr="006B27FF" w:rsidR="006B27FF" w:rsidP="00F10D3D" w:rsidRDefault="006B27FF" w14:paraId="6669C116" w14:textId="6B115086">
      <w:pPr>
        <w:pStyle w:val="ItadBullets"/>
        <w:rPr>
          <w:bCs/>
        </w:rPr>
      </w:pPr>
      <w:r w:rsidRPr="006B27FF">
        <w:rPr>
          <w:bCs/>
        </w:rPr>
        <w:t>To what extent and in what ways has the programme been effective in creating an enabling environment for policy</w:t>
      </w:r>
      <w:r w:rsidR="00802D1F">
        <w:rPr>
          <w:bCs/>
        </w:rPr>
        <w:t>-</w:t>
      </w:r>
      <w:r w:rsidRPr="006B27FF">
        <w:rPr>
          <w:bCs/>
        </w:rPr>
        <w:t>level changes to promote gender equality? To what extent did the community-level interventions influence policy and vice</w:t>
      </w:r>
      <w:r w:rsidR="00802D1F">
        <w:rPr>
          <w:bCs/>
        </w:rPr>
        <w:t xml:space="preserve"> </w:t>
      </w:r>
      <w:r w:rsidRPr="006B27FF">
        <w:rPr>
          <w:bCs/>
        </w:rPr>
        <w:t>versa?</w:t>
      </w:r>
    </w:p>
    <w:p w:rsidRPr="006B27FF" w:rsidR="006B27FF" w:rsidP="00F10D3D" w:rsidRDefault="006B27FF" w14:paraId="022151E5" w14:textId="19C95821">
      <w:pPr>
        <w:pStyle w:val="ItadBullets"/>
        <w:rPr>
          <w:bCs/>
        </w:rPr>
      </w:pPr>
      <w:r w:rsidRPr="006B27FF">
        <w:rPr>
          <w:bCs/>
        </w:rPr>
        <w:t>How relevant and effective have capacity building initiatives</w:t>
      </w:r>
      <w:r w:rsidR="00802D1F">
        <w:rPr>
          <w:bCs/>
        </w:rPr>
        <w:t xml:space="preserve"> been</w:t>
      </w:r>
      <w:r w:rsidRPr="006B27FF">
        <w:rPr>
          <w:bCs/>
        </w:rPr>
        <w:t xml:space="preserve"> for the national authorities, CSOs, feminist groups, and other targeted institutions to bring forth legal and policy</w:t>
      </w:r>
      <w:r w:rsidR="00802D1F">
        <w:rPr>
          <w:bCs/>
        </w:rPr>
        <w:t>-</w:t>
      </w:r>
      <w:r w:rsidRPr="006B27FF">
        <w:rPr>
          <w:bCs/>
        </w:rPr>
        <w:t>level changes as a result of the programme interventions?</w:t>
      </w:r>
    </w:p>
    <w:p w:rsidRPr="006B27FF" w:rsidR="006B27FF" w:rsidP="00F10D3D" w:rsidRDefault="006B27FF" w14:paraId="534F7D0E" w14:textId="6E563DD3">
      <w:pPr>
        <w:pStyle w:val="ItadBullets"/>
      </w:pPr>
      <w:r w:rsidRPr="006B27FF">
        <w:t>How effective is the programme’s innovation and scaling-up strategy and practice? What are some of the key successes</w:t>
      </w:r>
      <w:r w:rsidR="00F43B2D">
        <w:t>,</w:t>
      </w:r>
      <w:r w:rsidRPr="006B27FF">
        <w:t xml:space="preserve"> as well as not so successful stories in scaling up innovative initiatives and associated learning? Are there any opportunities and entry points for further scaling up?</w:t>
      </w:r>
    </w:p>
    <w:p w:rsidRPr="007A1361" w:rsidR="006B27FF" w:rsidP="00F10D3D" w:rsidRDefault="006B27FF" w14:paraId="05840186" w14:textId="47DE80F8">
      <w:pPr>
        <w:pStyle w:val="ItadBullets"/>
        <w:rPr>
          <w:bCs/>
        </w:rPr>
      </w:pPr>
      <w:r w:rsidRPr="006B27FF">
        <w:t>How effective has the programme</w:t>
      </w:r>
      <w:r w:rsidR="00802D1F">
        <w:t xml:space="preserve"> been</w:t>
      </w:r>
      <w:r w:rsidRPr="006B27FF">
        <w:t xml:space="preserve"> in achieving results</w:t>
      </w:r>
      <w:r w:rsidR="00802D1F">
        <w:t>,</w:t>
      </w:r>
      <w:r w:rsidRPr="006B27FF">
        <w:t xml:space="preserve"> given the impact of the COVID-19 pandemic? Were the adaptations and adjustments undertaken by the programme to respond to the COVID-19 context adequate </w:t>
      </w:r>
      <w:r w:rsidRPr="006B27FF" w:rsidR="0066693A">
        <w:t>to</w:t>
      </w:r>
      <w:r w:rsidRPr="006B27FF">
        <w:t xml:space="preserve"> achieve the expected results and impact? </w:t>
      </w:r>
    </w:p>
    <w:p w:rsidRPr="006B27FF" w:rsidR="006B27FF" w:rsidP="00F10D3D" w:rsidRDefault="006B27FF" w14:paraId="343B230F" w14:textId="3E067FAA">
      <w:pPr>
        <w:pStyle w:val="ItadH3Numbered"/>
        <w:keepNext/>
      </w:pPr>
      <w:r w:rsidRPr="006B27FF">
        <w:t>Efficiency</w:t>
      </w:r>
    </w:p>
    <w:p w:rsidRPr="006B27FF" w:rsidR="006B27FF" w:rsidP="00F10D3D" w:rsidRDefault="006B27FF" w14:paraId="5BBCC4D3" w14:textId="64FD02C2">
      <w:pPr>
        <w:pStyle w:val="ItadBullets"/>
      </w:pPr>
      <w:r w:rsidRPr="006B27FF">
        <w:t>Is the programme management structure ‘fit for purpose’ with the regional and country</w:t>
      </w:r>
      <w:r w:rsidR="00802D1F">
        <w:t>-</w:t>
      </w:r>
      <w:r w:rsidRPr="006B27FF">
        <w:t>level institutional arrangements to deliver the results in a cost effective and efficient manner?</w:t>
      </w:r>
    </w:p>
    <w:p w:rsidRPr="006B27FF" w:rsidR="006B27FF" w:rsidP="00F10D3D" w:rsidRDefault="006B27FF" w14:paraId="73D7AC57" w14:textId="77777777">
      <w:pPr>
        <w:pStyle w:val="ItadBullets"/>
        <w:rPr>
          <w:bCs/>
        </w:rPr>
      </w:pPr>
      <w:r w:rsidRPr="006B27FF">
        <w:rPr>
          <w:bCs/>
        </w:rPr>
        <w:t>Is the regional arrangement successfully leveraging the combined effects of the multi-country programme?</w:t>
      </w:r>
    </w:p>
    <w:p w:rsidRPr="006B27FF" w:rsidR="006B27FF" w:rsidP="00F10D3D" w:rsidRDefault="006B27FF" w14:paraId="33FB6FB4" w14:textId="595FABB6">
      <w:pPr>
        <w:pStyle w:val="ItadBullets"/>
        <w:rPr>
          <w:bCs/>
        </w:rPr>
      </w:pPr>
      <w:r w:rsidRPr="006B27FF">
        <w:rPr>
          <w:bCs/>
        </w:rPr>
        <w:t>Have the financial resources been optimally deployed and used to achieve the results?</w:t>
      </w:r>
    </w:p>
    <w:p w:rsidRPr="006B27FF" w:rsidR="006B27FF" w:rsidP="00F10D3D" w:rsidRDefault="006B27FF" w14:paraId="4FF92E06" w14:textId="4EF4B799">
      <w:pPr>
        <w:pStyle w:val="ItadBullets"/>
        <w:rPr>
          <w:bCs/>
        </w:rPr>
      </w:pPr>
      <w:r w:rsidRPr="006B27FF">
        <w:rPr>
          <w:bCs/>
        </w:rPr>
        <w:t xml:space="preserve">Have the strategic partnerships been optimally developed and </w:t>
      </w:r>
      <w:r w:rsidR="001F2667">
        <w:rPr>
          <w:bCs/>
        </w:rPr>
        <w:t>utili</w:t>
      </w:r>
      <w:r w:rsidR="00802D1F">
        <w:rPr>
          <w:bCs/>
        </w:rPr>
        <w:t>s</w:t>
      </w:r>
      <w:r w:rsidRPr="006B27FF">
        <w:rPr>
          <w:bCs/>
        </w:rPr>
        <w:t>ed to contribute towards the programme results and for gaining economies of scale?</w:t>
      </w:r>
    </w:p>
    <w:p w:rsidRPr="006B27FF" w:rsidR="006B27FF" w:rsidP="00F10D3D" w:rsidRDefault="006B27FF" w14:paraId="256769A8" w14:textId="710A3341">
      <w:pPr>
        <w:pStyle w:val="ItadBullets"/>
      </w:pPr>
      <w:r w:rsidRPr="006B27FF">
        <w:t xml:space="preserve">Does the programme have </w:t>
      </w:r>
      <w:r w:rsidR="00B56A93">
        <w:t xml:space="preserve">an </w:t>
      </w:r>
      <w:r w:rsidRPr="006B27FF">
        <w:t xml:space="preserve">effective monitoring </w:t>
      </w:r>
      <w:r w:rsidR="00F96E28">
        <w:t>and</w:t>
      </w:r>
      <w:r w:rsidRPr="006B27FF">
        <w:t xml:space="preserve"> evaluation framework and systems to measure complex transformations such as positive behavioural changes</w:t>
      </w:r>
      <w:r w:rsidR="00B56A93">
        <w:t>,</w:t>
      </w:r>
      <w:r w:rsidRPr="006B27FF">
        <w:t xml:space="preserve"> as well as to capture discernible, reliable evidence of </w:t>
      </w:r>
      <w:r w:rsidR="00617CF4">
        <w:t>UN Women</w:t>
      </w:r>
      <w:r w:rsidRPr="006B27FF">
        <w:t>’s contribution to changed social norms, institutions and policy/legal frameworks?</w:t>
      </w:r>
    </w:p>
    <w:p w:rsidRPr="006B27FF" w:rsidR="006B27FF" w:rsidP="00F10D3D" w:rsidRDefault="006B27FF" w14:paraId="0B4D24D5" w14:textId="0A8AFC1D">
      <w:pPr>
        <w:pStyle w:val="ItadBullets"/>
      </w:pPr>
      <w:r w:rsidRPr="006B27FF">
        <w:t>How successful has the programme been in its resource mobili</w:t>
      </w:r>
      <w:r w:rsidR="000F073A">
        <w:t>s</w:t>
      </w:r>
      <w:r w:rsidRPr="006B27FF">
        <w:t>ation efforts</w:t>
      </w:r>
      <w:r w:rsidR="00B56A93">
        <w:t>,</w:t>
      </w:r>
      <w:r w:rsidRPr="006B27FF">
        <w:t xml:space="preserve"> taking the COVID-19 crisis into consideration? How </w:t>
      </w:r>
      <w:r w:rsidR="00B56A93">
        <w:t xml:space="preserve">has </w:t>
      </w:r>
      <w:r w:rsidRPr="006B27FF">
        <w:t>the funding gap been resolved by the programme to achieve the agreed results?</w:t>
      </w:r>
    </w:p>
    <w:p w:rsidRPr="006B27FF" w:rsidR="006B27FF" w:rsidP="00F10D3D" w:rsidRDefault="006B27FF" w14:paraId="4755C03E" w14:textId="171D849C">
      <w:pPr>
        <w:pStyle w:val="ItadH3Numbered"/>
      </w:pPr>
      <w:r w:rsidRPr="006B27FF">
        <w:t xml:space="preserve">Gender and </w:t>
      </w:r>
      <w:r w:rsidR="00B56A93">
        <w:t>h</w:t>
      </w:r>
      <w:r w:rsidRPr="006B27FF">
        <w:t xml:space="preserve">uman </w:t>
      </w:r>
      <w:r w:rsidR="00B56A93">
        <w:t>r</w:t>
      </w:r>
      <w:r w:rsidRPr="006B27FF">
        <w:t>ights</w:t>
      </w:r>
    </w:p>
    <w:p w:rsidRPr="006B27FF" w:rsidR="006B27FF" w:rsidP="00F10D3D" w:rsidRDefault="006B27FF" w14:paraId="3FBCDBE5" w14:textId="77777777">
      <w:pPr>
        <w:pStyle w:val="ItadBullets"/>
      </w:pPr>
      <w:r w:rsidRPr="006B27FF">
        <w:t>How has the programme addressed the underlying causes of gender inequality and discrimination and to what extent has it successfully transformed negative behaviours and challenged the negative social norms?</w:t>
      </w:r>
    </w:p>
    <w:p w:rsidRPr="006B27FF" w:rsidR="006B27FF" w:rsidP="00F10D3D" w:rsidRDefault="006B27FF" w14:paraId="4B4CC412" w14:textId="62751D80">
      <w:pPr>
        <w:pStyle w:val="ItadBullets"/>
      </w:pPr>
      <w:r w:rsidRPr="006B27FF">
        <w:t>To what extent does the programme incorporate the principle of Leave No One Behind</w:t>
      </w:r>
      <w:r w:rsidR="00B56A93">
        <w:t>,</w:t>
      </w:r>
      <w:r w:rsidRPr="006B27FF">
        <w:t xml:space="preserve"> providing special focus on the marginalised groups and individuals?</w:t>
      </w:r>
    </w:p>
    <w:p w:rsidRPr="006B27FF" w:rsidR="006B27FF" w:rsidP="00F10D3D" w:rsidRDefault="006B27FF" w14:paraId="5B0AC53F" w14:textId="77777777">
      <w:pPr>
        <w:pStyle w:val="ItadBullets"/>
      </w:pPr>
      <w:r w:rsidRPr="006B27FF">
        <w:t>To what extent was a human rights-based and gender transformative approach incorporated in the design and implementation of the programme?</w:t>
      </w:r>
    </w:p>
    <w:p w:rsidRPr="006B27FF" w:rsidR="006B27FF" w:rsidP="00F10D3D" w:rsidRDefault="006B27FF" w14:paraId="473DF281" w14:textId="41F9A69E">
      <w:pPr>
        <w:pStyle w:val="ItadBullets"/>
      </w:pPr>
      <w:r w:rsidRPr="006B27FF">
        <w:t>How effective was the programme in identifying and addressing the differentiated needs of disadvantaged groups and individuals?</w:t>
      </w:r>
    </w:p>
    <w:p w:rsidRPr="006B27FF" w:rsidR="006B27FF" w:rsidP="00F10D3D" w:rsidRDefault="006B27FF" w14:paraId="760222AC" w14:textId="2179E38D">
      <w:pPr>
        <w:pStyle w:val="ItadH3Numbered"/>
      </w:pPr>
      <w:r w:rsidRPr="006B27FF">
        <w:t>Sustainability</w:t>
      </w:r>
    </w:p>
    <w:p w:rsidRPr="006B27FF" w:rsidR="006B27FF" w:rsidP="00F10D3D" w:rsidRDefault="006B27FF" w14:paraId="4AF913E0" w14:textId="5C1B5E21">
      <w:pPr>
        <w:pStyle w:val="ItadBullets"/>
      </w:pPr>
      <w:r w:rsidRPr="006B27FF">
        <w:t>What indications are there that the outcomes will be sustained, e.g. through requisite capacities, systems, structures, community of practices</w:t>
      </w:r>
      <w:r w:rsidR="00B56A93">
        <w:t>,</w:t>
      </w:r>
      <w:r w:rsidRPr="006B27FF">
        <w:t xml:space="preserve"> etc.? Will the relevant activities continue in the same or modified format after funding reduces or is withdrawn?</w:t>
      </w:r>
    </w:p>
    <w:p w:rsidRPr="006B27FF" w:rsidR="006B27FF" w:rsidP="00F10D3D" w:rsidRDefault="006B27FF" w14:paraId="507C47B9" w14:textId="3A8EAA87">
      <w:pPr>
        <w:pStyle w:val="ItadBullets"/>
      </w:pPr>
      <w:r w:rsidRPr="006B27FF">
        <w:t>To what extent did the program</w:t>
      </w:r>
      <w:r w:rsidR="000F073A">
        <w:t>me</w:t>
      </w:r>
      <w:r w:rsidRPr="006B27FF">
        <w:t xml:space="preserve"> invest/result in strategic partnerships?</w:t>
      </w:r>
    </w:p>
    <w:p w:rsidRPr="006B27FF" w:rsidR="006B27FF" w:rsidP="00F10D3D" w:rsidRDefault="006B27FF" w14:paraId="4AD86BC2" w14:textId="77777777">
      <w:pPr>
        <w:pStyle w:val="ItadBullets"/>
      </w:pPr>
      <w:r w:rsidRPr="006B27FF">
        <w:t xml:space="preserve">To what extent are policy and regulatory frameworks in place that will support the continuation of gender transformational work? </w:t>
      </w:r>
    </w:p>
    <w:p w:rsidRPr="006B27FF" w:rsidR="006B27FF" w:rsidP="00F10D3D" w:rsidRDefault="006B27FF" w14:paraId="6BAACC5D" w14:textId="77777777">
      <w:pPr>
        <w:pStyle w:val="ItadBullets"/>
      </w:pPr>
      <w:r w:rsidRPr="006B27FF">
        <w:t>To what extent was capacity of national government and other programme partners developed in order to ensure sustainability of efforts and benefits, including the capacity to raise funding (or allocate national budget) for financial sustainability?</w:t>
      </w:r>
    </w:p>
    <w:p w:rsidRPr="006B27FF" w:rsidR="006B27FF" w:rsidP="00F10D3D" w:rsidRDefault="006B27FF" w14:paraId="126EF24A" w14:textId="3F5CE485">
      <w:pPr>
        <w:pStyle w:val="ItadBullets"/>
      </w:pPr>
      <w:r w:rsidRPr="006B27FF">
        <w:t xml:space="preserve">To what extent are the models/innovative approaches implemented by the programme to achieve GEWE outcomes </w:t>
      </w:r>
      <w:r w:rsidR="001B321A">
        <w:t>institutionalis</w:t>
      </w:r>
      <w:r w:rsidRPr="006B27FF">
        <w:t>ed in the targeted countries and at regional level?</w:t>
      </w:r>
    </w:p>
    <w:p w:rsidR="008102E0" w:rsidP="00F10D3D" w:rsidRDefault="006B27FF" w14:paraId="46D6775B" w14:textId="338C101B">
      <w:pPr>
        <w:pStyle w:val="ItadBullets"/>
      </w:pPr>
      <w:r w:rsidRPr="006B27FF">
        <w:t>Is it recommended to pursue a follow-up programming (new programme phase or new programme) after MWGE</w:t>
      </w:r>
      <w:r w:rsidR="00B56A93">
        <w:t xml:space="preserve"> </w:t>
      </w:r>
      <w:r w:rsidRPr="006B27FF">
        <w:t xml:space="preserve">Phase II? If so, what would be the overall design and adjustments needed for this future programming </w:t>
      </w:r>
      <w:r w:rsidRPr="006B27FF" w:rsidR="008D253A">
        <w:t>to</w:t>
      </w:r>
      <w:r w:rsidRPr="006B27FF">
        <w:t xml:space="preserve"> maximi</w:t>
      </w:r>
      <w:r w:rsidR="00B56A93">
        <w:t>s</w:t>
      </w:r>
      <w:r w:rsidRPr="006B27FF">
        <w:t xml:space="preserve">e effectiveness and impact? What could </w:t>
      </w:r>
      <w:r w:rsidR="00B56A93">
        <w:t xml:space="preserve">be </w:t>
      </w:r>
      <w:r w:rsidRPr="006B27FF">
        <w:t>the overall design of a future programm</w:t>
      </w:r>
      <w:r w:rsidR="00B56A93">
        <w:t>e,</w:t>
      </w:r>
      <w:r w:rsidRPr="006B27FF">
        <w:t xml:space="preserve"> according to what has worked and what has not worked so far?</w:t>
      </w:r>
    </w:p>
    <w:p w:rsidRPr="00F10D3D" w:rsidR="006B27FF" w:rsidP="00F10D3D" w:rsidRDefault="006B27FF" w14:paraId="6D49DF05" w14:textId="1F52A7A3">
      <w:pPr>
        <w:pStyle w:val="ItadH3Numbered"/>
        <w:rPr>
          <w:b w:val="0"/>
          <w:bCs w:val="0"/>
        </w:rPr>
      </w:pPr>
      <w:r w:rsidRPr="00F10D3D">
        <w:t>Impact (likelihood of)</w:t>
      </w:r>
    </w:p>
    <w:p w:rsidRPr="006B27FF" w:rsidR="006B27FF" w:rsidP="00F10D3D" w:rsidRDefault="006B27FF" w14:paraId="45FDA9FE" w14:textId="40F5EB29">
      <w:pPr>
        <w:pStyle w:val="ItadBullets"/>
      </w:pPr>
      <w:r w:rsidRPr="006B27FF">
        <w:t>What were the positive (and negative) changes in the lives of the target group that occurred directly or indirectly due to the programme activities?</w:t>
      </w:r>
    </w:p>
    <w:p w:rsidRPr="006B27FF" w:rsidR="006B27FF" w:rsidP="00F10D3D" w:rsidRDefault="006B27FF" w14:paraId="2F6F53C2" w14:textId="27C7E1ED">
      <w:pPr>
        <w:pStyle w:val="ItadBullets"/>
      </w:pPr>
      <w:r w:rsidRPr="006B27FF">
        <w:t xml:space="preserve">To what extent is the programme changing the power dynamics in relationships between men and women at individual, family, </w:t>
      </w:r>
      <w:r w:rsidRPr="006B27FF" w:rsidR="008102E0">
        <w:t>community</w:t>
      </w:r>
      <w:r w:rsidRPr="006B27FF">
        <w:t xml:space="preserve"> and systems level</w:t>
      </w:r>
      <w:r w:rsidR="00B56A93">
        <w:t>s</w:t>
      </w:r>
      <w:r w:rsidRPr="006B27FF">
        <w:t>?</w:t>
      </w:r>
    </w:p>
    <w:p w:rsidRPr="006B27FF" w:rsidR="006B27FF" w:rsidP="00F10D3D" w:rsidRDefault="006B27FF" w14:paraId="5CED1530" w14:textId="77777777">
      <w:pPr>
        <w:pStyle w:val="ItadBullets"/>
      </w:pPr>
      <w:r w:rsidRPr="006B27FF">
        <w:t>Did the programme influence policy and legal changes to promote GEWE outcomes?</w:t>
      </w:r>
    </w:p>
    <w:p w:rsidRPr="006B27FF" w:rsidR="006B27FF" w:rsidP="00F10D3D" w:rsidRDefault="006B27FF" w14:paraId="168ADBBE" w14:textId="5475282E">
      <w:pPr>
        <w:pStyle w:val="ItadH3Numbered"/>
        <w:rPr>
          <w:lang w:val="en-US"/>
        </w:rPr>
      </w:pPr>
      <w:r w:rsidRPr="006B27FF">
        <w:rPr>
          <w:lang w:val="en-US"/>
        </w:rPr>
        <w:t xml:space="preserve">Evidence, learning and knowledge </w:t>
      </w:r>
      <w:r w:rsidRPr="006B27FF" w:rsidR="008102E0">
        <w:rPr>
          <w:lang w:val="en-US"/>
        </w:rPr>
        <w:t>management</w:t>
      </w:r>
    </w:p>
    <w:p w:rsidRPr="006B27FF" w:rsidR="006B27FF" w:rsidP="00F10D3D" w:rsidRDefault="006B27FF" w14:paraId="681CB940" w14:textId="77777777">
      <w:pPr>
        <w:pStyle w:val="ItadBullets"/>
      </w:pPr>
      <w:r w:rsidRPr="006B27FF">
        <w:t>Has the programme contributed towards increased availability of evidence, research and knowledge products on gender equality and masculinity in the targeted countries and region?</w:t>
      </w:r>
    </w:p>
    <w:p w:rsidRPr="006B27FF" w:rsidR="006B27FF" w:rsidP="00F10D3D" w:rsidRDefault="006B27FF" w14:paraId="30FBB30E" w14:textId="2D934893">
      <w:pPr>
        <w:pStyle w:val="ItadBullets"/>
        <w:rPr>
          <w:bCs/>
        </w:rPr>
      </w:pPr>
      <w:r w:rsidRPr="006B27FF">
        <w:rPr>
          <w:bCs/>
        </w:rPr>
        <w:t>How effective are the learning and knowledge management strategy and practices? To what extent do they support promotion of cross-country, cross-regional learning?</w:t>
      </w:r>
    </w:p>
    <w:p w:rsidRPr="006B27FF" w:rsidR="006B27FF" w:rsidP="00F10D3D" w:rsidRDefault="006B27FF" w14:paraId="4310DBA7" w14:textId="77777777">
      <w:pPr>
        <w:pStyle w:val="ItadBullets"/>
        <w:rPr>
          <w:bCs/>
        </w:rPr>
      </w:pPr>
      <w:r w:rsidRPr="006B27FF">
        <w:t xml:space="preserve">To what </w:t>
      </w:r>
      <w:r w:rsidRPr="006B27FF">
        <w:rPr>
          <w:bCs/>
        </w:rPr>
        <w:t>extent do the data, evidence and lessons systematically feed into learning and programmatic decision making?</w:t>
      </w:r>
    </w:p>
    <w:p w:rsidRPr="008102E0" w:rsidR="006B27FF" w:rsidP="00F10D3D" w:rsidRDefault="006B27FF" w14:paraId="1860A521" w14:textId="4C4E5CCB">
      <w:pPr>
        <w:pStyle w:val="ItadBullets"/>
        <w:rPr>
          <w:bCs/>
        </w:rPr>
      </w:pPr>
      <w:r w:rsidRPr="006B27FF">
        <w:t>What are some of the key lessons learned that can be shared beyond the concerned specific programme?</w:t>
      </w:r>
    </w:p>
    <w:p w:rsidRPr="006B27FF" w:rsidR="006B27FF" w:rsidP="00F10D3D" w:rsidRDefault="006B27FF" w14:paraId="4EABB363" w14:textId="5F2D35A1">
      <w:pPr>
        <w:pStyle w:val="ItadSectionTitleBlocknumbered"/>
      </w:pPr>
      <w:r w:rsidRPr="006B27FF">
        <w:t xml:space="preserve">Evaluation design and </w:t>
      </w:r>
      <w:r w:rsidR="00B56A93">
        <w:t>m</w:t>
      </w:r>
      <w:r w:rsidRPr="006B27FF">
        <w:t>ethodology</w:t>
      </w:r>
    </w:p>
    <w:p w:rsidRPr="006B27FF" w:rsidR="006B27FF" w:rsidP="00F10D3D" w:rsidRDefault="006B27FF" w14:paraId="2C0DB2FC" w14:textId="070257A5">
      <w:pPr>
        <w:pStyle w:val="ItadNormalText"/>
      </w:pPr>
      <w:r w:rsidRPr="006B27FF">
        <w:t xml:space="preserve">This will be a </w:t>
      </w:r>
      <w:r w:rsidRPr="006B27FF" w:rsidR="008D253A">
        <w:t>theory-based</w:t>
      </w:r>
      <w:r w:rsidRPr="006B27FF">
        <w:t xml:space="preserve">, </w:t>
      </w:r>
      <w:r w:rsidR="001F2667">
        <w:t>utili</w:t>
      </w:r>
      <w:r w:rsidR="00B56A93">
        <w:t>s</w:t>
      </w:r>
      <w:r w:rsidRPr="006B27FF">
        <w:t xml:space="preserve">ation-focused evaluation, based on participation and </w:t>
      </w:r>
      <w:r w:rsidRPr="006B27FF">
        <w:rPr>
          <w:lang w:val="en-US"/>
        </w:rPr>
        <w:t xml:space="preserve">involvement of relevant stakeholders and partners in the countries throughout the evaluation process. The evaluation will be based on gender and human rights principles and adhere to the United Nations Evaluation Group (UNEG) Norms and Standards and Ethical Code of Conduct and </w:t>
      </w:r>
      <w:r w:rsidR="00617CF4">
        <w:rPr>
          <w:lang w:val="en-US"/>
        </w:rPr>
        <w:t>UN Women</w:t>
      </w:r>
      <w:r w:rsidRPr="006B27FF">
        <w:rPr>
          <w:lang w:val="en-US"/>
        </w:rPr>
        <w:t xml:space="preserve"> Evaluation Policy and guidelines.</w:t>
      </w:r>
    </w:p>
    <w:p w:rsidRPr="008102E0" w:rsidR="006B27FF" w:rsidP="00F10D3D" w:rsidRDefault="006B27FF" w14:paraId="7E3A1230" w14:textId="2B2574D6">
      <w:pPr>
        <w:pStyle w:val="ItadNormalText"/>
      </w:pPr>
      <w:r w:rsidRPr="006B27FF">
        <w:rPr>
          <w:lang w:val="en-US"/>
        </w:rPr>
        <w:t xml:space="preserve">It will have to </w:t>
      </w:r>
      <w:r w:rsidRPr="006B27FF">
        <w:t xml:space="preserve">adopt more systems thinking and complexity-responsive design and apply a feminist approach to evaluation to examine issues of power and to understand and evaluate whether and how the programme has contributed or led to changes in the root causes of gender inequalities and power structures. It will apply a mixed-method </w:t>
      </w:r>
      <w:r w:rsidR="008D253A">
        <w:t xml:space="preserve">approach, </w:t>
      </w:r>
      <w:r w:rsidRPr="006B27FF">
        <w:t>using qualitative as well quantitative methods and us</w:t>
      </w:r>
      <w:r w:rsidR="00B56A93">
        <w:t>ing</w:t>
      </w:r>
      <w:r w:rsidRPr="006B27FF">
        <w:t xml:space="preserve"> triangulation to validate the various sources of information.</w:t>
      </w:r>
    </w:p>
    <w:p w:rsidRPr="006B27FF" w:rsidR="006B27FF" w:rsidP="00F10D3D" w:rsidRDefault="006B27FF" w14:paraId="14D8C349" w14:textId="5970682A">
      <w:pPr>
        <w:pStyle w:val="ItadNormalText"/>
      </w:pPr>
      <w:r w:rsidRPr="006B27FF">
        <w:t xml:space="preserve">The evaluation will be applying relevant gender-analytical frameworks such as </w:t>
      </w:r>
      <w:r w:rsidR="00B56A93">
        <w:t xml:space="preserve">the </w:t>
      </w:r>
      <w:r w:rsidRPr="006B27FF">
        <w:t>Social Relations Framework</w:t>
      </w:r>
      <w:r w:rsidRPr="008824EC">
        <w:rPr>
          <w:rStyle w:val="FootnoteReference"/>
          <w:rFonts w:cstheme="minorHAnsi"/>
          <w:sz w:val="22"/>
        </w:rPr>
        <w:footnoteReference w:id="12"/>
      </w:r>
      <w:r w:rsidRPr="006B27FF">
        <w:t xml:space="preserve"> or Gender and Work framework</w:t>
      </w:r>
      <w:r w:rsidRPr="008824EC">
        <w:rPr>
          <w:rStyle w:val="FootnoteReference"/>
          <w:rFonts w:cstheme="minorHAnsi"/>
          <w:sz w:val="22"/>
        </w:rPr>
        <w:footnoteReference w:id="13"/>
      </w:r>
      <w:r w:rsidRPr="006B27FF">
        <w:t xml:space="preserve"> to </w:t>
      </w:r>
      <w:r w:rsidRPr="006B27FF">
        <w:rPr>
          <w:shd w:val="clear" w:color="auto" w:fill="FFFFFF"/>
        </w:rPr>
        <w:t xml:space="preserve">assess how gender discriminations and inequalities created, maintained and reproduced in institutions (i.e. the household, community, market and states) are being challenged and transformed through the programme. </w:t>
      </w:r>
      <w:r w:rsidR="00B56A93">
        <w:rPr>
          <w:shd w:val="clear" w:color="auto" w:fill="FFFFFF"/>
        </w:rPr>
        <w:t xml:space="preserve">The </w:t>
      </w:r>
      <w:r w:rsidRPr="006B27FF">
        <w:t>Gender Results Effectiveness Scale</w:t>
      </w:r>
      <w:r w:rsidRPr="008824EC">
        <w:rPr>
          <w:rStyle w:val="FootnoteReference"/>
          <w:rFonts w:cstheme="minorHAnsi"/>
          <w:sz w:val="22"/>
        </w:rPr>
        <w:footnoteReference w:id="14"/>
      </w:r>
      <w:r w:rsidRPr="006B27FF">
        <w:t xml:space="preserve"> can be used to measure the effectiveness of the programme and rate it against the five-point ratings scale, moving from gender negative to gender transformative, measuring results that contributed to changes in norms, cultural values, power structures and the roots of gender inequalities and discrimination.</w:t>
      </w:r>
    </w:p>
    <w:p w:rsidRPr="006B27FF" w:rsidR="006B27FF" w:rsidP="00F10D3D" w:rsidRDefault="006B27FF" w14:paraId="5AC88722" w14:textId="1A9A5B12">
      <w:pPr>
        <w:pStyle w:val="ItadNormalText"/>
      </w:pPr>
      <w:r w:rsidRPr="006B27FF">
        <w:t>The programme uses a diverse range of means of implementation/interventions to achieve the programme results</w:t>
      </w:r>
      <w:r w:rsidR="00B56A93">
        <w:t>,</w:t>
      </w:r>
      <w:r w:rsidRPr="006B27FF">
        <w:t xml:space="preserve"> such as campaigns, community engagement, capacity building, policy advocacy</w:t>
      </w:r>
      <w:r w:rsidR="00B56A93">
        <w:t>,</w:t>
      </w:r>
      <w:r w:rsidRPr="006B27FF">
        <w:t xml:space="preserve"> etc. The evaluation </w:t>
      </w:r>
      <w:r w:rsidR="00B56A93">
        <w:t xml:space="preserve">will </w:t>
      </w:r>
      <w:r w:rsidRPr="006B27FF">
        <w:t>therefore be comprised of a selection of relevant evaluation methods and tools to evaluate the programme and address the evaluation questions.</w:t>
      </w:r>
    </w:p>
    <w:p w:rsidRPr="006B27FF" w:rsidR="006B27FF" w:rsidP="00F10D3D" w:rsidRDefault="006B27FF" w14:paraId="59F5055B" w14:textId="775D7E49">
      <w:pPr>
        <w:pStyle w:val="ItadNormalText"/>
      </w:pPr>
      <w:r w:rsidRPr="006B27FF">
        <w:t>A list of suggested methods and tools are presented below</w:t>
      </w:r>
      <w:r w:rsidR="00B56A93">
        <w:t>;</w:t>
      </w:r>
      <w:r w:rsidRPr="006B27FF">
        <w:t xml:space="preserve"> however, these are indicative, and interested bidders are expected to choose, and present relevant methods and tools based on their interpretation of the evaluation assignment.</w:t>
      </w:r>
    </w:p>
    <w:p w:rsidRPr="00F10D3D" w:rsidR="006B27FF" w:rsidP="00F10D3D" w:rsidRDefault="006B27FF" w14:paraId="27DB6461" w14:textId="3E002A60">
      <w:pPr>
        <w:pStyle w:val="ListParagraph"/>
        <w:numPr>
          <w:ilvl w:val="0"/>
          <w:numId w:val="3"/>
        </w:numPr>
        <w:spacing w:before="120" w:after="120"/>
        <w:ind w:left="351" w:hanging="357"/>
        <w:contextualSpacing/>
        <w:rPr>
          <w:rFonts w:asciiTheme="minorHAnsi" w:hAnsiTheme="minorHAnsi" w:cstheme="minorHAnsi"/>
          <w:color w:val="3B3B3C" w:themeColor="text1"/>
          <w:sz w:val="22"/>
          <w:szCs w:val="22"/>
        </w:rPr>
      </w:pPr>
      <w:r w:rsidRPr="00F10D3D">
        <w:rPr>
          <w:rFonts w:asciiTheme="minorHAnsi" w:hAnsiTheme="minorHAnsi" w:cstheme="minorHAnsi"/>
          <w:color w:val="3B3B3C" w:themeColor="text1"/>
          <w:sz w:val="22"/>
          <w:szCs w:val="22"/>
        </w:rPr>
        <w:t>The evaluation could adopt and apply the Social Norms Analysis Plot (SNAP) Framework developed by CARE</w:t>
      </w:r>
      <w:r w:rsidRPr="00F10D3D">
        <w:rPr>
          <w:rStyle w:val="FootnoteReference"/>
          <w:rFonts w:cstheme="minorHAnsi"/>
          <w:color w:val="3B3B3C" w:themeColor="text1"/>
          <w:sz w:val="22"/>
          <w:szCs w:val="22"/>
        </w:rPr>
        <w:footnoteReference w:id="15"/>
      </w:r>
      <w:r w:rsidRPr="00E26C5F">
        <w:rPr>
          <w:rFonts w:asciiTheme="minorHAnsi" w:hAnsiTheme="minorHAnsi" w:cstheme="minorHAnsi"/>
          <w:color w:val="3B3B3C" w:themeColor="text1"/>
          <w:sz w:val="22"/>
          <w:szCs w:val="22"/>
        </w:rPr>
        <w:t xml:space="preserve"> </w:t>
      </w:r>
      <w:r w:rsidRPr="00E26C5F">
        <w:rPr>
          <w:rFonts w:asciiTheme="minorHAnsi" w:hAnsiTheme="minorHAnsi" w:cstheme="minorHAnsi"/>
          <w:color w:val="3B3B3C" w:themeColor="text1"/>
          <w:sz w:val="22"/>
          <w:szCs w:val="22"/>
          <w:shd w:val="clear" w:color="auto" w:fill="FFFFFF"/>
        </w:rPr>
        <w:t xml:space="preserve">to develop story vignettes to measure changes in </w:t>
      </w:r>
      <w:r w:rsidRPr="00F10D3D" w:rsidR="008102E0">
        <w:rPr>
          <w:rFonts w:asciiTheme="minorHAnsi" w:hAnsiTheme="minorHAnsi" w:cstheme="minorHAnsi"/>
          <w:color w:val="3B3B3C" w:themeColor="text1"/>
          <w:sz w:val="22"/>
          <w:szCs w:val="22"/>
          <w:shd w:val="clear" w:color="auto" w:fill="FFFFFF"/>
          <w:lang w:val="en-GB"/>
        </w:rPr>
        <w:t>b</w:t>
      </w:r>
      <w:r w:rsidRPr="00F10D3D" w:rsidR="00AB49A2">
        <w:rPr>
          <w:rFonts w:asciiTheme="minorHAnsi" w:hAnsiTheme="minorHAnsi" w:cstheme="minorHAnsi"/>
          <w:color w:val="3B3B3C" w:themeColor="text1"/>
          <w:sz w:val="22"/>
          <w:szCs w:val="22"/>
          <w:shd w:val="clear" w:color="auto" w:fill="FFFFFF"/>
          <w:lang w:val="en-GB"/>
        </w:rPr>
        <w:t>ehaviour</w:t>
      </w:r>
      <w:r w:rsidRPr="00F10D3D">
        <w:rPr>
          <w:rFonts w:asciiTheme="minorHAnsi" w:hAnsiTheme="minorHAnsi" w:cstheme="minorHAnsi"/>
          <w:color w:val="3B3B3C" w:themeColor="text1"/>
          <w:sz w:val="22"/>
          <w:szCs w:val="22"/>
          <w:shd w:val="clear" w:color="auto" w:fill="FFFFFF"/>
        </w:rPr>
        <w:t xml:space="preserve"> and social norms over time, and to inform ways that interventions can be further tuned for greater impact. </w:t>
      </w:r>
      <w:r w:rsidRPr="009B319B">
        <w:rPr>
          <w:rFonts w:asciiTheme="minorHAnsi" w:hAnsiTheme="minorHAnsi" w:cstheme="minorHAnsi"/>
          <w:color w:val="3B3B3C" w:themeColor="text1"/>
          <w:sz w:val="22"/>
          <w:szCs w:val="22"/>
          <w:shd w:val="clear" w:color="auto" w:fill="FFFFFF"/>
        </w:rPr>
        <w:t>Other relevant methods could also be suggested and used</w:t>
      </w:r>
      <w:r w:rsidR="00B56A93">
        <w:rPr>
          <w:rFonts w:asciiTheme="minorHAnsi" w:hAnsiTheme="minorHAnsi" w:cstheme="minorHAnsi"/>
          <w:color w:val="3B3B3C" w:themeColor="text1"/>
          <w:sz w:val="22"/>
          <w:szCs w:val="22"/>
          <w:shd w:val="clear" w:color="auto" w:fill="FFFFFF"/>
        </w:rPr>
        <w:t>,</w:t>
      </w:r>
      <w:r w:rsidRPr="009B319B">
        <w:rPr>
          <w:rFonts w:asciiTheme="minorHAnsi" w:hAnsiTheme="minorHAnsi" w:cstheme="minorHAnsi"/>
          <w:color w:val="3B3B3C" w:themeColor="text1"/>
          <w:sz w:val="22"/>
          <w:szCs w:val="22"/>
          <w:shd w:val="clear" w:color="auto" w:fill="FFFFFF"/>
        </w:rPr>
        <w:t xml:space="preserve"> depending on the evaluator’s assessment of the context and data availability</w:t>
      </w:r>
      <w:r w:rsidR="00B56A93">
        <w:rPr>
          <w:rFonts w:asciiTheme="minorHAnsi" w:hAnsiTheme="minorHAnsi" w:cstheme="minorHAnsi"/>
          <w:color w:val="3B3B3C" w:themeColor="text1"/>
          <w:sz w:val="22"/>
          <w:szCs w:val="22"/>
          <w:shd w:val="clear" w:color="auto" w:fill="FFFFFF"/>
        </w:rPr>
        <w:t>.</w:t>
      </w:r>
      <w:r w:rsidRPr="009B319B">
        <w:rPr>
          <w:rStyle w:val="FootnoteReference"/>
          <w:rFonts w:cstheme="minorHAnsi"/>
          <w:color w:val="3B3B3C" w:themeColor="text1"/>
          <w:sz w:val="22"/>
          <w:szCs w:val="22"/>
          <w:shd w:val="clear" w:color="auto" w:fill="FFFFFF"/>
        </w:rPr>
        <w:footnoteReference w:id="16"/>
      </w:r>
    </w:p>
    <w:p w:rsidRPr="009B319B" w:rsidR="006B27FF" w:rsidP="00F10D3D" w:rsidRDefault="006B27FF" w14:paraId="60A59BA8" w14:textId="5F6BC84E">
      <w:pPr>
        <w:pStyle w:val="ListParagraph"/>
        <w:numPr>
          <w:ilvl w:val="0"/>
          <w:numId w:val="3"/>
        </w:numPr>
        <w:spacing w:before="120" w:after="120"/>
        <w:ind w:left="351" w:hanging="357"/>
        <w:contextualSpacing/>
        <w:rPr>
          <w:rFonts w:asciiTheme="minorHAnsi" w:hAnsiTheme="minorHAnsi" w:cstheme="minorHAnsi"/>
          <w:color w:val="3B3B3C" w:themeColor="text1"/>
          <w:sz w:val="22"/>
          <w:szCs w:val="22"/>
        </w:rPr>
      </w:pPr>
      <w:r w:rsidRPr="009B319B">
        <w:rPr>
          <w:rFonts w:asciiTheme="minorHAnsi" w:hAnsiTheme="minorHAnsi" w:cstheme="minorHAnsi"/>
          <w:color w:val="3B3B3C" w:themeColor="text1"/>
          <w:sz w:val="22"/>
          <w:szCs w:val="22"/>
        </w:rPr>
        <w:t xml:space="preserve">Contribution analysis and robustness of the </w:t>
      </w:r>
      <w:r w:rsidR="009826F1">
        <w:rPr>
          <w:rFonts w:asciiTheme="minorHAnsi" w:hAnsiTheme="minorHAnsi" w:cstheme="minorHAnsi"/>
          <w:color w:val="3B3B3C" w:themeColor="text1"/>
          <w:sz w:val="22"/>
          <w:szCs w:val="22"/>
        </w:rPr>
        <w:t>ToC</w:t>
      </w:r>
      <w:r w:rsidRPr="009B319B">
        <w:rPr>
          <w:rFonts w:asciiTheme="minorHAnsi" w:hAnsiTheme="minorHAnsi" w:cstheme="minorHAnsi"/>
          <w:color w:val="3B3B3C" w:themeColor="text1"/>
          <w:sz w:val="22"/>
          <w:szCs w:val="22"/>
        </w:rPr>
        <w:t xml:space="preserve"> to assess the overall contribution of the programme towards the gender equality outcomes using the existing or reconstructed programme </w:t>
      </w:r>
      <w:r w:rsidR="009826F1">
        <w:rPr>
          <w:rFonts w:asciiTheme="minorHAnsi" w:hAnsiTheme="minorHAnsi" w:cstheme="minorHAnsi"/>
          <w:color w:val="3B3B3C" w:themeColor="text1"/>
          <w:sz w:val="22"/>
          <w:szCs w:val="22"/>
        </w:rPr>
        <w:t>ToC</w:t>
      </w:r>
      <w:r w:rsidRPr="009B319B">
        <w:rPr>
          <w:rFonts w:asciiTheme="minorHAnsi" w:hAnsiTheme="minorHAnsi" w:cstheme="minorHAnsi"/>
          <w:color w:val="3B3B3C" w:themeColor="text1"/>
          <w:sz w:val="22"/>
          <w:szCs w:val="22"/>
        </w:rPr>
        <w:t xml:space="preserve"> </w:t>
      </w:r>
      <w:r w:rsidRPr="00F10D3D">
        <w:rPr>
          <w:rFonts w:asciiTheme="minorHAnsi" w:hAnsiTheme="minorHAnsi" w:cstheme="minorHAnsi"/>
          <w:bCs/>
          <w:color w:val="3B3B3C" w:themeColor="text1"/>
          <w:sz w:val="22"/>
          <w:szCs w:val="22"/>
        </w:rPr>
        <w:t>and results chain to gain an understanding of the conditions that affect results</w:t>
      </w:r>
      <w:r w:rsidRPr="00F10D3D" w:rsidR="00DA65E7">
        <w:rPr>
          <w:rFonts w:asciiTheme="minorHAnsi" w:hAnsiTheme="minorHAnsi" w:cstheme="minorHAnsi"/>
          <w:bCs/>
          <w:color w:val="3B3B3C" w:themeColor="text1"/>
          <w:sz w:val="22"/>
          <w:szCs w:val="22"/>
        </w:rPr>
        <w:t>;</w:t>
      </w:r>
      <w:r w:rsidR="00DA65E7">
        <w:rPr>
          <w:rFonts w:asciiTheme="minorHAnsi" w:hAnsiTheme="minorHAnsi" w:cstheme="minorHAnsi"/>
          <w:bCs/>
          <w:color w:val="3B3B3C" w:themeColor="text1"/>
          <w:sz w:val="22"/>
          <w:szCs w:val="22"/>
        </w:rPr>
        <w:t xml:space="preserve"> </w:t>
      </w:r>
      <w:r w:rsidRPr="00F10D3D">
        <w:rPr>
          <w:rFonts w:asciiTheme="minorHAnsi" w:hAnsiTheme="minorHAnsi" w:cstheme="minorHAnsi"/>
          <w:bCs/>
          <w:color w:val="3B3B3C" w:themeColor="text1"/>
          <w:sz w:val="22"/>
          <w:szCs w:val="22"/>
        </w:rPr>
        <w:t>to identify those strategies that are effective; to collect information that helped adaptation or lack thereof; and, should the desired results not materiali</w:t>
      </w:r>
      <w:r w:rsidR="00B56A93">
        <w:rPr>
          <w:rFonts w:asciiTheme="minorHAnsi" w:hAnsiTheme="minorHAnsi" w:cstheme="minorHAnsi"/>
          <w:bCs/>
          <w:color w:val="3B3B3C" w:themeColor="text1"/>
          <w:sz w:val="22"/>
          <w:szCs w:val="22"/>
        </w:rPr>
        <w:t>s</w:t>
      </w:r>
      <w:r w:rsidRPr="00F10D3D">
        <w:rPr>
          <w:rFonts w:asciiTheme="minorHAnsi" w:hAnsiTheme="minorHAnsi" w:cstheme="minorHAnsi"/>
          <w:bCs/>
          <w:color w:val="3B3B3C" w:themeColor="text1"/>
          <w:sz w:val="22"/>
          <w:szCs w:val="22"/>
        </w:rPr>
        <w:t xml:space="preserve">e, to ascertain whether this was because of programme design, implementation or external factors beyond the control of the programme. </w:t>
      </w:r>
    </w:p>
    <w:p w:rsidRPr="009B319B" w:rsidR="006B27FF" w:rsidP="00F10D3D" w:rsidRDefault="006B27FF" w14:paraId="4C516DEC" w14:textId="4C8F59A8">
      <w:pPr>
        <w:pStyle w:val="ListParagraph"/>
        <w:numPr>
          <w:ilvl w:val="0"/>
          <w:numId w:val="3"/>
        </w:numPr>
        <w:spacing w:before="120" w:after="120"/>
        <w:ind w:left="351" w:hanging="357"/>
        <w:contextualSpacing/>
        <w:rPr>
          <w:rFonts w:asciiTheme="minorHAnsi" w:hAnsiTheme="minorHAnsi" w:cstheme="minorHAnsi"/>
          <w:color w:val="3B3B3C" w:themeColor="text1"/>
          <w:kern w:val="36"/>
          <w:sz w:val="22"/>
          <w:szCs w:val="22"/>
        </w:rPr>
      </w:pPr>
      <w:r w:rsidRPr="009B319B">
        <w:rPr>
          <w:rFonts w:asciiTheme="minorHAnsi" w:hAnsiTheme="minorHAnsi" w:cstheme="minorHAnsi"/>
          <w:color w:val="3B3B3C" w:themeColor="text1"/>
          <w:kern w:val="36"/>
          <w:sz w:val="22"/>
          <w:szCs w:val="22"/>
        </w:rPr>
        <w:t xml:space="preserve">Evaluate the </w:t>
      </w:r>
      <w:r w:rsidR="00FD1003">
        <w:rPr>
          <w:rFonts w:asciiTheme="minorHAnsi" w:hAnsiTheme="minorHAnsi" w:cstheme="minorHAnsi"/>
          <w:color w:val="3B3B3C" w:themeColor="text1"/>
          <w:sz w:val="22"/>
          <w:szCs w:val="22"/>
        </w:rPr>
        <w:t>p</w:t>
      </w:r>
      <w:r w:rsidRPr="009B319B">
        <w:rPr>
          <w:rFonts w:asciiTheme="minorHAnsi" w:hAnsiTheme="minorHAnsi" w:cstheme="minorHAnsi"/>
          <w:color w:val="3B3B3C" w:themeColor="text1"/>
          <w:sz w:val="22"/>
          <w:szCs w:val="22"/>
        </w:rPr>
        <w:t xml:space="preserve">olicy advocacy and normative work using relevant methods such as the Bellwether method, Intense Period Debriefs, Policymaker Ratings, Outcome mapping, </w:t>
      </w:r>
      <w:hyperlink w:history="1" r:id="rId25">
        <w:r w:rsidRPr="009B319B">
          <w:rPr>
            <w:rStyle w:val="Hyperlink"/>
            <w:rFonts w:asciiTheme="minorHAnsi" w:hAnsiTheme="minorHAnsi" w:cstheme="minorHAnsi"/>
            <w:color w:val="3B3B3C" w:themeColor="text1"/>
            <w:sz w:val="22"/>
            <w:szCs w:val="22"/>
          </w:rPr>
          <w:t>System Mapping</w:t>
        </w:r>
      </w:hyperlink>
      <w:r w:rsidRPr="00F10D3D">
        <w:rPr>
          <w:rStyle w:val="Hyperlink"/>
          <w:rFonts w:asciiTheme="minorHAnsi" w:hAnsiTheme="minorHAnsi" w:cstheme="minorHAnsi"/>
          <w:color w:val="3B3B3C" w:themeColor="text1"/>
          <w:sz w:val="22"/>
          <w:szCs w:val="22"/>
          <w:u w:val="none"/>
        </w:rPr>
        <w:t xml:space="preserve">, </w:t>
      </w:r>
      <w:r w:rsidRPr="009B319B">
        <w:rPr>
          <w:rFonts w:asciiTheme="minorHAnsi" w:hAnsiTheme="minorHAnsi" w:cstheme="minorHAnsi"/>
          <w:color w:val="3B3B3C" w:themeColor="text1"/>
          <w:kern w:val="36"/>
          <w:sz w:val="22"/>
          <w:szCs w:val="22"/>
        </w:rPr>
        <w:t>Process Tracing</w:t>
      </w:r>
      <w:r w:rsidR="00FD1003">
        <w:rPr>
          <w:rFonts w:asciiTheme="minorHAnsi" w:hAnsiTheme="minorHAnsi" w:cstheme="minorHAnsi"/>
          <w:color w:val="3B3B3C" w:themeColor="text1"/>
          <w:kern w:val="36"/>
          <w:sz w:val="22"/>
          <w:szCs w:val="22"/>
        </w:rPr>
        <w:t>,</w:t>
      </w:r>
      <w:r w:rsidRPr="009B319B">
        <w:rPr>
          <w:rFonts w:asciiTheme="minorHAnsi" w:hAnsiTheme="minorHAnsi" w:cstheme="minorHAnsi"/>
          <w:color w:val="3B3B3C" w:themeColor="text1"/>
          <w:kern w:val="36"/>
          <w:sz w:val="22"/>
          <w:szCs w:val="22"/>
        </w:rPr>
        <w:t xml:space="preserve"> etc. </w:t>
      </w:r>
      <w:r w:rsidRPr="009B319B">
        <w:rPr>
          <w:rFonts w:asciiTheme="minorHAnsi" w:hAnsiTheme="minorHAnsi" w:cstheme="minorHAnsi"/>
          <w:color w:val="3B3B3C" w:themeColor="text1"/>
          <w:sz w:val="22"/>
          <w:szCs w:val="22"/>
        </w:rPr>
        <w:t xml:space="preserve">and evaluate the work related to networks and institutional change for GEWE using methods such as </w:t>
      </w:r>
      <w:r w:rsidR="00FD1003">
        <w:rPr>
          <w:rFonts w:asciiTheme="minorHAnsi" w:hAnsiTheme="minorHAnsi" w:cstheme="minorHAnsi"/>
          <w:color w:val="3B3B3C" w:themeColor="text1"/>
          <w:sz w:val="22"/>
          <w:szCs w:val="22"/>
        </w:rPr>
        <w:t>n</w:t>
      </w:r>
      <w:r w:rsidRPr="009B319B">
        <w:rPr>
          <w:rFonts w:asciiTheme="minorHAnsi" w:hAnsiTheme="minorHAnsi" w:cstheme="minorHAnsi"/>
          <w:color w:val="3B3B3C" w:themeColor="text1"/>
          <w:sz w:val="22"/>
          <w:szCs w:val="22"/>
        </w:rPr>
        <w:t xml:space="preserve">etwork analysis, </w:t>
      </w:r>
      <w:r w:rsidR="009826F1">
        <w:rPr>
          <w:rFonts w:asciiTheme="minorHAnsi" w:hAnsiTheme="minorHAnsi" w:cstheme="minorHAnsi"/>
          <w:color w:val="3B3B3C" w:themeColor="text1"/>
          <w:sz w:val="22"/>
          <w:szCs w:val="22"/>
        </w:rPr>
        <w:t>MSC</w:t>
      </w:r>
      <w:r w:rsidR="00FD1003">
        <w:rPr>
          <w:rFonts w:asciiTheme="minorHAnsi" w:hAnsiTheme="minorHAnsi" w:cstheme="minorHAnsi"/>
          <w:color w:val="3B3B3C" w:themeColor="text1"/>
          <w:sz w:val="22"/>
          <w:szCs w:val="22"/>
        </w:rPr>
        <w:t>,</w:t>
      </w:r>
      <w:r w:rsidRPr="009B319B">
        <w:rPr>
          <w:rFonts w:asciiTheme="minorHAnsi" w:hAnsiTheme="minorHAnsi" w:cstheme="minorHAnsi"/>
          <w:color w:val="3B3B3C" w:themeColor="text1"/>
          <w:sz w:val="22"/>
          <w:szCs w:val="22"/>
        </w:rPr>
        <w:t xml:space="preserve"> etc.</w:t>
      </w:r>
    </w:p>
    <w:p w:rsidRPr="009B319B" w:rsidR="006B27FF" w:rsidP="00F10D3D" w:rsidRDefault="006B27FF" w14:paraId="00C262DF" w14:textId="13F4C51E">
      <w:pPr>
        <w:pStyle w:val="ListParagraph"/>
        <w:numPr>
          <w:ilvl w:val="0"/>
          <w:numId w:val="3"/>
        </w:numPr>
        <w:spacing w:before="120" w:after="120"/>
        <w:ind w:left="351" w:hanging="357"/>
        <w:contextualSpacing/>
        <w:rPr>
          <w:rFonts w:asciiTheme="minorHAnsi" w:hAnsiTheme="minorHAnsi" w:cstheme="minorHAnsi"/>
          <w:color w:val="3B3B3C" w:themeColor="text1"/>
          <w:sz w:val="22"/>
          <w:szCs w:val="22"/>
        </w:rPr>
      </w:pPr>
      <w:r w:rsidRPr="009B319B">
        <w:rPr>
          <w:rFonts w:asciiTheme="minorHAnsi" w:hAnsiTheme="minorHAnsi" w:cstheme="minorHAnsi"/>
          <w:color w:val="3B3B3C" w:themeColor="text1"/>
          <w:sz w:val="22"/>
          <w:szCs w:val="22"/>
        </w:rPr>
        <w:t xml:space="preserve">Established methods for evaluating training and capacity building initiatives such as the </w:t>
      </w:r>
      <w:r w:rsidRPr="009B319B">
        <w:rPr>
          <w:rFonts w:asciiTheme="minorHAnsi" w:hAnsiTheme="minorHAnsi" w:eastAsiaTheme="minorEastAsia" w:cstheme="minorHAnsi"/>
          <w:color w:val="3B3B3C" w:themeColor="text1"/>
          <w:sz w:val="22"/>
          <w:szCs w:val="22"/>
        </w:rPr>
        <w:t>Pact</w:t>
      </w:r>
      <w:r w:rsidR="00FD1003">
        <w:rPr>
          <w:rFonts w:asciiTheme="minorHAnsi" w:hAnsiTheme="minorHAnsi" w:eastAsiaTheme="minorEastAsia" w:cstheme="minorHAnsi"/>
          <w:color w:val="3B3B3C" w:themeColor="text1"/>
          <w:sz w:val="22"/>
          <w:szCs w:val="22"/>
        </w:rPr>
        <w:t>’</w:t>
      </w:r>
      <w:r w:rsidRPr="009B319B">
        <w:rPr>
          <w:rFonts w:asciiTheme="minorHAnsi" w:hAnsiTheme="minorHAnsi" w:eastAsiaTheme="minorEastAsia" w:cstheme="minorHAnsi"/>
          <w:color w:val="3B3B3C" w:themeColor="text1"/>
          <w:sz w:val="22"/>
          <w:szCs w:val="22"/>
        </w:rPr>
        <w:t>s Capacity Development Evaluation</w:t>
      </w:r>
      <w:r w:rsidRPr="009B319B">
        <w:rPr>
          <w:rFonts w:asciiTheme="minorHAnsi" w:hAnsiTheme="minorHAnsi" w:cstheme="minorHAnsi"/>
          <w:color w:val="3B3B3C" w:themeColor="text1"/>
          <w:sz w:val="22"/>
          <w:szCs w:val="22"/>
        </w:rPr>
        <w:t xml:space="preserve"> framework</w:t>
      </w:r>
      <w:r w:rsidRPr="009B319B">
        <w:rPr>
          <w:rStyle w:val="FootnoteReference"/>
          <w:rFonts w:cstheme="minorHAnsi"/>
          <w:color w:val="3B3B3C" w:themeColor="text1"/>
          <w:sz w:val="22"/>
          <w:szCs w:val="22"/>
        </w:rPr>
        <w:footnoteReference w:id="17"/>
      </w:r>
      <w:r w:rsidRPr="009B319B">
        <w:rPr>
          <w:rFonts w:asciiTheme="minorHAnsi" w:hAnsiTheme="minorHAnsi" w:cstheme="minorHAnsi"/>
          <w:color w:val="3B3B3C" w:themeColor="text1"/>
          <w:sz w:val="22"/>
          <w:szCs w:val="22"/>
        </w:rPr>
        <w:t xml:space="preserve"> and </w:t>
      </w:r>
      <w:r w:rsidR="00FD1003">
        <w:rPr>
          <w:rFonts w:asciiTheme="minorHAnsi" w:hAnsiTheme="minorHAnsi" w:cstheme="minorHAnsi"/>
          <w:color w:val="3B3B3C" w:themeColor="text1"/>
          <w:sz w:val="22"/>
          <w:szCs w:val="22"/>
        </w:rPr>
        <w:t xml:space="preserve">the </w:t>
      </w:r>
      <w:r w:rsidRPr="009B319B">
        <w:rPr>
          <w:rFonts w:asciiTheme="minorHAnsi" w:hAnsiTheme="minorHAnsi" w:cstheme="minorHAnsi"/>
          <w:color w:val="3B3B3C" w:themeColor="text1"/>
          <w:sz w:val="22"/>
          <w:szCs w:val="22"/>
        </w:rPr>
        <w:t>Kirkpatrick model</w:t>
      </w:r>
      <w:r w:rsidR="00FD1003">
        <w:rPr>
          <w:rFonts w:asciiTheme="minorHAnsi" w:hAnsiTheme="minorHAnsi" w:cstheme="minorHAnsi"/>
          <w:color w:val="3B3B3C" w:themeColor="text1"/>
          <w:sz w:val="22"/>
          <w:szCs w:val="22"/>
        </w:rPr>
        <w:t>.</w:t>
      </w:r>
      <w:r w:rsidRPr="009B319B">
        <w:rPr>
          <w:rStyle w:val="FootnoteReference"/>
          <w:rFonts w:cstheme="minorHAnsi"/>
          <w:color w:val="3B3B3C" w:themeColor="text1"/>
          <w:sz w:val="22"/>
          <w:szCs w:val="22"/>
        </w:rPr>
        <w:footnoteReference w:id="18"/>
      </w:r>
    </w:p>
    <w:p w:rsidRPr="006B27FF" w:rsidR="006B27FF" w:rsidP="00F10D3D" w:rsidRDefault="006B27FF" w14:paraId="3C57B232" w14:textId="57EA9C9E">
      <w:pPr>
        <w:pStyle w:val="ItadNormalText"/>
        <w:rPr>
          <w:lang w:val="en-US"/>
        </w:rPr>
      </w:pPr>
      <w:r w:rsidRPr="006B27FF">
        <w:rPr>
          <w:lang w:val="en-US"/>
        </w:rPr>
        <w:t>This is a regional programme</w:t>
      </w:r>
      <w:r w:rsidR="00FD1003">
        <w:rPr>
          <w:lang w:val="en-US"/>
        </w:rPr>
        <w:t>,</w:t>
      </w:r>
      <w:r w:rsidRPr="006B27FF">
        <w:rPr>
          <w:lang w:val="en-US"/>
        </w:rPr>
        <w:t xml:space="preserve"> so the main report will focus on how results brought together under the programme ToC have been delivered efficiently and are likely to be sustainable. However, the evaluation will also present country</w:t>
      </w:r>
      <w:r w:rsidR="00FD1003">
        <w:rPr>
          <w:lang w:val="en-US"/>
        </w:rPr>
        <w:t>-</w:t>
      </w:r>
      <w:r w:rsidRPr="006B27FF">
        <w:rPr>
          <w:lang w:val="en-US"/>
        </w:rPr>
        <w:t>specific findings and recommendations in the form of six country summary reports. In addition, the evaluation will deliver at least three thematic case studies to present an in-depth analysis about the intervention</w:t>
      </w:r>
      <w:r w:rsidR="00FD1003">
        <w:rPr>
          <w:lang w:val="en-US"/>
        </w:rPr>
        <w:t>,</w:t>
      </w:r>
      <w:r w:rsidRPr="006B27FF">
        <w:rPr>
          <w:lang w:val="en-US"/>
        </w:rPr>
        <w:t xml:space="preserve"> as suggested below</w:t>
      </w:r>
      <w:r w:rsidR="00FD1003">
        <w:rPr>
          <w:lang w:val="en-US"/>
        </w:rPr>
        <w:t>:</w:t>
      </w:r>
    </w:p>
    <w:p w:rsidRPr="006B27FF" w:rsidR="006B27FF" w:rsidP="00F10D3D" w:rsidRDefault="006B27FF" w14:paraId="0B5BEFF3" w14:textId="04BCB1B7">
      <w:pPr>
        <w:pStyle w:val="ItadBullets"/>
      </w:pPr>
      <w:r w:rsidRPr="006B27FF">
        <w:t>One case study on b</w:t>
      </w:r>
      <w:r w:rsidR="00AB49A2">
        <w:t>ehaviour</w:t>
      </w:r>
      <w:r w:rsidRPr="006B27FF">
        <w:t>al and social norms change</w:t>
      </w:r>
      <w:r w:rsidR="00FD1003">
        <w:t>,</w:t>
      </w:r>
      <w:r w:rsidRPr="006B27FF">
        <w:t xml:space="preserve"> covering an in-depth analysis of the initiatives engaging males, such as the interventions focused on fatherhood.</w:t>
      </w:r>
    </w:p>
    <w:p w:rsidRPr="006B27FF" w:rsidR="006B27FF" w:rsidP="00F10D3D" w:rsidRDefault="006B27FF" w14:paraId="6110FCAA" w14:textId="2A7B083C">
      <w:pPr>
        <w:pStyle w:val="ItadBullets"/>
        <w:rPr>
          <w:bCs/>
        </w:rPr>
      </w:pPr>
      <w:r w:rsidRPr="006B27FF">
        <w:rPr>
          <w:bCs/>
        </w:rPr>
        <w:t xml:space="preserve">Programme’s contribution </w:t>
      </w:r>
      <w:r w:rsidRPr="006B27FF" w:rsidR="006E5316">
        <w:rPr>
          <w:bCs/>
        </w:rPr>
        <w:t>in</w:t>
      </w:r>
      <w:r w:rsidRPr="006B27FF">
        <w:rPr>
          <w:bCs/>
        </w:rPr>
        <w:t xml:space="preserve"> advocacy to pursue legal and policy reform in favo</w:t>
      </w:r>
      <w:r w:rsidR="00FD1003">
        <w:rPr>
          <w:bCs/>
        </w:rPr>
        <w:t>u</w:t>
      </w:r>
      <w:r w:rsidRPr="006B27FF">
        <w:rPr>
          <w:bCs/>
        </w:rPr>
        <w:t xml:space="preserve">r of GEWE. </w:t>
      </w:r>
    </w:p>
    <w:p w:rsidRPr="006B27FF" w:rsidR="006B27FF" w:rsidP="00F10D3D" w:rsidRDefault="006B27FF" w14:paraId="63B9F938" w14:textId="54523D7D">
      <w:pPr>
        <w:pStyle w:val="ItadBullets"/>
        <w:rPr>
          <w:bCs/>
        </w:rPr>
      </w:pPr>
      <w:r w:rsidRPr="006B27FF">
        <w:rPr>
          <w:bCs/>
        </w:rPr>
        <w:t xml:space="preserve">Evidence and learning portfolio of the programme to fill the evidence gap and </w:t>
      </w:r>
      <w:r w:rsidR="001F2667">
        <w:rPr>
          <w:bCs/>
        </w:rPr>
        <w:t>utili</w:t>
      </w:r>
      <w:r w:rsidR="00FD1003">
        <w:rPr>
          <w:bCs/>
        </w:rPr>
        <w:t>s</w:t>
      </w:r>
      <w:r w:rsidRPr="006B27FF">
        <w:rPr>
          <w:bCs/>
        </w:rPr>
        <w:t>ation by stakeholders of the evidence, knowledge products and good practices undertaken by the programme.</w:t>
      </w:r>
    </w:p>
    <w:p w:rsidRPr="006B27FF" w:rsidR="006B27FF" w:rsidP="00F10D3D" w:rsidRDefault="006B27FF" w14:paraId="709AD606" w14:textId="720DC417">
      <w:pPr>
        <w:pStyle w:val="ItadNormalText"/>
        <w:rPr>
          <w:lang w:val="en-US"/>
        </w:rPr>
      </w:pPr>
      <w:r w:rsidRPr="006B27FF">
        <w:rPr>
          <w:lang w:val="en-US"/>
        </w:rPr>
        <w:t>The evaluation team is encouraged to review these at the inception stage</w:t>
      </w:r>
      <w:r w:rsidR="00FD1003">
        <w:rPr>
          <w:lang w:val="en-US"/>
        </w:rPr>
        <w:t>,</w:t>
      </w:r>
      <w:r w:rsidRPr="006B27FF">
        <w:rPr>
          <w:lang w:val="en-US"/>
        </w:rPr>
        <w:t xml:space="preserve"> to validate these or present alternate case study themes.</w:t>
      </w:r>
    </w:p>
    <w:p w:rsidRPr="006B27FF" w:rsidR="006B27FF" w:rsidP="00F10D3D" w:rsidRDefault="006B27FF" w14:paraId="7F11879B" w14:textId="1528A4D6">
      <w:pPr>
        <w:pStyle w:val="ItadNormalText"/>
        <w:rPr>
          <w:lang w:val="en-US"/>
        </w:rPr>
      </w:pPr>
      <w:r w:rsidRPr="006B27FF">
        <w:rPr>
          <w:lang w:val="en-US"/>
        </w:rPr>
        <w:t>The evaluation will use a wide stream of multiple quantitative and qualitative data collection and analysis methods, which include a combination of portfolio analysis, desk-based review, a series of online and onsite interviews and survey with relevant stakeholders, target groups and individuals, coordinators of the programme, and country case studies in the programme countries.</w:t>
      </w:r>
    </w:p>
    <w:p w:rsidRPr="006B27FF" w:rsidR="006B27FF" w:rsidP="00F10D3D" w:rsidRDefault="006B27FF" w14:paraId="5E8C4702" w14:textId="0271BB32">
      <w:pPr>
        <w:pStyle w:val="ItadNormalText"/>
        <w:rPr>
          <w:lang w:val="en-US"/>
        </w:rPr>
      </w:pPr>
      <w:r w:rsidRPr="006B27FF">
        <w:rPr>
          <w:lang w:val="en-US"/>
        </w:rPr>
        <w:t>Methodological rigo</w:t>
      </w:r>
      <w:r w:rsidR="00FD1003">
        <w:rPr>
          <w:lang w:val="en-US"/>
        </w:rPr>
        <w:t>u</w:t>
      </w:r>
      <w:r w:rsidRPr="006B27FF">
        <w:rPr>
          <w:lang w:val="en-US"/>
        </w:rPr>
        <w:t>r and report quality will be ensured specifically through the</w:t>
      </w:r>
      <w:r w:rsidR="006C6BD7">
        <w:rPr>
          <w:lang w:val="en-US"/>
        </w:rPr>
        <w:t xml:space="preserve"> Regional Evaluation Specialist</w:t>
      </w:r>
      <w:r w:rsidRPr="006B27FF">
        <w:rPr>
          <w:lang w:val="en-US"/>
        </w:rPr>
        <w:t xml:space="preserve"> </w:t>
      </w:r>
      <w:r w:rsidR="006C6BD7">
        <w:rPr>
          <w:lang w:val="en-US"/>
        </w:rPr>
        <w:t>(</w:t>
      </w:r>
      <w:r w:rsidRPr="006B27FF">
        <w:rPr>
          <w:lang w:val="en-US"/>
        </w:rPr>
        <w:t>RES</w:t>
      </w:r>
      <w:r w:rsidR="006C6BD7">
        <w:rPr>
          <w:lang w:val="en-US"/>
        </w:rPr>
        <w:t>)</w:t>
      </w:r>
      <w:r w:rsidRPr="006B27FF">
        <w:rPr>
          <w:lang w:val="en-US"/>
        </w:rPr>
        <w:t xml:space="preserve"> as well as through the Evaluation Management Group, Evaluation Reference Group and Evaluation Steering Committee.</w:t>
      </w:r>
    </w:p>
    <w:p w:rsidRPr="008102E0" w:rsidR="006B27FF" w:rsidP="00F10D3D" w:rsidRDefault="006B27FF" w14:paraId="2A88FD6A" w14:textId="318D38A9">
      <w:pPr>
        <w:pStyle w:val="ItadNormalText"/>
        <w:rPr>
          <w:lang w:val="en-US"/>
        </w:rPr>
      </w:pPr>
      <w:r w:rsidRPr="006B27FF">
        <w:rPr>
          <w:lang w:val="en-US"/>
        </w:rPr>
        <w:t>The evaluation design will have to take into consideration the challenges presented by the COVID</w:t>
      </w:r>
      <w:r w:rsidR="002C0B2C">
        <w:rPr>
          <w:lang w:val="en-US"/>
        </w:rPr>
        <w:t>-</w:t>
      </w:r>
      <w:r w:rsidRPr="006B27FF">
        <w:rPr>
          <w:lang w:val="en-US"/>
        </w:rPr>
        <w:t xml:space="preserve">19 </w:t>
      </w:r>
      <w:r w:rsidR="002C0B2C">
        <w:rPr>
          <w:lang w:val="en-US"/>
        </w:rPr>
        <w:t>pandemic</w:t>
      </w:r>
      <w:r w:rsidRPr="006B27FF" w:rsidR="002C0B2C">
        <w:rPr>
          <w:lang w:val="en-US"/>
        </w:rPr>
        <w:t xml:space="preserve"> </w:t>
      </w:r>
      <w:r w:rsidRPr="006B27FF">
        <w:rPr>
          <w:lang w:val="en-US"/>
        </w:rPr>
        <w:t xml:space="preserve">and shall be </w:t>
      </w:r>
      <w:r w:rsidRPr="006B27FF">
        <w:t xml:space="preserve">guided by the </w:t>
      </w:r>
      <w:r w:rsidR="00617CF4">
        <w:t>UN Women</w:t>
      </w:r>
      <w:r w:rsidRPr="006B27FF">
        <w:t xml:space="preserve"> </w:t>
      </w:r>
      <w:hyperlink w:history="1" r:id="rId26">
        <w:r w:rsidRPr="006B27FF">
          <w:rPr>
            <w:rStyle w:val="Hyperlink"/>
            <w:rFonts w:eastAsia="Calibri" w:cstheme="minorHAnsi"/>
          </w:rPr>
          <w:t xml:space="preserve">Pocket tool for managing gender responsive evaluation during </w:t>
        </w:r>
        <w:r w:rsidRPr="006B27FF" w:rsidR="003A1357">
          <w:rPr>
            <w:rStyle w:val="Hyperlink"/>
            <w:rFonts w:eastAsia="Calibri" w:cstheme="minorHAnsi"/>
          </w:rPr>
          <w:t>COVID</w:t>
        </w:r>
        <w:r w:rsidR="003A1357">
          <w:rPr>
            <w:rStyle w:val="Hyperlink"/>
            <w:rFonts w:eastAsia="Calibri" w:cstheme="minorHAnsi"/>
          </w:rPr>
          <w:t>-</w:t>
        </w:r>
        <w:r w:rsidRPr="006B27FF">
          <w:rPr>
            <w:rStyle w:val="Hyperlink"/>
            <w:rFonts w:eastAsia="Calibri" w:cstheme="minorHAnsi"/>
          </w:rPr>
          <w:t xml:space="preserve">19. </w:t>
        </w:r>
      </w:hyperlink>
    </w:p>
    <w:p w:rsidRPr="006B27FF" w:rsidR="006B27FF" w:rsidP="00F10D3D" w:rsidRDefault="006B27FF" w14:paraId="646E9D1A" w14:textId="11C36EE8">
      <w:pPr>
        <w:pStyle w:val="ItadSectionTitleBlocknumbered"/>
      </w:pPr>
      <w:r w:rsidRPr="006B27FF">
        <w:t>Evaluation time</w:t>
      </w:r>
      <w:r w:rsidR="00FD1003">
        <w:t xml:space="preserve"> </w:t>
      </w:r>
      <w:r w:rsidRPr="006B27FF">
        <w:t>frame</w:t>
      </w:r>
    </w:p>
    <w:p w:rsidRPr="006B27FF" w:rsidR="006B27FF" w:rsidP="00F10D3D" w:rsidRDefault="006B27FF" w14:paraId="028DE73C" w14:textId="57823191">
      <w:pPr>
        <w:pStyle w:val="ItadNormalText"/>
        <w:rPr>
          <w:lang w:val="en-US"/>
        </w:rPr>
      </w:pPr>
      <w:r w:rsidRPr="006B27FF">
        <w:rPr>
          <w:lang w:val="en-US"/>
        </w:rPr>
        <w:t xml:space="preserve">The implementation of </w:t>
      </w:r>
      <w:r w:rsidR="00FD1003">
        <w:rPr>
          <w:lang w:val="en-US"/>
        </w:rPr>
        <w:t>P</w:t>
      </w:r>
      <w:r w:rsidRPr="006B27FF">
        <w:rPr>
          <w:lang w:val="en-US"/>
        </w:rPr>
        <w:t>hase I of the programme began in January 2015</w:t>
      </w:r>
      <w:r w:rsidR="00FD1003">
        <w:rPr>
          <w:lang w:val="en-US"/>
        </w:rPr>
        <w:t>,</w:t>
      </w:r>
      <w:r w:rsidRPr="006B27FF">
        <w:rPr>
          <w:lang w:val="en-US"/>
        </w:rPr>
        <w:t xml:space="preserve"> and Phase II will be completed by Feb</w:t>
      </w:r>
      <w:r w:rsidR="002C0B2C">
        <w:rPr>
          <w:lang w:val="en-US"/>
        </w:rPr>
        <w:t>ruary</w:t>
      </w:r>
      <w:r w:rsidRPr="006B27FF">
        <w:rPr>
          <w:lang w:val="en-US"/>
        </w:rPr>
        <w:t xml:space="preserve"> 2022. The evaluation process will run from April</w:t>
      </w:r>
      <w:r w:rsidR="00FD1003">
        <w:rPr>
          <w:lang w:val="en-US"/>
        </w:rPr>
        <w:t xml:space="preserve"> 2021</w:t>
      </w:r>
      <w:r w:rsidRPr="006B27FF">
        <w:rPr>
          <w:lang w:val="en-US"/>
        </w:rPr>
        <w:t xml:space="preserve"> to December 2021, inclusive of the preparation phase.</w:t>
      </w:r>
    </w:p>
    <w:p w:rsidRPr="006B27FF" w:rsidR="006B27FF" w:rsidP="00F10D3D" w:rsidRDefault="006B27FF" w14:paraId="18EC94C8" w14:textId="38B45959">
      <w:pPr>
        <w:pStyle w:val="ItadNormalText"/>
        <w:rPr>
          <w:bCs/>
          <w:lang w:val="en-US"/>
        </w:rPr>
      </w:pPr>
      <w:r w:rsidRPr="006B27FF">
        <w:rPr>
          <w:bCs/>
          <w:lang w:val="en-US"/>
        </w:rPr>
        <w:t>The intended evaluation calendar includes:</w:t>
      </w:r>
    </w:p>
    <w:p w:rsidRPr="006B27FF" w:rsidR="006B27FF" w:rsidP="00F10D3D" w:rsidRDefault="006B27FF" w14:paraId="47148809" w14:textId="77777777">
      <w:pPr>
        <w:pStyle w:val="ItadBullets"/>
      </w:pPr>
      <w:r w:rsidRPr="006B27FF">
        <w:t>Evaluation inception phase (completed by end of May 2021)</w:t>
      </w:r>
    </w:p>
    <w:p w:rsidRPr="006B27FF" w:rsidR="006B27FF" w:rsidP="00F10D3D" w:rsidRDefault="006B27FF" w14:paraId="79B3A7C5" w14:textId="77777777">
      <w:pPr>
        <w:pStyle w:val="ItadBullets"/>
      </w:pPr>
      <w:r w:rsidRPr="006B27FF">
        <w:t>Virtual data collection from the field (completed by mid- August 2021)</w:t>
      </w:r>
    </w:p>
    <w:p w:rsidRPr="006B27FF" w:rsidR="006B27FF" w:rsidP="00F10D3D" w:rsidRDefault="006B27FF" w14:paraId="7C381CFC" w14:textId="78835641">
      <w:pPr>
        <w:pStyle w:val="ItadBullets"/>
      </w:pPr>
      <w:r w:rsidRPr="006B27FF">
        <w:t>Data analysis and draft report writing (completed by end of Sep</w:t>
      </w:r>
      <w:r w:rsidR="00FD1003">
        <w:t>tember</w:t>
      </w:r>
      <w:r w:rsidRPr="006B27FF">
        <w:t xml:space="preserve"> 2021)</w:t>
      </w:r>
    </w:p>
    <w:p w:rsidRPr="006B27FF" w:rsidR="006B27FF" w:rsidP="00F10D3D" w:rsidRDefault="006B27FF" w14:paraId="0FBCE975" w14:textId="77777777">
      <w:pPr>
        <w:pStyle w:val="ItadBullets"/>
      </w:pPr>
      <w:r w:rsidRPr="006B27FF">
        <w:t>Submission of final report (completed by mid of November 2021)</w:t>
      </w:r>
    </w:p>
    <w:p w:rsidRPr="006B27FF" w:rsidR="006B27FF" w:rsidP="00F10D3D" w:rsidRDefault="006B27FF" w14:paraId="5D54F55C" w14:textId="68F47B6E">
      <w:pPr>
        <w:pStyle w:val="ItadBullets"/>
      </w:pPr>
      <w:r w:rsidRPr="006B27FF">
        <w:t xml:space="preserve">Final dissemination </w:t>
      </w:r>
      <w:r w:rsidR="00FD1003">
        <w:t>w</w:t>
      </w:r>
      <w:r w:rsidRPr="006B27FF">
        <w:t>orkshop</w:t>
      </w:r>
      <w:r w:rsidR="00FD1003">
        <w:t xml:space="preserve"> and</w:t>
      </w:r>
      <w:r w:rsidRPr="006B27FF">
        <w:t xml:space="preserve"> other evaluation products (By December 2021)</w:t>
      </w:r>
      <w:r w:rsidR="00FD1003">
        <w:t>.</w:t>
      </w:r>
    </w:p>
    <w:p w:rsidRPr="006B27FF" w:rsidR="006B27FF" w:rsidP="00F10D3D" w:rsidRDefault="006B27FF" w14:paraId="1F55ABAE" w14:textId="4C24AF68">
      <w:pPr>
        <w:pStyle w:val="ItadNormalText"/>
        <w:rPr>
          <w:bCs/>
        </w:rPr>
      </w:pPr>
      <w:r w:rsidRPr="006B27FF">
        <w:t xml:space="preserve">Data collection will be conducted in Egypt (including with the regional stakeholders), Palestine, Lebanon, Morocco, Jordan and Tunisia in coordination with </w:t>
      </w:r>
      <w:r w:rsidR="00617CF4">
        <w:t>UN Women</w:t>
      </w:r>
      <w:r w:rsidRPr="006B27FF">
        <w:t xml:space="preserve"> staff in the regional and country offices and key relevant stakeholders in the implementation of the project.</w:t>
      </w:r>
    </w:p>
    <w:p w:rsidRPr="006B27FF" w:rsidR="006B27FF" w:rsidP="00F10D3D" w:rsidRDefault="006B27FF" w14:paraId="34A80336" w14:textId="3669FD60">
      <w:pPr>
        <w:pStyle w:val="ItadSectionTitleBlocknumbered"/>
      </w:pPr>
      <w:r w:rsidRPr="006B27FF">
        <w:t>Evaluation governance structure and process</w:t>
      </w:r>
    </w:p>
    <w:p w:rsidRPr="006B27FF" w:rsidR="006B27FF" w:rsidP="00F10D3D" w:rsidRDefault="006B27FF" w14:paraId="2C8FEFA8" w14:textId="6E7A9282">
      <w:pPr>
        <w:pStyle w:val="ItadNormalText"/>
        <w:rPr>
          <w:lang w:val="en-US"/>
        </w:rPr>
      </w:pPr>
      <w:r w:rsidRPr="006B27FF">
        <w:rPr>
          <w:lang w:val="en-US"/>
        </w:rPr>
        <w:t xml:space="preserve">The evaluation will be a consultative, </w:t>
      </w:r>
      <w:r w:rsidRPr="006B27FF" w:rsidR="00CA4312">
        <w:rPr>
          <w:lang w:val="en-US"/>
        </w:rPr>
        <w:t>inclusive</w:t>
      </w:r>
      <w:r w:rsidRPr="006B27FF">
        <w:rPr>
          <w:lang w:val="en-US"/>
        </w:rPr>
        <w:t xml:space="preserve"> and participatory process and will include a threefold management structure </w:t>
      </w:r>
      <w:r w:rsidR="006E5316">
        <w:rPr>
          <w:lang w:val="en-US"/>
        </w:rPr>
        <w:t xml:space="preserve">which </w:t>
      </w:r>
      <w:r w:rsidRPr="006B27FF">
        <w:rPr>
          <w:lang w:val="en-US"/>
        </w:rPr>
        <w:t>consist</w:t>
      </w:r>
      <w:r w:rsidR="006E5316">
        <w:rPr>
          <w:lang w:val="en-US"/>
        </w:rPr>
        <w:t>s</w:t>
      </w:r>
      <w:r w:rsidRPr="006B27FF">
        <w:rPr>
          <w:lang w:val="en-US"/>
        </w:rPr>
        <w:t xml:space="preserve"> of an Evaluation Steering Committee, an Evaluation Management Group and Evaluation Reference Group.</w:t>
      </w:r>
    </w:p>
    <w:p w:rsidRPr="006B27FF" w:rsidR="006B27FF" w:rsidP="00F10D3D" w:rsidRDefault="006B27FF" w14:paraId="28E9CCFC" w14:textId="0B62568A">
      <w:pPr>
        <w:pStyle w:val="ItadNormalText"/>
        <w:rPr>
          <w:lang w:val="en-US"/>
        </w:rPr>
      </w:pPr>
      <w:r w:rsidRPr="006B27FF">
        <w:rPr>
          <w:lang w:val="en-US"/>
        </w:rPr>
        <w:t xml:space="preserve">In addition to the three bodies mentioned above, the RES </w:t>
      </w:r>
      <w:r w:rsidR="00617CF4">
        <w:rPr>
          <w:lang w:val="en-US"/>
        </w:rPr>
        <w:t>UN Women</w:t>
      </w:r>
      <w:r w:rsidRPr="006B27FF">
        <w:rPr>
          <w:lang w:val="en-US"/>
        </w:rPr>
        <w:t xml:space="preserve"> Regional Office for Arab States (ROAS) will support the evaluation process technically. Relevant country offices will closely support the coordination for the field visits, including logistical support.</w:t>
      </w:r>
    </w:p>
    <w:p w:rsidR="006B27FF" w:rsidP="00F10D3D" w:rsidRDefault="006B27FF" w14:paraId="2C69A7EE" w14:textId="7F9D1485">
      <w:pPr>
        <w:pStyle w:val="ItadNormalText"/>
        <w:rPr>
          <w:lang w:val="en-US"/>
        </w:rPr>
      </w:pPr>
      <w:r w:rsidRPr="006B27FF">
        <w:rPr>
          <w:lang w:val="en-US"/>
        </w:rPr>
        <w:t xml:space="preserve">The evaluation will be carried out by </w:t>
      </w:r>
      <w:r w:rsidR="00FD1003">
        <w:rPr>
          <w:lang w:val="en-US"/>
        </w:rPr>
        <w:t xml:space="preserve">an </w:t>
      </w:r>
      <w:r w:rsidRPr="006B27FF">
        <w:rPr>
          <w:lang w:val="en-US"/>
        </w:rPr>
        <w:t xml:space="preserve">external independent evaluation company. Under the guidance of the </w:t>
      </w:r>
      <w:r w:rsidR="006C6BD7">
        <w:rPr>
          <w:lang w:val="en-US"/>
        </w:rPr>
        <w:t>Evaluation Management Group (</w:t>
      </w:r>
      <w:r w:rsidRPr="006B27FF">
        <w:rPr>
          <w:lang w:val="en-US"/>
        </w:rPr>
        <w:t>EMG</w:t>
      </w:r>
      <w:r w:rsidR="006C6BD7">
        <w:rPr>
          <w:lang w:val="en-US"/>
        </w:rPr>
        <w:t>)</w:t>
      </w:r>
      <w:r w:rsidRPr="006B27FF">
        <w:rPr>
          <w:lang w:val="en-US"/>
        </w:rPr>
        <w:t xml:space="preserve">, the evaluation team will ensure that the evaluation is conducted in accordance with </w:t>
      </w:r>
      <w:r w:rsidR="009826F1">
        <w:rPr>
          <w:lang w:val="en-US"/>
        </w:rPr>
        <w:t xml:space="preserve">the </w:t>
      </w:r>
      <w:r w:rsidRPr="006B27FF">
        <w:rPr>
          <w:lang w:val="en-US"/>
        </w:rPr>
        <w:t xml:space="preserve">UNEG Ethical Guidelines and Code of Conduct for Evaluation in the United Nations system and other key relevant guidance documents in </w:t>
      </w:r>
      <w:r w:rsidR="00617CF4">
        <w:rPr>
          <w:lang w:val="en-US"/>
        </w:rPr>
        <w:t>UN Women</w:t>
      </w:r>
      <w:r w:rsidRPr="006B27FF">
        <w:rPr>
          <w:lang w:val="en-US"/>
        </w:rPr>
        <w:t>.</w:t>
      </w:r>
    </w:p>
    <w:p w:rsidRPr="00F10D3D" w:rsidR="006B27FF" w:rsidP="00F10D3D" w:rsidRDefault="006B27FF" w14:paraId="6C5C1AC4" w14:textId="48293C56">
      <w:pPr>
        <w:pStyle w:val="ItadH3Numbered"/>
        <w:rPr>
          <w:b w:val="0"/>
          <w:bCs w:val="0"/>
        </w:rPr>
      </w:pPr>
      <w:r w:rsidRPr="00F10D3D">
        <w:t>Function and composition of the different bodies</w:t>
      </w:r>
    </w:p>
    <w:p w:rsidRPr="006B27FF" w:rsidR="006B27FF" w:rsidP="00F10D3D" w:rsidRDefault="006B27FF" w14:paraId="247BD215" w14:textId="77D90949">
      <w:pPr>
        <w:pStyle w:val="ItadNormalText"/>
        <w:rPr>
          <w:lang w:val="en-US"/>
        </w:rPr>
      </w:pPr>
      <w:r w:rsidRPr="006B27FF">
        <w:rPr>
          <w:b/>
          <w:bCs/>
          <w:lang w:val="en-US"/>
        </w:rPr>
        <w:t>Evaluation Management Group (EMG)</w:t>
      </w:r>
      <w:r w:rsidRPr="006B27FF">
        <w:rPr>
          <w:lang w:val="en-US"/>
        </w:rPr>
        <w:t xml:space="preserve"> will be led by the RES of the </w:t>
      </w:r>
      <w:r w:rsidR="00617CF4">
        <w:rPr>
          <w:lang w:val="en-US"/>
        </w:rPr>
        <w:t>UN Women</w:t>
      </w:r>
      <w:r w:rsidRPr="006B27FF">
        <w:rPr>
          <w:lang w:val="en-US"/>
        </w:rPr>
        <w:t xml:space="preserve"> Arab States Regional Office. The EMG will be responsible for the overall management of the process, including the recruitment of the evaluation team, the coordination of field missions and the quality assurance of the evaluation deliverables. The RES is a member of the </w:t>
      </w:r>
      <w:r w:rsidR="00617CF4">
        <w:rPr>
          <w:lang w:val="en-US"/>
        </w:rPr>
        <w:t>UN Women</w:t>
      </w:r>
      <w:r w:rsidRPr="006B27FF">
        <w:rPr>
          <w:lang w:val="en-US"/>
        </w:rPr>
        <w:t xml:space="preserve"> Independent Evaluation Service (IES) of the Independent Evaluation and Audit Services (IEAS) and will ensure the greatest degree of independence during the entire evaluation process. The EMG will liaise with the Evaluation Steering Committee and the Evaluation Reference Group to obtain final endorsement and approval of the evaluation deliverables. </w:t>
      </w:r>
    </w:p>
    <w:p w:rsidRPr="006B27FF" w:rsidR="006B27FF" w:rsidP="00F10D3D" w:rsidRDefault="006B27FF" w14:paraId="3D37334A" w14:textId="705DD018">
      <w:pPr>
        <w:pStyle w:val="ItadNormalText"/>
        <w:rPr>
          <w:lang w:val="en-US"/>
        </w:rPr>
      </w:pPr>
      <w:r w:rsidRPr="006B27FF">
        <w:rPr>
          <w:b/>
          <w:bCs/>
          <w:lang w:val="en-US"/>
        </w:rPr>
        <w:t>Evaluation Reference Group (ERG)</w:t>
      </w:r>
      <w:r w:rsidRPr="006B27FF">
        <w:rPr>
          <w:lang w:val="en-US"/>
        </w:rPr>
        <w:t xml:space="preserve"> facilitates the participation of relevant stakeholders in the design and scope of the evaluation, raising awareness of the different information needs, maintaining quality assurance throughout the process and disseminating the evaluation results. The ERG is composed of key national stakeholders from government and </w:t>
      </w:r>
      <w:r w:rsidR="009826F1">
        <w:rPr>
          <w:lang w:val="en-US"/>
        </w:rPr>
        <w:t>CSOs</w:t>
      </w:r>
      <w:r w:rsidRPr="006B27FF">
        <w:rPr>
          <w:lang w:val="en-US"/>
        </w:rPr>
        <w:t xml:space="preserve"> in the six countries, Sida (and other potential donor partners), key MWGE programme staff members (MWGE Regional Programme Manager, MWGE Regional Programme Analysts, MWGE Regional Communications consultant, and MWGE national coordinators from the six countries of implementation), </w:t>
      </w:r>
      <w:r w:rsidR="00617CF4">
        <w:rPr>
          <w:lang w:val="en-US"/>
        </w:rPr>
        <w:t>UN Women</w:t>
      </w:r>
      <w:r w:rsidRPr="006B27FF">
        <w:rPr>
          <w:lang w:val="en-US"/>
        </w:rPr>
        <w:t xml:space="preserve"> relevant thematic experts from ROAS and HQ, and relevant regional and national programme partners.</w:t>
      </w:r>
    </w:p>
    <w:p w:rsidRPr="006B27FF" w:rsidR="006B27FF" w:rsidP="00F10D3D" w:rsidRDefault="006B27FF" w14:paraId="09B7788D" w14:textId="2E3F9090">
      <w:pPr>
        <w:pStyle w:val="ItadNormalText"/>
        <w:rPr>
          <w:lang w:val="en-US"/>
        </w:rPr>
      </w:pPr>
      <w:r w:rsidRPr="006B27FF">
        <w:rPr>
          <w:b/>
          <w:bCs/>
          <w:lang w:val="en-US"/>
        </w:rPr>
        <w:t>Evaluation Steering Committee</w:t>
      </w:r>
      <w:r w:rsidRPr="006B27FF">
        <w:rPr>
          <w:lang w:val="en-US"/>
        </w:rPr>
        <w:t xml:space="preserve"> </w:t>
      </w:r>
      <w:r w:rsidRPr="006B27FF">
        <w:rPr>
          <w:b/>
          <w:bCs/>
          <w:lang w:val="en-US"/>
        </w:rPr>
        <w:t>(ESC)</w:t>
      </w:r>
      <w:r w:rsidRPr="006B27FF">
        <w:rPr>
          <w:lang w:val="en-US"/>
        </w:rPr>
        <w:t xml:space="preserve"> will be the key accountable body that will ultimately endorse the evaluation report and will be responsible for the development of an evaluation Management Response (MR) to address the recommendations included in the report. The ESC will be chaired by the Regional Director, ROAS, and will include Sida, the Deputy Regional Director, ROAS, and the six </w:t>
      </w:r>
      <w:r w:rsidR="00617CF4">
        <w:rPr>
          <w:lang w:val="en-US"/>
        </w:rPr>
        <w:t>UN Women</w:t>
      </w:r>
      <w:r w:rsidRPr="006B27FF">
        <w:rPr>
          <w:lang w:val="en-US"/>
        </w:rPr>
        <w:t>'s country representatives (or their alternates) from the six countries of implementation.</w:t>
      </w:r>
    </w:p>
    <w:p w:rsidRPr="008102E0" w:rsidR="006B27FF" w:rsidP="00F10D3D" w:rsidRDefault="006B27FF" w14:paraId="1752AEEE" w14:textId="0FC6C768">
      <w:pPr>
        <w:pStyle w:val="ItadNormalText"/>
        <w:rPr>
          <w:lang w:val="en-US"/>
        </w:rPr>
      </w:pPr>
      <w:r w:rsidRPr="006B27FF">
        <w:rPr>
          <w:lang w:val="en-US"/>
        </w:rPr>
        <w:t>Detailed</w:t>
      </w:r>
      <w:r w:rsidR="009826F1">
        <w:rPr>
          <w:lang w:val="en-US"/>
        </w:rPr>
        <w:t xml:space="preserve"> terms of reference</w:t>
      </w:r>
      <w:r w:rsidRPr="006B27FF">
        <w:rPr>
          <w:lang w:val="en-US"/>
        </w:rPr>
        <w:t xml:space="preserve"> </w:t>
      </w:r>
      <w:r w:rsidR="009826F1">
        <w:rPr>
          <w:lang w:val="en-US"/>
        </w:rPr>
        <w:t>(</w:t>
      </w:r>
      <w:r w:rsidRPr="006B27FF">
        <w:rPr>
          <w:lang w:val="en-US"/>
        </w:rPr>
        <w:t>T</w:t>
      </w:r>
      <w:r w:rsidR="00F95425">
        <w:rPr>
          <w:lang w:val="en-US"/>
        </w:rPr>
        <w:t>o</w:t>
      </w:r>
      <w:r w:rsidRPr="006B27FF">
        <w:rPr>
          <w:lang w:val="en-US"/>
        </w:rPr>
        <w:t>R</w:t>
      </w:r>
      <w:r w:rsidR="009826F1">
        <w:rPr>
          <w:lang w:val="en-US"/>
        </w:rPr>
        <w:t>)</w:t>
      </w:r>
      <w:r w:rsidRPr="006B27FF">
        <w:rPr>
          <w:lang w:val="en-US"/>
        </w:rPr>
        <w:t xml:space="preserve"> of the above groups are presented in </w:t>
      </w:r>
      <w:r w:rsidRPr="00007FC9">
        <w:rPr>
          <w:lang w:val="en-US"/>
        </w:rPr>
        <w:t>Annex V</w:t>
      </w:r>
      <w:r w:rsidRPr="00007FC9" w:rsidR="00F95425">
        <w:rPr>
          <w:lang w:val="en-US"/>
        </w:rPr>
        <w:t>I</w:t>
      </w:r>
      <w:r w:rsidRPr="00007FC9">
        <w:rPr>
          <w:lang w:val="en-US"/>
        </w:rPr>
        <w:t>I:</w:t>
      </w:r>
      <w:r w:rsidRPr="006B27FF">
        <w:rPr>
          <w:i/>
          <w:iCs/>
          <w:lang w:val="en-US"/>
        </w:rPr>
        <w:t xml:space="preserve"> T</w:t>
      </w:r>
      <w:r w:rsidR="00F95425">
        <w:rPr>
          <w:i/>
          <w:iCs/>
          <w:lang w:val="en-US"/>
        </w:rPr>
        <w:t>o</w:t>
      </w:r>
      <w:r w:rsidRPr="006B27FF">
        <w:rPr>
          <w:i/>
          <w:iCs/>
          <w:lang w:val="en-US"/>
        </w:rPr>
        <w:t>R of evaluation groups</w:t>
      </w:r>
      <w:r w:rsidRPr="006B27FF">
        <w:rPr>
          <w:lang w:val="en-US"/>
        </w:rPr>
        <w:t>.</w:t>
      </w:r>
    </w:p>
    <w:p w:rsidRPr="006B27FF" w:rsidR="006B27FF" w:rsidP="00F10D3D" w:rsidRDefault="006B27FF" w14:paraId="5A0D8C71" w14:textId="0FA16010">
      <w:pPr>
        <w:pStyle w:val="ItadSectionTitleBlocknumbered"/>
      </w:pPr>
      <w:r w:rsidRPr="006B27FF">
        <w:t>Phases of the evaluation process</w:t>
      </w:r>
    </w:p>
    <w:p w:rsidRPr="006B27FF" w:rsidR="006B27FF" w:rsidP="00F10D3D" w:rsidRDefault="006B27FF" w14:paraId="54D1BCCA" w14:textId="57DC8C63">
      <w:pPr>
        <w:pStyle w:val="ItadNormalText"/>
        <w:rPr>
          <w:lang w:val="en-US"/>
        </w:rPr>
      </w:pPr>
      <w:r w:rsidRPr="006B27FF">
        <w:rPr>
          <w:lang w:val="en-US"/>
        </w:rPr>
        <w:t>The evaluation process will include the following stages:</w:t>
      </w:r>
    </w:p>
    <w:p w:rsidRPr="006B27FF" w:rsidR="006B27FF" w:rsidP="00F10D3D" w:rsidRDefault="006B27FF" w14:paraId="19054B04" w14:textId="3C5790D6">
      <w:pPr>
        <w:pStyle w:val="Itadnumberedlist"/>
        <w:numPr>
          <w:ilvl w:val="0"/>
          <w:numId w:val="46"/>
        </w:numPr>
        <w:ind w:left="993" w:hanging="426"/>
      </w:pPr>
      <w:r w:rsidRPr="007A1361">
        <w:rPr>
          <w:b/>
          <w:bCs/>
        </w:rPr>
        <w:t>Preparation</w:t>
      </w:r>
      <w:r w:rsidRPr="00F10D3D">
        <w:rPr>
          <w:b/>
          <w:bCs/>
        </w:rPr>
        <w:t>:</w:t>
      </w:r>
      <w:r w:rsidRPr="006B27FF">
        <w:t xml:space="preserve"> gathering and analysing programme data, conceptuali</w:t>
      </w:r>
      <w:r w:rsidR="00F95425">
        <w:t>s</w:t>
      </w:r>
      <w:r w:rsidRPr="006B27FF">
        <w:t>ing the evaluation approach, internal consultations on the approach, preparing the T</w:t>
      </w:r>
      <w:r w:rsidR="00F95425">
        <w:t>o</w:t>
      </w:r>
      <w:r w:rsidRPr="006B27FF">
        <w:t xml:space="preserve">R, establishment of the evaluation </w:t>
      </w:r>
      <w:r w:rsidRPr="007A1361">
        <w:rPr>
          <w:rFonts w:eastAsia="Calibri"/>
        </w:rPr>
        <w:t xml:space="preserve">governance structure </w:t>
      </w:r>
      <w:r w:rsidRPr="006B27FF">
        <w:t xml:space="preserve">and selection of </w:t>
      </w:r>
      <w:r w:rsidR="00F95425">
        <w:t xml:space="preserve">the </w:t>
      </w:r>
      <w:r w:rsidRPr="006B27FF">
        <w:t>evaluation team.</w:t>
      </w:r>
    </w:p>
    <w:p w:rsidRPr="006B27FF" w:rsidR="006B27FF" w:rsidP="00F10D3D" w:rsidRDefault="006B27FF" w14:paraId="69C0078C" w14:textId="57B37129">
      <w:pPr>
        <w:pStyle w:val="Itadnumberedlist"/>
        <w:ind w:left="993" w:hanging="426"/>
      </w:pPr>
      <w:r w:rsidRPr="006B27FF">
        <w:rPr>
          <w:b/>
          <w:bCs/>
        </w:rPr>
        <w:t>Inception</w:t>
      </w:r>
      <w:r w:rsidRPr="00F10D3D">
        <w:rPr>
          <w:b/>
          <w:bCs/>
        </w:rPr>
        <w:t>:</w:t>
      </w:r>
      <w:r w:rsidRPr="006B27FF">
        <w:t xml:space="preserve"> consultations between the evaluation team and the EMG, inception meetings with the ERG and ESC, programme portfolio review, light evaluability assessment and scoping exercise, </w:t>
      </w:r>
      <w:r w:rsidR="00C32F6F">
        <w:t>finalis</w:t>
      </w:r>
      <w:r w:rsidRPr="006B27FF">
        <w:t xml:space="preserve">ation of stakeholder mapping, review of the result logics, analysis of information relevant to the initiative, </w:t>
      </w:r>
      <w:r w:rsidR="00C32F6F">
        <w:t>finalis</w:t>
      </w:r>
      <w:r w:rsidRPr="006B27FF">
        <w:t>ation of evaluation methodology and preparation and validation of inception report.</w:t>
      </w:r>
    </w:p>
    <w:p w:rsidRPr="006B27FF" w:rsidR="006B27FF" w:rsidP="00F10D3D" w:rsidRDefault="006B27FF" w14:paraId="039A9387" w14:textId="545FAB8D">
      <w:pPr>
        <w:pStyle w:val="Itadnumberedlist"/>
        <w:ind w:left="993" w:hanging="426"/>
      </w:pPr>
      <w:r w:rsidRPr="006B27FF">
        <w:rPr>
          <w:b/>
          <w:bCs/>
        </w:rPr>
        <w:t>Data collection and analysis</w:t>
      </w:r>
      <w:r w:rsidRPr="00F10D3D">
        <w:rPr>
          <w:b/>
          <w:bCs/>
        </w:rPr>
        <w:t>:</w:t>
      </w:r>
      <w:r w:rsidRPr="006B27FF">
        <w:t xml:space="preserve"> in-depth desk research, in-depth review of the programme documents and monitoring frameworks, in-depth online interviews as necessary, staff and partner survey/s, and onsite data collection</w:t>
      </w:r>
      <w:r w:rsidR="00F95425">
        <w:t>.</w:t>
      </w:r>
      <w:r w:rsidRPr="006B27FF">
        <w:rPr>
          <w:vertAlign w:val="superscript"/>
        </w:rPr>
        <w:footnoteReference w:id="19"/>
      </w:r>
      <w:r w:rsidRPr="006B27FF">
        <w:t xml:space="preserve"> Debriefing sessions with the key in-country stakeholders will be organi</w:t>
      </w:r>
      <w:r w:rsidR="00F95425">
        <w:t>s</w:t>
      </w:r>
      <w:r w:rsidRPr="006B27FF">
        <w:t xml:space="preserve">ed to present emerging trends/preliminary findings and to build ownership of the findings with programme counterparts. The </w:t>
      </w:r>
      <w:r w:rsidR="00A01006">
        <w:t>t</w:t>
      </w:r>
      <w:r w:rsidRPr="006B27FF">
        <w:t xml:space="preserve">eam </w:t>
      </w:r>
      <w:r w:rsidR="00A01006">
        <w:t>l</w:t>
      </w:r>
      <w:r w:rsidRPr="006B27FF">
        <w:t>eader may be asked to debrief the EMG at the end of the country visits. This helps to obtain a sense of the evaluation team’s preliminary findings ahead of the draft reporting phase.</w:t>
      </w:r>
    </w:p>
    <w:p w:rsidRPr="006B27FF" w:rsidR="006B27FF" w:rsidP="00F10D3D" w:rsidRDefault="006B27FF" w14:paraId="7AA2D1B9" w14:textId="77676516">
      <w:pPr>
        <w:pStyle w:val="Itadnumberedlist"/>
        <w:ind w:left="993" w:hanging="426"/>
      </w:pPr>
      <w:r w:rsidRPr="006B27FF">
        <w:rPr>
          <w:b/>
          <w:bCs/>
        </w:rPr>
        <w:t xml:space="preserve">Analysis, </w:t>
      </w:r>
      <w:r w:rsidRPr="006B27FF" w:rsidR="00EB0460">
        <w:rPr>
          <w:b/>
          <w:bCs/>
        </w:rPr>
        <w:t>validation,</w:t>
      </w:r>
      <w:r w:rsidRPr="006B27FF">
        <w:rPr>
          <w:b/>
          <w:bCs/>
        </w:rPr>
        <w:t xml:space="preserve"> and synthesis stage</w:t>
      </w:r>
      <w:r w:rsidRPr="00F10D3D">
        <w:rPr>
          <w:b/>
          <w:bCs/>
        </w:rPr>
        <w:t>:</w:t>
      </w:r>
      <w:r w:rsidRPr="006B27FF">
        <w:t xml:space="preserve"> analysis of data and interpretation of findings and drafting and validation of an evaluation report and other communication products.</w:t>
      </w:r>
    </w:p>
    <w:p w:rsidRPr="006B27FF" w:rsidR="006B27FF" w:rsidP="00F10D3D" w:rsidRDefault="006B27FF" w14:paraId="734CC732" w14:textId="2B387CFF">
      <w:pPr>
        <w:pStyle w:val="Itadnumberedlist"/>
        <w:ind w:left="993" w:hanging="426"/>
      </w:pPr>
      <w:r w:rsidRPr="006B27FF">
        <w:rPr>
          <w:b/>
          <w:bCs/>
        </w:rPr>
        <w:t xml:space="preserve">Dissemination and follow-up: </w:t>
      </w:r>
      <w:r w:rsidRPr="006B27FF">
        <w:t xml:space="preserve">once the evaluation is completed, </w:t>
      </w:r>
      <w:r w:rsidR="00617CF4">
        <w:t>UN Women</w:t>
      </w:r>
      <w:r w:rsidRPr="006B27FF">
        <w:t xml:space="preserve"> is responsible for the development of a Management Response to evaluation recommendations within </w:t>
      </w:r>
      <w:r w:rsidR="0067767E">
        <w:t>six</w:t>
      </w:r>
      <w:r w:rsidRPr="006B27FF">
        <w:t xml:space="preserve"> weeks </w:t>
      </w:r>
      <w:r w:rsidR="00F95425">
        <w:t>of</w:t>
      </w:r>
      <w:r w:rsidRPr="006B27FF">
        <w:t xml:space="preserve"> the final approval of the evaluation report, publishing the evaluation report, uploading the final evaluation report on the </w:t>
      </w:r>
      <w:r w:rsidR="00617CF4">
        <w:t>UN Women</w:t>
      </w:r>
      <w:r w:rsidRPr="006B27FF">
        <w:t xml:space="preserve"> GATE website and disseminati</w:t>
      </w:r>
      <w:r w:rsidR="00F95425">
        <w:t>ng</w:t>
      </w:r>
      <w:r w:rsidRPr="006B27FF">
        <w:t xml:space="preserve"> evaluation findings among key stakeholders. </w:t>
      </w:r>
    </w:p>
    <w:p w:rsidRPr="008102E0" w:rsidR="006B27FF" w:rsidP="00F10D3D" w:rsidRDefault="006B27FF" w14:paraId="2B5A0E23" w14:textId="151A2C27">
      <w:pPr>
        <w:pStyle w:val="ItadNormalText"/>
        <w:rPr>
          <w:lang w:val="en-US"/>
        </w:rPr>
      </w:pPr>
      <w:bookmarkStart w:name="_Hlk5618968" w:id="7"/>
      <w:r w:rsidRPr="006B27FF">
        <w:rPr>
          <w:lang w:val="en-US"/>
        </w:rPr>
        <w:t xml:space="preserve">The evaluation team will be responsible for </w:t>
      </w:r>
      <w:r w:rsidRPr="006B27FF" w:rsidR="0067767E">
        <w:rPr>
          <w:lang w:val="en-US"/>
        </w:rPr>
        <w:t>Phases</w:t>
      </w:r>
      <w:r w:rsidRPr="006B27FF">
        <w:rPr>
          <w:lang w:val="en-US"/>
        </w:rPr>
        <w:t xml:space="preserve"> </w:t>
      </w:r>
      <w:r w:rsidR="00A52FF7">
        <w:rPr>
          <w:lang w:val="en-US"/>
        </w:rPr>
        <w:t>II</w:t>
      </w:r>
      <w:r w:rsidRPr="006B27FF">
        <w:rPr>
          <w:lang w:val="en-US"/>
        </w:rPr>
        <w:t xml:space="preserve">, </w:t>
      </w:r>
      <w:r w:rsidR="00A52FF7">
        <w:rPr>
          <w:lang w:val="en-US"/>
        </w:rPr>
        <w:t>III</w:t>
      </w:r>
      <w:r w:rsidRPr="006B27FF">
        <w:rPr>
          <w:lang w:val="en-US"/>
        </w:rPr>
        <w:t xml:space="preserve"> and </w:t>
      </w:r>
      <w:r w:rsidR="00A52FF7">
        <w:rPr>
          <w:lang w:val="en-US"/>
        </w:rPr>
        <w:t>IV</w:t>
      </w:r>
      <w:r w:rsidRPr="006B27FF">
        <w:rPr>
          <w:lang w:val="en-US"/>
        </w:rPr>
        <w:t xml:space="preserve"> with the support of UN</w:t>
      </w:r>
      <w:r w:rsidR="00F95425">
        <w:rPr>
          <w:lang w:val="en-US"/>
        </w:rPr>
        <w:t xml:space="preserve"> </w:t>
      </w:r>
      <w:r w:rsidRPr="006B27FF">
        <w:rPr>
          <w:lang w:val="en-US"/>
        </w:rPr>
        <w:t>Women</w:t>
      </w:r>
      <w:r w:rsidR="00F95425">
        <w:rPr>
          <w:lang w:val="en-US"/>
        </w:rPr>
        <w:t>,</w:t>
      </w:r>
      <w:r w:rsidRPr="006B27FF">
        <w:rPr>
          <w:lang w:val="en-US"/>
        </w:rPr>
        <w:t xml:space="preserve"> while UN</w:t>
      </w:r>
      <w:r w:rsidR="00F95425">
        <w:rPr>
          <w:lang w:val="en-US"/>
        </w:rPr>
        <w:t xml:space="preserve"> </w:t>
      </w:r>
      <w:r w:rsidRPr="006B27FF">
        <w:rPr>
          <w:lang w:val="en-US"/>
        </w:rPr>
        <w:t xml:space="preserve">Women is entirely responsible for </w:t>
      </w:r>
      <w:r w:rsidRPr="006B27FF" w:rsidR="0067767E">
        <w:rPr>
          <w:lang w:val="en-US"/>
        </w:rPr>
        <w:t>Phases</w:t>
      </w:r>
      <w:r w:rsidRPr="006B27FF">
        <w:rPr>
          <w:lang w:val="en-US"/>
        </w:rPr>
        <w:t xml:space="preserve"> </w:t>
      </w:r>
      <w:r w:rsidR="00A52FF7">
        <w:rPr>
          <w:lang w:val="en-US"/>
        </w:rPr>
        <w:t>I</w:t>
      </w:r>
      <w:r w:rsidRPr="006B27FF">
        <w:rPr>
          <w:lang w:val="en-US"/>
        </w:rPr>
        <w:t xml:space="preserve"> and </w:t>
      </w:r>
      <w:r w:rsidR="00A52FF7">
        <w:rPr>
          <w:lang w:val="en-US"/>
        </w:rPr>
        <w:t>V</w:t>
      </w:r>
      <w:r w:rsidRPr="006B27FF">
        <w:rPr>
          <w:lang w:val="en-US"/>
        </w:rPr>
        <w:t>.</w:t>
      </w:r>
      <w:bookmarkEnd w:id="7"/>
    </w:p>
    <w:p w:rsidRPr="006B27FF" w:rsidR="006B27FF" w:rsidP="00F10D3D" w:rsidRDefault="006B27FF" w14:paraId="38DD1468" w14:textId="6B1C24A2">
      <w:pPr>
        <w:pStyle w:val="ItadSectionTitleBlocknumbered"/>
      </w:pPr>
      <w:r w:rsidRPr="006B27FF">
        <w:t xml:space="preserve">Expected deliverables and </w:t>
      </w:r>
      <w:r w:rsidRPr="006B27FF" w:rsidR="008102E0">
        <w:t>time</w:t>
      </w:r>
      <w:r w:rsidR="00F95425">
        <w:t xml:space="preserve"> </w:t>
      </w:r>
      <w:r w:rsidRPr="006B27FF" w:rsidR="008102E0">
        <w:t>frame</w:t>
      </w:r>
    </w:p>
    <w:p w:rsidRPr="006B27FF" w:rsidR="006B27FF" w:rsidP="00F10D3D" w:rsidRDefault="006B27FF" w14:paraId="14649C65" w14:textId="77777777">
      <w:pPr>
        <w:pStyle w:val="ItadNormalText"/>
        <w:rPr>
          <w:lang w:val="en-US"/>
        </w:rPr>
      </w:pPr>
      <w:r w:rsidRPr="006B27FF">
        <w:rPr>
          <w:lang w:val="en-US"/>
        </w:rPr>
        <w:t>The evaluation team is responsible for the following deliverables:</w:t>
      </w:r>
    </w:p>
    <w:p w:rsidRPr="00CA4312" w:rsidR="006B27FF" w:rsidP="00F10D3D" w:rsidRDefault="006B27FF" w14:paraId="46DEBD9C" w14:textId="79C58E79">
      <w:pPr>
        <w:pStyle w:val="ItadBullets"/>
      </w:pPr>
      <w:r w:rsidRPr="006B27FF">
        <w:rPr>
          <w:b/>
          <w:bCs/>
        </w:rPr>
        <w:t xml:space="preserve">Draft </w:t>
      </w:r>
      <w:r w:rsidR="00F95425">
        <w:rPr>
          <w:b/>
          <w:bCs/>
        </w:rPr>
        <w:t>i</w:t>
      </w:r>
      <w:r w:rsidRPr="006B27FF">
        <w:rPr>
          <w:b/>
          <w:bCs/>
        </w:rPr>
        <w:t>nception report</w:t>
      </w:r>
      <w:r w:rsidRPr="00F10D3D">
        <w:rPr>
          <w:b/>
          <w:bCs/>
        </w:rPr>
        <w:t>:</w:t>
      </w:r>
      <w:r w:rsidRPr="006B27FF">
        <w:t xml:space="preserve"> The evaluation team will present a refined scope, a detailed outline of the evaluation design and methodology with evaluation matrix, stakeholder mapping and stakeholder selection for data gathering, a sampling strategy for more in-depth analysis of various aspects of the performance of the programme</w:t>
      </w:r>
      <w:r w:rsidR="00F95425">
        <w:t>, and</w:t>
      </w:r>
      <w:r w:rsidRPr="006B27FF">
        <w:t xml:space="preserve"> a strategy for collecting, </w:t>
      </w:r>
      <w:r w:rsidRPr="006B27FF" w:rsidR="00CA4312">
        <w:t>analy</w:t>
      </w:r>
      <w:r w:rsidR="00706624">
        <w:t>s</w:t>
      </w:r>
      <w:r w:rsidRPr="006B27FF" w:rsidR="00CA4312">
        <w:t>ing</w:t>
      </w:r>
      <w:r w:rsidRPr="006B27FF">
        <w:t xml:space="preserve"> and aggregating different sources of data. The report will include an evaluation matrix</w:t>
      </w:r>
      <w:r w:rsidRPr="006B27FF">
        <w:rPr>
          <w:rStyle w:val="FootnoteReference"/>
          <w:rFonts w:cstheme="minorHAnsi"/>
          <w:sz w:val="22"/>
          <w:szCs w:val="22"/>
        </w:rPr>
        <w:footnoteReference w:id="20"/>
      </w:r>
      <w:r w:rsidRPr="006B27FF">
        <w:t xml:space="preserve"> </w:t>
      </w:r>
      <w:r w:rsidR="00F95425">
        <w:t xml:space="preserve">and a </w:t>
      </w:r>
      <w:r w:rsidRPr="006B27FF">
        <w:t xml:space="preserve">detailed workplan with </w:t>
      </w:r>
      <w:r w:rsidR="00C32F6F">
        <w:t>finalis</w:t>
      </w:r>
      <w:r w:rsidRPr="006B27FF">
        <w:t>ation of the schedule for country visits and stakeholder interviews (see UNEG Guidelines on inception reports)</w:t>
      </w:r>
      <w:r w:rsidR="00F95425">
        <w:t>.</w:t>
      </w:r>
      <w:r w:rsidRPr="006B27FF">
        <w:rPr>
          <w:rStyle w:val="FootnoteReference"/>
          <w:rFonts w:cstheme="minorHAnsi"/>
          <w:sz w:val="22"/>
          <w:szCs w:val="22"/>
        </w:rPr>
        <w:footnoteReference w:id="21"/>
      </w:r>
    </w:p>
    <w:p w:rsidRPr="006B27FF" w:rsidR="006B27FF" w:rsidP="00F10D3D" w:rsidRDefault="006B27FF" w14:paraId="6A1CD6EC" w14:textId="77777777">
      <w:pPr>
        <w:pStyle w:val="ItadBullets"/>
        <w:rPr>
          <w:bCs/>
        </w:rPr>
      </w:pPr>
      <w:r w:rsidRPr="006B27FF">
        <w:rPr>
          <w:b/>
        </w:rPr>
        <w:t xml:space="preserve">Final inception report: </w:t>
      </w:r>
      <w:r w:rsidRPr="006B27FF">
        <w:rPr>
          <w:bCs/>
        </w:rPr>
        <w:t>addressing comments and feedback from the EMG and ERG.</w:t>
      </w:r>
    </w:p>
    <w:p w:rsidRPr="006B27FF" w:rsidR="006B27FF" w:rsidP="00F10D3D" w:rsidRDefault="006B27FF" w14:paraId="6F6DFFFC" w14:textId="2AF7A01C">
      <w:pPr>
        <w:pStyle w:val="ItadBullets"/>
        <w:rPr>
          <w:bCs/>
        </w:rPr>
      </w:pPr>
      <w:r w:rsidRPr="006B27FF">
        <w:rPr>
          <w:b/>
        </w:rPr>
        <w:t xml:space="preserve">In-country briefings: </w:t>
      </w:r>
      <w:r w:rsidRPr="006B27FF">
        <w:t>The team will present preliminary data to in-country key stakeholders for discussion after completing the data collection phase in the field. The in-country debrief is needed to review data with selected key stakeholders, increase the evaluation team’s understanding of data accumulated so far, and identify data issues or gaps that may be addressed/collected/revisited before leaving the country. The in-country debrief is not to be used to present preliminary findings</w:t>
      </w:r>
      <w:r w:rsidR="00F95425">
        <w:t>,</w:t>
      </w:r>
      <w:r w:rsidRPr="006B27FF">
        <w:t xml:space="preserve"> as the data analysis is not yet completed and could mislead stakeholders. Presentation material is to be submitted to the EMG prior to the debriefing session.</w:t>
      </w:r>
    </w:p>
    <w:p w:rsidRPr="006B27FF" w:rsidR="006B27FF" w:rsidP="00F10D3D" w:rsidRDefault="006B27FF" w14:paraId="6A026818" w14:textId="78C6183A">
      <w:pPr>
        <w:pStyle w:val="ItadBullets"/>
        <w:rPr>
          <w:bCs/>
        </w:rPr>
      </w:pPr>
      <w:r w:rsidRPr="006B27FF">
        <w:rPr>
          <w:b/>
        </w:rPr>
        <w:t>Presentation of preliminary findings to EMG and internal ERG members</w:t>
      </w:r>
      <w:r w:rsidRPr="00F10D3D">
        <w:rPr>
          <w:b/>
        </w:rPr>
        <w:t>:</w:t>
      </w:r>
      <w:r w:rsidRPr="006B27FF">
        <w:rPr>
          <w:bCs/>
        </w:rPr>
        <w:t xml:space="preserve"> A PowerPoint </w:t>
      </w:r>
      <w:r w:rsidR="007F41E2">
        <w:rPr>
          <w:bCs/>
        </w:rPr>
        <w:t xml:space="preserve">file </w:t>
      </w:r>
      <w:r w:rsidRPr="006B27FF">
        <w:rPr>
          <w:bCs/>
        </w:rPr>
        <w:t>detailing the emerging findings of the evaluation will be presented for validation and feedback with the EMG and internal ERG members. The evaluation team will incorporate the feedback received into the draft report.</w:t>
      </w:r>
    </w:p>
    <w:p w:rsidRPr="006B27FF" w:rsidR="006B27FF" w:rsidP="00F10D3D" w:rsidRDefault="006B27FF" w14:paraId="7960632A" w14:textId="77777777">
      <w:pPr>
        <w:pStyle w:val="ItadBullets"/>
        <w:rPr>
          <w:bCs/>
        </w:rPr>
      </w:pPr>
      <w:r w:rsidRPr="006B27FF">
        <w:rPr>
          <w:b/>
        </w:rPr>
        <w:t xml:space="preserve">Presentation to external members of ERG: </w:t>
      </w:r>
      <w:r w:rsidRPr="006B27FF">
        <w:rPr>
          <w:bCs/>
        </w:rPr>
        <w:t>The revised presentation will be delivered to the reference groups for comment and validation.</w:t>
      </w:r>
    </w:p>
    <w:p w:rsidRPr="006B27FF" w:rsidR="006B27FF" w:rsidP="00F10D3D" w:rsidRDefault="006B27FF" w14:paraId="01C94B88" w14:textId="46622C83">
      <w:pPr>
        <w:pStyle w:val="ItadBullets"/>
      </w:pPr>
      <w:r w:rsidRPr="006B27FF">
        <w:rPr>
          <w:b/>
          <w:bCs/>
        </w:rPr>
        <w:t>Draft evaluation report</w:t>
      </w:r>
      <w:r w:rsidR="007F41E2">
        <w:rPr>
          <w:b/>
          <w:bCs/>
        </w:rPr>
        <w:t>:</w:t>
      </w:r>
      <w:r w:rsidRPr="006B27FF">
        <w:rPr>
          <w:rStyle w:val="FootnoteReference"/>
          <w:rFonts w:cstheme="minorHAnsi"/>
          <w:sz w:val="22"/>
          <w:szCs w:val="22"/>
        </w:rPr>
        <w:footnoteReference w:id="22"/>
      </w:r>
      <w:r w:rsidRPr="006B27FF">
        <w:rPr>
          <w:b/>
          <w:bCs/>
        </w:rPr>
        <w:t xml:space="preserve"> </w:t>
      </w:r>
      <w:r w:rsidR="007F41E2">
        <w:t>T</w:t>
      </w:r>
      <w:r w:rsidRPr="006B27FF">
        <w:t>he first draft report includes background, methodology, limitations, findings, conclusions, lessons learned and recommendations sections.</w:t>
      </w:r>
    </w:p>
    <w:p w:rsidRPr="006B27FF" w:rsidR="006B27FF" w:rsidP="00F10D3D" w:rsidRDefault="006B27FF" w14:paraId="22634AE5" w14:textId="0EE8E8C5">
      <w:pPr>
        <w:pStyle w:val="ItadBullets"/>
        <w:rPr>
          <w:bCs/>
        </w:rPr>
      </w:pPr>
      <w:r w:rsidRPr="006B27FF">
        <w:rPr>
          <w:b/>
        </w:rPr>
        <w:t>Final evaluation report:</w:t>
      </w:r>
      <w:r w:rsidRPr="006B27FF">
        <w:rPr>
          <w:bCs/>
        </w:rPr>
        <w:t xml:space="preserve"> The final report will include a concise Executive Summary and annexes detailing the methodological approach/analytical products developed during the course of the evaluation,</w:t>
      </w:r>
      <w:r w:rsidR="007F41E2">
        <w:rPr>
          <w:bCs/>
        </w:rPr>
        <w:t xml:space="preserve"> and a</w:t>
      </w:r>
      <w:r w:rsidRPr="006B27FF">
        <w:rPr>
          <w:bCs/>
        </w:rPr>
        <w:t xml:space="preserve"> </w:t>
      </w:r>
      <w:r w:rsidR="007F41E2">
        <w:rPr>
          <w:bCs/>
        </w:rPr>
        <w:t>(</w:t>
      </w:r>
      <w:r w:rsidRPr="006B27FF">
        <w:rPr>
          <w:bCs/>
        </w:rPr>
        <w:t>maximum</w:t>
      </w:r>
      <w:r w:rsidR="007F41E2">
        <w:rPr>
          <w:bCs/>
        </w:rPr>
        <w:t>)</w:t>
      </w:r>
      <w:r w:rsidRPr="006B27FF">
        <w:rPr>
          <w:bCs/>
        </w:rPr>
        <w:t xml:space="preserve"> 10</w:t>
      </w:r>
      <w:r w:rsidR="007F41E2">
        <w:rPr>
          <w:bCs/>
        </w:rPr>
        <w:t>-</w:t>
      </w:r>
      <w:r w:rsidRPr="006B27FF">
        <w:rPr>
          <w:bCs/>
        </w:rPr>
        <w:t>page synthesis</w:t>
      </w:r>
      <w:r w:rsidRPr="006B27FF">
        <w:t xml:space="preserve"> </w:t>
      </w:r>
      <w:r w:rsidRPr="006B27FF">
        <w:rPr>
          <w:bCs/>
        </w:rPr>
        <w:t xml:space="preserve">of findings from each country visited and case studies. An Arabic copy of the report will be provided after </w:t>
      </w:r>
      <w:r w:rsidR="00C32F6F">
        <w:rPr>
          <w:bCs/>
        </w:rPr>
        <w:t>finalis</w:t>
      </w:r>
      <w:r w:rsidRPr="006B27FF">
        <w:rPr>
          <w:bCs/>
        </w:rPr>
        <w:t>ing the English version.</w:t>
      </w:r>
    </w:p>
    <w:p w:rsidRPr="006B27FF" w:rsidR="006B27FF" w:rsidP="00F10D3D" w:rsidRDefault="006B27FF" w14:paraId="563CE64B" w14:textId="7DD9167A">
      <w:pPr>
        <w:pStyle w:val="ItadBullets"/>
        <w:rPr>
          <w:bCs/>
        </w:rPr>
      </w:pPr>
      <w:r w:rsidRPr="006B27FF">
        <w:rPr>
          <w:b/>
        </w:rPr>
        <w:t>Evaluation communication products</w:t>
      </w:r>
      <w:r w:rsidRPr="00F10D3D">
        <w:rPr>
          <w:b/>
        </w:rPr>
        <w:t>:</w:t>
      </w:r>
      <w:r w:rsidRPr="006B27FF">
        <w:rPr>
          <w:bCs/>
        </w:rPr>
        <w:t xml:space="preserve"> A PowerPoint/Prezi presentation of the final key evaluation findings and recommendations, and a </w:t>
      </w:r>
      <w:r w:rsidR="00823790">
        <w:rPr>
          <w:bCs/>
        </w:rPr>
        <w:t>two</w:t>
      </w:r>
      <w:r w:rsidRPr="006B27FF">
        <w:rPr>
          <w:bCs/>
        </w:rPr>
        <w:t>-pager/infographics on the final key findings, lessons learned and recommendations.</w:t>
      </w:r>
    </w:p>
    <w:p w:rsidRPr="006B27FF" w:rsidR="006B27FF" w:rsidP="00F10D3D" w:rsidRDefault="006B27FF" w14:paraId="795BB770" w14:textId="77A54292">
      <w:pPr>
        <w:pStyle w:val="ItadNormalText"/>
        <w:rPr>
          <w:lang w:val="en-US"/>
        </w:rPr>
      </w:pPr>
      <w:r w:rsidRPr="006B27FF">
        <w:rPr>
          <w:lang w:val="en-US"/>
        </w:rPr>
        <w:t xml:space="preserve">All completed tools and datasets making up the different lines of evidence should be made available to the Regional Evaluation Specialists upon request (including field notes, transcribed highlights from interviews and focus group discussions, </w:t>
      </w:r>
      <w:r w:rsidR="007F41E2">
        <w:rPr>
          <w:lang w:val="en-US"/>
        </w:rPr>
        <w:t xml:space="preserve">and </w:t>
      </w:r>
      <w:r w:rsidRPr="006B27FF">
        <w:rPr>
          <w:lang w:val="en-US"/>
        </w:rPr>
        <w:t>details from quantitative analysis).</w:t>
      </w:r>
    </w:p>
    <w:p w:rsidRPr="00CA4312" w:rsidR="006B27FF" w:rsidP="00F10D3D" w:rsidRDefault="006B27FF" w14:paraId="6A77C06F" w14:textId="15F2F60E">
      <w:pPr>
        <w:pStyle w:val="ItadNormalText"/>
        <w:rPr>
          <w:lang w:val="en-US"/>
        </w:rPr>
      </w:pPr>
      <w:r w:rsidRPr="006B27FF">
        <w:rPr>
          <w:lang w:val="en-US"/>
        </w:rPr>
        <w:t>All products</w:t>
      </w:r>
      <w:r w:rsidR="007F41E2">
        <w:rPr>
          <w:lang w:val="en-US"/>
        </w:rPr>
        <w:t xml:space="preserve"> –</w:t>
      </w:r>
      <w:r w:rsidRPr="006B27FF">
        <w:rPr>
          <w:lang w:val="en-US"/>
        </w:rPr>
        <w:t xml:space="preserve"> such as inception, draft and final reports </w:t>
      </w:r>
      <w:r w:rsidR="007F41E2">
        <w:rPr>
          <w:lang w:val="en-US"/>
        </w:rPr>
        <w:t xml:space="preserve">– </w:t>
      </w:r>
      <w:r w:rsidRPr="006B27FF">
        <w:rPr>
          <w:lang w:val="en-US"/>
        </w:rPr>
        <w:t>will be validated by the ERG. The evaluation team will maintain an audit trail</w:t>
      </w:r>
      <w:r w:rsidRPr="008824EC">
        <w:rPr>
          <w:rStyle w:val="FootnoteReference"/>
          <w:rFonts w:cstheme="minorHAnsi"/>
          <w:sz w:val="22"/>
          <w:lang w:val="en-US"/>
        </w:rPr>
        <w:footnoteReference w:id="23"/>
      </w:r>
      <w:r w:rsidRPr="006B27FF">
        <w:rPr>
          <w:lang w:val="en-US"/>
        </w:rPr>
        <w:t xml:space="preserve"> of the comments received and </w:t>
      </w:r>
      <w:r w:rsidR="007F41E2">
        <w:rPr>
          <w:lang w:val="en-US"/>
        </w:rPr>
        <w:t xml:space="preserve">will </w:t>
      </w:r>
      <w:r w:rsidRPr="006B27FF">
        <w:rPr>
          <w:lang w:val="en-US"/>
        </w:rPr>
        <w:t xml:space="preserve">provide a response on how the comments were addressed in the final inception report. </w:t>
      </w:r>
      <w:r w:rsidR="007F41E2">
        <w:rPr>
          <w:lang w:val="en-US"/>
        </w:rPr>
        <w:t>The f</w:t>
      </w:r>
      <w:r w:rsidRPr="006B27FF">
        <w:rPr>
          <w:lang w:val="en-US"/>
        </w:rPr>
        <w:t>inal evaluation report will be approved by the ESC.</w:t>
      </w:r>
    </w:p>
    <w:p w:rsidRPr="006B27FF" w:rsidR="006B27FF" w:rsidP="00F10D3D" w:rsidRDefault="006B27FF" w14:paraId="0F1E4695" w14:textId="2BBF0562">
      <w:pPr>
        <w:pStyle w:val="ItadH3Numbered"/>
      </w:pPr>
      <w:r w:rsidRPr="006B27FF">
        <w:t>Evaluation time</w:t>
      </w:r>
      <w:r w:rsidR="007F41E2">
        <w:t xml:space="preserve"> </w:t>
      </w:r>
      <w:r w:rsidRPr="006B27FF">
        <w:t>frame</w:t>
      </w:r>
      <w:r w:rsidRPr="00F10D3D">
        <w:rPr>
          <w:rStyle w:val="FootnoteReference"/>
          <w:rFonts w:eastAsiaTheme="majorEastAsia" w:cstheme="minorHAnsi"/>
          <w:b w:val="0"/>
          <w:bCs w:val="0"/>
          <w:color w:val="3B3B3C" w:themeColor="text1"/>
          <w:sz w:val="22"/>
        </w:rPr>
        <w:footnoteReference w:id="24"/>
      </w:r>
    </w:p>
    <w:p w:rsidRPr="006B27FF" w:rsidR="006B27FF" w:rsidP="00F10D3D" w:rsidRDefault="006B27FF" w14:paraId="1C8E4AA8" w14:textId="125580EE">
      <w:pPr>
        <w:pStyle w:val="ItadNormalText"/>
        <w:rPr>
          <w:lang w:val="en-US"/>
        </w:rPr>
      </w:pPr>
      <w:r w:rsidRPr="006B27FF">
        <w:rPr>
          <w:lang w:val="en-US"/>
        </w:rPr>
        <w:t>The evaluation team will be expected to complete the tasks within the indicative time</w:t>
      </w:r>
      <w:r w:rsidR="007F41E2">
        <w:rPr>
          <w:lang w:val="en-US"/>
        </w:rPr>
        <w:t xml:space="preserve"> </w:t>
      </w:r>
      <w:r w:rsidRPr="006B27FF">
        <w:rPr>
          <w:lang w:val="en-US"/>
        </w:rPr>
        <w:t>frame:</w:t>
      </w:r>
    </w:p>
    <w:tbl>
      <w:tblPr>
        <w:tblStyle w:val="Itadalternaterows"/>
        <w:tblW w:w="4988" w:type="pct"/>
        <w:tblLook w:val="04A0" w:firstRow="1" w:lastRow="0" w:firstColumn="1" w:lastColumn="0" w:noHBand="0" w:noVBand="1"/>
      </w:tblPr>
      <w:tblGrid>
        <w:gridCol w:w="5022"/>
        <w:gridCol w:w="4306"/>
      </w:tblGrid>
      <w:tr w:rsidRPr="006B27FF" w:rsidR="006B27FF" w:rsidTr="00F10D3D" w14:paraId="44BF5DD1" w14:textId="77777777">
        <w:trPr>
          <w:cnfStyle w:val="100000000000" w:firstRow="1" w:lastRow="0" w:firstColumn="0" w:lastColumn="0" w:oddVBand="0" w:evenVBand="0" w:oddHBand="0" w:evenHBand="0" w:firstRowFirstColumn="0" w:firstRowLastColumn="0" w:lastRowFirstColumn="0" w:lastRowLastColumn="0"/>
          <w:trHeight w:val="314"/>
        </w:trPr>
        <w:tc>
          <w:tcPr>
            <w:tcW w:w="0" w:type="pct"/>
            <w:hideMark/>
          </w:tcPr>
          <w:p w:rsidRPr="006B27FF" w:rsidR="006B27FF" w:rsidP="00F10D3D" w:rsidRDefault="006B27FF" w14:paraId="19D2C49C" w14:textId="77777777">
            <w:pPr>
              <w:rPr>
                <w:rFonts w:cstheme="minorHAnsi"/>
                <w:b/>
                <w:bCs/>
                <w:color w:val="000000"/>
                <w:lang w:val="en-US"/>
              </w:rPr>
            </w:pPr>
            <w:bookmarkStart w:name="_Hlk5624500" w:id="8"/>
            <w:r w:rsidRPr="006B27FF">
              <w:rPr>
                <w:rFonts w:cstheme="minorHAnsi"/>
                <w:b/>
                <w:bCs/>
                <w:color w:val="000000"/>
              </w:rPr>
              <w:t>Tasks/deliverables</w:t>
            </w:r>
          </w:p>
          <w:p w:rsidRPr="006B27FF" w:rsidR="006B27FF" w:rsidP="0056361F" w:rsidRDefault="006B27FF" w14:paraId="45CD4347" w14:textId="77777777">
            <w:pPr>
              <w:jc w:val="both"/>
              <w:rPr>
                <w:rFonts w:cstheme="minorHAnsi"/>
                <w:b/>
                <w:bCs/>
                <w:color w:val="000000"/>
                <w:lang w:val="en-US"/>
              </w:rPr>
            </w:pPr>
          </w:p>
        </w:tc>
        <w:tc>
          <w:tcPr>
            <w:tcW w:w="0" w:type="pct"/>
            <w:hideMark/>
          </w:tcPr>
          <w:p w:rsidRPr="006B27FF" w:rsidR="006B27FF" w:rsidP="00F10D3D" w:rsidRDefault="006B27FF" w14:paraId="6E9AD3E1" w14:textId="77777777">
            <w:pPr>
              <w:rPr>
                <w:rFonts w:cstheme="minorHAnsi"/>
                <w:b/>
                <w:bCs/>
                <w:color w:val="000000"/>
                <w:lang w:val="en-US"/>
              </w:rPr>
            </w:pPr>
            <w:r w:rsidRPr="006B27FF">
              <w:rPr>
                <w:rFonts w:cstheme="minorHAnsi"/>
                <w:b/>
                <w:bCs/>
                <w:color w:val="000000"/>
              </w:rPr>
              <w:t>Expected delivery date</w:t>
            </w:r>
          </w:p>
        </w:tc>
      </w:tr>
      <w:tr w:rsidRPr="006B27FF" w:rsidR="006B27FF" w:rsidTr="00F10D3D" w14:paraId="2DDCD0BD" w14:textId="77777777">
        <w:trPr>
          <w:cnfStyle w:val="000000100000" w:firstRow="0" w:lastRow="0" w:firstColumn="0" w:lastColumn="0" w:oddVBand="0" w:evenVBand="0" w:oddHBand="1" w:evenHBand="0" w:firstRowFirstColumn="0" w:firstRowLastColumn="0" w:lastRowFirstColumn="0" w:lastRowLastColumn="0"/>
          <w:trHeight w:val="315"/>
        </w:trPr>
        <w:tc>
          <w:tcPr>
            <w:tcW w:w="0" w:type="pct"/>
            <w:gridSpan w:val="2"/>
            <w:hideMark/>
          </w:tcPr>
          <w:p w:rsidRPr="006B27FF" w:rsidR="006B27FF" w:rsidP="00F10D3D" w:rsidRDefault="006B27FF" w14:paraId="7C7EF729" w14:textId="77777777">
            <w:pPr>
              <w:rPr>
                <w:rFonts w:cstheme="minorHAnsi"/>
                <w:b/>
                <w:bCs/>
                <w:color w:val="000000"/>
                <w:lang w:val="en-US"/>
              </w:rPr>
            </w:pPr>
            <w:r w:rsidRPr="006B27FF">
              <w:rPr>
                <w:rFonts w:cstheme="minorHAnsi"/>
                <w:b/>
                <w:bCs/>
                <w:color w:val="000000"/>
              </w:rPr>
              <w:t>Inception phase</w:t>
            </w:r>
          </w:p>
        </w:tc>
      </w:tr>
      <w:tr w:rsidRPr="006B27FF" w:rsidR="006B27FF" w:rsidTr="00F10D3D" w14:paraId="639CBE4D" w14:textId="77777777">
        <w:trPr>
          <w:cnfStyle w:val="000000010000" w:firstRow="0" w:lastRow="0" w:firstColumn="0" w:lastColumn="0" w:oddVBand="0" w:evenVBand="0" w:oddHBand="0" w:evenHBand="1" w:firstRowFirstColumn="0" w:firstRowLastColumn="0" w:lastRowFirstColumn="0" w:lastRowLastColumn="0"/>
          <w:trHeight w:val="315"/>
        </w:trPr>
        <w:tc>
          <w:tcPr>
            <w:tcW w:w="0" w:type="pct"/>
            <w:hideMark/>
          </w:tcPr>
          <w:p w:rsidRPr="006B27FF" w:rsidR="006B27FF" w:rsidP="00F10D3D" w:rsidRDefault="006B27FF" w14:paraId="0B40AB6B" w14:textId="77777777">
            <w:pPr>
              <w:rPr>
                <w:rFonts w:cstheme="minorHAnsi"/>
                <w:b/>
                <w:bCs/>
                <w:color w:val="000000"/>
                <w:lang w:val="en-US"/>
              </w:rPr>
            </w:pPr>
            <w:r w:rsidRPr="006B27FF">
              <w:rPr>
                <w:rFonts w:cstheme="minorHAnsi"/>
                <w:color w:val="000000"/>
              </w:rPr>
              <w:t>Desk review of background documentation</w:t>
            </w:r>
          </w:p>
        </w:tc>
        <w:tc>
          <w:tcPr>
            <w:tcW w:w="0" w:type="pct"/>
            <w:hideMark/>
          </w:tcPr>
          <w:p w:rsidRPr="006B27FF" w:rsidR="006B27FF" w:rsidP="00F10D3D" w:rsidRDefault="006B27FF" w14:paraId="4AFCE9A8" w14:textId="77777777">
            <w:pPr>
              <w:rPr>
                <w:rFonts w:cstheme="minorHAnsi"/>
                <w:color w:val="000000"/>
                <w:lang w:val="en-US"/>
              </w:rPr>
            </w:pPr>
            <w:r w:rsidRPr="006B27FF">
              <w:rPr>
                <w:rFonts w:cstheme="minorHAnsi"/>
                <w:color w:val="000000"/>
                <w:lang w:val="en-US"/>
              </w:rPr>
              <w:t>April 2021</w:t>
            </w:r>
          </w:p>
        </w:tc>
      </w:tr>
      <w:tr w:rsidRPr="006B27FF" w:rsidR="006B27FF" w:rsidTr="00F10D3D" w14:paraId="76A4E0D5" w14:textId="77777777">
        <w:trPr>
          <w:cnfStyle w:val="000000100000" w:firstRow="0" w:lastRow="0" w:firstColumn="0" w:lastColumn="0" w:oddVBand="0" w:evenVBand="0" w:oddHBand="1" w:evenHBand="0" w:firstRowFirstColumn="0" w:firstRowLastColumn="0" w:lastRowFirstColumn="0" w:lastRowLastColumn="0"/>
          <w:trHeight w:val="315"/>
        </w:trPr>
        <w:tc>
          <w:tcPr>
            <w:tcW w:w="0" w:type="pct"/>
            <w:hideMark/>
          </w:tcPr>
          <w:p w:rsidRPr="006B27FF" w:rsidR="006B27FF" w:rsidP="00F10D3D" w:rsidRDefault="006B27FF" w14:paraId="0F3D7BDF" w14:textId="24D62E63">
            <w:pPr>
              <w:rPr>
                <w:rFonts w:cstheme="minorHAnsi"/>
                <w:b/>
                <w:bCs/>
                <w:color w:val="000000"/>
                <w:lang w:val="en-US"/>
              </w:rPr>
            </w:pPr>
            <w:r w:rsidRPr="006B27FF">
              <w:rPr>
                <w:rFonts w:cstheme="minorHAnsi"/>
                <w:color w:val="000000"/>
              </w:rPr>
              <w:t>Inception meeting with ERG and EMG</w:t>
            </w:r>
          </w:p>
        </w:tc>
        <w:tc>
          <w:tcPr>
            <w:tcW w:w="0" w:type="pct"/>
            <w:hideMark/>
          </w:tcPr>
          <w:p w:rsidRPr="006B27FF" w:rsidR="006B27FF" w:rsidP="00F10D3D" w:rsidRDefault="006B27FF" w14:paraId="44C5E311" w14:textId="77777777">
            <w:pPr>
              <w:rPr>
                <w:rFonts w:cstheme="minorHAnsi"/>
                <w:color w:val="000000"/>
                <w:lang w:val="en-US"/>
              </w:rPr>
            </w:pPr>
            <w:r w:rsidRPr="006B27FF">
              <w:rPr>
                <w:rFonts w:cstheme="minorHAnsi"/>
                <w:color w:val="000000"/>
                <w:lang w:val="en-US"/>
              </w:rPr>
              <w:t>April 2021</w:t>
            </w:r>
          </w:p>
        </w:tc>
      </w:tr>
      <w:tr w:rsidRPr="006B27FF" w:rsidR="006B27FF" w:rsidTr="00F10D3D" w14:paraId="769386E3" w14:textId="77777777">
        <w:trPr>
          <w:cnfStyle w:val="000000010000" w:firstRow="0" w:lastRow="0" w:firstColumn="0" w:lastColumn="0" w:oddVBand="0" w:evenVBand="0" w:oddHBand="0" w:evenHBand="1" w:firstRowFirstColumn="0" w:firstRowLastColumn="0" w:lastRowFirstColumn="0" w:lastRowLastColumn="0"/>
          <w:trHeight w:val="341"/>
        </w:trPr>
        <w:tc>
          <w:tcPr>
            <w:tcW w:w="0" w:type="pct"/>
            <w:hideMark/>
          </w:tcPr>
          <w:p w:rsidRPr="006B27FF" w:rsidR="006B27FF" w:rsidP="00F10D3D" w:rsidRDefault="006B27FF" w14:paraId="2E524D88" w14:textId="47BE4163">
            <w:pPr>
              <w:rPr>
                <w:rFonts w:cstheme="minorHAnsi"/>
                <w:b/>
                <w:bCs/>
                <w:color w:val="000000"/>
                <w:lang w:val="en-US"/>
              </w:rPr>
            </w:pPr>
            <w:r w:rsidRPr="006B27FF">
              <w:rPr>
                <w:rFonts w:cstheme="minorHAnsi"/>
                <w:color w:val="000000"/>
              </w:rPr>
              <w:t>Inception report (including three rounds of revision)</w:t>
            </w:r>
          </w:p>
        </w:tc>
        <w:tc>
          <w:tcPr>
            <w:tcW w:w="0" w:type="pct"/>
            <w:hideMark/>
          </w:tcPr>
          <w:p w:rsidRPr="006B27FF" w:rsidR="006B27FF" w:rsidP="00F10D3D" w:rsidRDefault="006B27FF" w14:paraId="26752184" w14:textId="77777777">
            <w:pPr>
              <w:rPr>
                <w:rFonts w:cstheme="minorHAnsi"/>
                <w:color w:val="000000"/>
                <w:lang w:val="en-US"/>
              </w:rPr>
            </w:pPr>
            <w:r w:rsidRPr="006B27FF">
              <w:rPr>
                <w:rFonts w:cstheme="minorHAnsi"/>
                <w:bCs/>
                <w:lang w:val="en-US"/>
              </w:rPr>
              <w:t>End of May 2021</w:t>
            </w:r>
          </w:p>
        </w:tc>
      </w:tr>
      <w:tr w:rsidRPr="006B27FF" w:rsidR="006B27FF" w:rsidTr="00F10D3D" w14:paraId="72AF2636" w14:textId="77777777">
        <w:trPr>
          <w:cnfStyle w:val="000000100000" w:firstRow="0" w:lastRow="0" w:firstColumn="0" w:lastColumn="0" w:oddVBand="0" w:evenVBand="0" w:oddHBand="1" w:evenHBand="0" w:firstRowFirstColumn="0" w:firstRowLastColumn="0" w:lastRowFirstColumn="0" w:lastRowLastColumn="0"/>
          <w:trHeight w:val="315"/>
        </w:trPr>
        <w:tc>
          <w:tcPr>
            <w:tcW w:w="0" w:type="pct"/>
            <w:gridSpan w:val="2"/>
            <w:hideMark/>
          </w:tcPr>
          <w:p w:rsidRPr="006B27FF" w:rsidR="006B27FF" w:rsidP="00F10D3D" w:rsidRDefault="006B27FF" w14:paraId="14AAACAD" w14:textId="77777777">
            <w:pPr>
              <w:rPr>
                <w:rFonts w:cstheme="minorHAnsi"/>
                <w:b/>
                <w:bCs/>
                <w:color w:val="000000"/>
                <w:lang w:val="en-US"/>
              </w:rPr>
            </w:pPr>
            <w:r w:rsidRPr="006B27FF">
              <w:rPr>
                <w:rFonts w:cstheme="minorHAnsi"/>
                <w:b/>
                <w:bCs/>
                <w:color w:val="000000"/>
              </w:rPr>
              <w:t>Data collection phase</w:t>
            </w:r>
            <w:r w:rsidRPr="00F10D3D">
              <w:rPr>
                <w:rStyle w:val="FootnoteReference"/>
                <w:rFonts w:cstheme="minorHAnsi"/>
                <w:color w:val="000000"/>
                <w:sz w:val="22"/>
              </w:rPr>
              <w:footnoteReference w:id="25"/>
            </w:r>
          </w:p>
        </w:tc>
      </w:tr>
      <w:tr w:rsidRPr="006B27FF" w:rsidR="006B27FF" w:rsidTr="00F10D3D" w14:paraId="5181BBBA" w14:textId="77777777">
        <w:trPr>
          <w:cnfStyle w:val="000000010000" w:firstRow="0" w:lastRow="0" w:firstColumn="0" w:lastColumn="0" w:oddVBand="0" w:evenVBand="0" w:oddHBand="0" w:evenHBand="1" w:firstRowFirstColumn="0" w:firstRowLastColumn="0" w:lastRowFirstColumn="0" w:lastRowLastColumn="0"/>
          <w:trHeight w:val="287"/>
        </w:trPr>
        <w:tc>
          <w:tcPr>
            <w:tcW w:w="0" w:type="pct"/>
            <w:hideMark/>
          </w:tcPr>
          <w:p w:rsidRPr="006B27FF" w:rsidR="006B27FF" w:rsidP="00F10D3D" w:rsidRDefault="006B27FF" w14:paraId="4459DCC1" w14:textId="77777777">
            <w:pPr>
              <w:rPr>
                <w:rFonts w:cstheme="minorHAnsi"/>
                <w:b/>
                <w:bCs/>
                <w:color w:val="000000"/>
                <w:lang w:val="en-US"/>
              </w:rPr>
            </w:pPr>
            <w:r w:rsidRPr="006B27FF">
              <w:rPr>
                <w:rFonts w:cstheme="minorHAnsi"/>
                <w:color w:val="000000"/>
              </w:rPr>
              <w:t>Additional documents review, (online) interviews and FGDs for data collection</w:t>
            </w:r>
          </w:p>
        </w:tc>
        <w:tc>
          <w:tcPr>
            <w:tcW w:w="0" w:type="pct"/>
            <w:hideMark/>
          </w:tcPr>
          <w:p w:rsidRPr="006B27FF" w:rsidR="006B27FF" w:rsidP="00F10D3D" w:rsidRDefault="006B27FF" w14:paraId="4676AAC2" w14:textId="68DF605C">
            <w:pPr>
              <w:rPr>
                <w:rFonts w:cstheme="minorHAnsi"/>
                <w:color w:val="000000"/>
                <w:lang w:val="en-US"/>
              </w:rPr>
            </w:pPr>
            <w:r w:rsidRPr="006B27FF">
              <w:rPr>
                <w:rFonts w:cstheme="minorHAnsi"/>
                <w:bCs/>
                <w:lang w:val="en-US"/>
              </w:rPr>
              <w:t>by mid-August 2021</w:t>
            </w:r>
          </w:p>
        </w:tc>
      </w:tr>
      <w:tr w:rsidRPr="006B27FF" w:rsidR="006B27FF" w:rsidTr="00F10D3D" w14:paraId="510341E6" w14:textId="77777777">
        <w:trPr>
          <w:cnfStyle w:val="000000100000" w:firstRow="0" w:lastRow="0" w:firstColumn="0" w:lastColumn="0" w:oddVBand="0" w:evenVBand="0" w:oddHBand="1" w:evenHBand="0" w:firstRowFirstColumn="0" w:firstRowLastColumn="0" w:lastRowFirstColumn="0" w:lastRowLastColumn="0"/>
          <w:trHeight w:val="315"/>
        </w:trPr>
        <w:tc>
          <w:tcPr>
            <w:tcW w:w="0" w:type="pct"/>
            <w:gridSpan w:val="2"/>
            <w:hideMark/>
          </w:tcPr>
          <w:p w:rsidRPr="006B27FF" w:rsidR="006B27FF" w:rsidP="00F10D3D" w:rsidRDefault="006B27FF" w14:paraId="790BB3F2" w14:textId="77777777">
            <w:pPr>
              <w:rPr>
                <w:rFonts w:cstheme="minorHAnsi"/>
                <w:b/>
                <w:bCs/>
                <w:color w:val="000000"/>
                <w:lang w:val="en-US"/>
              </w:rPr>
            </w:pPr>
            <w:r w:rsidRPr="006B27FF">
              <w:rPr>
                <w:rFonts w:cstheme="minorHAnsi"/>
                <w:b/>
                <w:bCs/>
                <w:color w:val="000000"/>
              </w:rPr>
              <w:t>Analysis and reporting phase</w:t>
            </w:r>
          </w:p>
        </w:tc>
      </w:tr>
      <w:tr w:rsidRPr="006B27FF" w:rsidR="006B27FF" w:rsidTr="00F10D3D" w14:paraId="39FC9A3F" w14:textId="77777777">
        <w:trPr>
          <w:cnfStyle w:val="000000010000" w:firstRow="0" w:lastRow="0" w:firstColumn="0" w:lastColumn="0" w:oddVBand="0" w:evenVBand="0" w:oddHBand="0" w:evenHBand="1" w:firstRowFirstColumn="0" w:firstRowLastColumn="0" w:lastRowFirstColumn="0" w:lastRowLastColumn="0"/>
          <w:trHeight w:val="315"/>
        </w:trPr>
        <w:tc>
          <w:tcPr>
            <w:tcW w:w="0" w:type="pct"/>
          </w:tcPr>
          <w:p w:rsidRPr="006B27FF" w:rsidR="006B27FF" w:rsidP="00F10D3D" w:rsidRDefault="006B27FF" w14:paraId="0503FF7B" w14:textId="77777777">
            <w:pPr>
              <w:rPr>
                <w:rFonts w:cstheme="minorHAnsi"/>
                <w:color w:val="000000"/>
              </w:rPr>
            </w:pPr>
            <w:r w:rsidRPr="006B27FF">
              <w:rPr>
                <w:rFonts w:cstheme="minorHAnsi"/>
                <w:color w:val="000000"/>
              </w:rPr>
              <w:t xml:space="preserve">Presentation of preliminary findings (2) </w:t>
            </w:r>
          </w:p>
        </w:tc>
        <w:tc>
          <w:tcPr>
            <w:tcW w:w="0" w:type="pct"/>
          </w:tcPr>
          <w:p w:rsidRPr="006B27FF" w:rsidR="006B27FF" w:rsidP="00F10D3D" w:rsidRDefault="006B27FF" w14:paraId="056CCCE1" w14:textId="77777777">
            <w:pPr>
              <w:rPr>
                <w:rFonts w:cstheme="minorHAnsi"/>
                <w:color w:val="000000"/>
              </w:rPr>
            </w:pPr>
            <w:r w:rsidRPr="006B27FF">
              <w:rPr>
                <w:rFonts w:cstheme="minorHAnsi"/>
                <w:color w:val="000000"/>
              </w:rPr>
              <w:t xml:space="preserve">Mid-September 2021 </w:t>
            </w:r>
          </w:p>
        </w:tc>
      </w:tr>
      <w:tr w:rsidRPr="006B27FF" w:rsidR="006B27FF" w:rsidTr="00F10D3D" w14:paraId="4FDB8353" w14:textId="77777777">
        <w:trPr>
          <w:cnfStyle w:val="000000100000" w:firstRow="0" w:lastRow="0" w:firstColumn="0" w:lastColumn="0" w:oddVBand="0" w:evenVBand="0" w:oddHBand="1" w:evenHBand="0" w:firstRowFirstColumn="0" w:firstRowLastColumn="0" w:lastRowFirstColumn="0" w:lastRowLastColumn="0"/>
          <w:trHeight w:val="315"/>
        </w:trPr>
        <w:tc>
          <w:tcPr>
            <w:tcW w:w="0" w:type="pct"/>
            <w:hideMark/>
          </w:tcPr>
          <w:p w:rsidRPr="006B27FF" w:rsidR="006B27FF" w:rsidP="00F10D3D" w:rsidRDefault="006B27FF" w14:paraId="2BD4624A" w14:textId="4A57E614">
            <w:pPr>
              <w:rPr>
                <w:rFonts w:cstheme="minorHAnsi"/>
                <w:b/>
                <w:bCs/>
                <w:color w:val="000000"/>
                <w:lang w:val="en-US"/>
              </w:rPr>
            </w:pPr>
            <w:r w:rsidRPr="006B27FF">
              <w:rPr>
                <w:rFonts w:cstheme="minorHAnsi"/>
                <w:color w:val="000000"/>
              </w:rPr>
              <w:t>Draft report with country summary and thematic case studies</w:t>
            </w:r>
          </w:p>
        </w:tc>
        <w:tc>
          <w:tcPr>
            <w:tcW w:w="0" w:type="pct"/>
            <w:hideMark/>
          </w:tcPr>
          <w:p w:rsidRPr="006B27FF" w:rsidR="006B27FF" w:rsidP="00F10D3D" w:rsidRDefault="006B27FF" w14:paraId="0DCB6B2E" w14:textId="77777777">
            <w:pPr>
              <w:rPr>
                <w:rFonts w:cstheme="minorHAnsi"/>
                <w:color w:val="000000"/>
                <w:lang w:val="en-US"/>
              </w:rPr>
            </w:pPr>
            <w:r w:rsidRPr="006B27FF">
              <w:rPr>
                <w:rFonts w:cstheme="minorHAnsi"/>
                <w:color w:val="000000"/>
                <w:lang w:val="en-US"/>
              </w:rPr>
              <w:t>End of September 2021</w:t>
            </w:r>
          </w:p>
        </w:tc>
      </w:tr>
      <w:tr w:rsidRPr="006B27FF" w:rsidR="006B27FF" w:rsidTr="00F10D3D" w14:paraId="6D6ED062" w14:textId="77777777">
        <w:trPr>
          <w:cnfStyle w:val="000000010000" w:firstRow="0" w:lastRow="0" w:firstColumn="0" w:lastColumn="0" w:oddVBand="0" w:evenVBand="0" w:oddHBand="0" w:evenHBand="1" w:firstRowFirstColumn="0" w:firstRowLastColumn="0" w:lastRowFirstColumn="0" w:lastRowLastColumn="0"/>
          <w:trHeight w:val="525"/>
        </w:trPr>
        <w:tc>
          <w:tcPr>
            <w:tcW w:w="0" w:type="pct"/>
            <w:hideMark/>
          </w:tcPr>
          <w:p w:rsidRPr="006B27FF" w:rsidR="006B27FF" w:rsidP="00F10D3D" w:rsidRDefault="006B27FF" w14:paraId="3349E929" w14:textId="2922708C">
            <w:pPr>
              <w:rPr>
                <w:rFonts w:cstheme="minorHAnsi"/>
                <w:b/>
                <w:bCs/>
                <w:color w:val="000000"/>
                <w:lang w:val="en-US"/>
              </w:rPr>
            </w:pPr>
            <w:r w:rsidRPr="006B27FF">
              <w:rPr>
                <w:rFonts w:cstheme="minorHAnsi"/>
                <w:color w:val="000000"/>
              </w:rPr>
              <w:t>Final report (including three rounds of revision), final country and thematic case studies</w:t>
            </w:r>
          </w:p>
        </w:tc>
        <w:tc>
          <w:tcPr>
            <w:tcW w:w="0" w:type="pct"/>
            <w:hideMark/>
          </w:tcPr>
          <w:p w:rsidRPr="006B27FF" w:rsidR="006B27FF" w:rsidP="00F10D3D" w:rsidRDefault="006B27FF" w14:paraId="358293DA" w14:textId="29447830">
            <w:pPr>
              <w:rPr>
                <w:rFonts w:cstheme="minorHAnsi"/>
                <w:color w:val="000000"/>
                <w:lang w:val="en-US"/>
              </w:rPr>
            </w:pPr>
            <w:r w:rsidRPr="006B27FF">
              <w:rPr>
                <w:rFonts w:cstheme="minorHAnsi"/>
                <w:color w:val="000000"/>
                <w:lang w:val="en-US"/>
              </w:rPr>
              <w:t>Mid of November 2021</w:t>
            </w:r>
          </w:p>
        </w:tc>
      </w:tr>
      <w:tr w:rsidRPr="006B27FF" w:rsidR="006B27FF" w:rsidTr="00F10D3D" w14:paraId="582D24D3" w14:textId="77777777">
        <w:trPr>
          <w:cnfStyle w:val="000000100000" w:firstRow="0" w:lastRow="0" w:firstColumn="0" w:lastColumn="0" w:oddVBand="0" w:evenVBand="0" w:oddHBand="1" w:evenHBand="0" w:firstRowFirstColumn="0" w:firstRowLastColumn="0" w:lastRowFirstColumn="0" w:lastRowLastColumn="0"/>
          <w:trHeight w:val="368"/>
        </w:trPr>
        <w:tc>
          <w:tcPr>
            <w:tcW w:w="0" w:type="pct"/>
          </w:tcPr>
          <w:p w:rsidRPr="006B27FF" w:rsidR="006B27FF" w:rsidP="00F10D3D" w:rsidRDefault="006B27FF" w14:paraId="4F3D36A9" w14:textId="77777777">
            <w:pPr>
              <w:rPr>
                <w:rFonts w:cstheme="minorHAnsi"/>
                <w:color w:val="000000"/>
              </w:rPr>
            </w:pPr>
            <w:r w:rsidRPr="006B27FF">
              <w:rPr>
                <w:rFonts w:cstheme="minorHAnsi"/>
                <w:color w:val="000000"/>
              </w:rPr>
              <w:t>Final dissemination of the evaluation, 2-page evaluation Brief with infographics, and evaluation communication products (PPT)</w:t>
            </w:r>
          </w:p>
        </w:tc>
        <w:tc>
          <w:tcPr>
            <w:tcW w:w="0" w:type="pct"/>
          </w:tcPr>
          <w:p w:rsidRPr="006B27FF" w:rsidR="006B27FF" w:rsidP="00F10D3D" w:rsidRDefault="006B27FF" w14:paraId="7A66E35B" w14:textId="77777777">
            <w:pPr>
              <w:rPr>
                <w:rFonts w:cstheme="minorHAnsi"/>
                <w:color w:val="000000"/>
                <w:lang w:val="en-US"/>
              </w:rPr>
            </w:pPr>
            <w:r w:rsidRPr="006B27FF">
              <w:rPr>
                <w:rFonts w:cstheme="minorHAnsi"/>
                <w:bCs/>
                <w:lang w:val="en-US"/>
              </w:rPr>
              <w:t>By December 2021</w:t>
            </w:r>
          </w:p>
        </w:tc>
      </w:tr>
      <w:bookmarkEnd w:id="8"/>
    </w:tbl>
    <w:p w:rsidRPr="006B27FF" w:rsidR="006B27FF" w:rsidP="006B27FF" w:rsidRDefault="006B27FF" w14:paraId="56EA9BC7" w14:textId="77777777">
      <w:pPr>
        <w:jc w:val="both"/>
        <w:rPr>
          <w:rFonts w:cstheme="minorHAnsi"/>
          <w:b/>
          <w:bCs/>
          <w:color w:val="3B3B3C" w:themeColor="text1"/>
        </w:rPr>
      </w:pPr>
    </w:p>
    <w:p w:rsidRPr="006B27FF" w:rsidR="006B27FF" w:rsidP="00F10D3D" w:rsidRDefault="006B27FF" w14:paraId="0166F511" w14:textId="5FF1029B">
      <w:pPr>
        <w:pStyle w:val="ItadSectionTitleBlocknumbered"/>
      </w:pPr>
      <w:r w:rsidRPr="006B27FF">
        <w:t>Evaluation team composition and requirements</w:t>
      </w:r>
    </w:p>
    <w:p w:rsidRPr="006B27FF" w:rsidR="006B27FF" w:rsidP="00F10D3D" w:rsidRDefault="006B27FF" w14:paraId="1B2E536E" w14:textId="7FF2D820">
      <w:pPr>
        <w:pStyle w:val="ItadNormalText"/>
        <w:rPr>
          <w:lang w:val="en-US"/>
        </w:rPr>
      </w:pPr>
      <w:r w:rsidRPr="006B27FF">
        <w:rPr>
          <w:lang w:val="en-US"/>
        </w:rPr>
        <w:t>To ensure independence and fulfilment of UN evaluation standards, the IES of the IEAS Regional Evaluation Specialists in the Arab States Region will assume overall responsibility for the design and oversight of this evaluation. Within this arrangement, an external independent evaluation firm with a combination of the requisite expertise in evaluation, and relevant thematic area(s) expertise will be contracted to undertake this evaluation.</w:t>
      </w:r>
    </w:p>
    <w:p w:rsidRPr="006B27FF" w:rsidR="006B27FF" w:rsidP="00F10D3D" w:rsidRDefault="006B27FF" w14:paraId="5B435E4E" w14:textId="77777777">
      <w:pPr>
        <w:pStyle w:val="ItadNormalText"/>
      </w:pPr>
      <w:r w:rsidRPr="006B27FF">
        <w:t>The evaluation is to be conducted by a company which is expected to propose a team composed of the following categories:</w:t>
      </w:r>
    </w:p>
    <w:p w:rsidRPr="006B27FF" w:rsidR="006B27FF" w:rsidP="00F10D3D" w:rsidRDefault="006B27FF" w14:paraId="4285AAC8" w14:textId="0EAA6540">
      <w:pPr>
        <w:pStyle w:val="Itadnumberedlist"/>
        <w:numPr>
          <w:ilvl w:val="0"/>
          <w:numId w:val="51"/>
        </w:numPr>
        <w:ind w:left="993" w:hanging="426"/>
      </w:pPr>
      <w:r w:rsidRPr="006B27FF">
        <w:t>Core Evaluation Team</w:t>
      </w:r>
      <w:r w:rsidR="00823790">
        <w:t>;</w:t>
      </w:r>
    </w:p>
    <w:p w:rsidR="006B27FF" w:rsidP="00F10D3D" w:rsidRDefault="006B27FF" w14:paraId="12A25115" w14:textId="7BA9B09B">
      <w:pPr>
        <w:pStyle w:val="Itadnumberedlist"/>
        <w:ind w:left="993" w:hanging="426"/>
      </w:pPr>
      <w:r w:rsidRPr="006B27FF">
        <w:t xml:space="preserve">Additional </w:t>
      </w:r>
      <w:r w:rsidRPr="006B27FF" w:rsidR="00823790">
        <w:t>non-</w:t>
      </w:r>
      <w:r w:rsidRPr="00F10D3D" w:rsidR="00823790">
        <w:t>specialised</w:t>
      </w:r>
      <w:r w:rsidRPr="006B27FF" w:rsidR="00823790">
        <w:t xml:space="preserve"> personnel</w:t>
      </w:r>
      <w:r w:rsidR="00823790">
        <w:t>.</w:t>
      </w:r>
    </w:p>
    <w:p w:rsidRPr="006B27FF" w:rsidR="006B27FF" w:rsidP="00F10D3D" w:rsidRDefault="006B27FF" w14:paraId="780D45E0" w14:textId="37E9189B">
      <w:pPr>
        <w:pStyle w:val="ItadH3Numbered"/>
        <w:rPr>
          <w:lang w:val="en-US"/>
        </w:rPr>
      </w:pPr>
      <w:r w:rsidRPr="006B27FF">
        <w:rPr>
          <w:lang w:val="en-US"/>
        </w:rPr>
        <w:t>The core evaluation team</w:t>
      </w:r>
    </w:p>
    <w:p w:rsidRPr="006B27FF" w:rsidR="006B27FF" w:rsidP="00F10D3D" w:rsidRDefault="006B27FF" w14:paraId="303EABDF" w14:textId="77777777">
      <w:pPr>
        <w:pStyle w:val="ItadNormalText"/>
        <w:rPr>
          <w:lang w:val="en-US"/>
        </w:rPr>
      </w:pPr>
      <w:r w:rsidRPr="006B27FF">
        <w:rPr>
          <w:lang w:val="en-US"/>
        </w:rPr>
        <w:t>This team is expected to consist of:</w:t>
      </w:r>
    </w:p>
    <w:p w:rsidRPr="00F10D3D" w:rsidR="006B27FF" w:rsidP="00F10D3D" w:rsidRDefault="006B27FF" w14:paraId="6F544979" w14:textId="0D0CA6AF">
      <w:pPr>
        <w:pStyle w:val="ListParagraph"/>
        <w:numPr>
          <w:ilvl w:val="0"/>
          <w:numId w:val="21"/>
        </w:numPr>
        <w:spacing w:after="160" w:line="276" w:lineRule="auto"/>
        <w:contextualSpacing/>
        <w:rPr>
          <w:rFonts w:asciiTheme="minorHAnsi" w:hAnsiTheme="minorHAnsi" w:cstheme="minorHAnsi"/>
          <w:bCs/>
          <w:color w:val="3B3B3C" w:themeColor="text1"/>
          <w:sz w:val="22"/>
          <w:szCs w:val="22"/>
        </w:rPr>
      </w:pPr>
      <w:r w:rsidRPr="00F10D3D">
        <w:rPr>
          <w:rFonts w:asciiTheme="minorHAnsi" w:hAnsiTheme="minorHAnsi" w:cstheme="minorHAnsi"/>
          <w:bCs/>
          <w:color w:val="3B3B3C" w:themeColor="text1"/>
          <w:sz w:val="22"/>
          <w:szCs w:val="22"/>
        </w:rPr>
        <w:t xml:space="preserve">Team </w:t>
      </w:r>
      <w:r w:rsidR="00A01006">
        <w:rPr>
          <w:rFonts w:asciiTheme="minorHAnsi" w:hAnsiTheme="minorHAnsi" w:cstheme="minorHAnsi"/>
          <w:bCs/>
          <w:color w:val="3B3B3C" w:themeColor="text1"/>
          <w:sz w:val="22"/>
          <w:szCs w:val="22"/>
        </w:rPr>
        <w:t>l</w:t>
      </w:r>
      <w:r w:rsidRPr="00F10D3D">
        <w:rPr>
          <w:rFonts w:asciiTheme="minorHAnsi" w:hAnsiTheme="minorHAnsi" w:cstheme="minorHAnsi"/>
          <w:bCs/>
          <w:color w:val="3B3B3C" w:themeColor="text1"/>
          <w:sz w:val="22"/>
          <w:szCs w:val="22"/>
        </w:rPr>
        <w:t xml:space="preserve">eader/senior international evaluation consultant (who would assume a </w:t>
      </w:r>
      <w:r w:rsidR="00A01006">
        <w:rPr>
          <w:rFonts w:asciiTheme="minorHAnsi" w:hAnsiTheme="minorHAnsi" w:cstheme="minorHAnsi"/>
          <w:bCs/>
          <w:color w:val="3B3B3C" w:themeColor="text1"/>
          <w:sz w:val="22"/>
          <w:szCs w:val="22"/>
        </w:rPr>
        <w:t>t</w:t>
      </w:r>
      <w:r w:rsidRPr="00F10D3D">
        <w:rPr>
          <w:rFonts w:asciiTheme="minorHAnsi" w:hAnsiTheme="minorHAnsi" w:cstheme="minorHAnsi"/>
          <w:bCs/>
          <w:color w:val="3B3B3C" w:themeColor="text1"/>
          <w:sz w:val="22"/>
          <w:szCs w:val="22"/>
        </w:rPr>
        <w:t xml:space="preserve">eam </w:t>
      </w:r>
      <w:r w:rsidR="00A01006">
        <w:rPr>
          <w:rFonts w:asciiTheme="minorHAnsi" w:hAnsiTheme="minorHAnsi" w:cstheme="minorHAnsi"/>
          <w:bCs/>
          <w:color w:val="3B3B3C" w:themeColor="text1"/>
          <w:sz w:val="22"/>
          <w:szCs w:val="22"/>
        </w:rPr>
        <w:t>l</w:t>
      </w:r>
      <w:r w:rsidRPr="00F10D3D">
        <w:rPr>
          <w:rFonts w:asciiTheme="minorHAnsi" w:hAnsiTheme="minorHAnsi" w:cstheme="minorHAnsi"/>
          <w:bCs/>
          <w:color w:val="3B3B3C" w:themeColor="text1"/>
          <w:sz w:val="22"/>
          <w:szCs w:val="22"/>
        </w:rPr>
        <w:t xml:space="preserve">eader role and </w:t>
      </w:r>
      <w:r w:rsidR="00713971">
        <w:rPr>
          <w:rFonts w:asciiTheme="minorHAnsi" w:hAnsiTheme="minorHAnsi" w:cstheme="minorHAnsi"/>
          <w:bCs/>
          <w:color w:val="3B3B3C" w:themeColor="text1"/>
          <w:sz w:val="22"/>
          <w:szCs w:val="22"/>
        </w:rPr>
        <w:t xml:space="preserve">be the </w:t>
      </w:r>
      <w:r w:rsidRPr="00F10D3D">
        <w:rPr>
          <w:rFonts w:asciiTheme="minorHAnsi" w:hAnsiTheme="minorHAnsi" w:cstheme="minorHAnsi"/>
          <w:bCs/>
          <w:color w:val="3B3B3C" w:themeColor="text1"/>
          <w:sz w:val="22"/>
          <w:szCs w:val="22"/>
        </w:rPr>
        <w:t>main responsible person for the coordination of the whole spectrum of the evaluation process and quality deliverables listed in the T</w:t>
      </w:r>
      <w:r w:rsidR="00713971">
        <w:rPr>
          <w:rFonts w:asciiTheme="minorHAnsi" w:hAnsiTheme="minorHAnsi" w:cstheme="minorHAnsi"/>
          <w:bCs/>
          <w:color w:val="3B3B3C" w:themeColor="text1"/>
          <w:sz w:val="22"/>
          <w:szCs w:val="22"/>
        </w:rPr>
        <w:t>o</w:t>
      </w:r>
      <w:r w:rsidRPr="00F10D3D">
        <w:rPr>
          <w:rFonts w:asciiTheme="minorHAnsi" w:hAnsiTheme="minorHAnsi" w:cstheme="minorHAnsi"/>
          <w:bCs/>
          <w:color w:val="3B3B3C" w:themeColor="text1"/>
          <w:sz w:val="22"/>
          <w:szCs w:val="22"/>
        </w:rPr>
        <w:t>R)</w:t>
      </w:r>
      <w:r w:rsidR="001F2667">
        <w:rPr>
          <w:rFonts w:asciiTheme="minorHAnsi" w:hAnsiTheme="minorHAnsi" w:cstheme="minorHAnsi"/>
          <w:bCs/>
          <w:color w:val="3B3B3C" w:themeColor="text1"/>
          <w:sz w:val="22"/>
          <w:szCs w:val="22"/>
        </w:rPr>
        <w:t>;</w:t>
      </w:r>
    </w:p>
    <w:p w:rsidRPr="00F10D3D" w:rsidR="006B27FF" w:rsidP="006B27FF" w:rsidRDefault="001F2667" w14:paraId="0F93A165" w14:textId="2F6FCCCD">
      <w:pPr>
        <w:pStyle w:val="ListParagraph"/>
        <w:numPr>
          <w:ilvl w:val="0"/>
          <w:numId w:val="21"/>
        </w:numPr>
        <w:spacing w:after="160" w:line="276" w:lineRule="auto"/>
        <w:contextualSpacing/>
        <w:jc w:val="both"/>
        <w:rPr>
          <w:rFonts w:asciiTheme="minorHAnsi" w:hAnsiTheme="minorHAnsi" w:cstheme="minorHAnsi"/>
          <w:bCs/>
          <w:color w:val="3B3B3C" w:themeColor="text1"/>
          <w:sz w:val="22"/>
          <w:szCs w:val="22"/>
        </w:rPr>
      </w:pPr>
      <w:r w:rsidRPr="001F2667">
        <w:rPr>
          <w:rFonts w:asciiTheme="minorHAnsi" w:hAnsiTheme="minorHAnsi" w:cstheme="minorHAnsi"/>
          <w:bCs/>
          <w:color w:val="3B3B3C" w:themeColor="text1"/>
          <w:sz w:val="22"/>
          <w:szCs w:val="22"/>
        </w:rPr>
        <w:t xml:space="preserve">An </w:t>
      </w:r>
      <w:r w:rsidRPr="00F10D3D" w:rsidR="006B27FF">
        <w:rPr>
          <w:rFonts w:asciiTheme="minorHAnsi" w:hAnsiTheme="minorHAnsi" w:cstheme="minorHAnsi"/>
          <w:bCs/>
          <w:color w:val="3B3B3C" w:themeColor="text1"/>
          <w:sz w:val="22"/>
          <w:szCs w:val="22"/>
        </w:rPr>
        <w:t xml:space="preserve">international evaluation </w:t>
      </w:r>
      <w:r w:rsidRPr="00F10D3D" w:rsidR="00EB0460">
        <w:rPr>
          <w:rFonts w:asciiTheme="minorHAnsi" w:hAnsiTheme="minorHAnsi" w:cstheme="minorHAnsi"/>
          <w:bCs/>
          <w:color w:val="3B3B3C" w:themeColor="text1"/>
          <w:sz w:val="22"/>
          <w:szCs w:val="22"/>
        </w:rPr>
        <w:t>specialist</w:t>
      </w:r>
      <w:r>
        <w:rPr>
          <w:rFonts w:asciiTheme="minorHAnsi" w:hAnsiTheme="minorHAnsi" w:cstheme="minorHAnsi"/>
          <w:bCs/>
          <w:color w:val="3B3B3C" w:themeColor="text1"/>
          <w:sz w:val="22"/>
          <w:szCs w:val="22"/>
        </w:rPr>
        <w:t>;</w:t>
      </w:r>
    </w:p>
    <w:p w:rsidRPr="00F10D3D" w:rsidR="006B27FF" w:rsidP="006B27FF" w:rsidRDefault="001F2667" w14:paraId="2DA34BAD" w14:textId="6B2A8531">
      <w:pPr>
        <w:pStyle w:val="ListParagraph"/>
        <w:numPr>
          <w:ilvl w:val="0"/>
          <w:numId w:val="21"/>
        </w:numPr>
        <w:spacing w:after="160" w:line="276" w:lineRule="auto"/>
        <w:contextualSpacing/>
        <w:jc w:val="both"/>
        <w:rPr>
          <w:rFonts w:asciiTheme="minorHAnsi" w:hAnsiTheme="minorHAnsi" w:cstheme="minorHAnsi"/>
          <w:bCs/>
          <w:color w:val="3B3B3C" w:themeColor="text1"/>
          <w:sz w:val="22"/>
          <w:szCs w:val="22"/>
        </w:rPr>
      </w:pPr>
      <w:r w:rsidRPr="001F2667">
        <w:rPr>
          <w:rFonts w:asciiTheme="minorHAnsi" w:hAnsiTheme="minorHAnsi" w:cstheme="minorHAnsi"/>
          <w:bCs/>
          <w:color w:val="3B3B3C" w:themeColor="text1"/>
          <w:sz w:val="22"/>
          <w:szCs w:val="22"/>
        </w:rPr>
        <w:t xml:space="preserve">Thematic </w:t>
      </w:r>
      <w:r w:rsidRPr="00F10D3D" w:rsidR="006B27FF">
        <w:rPr>
          <w:rFonts w:asciiTheme="minorHAnsi" w:hAnsiTheme="minorHAnsi" w:cstheme="minorHAnsi"/>
          <w:bCs/>
          <w:color w:val="3B3B3C" w:themeColor="text1"/>
          <w:sz w:val="22"/>
          <w:szCs w:val="22"/>
        </w:rPr>
        <w:t>expert(s); and</w:t>
      </w:r>
    </w:p>
    <w:p w:rsidRPr="00F10D3D" w:rsidR="006B27FF" w:rsidP="006B27FF" w:rsidRDefault="001F2667" w14:paraId="6C9AF739" w14:textId="5944A734">
      <w:pPr>
        <w:pStyle w:val="ListParagraph"/>
        <w:numPr>
          <w:ilvl w:val="0"/>
          <w:numId w:val="21"/>
        </w:numPr>
        <w:spacing w:after="160" w:line="276" w:lineRule="auto"/>
        <w:contextualSpacing/>
        <w:jc w:val="both"/>
        <w:rPr>
          <w:rFonts w:asciiTheme="minorHAnsi" w:hAnsiTheme="minorHAnsi" w:cstheme="minorHAnsi"/>
          <w:bCs/>
          <w:color w:val="3B3B3C" w:themeColor="text1"/>
          <w:sz w:val="22"/>
          <w:szCs w:val="22"/>
        </w:rPr>
      </w:pPr>
      <w:r w:rsidRPr="001F2667">
        <w:rPr>
          <w:rFonts w:asciiTheme="minorHAnsi" w:hAnsiTheme="minorHAnsi" w:cstheme="minorHAnsi"/>
          <w:bCs/>
          <w:color w:val="3B3B3C" w:themeColor="text1"/>
          <w:sz w:val="22"/>
          <w:szCs w:val="22"/>
        </w:rPr>
        <w:t xml:space="preserve">National </w:t>
      </w:r>
      <w:r w:rsidRPr="00F10D3D" w:rsidR="006B27FF">
        <w:rPr>
          <w:rFonts w:asciiTheme="minorHAnsi" w:hAnsiTheme="minorHAnsi" w:cstheme="minorHAnsi"/>
          <w:bCs/>
          <w:color w:val="3B3B3C" w:themeColor="text1"/>
          <w:sz w:val="22"/>
          <w:szCs w:val="22"/>
        </w:rPr>
        <w:t>consultants.</w:t>
      </w:r>
    </w:p>
    <w:p w:rsidRPr="006B27FF" w:rsidR="006B27FF" w:rsidP="00F10D3D" w:rsidRDefault="006B27FF" w14:paraId="19F91F3E" w14:textId="63AAEE27">
      <w:pPr>
        <w:pStyle w:val="ItadNormalText"/>
      </w:pPr>
      <w:r w:rsidRPr="006B27FF">
        <w:rPr>
          <w:lang w:val="en-US"/>
        </w:rPr>
        <w:t>The evaluation team itself should strive for gender</w:t>
      </w:r>
      <w:r w:rsidR="00557D63">
        <w:rPr>
          <w:lang w:val="en-US"/>
        </w:rPr>
        <w:t xml:space="preserve"> </w:t>
      </w:r>
      <w:r w:rsidRPr="006B27FF">
        <w:rPr>
          <w:lang w:val="en-US"/>
        </w:rPr>
        <w:t>balance in its composition and possess background knowledge/expertise in the countries covered by this evaluation.</w:t>
      </w:r>
    </w:p>
    <w:p w:rsidRPr="006B27FF" w:rsidR="006B27FF" w:rsidP="00F10D3D" w:rsidRDefault="006B27FF" w14:paraId="053040C7" w14:textId="04D1988C">
      <w:pPr>
        <w:pStyle w:val="ItadH3Numbered"/>
        <w:keepNext/>
      </w:pPr>
      <w:r w:rsidRPr="006B27FF">
        <w:t xml:space="preserve">Additional </w:t>
      </w:r>
      <w:r w:rsidR="00713971">
        <w:t>n</w:t>
      </w:r>
      <w:r w:rsidRPr="006B27FF">
        <w:t>on-</w:t>
      </w:r>
      <w:r w:rsidR="00713971">
        <w:t>s</w:t>
      </w:r>
      <w:r w:rsidRPr="00F10D3D">
        <w:t>peciali</w:t>
      </w:r>
      <w:r w:rsidRPr="00F10D3D" w:rsidR="00557D63">
        <w:t>s</w:t>
      </w:r>
      <w:r w:rsidRPr="00F10D3D">
        <w:t>ed</w:t>
      </w:r>
      <w:r w:rsidRPr="006B27FF">
        <w:t xml:space="preserve"> </w:t>
      </w:r>
      <w:r w:rsidR="00713971">
        <w:t>p</w:t>
      </w:r>
      <w:r w:rsidRPr="006B27FF">
        <w:t>ersonnel</w:t>
      </w:r>
    </w:p>
    <w:p w:rsidRPr="006B27FF" w:rsidR="006B27FF" w:rsidP="00F10D3D" w:rsidRDefault="006B27FF" w14:paraId="2731CF10" w14:textId="0F81FCE4">
      <w:pPr>
        <w:pStyle w:val="ItadNormalText"/>
      </w:pPr>
      <w:r w:rsidRPr="006B27FF">
        <w:t xml:space="preserve">The </w:t>
      </w:r>
      <w:r w:rsidR="00A01006">
        <w:t>c</w:t>
      </w:r>
      <w:r w:rsidRPr="006B27FF">
        <w:t xml:space="preserve">ore </w:t>
      </w:r>
      <w:r w:rsidR="00A01006">
        <w:t>e</w:t>
      </w:r>
      <w:r w:rsidRPr="006B27FF">
        <w:t xml:space="preserve">valuation </w:t>
      </w:r>
      <w:r w:rsidR="00A01006">
        <w:t>t</w:t>
      </w:r>
      <w:r w:rsidRPr="006B27FF">
        <w:t>eam may draw upon other non-speciali</w:t>
      </w:r>
      <w:r w:rsidR="00713971">
        <w:t>s</w:t>
      </w:r>
      <w:r w:rsidRPr="006B27FF">
        <w:t>ed expertise as necessary. These resources may include, but are not limited to:</w:t>
      </w:r>
    </w:p>
    <w:p w:rsidRPr="00F10D3D" w:rsidR="006B27FF" w:rsidP="006B27FF" w:rsidRDefault="006B27FF" w14:paraId="3CE15834" w14:textId="686B3FA9">
      <w:pPr>
        <w:pStyle w:val="S6"/>
        <w:numPr>
          <w:ilvl w:val="0"/>
          <w:numId w:val="22"/>
        </w:numPr>
        <w:contextualSpacing/>
        <w:rPr>
          <w:rFonts w:asciiTheme="minorHAnsi" w:hAnsiTheme="minorHAnsi" w:cstheme="minorHAnsi"/>
          <w:color w:val="3B3B3C" w:themeColor="text1"/>
          <w:sz w:val="22"/>
          <w:szCs w:val="22"/>
        </w:rPr>
      </w:pPr>
      <w:r w:rsidRPr="00F10D3D">
        <w:rPr>
          <w:rFonts w:asciiTheme="minorHAnsi" w:hAnsiTheme="minorHAnsi" w:cstheme="minorHAnsi"/>
          <w:color w:val="3B3B3C" w:themeColor="text1"/>
          <w:sz w:val="22"/>
          <w:szCs w:val="22"/>
        </w:rPr>
        <w:t>Researchers</w:t>
      </w:r>
      <w:r w:rsidR="001F2667">
        <w:rPr>
          <w:rFonts w:asciiTheme="minorHAnsi" w:hAnsiTheme="minorHAnsi" w:cstheme="minorHAnsi"/>
          <w:color w:val="3B3B3C" w:themeColor="text1"/>
          <w:sz w:val="22"/>
          <w:szCs w:val="22"/>
        </w:rPr>
        <w:t>;</w:t>
      </w:r>
    </w:p>
    <w:p w:rsidRPr="00F10D3D" w:rsidR="006B27FF" w:rsidP="006B27FF" w:rsidRDefault="006B27FF" w14:paraId="2C018FFE" w14:textId="6EDB4E71">
      <w:pPr>
        <w:pStyle w:val="S6"/>
        <w:numPr>
          <w:ilvl w:val="0"/>
          <w:numId w:val="22"/>
        </w:numPr>
        <w:contextualSpacing/>
        <w:rPr>
          <w:rFonts w:asciiTheme="minorHAnsi" w:hAnsiTheme="minorHAnsi" w:cstheme="minorHAnsi"/>
          <w:color w:val="3B3B3C" w:themeColor="text1"/>
          <w:sz w:val="22"/>
          <w:szCs w:val="22"/>
        </w:rPr>
      </w:pPr>
      <w:r w:rsidRPr="00F10D3D">
        <w:rPr>
          <w:rFonts w:asciiTheme="minorHAnsi" w:hAnsiTheme="minorHAnsi" w:cstheme="minorHAnsi"/>
          <w:color w:val="3B3B3C" w:themeColor="text1"/>
          <w:sz w:val="22"/>
          <w:szCs w:val="22"/>
        </w:rPr>
        <w:t>Editorial and communications staff</w:t>
      </w:r>
      <w:r w:rsidR="001F2667">
        <w:rPr>
          <w:rFonts w:asciiTheme="minorHAnsi" w:hAnsiTheme="minorHAnsi" w:cstheme="minorHAnsi"/>
          <w:color w:val="3B3B3C" w:themeColor="text1"/>
          <w:sz w:val="22"/>
          <w:szCs w:val="22"/>
        </w:rPr>
        <w:t>;</w:t>
      </w:r>
    </w:p>
    <w:p w:rsidRPr="00F10D3D" w:rsidR="006B27FF" w:rsidP="006B27FF" w:rsidRDefault="006B27FF" w14:paraId="52FDD997" w14:textId="4240AAA8">
      <w:pPr>
        <w:pStyle w:val="S6"/>
        <w:numPr>
          <w:ilvl w:val="0"/>
          <w:numId w:val="22"/>
        </w:numPr>
        <w:contextualSpacing/>
        <w:rPr>
          <w:rFonts w:asciiTheme="minorHAnsi" w:hAnsiTheme="minorHAnsi" w:cstheme="minorHAnsi"/>
          <w:color w:val="3B3B3C" w:themeColor="text1"/>
          <w:sz w:val="22"/>
          <w:szCs w:val="22"/>
        </w:rPr>
      </w:pPr>
      <w:r w:rsidRPr="00F10D3D">
        <w:rPr>
          <w:rFonts w:asciiTheme="minorHAnsi" w:hAnsiTheme="minorHAnsi" w:cstheme="minorHAnsi"/>
          <w:color w:val="3B3B3C" w:themeColor="text1"/>
          <w:sz w:val="22"/>
          <w:szCs w:val="22"/>
        </w:rPr>
        <w:t>Administrative and logistical assistance personnel</w:t>
      </w:r>
      <w:r w:rsidR="001F2667">
        <w:rPr>
          <w:rFonts w:asciiTheme="minorHAnsi" w:hAnsiTheme="minorHAnsi" w:cstheme="minorHAnsi"/>
          <w:color w:val="3B3B3C" w:themeColor="text1"/>
          <w:sz w:val="22"/>
          <w:szCs w:val="22"/>
        </w:rPr>
        <w:t>; and</w:t>
      </w:r>
    </w:p>
    <w:p w:rsidRPr="00F10D3D" w:rsidR="006B27FF" w:rsidP="00F10D3D" w:rsidRDefault="006B27FF" w14:paraId="361B20C8" w14:textId="08CF77AF">
      <w:pPr>
        <w:pStyle w:val="S6"/>
        <w:numPr>
          <w:ilvl w:val="0"/>
          <w:numId w:val="22"/>
        </w:numPr>
        <w:contextualSpacing/>
        <w:jc w:val="left"/>
        <w:rPr>
          <w:rFonts w:asciiTheme="minorHAnsi" w:hAnsiTheme="minorHAnsi" w:cstheme="minorHAnsi"/>
          <w:color w:val="3B3B3C" w:themeColor="text1"/>
        </w:rPr>
      </w:pPr>
      <w:r w:rsidRPr="00F10D3D">
        <w:rPr>
          <w:rFonts w:asciiTheme="minorHAnsi" w:hAnsiTheme="minorHAnsi" w:cstheme="minorHAnsi"/>
          <w:color w:val="3B3B3C" w:themeColor="text1"/>
          <w:sz w:val="22"/>
          <w:szCs w:val="22"/>
        </w:rPr>
        <w:t>Translators</w:t>
      </w:r>
      <w:r w:rsidRPr="00F10D3D" w:rsidR="001F2667">
        <w:rPr>
          <w:rFonts w:asciiTheme="minorHAnsi" w:hAnsiTheme="minorHAnsi" w:cstheme="minorHAnsi"/>
          <w:color w:val="3B3B3C" w:themeColor="text1"/>
          <w:sz w:val="22"/>
          <w:szCs w:val="22"/>
        </w:rPr>
        <w:t>.</w:t>
      </w:r>
    </w:p>
    <w:p w:rsidRPr="006B27FF" w:rsidR="006B27FF" w:rsidP="00F10D3D" w:rsidRDefault="006B27FF" w14:paraId="49C57BC9" w14:textId="61C44DFA">
      <w:pPr>
        <w:pStyle w:val="ItadNormalText"/>
        <w:rPr>
          <w:lang w:val="en-US"/>
        </w:rPr>
      </w:pPr>
      <w:r w:rsidRPr="006B27FF">
        <w:rPr>
          <w:lang w:val="en-US"/>
        </w:rPr>
        <w:t xml:space="preserve">Overall, the team should be familiar with feminist evaluation approaches, mixed‐methods, theory‐ based, </w:t>
      </w:r>
      <w:r w:rsidR="001F2667">
        <w:rPr>
          <w:lang w:val="en-US"/>
        </w:rPr>
        <w:t>utili</w:t>
      </w:r>
      <w:r w:rsidR="00713971">
        <w:rPr>
          <w:lang w:val="en-US"/>
        </w:rPr>
        <w:t>s</w:t>
      </w:r>
      <w:r w:rsidRPr="006B27FF">
        <w:rPr>
          <w:lang w:val="en-US"/>
        </w:rPr>
        <w:t>ation‐focused, participatory, and gender and human rights</w:t>
      </w:r>
      <w:r w:rsidR="00713971">
        <w:rPr>
          <w:lang w:val="en-US"/>
        </w:rPr>
        <w:t>-</w:t>
      </w:r>
      <w:r w:rsidRPr="006B27FF">
        <w:rPr>
          <w:lang w:val="en-US"/>
        </w:rPr>
        <w:t xml:space="preserve">focused evaluations in the context of negative gender </w:t>
      </w:r>
      <w:r w:rsidRPr="00F10D3D" w:rsidR="00F46401">
        <w:t>b</w:t>
      </w:r>
      <w:r w:rsidRPr="00F10D3D" w:rsidR="00AB49A2">
        <w:t>ehaviour</w:t>
      </w:r>
      <w:r w:rsidRPr="00F10D3D" w:rsidR="00F46401">
        <w:t>al</w:t>
      </w:r>
      <w:r w:rsidRPr="006B27FF">
        <w:rPr>
          <w:lang w:val="en-US"/>
        </w:rPr>
        <w:t xml:space="preserve"> transformation, </w:t>
      </w:r>
      <w:r w:rsidRPr="006B27FF" w:rsidR="00F46401">
        <w:rPr>
          <w:lang w:val="en-US"/>
        </w:rPr>
        <w:t>advocacy</w:t>
      </w:r>
      <w:r w:rsidRPr="006B27FF">
        <w:rPr>
          <w:lang w:val="en-US"/>
        </w:rPr>
        <w:t xml:space="preserve"> and policy work.</w:t>
      </w:r>
    </w:p>
    <w:p w:rsidRPr="006B27FF" w:rsidR="006B27FF" w:rsidP="00F10D3D" w:rsidRDefault="006B27FF" w14:paraId="382AB3C6" w14:textId="190CD5A3">
      <w:pPr>
        <w:pStyle w:val="ItadNormalText"/>
        <w:rPr>
          <w:bCs/>
          <w:lang w:val="en-US"/>
        </w:rPr>
      </w:pPr>
      <w:r w:rsidRPr="006B27FF">
        <w:rPr>
          <w:bCs/>
          <w:lang w:val="en-US"/>
        </w:rPr>
        <w:t xml:space="preserve">The selected firm should make every effort to ensure that the original members of the evaluation team that begins the project will work on the project through to </w:t>
      </w:r>
      <w:r w:rsidR="00713971">
        <w:rPr>
          <w:bCs/>
          <w:lang w:val="en-US"/>
        </w:rPr>
        <w:t xml:space="preserve">its </w:t>
      </w:r>
      <w:r w:rsidRPr="006B27FF">
        <w:rPr>
          <w:bCs/>
          <w:lang w:val="en-US"/>
        </w:rPr>
        <w:t>completion.</w:t>
      </w:r>
    </w:p>
    <w:p w:rsidRPr="006B27FF" w:rsidR="006B27FF" w:rsidP="00F10D3D" w:rsidRDefault="006B27FF" w14:paraId="593F8008" w14:textId="77777777">
      <w:pPr>
        <w:pStyle w:val="ItadH3Numbered"/>
      </w:pPr>
      <w:r w:rsidRPr="006B27FF">
        <w:t>Quality assurance</w:t>
      </w:r>
    </w:p>
    <w:p w:rsidRPr="006B27FF" w:rsidR="006B27FF" w:rsidP="00F10D3D" w:rsidRDefault="006B27FF" w14:paraId="741F8939" w14:textId="74E38DAD">
      <w:pPr>
        <w:pStyle w:val="ItadNormalText"/>
      </w:pPr>
      <w:bookmarkStart w:name="_Toc519163827" w:id="9"/>
      <w:bookmarkStart w:name="_Toc519164057" w:id="10"/>
      <w:bookmarkStart w:name="_Toc519163829" w:id="11"/>
      <w:bookmarkStart w:name="_Toc519164059" w:id="12"/>
      <w:bookmarkEnd w:id="9"/>
      <w:bookmarkEnd w:id="10"/>
      <w:bookmarkEnd w:id="11"/>
      <w:bookmarkEnd w:id="12"/>
      <w:r w:rsidRPr="006B27FF">
        <w:rPr>
          <w:lang w:eastAsia="en-CA"/>
        </w:rPr>
        <w:t xml:space="preserve">The firm </w:t>
      </w:r>
      <w:r w:rsidRPr="006B27FF">
        <w:t xml:space="preserve">must have an Evaluation </w:t>
      </w:r>
      <w:r w:rsidRPr="006B27FF">
        <w:rPr>
          <w:lang w:eastAsia="en-CA"/>
        </w:rPr>
        <w:t xml:space="preserve">Quality Assurance System (EQAS) that will be used </w:t>
      </w:r>
      <w:r w:rsidRPr="006B27FF">
        <w:t xml:space="preserve">throughout the evaluation process. The </w:t>
      </w:r>
      <w:r w:rsidR="00A01006">
        <w:t>t</w:t>
      </w:r>
      <w:r w:rsidRPr="006B27FF">
        <w:t xml:space="preserve">eam leader will ensure the quality assurance for evaluation deliverables before submitting the evaluation deliverables to </w:t>
      </w:r>
      <w:r w:rsidR="00617CF4">
        <w:t>UN Women</w:t>
      </w:r>
      <w:r w:rsidRPr="006B27FF">
        <w:t>.</w:t>
      </w:r>
    </w:p>
    <w:p w:rsidRPr="006B27FF" w:rsidR="006B27FF" w:rsidP="00F10D3D" w:rsidRDefault="006B27FF" w14:paraId="78E03322" w14:textId="616963A3">
      <w:pPr>
        <w:pStyle w:val="ItadNormalText"/>
        <w:rPr>
          <w:bCs/>
          <w:lang w:val="en-US"/>
        </w:rPr>
      </w:pPr>
      <w:r w:rsidRPr="006B27FF">
        <w:rPr>
          <w:bCs/>
          <w:lang w:val="en-US"/>
        </w:rPr>
        <w:t>The team/firm should take measures to ensure data quality, reliability and validity of data collection tools and methods and their responsiveness to gender equality and human rights. (C</w:t>
      </w:r>
      <w:r w:rsidR="00713971">
        <w:rPr>
          <w:bCs/>
          <w:lang w:val="en-US"/>
        </w:rPr>
        <w:t>OVID-19</w:t>
      </w:r>
      <w:r w:rsidR="001F2667">
        <w:rPr>
          <w:bCs/>
          <w:lang w:val="en-US"/>
        </w:rPr>
        <w:t>-</w:t>
      </w:r>
      <w:r w:rsidRPr="006B27FF">
        <w:rPr>
          <w:bCs/>
          <w:lang w:val="en-US"/>
        </w:rPr>
        <w:t>related scenario and link to the resources)</w:t>
      </w:r>
      <w:r w:rsidR="001F2667">
        <w:rPr>
          <w:bCs/>
          <w:lang w:val="en-US"/>
        </w:rPr>
        <w:t>.</w:t>
      </w:r>
    </w:p>
    <w:p w:rsidRPr="006B27FF" w:rsidR="006B27FF" w:rsidP="00F10D3D" w:rsidRDefault="006B27FF" w14:paraId="4C16A10D" w14:textId="6E073B0A">
      <w:pPr>
        <w:pStyle w:val="ItadH3Numbered"/>
        <w:rPr>
          <w:lang w:val="en-US"/>
        </w:rPr>
      </w:pPr>
      <w:r w:rsidRPr="006B27FF">
        <w:rPr>
          <w:lang w:val="en-US"/>
        </w:rPr>
        <w:t>Duties and responsibilities of the international evaluator team leader</w:t>
      </w:r>
      <w:r w:rsidR="00085C3B">
        <w:rPr>
          <w:lang w:val="en-US"/>
        </w:rPr>
        <w:t>:</w:t>
      </w:r>
    </w:p>
    <w:p w:rsidRPr="006B27FF" w:rsidR="006B27FF" w:rsidP="00F10D3D" w:rsidRDefault="006B27FF" w14:paraId="1B2D59C0" w14:textId="23204134">
      <w:pPr>
        <w:pStyle w:val="ItadBullets"/>
      </w:pPr>
      <w:r w:rsidRPr="006B27FF">
        <w:t xml:space="preserve">Assume sole responsibility in ensuring the consistency, quality and timely delivery of expected products, and overall coordination with </w:t>
      </w:r>
      <w:r w:rsidR="00617CF4">
        <w:t>UN Women</w:t>
      </w:r>
      <w:r w:rsidRPr="006B27FF">
        <w:t xml:space="preserve"> Regional Evaluation Specialists</w:t>
      </w:r>
      <w:r w:rsidR="001F2667">
        <w:t>;</w:t>
      </w:r>
    </w:p>
    <w:p w:rsidRPr="006B27FF" w:rsidR="006B27FF" w:rsidP="00F10D3D" w:rsidRDefault="006B27FF" w14:paraId="35D8CF0D" w14:textId="61F4FB46">
      <w:pPr>
        <w:pStyle w:val="ItadBullets"/>
      </w:pPr>
      <w:r w:rsidRPr="006B27FF">
        <w:t xml:space="preserve">Lead preparation of the inception report outlining design, </w:t>
      </w:r>
      <w:r w:rsidRPr="006B27FF" w:rsidR="00CA4312">
        <w:t>approach</w:t>
      </w:r>
      <w:r w:rsidRPr="006B27FF">
        <w:t xml:space="preserve"> and methodology of the evaluation and workplan of the evaluation </w:t>
      </w:r>
      <w:r w:rsidRPr="006B27FF" w:rsidR="00CA4312">
        <w:t>team</w:t>
      </w:r>
      <w:r w:rsidR="001F2667">
        <w:t>;</w:t>
      </w:r>
    </w:p>
    <w:p w:rsidRPr="006B27FF" w:rsidR="006B27FF" w:rsidP="00F10D3D" w:rsidRDefault="006B27FF" w14:paraId="598BF751" w14:textId="75C1EF9F">
      <w:pPr>
        <w:pStyle w:val="ItadBullets"/>
      </w:pPr>
      <w:r w:rsidRPr="006B27FF">
        <w:t xml:space="preserve">Direct and supervise the work of the international and national </w:t>
      </w:r>
      <w:r w:rsidRPr="006B27FF" w:rsidR="00CA4312">
        <w:t>consultants</w:t>
      </w:r>
      <w:r w:rsidR="001F2667">
        <w:t>;</w:t>
      </w:r>
    </w:p>
    <w:p w:rsidRPr="006B27FF" w:rsidR="006B27FF" w:rsidP="00F10D3D" w:rsidRDefault="006B27FF" w14:paraId="699BD735" w14:textId="6311FE19">
      <w:pPr>
        <w:pStyle w:val="ItadBullets"/>
      </w:pPr>
      <w:r w:rsidRPr="006B27FF">
        <w:t>Lead meetings with the reference groups and other stakeholders</w:t>
      </w:r>
      <w:r w:rsidR="001F2667">
        <w:t>;</w:t>
      </w:r>
    </w:p>
    <w:p w:rsidRPr="006B27FF" w:rsidR="006B27FF" w:rsidP="00F10D3D" w:rsidRDefault="006B27FF" w14:paraId="1A9C04F7" w14:textId="1356B6D8">
      <w:pPr>
        <w:pStyle w:val="ItadBullets"/>
      </w:pPr>
      <w:r w:rsidRPr="006B27FF">
        <w:t xml:space="preserve">Lead the preparation of the draft and final evaluation reports and evaluation communication </w:t>
      </w:r>
      <w:r w:rsidRPr="006B27FF" w:rsidR="00CA4312">
        <w:t>products.</w:t>
      </w:r>
    </w:p>
    <w:p w:rsidRPr="006B27FF" w:rsidR="006B27FF" w:rsidP="00F10D3D" w:rsidRDefault="006B27FF" w14:paraId="6E77431B" w14:textId="7DC94EBC">
      <w:pPr>
        <w:pStyle w:val="ItadH3Numbered"/>
        <w:rPr>
          <w:lang w:val="en-US"/>
        </w:rPr>
      </w:pPr>
      <w:r w:rsidRPr="006B27FF">
        <w:rPr>
          <w:lang w:val="en-US"/>
        </w:rPr>
        <w:t xml:space="preserve">Duties and responsibilities of the international evaluation </w:t>
      </w:r>
      <w:r w:rsidR="00713971">
        <w:rPr>
          <w:lang w:val="en-US"/>
        </w:rPr>
        <w:t>s</w:t>
      </w:r>
      <w:r w:rsidRPr="006B27FF">
        <w:rPr>
          <w:lang w:val="en-US"/>
        </w:rPr>
        <w:t>pecialist:</w:t>
      </w:r>
    </w:p>
    <w:p w:rsidRPr="006B27FF" w:rsidR="006B27FF" w:rsidP="00F10D3D" w:rsidRDefault="006B27FF" w14:paraId="705658AB" w14:textId="2880A2D7">
      <w:pPr>
        <w:pStyle w:val="ItadBullets"/>
      </w:pPr>
      <w:r w:rsidRPr="006B27FF">
        <w:t xml:space="preserve">Provide overall support and work under the overall leadership and guidance of the evaluation team </w:t>
      </w:r>
      <w:r w:rsidRPr="006B27FF" w:rsidR="00CA4312">
        <w:t>leader</w:t>
      </w:r>
      <w:r w:rsidR="001F2667">
        <w:t>;</w:t>
      </w:r>
    </w:p>
    <w:p w:rsidRPr="006B27FF" w:rsidR="006B27FF" w:rsidP="00F10D3D" w:rsidRDefault="006B27FF" w14:paraId="3B948DAF" w14:textId="696D42C5">
      <w:pPr>
        <w:pStyle w:val="ItadBullets"/>
      </w:pPr>
      <w:r w:rsidRPr="006B27FF">
        <w:t>Support evaluation preparatory phase including synthe</w:t>
      </w:r>
      <w:r w:rsidR="001F2667">
        <w:t>s</w:t>
      </w:r>
      <w:r w:rsidRPr="006B27FF">
        <w:t>i</w:t>
      </w:r>
      <w:r w:rsidR="00713971">
        <w:t>s</w:t>
      </w:r>
      <w:r w:rsidRPr="006B27FF">
        <w:t xml:space="preserve">ing information for the inception </w:t>
      </w:r>
      <w:r w:rsidRPr="006B27FF" w:rsidR="00CA4312">
        <w:t>report</w:t>
      </w:r>
      <w:r w:rsidR="001F2667">
        <w:t>;</w:t>
      </w:r>
    </w:p>
    <w:p w:rsidRPr="006B27FF" w:rsidR="006B27FF" w:rsidP="00F10D3D" w:rsidRDefault="006B27FF" w14:paraId="4D0C4C43" w14:textId="1FA77C66">
      <w:pPr>
        <w:pStyle w:val="ItadBullets"/>
      </w:pPr>
      <w:r w:rsidRPr="006B27FF">
        <w:t>Lead data collection missions in selected country</w:t>
      </w:r>
      <w:r w:rsidR="001F2667">
        <w:t>;</w:t>
      </w:r>
    </w:p>
    <w:p w:rsidRPr="006B27FF" w:rsidR="006B27FF" w:rsidP="00F10D3D" w:rsidRDefault="006B27FF" w14:paraId="6BD69070" w14:textId="2446B279">
      <w:pPr>
        <w:pStyle w:val="ItadBullets"/>
      </w:pPr>
      <w:r w:rsidRPr="006B27FF">
        <w:t xml:space="preserve">Support the preparation of all evaluation deliverables, including the analyses and synthesis of evaluation evidence and reports </w:t>
      </w:r>
      <w:r w:rsidRPr="006B27FF" w:rsidR="00F46401">
        <w:t>drafting</w:t>
      </w:r>
      <w:r w:rsidR="00085C3B">
        <w:t>;</w:t>
      </w:r>
    </w:p>
    <w:p w:rsidRPr="006B27FF" w:rsidR="006B27FF" w:rsidP="00F10D3D" w:rsidRDefault="006B27FF" w14:paraId="216FFA52" w14:textId="3C06D391">
      <w:pPr>
        <w:pStyle w:val="ItadBullets"/>
      </w:pPr>
      <w:r w:rsidRPr="006B27FF">
        <w:t>Lead the preparation of evaluation communication products</w:t>
      </w:r>
      <w:r w:rsidR="00F46401">
        <w:t>.</w:t>
      </w:r>
    </w:p>
    <w:p w:rsidRPr="006B27FF" w:rsidR="006B27FF" w:rsidP="00F10D3D" w:rsidRDefault="006B27FF" w14:paraId="5FE2E957" w14:textId="055605EE">
      <w:pPr>
        <w:pStyle w:val="ItadH3Numbered"/>
        <w:rPr>
          <w:lang w:val="en-US"/>
        </w:rPr>
      </w:pPr>
      <w:r w:rsidRPr="006B27FF">
        <w:rPr>
          <w:lang w:val="en-US"/>
        </w:rPr>
        <w:t>Duties and responsibilities of the thematic expert(s):</w:t>
      </w:r>
    </w:p>
    <w:p w:rsidRPr="006B27FF" w:rsidR="006B27FF" w:rsidP="00F10D3D" w:rsidRDefault="006B27FF" w14:paraId="1F1E885F" w14:textId="502E2798">
      <w:pPr>
        <w:pStyle w:val="ItadBullets"/>
      </w:pPr>
      <w:r w:rsidRPr="006B27FF">
        <w:t>Act as an advisor on key thematic areas covered in the programme</w:t>
      </w:r>
      <w:r w:rsidR="00085C3B">
        <w:t>;</w:t>
      </w:r>
    </w:p>
    <w:p w:rsidRPr="006B27FF" w:rsidR="006B27FF" w:rsidP="00F10D3D" w:rsidRDefault="006B27FF" w14:paraId="71626F36" w14:textId="60DA0E06">
      <w:pPr>
        <w:pStyle w:val="ItadBullets"/>
      </w:pPr>
      <w:r w:rsidRPr="006B27FF">
        <w:t>Lead the thematic case studies</w:t>
      </w:r>
      <w:r w:rsidR="00713971">
        <w:t>,</w:t>
      </w:r>
      <w:r w:rsidRPr="006B27FF">
        <w:t xml:space="preserve"> including report writing under the supervision of the team leader</w:t>
      </w:r>
      <w:r w:rsidR="00085C3B">
        <w:t>;</w:t>
      </w:r>
    </w:p>
    <w:p w:rsidR="00F46401" w:rsidP="00F10D3D" w:rsidRDefault="006B27FF" w14:paraId="5CF1609B" w14:textId="77777777">
      <w:pPr>
        <w:pStyle w:val="ItadBullets"/>
      </w:pPr>
      <w:r w:rsidRPr="006B27FF">
        <w:t>Provide technical and strategic inputs into the evaluation process and key evaluation products: inception report, case studies, preliminary/emerging findings</w:t>
      </w:r>
      <w:r w:rsidR="00F46401">
        <w:t>,</w:t>
      </w:r>
      <w:r w:rsidRPr="006B27FF">
        <w:t xml:space="preserve"> and the draft evaluation report</w:t>
      </w:r>
      <w:r w:rsidR="00F46401">
        <w:t>.</w:t>
      </w:r>
    </w:p>
    <w:p w:rsidRPr="006B27FF" w:rsidR="006B27FF" w:rsidP="00F10D3D" w:rsidRDefault="006B27FF" w14:paraId="1708A5A0" w14:textId="77777777">
      <w:pPr>
        <w:pStyle w:val="ItadH3Numbered"/>
        <w:rPr>
          <w:lang w:val="en-US"/>
        </w:rPr>
      </w:pPr>
      <w:r w:rsidRPr="006B27FF">
        <w:rPr>
          <w:lang w:val="en-US"/>
        </w:rPr>
        <w:t>Duties and responsibilities of the national consultants:</w:t>
      </w:r>
    </w:p>
    <w:p w:rsidRPr="006B27FF" w:rsidR="006B27FF" w:rsidP="00F10D3D" w:rsidRDefault="006B27FF" w14:paraId="41C6BA66" w14:textId="7758BE78">
      <w:pPr>
        <w:pStyle w:val="ItadBullets"/>
      </w:pPr>
      <w:bookmarkStart w:name="_Hlk5624104" w:id="13"/>
      <w:r w:rsidRPr="006B27FF">
        <w:t>Support inception phase through initial desk review, analysis of available reference material and in-depth stakeholder analysis based on agreed criteria</w:t>
      </w:r>
      <w:r w:rsidR="00085C3B">
        <w:t>;</w:t>
      </w:r>
    </w:p>
    <w:p w:rsidRPr="006B27FF" w:rsidR="006B27FF" w:rsidP="00F10D3D" w:rsidRDefault="006B27FF" w14:paraId="7FE9BBA2" w14:textId="5A35E4A1">
      <w:pPr>
        <w:pStyle w:val="ItadBullets"/>
      </w:pPr>
      <w:r w:rsidRPr="006B27FF">
        <w:t xml:space="preserve">Assist in the preparation of missions with </w:t>
      </w:r>
      <w:r w:rsidR="00617CF4">
        <w:t>UN Women</w:t>
      </w:r>
      <w:r w:rsidRPr="006B27FF">
        <w:t xml:space="preserve"> offices as relevant</w:t>
      </w:r>
      <w:r w:rsidR="00085C3B">
        <w:t>;</w:t>
      </w:r>
    </w:p>
    <w:p w:rsidRPr="006B27FF" w:rsidR="006B27FF" w:rsidP="00F10D3D" w:rsidRDefault="006B27FF" w14:paraId="44D03B39" w14:textId="6090D12C">
      <w:pPr>
        <w:pStyle w:val="ItadBullets"/>
      </w:pPr>
      <w:r w:rsidRPr="006B27FF">
        <w:t>Participate in country data collection missions</w:t>
      </w:r>
      <w:r w:rsidR="00085C3B">
        <w:t>;</w:t>
      </w:r>
    </w:p>
    <w:p w:rsidRPr="006B27FF" w:rsidR="006B27FF" w:rsidP="00F10D3D" w:rsidRDefault="006B27FF" w14:paraId="037CDFD7" w14:textId="2EB57946">
      <w:pPr>
        <w:pStyle w:val="ItadBullets"/>
      </w:pPr>
      <w:r w:rsidRPr="006B27FF">
        <w:t>Conduct interviews and collect data as advised by the team leader</w:t>
      </w:r>
      <w:r w:rsidR="00085C3B">
        <w:t>;</w:t>
      </w:r>
    </w:p>
    <w:p w:rsidRPr="006B27FF" w:rsidR="006B27FF" w:rsidP="00F10D3D" w:rsidRDefault="006B27FF" w14:paraId="68A3DE52" w14:textId="02FA48AD">
      <w:pPr>
        <w:pStyle w:val="ItadBullets"/>
      </w:pPr>
      <w:r w:rsidRPr="006B27FF">
        <w:t>Attend and support the preparation of all meetings and presentations</w:t>
      </w:r>
      <w:r w:rsidR="00085C3B">
        <w:t>;</w:t>
      </w:r>
    </w:p>
    <w:p w:rsidRPr="006B27FF" w:rsidR="006B27FF" w:rsidP="00F10D3D" w:rsidRDefault="006B27FF" w14:paraId="7194D7DD" w14:textId="7FE08B8B">
      <w:pPr>
        <w:pStyle w:val="ItadBullets"/>
      </w:pPr>
      <w:r w:rsidRPr="006B27FF">
        <w:t>Support the analysis of the evidence at country level for the synthesis report and contribute towards the country case studies.</w:t>
      </w:r>
      <w:bookmarkEnd w:id="13"/>
    </w:p>
    <w:p w:rsidRPr="006B27FF" w:rsidR="006B27FF" w:rsidP="00F10D3D" w:rsidRDefault="006B27FF" w14:paraId="762A1E96" w14:textId="64564769">
      <w:pPr>
        <w:pStyle w:val="ItadH3Numbered"/>
        <w:rPr>
          <w:lang w:val="en-US"/>
        </w:rPr>
      </w:pPr>
      <w:r w:rsidRPr="006B27FF">
        <w:rPr>
          <w:lang w:val="en-US"/>
        </w:rPr>
        <w:t>Qualifications and requirements of the team leader</w:t>
      </w:r>
      <w:bookmarkStart w:name="_Hlk4418386" w:id="14"/>
    </w:p>
    <w:p w:rsidRPr="006B27FF" w:rsidR="006B27FF" w:rsidP="00F10D3D" w:rsidRDefault="006B27FF" w14:paraId="48E45083" w14:textId="25DB7538">
      <w:pPr>
        <w:pStyle w:val="ItadBullets"/>
      </w:pPr>
      <w:r w:rsidRPr="006B27FF">
        <w:t xml:space="preserve">At least a master’s degree in social sciences, gender studies, development studies, economics, international </w:t>
      </w:r>
      <w:r w:rsidRPr="006B27FF" w:rsidR="00F46401">
        <w:t>relations,</w:t>
      </w:r>
      <w:r w:rsidRPr="006B27FF">
        <w:t xml:space="preserve"> or a relevant social science</w:t>
      </w:r>
      <w:r w:rsidR="00713971">
        <w:t>-</w:t>
      </w:r>
      <w:r w:rsidRPr="006B27FF">
        <w:t>related area</w:t>
      </w:r>
      <w:r w:rsidR="00085C3B">
        <w:t>;</w:t>
      </w:r>
    </w:p>
    <w:p w:rsidRPr="006B27FF" w:rsidR="006B27FF" w:rsidP="00F10D3D" w:rsidRDefault="006B27FF" w14:paraId="79F17A58" w14:textId="229E0086">
      <w:pPr>
        <w:pStyle w:val="ItadBullets"/>
      </w:pPr>
      <w:r w:rsidRPr="006B27FF">
        <w:t xml:space="preserve">At least 10 years of relevant experience of periodically conducting evaluations of strategies, policies and/or development programmes preferably focused on gender equality, women's </w:t>
      </w:r>
      <w:r w:rsidRPr="006B27FF" w:rsidR="00F46401">
        <w:t>empowerment</w:t>
      </w:r>
      <w:r w:rsidRPr="006B27FF">
        <w:t xml:space="preserve"> and social transformation</w:t>
      </w:r>
      <w:r w:rsidR="00085C3B">
        <w:t>;</w:t>
      </w:r>
    </w:p>
    <w:p w:rsidRPr="006B27FF" w:rsidR="006B27FF" w:rsidP="00F10D3D" w:rsidRDefault="00085C3B" w14:paraId="3FEF6A1F" w14:textId="226340DB">
      <w:pPr>
        <w:pStyle w:val="ItadBullets"/>
      </w:pPr>
      <w:r>
        <w:t xml:space="preserve">Seven </w:t>
      </w:r>
      <w:r w:rsidRPr="006B27FF" w:rsidR="006B27FF">
        <w:t>years of experience in leading complex, multi-country evaluations, including team supervision and management</w:t>
      </w:r>
      <w:r>
        <w:t>;</w:t>
      </w:r>
    </w:p>
    <w:p w:rsidRPr="006B27FF" w:rsidR="006B27FF" w:rsidP="00F10D3D" w:rsidRDefault="006B27FF" w14:paraId="5EC6ED51" w14:textId="4299CBC6">
      <w:pPr>
        <w:pStyle w:val="ItadBullets"/>
      </w:pPr>
      <w:r w:rsidRPr="006B27FF">
        <w:t>Proven experience of designing and leading or participating in gender</w:t>
      </w:r>
      <w:r w:rsidR="00713971">
        <w:t xml:space="preserve"> </w:t>
      </w:r>
      <w:r w:rsidRPr="006B27FF">
        <w:t xml:space="preserve">responsive and human rights-based evaluations </w:t>
      </w:r>
      <w:r w:rsidR="001F2667">
        <w:t>utili</w:t>
      </w:r>
      <w:r w:rsidR="00713971">
        <w:t>s</w:t>
      </w:r>
      <w:r w:rsidRPr="006B27FF">
        <w:t>ing participatory approaches and methodologies</w:t>
      </w:r>
      <w:r w:rsidR="00085C3B">
        <w:t>;</w:t>
      </w:r>
    </w:p>
    <w:bookmarkEnd w:id="14"/>
    <w:p w:rsidRPr="006B27FF" w:rsidR="006B27FF" w:rsidP="00F10D3D" w:rsidRDefault="006B27FF" w14:paraId="108B3643" w14:textId="4A7BEFE3">
      <w:pPr>
        <w:pStyle w:val="ItadBullets"/>
      </w:pPr>
      <w:r w:rsidRPr="006B27FF">
        <w:t xml:space="preserve">Proven knowledge and experience in </w:t>
      </w:r>
      <w:r w:rsidR="009826F1">
        <w:t>GEWE</w:t>
      </w:r>
      <w:r w:rsidRPr="006B27FF">
        <w:t>, gender mainstreaming and gender analysis and the related mandates within the UN system</w:t>
      </w:r>
      <w:r w:rsidR="00713971">
        <w:t>,</w:t>
      </w:r>
      <w:r w:rsidRPr="006B27FF">
        <w:t xml:space="preserve"> and particularly </w:t>
      </w:r>
      <w:r w:rsidR="00617CF4">
        <w:t>UN Women</w:t>
      </w:r>
      <w:r w:rsidR="00085C3B">
        <w:t>;</w:t>
      </w:r>
    </w:p>
    <w:p w:rsidRPr="006B27FF" w:rsidR="006B27FF" w:rsidP="00F10D3D" w:rsidRDefault="006B27FF" w14:paraId="47AD6927" w14:textId="3A78FEA8">
      <w:pPr>
        <w:pStyle w:val="ItadBullets"/>
      </w:pPr>
      <w:r w:rsidRPr="006B27FF">
        <w:t>Demonstrated facilitation and communications skills, experience in participatory approaches and ability to negotiate among a wide range of stakeholders</w:t>
      </w:r>
      <w:r w:rsidR="00085C3B">
        <w:t>;</w:t>
      </w:r>
    </w:p>
    <w:p w:rsidRPr="006B27FF" w:rsidR="006B27FF" w:rsidP="00F10D3D" w:rsidRDefault="006B27FF" w14:paraId="62A7DB93" w14:textId="5B53B996">
      <w:pPr>
        <w:pStyle w:val="ItadBullets"/>
      </w:pPr>
      <w:r w:rsidRPr="006B27FF">
        <w:t>Ability to produce well-written analytical reports and apply feminist analysis to them</w:t>
      </w:r>
      <w:r w:rsidR="00085C3B">
        <w:t>;</w:t>
      </w:r>
    </w:p>
    <w:p w:rsidRPr="006B27FF" w:rsidR="006B27FF" w:rsidP="00F10D3D" w:rsidRDefault="006B27FF" w14:paraId="5C9F9182" w14:textId="3603A5BB">
      <w:pPr>
        <w:pStyle w:val="ItadBullets"/>
      </w:pPr>
      <w:r w:rsidRPr="006B27FF">
        <w:t>Previous experience working in Arab States region will be considered an asset</w:t>
      </w:r>
      <w:r w:rsidR="00085C3B">
        <w:t>;</w:t>
      </w:r>
    </w:p>
    <w:p w:rsidRPr="006B27FF" w:rsidR="006B27FF" w:rsidP="00F10D3D" w:rsidRDefault="006B27FF" w14:paraId="709E12C6" w14:textId="44F9C289">
      <w:pPr>
        <w:pStyle w:val="ItadBullets"/>
      </w:pPr>
      <w:r w:rsidRPr="006B27FF">
        <w:t>Experience with the United Nations system will be considered an asset</w:t>
      </w:r>
      <w:r w:rsidR="00085C3B">
        <w:t>;</w:t>
      </w:r>
    </w:p>
    <w:p w:rsidRPr="006B27FF" w:rsidR="006B27FF" w:rsidP="00F10D3D" w:rsidRDefault="006B27FF" w14:paraId="7B431B01" w14:textId="3CA8E62D">
      <w:pPr>
        <w:pStyle w:val="ItadBullets"/>
      </w:pPr>
      <w:r w:rsidRPr="006B27FF">
        <w:t>Proficiency in English</w:t>
      </w:r>
      <w:r w:rsidR="00085C3B">
        <w:t>;</w:t>
      </w:r>
    </w:p>
    <w:p w:rsidRPr="006B27FF" w:rsidR="006B27FF" w:rsidP="00F10D3D" w:rsidRDefault="006B27FF" w14:paraId="586FF6EA" w14:textId="77777777">
      <w:pPr>
        <w:pStyle w:val="ItadBullets"/>
      </w:pPr>
      <w:r w:rsidRPr="006B27FF">
        <w:t>Knowledge of any of the languages of the countries involved in this evaluation (Arabic and/or French) will be considered an asset.</w:t>
      </w:r>
    </w:p>
    <w:p w:rsidRPr="006B27FF" w:rsidR="006B27FF" w:rsidP="00F10D3D" w:rsidRDefault="006B27FF" w14:paraId="5A604B18" w14:textId="36930F1C">
      <w:pPr>
        <w:pStyle w:val="ItadH3Numbered"/>
        <w:rPr>
          <w:lang w:val="en-US"/>
        </w:rPr>
      </w:pPr>
      <w:r w:rsidRPr="006B27FF">
        <w:rPr>
          <w:lang w:val="en-US"/>
        </w:rPr>
        <w:t>The international evaluation specialist:</w:t>
      </w:r>
    </w:p>
    <w:p w:rsidRPr="006B27FF" w:rsidR="006B27FF" w:rsidP="00F10D3D" w:rsidRDefault="006B27FF" w14:paraId="3B2DBAA0" w14:textId="42B778F1">
      <w:pPr>
        <w:pStyle w:val="ItadBullets"/>
      </w:pPr>
      <w:r w:rsidRPr="006B27FF">
        <w:t>At least a master’s degree in social sciences, gender studies, development studies, economics, international relations</w:t>
      </w:r>
      <w:r w:rsidR="00F46401">
        <w:t>,</w:t>
      </w:r>
      <w:r w:rsidRPr="006B27FF">
        <w:t xml:space="preserve"> or a relevant social science</w:t>
      </w:r>
      <w:r w:rsidR="00713971">
        <w:t>-</w:t>
      </w:r>
      <w:r w:rsidRPr="006B27FF">
        <w:t>related area</w:t>
      </w:r>
      <w:r w:rsidR="00085C3B">
        <w:t>;</w:t>
      </w:r>
    </w:p>
    <w:p w:rsidRPr="006B27FF" w:rsidR="006B27FF" w:rsidP="00F10D3D" w:rsidRDefault="006B27FF" w14:paraId="645D5CF9" w14:textId="35EF131A">
      <w:pPr>
        <w:pStyle w:val="ItadBullets"/>
      </w:pPr>
      <w:r w:rsidRPr="006B27FF">
        <w:t>At</w:t>
      </w:r>
      <w:r w:rsidR="00F46401">
        <w:t xml:space="preserve"> </w:t>
      </w:r>
      <w:r w:rsidRPr="006B27FF">
        <w:t xml:space="preserve">least </w:t>
      </w:r>
      <w:r w:rsidR="00085C3B">
        <w:t>seven</w:t>
      </w:r>
      <w:r w:rsidRPr="006B27FF">
        <w:t xml:space="preserve"> years of relevant experience of periodically conducting evaluations of strategies, policies and/or development programmes focused on </w:t>
      </w:r>
      <w:r w:rsidRPr="006B27FF">
        <w:rPr>
          <w:color w:val="353535"/>
        </w:rPr>
        <w:t>GEWE</w:t>
      </w:r>
      <w:r w:rsidR="00D75D87">
        <w:rPr>
          <w:color w:val="353535"/>
        </w:rPr>
        <w:t>,</w:t>
      </w:r>
      <w:r w:rsidRPr="006B27FF">
        <w:rPr>
          <w:color w:val="353535"/>
        </w:rPr>
        <w:t xml:space="preserve"> of </w:t>
      </w:r>
      <w:r w:rsidRPr="006B27FF" w:rsidR="00F46401">
        <w:rPr>
          <w:color w:val="353535"/>
        </w:rPr>
        <w:t>which four</w:t>
      </w:r>
      <w:r w:rsidRPr="006B27FF">
        <w:t xml:space="preserve"> years </w:t>
      </w:r>
      <w:r w:rsidR="007D33F0">
        <w:t>are</w:t>
      </w:r>
      <w:r w:rsidRPr="006B27FF">
        <w:t xml:space="preserve"> of conducting evaluations focused on GEWE themes such as involvement of men for gender social transformation</w:t>
      </w:r>
      <w:r w:rsidRPr="006B27FF" w:rsidR="00DA65E7">
        <w:t>,</w:t>
      </w:r>
      <w:r w:rsidR="00DA65E7">
        <w:t xml:space="preserve"> </w:t>
      </w:r>
      <w:r w:rsidRPr="006B27FF">
        <w:t>gender-based violence, gender and policy advocacy, social/feminist movements, innovative approaches to GEWE</w:t>
      </w:r>
      <w:r w:rsidR="00D75D87">
        <w:t>,</w:t>
      </w:r>
      <w:r w:rsidRPr="006B27FF">
        <w:t xml:space="preserve"> etc</w:t>
      </w:r>
      <w:r w:rsidR="007D33F0">
        <w:t>.;</w:t>
      </w:r>
    </w:p>
    <w:p w:rsidRPr="006B27FF" w:rsidR="006B27FF" w:rsidP="00F10D3D" w:rsidRDefault="006B27FF" w14:paraId="6CC495EB" w14:textId="32E43FBC">
      <w:pPr>
        <w:pStyle w:val="ItadBullets"/>
      </w:pPr>
      <w:r w:rsidRPr="006B27FF">
        <w:t>Proven experience of designing and leading or participating in gender</w:t>
      </w:r>
      <w:r w:rsidR="00D75D87">
        <w:t xml:space="preserve"> </w:t>
      </w:r>
      <w:r w:rsidRPr="006B27FF">
        <w:t xml:space="preserve">responsive and human rights-based evaluations </w:t>
      </w:r>
      <w:r w:rsidR="001F2667">
        <w:t>utili</w:t>
      </w:r>
      <w:r w:rsidR="00D75D87">
        <w:t>s</w:t>
      </w:r>
      <w:r w:rsidRPr="006B27FF" w:rsidR="00F46401">
        <w:t>ing</w:t>
      </w:r>
      <w:r w:rsidRPr="006B27FF">
        <w:t xml:space="preserve"> mixed methods, participatory </w:t>
      </w:r>
      <w:r w:rsidRPr="006B27FF" w:rsidR="00F46401">
        <w:t>approaches</w:t>
      </w:r>
      <w:r w:rsidRPr="006B27FF">
        <w:t xml:space="preserve"> and methodologies</w:t>
      </w:r>
      <w:r w:rsidR="007D33F0">
        <w:t>;</w:t>
      </w:r>
    </w:p>
    <w:p w:rsidRPr="006B27FF" w:rsidR="006B27FF" w:rsidP="00F10D3D" w:rsidRDefault="006B27FF" w14:paraId="4CB853ED" w14:textId="6708A05A">
      <w:pPr>
        <w:pStyle w:val="ItadBullets"/>
      </w:pPr>
      <w:r w:rsidRPr="006B27FF">
        <w:t xml:space="preserve">Proven knowledge and experience in </w:t>
      </w:r>
      <w:r w:rsidR="009826F1">
        <w:t>GEWE</w:t>
      </w:r>
      <w:r w:rsidRPr="006B27FF">
        <w:t>, gender mainstreaming and gender analysis and the related mandates within the UN system</w:t>
      </w:r>
      <w:r w:rsidR="00D75D87">
        <w:t>,</w:t>
      </w:r>
      <w:r w:rsidRPr="006B27FF">
        <w:t xml:space="preserve"> and particularly </w:t>
      </w:r>
      <w:r w:rsidR="00617CF4">
        <w:t>UN Women</w:t>
      </w:r>
      <w:r w:rsidR="007D33F0">
        <w:t>;</w:t>
      </w:r>
    </w:p>
    <w:p w:rsidRPr="006B27FF" w:rsidR="006B27FF" w:rsidP="00F10D3D" w:rsidRDefault="006B27FF" w14:paraId="5678992B" w14:textId="0121D693">
      <w:pPr>
        <w:pStyle w:val="ItadBullets"/>
      </w:pPr>
      <w:r w:rsidRPr="006B27FF">
        <w:t>Demonstrated facilitation and communications skills, experience in participatory approaches and ability to negotiate among a wide range of stakeholders</w:t>
      </w:r>
      <w:r w:rsidR="007D33F0">
        <w:t>;</w:t>
      </w:r>
    </w:p>
    <w:p w:rsidRPr="006B27FF" w:rsidR="006B27FF" w:rsidP="00F10D3D" w:rsidRDefault="006B27FF" w14:paraId="6B98D9F0" w14:textId="24F1B8B1">
      <w:pPr>
        <w:pStyle w:val="ItadBullets"/>
      </w:pPr>
      <w:r w:rsidRPr="006B27FF">
        <w:t>Ability to produce well-written analytical reports and apply feminist analysis to them</w:t>
      </w:r>
      <w:r w:rsidR="007D33F0">
        <w:t>;</w:t>
      </w:r>
    </w:p>
    <w:p w:rsidRPr="006B27FF" w:rsidR="006B27FF" w:rsidP="00F10D3D" w:rsidRDefault="006B27FF" w14:paraId="61EDCBCA" w14:textId="684729B7">
      <w:pPr>
        <w:pStyle w:val="ItadBullets"/>
      </w:pPr>
      <w:r w:rsidRPr="006B27FF">
        <w:t>Previous experience working in Arab States region will be considered an asset</w:t>
      </w:r>
      <w:r w:rsidR="007D33F0">
        <w:t>;</w:t>
      </w:r>
    </w:p>
    <w:p w:rsidRPr="006B27FF" w:rsidR="006B27FF" w:rsidP="00F10D3D" w:rsidRDefault="006B27FF" w14:paraId="7AAFEB1B" w14:textId="0D1837A6">
      <w:pPr>
        <w:pStyle w:val="ItadBullets"/>
      </w:pPr>
      <w:r w:rsidRPr="006B27FF">
        <w:t>Experience with the United Nations system will be considered an asset</w:t>
      </w:r>
      <w:r w:rsidR="007D33F0">
        <w:t>;</w:t>
      </w:r>
    </w:p>
    <w:p w:rsidRPr="006B27FF" w:rsidR="006B27FF" w:rsidP="00F10D3D" w:rsidRDefault="006B27FF" w14:paraId="49DB6C22" w14:textId="751B9525">
      <w:pPr>
        <w:pStyle w:val="ItadBullets"/>
      </w:pPr>
      <w:r w:rsidRPr="006B27FF">
        <w:t>Proficiency in English</w:t>
      </w:r>
      <w:r w:rsidR="007D33F0">
        <w:t>;</w:t>
      </w:r>
    </w:p>
    <w:p w:rsidRPr="006B27FF" w:rsidR="006B27FF" w:rsidP="00F10D3D" w:rsidRDefault="006B27FF" w14:paraId="2D7FBD55" w14:textId="3E35B556">
      <w:pPr>
        <w:pStyle w:val="ItadBullets"/>
      </w:pPr>
      <w:r w:rsidRPr="006B27FF">
        <w:t>Knowledge of any of the languages of the countries involved in this evaluation (Arabic and/or French) will be considered an asset.</w:t>
      </w:r>
    </w:p>
    <w:p w:rsidRPr="006B27FF" w:rsidR="006B27FF" w:rsidP="00F10D3D" w:rsidRDefault="006B27FF" w14:paraId="188F317D" w14:textId="77777777">
      <w:pPr>
        <w:pStyle w:val="ItadH3Numbered"/>
        <w:rPr>
          <w:lang w:val="en-US"/>
        </w:rPr>
      </w:pPr>
      <w:r w:rsidRPr="006B27FF">
        <w:rPr>
          <w:lang w:val="en-US"/>
        </w:rPr>
        <w:t>Qualification and requirements of the international thematic experts:</w:t>
      </w:r>
    </w:p>
    <w:p w:rsidRPr="006B27FF" w:rsidR="006B27FF" w:rsidP="00F10D3D" w:rsidRDefault="006B27FF" w14:paraId="486A3717" w14:textId="2D7A78B0">
      <w:pPr>
        <w:pStyle w:val="ItadBullets"/>
      </w:pPr>
      <w:r w:rsidRPr="006B27FF">
        <w:t>At least a master’s degree in social sciences, gender studies, development studies, economics, international relations, or a relevant social science</w:t>
      </w:r>
      <w:r w:rsidR="00D75D87">
        <w:t>-</w:t>
      </w:r>
      <w:r w:rsidRPr="006B27FF">
        <w:t>related area</w:t>
      </w:r>
      <w:r w:rsidR="007D33F0">
        <w:t>;</w:t>
      </w:r>
    </w:p>
    <w:p w:rsidRPr="006B27FF" w:rsidR="006B27FF" w:rsidP="00F10D3D" w:rsidRDefault="006B27FF" w14:paraId="2DD04D6A" w14:textId="65EA8B69">
      <w:pPr>
        <w:pStyle w:val="ItadBullets"/>
      </w:pPr>
      <w:r w:rsidRPr="006B27FF">
        <w:t xml:space="preserve">Over 10 years of relevant experience of work in </w:t>
      </w:r>
      <w:r w:rsidRPr="006B27FF">
        <w:rPr>
          <w:rFonts w:eastAsiaTheme="minorEastAsia"/>
          <w:color w:val="353535"/>
        </w:rPr>
        <w:t xml:space="preserve">GEWE </w:t>
      </w:r>
      <w:r w:rsidRPr="006B27FF">
        <w:t>focused on themes such as b</w:t>
      </w:r>
      <w:r w:rsidR="00AB49A2">
        <w:t>ehaviour</w:t>
      </w:r>
      <w:r w:rsidRPr="006B27FF">
        <w:t>al and social norms change, involvement of men for GEWE, prevention of gender-based violence, gender and policy advocacy, social/feminist movements, innovative approaches to GEWE, etc.</w:t>
      </w:r>
      <w:r w:rsidR="007D33F0">
        <w:t>;</w:t>
      </w:r>
    </w:p>
    <w:p w:rsidRPr="006B27FF" w:rsidR="006B27FF" w:rsidP="00F10D3D" w:rsidRDefault="006B27FF" w14:paraId="2B36B01A" w14:textId="71F31E46">
      <w:pPr>
        <w:pStyle w:val="ItadBullets"/>
      </w:pPr>
      <w:r w:rsidRPr="006B27FF">
        <w:t>Knowledge of the region/countries covered by the intervention is an asset</w:t>
      </w:r>
      <w:r w:rsidR="007D33F0">
        <w:t>;</w:t>
      </w:r>
    </w:p>
    <w:p w:rsidRPr="006B27FF" w:rsidR="006B27FF" w:rsidP="00F10D3D" w:rsidRDefault="006B27FF" w14:paraId="6C0EB20E" w14:textId="452EF9F8">
      <w:pPr>
        <w:pStyle w:val="ItadBullets"/>
      </w:pPr>
      <w:r w:rsidRPr="006B27FF">
        <w:t>Previous experience participating in gender</w:t>
      </w:r>
      <w:r w:rsidR="00D75D87">
        <w:t xml:space="preserve"> </w:t>
      </w:r>
      <w:r w:rsidRPr="006B27FF">
        <w:t xml:space="preserve">responsive and human rights-based evaluations </w:t>
      </w:r>
      <w:r w:rsidR="001F2667">
        <w:t>utili</w:t>
      </w:r>
      <w:r w:rsidR="00D75D87">
        <w:t>s</w:t>
      </w:r>
      <w:r w:rsidRPr="006B27FF">
        <w:t>ing feminist and participatory approaches and methodologies will be considered a strong asset</w:t>
      </w:r>
      <w:r w:rsidR="007D33F0">
        <w:t>;</w:t>
      </w:r>
    </w:p>
    <w:p w:rsidRPr="006B27FF" w:rsidR="006B27FF" w:rsidP="00F10D3D" w:rsidRDefault="006B27FF" w14:paraId="0AD1B069" w14:textId="36387B1B">
      <w:pPr>
        <w:pStyle w:val="ItadBullets"/>
      </w:pPr>
      <w:r w:rsidRPr="006B27FF">
        <w:t>Experience with the United Nations system is an asset</w:t>
      </w:r>
      <w:r w:rsidR="007D33F0">
        <w:t>;</w:t>
      </w:r>
    </w:p>
    <w:p w:rsidRPr="006B27FF" w:rsidR="006B27FF" w:rsidP="00F10D3D" w:rsidRDefault="006B27FF" w14:paraId="29696039" w14:textId="77777777">
      <w:pPr>
        <w:pStyle w:val="ItadBullets"/>
      </w:pPr>
      <w:r w:rsidRPr="006B27FF">
        <w:t>Proficiency in English, knowledge of any of the languages of the countries involved in this evaluation (Arabic and French) will be considered an asset.</w:t>
      </w:r>
    </w:p>
    <w:p w:rsidRPr="006B27FF" w:rsidR="006B27FF" w:rsidP="00F10D3D" w:rsidRDefault="006B27FF" w14:paraId="09FD52D8" w14:textId="77777777">
      <w:pPr>
        <w:pStyle w:val="ItadH3Numbered"/>
        <w:keepNext/>
        <w:rPr>
          <w:lang w:val="en-US"/>
        </w:rPr>
      </w:pPr>
      <w:r w:rsidRPr="006B27FF">
        <w:rPr>
          <w:lang w:val="en-US"/>
        </w:rPr>
        <w:t>Qualifications and required expertise of local consultants:</w:t>
      </w:r>
    </w:p>
    <w:p w:rsidRPr="006B27FF" w:rsidR="006B27FF" w:rsidP="00F10D3D" w:rsidRDefault="006B27FF" w14:paraId="565FD354" w14:textId="2FD796BF">
      <w:pPr>
        <w:pStyle w:val="ItadBullets"/>
      </w:pPr>
      <w:r w:rsidRPr="006B27FF">
        <w:t>At least a master’s degree related to one or more of the following: gender studies, economics, social sciences, development studies or a related area</w:t>
      </w:r>
      <w:r w:rsidR="007D33F0">
        <w:t>;</w:t>
      </w:r>
    </w:p>
    <w:p w:rsidRPr="006B27FF" w:rsidR="006B27FF" w:rsidP="00F10D3D" w:rsidRDefault="007D33F0" w14:paraId="353B1376" w14:textId="5AAF9898">
      <w:pPr>
        <w:pStyle w:val="ItadBullets"/>
      </w:pPr>
      <w:r>
        <w:t>Five</w:t>
      </w:r>
      <w:r w:rsidRPr="006B27FF" w:rsidR="006B27FF">
        <w:t xml:space="preserve"> years of relevant experience </w:t>
      </w:r>
      <w:r w:rsidRPr="006B27FF">
        <w:t>in</w:t>
      </w:r>
      <w:r w:rsidRPr="006B27FF" w:rsidR="006B27FF">
        <w:t xml:space="preserve"> </w:t>
      </w:r>
      <w:r w:rsidRPr="006B27FF" w:rsidR="006B27FF">
        <w:rPr>
          <w:rFonts w:eastAsiaTheme="minorEastAsia"/>
          <w:color w:val="353535"/>
        </w:rPr>
        <w:t>GEWE</w:t>
      </w:r>
      <w:r w:rsidRPr="006B27FF" w:rsidR="006B27FF">
        <w:t>, particularly focused on gender and policy/normative work, gender mainstreaming and gender analysis, gender and grass</w:t>
      </w:r>
      <w:r w:rsidR="00D75D87">
        <w:t xml:space="preserve"> </w:t>
      </w:r>
      <w:r w:rsidRPr="006B27FF" w:rsidR="006B27FF">
        <w:t>root</w:t>
      </w:r>
      <w:r w:rsidR="00D75D87">
        <w:t>s</w:t>
      </w:r>
      <w:r w:rsidRPr="006B27FF" w:rsidR="006B27FF">
        <w:t xml:space="preserve"> movements, gender-based violence</w:t>
      </w:r>
      <w:r>
        <w:t>;</w:t>
      </w:r>
    </w:p>
    <w:p w:rsidRPr="006B27FF" w:rsidR="006B27FF" w:rsidP="00F10D3D" w:rsidRDefault="006B27FF" w14:paraId="36665675" w14:textId="1D7DE26D">
      <w:pPr>
        <w:pStyle w:val="ItadBullets"/>
      </w:pPr>
      <w:r w:rsidRPr="006B27FF">
        <w:t>Knowledge and experience of gender</w:t>
      </w:r>
      <w:r w:rsidR="00D75D87">
        <w:t xml:space="preserve"> </w:t>
      </w:r>
      <w:r w:rsidRPr="006B27FF">
        <w:t>responsive and human rights-based approaches to evaluation</w:t>
      </w:r>
      <w:r w:rsidR="007D33F0">
        <w:t>;</w:t>
      </w:r>
    </w:p>
    <w:p w:rsidRPr="006B27FF" w:rsidR="006B27FF" w:rsidP="00F10D3D" w:rsidRDefault="006B27FF" w14:paraId="0F0F9003" w14:textId="2450C1AF">
      <w:pPr>
        <w:pStyle w:val="ItadBullets"/>
      </w:pPr>
      <w:r w:rsidRPr="006B27FF">
        <w:t>Experience of conducting gender</w:t>
      </w:r>
      <w:r w:rsidR="00D75D87">
        <w:t xml:space="preserve"> </w:t>
      </w:r>
      <w:r w:rsidRPr="006B27FF">
        <w:t xml:space="preserve">responsive evaluations and/or applied research </w:t>
      </w:r>
      <w:r w:rsidR="001F2667">
        <w:t>utili</w:t>
      </w:r>
      <w:r w:rsidR="00D75D87">
        <w:t>s</w:t>
      </w:r>
      <w:r w:rsidRPr="006B27FF">
        <w:t>ing a wide range of approaches and methods</w:t>
      </w:r>
      <w:r w:rsidR="007D33F0">
        <w:t>;</w:t>
      </w:r>
    </w:p>
    <w:p w:rsidRPr="006B27FF" w:rsidR="006B27FF" w:rsidP="00F10D3D" w:rsidRDefault="006B27FF" w14:paraId="63147DD5" w14:textId="640B3AF0">
      <w:pPr>
        <w:pStyle w:val="ItadBullets"/>
      </w:pPr>
      <w:r w:rsidRPr="006B27FF">
        <w:t>Ability to produce well</w:t>
      </w:r>
      <w:r w:rsidR="00D75D87">
        <w:t>-</w:t>
      </w:r>
      <w:r w:rsidRPr="006B27FF">
        <w:t>written reports</w:t>
      </w:r>
      <w:r w:rsidR="007D33F0">
        <w:t>;</w:t>
      </w:r>
    </w:p>
    <w:p w:rsidRPr="006B27FF" w:rsidR="006B27FF" w:rsidP="00F10D3D" w:rsidRDefault="006B27FF" w14:paraId="242C3DCE" w14:textId="5C96D9FB">
      <w:pPr>
        <w:pStyle w:val="ItadBullets"/>
      </w:pPr>
      <w:r w:rsidRPr="006B27FF">
        <w:t>Demonstrated facilitation and communications skills, experience in participatory approaches and ability to negotiate among a wide range of stakeholders</w:t>
      </w:r>
      <w:r w:rsidR="007D33F0">
        <w:t>;</w:t>
      </w:r>
    </w:p>
    <w:p w:rsidRPr="006B27FF" w:rsidR="006B27FF" w:rsidP="00F10D3D" w:rsidRDefault="006B27FF" w14:paraId="504BD11D" w14:textId="22356A4C">
      <w:pPr>
        <w:pStyle w:val="ItadBullets"/>
      </w:pPr>
      <w:r w:rsidRPr="006B27FF">
        <w:t>Experience within the United Nations system will be considered an asset</w:t>
      </w:r>
      <w:r w:rsidR="007D33F0">
        <w:t>;</w:t>
      </w:r>
    </w:p>
    <w:p w:rsidRPr="006B27FF" w:rsidR="006B27FF" w:rsidP="00F10D3D" w:rsidRDefault="006B27FF" w14:paraId="07A2381B" w14:textId="763B9F9A">
      <w:pPr>
        <w:pStyle w:val="ItadBullets"/>
      </w:pPr>
      <w:r w:rsidRPr="006B27FF">
        <w:t>Proficiency in local language(s) of the target countries and English.</w:t>
      </w:r>
    </w:p>
    <w:p w:rsidRPr="006B27FF" w:rsidR="006B27FF" w:rsidP="00F10D3D" w:rsidRDefault="006B27FF" w14:paraId="754F0CDE" w14:textId="77777777">
      <w:pPr>
        <w:pStyle w:val="ItadH3Numbered"/>
        <w:rPr>
          <w:lang w:val="en-US"/>
        </w:rPr>
      </w:pPr>
      <w:r w:rsidRPr="006B27FF">
        <w:rPr>
          <w:lang w:val="en-US"/>
        </w:rPr>
        <w:t>Competencies and core values for international and local consultants:</w:t>
      </w:r>
    </w:p>
    <w:p w:rsidRPr="006B27FF" w:rsidR="006B27FF" w:rsidP="00F10D3D" w:rsidRDefault="006B27FF" w14:paraId="74AD8F2A" w14:textId="6866C769">
      <w:pPr>
        <w:pStyle w:val="ItadBullets"/>
      </w:pPr>
      <w:r w:rsidRPr="006B27FF">
        <w:t>Strong analytical, writing and reporting abilities</w:t>
      </w:r>
      <w:r w:rsidR="007D33F0">
        <w:t>;</w:t>
      </w:r>
    </w:p>
    <w:p w:rsidRPr="006B27FF" w:rsidR="006B27FF" w:rsidP="00F10D3D" w:rsidRDefault="006B27FF" w14:paraId="415A3B77" w14:textId="09048A8B">
      <w:pPr>
        <w:pStyle w:val="ItadBullets"/>
      </w:pPr>
      <w:r w:rsidRPr="006B27FF">
        <w:t>Strong interpersonal and communication skills, ability to lead a team and negotiate among a wide range of stakeholders</w:t>
      </w:r>
      <w:r w:rsidR="007D33F0">
        <w:t>;</w:t>
      </w:r>
    </w:p>
    <w:p w:rsidRPr="006B27FF" w:rsidR="006B27FF" w:rsidP="00F10D3D" w:rsidRDefault="006B27FF" w14:paraId="3DA80BCA" w14:textId="0E43BEA8">
      <w:pPr>
        <w:pStyle w:val="ItadBullets"/>
      </w:pPr>
      <w:r w:rsidRPr="006B27FF">
        <w:t>Commitment to quality products and deadlines</w:t>
      </w:r>
      <w:r w:rsidR="007D33F0">
        <w:t>;</w:t>
      </w:r>
    </w:p>
    <w:p w:rsidRPr="006B27FF" w:rsidR="006B27FF" w:rsidP="00F10D3D" w:rsidRDefault="006B27FF" w14:paraId="72D909C3" w14:textId="57F5E36F">
      <w:pPr>
        <w:pStyle w:val="ItadBullets"/>
      </w:pPr>
      <w:r w:rsidRPr="006B27FF">
        <w:t>Builds strong relationships</w:t>
      </w:r>
      <w:r w:rsidR="007D33F0">
        <w:t>;</w:t>
      </w:r>
    </w:p>
    <w:p w:rsidRPr="006B27FF" w:rsidR="006B27FF" w:rsidP="00F10D3D" w:rsidRDefault="006B27FF" w14:paraId="0B5885B0" w14:textId="0F230034">
      <w:pPr>
        <w:pStyle w:val="ItadBullets"/>
      </w:pPr>
      <w:r w:rsidRPr="006B27FF">
        <w:t>Focuses on impact and results and responds positively to feedback</w:t>
      </w:r>
      <w:r w:rsidR="007D33F0">
        <w:t>;</w:t>
      </w:r>
    </w:p>
    <w:p w:rsidRPr="006B27FF" w:rsidR="006B27FF" w:rsidP="00F10D3D" w:rsidRDefault="006B27FF" w14:paraId="5E0D708D" w14:textId="4CCB8D6D">
      <w:pPr>
        <w:pStyle w:val="ItadBullets"/>
      </w:pPr>
      <w:r w:rsidRPr="006B27FF">
        <w:t>Approaches work with energy and a positive, constructive attitude</w:t>
      </w:r>
      <w:r w:rsidR="007D33F0">
        <w:t>;</w:t>
      </w:r>
    </w:p>
    <w:p w:rsidRPr="006B27FF" w:rsidR="006B27FF" w:rsidP="00F10D3D" w:rsidRDefault="006B27FF" w14:paraId="44A3B33B" w14:textId="37FD73D4">
      <w:pPr>
        <w:pStyle w:val="ItadBullets"/>
      </w:pPr>
      <w:r w:rsidRPr="006B27FF">
        <w:t>Demonstrates/safeguards ethics and integrity</w:t>
      </w:r>
      <w:r w:rsidR="007D33F0">
        <w:t>;</w:t>
      </w:r>
    </w:p>
    <w:p w:rsidRPr="006B27FF" w:rsidR="006B27FF" w:rsidP="00F10D3D" w:rsidRDefault="006B27FF" w14:paraId="571FA863" w14:textId="11514EB4">
      <w:pPr>
        <w:pStyle w:val="ItadBullets"/>
      </w:pPr>
      <w:r w:rsidRPr="006B27FF">
        <w:t>Demonstrated corporate knowledge and sound judg</w:t>
      </w:r>
      <w:r w:rsidR="006C6BD7">
        <w:t>e</w:t>
      </w:r>
      <w:r w:rsidRPr="006B27FF">
        <w:t>ment</w:t>
      </w:r>
      <w:r w:rsidR="007D33F0">
        <w:t>;</w:t>
      </w:r>
    </w:p>
    <w:p w:rsidRPr="006B27FF" w:rsidR="006B27FF" w:rsidP="00F10D3D" w:rsidRDefault="006B27FF" w14:paraId="748BC284" w14:textId="77451C30">
      <w:pPr>
        <w:pStyle w:val="ItadBullets"/>
      </w:pPr>
      <w:r w:rsidRPr="006B27FF">
        <w:t>Acts as a team player and facilitates teamwork</w:t>
      </w:r>
      <w:r w:rsidR="007D33F0">
        <w:t>;</w:t>
      </w:r>
    </w:p>
    <w:p w:rsidRPr="006B27FF" w:rsidR="006B27FF" w:rsidP="00F10D3D" w:rsidRDefault="006B27FF" w14:paraId="30B23904" w14:textId="3157649C">
      <w:pPr>
        <w:pStyle w:val="ItadBullets"/>
      </w:pPr>
      <w:r w:rsidRPr="006B27FF">
        <w:t>Facilitates and encourages open communication in the team, communicating effectively</w:t>
      </w:r>
      <w:r w:rsidR="007D33F0">
        <w:t>;</w:t>
      </w:r>
    </w:p>
    <w:p w:rsidRPr="006B27FF" w:rsidR="006B27FF" w:rsidP="00F10D3D" w:rsidRDefault="006B27FF" w14:paraId="40421A0E" w14:textId="00BB823A">
      <w:pPr>
        <w:pStyle w:val="ItadBullets"/>
      </w:pPr>
      <w:r w:rsidRPr="006B27FF">
        <w:t>Learns and shares knowledge and encourages learning of others</w:t>
      </w:r>
      <w:r w:rsidR="007D33F0">
        <w:t>;</w:t>
      </w:r>
    </w:p>
    <w:p w:rsidRPr="006B27FF" w:rsidR="006B27FF" w:rsidP="00F10D3D" w:rsidRDefault="006B27FF" w14:paraId="42EE6F7D" w14:textId="347F9E79">
      <w:pPr>
        <w:pStyle w:val="ItadBullets"/>
      </w:pPr>
      <w:r w:rsidRPr="006B27FF">
        <w:t>Demonstrates integrity and fairness by modelling UN values and ethical standards</w:t>
      </w:r>
      <w:r w:rsidR="007D33F0">
        <w:t>;</w:t>
      </w:r>
    </w:p>
    <w:p w:rsidRPr="006B27FF" w:rsidR="006B27FF" w:rsidP="00F10D3D" w:rsidRDefault="006B27FF" w14:paraId="5037F789" w14:textId="5E430668">
      <w:pPr>
        <w:pStyle w:val="ItadBullets"/>
      </w:pPr>
      <w:r w:rsidRPr="006B27FF">
        <w:t>Demonstrates professional competence and is conscientious and efficient in meeting commitments</w:t>
      </w:r>
      <w:r w:rsidR="00F46401">
        <w:t xml:space="preserve">, </w:t>
      </w:r>
      <w:r w:rsidRPr="006B27FF">
        <w:t xml:space="preserve">observing </w:t>
      </w:r>
      <w:r w:rsidRPr="006B27FF" w:rsidR="00F46401">
        <w:t>deadlines</w:t>
      </w:r>
      <w:r w:rsidRPr="006B27FF">
        <w:t xml:space="preserve"> and achieving results</w:t>
      </w:r>
      <w:r w:rsidR="007D33F0">
        <w:t>;</w:t>
      </w:r>
    </w:p>
    <w:p w:rsidRPr="006B27FF" w:rsidR="006B27FF" w:rsidP="00F10D3D" w:rsidRDefault="006B27FF" w14:paraId="0E20168B" w14:textId="77777777">
      <w:pPr>
        <w:pStyle w:val="ItadBullets"/>
      </w:pPr>
      <w:r w:rsidRPr="006B27FF">
        <w:t>Displays cultural, gender, nationality, religion and age sensitivity and adaptability.</w:t>
      </w:r>
    </w:p>
    <w:p w:rsidRPr="006B27FF" w:rsidR="006B27FF" w:rsidP="00F10D3D" w:rsidRDefault="006B27FF" w14:paraId="000D88D3" w14:textId="4C59A048">
      <w:pPr>
        <w:pStyle w:val="ItadH3Numbered"/>
        <w:rPr>
          <w:rStyle w:val="eop"/>
          <w:rFonts w:ascii="Times New Roman" w:hAnsi="Times New Roman" w:cstheme="minorHAnsi"/>
          <w:sz w:val="20"/>
          <w:szCs w:val="20"/>
          <w:lang w:val="en-US"/>
        </w:rPr>
      </w:pPr>
      <w:r w:rsidRPr="006B27FF">
        <w:rPr>
          <w:rStyle w:val="normaltextrun"/>
          <w:rFonts w:cstheme="minorHAnsi"/>
        </w:rPr>
        <w:t>References</w:t>
      </w:r>
    </w:p>
    <w:p w:rsidRPr="006B27FF" w:rsidR="006B27FF" w:rsidP="00F10D3D" w:rsidRDefault="006B27FF" w14:paraId="0C964A3A" w14:textId="70F5D0C4">
      <w:pPr>
        <w:pStyle w:val="Itadnumberedlist"/>
        <w:numPr>
          <w:ilvl w:val="0"/>
          <w:numId w:val="0"/>
        </w:numPr>
      </w:pPr>
      <w:r w:rsidRPr="006B27FF">
        <w:rPr>
          <w:rStyle w:val="normaltextrun"/>
          <w:rFonts w:asciiTheme="minorHAnsi" w:hAnsiTheme="minorHAnsi" w:cstheme="minorHAnsi"/>
        </w:rPr>
        <w:t>Engaging men and boys in preventing violence against women: applying a cognitive-b</w:t>
      </w:r>
      <w:r w:rsidR="00AB49A2">
        <w:rPr>
          <w:rStyle w:val="normaltextrun"/>
          <w:rFonts w:asciiTheme="minorHAnsi" w:hAnsiTheme="minorHAnsi" w:cstheme="minorHAnsi"/>
        </w:rPr>
        <w:t>ehaviour</w:t>
      </w:r>
      <w:r w:rsidRPr="006B27FF">
        <w:rPr>
          <w:rStyle w:val="normaltextrun"/>
          <w:rFonts w:asciiTheme="minorHAnsi" w:hAnsiTheme="minorHAnsi" w:cstheme="minorHAnsi"/>
        </w:rPr>
        <w:t>al model, Claire V Crooks</w:t>
      </w:r>
      <w:r w:rsidRPr="006B27FF" w:rsidR="00DA65E7">
        <w:rPr>
          <w:rStyle w:val="normaltextrun"/>
          <w:rFonts w:asciiTheme="minorHAnsi" w:hAnsiTheme="minorHAnsi" w:cstheme="minorHAnsi"/>
        </w:rPr>
        <w:t>.</w:t>
      </w:r>
      <w:r w:rsidR="00DA65E7">
        <w:rPr>
          <w:rStyle w:val="normaltextrun"/>
          <w:rFonts w:asciiTheme="minorHAnsi" w:hAnsiTheme="minorHAnsi" w:cstheme="minorHAnsi"/>
        </w:rPr>
        <w:t xml:space="preserve"> </w:t>
      </w:r>
      <w:hyperlink w:tgtFrame="_blank" w:history="1" r:id="rId27">
        <w:r w:rsidRPr="006B27FF">
          <w:rPr>
            <w:rStyle w:val="normaltextrun"/>
            <w:rFonts w:asciiTheme="minorHAnsi" w:hAnsiTheme="minorHAnsi" w:cstheme="minorHAnsi"/>
            <w:color w:val="0563C1"/>
            <w:u w:val="single"/>
          </w:rPr>
          <w:t>https://pubmed.ncbi.nlm.nih.gov/17322269/</w:t>
        </w:r>
      </w:hyperlink>
      <w:r w:rsidRPr="006B27FF">
        <w:rPr>
          <w:rStyle w:val="eop"/>
          <w:rFonts w:asciiTheme="minorHAnsi" w:hAnsiTheme="minorHAnsi" w:cstheme="minorHAnsi"/>
        </w:rPr>
        <w:t> </w:t>
      </w:r>
    </w:p>
    <w:p w:rsidRPr="006B27FF" w:rsidR="006B27FF" w:rsidP="00F10D3D" w:rsidRDefault="006B27FF" w14:paraId="7CAA56CD" w14:textId="779EBF18">
      <w:pPr>
        <w:pStyle w:val="Itadnumberedlist"/>
        <w:numPr>
          <w:ilvl w:val="0"/>
          <w:numId w:val="0"/>
        </w:numPr>
      </w:pPr>
      <w:r w:rsidRPr="006B27FF">
        <w:rPr>
          <w:rStyle w:val="normaltextrun"/>
          <w:rFonts w:asciiTheme="minorHAnsi" w:hAnsiTheme="minorHAnsi" w:cstheme="minorHAnsi"/>
        </w:rPr>
        <w:t>Policy approaches to engaging men and boys in achieving gender equality and health equity, World Health </w:t>
      </w:r>
      <w:r w:rsidRPr="006B27FF" w:rsidR="00F46401">
        <w:rPr>
          <w:rStyle w:val="normaltextrun"/>
          <w:rFonts w:asciiTheme="minorHAnsi" w:hAnsiTheme="minorHAnsi" w:cstheme="minorHAnsi"/>
        </w:rPr>
        <w:t>Organization</w:t>
      </w:r>
      <w:r w:rsidRPr="006B27FF">
        <w:rPr>
          <w:rStyle w:val="normaltextrun"/>
          <w:rFonts w:asciiTheme="minorHAnsi" w:hAnsiTheme="minorHAnsi" w:cstheme="minorHAnsi"/>
        </w:rPr>
        <w:t>, July 2010 </w:t>
      </w:r>
      <w:hyperlink w:tgtFrame="_blank" w:history="1" r:id="rId28">
        <w:r w:rsidRPr="006B27FF">
          <w:rPr>
            <w:rStyle w:val="normaltextrun"/>
            <w:rFonts w:asciiTheme="minorHAnsi" w:hAnsiTheme="minorHAnsi" w:cstheme="minorHAnsi"/>
            <w:color w:val="0563C1"/>
            <w:u w:val="single"/>
          </w:rPr>
          <w:t>Policy approaches to engaging men and boys in achieving gender equality</w:t>
        </w:r>
      </w:hyperlink>
      <w:r w:rsidRPr="006B27FF">
        <w:rPr>
          <w:rStyle w:val="eop"/>
          <w:rFonts w:asciiTheme="minorHAnsi" w:hAnsiTheme="minorHAnsi" w:cstheme="minorHAnsi"/>
        </w:rPr>
        <w:t> </w:t>
      </w:r>
    </w:p>
    <w:p w:rsidRPr="006B27FF" w:rsidR="006B27FF" w:rsidP="00F10D3D" w:rsidRDefault="006B27FF" w14:paraId="45BF0F25" w14:textId="1C3CFC5C">
      <w:pPr>
        <w:pStyle w:val="Itadnumberedlist"/>
        <w:numPr>
          <w:ilvl w:val="0"/>
          <w:numId w:val="0"/>
        </w:numPr>
        <w:rPr>
          <w:b/>
          <w:u w:val="single"/>
        </w:rPr>
      </w:pPr>
      <w:r w:rsidRPr="006B27FF">
        <w:rPr>
          <w:rStyle w:val="normaltextrun"/>
          <w:rFonts w:asciiTheme="minorHAnsi" w:hAnsiTheme="minorHAnsi" w:cstheme="minorHAnsi"/>
        </w:rPr>
        <w:t>Shifting Social Norms to tackle Violence Against Women and Girls (VAWG), DFID, Jan 2016 </w:t>
      </w:r>
      <w:hyperlink w:tgtFrame="_blank" w:history="1" r:id="rId29">
        <w:r w:rsidRPr="006B27FF">
          <w:rPr>
            <w:rStyle w:val="normaltextrun"/>
            <w:rFonts w:asciiTheme="minorHAnsi" w:hAnsiTheme="minorHAnsi" w:cstheme="minorHAnsi"/>
            <w:color w:val="0563C1"/>
            <w:u w:val="single"/>
          </w:rPr>
          <w:t>Shifting Social-Norms-tackle-Violence-against-Women-Girls</w:t>
        </w:r>
      </w:hyperlink>
      <w:r w:rsidRPr="006B27FF">
        <w:rPr>
          <w:rStyle w:val="eop"/>
          <w:rFonts w:asciiTheme="minorHAnsi" w:hAnsiTheme="minorHAnsi" w:cstheme="minorHAnsi"/>
        </w:rPr>
        <w:t> </w:t>
      </w:r>
    </w:p>
    <w:p w:rsidRPr="006B27FF" w:rsidR="006B27FF" w:rsidP="00F10D3D" w:rsidRDefault="006B27FF" w14:paraId="4DB4D834" w14:textId="77777777">
      <w:pPr>
        <w:pStyle w:val="ItadH3Numbered"/>
        <w:rPr>
          <w:lang w:val="en-US"/>
        </w:rPr>
      </w:pPr>
      <w:r w:rsidRPr="006B27FF">
        <w:rPr>
          <w:lang w:val="en-US"/>
        </w:rPr>
        <w:t>Annexes</w:t>
      </w:r>
    </w:p>
    <w:p w:rsidRPr="006B27FF" w:rsidR="006B27FF" w:rsidP="006B27FF" w:rsidRDefault="006B27FF" w14:paraId="2DD733F5" w14:textId="77777777">
      <w:pPr>
        <w:spacing w:after="200" w:line="276" w:lineRule="auto"/>
        <w:jc w:val="both"/>
        <w:rPr>
          <w:rFonts w:cstheme="minorHAnsi"/>
          <w:lang w:val="en-US"/>
        </w:rPr>
      </w:pPr>
      <w:r w:rsidRPr="006B27FF">
        <w:rPr>
          <w:rFonts w:cstheme="minorHAnsi"/>
          <w:lang w:val="en-US"/>
        </w:rPr>
        <w:t>Annex I – Programme Reports for Phase I</w:t>
      </w:r>
    </w:p>
    <w:p w:rsidRPr="006B27FF" w:rsidR="006B27FF" w:rsidP="006B27FF" w:rsidRDefault="006B27FF" w14:paraId="33F11B84" w14:textId="77777777">
      <w:pPr>
        <w:spacing w:after="200" w:line="276" w:lineRule="auto"/>
        <w:jc w:val="both"/>
        <w:rPr>
          <w:rFonts w:cstheme="minorHAnsi"/>
          <w:lang w:val="en-US"/>
        </w:rPr>
      </w:pPr>
      <w:r w:rsidRPr="006B27FF">
        <w:rPr>
          <w:rFonts w:cstheme="minorHAnsi"/>
          <w:lang w:val="en-US"/>
        </w:rPr>
        <w:t>Annex II – Programme Reports for Phase II</w:t>
      </w:r>
    </w:p>
    <w:p w:rsidRPr="006B27FF" w:rsidR="006B27FF" w:rsidP="006B27FF" w:rsidRDefault="006B27FF" w14:paraId="43B964CE" w14:textId="77777777">
      <w:pPr>
        <w:spacing w:after="200" w:line="276" w:lineRule="auto"/>
        <w:jc w:val="both"/>
        <w:rPr>
          <w:rFonts w:cstheme="minorHAnsi"/>
          <w:lang w:val="en-US"/>
        </w:rPr>
      </w:pPr>
      <w:r w:rsidRPr="006B27FF">
        <w:rPr>
          <w:rFonts w:cstheme="minorHAnsi"/>
          <w:lang w:val="en-US"/>
        </w:rPr>
        <w:t>Annex III – ProDoc and PMF for Phase I &amp; II</w:t>
      </w:r>
    </w:p>
    <w:p w:rsidRPr="006B27FF" w:rsidR="006B27FF" w:rsidP="006B27FF" w:rsidRDefault="006B27FF" w14:paraId="3A5D021C" w14:textId="77777777">
      <w:pPr>
        <w:spacing w:after="200" w:line="276" w:lineRule="auto"/>
        <w:jc w:val="both"/>
        <w:rPr>
          <w:rFonts w:cstheme="minorHAnsi"/>
          <w:lang w:val="en-US"/>
        </w:rPr>
      </w:pPr>
      <w:r w:rsidRPr="006B27FF">
        <w:rPr>
          <w:rFonts w:cstheme="minorHAnsi"/>
          <w:lang w:val="en-US"/>
        </w:rPr>
        <w:t>Annex IV – Midterm and Formative Evaluations for Phase I</w:t>
      </w:r>
    </w:p>
    <w:p w:rsidRPr="006B27FF" w:rsidR="006B27FF" w:rsidP="006B27FF" w:rsidRDefault="006B27FF" w14:paraId="1D26CCC2" w14:textId="77777777">
      <w:pPr>
        <w:spacing w:after="200" w:line="276" w:lineRule="auto"/>
        <w:jc w:val="both"/>
        <w:rPr>
          <w:rFonts w:cstheme="minorHAnsi"/>
          <w:lang w:val="en-US"/>
        </w:rPr>
      </w:pPr>
      <w:r w:rsidRPr="006B27FF">
        <w:rPr>
          <w:rFonts w:cstheme="minorHAnsi"/>
          <w:lang w:val="en-US"/>
        </w:rPr>
        <w:t>Annex V – Baseline Report for Phase II</w:t>
      </w:r>
    </w:p>
    <w:p w:rsidRPr="006805EF" w:rsidR="006B27FF" w:rsidP="006B27FF" w:rsidRDefault="006B27FF" w14:paraId="7489E71F" w14:textId="77777777">
      <w:pPr>
        <w:spacing w:after="200" w:line="276" w:lineRule="auto"/>
        <w:jc w:val="both"/>
        <w:rPr>
          <w:rFonts w:cstheme="minorHAnsi"/>
          <w:lang w:val="it-IT"/>
        </w:rPr>
      </w:pPr>
      <w:r w:rsidRPr="006805EF">
        <w:rPr>
          <w:rFonts w:cstheme="minorHAnsi"/>
          <w:lang w:val="it-IT"/>
        </w:rPr>
        <w:t>Annex VI – Phase I – MSC stories</w:t>
      </w:r>
    </w:p>
    <w:p w:rsidRPr="006B27FF" w:rsidR="006B27FF" w:rsidP="006B27FF" w:rsidRDefault="006B27FF" w14:paraId="69747663" w14:textId="1A60377E">
      <w:pPr>
        <w:spacing w:after="200" w:line="276" w:lineRule="auto"/>
        <w:jc w:val="both"/>
        <w:rPr>
          <w:rFonts w:cstheme="minorHAnsi"/>
          <w:lang w:val="en-US"/>
        </w:rPr>
      </w:pPr>
      <w:r w:rsidRPr="006B27FF">
        <w:rPr>
          <w:rFonts w:cstheme="minorHAnsi"/>
          <w:lang w:val="en-US"/>
        </w:rPr>
        <w:t xml:space="preserve">Annex VII </w:t>
      </w:r>
      <w:r w:rsidR="00AB49A2">
        <w:rPr>
          <w:rFonts w:cstheme="minorHAnsi"/>
          <w:lang w:val="en-US"/>
        </w:rPr>
        <w:t>–</w:t>
      </w:r>
      <w:r w:rsidRPr="006B27FF">
        <w:rPr>
          <w:rFonts w:cstheme="minorHAnsi"/>
          <w:lang w:val="en-US"/>
        </w:rPr>
        <w:t xml:space="preserve"> T</w:t>
      </w:r>
      <w:r w:rsidR="00F95425">
        <w:rPr>
          <w:rFonts w:cstheme="minorHAnsi"/>
          <w:lang w:val="en-US"/>
        </w:rPr>
        <w:t>o</w:t>
      </w:r>
      <w:r w:rsidRPr="006B27FF">
        <w:rPr>
          <w:rFonts w:cstheme="minorHAnsi"/>
          <w:lang w:val="en-US"/>
        </w:rPr>
        <w:t>R of evaluation groups</w:t>
      </w:r>
    </w:p>
    <w:p w:rsidRPr="00F10D3D" w:rsidR="006B27FF" w:rsidP="006B27FF" w:rsidRDefault="006B27FF" w14:paraId="6515C33A" w14:textId="77777777">
      <w:pPr>
        <w:pStyle w:val="ListParagraph"/>
        <w:numPr>
          <w:ilvl w:val="0"/>
          <w:numId w:val="1"/>
        </w:numPr>
        <w:jc w:val="both"/>
        <w:outlineLvl w:val="0"/>
        <w:rPr>
          <w:rFonts w:asciiTheme="minorHAnsi" w:hAnsiTheme="minorHAnsi" w:cstheme="minorHAnsi"/>
          <w:b/>
          <w:bCs/>
          <w:color w:val="3B3B3C" w:themeColor="text1"/>
          <w:sz w:val="22"/>
          <w:szCs w:val="22"/>
          <w:lang w:val="en-GB"/>
        </w:rPr>
      </w:pPr>
      <w:r w:rsidRPr="00F10D3D">
        <w:rPr>
          <w:rFonts w:asciiTheme="minorHAnsi" w:hAnsiTheme="minorHAnsi" w:cstheme="minorHAnsi"/>
          <w:b/>
          <w:bCs/>
          <w:color w:val="3B3B3C" w:themeColor="text1"/>
          <w:sz w:val="22"/>
          <w:szCs w:val="22"/>
          <w:lang w:val="en-GB"/>
        </w:rPr>
        <w:t>DELIVERABLE SCHEDULE</w:t>
      </w:r>
    </w:p>
    <w:p w:rsidRPr="006B27FF" w:rsidR="006B27FF" w:rsidP="00F10D3D" w:rsidRDefault="006B27FF" w14:paraId="0EEF6941" w14:textId="77777777"/>
    <w:tbl>
      <w:tblPr>
        <w:tblStyle w:val="ItadGreenHeaderRow"/>
        <w:tblW w:w="9209" w:type="dxa"/>
        <w:tblLook w:val="04A0" w:firstRow="1" w:lastRow="0" w:firstColumn="1" w:lastColumn="0" w:noHBand="0" w:noVBand="1"/>
      </w:tblPr>
      <w:tblGrid>
        <w:gridCol w:w="3862"/>
        <w:gridCol w:w="2466"/>
        <w:gridCol w:w="2881"/>
      </w:tblGrid>
      <w:tr w:rsidRPr="006B27FF" w:rsidR="006B27FF" w:rsidTr="00F10D3D" w14:paraId="355A6F15" w14:textId="77777777">
        <w:trPr>
          <w:cnfStyle w:val="100000000000" w:firstRow="1" w:lastRow="0" w:firstColumn="0" w:lastColumn="0" w:oddVBand="0" w:evenVBand="0" w:oddHBand="0" w:evenHBand="0" w:firstRowFirstColumn="0" w:firstRowLastColumn="0" w:lastRowFirstColumn="0" w:lastRowLastColumn="0"/>
          <w:trHeight w:val="272"/>
        </w:trPr>
        <w:tc>
          <w:tcPr>
            <w:tcW w:w="0" w:type="dxa"/>
          </w:tcPr>
          <w:p w:rsidRPr="006B27FF" w:rsidR="006B27FF" w:rsidP="00F10D3D" w:rsidRDefault="006B27FF" w14:paraId="11A5ACA5" w14:textId="783DA7B3">
            <w:pPr>
              <w:rPr>
                <w:rFonts w:cstheme="minorHAnsi"/>
                <w:b/>
              </w:rPr>
            </w:pPr>
            <w:r w:rsidRPr="006B27FF">
              <w:rPr>
                <w:rFonts w:cstheme="minorHAnsi"/>
                <w:b/>
              </w:rPr>
              <w:t>Deliverable</w:t>
            </w:r>
          </w:p>
        </w:tc>
        <w:tc>
          <w:tcPr>
            <w:tcW w:w="0" w:type="dxa"/>
          </w:tcPr>
          <w:p w:rsidRPr="006B27FF" w:rsidR="006B27FF" w:rsidP="00F10D3D" w:rsidRDefault="006B27FF" w14:paraId="1BDCFB1A" w14:textId="70577071">
            <w:pPr>
              <w:rPr>
                <w:rFonts w:cstheme="minorHAnsi"/>
                <w:b/>
              </w:rPr>
            </w:pPr>
            <w:r w:rsidRPr="006B27FF">
              <w:rPr>
                <w:rFonts w:cstheme="minorHAnsi"/>
                <w:b/>
              </w:rPr>
              <w:t xml:space="preserve">Payment </w:t>
            </w:r>
            <w:r w:rsidR="008824EC">
              <w:rPr>
                <w:rFonts w:cstheme="minorHAnsi"/>
                <w:b/>
              </w:rPr>
              <w:t>a</w:t>
            </w:r>
            <w:r w:rsidRPr="006B27FF">
              <w:rPr>
                <w:rFonts w:cstheme="minorHAnsi"/>
                <w:b/>
              </w:rPr>
              <w:t>mount</w:t>
            </w:r>
          </w:p>
        </w:tc>
        <w:tc>
          <w:tcPr>
            <w:tcW w:w="0" w:type="dxa"/>
          </w:tcPr>
          <w:p w:rsidRPr="006B27FF" w:rsidR="006B27FF" w:rsidP="00F10D3D" w:rsidRDefault="006B27FF" w14:paraId="0799E107" w14:textId="242514CD">
            <w:pPr>
              <w:rPr>
                <w:rFonts w:cstheme="minorHAnsi"/>
                <w:b/>
              </w:rPr>
            </w:pPr>
            <w:r w:rsidRPr="006B27FF">
              <w:rPr>
                <w:rFonts w:cstheme="minorHAnsi"/>
                <w:b/>
              </w:rPr>
              <w:t>Time</w:t>
            </w:r>
            <w:r w:rsidR="008824EC">
              <w:rPr>
                <w:rFonts w:cstheme="minorHAnsi"/>
                <w:b/>
              </w:rPr>
              <w:t xml:space="preserve"> </w:t>
            </w:r>
            <w:r w:rsidRPr="006B27FF">
              <w:rPr>
                <w:rFonts w:cstheme="minorHAnsi"/>
                <w:b/>
              </w:rPr>
              <w:t>frame</w:t>
            </w:r>
          </w:p>
        </w:tc>
      </w:tr>
      <w:tr w:rsidRPr="006B27FF" w:rsidR="006B27FF" w:rsidTr="00F10D3D" w14:paraId="61C4E825" w14:textId="77777777">
        <w:trPr>
          <w:cnfStyle w:val="000000100000" w:firstRow="0" w:lastRow="0" w:firstColumn="0" w:lastColumn="0" w:oddVBand="0" w:evenVBand="0" w:oddHBand="1" w:evenHBand="0" w:firstRowFirstColumn="0" w:firstRowLastColumn="0" w:lastRowFirstColumn="0" w:lastRowLastColumn="0"/>
          <w:trHeight w:val="257"/>
        </w:trPr>
        <w:tc>
          <w:tcPr>
            <w:tcW w:w="0" w:type="dxa"/>
          </w:tcPr>
          <w:p w:rsidRPr="006B27FF" w:rsidR="006B27FF" w:rsidP="00F10D3D" w:rsidRDefault="006B27FF" w14:paraId="6964528A" w14:textId="77777777">
            <w:pPr>
              <w:rPr>
                <w:rFonts w:cstheme="minorHAnsi"/>
                <w:i/>
                <w:color w:val="0070C0"/>
                <w:lang w:val="en-US"/>
              </w:rPr>
            </w:pPr>
            <w:r w:rsidRPr="006B27FF">
              <w:rPr>
                <w:rFonts w:cstheme="minorHAnsi"/>
                <w:color w:val="000000"/>
              </w:rPr>
              <w:t>Desk review of background documentation</w:t>
            </w:r>
          </w:p>
        </w:tc>
        <w:tc>
          <w:tcPr>
            <w:tcW w:w="0" w:type="dxa"/>
          </w:tcPr>
          <w:p w:rsidRPr="00F10D3D" w:rsidR="006B27FF" w:rsidP="00F10D3D" w:rsidRDefault="006B27FF" w14:paraId="48BF7723" w14:textId="77777777">
            <w:pPr>
              <w:rPr>
                <w:rFonts w:cstheme="minorHAnsi"/>
                <w:i/>
                <w:color w:val="002060"/>
              </w:rPr>
            </w:pPr>
            <w:r w:rsidRPr="00F10D3D">
              <w:rPr>
                <w:rFonts w:cstheme="minorHAnsi"/>
                <w:i/>
                <w:color w:val="002060"/>
              </w:rPr>
              <w:t>5%</w:t>
            </w:r>
          </w:p>
        </w:tc>
        <w:tc>
          <w:tcPr>
            <w:tcW w:w="0" w:type="dxa"/>
          </w:tcPr>
          <w:p w:rsidRPr="006B27FF" w:rsidR="006B27FF" w:rsidP="00F10D3D" w:rsidRDefault="006B27FF" w14:paraId="744A4EFB" w14:textId="77777777">
            <w:pPr>
              <w:rPr>
                <w:rFonts w:cstheme="minorHAnsi"/>
                <w:i/>
                <w:color w:val="0070C0"/>
              </w:rPr>
            </w:pPr>
            <w:r w:rsidRPr="006B27FF">
              <w:rPr>
                <w:rFonts w:cstheme="minorHAnsi"/>
                <w:color w:val="000000"/>
                <w:lang w:val="en-US"/>
              </w:rPr>
              <w:t>April 2021</w:t>
            </w:r>
          </w:p>
        </w:tc>
      </w:tr>
      <w:tr w:rsidRPr="006B27FF" w:rsidR="006B27FF" w:rsidTr="00F10D3D" w14:paraId="36F9F660" w14:textId="77777777">
        <w:trPr>
          <w:cnfStyle w:val="000000010000" w:firstRow="0" w:lastRow="0" w:firstColumn="0" w:lastColumn="0" w:oddVBand="0" w:evenVBand="0" w:oddHBand="0" w:evenHBand="1" w:firstRowFirstColumn="0" w:firstRowLastColumn="0" w:lastRowFirstColumn="0" w:lastRowLastColumn="0"/>
          <w:trHeight w:val="257"/>
        </w:trPr>
        <w:tc>
          <w:tcPr>
            <w:tcW w:w="0" w:type="dxa"/>
          </w:tcPr>
          <w:p w:rsidRPr="006B27FF" w:rsidR="006B27FF" w:rsidDel="005962DA" w:rsidP="00F10D3D" w:rsidRDefault="006B27FF" w14:paraId="5A0AC21C" w14:textId="77777777">
            <w:pPr>
              <w:rPr>
                <w:rFonts w:cstheme="minorHAnsi"/>
                <w:i/>
                <w:color w:val="0070C0"/>
              </w:rPr>
            </w:pPr>
            <w:r w:rsidRPr="006B27FF">
              <w:rPr>
                <w:rFonts w:cstheme="minorHAnsi"/>
                <w:color w:val="000000"/>
              </w:rPr>
              <w:t xml:space="preserve">Inception meeting with ERG and EMG </w:t>
            </w:r>
          </w:p>
        </w:tc>
        <w:tc>
          <w:tcPr>
            <w:tcW w:w="0" w:type="dxa"/>
          </w:tcPr>
          <w:p w:rsidRPr="00F10D3D" w:rsidR="006B27FF" w:rsidP="00F10D3D" w:rsidRDefault="006B27FF" w14:paraId="69C590E0" w14:textId="77777777">
            <w:pPr>
              <w:rPr>
                <w:rFonts w:cstheme="minorHAnsi"/>
                <w:i/>
                <w:color w:val="002060"/>
              </w:rPr>
            </w:pPr>
            <w:r w:rsidRPr="00F10D3D">
              <w:rPr>
                <w:rFonts w:cstheme="minorHAnsi"/>
                <w:i/>
                <w:color w:val="002060"/>
              </w:rPr>
              <w:t>5%</w:t>
            </w:r>
          </w:p>
        </w:tc>
        <w:tc>
          <w:tcPr>
            <w:tcW w:w="0" w:type="dxa"/>
          </w:tcPr>
          <w:p w:rsidRPr="006B27FF" w:rsidR="006B27FF" w:rsidDel="00FF301A" w:rsidP="00F10D3D" w:rsidRDefault="006B27FF" w14:paraId="5B53C002" w14:textId="77777777">
            <w:pPr>
              <w:rPr>
                <w:rFonts w:cstheme="minorHAnsi"/>
                <w:i/>
                <w:color w:val="0070C0"/>
              </w:rPr>
            </w:pPr>
            <w:r w:rsidRPr="006B27FF">
              <w:rPr>
                <w:rFonts w:cstheme="minorHAnsi"/>
                <w:color w:val="000000"/>
                <w:lang w:val="en-US"/>
              </w:rPr>
              <w:t>April 2021</w:t>
            </w:r>
          </w:p>
        </w:tc>
      </w:tr>
      <w:tr w:rsidRPr="006B27FF" w:rsidR="006B27FF" w:rsidTr="00F10D3D" w14:paraId="374F64F0" w14:textId="77777777">
        <w:trPr>
          <w:cnfStyle w:val="000000100000" w:firstRow="0" w:lastRow="0" w:firstColumn="0" w:lastColumn="0" w:oddVBand="0" w:evenVBand="0" w:oddHBand="1" w:evenHBand="0" w:firstRowFirstColumn="0" w:firstRowLastColumn="0" w:lastRowFirstColumn="0" w:lastRowLastColumn="0"/>
          <w:trHeight w:val="287"/>
        </w:trPr>
        <w:tc>
          <w:tcPr>
            <w:tcW w:w="0" w:type="dxa"/>
          </w:tcPr>
          <w:p w:rsidRPr="006B27FF" w:rsidR="006B27FF" w:rsidP="00F10D3D" w:rsidRDefault="006B27FF" w14:paraId="2E6D9F10" w14:textId="77777777">
            <w:pPr>
              <w:rPr>
                <w:rFonts w:cstheme="minorHAnsi"/>
                <w:i/>
                <w:color w:val="0070C0"/>
              </w:rPr>
            </w:pPr>
            <w:r w:rsidRPr="006B27FF">
              <w:rPr>
                <w:rFonts w:cstheme="minorHAnsi"/>
                <w:color w:val="000000"/>
              </w:rPr>
              <w:t>Inception report (including three rounds of revision)</w:t>
            </w:r>
            <w:r w:rsidRPr="006B27FF">
              <w:rPr>
                <w:rFonts w:cstheme="minorHAnsi"/>
                <w:b/>
                <w:bCs/>
                <w:color w:val="000000"/>
              </w:rPr>
              <w:t xml:space="preserve"> </w:t>
            </w:r>
          </w:p>
        </w:tc>
        <w:tc>
          <w:tcPr>
            <w:tcW w:w="0" w:type="dxa"/>
          </w:tcPr>
          <w:p w:rsidRPr="00F10D3D" w:rsidR="006B27FF" w:rsidP="00F10D3D" w:rsidRDefault="006B27FF" w14:paraId="3E7BE8A7" w14:textId="77777777">
            <w:pPr>
              <w:rPr>
                <w:rFonts w:cstheme="minorHAnsi"/>
                <w:i/>
                <w:color w:val="002060"/>
              </w:rPr>
            </w:pPr>
            <w:r w:rsidRPr="00F10D3D">
              <w:rPr>
                <w:rFonts w:cstheme="minorHAnsi"/>
                <w:i/>
                <w:color w:val="002060"/>
              </w:rPr>
              <w:t>10%</w:t>
            </w:r>
          </w:p>
        </w:tc>
        <w:tc>
          <w:tcPr>
            <w:tcW w:w="0" w:type="dxa"/>
          </w:tcPr>
          <w:p w:rsidRPr="006B27FF" w:rsidR="006B27FF" w:rsidP="00F10D3D" w:rsidRDefault="006B27FF" w14:paraId="32991F38" w14:textId="77777777">
            <w:pPr>
              <w:rPr>
                <w:rFonts w:cstheme="minorHAnsi"/>
                <w:i/>
                <w:color w:val="0070C0"/>
              </w:rPr>
            </w:pPr>
            <w:r w:rsidRPr="006B27FF">
              <w:rPr>
                <w:rFonts w:cstheme="minorHAnsi"/>
                <w:bCs/>
                <w:lang w:val="en-US"/>
              </w:rPr>
              <w:t>End of May 2021</w:t>
            </w:r>
          </w:p>
        </w:tc>
      </w:tr>
      <w:tr w:rsidRPr="006B27FF" w:rsidR="006B27FF" w:rsidTr="00F10D3D" w14:paraId="27B984F6" w14:textId="77777777">
        <w:trPr>
          <w:cnfStyle w:val="000000010000" w:firstRow="0" w:lastRow="0" w:firstColumn="0" w:lastColumn="0" w:oddVBand="0" w:evenVBand="0" w:oddHBand="0" w:evenHBand="1" w:firstRowFirstColumn="0" w:firstRowLastColumn="0" w:lastRowFirstColumn="0" w:lastRowLastColumn="0"/>
          <w:trHeight w:val="287"/>
        </w:trPr>
        <w:tc>
          <w:tcPr>
            <w:tcW w:w="0" w:type="dxa"/>
          </w:tcPr>
          <w:p w:rsidRPr="006B27FF" w:rsidR="006B27FF" w:rsidP="00F10D3D" w:rsidRDefault="006B27FF" w14:paraId="7BE00A80" w14:textId="77777777">
            <w:pPr>
              <w:rPr>
                <w:rFonts w:cstheme="minorHAnsi"/>
              </w:rPr>
            </w:pPr>
            <w:r w:rsidRPr="006B27FF">
              <w:rPr>
                <w:rFonts w:cstheme="minorHAnsi"/>
                <w:color w:val="000000"/>
              </w:rPr>
              <w:t>Additional documents review, (online) interviews and FGDs for data collection</w:t>
            </w:r>
          </w:p>
        </w:tc>
        <w:tc>
          <w:tcPr>
            <w:tcW w:w="0" w:type="dxa"/>
          </w:tcPr>
          <w:p w:rsidRPr="00F10D3D" w:rsidR="006B27FF" w:rsidP="00F10D3D" w:rsidRDefault="006B27FF" w14:paraId="5CFFBCFF" w14:textId="77777777">
            <w:pPr>
              <w:rPr>
                <w:rFonts w:cstheme="minorHAnsi"/>
                <w:i/>
                <w:color w:val="002060"/>
              </w:rPr>
            </w:pPr>
            <w:r w:rsidRPr="00F10D3D">
              <w:rPr>
                <w:rFonts w:cstheme="minorHAnsi"/>
                <w:i/>
                <w:color w:val="002060"/>
              </w:rPr>
              <w:t>5%</w:t>
            </w:r>
          </w:p>
        </w:tc>
        <w:tc>
          <w:tcPr>
            <w:tcW w:w="0" w:type="dxa"/>
          </w:tcPr>
          <w:p w:rsidRPr="006B27FF" w:rsidR="006B27FF" w:rsidP="00F10D3D" w:rsidRDefault="006B27FF" w14:paraId="5A025D13" w14:textId="658186F9">
            <w:pPr>
              <w:rPr>
                <w:rFonts w:cstheme="minorHAnsi"/>
                <w:i/>
                <w:color w:val="FF0000"/>
              </w:rPr>
            </w:pPr>
            <w:r w:rsidRPr="006B27FF">
              <w:rPr>
                <w:rFonts w:cstheme="minorHAnsi"/>
                <w:bCs/>
                <w:lang w:val="en-US"/>
              </w:rPr>
              <w:t>by mid-August 2021</w:t>
            </w:r>
          </w:p>
        </w:tc>
      </w:tr>
      <w:tr w:rsidRPr="006B27FF" w:rsidR="006B27FF" w:rsidTr="00F10D3D" w14:paraId="05934148" w14:textId="77777777">
        <w:trPr>
          <w:cnfStyle w:val="000000100000" w:firstRow="0" w:lastRow="0" w:firstColumn="0" w:lastColumn="0" w:oddVBand="0" w:evenVBand="0" w:oddHBand="1" w:evenHBand="0" w:firstRowFirstColumn="0" w:firstRowLastColumn="0" w:lastRowFirstColumn="0" w:lastRowLastColumn="0"/>
          <w:trHeight w:val="287"/>
        </w:trPr>
        <w:tc>
          <w:tcPr>
            <w:tcW w:w="0" w:type="dxa"/>
          </w:tcPr>
          <w:p w:rsidRPr="006B27FF" w:rsidR="006B27FF" w:rsidP="00F10D3D" w:rsidRDefault="006B27FF" w14:paraId="132E89CB" w14:textId="77777777">
            <w:pPr>
              <w:rPr>
                <w:rFonts w:cstheme="minorHAnsi"/>
                <w:b/>
                <w:bCs/>
              </w:rPr>
            </w:pPr>
            <w:r w:rsidRPr="006B27FF">
              <w:rPr>
                <w:rFonts w:cstheme="minorHAnsi"/>
                <w:color w:val="000000"/>
              </w:rPr>
              <w:t xml:space="preserve">Presentation of preliminary findings (2) </w:t>
            </w:r>
          </w:p>
        </w:tc>
        <w:tc>
          <w:tcPr>
            <w:tcW w:w="0" w:type="dxa"/>
          </w:tcPr>
          <w:p w:rsidRPr="00F10D3D" w:rsidR="006B27FF" w:rsidP="00F10D3D" w:rsidRDefault="006B27FF" w14:paraId="7B68DB9A" w14:textId="77777777">
            <w:pPr>
              <w:rPr>
                <w:rFonts w:cstheme="minorHAnsi"/>
                <w:i/>
                <w:color w:val="002060"/>
              </w:rPr>
            </w:pPr>
            <w:r w:rsidRPr="00F10D3D">
              <w:rPr>
                <w:rFonts w:cstheme="minorHAnsi"/>
                <w:i/>
                <w:color w:val="002060"/>
              </w:rPr>
              <w:t>10%</w:t>
            </w:r>
          </w:p>
        </w:tc>
        <w:tc>
          <w:tcPr>
            <w:tcW w:w="0" w:type="dxa"/>
          </w:tcPr>
          <w:p w:rsidRPr="006B27FF" w:rsidR="006B27FF" w:rsidP="00F10D3D" w:rsidRDefault="006B27FF" w14:paraId="00BD9F41" w14:textId="77777777">
            <w:pPr>
              <w:rPr>
                <w:rFonts w:cstheme="minorHAnsi"/>
                <w:i/>
                <w:color w:val="FF0000"/>
              </w:rPr>
            </w:pPr>
            <w:r w:rsidRPr="006B27FF">
              <w:rPr>
                <w:rFonts w:cstheme="minorHAnsi"/>
                <w:color w:val="000000"/>
              </w:rPr>
              <w:t xml:space="preserve">Mid-September 2021 </w:t>
            </w:r>
          </w:p>
        </w:tc>
      </w:tr>
      <w:tr w:rsidRPr="006B27FF" w:rsidR="006B27FF" w:rsidTr="00F10D3D" w14:paraId="44C304D9" w14:textId="77777777">
        <w:trPr>
          <w:cnfStyle w:val="000000010000" w:firstRow="0" w:lastRow="0" w:firstColumn="0" w:lastColumn="0" w:oddVBand="0" w:evenVBand="0" w:oddHBand="0" w:evenHBand="1" w:firstRowFirstColumn="0" w:firstRowLastColumn="0" w:lastRowFirstColumn="0" w:lastRowLastColumn="0"/>
          <w:trHeight w:val="287"/>
        </w:trPr>
        <w:tc>
          <w:tcPr>
            <w:tcW w:w="0" w:type="dxa"/>
          </w:tcPr>
          <w:p w:rsidRPr="006B27FF" w:rsidR="006B27FF" w:rsidP="00F10D3D" w:rsidRDefault="006B27FF" w14:paraId="7D3C1144" w14:textId="77777777">
            <w:pPr>
              <w:rPr>
                <w:rFonts w:cstheme="minorHAnsi"/>
              </w:rPr>
            </w:pPr>
            <w:r w:rsidRPr="006B27FF">
              <w:rPr>
                <w:rFonts w:cstheme="minorHAnsi"/>
                <w:color w:val="000000"/>
              </w:rPr>
              <w:t xml:space="preserve">Draft report with country summary and thematic case studies </w:t>
            </w:r>
          </w:p>
        </w:tc>
        <w:tc>
          <w:tcPr>
            <w:tcW w:w="0" w:type="dxa"/>
          </w:tcPr>
          <w:p w:rsidRPr="00F10D3D" w:rsidR="006B27FF" w:rsidP="00F10D3D" w:rsidRDefault="006B27FF" w14:paraId="046F4631" w14:textId="208955CB">
            <w:pPr>
              <w:rPr>
                <w:rFonts w:cstheme="minorHAnsi"/>
                <w:i/>
                <w:color w:val="002060"/>
              </w:rPr>
            </w:pPr>
            <w:r w:rsidRPr="00F10D3D">
              <w:rPr>
                <w:rFonts w:cstheme="minorHAnsi"/>
                <w:i/>
                <w:color w:val="002060"/>
              </w:rPr>
              <w:t>15%</w:t>
            </w:r>
          </w:p>
        </w:tc>
        <w:tc>
          <w:tcPr>
            <w:tcW w:w="0" w:type="dxa"/>
          </w:tcPr>
          <w:p w:rsidRPr="006B27FF" w:rsidR="006B27FF" w:rsidP="00F10D3D" w:rsidRDefault="006B27FF" w14:paraId="3BE469FE" w14:textId="77777777">
            <w:pPr>
              <w:rPr>
                <w:rFonts w:cstheme="minorHAnsi"/>
                <w:i/>
                <w:color w:val="FF0000"/>
              </w:rPr>
            </w:pPr>
            <w:r w:rsidRPr="006B27FF">
              <w:rPr>
                <w:rFonts w:cstheme="minorHAnsi"/>
                <w:color w:val="000000"/>
                <w:lang w:val="en-US"/>
              </w:rPr>
              <w:t>End of September 2021</w:t>
            </w:r>
          </w:p>
        </w:tc>
      </w:tr>
      <w:tr w:rsidRPr="006B27FF" w:rsidR="006B27FF" w:rsidTr="00F10D3D" w14:paraId="5CB50ED2" w14:textId="77777777">
        <w:trPr>
          <w:cnfStyle w:val="000000100000" w:firstRow="0" w:lastRow="0" w:firstColumn="0" w:lastColumn="0" w:oddVBand="0" w:evenVBand="0" w:oddHBand="1" w:evenHBand="0" w:firstRowFirstColumn="0" w:firstRowLastColumn="0" w:lastRowFirstColumn="0" w:lastRowLastColumn="0"/>
          <w:trHeight w:val="287"/>
        </w:trPr>
        <w:tc>
          <w:tcPr>
            <w:tcW w:w="0" w:type="dxa"/>
          </w:tcPr>
          <w:p w:rsidRPr="006B27FF" w:rsidR="006B27FF" w:rsidP="00F10D3D" w:rsidRDefault="006B27FF" w14:paraId="089DCEEE" w14:textId="77777777">
            <w:pPr>
              <w:rPr>
                <w:rFonts w:cstheme="minorHAnsi"/>
                <w:color w:val="000000"/>
              </w:rPr>
            </w:pPr>
            <w:r w:rsidRPr="006B27FF">
              <w:rPr>
                <w:rFonts w:cstheme="minorHAnsi"/>
                <w:color w:val="000000"/>
              </w:rPr>
              <w:t xml:space="preserve">Final report (including three rounds of revision), final country and thematic case studies </w:t>
            </w:r>
          </w:p>
        </w:tc>
        <w:tc>
          <w:tcPr>
            <w:tcW w:w="0" w:type="dxa"/>
          </w:tcPr>
          <w:p w:rsidRPr="00F10D3D" w:rsidR="006B27FF" w:rsidP="00F10D3D" w:rsidRDefault="006B27FF" w14:paraId="291828A0" w14:textId="77777777">
            <w:pPr>
              <w:rPr>
                <w:rFonts w:cstheme="minorHAnsi"/>
                <w:i/>
                <w:color w:val="46691E" w:themeColor="accent6" w:themeShade="80"/>
              </w:rPr>
            </w:pPr>
            <w:r w:rsidRPr="00F10D3D">
              <w:rPr>
                <w:rFonts w:cstheme="minorHAnsi"/>
                <w:i/>
                <w:color w:val="46691E" w:themeColor="accent6" w:themeShade="80"/>
              </w:rPr>
              <w:t>30%</w:t>
            </w:r>
          </w:p>
        </w:tc>
        <w:tc>
          <w:tcPr>
            <w:tcW w:w="0" w:type="dxa"/>
          </w:tcPr>
          <w:p w:rsidRPr="006B27FF" w:rsidR="006B27FF" w:rsidP="00F10D3D" w:rsidRDefault="006B27FF" w14:paraId="1EDB4364" w14:textId="77777777">
            <w:pPr>
              <w:rPr>
                <w:rFonts w:cstheme="minorHAnsi"/>
                <w:color w:val="000000"/>
                <w:lang w:val="en-US"/>
              </w:rPr>
            </w:pPr>
            <w:r w:rsidRPr="006B27FF">
              <w:rPr>
                <w:rFonts w:cstheme="minorHAnsi"/>
                <w:color w:val="000000"/>
                <w:lang w:val="en-US"/>
              </w:rPr>
              <w:t xml:space="preserve">Mid of November 2021 </w:t>
            </w:r>
          </w:p>
        </w:tc>
      </w:tr>
      <w:tr w:rsidRPr="006B27FF" w:rsidR="006B27FF" w:rsidTr="00F10D3D" w14:paraId="7BD5C36F" w14:textId="77777777">
        <w:trPr>
          <w:cnfStyle w:val="000000010000" w:firstRow="0" w:lastRow="0" w:firstColumn="0" w:lastColumn="0" w:oddVBand="0" w:evenVBand="0" w:oddHBand="0" w:evenHBand="1" w:firstRowFirstColumn="0" w:firstRowLastColumn="0" w:lastRowFirstColumn="0" w:lastRowLastColumn="0"/>
          <w:trHeight w:val="287"/>
        </w:trPr>
        <w:tc>
          <w:tcPr>
            <w:tcW w:w="0" w:type="dxa"/>
          </w:tcPr>
          <w:p w:rsidRPr="006B27FF" w:rsidR="006B27FF" w:rsidP="00F10D3D" w:rsidRDefault="006B27FF" w14:paraId="290670AC" w14:textId="3523FC43">
            <w:pPr>
              <w:rPr>
                <w:rFonts w:cstheme="minorHAnsi"/>
                <w:color w:val="000000"/>
              </w:rPr>
            </w:pPr>
            <w:r w:rsidRPr="006B27FF">
              <w:rPr>
                <w:rFonts w:cstheme="minorHAnsi"/>
                <w:color w:val="000000"/>
              </w:rPr>
              <w:t xml:space="preserve">Final dissemination of the evaluation, 2-page evaluation </w:t>
            </w:r>
            <w:r w:rsidR="008824EC">
              <w:rPr>
                <w:rFonts w:cstheme="minorHAnsi"/>
                <w:color w:val="000000"/>
              </w:rPr>
              <w:t>b</w:t>
            </w:r>
            <w:r w:rsidRPr="006B27FF">
              <w:rPr>
                <w:rFonts w:cstheme="minorHAnsi"/>
                <w:color w:val="000000"/>
              </w:rPr>
              <w:t>rief with infographics, and evaluation communication products (PPT)</w:t>
            </w:r>
          </w:p>
        </w:tc>
        <w:tc>
          <w:tcPr>
            <w:tcW w:w="0" w:type="dxa"/>
          </w:tcPr>
          <w:p w:rsidRPr="00F10D3D" w:rsidR="006B27FF" w:rsidP="00F10D3D" w:rsidRDefault="006B27FF" w14:paraId="771D3CEA" w14:textId="77777777">
            <w:pPr>
              <w:rPr>
                <w:rFonts w:cstheme="minorHAnsi"/>
                <w:i/>
                <w:color w:val="46691E" w:themeColor="accent6" w:themeShade="80"/>
              </w:rPr>
            </w:pPr>
            <w:r w:rsidRPr="00F10D3D">
              <w:rPr>
                <w:rFonts w:cstheme="minorHAnsi"/>
                <w:i/>
                <w:color w:val="46691E" w:themeColor="accent6" w:themeShade="80"/>
              </w:rPr>
              <w:t>20%</w:t>
            </w:r>
          </w:p>
        </w:tc>
        <w:tc>
          <w:tcPr>
            <w:tcW w:w="0" w:type="dxa"/>
          </w:tcPr>
          <w:p w:rsidRPr="006B27FF" w:rsidR="006B27FF" w:rsidP="00F10D3D" w:rsidRDefault="006B27FF" w14:paraId="37B6D352" w14:textId="77777777">
            <w:pPr>
              <w:rPr>
                <w:rFonts w:cstheme="minorHAnsi"/>
                <w:color w:val="000000"/>
                <w:lang w:val="en-US"/>
              </w:rPr>
            </w:pPr>
            <w:r w:rsidRPr="006B27FF">
              <w:rPr>
                <w:rFonts w:cstheme="minorHAnsi"/>
                <w:bCs/>
                <w:lang w:val="en-US"/>
              </w:rPr>
              <w:t>By December 2021</w:t>
            </w:r>
          </w:p>
        </w:tc>
      </w:tr>
    </w:tbl>
    <w:p w:rsidRPr="006B27FF" w:rsidR="006B27FF" w:rsidP="006B27FF" w:rsidRDefault="006B27FF" w14:paraId="52B76093" w14:textId="77777777">
      <w:pPr>
        <w:outlineLvl w:val="0"/>
        <w:rPr>
          <w:rFonts w:cstheme="minorHAnsi"/>
          <w:b/>
          <w:bCs/>
        </w:rPr>
      </w:pPr>
    </w:p>
    <w:p w:rsidRPr="006B27FF" w:rsidR="00B00215" w:rsidP="584AFCB2" w:rsidRDefault="00B00215" w14:paraId="6000CCEE" w14:textId="77777777">
      <w:pPr>
        <w:rPr>
          <w:rFonts w:cs="Calibri" w:cstheme="minorAscii"/>
        </w:rPr>
      </w:pPr>
    </w:p>
    <w:p w:rsidR="584AFCB2" w:rsidP="584AFCB2" w:rsidRDefault="584AFCB2" w14:paraId="127F4E50" w14:textId="3E43DA53">
      <w:pPr>
        <w:pStyle w:val="Normal"/>
        <w:rPr>
          <w:rFonts w:cs="Calibri" w:cstheme="minorAscii"/>
        </w:rPr>
      </w:pPr>
    </w:p>
    <w:p w:rsidR="584AFCB2" w:rsidP="584AFCB2" w:rsidRDefault="584AFCB2" w14:paraId="3CB8F336" w14:textId="1981CC1A">
      <w:pPr>
        <w:pStyle w:val="Normal"/>
        <w:rPr>
          <w:rFonts w:cs="Calibri" w:cstheme="minorAscii"/>
        </w:rPr>
      </w:pPr>
    </w:p>
    <w:p w:rsidR="584AFCB2" w:rsidP="584AFCB2" w:rsidRDefault="584AFCB2" w14:paraId="0AB57B5F" w14:textId="78CC5446">
      <w:pPr>
        <w:pStyle w:val="Normal"/>
        <w:rPr>
          <w:rFonts w:cs="Calibri" w:cstheme="minorAscii"/>
        </w:rPr>
      </w:pPr>
    </w:p>
    <w:p w:rsidR="584AFCB2" w:rsidP="584AFCB2" w:rsidRDefault="584AFCB2" w14:paraId="5AF47DBF" w14:textId="6AFFC381">
      <w:pPr>
        <w:pStyle w:val="Normal"/>
        <w:rPr>
          <w:rFonts w:cs="Calibri" w:cstheme="minorAscii"/>
        </w:rPr>
      </w:pPr>
    </w:p>
    <w:p w:rsidR="584AFCB2" w:rsidP="584AFCB2" w:rsidRDefault="584AFCB2" w14:paraId="0B76AF30" w14:textId="26E308A0">
      <w:pPr>
        <w:pStyle w:val="Normal"/>
        <w:rPr>
          <w:rFonts w:cs="Calibri" w:cstheme="minorAscii"/>
        </w:rPr>
      </w:pPr>
    </w:p>
    <w:p w:rsidR="584AFCB2" w:rsidP="584AFCB2" w:rsidRDefault="584AFCB2" w14:paraId="478E3076" w14:textId="5F17B69A">
      <w:pPr>
        <w:pStyle w:val="Normal"/>
        <w:rPr>
          <w:rFonts w:cs="Calibri" w:cstheme="minorAscii"/>
        </w:rPr>
      </w:pPr>
    </w:p>
    <w:p w:rsidR="584AFCB2" w:rsidP="584AFCB2" w:rsidRDefault="584AFCB2" w14:paraId="47748BA2" w14:textId="40DEC968">
      <w:pPr>
        <w:pStyle w:val="Normal"/>
        <w:rPr>
          <w:rFonts w:cs="Calibri" w:cstheme="minorAscii"/>
        </w:rPr>
      </w:pPr>
    </w:p>
    <w:p w:rsidR="584AFCB2" w:rsidP="584AFCB2" w:rsidRDefault="584AFCB2" w14:paraId="66FB53A8" w14:textId="4A700443">
      <w:pPr>
        <w:pStyle w:val="Normal"/>
        <w:rPr>
          <w:rFonts w:cs="Calibri" w:cstheme="minorAscii"/>
        </w:rPr>
      </w:pPr>
    </w:p>
    <w:p w:rsidR="584AFCB2" w:rsidP="584AFCB2" w:rsidRDefault="584AFCB2" w14:paraId="14BDA64D" w14:textId="14A904D9">
      <w:pPr>
        <w:pStyle w:val="Normal"/>
        <w:rPr>
          <w:rFonts w:cs="Calibri" w:cstheme="minorAscii"/>
        </w:rPr>
      </w:pPr>
    </w:p>
    <w:p w:rsidR="584AFCB2" w:rsidP="584AFCB2" w:rsidRDefault="584AFCB2" w14:paraId="11CDF34F" w14:textId="5EB6897F">
      <w:pPr>
        <w:pStyle w:val="Normal"/>
        <w:rPr>
          <w:rFonts w:cs="Calibri" w:cstheme="minorAscii"/>
        </w:rPr>
      </w:pPr>
    </w:p>
    <w:p w:rsidR="584AFCB2" w:rsidP="584AFCB2" w:rsidRDefault="584AFCB2" w14:paraId="085361D1" w14:textId="274D1522">
      <w:pPr>
        <w:pStyle w:val="Normal"/>
        <w:rPr>
          <w:rFonts w:cs="Calibri" w:cstheme="minorAscii"/>
        </w:rPr>
      </w:pPr>
    </w:p>
    <w:p w:rsidR="584AFCB2" w:rsidP="584AFCB2" w:rsidRDefault="584AFCB2" w14:paraId="544854EC" w14:textId="32E4BCCB">
      <w:pPr>
        <w:pStyle w:val="Normal"/>
        <w:rPr>
          <w:rFonts w:cs="Calibri" w:cstheme="minorAscii"/>
        </w:rPr>
      </w:pPr>
    </w:p>
    <w:p w:rsidR="584AFCB2" w:rsidP="584AFCB2" w:rsidRDefault="584AFCB2" w14:paraId="062B85AA" w14:textId="01ED563E">
      <w:pPr>
        <w:pStyle w:val="Normal"/>
        <w:rPr>
          <w:rFonts w:cs="Calibri" w:cstheme="minorAscii"/>
        </w:rPr>
      </w:pPr>
    </w:p>
    <w:p w:rsidR="2ECC668D" w:rsidRDefault="2ECC668D" w14:paraId="3066F341" w14:textId="5D309EF6">
      <w:r w:rsidRPr="584AFCB2" w:rsidR="2ECC668D">
        <w:rPr>
          <w:rFonts w:ascii="Calibri" w:hAnsi="Calibri" w:eastAsia="Calibri" w:cs="Calibri"/>
          <w:b w:val="1"/>
          <w:bCs w:val="1"/>
          <w:noProof w:val="0"/>
          <w:color w:val="588B46" w:themeColor="text2" w:themeTint="FF" w:themeShade="FF"/>
          <w:sz w:val="32"/>
          <w:szCs w:val="32"/>
          <w:lang w:val="en-GB"/>
        </w:rPr>
        <w:t>Annex 2: Targets and Achievements per Country and Year</w:t>
      </w:r>
    </w:p>
    <w:tbl>
      <w:tblPr>
        <w:tblStyle w:val="TableGrid"/>
        <w:tblW w:w="0" w:type="auto"/>
        <w:tblInd w:w="120" w:type="dxa"/>
        <w:tblLayout w:type="fixed"/>
        <w:tblLook w:val="04A0" w:firstRow="1" w:lastRow="0" w:firstColumn="1" w:lastColumn="0" w:noHBand="0" w:noVBand="1"/>
      </w:tblPr>
      <w:tblGrid>
        <w:gridCol w:w="1692"/>
        <w:gridCol w:w="503"/>
        <w:gridCol w:w="541"/>
        <w:gridCol w:w="609"/>
        <w:gridCol w:w="629"/>
        <w:gridCol w:w="638"/>
        <w:gridCol w:w="551"/>
        <w:gridCol w:w="396"/>
        <w:gridCol w:w="493"/>
        <w:gridCol w:w="541"/>
        <w:gridCol w:w="609"/>
        <w:gridCol w:w="629"/>
        <w:gridCol w:w="638"/>
        <w:gridCol w:w="532"/>
        <w:gridCol w:w="358"/>
      </w:tblGrid>
      <w:tr w:rsidR="584AFCB2" w:rsidTr="584AFCB2" w14:paraId="74785065">
        <w:trPr>
          <w:trHeight w:val="300"/>
        </w:trPr>
        <w:tc>
          <w:tcPr>
            <w:tcW w:w="1692" w:type="dxa"/>
            <w:tcBorders>
              <w:top w:val="single" w:sz="8"/>
              <w:left w:val="single" w:sz="8"/>
              <w:bottom w:val="single" w:sz="8"/>
              <w:right w:val="single" w:sz="8"/>
            </w:tcBorders>
            <w:shd w:val="clear" w:color="auto" w:fill="96C286" w:themeFill="text2" w:themeFillTint="99"/>
            <w:tcMar>
              <w:top w:w="28" w:type="dxa"/>
              <w:left w:w="108" w:type="dxa"/>
              <w:bottom w:w="28" w:type="dxa"/>
              <w:right w:w="108" w:type="dxa"/>
            </w:tcMar>
            <w:vAlign w:val="top"/>
          </w:tcPr>
          <w:p w:rsidR="584AFCB2" w:rsidP="584AFCB2" w:rsidRDefault="584AFCB2" w14:paraId="79C6D694" w14:textId="02FC44FF">
            <w:pPr>
              <w:jc w:val="center"/>
            </w:pPr>
            <w:r w:rsidRPr="584AFCB2" w:rsidR="584AFCB2">
              <w:rPr>
                <w:rFonts w:ascii="Calibri" w:hAnsi="Calibri" w:eastAsia="Calibri" w:cs="Calibri"/>
                <w:b w:val="1"/>
                <w:bCs w:val="1"/>
                <w:color w:val="3B3B3C" w:themeColor="text1" w:themeTint="FF" w:themeShade="FF"/>
                <w:sz w:val="16"/>
                <w:szCs w:val="16"/>
              </w:rPr>
              <w:t xml:space="preserve"> </w:t>
            </w:r>
          </w:p>
        </w:tc>
        <w:tc>
          <w:tcPr>
            <w:tcW w:w="3867" w:type="dxa"/>
            <w:gridSpan w:val="7"/>
            <w:tcBorders>
              <w:top w:val="single" w:sz="8"/>
              <w:left w:val="single" w:sz="8"/>
              <w:bottom w:val="single" w:sz="8"/>
              <w:right w:val="single" w:sz="8"/>
            </w:tcBorders>
            <w:shd w:val="clear" w:color="auto" w:fill="96C286" w:themeFill="text2" w:themeFillTint="99"/>
            <w:tcMar>
              <w:top w:w="28" w:type="dxa"/>
              <w:left w:w="108" w:type="dxa"/>
              <w:bottom w:w="28" w:type="dxa"/>
              <w:right w:w="108" w:type="dxa"/>
            </w:tcMar>
            <w:vAlign w:val="top"/>
          </w:tcPr>
          <w:p w:rsidR="584AFCB2" w:rsidP="584AFCB2" w:rsidRDefault="584AFCB2" w14:paraId="723DB738" w14:textId="7E1190BF">
            <w:pPr>
              <w:jc w:val="center"/>
            </w:pPr>
            <w:r w:rsidRPr="584AFCB2" w:rsidR="584AFCB2">
              <w:rPr>
                <w:rFonts w:ascii="Calibri" w:hAnsi="Calibri" w:eastAsia="Calibri" w:cs="Calibri"/>
                <w:b w:val="1"/>
                <w:bCs w:val="1"/>
                <w:color w:val="3B3B3C" w:themeColor="text1" w:themeTint="FF" w:themeShade="FF"/>
                <w:sz w:val="16"/>
                <w:szCs w:val="16"/>
              </w:rPr>
              <w:t>2019</w:t>
            </w:r>
          </w:p>
        </w:tc>
        <w:tc>
          <w:tcPr>
            <w:tcW w:w="3800" w:type="dxa"/>
            <w:gridSpan w:val="7"/>
            <w:tcBorders>
              <w:top w:val="single" w:sz="8"/>
              <w:left w:val="nil"/>
              <w:bottom w:val="single" w:sz="8"/>
              <w:right w:val="single" w:sz="8"/>
            </w:tcBorders>
            <w:shd w:val="clear" w:color="auto" w:fill="96C286" w:themeFill="text2" w:themeFillTint="99"/>
            <w:tcMar>
              <w:top w:w="28" w:type="dxa"/>
              <w:left w:w="108" w:type="dxa"/>
              <w:bottom w:w="28" w:type="dxa"/>
              <w:right w:w="108" w:type="dxa"/>
            </w:tcMar>
            <w:vAlign w:val="top"/>
          </w:tcPr>
          <w:p w:rsidR="584AFCB2" w:rsidP="584AFCB2" w:rsidRDefault="584AFCB2" w14:paraId="356EFE40" w14:textId="34ECBBEF">
            <w:pPr>
              <w:jc w:val="center"/>
            </w:pPr>
            <w:r w:rsidRPr="584AFCB2" w:rsidR="584AFCB2">
              <w:rPr>
                <w:rFonts w:ascii="Calibri" w:hAnsi="Calibri" w:eastAsia="Calibri" w:cs="Calibri"/>
                <w:b w:val="1"/>
                <w:bCs w:val="1"/>
                <w:color w:val="3B3B3C" w:themeColor="text1" w:themeTint="FF" w:themeShade="FF"/>
                <w:sz w:val="16"/>
                <w:szCs w:val="16"/>
              </w:rPr>
              <w:t>2020</w:t>
            </w:r>
          </w:p>
        </w:tc>
      </w:tr>
      <w:tr w:rsidR="584AFCB2" w:rsidTr="584AFCB2" w14:paraId="5A7B2FE6">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8DCFAA3" w14:textId="2AA83F76">
            <w:pPr>
              <w:jc w:val="center"/>
            </w:pPr>
            <w:r w:rsidRPr="584AFCB2" w:rsidR="584AFCB2">
              <w:rPr>
                <w:rFonts w:ascii="Calibri" w:hAnsi="Calibri" w:eastAsia="Calibri" w:cs="Calibri"/>
                <w:b w:val="1"/>
                <w:bCs w:val="1"/>
                <w:color w:val="3B3B3C" w:themeColor="text1" w:themeTint="FF" w:themeShade="FF"/>
                <w:sz w:val="16"/>
                <w:szCs w:val="16"/>
              </w:rPr>
              <w:t xml:space="preserve"> </w:t>
            </w:r>
          </w:p>
        </w:tc>
        <w:tc>
          <w:tcPr>
            <w:tcW w:w="50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7B138E2" w14:textId="478D1730">
            <w:pPr>
              <w:jc w:val="center"/>
            </w:pPr>
            <w:r w:rsidRPr="584AFCB2" w:rsidR="584AFCB2">
              <w:rPr>
                <w:rFonts w:ascii="Calibri" w:hAnsi="Calibri" w:eastAsia="Calibri" w:cs="Calibri"/>
                <w:b w:val="1"/>
                <w:bCs w:val="1"/>
                <w:color w:val="3B3B3C" w:themeColor="text1" w:themeTint="FF" w:themeShade="FF"/>
                <w:sz w:val="16"/>
                <w:szCs w:val="16"/>
              </w:rPr>
              <w:t>Egypt</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E961D58" w14:textId="36C14014">
            <w:pPr>
              <w:jc w:val="center"/>
            </w:pPr>
            <w:r w:rsidRPr="584AFCB2" w:rsidR="584AFCB2">
              <w:rPr>
                <w:rFonts w:ascii="Calibri" w:hAnsi="Calibri" w:eastAsia="Calibri" w:cs="Calibri"/>
                <w:b w:val="1"/>
                <w:bCs w:val="1"/>
                <w:color w:val="3B3B3C" w:themeColor="text1" w:themeTint="FF" w:themeShade="FF"/>
                <w:sz w:val="16"/>
                <w:szCs w:val="16"/>
              </w:rPr>
              <w:t>Jordan</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1168FD8" w14:textId="6B5DE65F">
            <w:pPr>
              <w:jc w:val="center"/>
            </w:pPr>
            <w:r w:rsidRPr="584AFCB2" w:rsidR="584AFCB2">
              <w:rPr>
                <w:rFonts w:ascii="Calibri" w:hAnsi="Calibri" w:eastAsia="Calibri" w:cs="Calibri"/>
                <w:b w:val="1"/>
                <w:bCs w:val="1"/>
                <w:color w:val="3B3B3C" w:themeColor="text1" w:themeTint="FF" w:themeShade="FF"/>
                <w:sz w:val="16"/>
                <w:szCs w:val="16"/>
              </w:rPr>
              <w:t>Lebanon</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5E561F5" w14:textId="17E96CFB">
            <w:pPr>
              <w:jc w:val="center"/>
            </w:pPr>
            <w:r w:rsidRPr="584AFCB2" w:rsidR="584AFCB2">
              <w:rPr>
                <w:rFonts w:ascii="Calibri" w:hAnsi="Calibri" w:eastAsia="Calibri" w:cs="Calibri"/>
                <w:b w:val="1"/>
                <w:bCs w:val="1"/>
                <w:color w:val="3B3B3C" w:themeColor="text1" w:themeTint="FF" w:themeShade="FF"/>
                <w:sz w:val="16"/>
                <w:szCs w:val="16"/>
              </w:rPr>
              <w:t>Morocco</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CBC8625" w14:textId="5B6DFCDE">
            <w:pPr>
              <w:jc w:val="center"/>
            </w:pPr>
            <w:r w:rsidRPr="584AFCB2" w:rsidR="584AFCB2">
              <w:rPr>
                <w:rFonts w:ascii="Calibri" w:hAnsi="Calibri" w:eastAsia="Calibri" w:cs="Calibri"/>
                <w:b w:val="1"/>
                <w:bCs w:val="1"/>
                <w:color w:val="3B3B3C" w:themeColor="text1" w:themeTint="FF" w:themeShade="FF"/>
                <w:sz w:val="16"/>
                <w:szCs w:val="16"/>
              </w:rPr>
              <w:t>Palestine</w:t>
            </w:r>
          </w:p>
        </w:tc>
        <w:tc>
          <w:tcPr>
            <w:tcW w:w="55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420D152" w14:textId="7E0867BD">
            <w:pPr>
              <w:jc w:val="center"/>
            </w:pPr>
            <w:r w:rsidRPr="584AFCB2" w:rsidR="584AFCB2">
              <w:rPr>
                <w:rFonts w:ascii="Calibri" w:hAnsi="Calibri" w:eastAsia="Calibri" w:cs="Calibri"/>
                <w:b w:val="1"/>
                <w:bCs w:val="1"/>
                <w:color w:val="3B3B3C" w:themeColor="text1" w:themeTint="FF" w:themeShade="FF"/>
                <w:sz w:val="16"/>
                <w:szCs w:val="16"/>
              </w:rPr>
              <w:t>Tunisia</w:t>
            </w:r>
          </w:p>
        </w:tc>
        <w:tc>
          <w:tcPr>
            <w:tcW w:w="396"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5372AA4" w14:textId="77132A39">
            <w:pPr>
              <w:jc w:val="center"/>
            </w:pPr>
            <w:r w:rsidRPr="584AFCB2" w:rsidR="584AFCB2">
              <w:rPr>
                <w:rFonts w:ascii="Calibri" w:hAnsi="Calibri" w:eastAsia="Calibri" w:cs="Calibri"/>
                <w:b w:val="1"/>
                <w:bCs w:val="1"/>
                <w:color w:val="3B3B3C" w:themeColor="text1" w:themeTint="FF" w:themeShade="FF"/>
                <w:sz w:val="16"/>
                <w:szCs w:val="16"/>
              </w:rPr>
              <w:t>RO</w:t>
            </w:r>
          </w:p>
        </w:tc>
        <w:tc>
          <w:tcPr>
            <w:tcW w:w="49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644206D" w14:textId="1E5B7109">
            <w:pPr>
              <w:jc w:val="center"/>
            </w:pPr>
            <w:r w:rsidRPr="584AFCB2" w:rsidR="584AFCB2">
              <w:rPr>
                <w:rFonts w:ascii="Calibri" w:hAnsi="Calibri" w:eastAsia="Calibri" w:cs="Calibri"/>
                <w:b w:val="1"/>
                <w:bCs w:val="1"/>
                <w:color w:val="3B3B3C" w:themeColor="text1" w:themeTint="FF" w:themeShade="FF"/>
                <w:sz w:val="16"/>
                <w:szCs w:val="16"/>
              </w:rPr>
              <w:t>Egypt</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6CBD9D4" w14:textId="6B1D2078">
            <w:pPr>
              <w:jc w:val="center"/>
            </w:pPr>
            <w:r w:rsidRPr="584AFCB2" w:rsidR="584AFCB2">
              <w:rPr>
                <w:rFonts w:ascii="Calibri" w:hAnsi="Calibri" w:eastAsia="Calibri" w:cs="Calibri"/>
                <w:b w:val="1"/>
                <w:bCs w:val="1"/>
                <w:color w:val="3B3B3C" w:themeColor="text1" w:themeTint="FF" w:themeShade="FF"/>
                <w:sz w:val="16"/>
                <w:szCs w:val="16"/>
              </w:rPr>
              <w:t>Jordan</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C5A3577" w14:textId="319E8578">
            <w:pPr>
              <w:jc w:val="center"/>
            </w:pPr>
            <w:r w:rsidRPr="584AFCB2" w:rsidR="584AFCB2">
              <w:rPr>
                <w:rFonts w:ascii="Calibri" w:hAnsi="Calibri" w:eastAsia="Calibri" w:cs="Calibri"/>
                <w:b w:val="1"/>
                <w:bCs w:val="1"/>
                <w:color w:val="3B3B3C" w:themeColor="text1" w:themeTint="FF" w:themeShade="FF"/>
                <w:sz w:val="16"/>
                <w:szCs w:val="16"/>
              </w:rPr>
              <w:t>Lebanon</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D9AC2DA" w14:textId="7A5C62CA">
            <w:pPr>
              <w:jc w:val="center"/>
            </w:pPr>
            <w:r w:rsidRPr="584AFCB2" w:rsidR="584AFCB2">
              <w:rPr>
                <w:rFonts w:ascii="Calibri" w:hAnsi="Calibri" w:eastAsia="Calibri" w:cs="Calibri"/>
                <w:b w:val="1"/>
                <w:bCs w:val="1"/>
                <w:color w:val="3B3B3C" w:themeColor="text1" w:themeTint="FF" w:themeShade="FF"/>
                <w:sz w:val="16"/>
                <w:szCs w:val="16"/>
              </w:rPr>
              <w:t>Morocco</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2AA23E9" w14:textId="0CFADC1D">
            <w:pPr>
              <w:jc w:val="center"/>
            </w:pPr>
            <w:r w:rsidRPr="584AFCB2" w:rsidR="584AFCB2">
              <w:rPr>
                <w:rFonts w:ascii="Calibri" w:hAnsi="Calibri" w:eastAsia="Calibri" w:cs="Calibri"/>
                <w:b w:val="1"/>
                <w:bCs w:val="1"/>
                <w:color w:val="3B3B3C" w:themeColor="text1" w:themeTint="FF" w:themeShade="FF"/>
                <w:sz w:val="16"/>
                <w:szCs w:val="16"/>
              </w:rPr>
              <w:t>Palestine</w:t>
            </w:r>
          </w:p>
        </w:tc>
        <w:tc>
          <w:tcPr>
            <w:tcW w:w="532"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4394893" w14:textId="6D82E4DB">
            <w:pPr>
              <w:jc w:val="center"/>
            </w:pPr>
            <w:r w:rsidRPr="584AFCB2" w:rsidR="584AFCB2">
              <w:rPr>
                <w:rFonts w:ascii="Calibri" w:hAnsi="Calibri" w:eastAsia="Calibri" w:cs="Calibri"/>
                <w:b w:val="1"/>
                <w:bCs w:val="1"/>
                <w:color w:val="3B3B3C" w:themeColor="text1" w:themeTint="FF" w:themeShade="FF"/>
                <w:sz w:val="16"/>
                <w:szCs w:val="16"/>
              </w:rPr>
              <w:t>Tunisia</w:t>
            </w:r>
          </w:p>
        </w:tc>
        <w:tc>
          <w:tcPr>
            <w:tcW w:w="35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B5C4789" w14:textId="49F065A8">
            <w:pPr>
              <w:jc w:val="center"/>
            </w:pPr>
            <w:r w:rsidRPr="584AFCB2" w:rsidR="584AFCB2">
              <w:rPr>
                <w:rFonts w:ascii="Calibri" w:hAnsi="Calibri" w:eastAsia="Calibri" w:cs="Calibri"/>
                <w:b w:val="1"/>
                <w:bCs w:val="1"/>
                <w:color w:val="3B3B3C" w:themeColor="text1" w:themeTint="FF" w:themeShade="FF"/>
                <w:sz w:val="16"/>
                <w:szCs w:val="16"/>
              </w:rPr>
              <w:t>RO</w:t>
            </w:r>
          </w:p>
        </w:tc>
      </w:tr>
      <w:tr w:rsidR="584AFCB2" w:rsidTr="584AFCB2" w14:paraId="1FEEB764">
        <w:trPr>
          <w:trHeight w:val="300"/>
        </w:trPr>
        <w:tc>
          <w:tcPr>
            <w:tcW w:w="9359" w:type="dxa"/>
            <w:gridSpan w:val="15"/>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EA21192" w14:textId="663F9128">
            <w:pPr>
              <w:jc w:val="center"/>
            </w:pPr>
            <w:r w:rsidRPr="584AFCB2" w:rsidR="584AFCB2">
              <w:rPr>
                <w:rFonts w:ascii="Calibri" w:hAnsi="Calibri" w:eastAsia="Calibri" w:cs="Calibri"/>
                <w:b w:val="1"/>
                <w:bCs w:val="1"/>
                <w:color w:val="3B3B3C" w:themeColor="text1" w:themeTint="FF" w:themeShade="FF"/>
                <w:sz w:val="16"/>
                <w:szCs w:val="16"/>
              </w:rPr>
              <w:t>Outcome 1: Communities have more gender equitable behaviours</w:t>
            </w:r>
          </w:p>
        </w:tc>
      </w:tr>
      <w:tr w:rsidR="584AFCB2" w:rsidTr="584AFCB2" w14:paraId="197914BA">
        <w:trPr>
          <w:trHeight w:val="300"/>
        </w:trPr>
        <w:tc>
          <w:tcPr>
            <w:tcW w:w="9359" w:type="dxa"/>
            <w:gridSpan w:val="15"/>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0E9F435C" w14:textId="031CD0B4">
            <w:r w:rsidRPr="584AFCB2" w:rsidR="584AFCB2">
              <w:rPr>
                <w:rFonts w:ascii="Calibri" w:hAnsi="Calibri" w:eastAsia="Calibri" w:cs="Calibri"/>
                <w:b w:val="1"/>
                <w:bCs w:val="1"/>
                <w:color w:val="3B3B3C" w:themeColor="text1" w:themeTint="FF" w:themeShade="FF"/>
                <w:sz w:val="16"/>
                <w:szCs w:val="16"/>
              </w:rPr>
              <w:t>Output 1.1 Interventions (including the engagement of men in violence prevention, fatherhood, the engagement of young men and young women in gender equality, and the engagement of men in addressing gender discriminatory practices and laws) for challenging social norms and promoting gender equality are implemented and replicated</w:t>
            </w:r>
          </w:p>
        </w:tc>
      </w:tr>
      <w:tr w:rsidR="584AFCB2" w:rsidTr="584AFCB2" w14:paraId="7453F6E5">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24229958" w14:textId="2DFCC897">
            <w:r w:rsidRPr="584AFCB2" w:rsidR="584AFCB2">
              <w:rPr>
                <w:rFonts w:ascii="Calibri" w:hAnsi="Calibri" w:eastAsia="Calibri" w:cs="Calibri"/>
                <w:b w:val="1"/>
                <w:bCs w:val="1"/>
                <w:color w:val="3B3B3C" w:themeColor="text1" w:themeTint="FF" w:themeShade="FF"/>
                <w:sz w:val="16"/>
                <w:szCs w:val="16"/>
              </w:rPr>
              <w:t>Indicator 1.1.1</w:t>
            </w:r>
          </w:p>
          <w:p w:rsidR="584AFCB2" w:rsidRDefault="584AFCB2" w14:paraId="12A2709C" w14:textId="4E05BE66">
            <w:r w:rsidRPr="584AFCB2" w:rsidR="584AFCB2">
              <w:rPr>
                <w:rFonts w:ascii="Calibri" w:hAnsi="Calibri" w:eastAsia="Calibri" w:cs="Calibri"/>
                <w:color w:val="3B3B3C" w:themeColor="text1" w:themeTint="FF" w:themeShade="FF"/>
                <w:sz w:val="16"/>
                <w:szCs w:val="16"/>
              </w:rPr>
              <w:t>Number of women, men, young women and young men participating in community interventions</w:t>
            </w:r>
          </w:p>
          <w:p w:rsidR="584AFCB2" w:rsidRDefault="584AFCB2" w14:paraId="7177D7F4" w14:textId="2642C5AD">
            <w:r w:rsidRPr="584AFCB2" w:rsidR="584AFCB2">
              <w:rPr>
                <w:rFonts w:ascii="Calibri" w:hAnsi="Calibri" w:eastAsia="Calibri" w:cs="Calibri"/>
                <w:b w:val="1"/>
                <w:bCs w:val="1"/>
                <w:color w:val="3B3B3C" w:themeColor="text1" w:themeTint="FF" w:themeShade="FF"/>
                <w:sz w:val="16"/>
                <w:szCs w:val="16"/>
              </w:rPr>
              <w:t>Target: 5000</w:t>
            </w:r>
          </w:p>
          <w:p w:rsidR="584AFCB2" w:rsidRDefault="584AFCB2" w14:paraId="712401E1" w14:textId="24E87ED5">
            <w:r w:rsidRPr="584AFCB2" w:rsidR="584AFCB2">
              <w:rPr>
                <w:rFonts w:ascii="Calibri" w:hAnsi="Calibri" w:eastAsia="Calibri" w:cs="Calibri"/>
                <w:b w:val="1"/>
                <w:bCs w:val="1"/>
                <w:color w:val="3B3B3C" w:themeColor="text1" w:themeTint="FF" w:themeShade="FF"/>
                <w:sz w:val="16"/>
                <w:szCs w:val="16"/>
              </w:rPr>
              <w:t>Achieved: 122,768</w:t>
            </w:r>
          </w:p>
        </w:tc>
        <w:tc>
          <w:tcPr>
            <w:tcW w:w="50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6CEE4E6" w14:textId="73B8AE65">
            <w:pPr>
              <w:jc w:val="right"/>
            </w:pPr>
            <w:r w:rsidRPr="584AFCB2" w:rsidR="584AFCB2">
              <w:rPr>
                <w:rFonts w:ascii="Calibri" w:hAnsi="Calibri" w:eastAsia="Calibri" w:cs="Calibri"/>
                <w:color w:val="3B3B3C" w:themeColor="text1" w:themeTint="FF" w:themeShade="FF"/>
                <w:sz w:val="16"/>
                <w:szCs w:val="16"/>
              </w:rPr>
              <w:t>205</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31879BD" w14:textId="1625504F">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E77E687" w14:textId="4781EA8D">
            <w:pPr>
              <w:jc w:val="right"/>
            </w:pPr>
            <w:r w:rsidRPr="584AFCB2" w:rsidR="584AFCB2">
              <w:rPr>
                <w:rFonts w:ascii="Calibri" w:hAnsi="Calibri" w:eastAsia="Calibri" w:cs="Calibri"/>
                <w:color w:val="3B3B3C" w:themeColor="text1" w:themeTint="FF" w:themeShade="FF"/>
                <w:sz w:val="16"/>
                <w:szCs w:val="16"/>
              </w:rPr>
              <w:t>67</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9B5C243" w14:textId="5EDC1034">
            <w:pPr>
              <w:jc w:val="right"/>
            </w:pPr>
            <w:r w:rsidRPr="584AFCB2" w:rsidR="584AFCB2">
              <w:rPr>
                <w:rFonts w:ascii="Calibri" w:hAnsi="Calibri" w:eastAsia="Calibri" w:cs="Calibri"/>
                <w:color w:val="3B3B3C" w:themeColor="text1" w:themeTint="FF" w:themeShade="FF"/>
                <w:sz w:val="16"/>
                <w:szCs w:val="16"/>
              </w:rPr>
              <w:t>800</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7EFA97C" w14:textId="6CD844A4">
            <w:pPr>
              <w:jc w:val="right"/>
            </w:pPr>
            <w:r w:rsidRPr="584AFCB2" w:rsidR="584AFCB2">
              <w:rPr>
                <w:rFonts w:ascii="Calibri" w:hAnsi="Calibri" w:eastAsia="Calibri" w:cs="Calibri"/>
                <w:color w:val="3B3B3C" w:themeColor="text1" w:themeTint="FF" w:themeShade="FF"/>
                <w:sz w:val="16"/>
                <w:szCs w:val="16"/>
              </w:rPr>
              <w:t>52</w:t>
            </w:r>
          </w:p>
        </w:tc>
        <w:tc>
          <w:tcPr>
            <w:tcW w:w="55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3FB2355" w14:textId="537B3A04">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4035A43" w14:textId="41BDFCAD">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AEA16E8" w14:textId="6DAB0A27">
            <w:pPr>
              <w:jc w:val="right"/>
            </w:pPr>
            <w:r w:rsidRPr="584AFCB2" w:rsidR="584AFCB2">
              <w:rPr>
                <w:rFonts w:ascii="Calibri" w:hAnsi="Calibri" w:eastAsia="Calibri" w:cs="Calibri"/>
                <w:color w:val="3B3B3C" w:themeColor="text1" w:themeTint="FF" w:themeShade="FF"/>
                <w:sz w:val="16"/>
                <w:szCs w:val="16"/>
              </w:rPr>
              <w:t>93,032</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3518217" w14:textId="57C44BB6">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D30442B" w14:textId="3FAA1C0A">
            <w:pPr>
              <w:jc w:val="right"/>
            </w:pPr>
            <w:r w:rsidRPr="584AFCB2" w:rsidR="584AFCB2">
              <w:rPr>
                <w:rFonts w:ascii="Calibri" w:hAnsi="Calibri" w:eastAsia="Calibri" w:cs="Calibri"/>
                <w:color w:val="3B3B3C" w:themeColor="text1" w:themeTint="FF" w:themeShade="FF"/>
                <w:sz w:val="16"/>
                <w:szCs w:val="16"/>
              </w:rPr>
              <w:t>935</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C3A889D" w14:textId="07B98275">
            <w:pPr>
              <w:jc w:val="right"/>
            </w:pPr>
            <w:r w:rsidRPr="584AFCB2" w:rsidR="584AFCB2">
              <w:rPr>
                <w:rFonts w:ascii="Calibri" w:hAnsi="Calibri" w:eastAsia="Calibri" w:cs="Calibri"/>
                <w:color w:val="3B3B3C" w:themeColor="text1" w:themeTint="FF" w:themeShade="FF"/>
                <w:sz w:val="16"/>
                <w:szCs w:val="16"/>
              </w:rPr>
              <w:t>18,496</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37E0317" w14:textId="013E4E5A">
            <w:pPr>
              <w:jc w:val="right"/>
            </w:pPr>
            <w:r w:rsidRPr="584AFCB2" w:rsidR="584AFCB2">
              <w:rPr>
                <w:rFonts w:ascii="Calibri" w:hAnsi="Calibri" w:eastAsia="Calibri" w:cs="Calibri"/>
                <w:color w:val="3B3B3C" w:themeColor="text1" w:themeTint="FF" w:themeShade="FF"/>
                <w:sz w:val="16"/>
                <w:szCs w:val="16"/>
              </w:rPr>
              <w:t>9,181</w:t>
            </w:r>
          </w:p>
        </w:tc>
        <w:tc>
          <w:tcPr>
            <w:tcW w:w="532"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E232499" w14:textId="7F16BF9C">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50BEF4C" w14:textId="17D43171">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2D2AC780">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44DF6E6F" w14:textId="31D9C1D8">
            <w:r w:rsidRPr="584AFCB2" w:rsidR="584AFCB2">
              <w:rPr>
                <w:rFonts w:ascii="Calibri" w:hAnsi="Calibri" w:eastAsia="Calibri" w:cs="Calibri"/>
                <w:b w:val="1"/>
                <w:bCs w:val="1"/>
                <w:color w:val="3B3B3C" w:themeColor="text1" w:themeTint="FF" w:themeShade="FF"/>
                <w:sz w:val="16"/>
                <w:szCs w:val="16"/>
              </w:rPr>
              <w:t>Indicator 1.1.2</w:t>
            </w:r>
          </w:p>
          <w:p w:rsidR="584AFCB2" w:rsidRDefault="584AFCB2" w14:paraId="4861561F" w14:textId="7AE0A10B">
            <w:r w:rsidRPr="584AFCB2" w:rsidR="584AFCB2">
              <w:rPr>
                <w:rFonts w:ascii="Calibri" w:hAnsi="Calibri" w:eastAsia="Calibri" w:cs="Calibri"/>
                <w:color w:val="3B3B3C" w:themeColor="text1" w:themeTint="FF" w:themeShade="FF"/>
                <w:sz w:val="16"/>
                <w:szCs w:val="16"/>
              </w:rPr>
              <w:t>Percentage of young men and young women who report positive change in attitudes toward gender equality</w:t>
            </w:r>
          </w:p>
          <w:p w:rsidR="584AFCB2" w:rsidRDefault="584AFCB2" w14:paraId="5D447C38" w14:textId="00CC1EDA">
            <w:r w:rsidRPr="584AFCB2" w:rsidR="584AFCB2">
              <w:rPr>
                <w:rFonts w:ascii="Calibri" w:hAnsi="Calibri" w:eastAsia="Calibri" w:cs="Calibri"/>
                <w:b w:val="1"/>
                <w:bCs w:val="1"/>
                <w:color w:val="3B3B3C" w:themeColor="text1" w:themeTint="FF" w:themeShade="FF"/>
                <w:sz w:val="16"/>
                <w:szCs w:val="16"/>
              </w:rPr>
              <w:t>Target: +15%</w:t>
            </w:r>
          </w:p>
          <w:p w:rsidR="584AFCB2" w:rsidRDefault="584AFCB2" w14:paraId="76686CC6" w14:textId="73BD5EAD">
            <w:r w:rsidRPr="584AFCB2" w:rsidR="584AFCB2">
              <w:rPr>
                <w:rFonts w:ascii="Calibri" w:hAnsi="Calibri" w:eastAsia="Calibri" w:cs="Calibri"/>
                <w:b w:val="1"/>
                <w:bCs w:val="1"/>
                <w:color w:val="3B3B3C" w:themeColor="text1" w:themeTint="FF" w:themeShade="FF"/>
                <w:sz w:val="16"/>
                <w:szCs w:val="16"/>
              </w:rPr>
              <w:t>Achieved: n/a</w:t>
            </w:r>
          </w:p>
        </w:tc>
        <w:tc>
          <w:tcPr>
            <w:tcW w:w="50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FB2BC95" w14:textId="0B73B53A">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D9FDC5B" w14:textId="0F1B95EC">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998411B" w14:textId="274C1747">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D2CF4F6" w14:textId="5FDD0CBA">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32750A6" w14:textId="347C24B5">
            <w:pPr>
              <w:jc w:val="right"/>
            </w:pPr>
            <w:r w:rsidRPr="584AFCB2" w:rsidR="584AFCB2">
              <w:rPr>
                <w:rFonts w:ascii="Calibri" w:hAnsi="Calibri" w:eastAsia="Calibri" w:cs="Calibri"/>
                <w:color w:val="3B3B3C" w:themeColor="text1" w:themeTint="FF" w:themeShade="FF"/>
                <w:sz w:val="16"/>
                <w:szCs w:val="16"/>
              </w:rPr>
              <w:t>n/a</w:t>
            </w:r>
          </w:p>
        </w:tc>
        <w:tc>
          <w:tcPr>
            <w:tcW w:w="55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84D0530" w14:textId="5C19CF3D">
            <w:pPr>
              <w:jc w:val="right"/>
            </w:pPr>
            <w:r w:rsidRPr="584AFCB2" w:rsidR="584AFCB2">
              <w:rPr>
                <w:rFonts w:ascii="Calibri" w:hAnsi="Calibri" w:eastAsia="Calibri" w:cs="Calibri"/>
                <w:color w:val="3B3B3C" w:themeColor="text1" w:themeTint="FF" w:themeShade="FF"/>
                <w:sz w:val="16"/>
                <w:szCs w:val="16"/>
              </w:rPr>
              <w:t>n/a</w:t>
            </w:r>
          </w:p>
        </w:tc>
        <w:tc>
          <w:tcPr>
            <w:tcW w:w="396"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50C7A3B" w14:textId="194DC4FC">
            <w:pPr>
              <w:jc w:val="right"/>
            </w:pPr>
            <w:r w:rsidRPr="584AFCB2" w:rsidR="584AFCB2">
              <w:rPr>
                <w:rFonts w:ascii="Calibri" w:hAnsi="Calibri" w:eastAsia="Calibri" w:cs="Calibri"/>
                <w:color w:val="3B3B3C" w:themeColor="text1" w:themeTint="FF" w:themeShade="FF"/>
                <w:sz w:val="16"/>
                <w:szCs w:val="16"/>
              </w:rPr>
              <w:t>n/a</w:t>
            </w:r>
          </w:p>
        </w:tc>
        <w:tc>
          <w:tcPr>
            <w:tcW w:w="49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C9D89D1" w14:textId="472F1429">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67DDB76" w14:textId="126C74BE">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7C387FF" w14:textId="2FDE28FD">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9DCC712" w14:textId="7E7B76E8">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7F918C2" w14:textId="5812AF8A">
            <w:pPr>
              <w:jc w:val="right"/>
            </w:pPr>
            <w:r w:rsidRPr="584AFCB2" w:rsidR="584AFCB2">
              <w:rPr>
                <w:rFonts w:ascii="Calibri" w:hAnsi="Calibri" w:eastAsia="Calibri" w:cs="Calibri"/>
                <w:color w:val="3B3B3C" w:themeColor="text1" w:themeTint="FF" w:themeShade="FF"/>
                <w:sz w:val="16"/>
                <w:szCs w:val="16"/>
              </w:rPr>
              <w:t>n/a</w:t>
            </w:r>
          </w:p>
        </w:tc>
        <w:tc>
          <w:tcPr>
            <w:tcW w:w="53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D763B70" w14:textId="18442FB2">
            <w:pPr>
              <w:jc w:val="right"/>
            </w:pPr>
            <w:r w:rsidRPr="584AFCB2" w:rsidR="584AFCB2">
              <w:rPr>
                <w:rFonts w:ascii="Calibri" w:hAnsi="Calibri" w:eastAsia="Calibri" w:cs="Calibri"/>
                <w:color w:val="3B3B3C" w:themeColor="text1" w:themeTint="FF" w:themeShade="FF"/>
                <w:sz w:val="16"/>
                <w:szCs w:val="16"/>
              </w:rPr>
              <w:t>n/a</w:t>
            </w:r>
          </w:p>
        </w:tc>
        <w:tc>
          <w:tcPr>
            <w:tcW w:w="35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D1C9B60" w14:textId="69344718">
            <w:pPr>
              <w:jc w:val="right"/>
            </w:pPr>
            <w:r w:rsidRPr="584AFCB2" w:rsidR="584AFCB2">
              <w:rPr>
                <w:rFonts w:ascii="Calibri" w:hAnsi="Calibri" w:eastAsia="Calibri" w:cs="Calibri"/>
                <w:color w:val="3B3B3C" w:themeColor="text1" w:themeTint="FF" w:themeShade="FF"/>
                <w:sz w:val="16"/>
                <w:szCs w:val="16"/>
              </w:rPr>
              <w:t>n/a</w:t>
            </w:r>
          </w:p>
        </w:tc>
      </w:tr>
      <w:tr w:rsidR="584AFCB2" w:rsidTr="584AFCB2" w14:paraId="12D0B498">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2FB3C8C5" w14:textId="4AC0EF11">
            <w:r w:rsidRPr="584AFCB2" w:rsidR="584AFCB2">
              <w:rPr>
                <w:rFonts w:ascii="Calibri" w:hAnsi="Calibri" w:eastAsia="Calibri" w:cs="Calibri"/>
                <w:b w:val="1"/>
                <w:bCs w:val="1"/>
                <w:color w:val="3B3B3C" w:themeColor="text1" w:themeTint="FF" w:themeShade="FF"/>
                <w:sz w:val="16"/>
                <w:szCs w:val="16"/>
              </w:rPr>
              <w:t>Indicator 1.1.3</w:t>
            </w:r>
          </w:p>
          <w:p w:rsidR="584AFCB2" w:rsidRDefault="584AFCB2" w14:paraId="21316760" w14:textId="0422ABE7">
            <w:r w:rsidRPr="584AFCB2" w:rsidR="584AFCB2">
              <w:rPr>
                <w:rFonts w:ascii="Calibri" w:hAnsi="Calibri" w:eastAsia="Calibri" w:cs="Calibri"/>
                <w:color w:val="3B3B3C" w:themeColor="text1" w:themeTint="FF" w:themeShade="FF"/>
                <w:sz w:val="16"/>
                <w:szCs w:val="16"/>
              </w:rPr>
              <w:t>Number of times programme good practices and tools are replicated</w:t>
            </w:r>
          </w:p>
          <w:p w:rsidR="584AFCB2" w:rsidRDefault="584AFCB2" w14:paraId="4F626BC6" w14:textId="02A58DF9">
            <w:r w:rsidRPr="584AFCB2" w:rsidR="584AFCB2">
              <w:rPr>
                <w:rFonts w:ascii="Calibri" w:hAnsi="Calibri" w:eastAsia="Calibri" w:cs="Calibri"/>
                <w:b w:val="1"/>
                <w:bCs w:val="1"/>
                <w:color w:val="3B3B3C" w:themeColor="text1" w:themeTint="FF" w:themeShade="FF"/>
                <w:sz w:val="16"/>
                <w:szCs w:val="16"/>
              </w:rPr>
              <w:t>Target: 20</w:t>
            </w:r>
          </w:p>
          <w:p w:rsidR="584AFCB2" w:rsidRDefault="584AFCB2" w14:paraId="3346D70E" w14:textId="217ABE6C">
            <w:r w:rsidRPr="584AFCB2" w:rsidR="584AFCB2">
              <w:rPr>
                <w:rFonts w:ascii="Calibri" w:hAnsi="Calibri" w:eastAsia="Calibri" w:cs="Calibri"/>
                <w:b w:val="1"/>
                <w:bCs w:val="1"/>
                <w:color w:val="3B3B3C" w:themeColor="text1" w:themeTint="FF" w:themeShade="FF"/>
                <w:sz w:val="16"/>
                <w:szCs w:val="16"/>
              </w:rPr>
              <w:t>Achieved: 24</w:t>
            </w:r>
          </w:p>
        </w:tc>
        <w:tc>
          <w:tcPr>
            <w:tcW w:w="50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7D0BA05" w14:textId="684C9513">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8D0B1DB" w14:textId="3440F399">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A3BB2E2" w14:textId="4E84FF0C">
            <w:pPr>
              <w:jc w:val="right"/>
            </w:pPr>
            <w:r w:rsidRPr="584AFCB2" w:rsidR="584AFCB2">
              <w:rPr>
                <w:rFonts w:ascii="Calibri" w:hAnsi="Calibri" w:eastAsia="Calibri" w:cs="Calibri"/>
                <w:color w:val="3B3B3C" w:themeColor="text1" w:themeTint="FF" w:themeShade="FF"/>
                <w:sz w:val="16"/>
                <w:szCs w:val="16"/>
              </w:rPr>
              <w:t>3</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AD0C2DC" w14:textId="13C2494D">
            <w:pPr>
              <w:jc w:val="right"/>
            </w:pPr>
            <w:r w:rsidRPr="584AFCB2" w:rsidR="584AFCB2">
              <w:rPr>
                <w:rFonts w:ascii="Calibri" w:hAnsi="Calibri" w:eastAsia="Calibri" w:cs="Calibri"/>
                <w:color w:val="3B3B3C" w:themeColor="text1" w:themeTint="FF" w:themeShade="FF"/>
                <w:sz w:val="16"/>
                <w:szCs w:val="16"/>
              </w:rPr>
              <w:t>1</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3F58F0B" w14:textId="0874D212">
            <w:pPr>
              <w:jc w:val="right"/>
            </w:pPr>
            <w:r w:rsidRPr="584AFCB2" w:rsidR="584AFCB2">
              <w:rPr>
                <w:rFonts w:ascii="Calibri" w:hAnsi="Calibri" w:eastAsia="Calibri" w:cs="Calibri"/>
                <w:color w:val="3B3B3C" w:themeColor="text1" w:themeTint="FF" w:themeShade="FF"/>
                <w:sz w:val="16"/>
                <w:szCs w:val="16"/>
              </w:rPr>
              <w:t>3</w:t>
            </w:r>
          </w:p>
        </w:tc>
        <w:tc>
          <w:tcPr>
            <w:tcW w:w="55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B4320F7" w14:textId="261AAAAE">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56D24AF" w14:textId="4A14E113">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BE11E85" w14:textId="4BC195D5">
            <w:pPr>
              <w:jc w:val="right"/>
            </w:pPr>
            <w:r w:rsidRPr="584AFCB2" w:rsidR="584AFCB2">
              <w:rPr>
                <w:rFonts w:ascii="Calibri" w:hAnsi="Calibri" w:eastAsia="Calibri" w:cs="Calibri"/>
                <w:color w:val="3B3B3C" w:themeColor="text1" w:themeTint="FF" w:themeShade="FF"/>
                <w:sz w:val="16"/>
                <w:szCs w:val="16"/>
              </w:rPr>
              <w:t>6</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34183C7" w14:textId="62D80F3D">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5E27553" w14:textId="7FCF2DFB">
            <w:pPr>
              <w:jc w:val="right"/>
            </w:pPr>
            <w:r w:rsidRPr="584AFCB2" w:rsidR="584AFCB2">
              <w:rPr>
                <w:rFonts w:ascii="Calibri" w:hAnsi="Calibri" w:eastAsia="Calibri" w:cs="Calibri"/>
                <w:color w:val="3B3B3C" w:themeColor="text1" w:themeTint="FF" w:themeShade="FF"/>
                <w:sz w:val="16"/>
                <w:szCs w:val="16"/>
              </w:rPr>
              <w:t>2</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E636B77" w14:textId="7433AA72">
            <w:pPr>
              <w:jc w:val="right"/>
            </w:pPr>
            <w:r w:rsidRPr="584AFCB2" w:rsidR="584AFCB2">
              <w:rPr>
                <w:rFonts w:ascii="Calibri" w:hAnsi="Calibri" w:eastAsia="Calibri" w:cs="Calibri"/>
                <w:color w:val="3B3B3C" w:themeColor="text1" w:themeTint="FF" w:themeShade="FF"/>
                <w:sz w:val="16"/>
                <w:szCs w:val="16"/>
              </w:rPr>
              <w:t>5</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E92F384" w14:textId="1AEF7D62">
            <w:pPr>
              <w:jc w:val="right"/>
            </w:pPr>
            <w:r w:rsidRPr="584AFCB2" w:rsidR="584AFCB2">
              <w:rPr>
                <w:rFonts w:ascii="Calibri" w:hAnsi="Calibri" w:eastAsia="Calibri" w:cs="Calibri"/>
                <w:color w:val="3B3B3C" w:themeColor="text1" w:themeTint="FF" w:themeShade="FF"/>
                <w:sz w:val="16"/>
                <w:szCs w:val="16"/>
              </w:rPr>
              <w:t>4</w:t>
            </w:r>
          </w:p>
        </w:tc>
        <w:tc>
          <w:tcPr>
            <w:tcW w:w="53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FEB1510" w14:textId="761C3B2E">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9B32179" w14:textId="74E2D09B">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535A7BD9">
        <w:trPr>
          <w:trHeight w:val="300"/>
        </w:trPr>
        <w:tc>
          <w:tcPr>
            <w:tcW w:w="9359" w:type="dxa"/>
            <w:gridSpan w:val="15"/>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17F3FD93" w14:textId="1AB5444C">
            <w:r w:rsidRPr="584AFCB2" w:rsidR="584AFCB2">
              <w:rPr>
                <w:rFonts w:ascii="Calibri" w:hAnsi="Calibri" w:eastAsia="Calibri" w:cs="Calibri"/>
                <w:b w:val="1"/>
                <w:bCs w:val="1"/>
                <w:color w:val="3B3B3C" w:themeColor="text1" w:themeTint="FF" w:themeShade="FF"/>
                <w:sz w:val="16"/>
                <w:szCs w:val="16"/>
              </w:rPr>
              <w:t>Output 1.2 A regional model for engaging fathers in gender equality exists</w:t>
            </w:r>
          </w:p>
        </w:tc>
      </w:tr>
      <w:tr w:rsidR="584AFCB2" w:rsidTr="584AFCB2" w14:paraId="7CC5197A">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4A7A8F67" w14:textId="55CCFE69">
            <w:r w:rsidRPr="584AFCB2" w:rsidR="584AFCB2">
              <w:rPr>
                <w:rFonts w:ascii="Calibri" w:hAnsi="Calibri" w:eastAsia="Calibri" w:cs="Calibri"/>
                <w:b w:val="1"/>
                <w:bCs w:val="1"/>
                <w:color w:val="3B3B3C" w:themeColor="text1" w:themeTint="FF" w:themeShade="FF"/>
                <w:sz w:val="16"/>
                <w:szCs w:val="16"/>
              </w:rPr>
              <w:t>Indicator 1.2.1</w:t>
            </w:r>
          </w:p>
          <w:p w:rsidR="584AFCB2" w:rsidRDefault="584AFCB2" w14:paraId="2C01E71E" w14:textId="301E9F55">
            <w:r w:rsidRPr="584AFCB2" w:rsidR="584AFCB2">
              <w:rPr>
                <w:rFonts w:ascii="Calibri" w:hAnsi="Calibri" w:eastAsia="Calibri" w:cs="Calibri"/>
                <w:color w:val="3B3B3C" w:themeColor="text1" w:themeTint="FF" w:themeShade="FF"/>
                <w:sz w:val="16"/>
                <w:szCs w:val="16"/>
              </w:rPr>
              <w:t>Percentage of participating fathers and mothers in Program P who have more positive attitudes towards gender equality and fathers’ involvement in childcare</w:t>
            </w:r>
          </w:p>
          <w:p w:rsidR="584AFCB2" w:rsidRDefault="584AFCB2" w14:paraId="236FB283" w14:textId="4F04039E">
            <w:r w:rsidRPr="584AFCB2" w:rsidR="584AFCB2">
              <w:rPr>
                <w:rFonts w:ascii="Calibri" w:hAnsi="Calibri" w:eastAsia="Calibri" w:cs="Calibri"/>
                <w:b w:val="1"/>
                <w:bCs w:val="1"/>
                <w:color w:val="3B3B3C" w:themeColor="text1" w:themeTint="FF" w:themeShade="FF"/>
                <w:sz w:val="16"/>
                <w:szCs w:val="16"/>
              </w:rPr>
              <w:t>Target: + 10%</w:t>
            </w:r>
          </w:p>
          <w:p w:rsidR="584AFCB2" w:rsidRDefault="584AFCB2" w14:paraId="5F356D63" w14:textId="480FE936">
            <w:r w:rsidRPr="584AFCB2" w:rsidR="584AFCB2">
              <w:rPr>
                <w:rFonts w:ascii="Calibri" w:hAnsi="Calibri" w:eastAsia="Calibri" w:cs="Calibri"/>
                <w:b w:val="1"/>
                <w:bCs w:val="1"/>
                <w:color w:val="3B3B3C" w:themeColor="text1" w:themeTint="FF" w:themeShade="FF"/>
                <w:sz w:val="16"/>
                <w:szCs w:val="16"/>
              </w:rPr>
              <w:t>Achieved: n/a</w:t>
            </w:r>
          </w:p>
        </w:tc>
        <w:tc>
          <w:tcPr>
            <w:tcW w:w="50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37A1857" w14:textId="512EC084">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AA36C60" w14:textId="65DD6622">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8980AEF" w14:textId="703785A8">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BB17E70" w14:textId="06440946">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3E1D8D6" w14:textId="597023DC">
            <w:pPr>
              <w:jc w:val="right"/>
            </w:pPr>
            <w:r w:rsidRPr="584AFCB2" w:rsidR="584AFCB2">
              <w:rPr>
                <w:rFonts w:ascii="Calibri" w:hAnsi="Calibri" w:eastAsia="Calibri" w:cs="Calibri"/>
                <w:color w:val="3B3B3C" w:themeColor="text1" w:themeTint="FF" w:themeShade="FF"/>
                <w:sz w:val="16"/>
                <w:szCs w:val="16"/>
              </w:rPr>
              <w:t>n/a</w:t>
            </w:r>
          </w:p>
        </w:tc>
        <w:tc>
          <w:tcPr>
            <w:tcW w:w="55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631837A" w14:textId="171E1C5F">
            <w:pPr>
              <w:jc w:val="right"/>
            </w:pPr>
            <w:r w:rsidRPr="584AFCB2" w:rsidR="584AFCB2">
              <w:rPr>
                <w:rFonts w:ascii="Calibri" w:hAnsi="Calibri" w:eastAsia="Calibri" w:cs="Calibri"/>
                <w:color w:val="3B3B3C" w:themeColor="text1" w:themeTint="FF" w:themeShade="FF"/>
                <w:sz w:val="16"/>
                <w:szCs w:val="16"/>
              </w:rPr>
              <w:t>n/a</w:t>
            </w:r>
          </w:p>
        </w:tc>
        <w:tc>
          <w:tcPr>
            <w:tcW w:w="396"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7D6C843" w14:textId="329BB9B0">
            <w:pPr>
              <w:jc w:val="right"/>
            </w:pPr>
            <w:r w:rsidRPr="584AFCB2" w:rsidR="584AFCB2">
              <w:rPr>
                <w:rFonts w:ascii="Calibri" w:hAnsi="Calibri" w:eastAsia="Calibri" w:cs="Calibri"/>
                <w:color w:val="3B3B3C" w:themeColor="text1" w:themeTint="FF" w:themeShade="FF"/>
                <w:sz w:val="16"/>
                <w:szCs w:val="16"/>
              </w:rPr>
              <w:t>n/a</w:t>
            </w:r>
          </w:p>
        </w:tc>
        <w:tc>
          <w:tcPr>
            <w:tcW w:w="49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BB42B49" w14:textId="224AFE6C">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C9AA137" w14:textId="305D4466">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C6DC01B" w14:textId="14452B88">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0962572" w14:textId="3D7CC967">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B8AC2FD" w14:textId="1B306561">
            <w:pPr>
              <w:jc w:val="right"/>
            </w:pPr>
            <w:r w:rsidRPr="584AFCB2" w:rsidR="584AFCB2">
              <w:rPr>
                <w:rFonts w:ascii="Calibri" w:hAnsi="Calibri" w:eastAsia="Calibri" w:cs="Calibri"/>
                <w:color w:val="3B3B3C" w:themeColor="text1" w:themeTint="FF" w:themeShade="FF"/>
                <w:sz w:val="16"/>
                <w:szCs w:val="16"/>
              </w:rPr>
              <w:t>n/a</w:t>
            </w:r>
          </w:p>
        </w:tc>
        <w:tc>
          <w:tcPr>
            <w:tcW w:w="532"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04B7071" w14:textId="081FB093">
            <w:pPr>
              <w:jc w:val="right"/>
            </w:pPr>
            <w:r w:rsidRPr="584AFCB2" w:rsidR="584AFCB2">
              <w:rPr>
                <w:rFonts w:ascii="Calibri" w:hAnsi="Calibri" w:eastAsia="Calibri" w:cs="Calibri"/>
                <w:color w:val="3B3B3C" w:themeColor="text1" w:themeTint="FF" w:themeShade="FF"/>
                <w:sz w:val="16"/>
                <w:szCs w:val="16"/>
              </w:rPr>
              <w:t>n/a</w:t>
            </w:r>
          </w:p>
        </w:tc>
        <w:tc>
          <w:tcPr>
            <w:tcW w:w="35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E9EE421" w14:textId="176E6B07">
            <w:pPr>
              <w:jc w:val="right"/>
            </w:pPr>
            <w:r w:rsidRPr="584AFCB2" w:rsidR="584AFCB2">
              <w:rPr>
                <w:rFonts w:ascii="Calibri" w:hAnsi="Calibri" w:eastAsia="Calibri" w:cs="Calibri"/>
                <w:color w:val="3B3B3C" w:themeColor="text1" w:themeTint="FF" w:themeShade="FF"/>
                <w:sz w:val="16"/>
                <w:szCs w:val="16"/>
              </w:rPr>
              <w:t>n/a</w:t>
            </w:r>
          </w:p>
        </w:tc>
      </w:tr>
      <w:tr w:rsidR="584AFCB2" w:rsidTr="584AFCB2" w14:paraId="02456B5C">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7CEDF4D9" w14:textId="07CCF4F1">
            <w:r w:rsidRPr="584AFCB2" w:rsidR="584AFCB2">
              <w:rPr>
                <w:rFonts w:ascii="Calibri" w:hAnsi="Calibri" w:eastAsia="Calibri" w:cs="Calibri"/>
                <w:b w:val="1"/>
                <w:bCs w:val="1"/>
                <w:color w:val="3B3B3C" w:themeColor="text1" w:themeTint="FF" w:themeShade="FF"/>
                <w:sz w:val="16"/>
                <w:szCs w:val="16"/>
              </w:rPr>
              <w:t>Indicator 1.2.2</w:t>
            </w:r>
          </w:p>
          <w:p w:rsidR="584AFCB2" w:rsidRDefault="584AFCB2" w14:paraId="40356ED1" w14:textId="37CBECE8">
            <w:r w:rsidRPr="584AFCB2" w:rsidR="584AFCB2">
              <w:rPr>
                <w:rFonts w:ascii="Calibri" w:hAnsi="Calibri" w:eastAsia="Calibri" w:cs="Calibri"/>
                <w:color w:val="3B3B3C" w:themeColor="text1" w:themeTint="FF" w:themeShade="FF"/>
                <w:sz w:val="16"/>
                <w:szCs w:val="16"/>
              </w:rPr>
              <w:t>Percentage of parents under Program P who report to have used at least 1 parenting technique in the past 3 months</w:t>
            </w:r>
          </w:p>
          <w:p w:rsidR="584AFCB2" w:rsidRDefault="584AFCB2" w14:paraId="0897E80C" w14:textId="05E491DD">
            <w:r w:rsidRPr="584AFCB2" w:rsidR="584AFCB2">
              <w:rPr>
                <w:rFonts w:ascii="Calibri" w:hAnsi="Calibri" w:eastAsia="Calibri" w:cs="Calibri"/>
                <w:b w:val="1"/>
                <w:bCs w:val="1"/>
                <w:color w:val="3B3B3C" w:themeColor="text1" w:themeTint="FF" w:themeShade="FF"/>
                <w:sz w:val="16"/>
                <w:szCs w:val="16"/>
              </w:rPr>
              <w:t>Target: +10%</w:t>
            </w:r>
          </w:p>
          <w:p w:rsidR="584AFCB2" w:rsidRDefault="584AFCB2" w14:paraId="3AFD3C18" w14:textId="5B6E0FFB">
            <w:r w:rsidRPr="584AFCB2" w:rsidR="584AFCB2">
              <w:rPr>
                <w:rFonts w:ascii="Calibri" w:hAnsi="Calibri" w:eastAsia="Calibri" w:cs="Calibri"/>
                <w:b w:val="1"/>
                <w:bCs w:val="1"/>
                <w:color w:val="3B3B3C" w:themeColor="text1" w:themeTint="FF" w:themeShade="FF"/>
                <w:sz w:val="16"/>
                <w:szCs w:val="16"/>
              </w:rPr>
              <w:t>Achieved: n/a</w:t>
            </w:r>
          </w:p>
        </w:tc>
        <w:tc>
          <w:tcPr>
            <w:tcW w:w="50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52F518B" w14:textId="6C9B39BB">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573FBA9" w14:textId="4BAF8082">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C5DDCFF" w14:textId="0338F20A">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CBE8522" w14:textId="6D48CF20">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5D08722" w14:textId="224B2920">
            <w:pPr>
              <w:jc w:val="right"/>
            </w:pPr>
            <w:r w:rsidRPr="584AFCB2" w:rsidR="584AFCB2">
              <w:rPr>
                <w:rFonts w:ascii="Calibri" w:hAnsi="Calibri" w:eastAsia="Calibri" w:cs="Calibri"/>
                <w:color w:val="3B3B3C" w:themeColor="text1" w:themeTint="FF" w:themeShade="FF"/>
                <w:sz w:val="16"/>
                <w:szCs w:val="16"/>
              </w:rPr>
              <w:t>n/a</w:t>
            </w:r>
          </w:p>
        </w:tc>
        <w:tc>
          <w:tcPr>
            <w:tcW w:w="55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36B12D3" w14:textId="2357533E">
            <w:pPr>
              <w:jc w:val="right"/>
            </w:pPr>
            <w:r w:rsidRPr="584AFCB2" w:rsidR="584AFCB2">
              <w:rPr>
                <w:rFonts w:ascii="Calibri" w:hAnsi="Calibri" w:eastAsia="Calibri" w:cs="Calibri"/>
                <w:color w:val="3B3B3C" w:themeColor="text1" w:themeTint="FF" w:themeShade="FF"/>
                <w:sz w:val="16"/>
                <w:szCs w:val="16"/>
              </w:rPr>
              <w:t>n/a</w:t>
            </w:r>
          </w:p>
        </w:tc>
        <w:tc>
          <w:tcPr>
            <w:tcW w:w="396"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49F61E1" w14:textId="718F5269">
            <w:pPr>
              <w:jc w:val="right"/>
            </w:pPr>
            <w:r w:rsidRPr="584AFCB2" w:rsidR="584AFCB2">
              <w:rPr>
                <w:rFonts w:ascii="Calibri" w:hAnsi="Calibri" w:eastAsia="Calibri" w:cs="Calibri"/>
                <w:color w:val="3B3B3C" w:themeColor="text1" w:themeTint="FF" w:themeShade="FF"/>
                <w:sz w:val="16"/>
                <w:szCs w:val="16"/>
              </w:rPr>
              <w:t>n/a</w:t>
            </w:r>
          </w:p>
        </w:tc>
        <w:tc>
          <w:tcPr>
            <w:tcW w:w="49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3216043" w14:textId="1E3BA370">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9A8FF7A" w14:textId="56C071D4">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DB56EDF" w14:textId="0FEA4071">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7D7D480" w14:textId="6061FD1F">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40F732C" w14:textId="7D757B14">
            <w:pPr>
              <w:jc w:val="right"/>
            </w:pPr>
            <w:r w:rsidRPr="584AFCB2" w:rsidR="584AFCB2">
              <w:rPr>
                <w:rFonts w:ascii="Calibri" w:hAnsi="Calibri" w:eastAsia="Calibri" w:cs="Calibri"/>
                <w:color w:val="3B3B3C" w:themeColor="text1" w:themeTint="FF" w:themeShade="FF"/>
                <w:sz w:val="16"/>
                <w:szCs w:val="16"/>
              </w:rPr>
              <w:t>n/a</w:t>
            </w:r>
          </w:p>
        </w:tc>
        <w:tc>
          <w:tcPr>
            <w:tcW w:w="53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00D915C" w14:textId="59A1080A">
            <w:pPr>
              <w:jc w:val="right"/>
            </w:pPr>
            <w:r w:rsidRPr="584AFCB2" w:rsidR="584AFCB2">
              <w:rPr>
                <w:rFonts w:ascii="Calibri" w:hAnsi="Calibri" w:eastAsia="Calibri" w:cs="Calibri"/>
                <w:color w:val="3B3B3C" w:themeColor="text1" w:themeTint="FF" w:themeShade="FF"/>
                <w:sz w:val="16"/>
                <w:szCs w:val="16"/>
              </w:rPr>
              <w:t>n/a</w:t>
            </w:r>
          </w:p>
        </w:tc>
        <w:tc>
          <w:tcPr>
            <w:tcW w:w="35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6511096" w14:textId="260F40A6">
            <w:pPr>
              <w:jc w:val="right"/>
            </w:pPr>
            <w:r w:rsidRPr="584AFCB2" w:rsidR="584AFCB2">
              <w:rPr>
                <w:rFonts w:ascii="Calibri" w:hAnsi="Calibri" w:eastAsia="Calibri" w:cs="Calibri"/>
                <w:color w:val="3B3B3C" w:themeColor="text1" w:themeTint="FF" w:themeShade="FF"/>
                <w:sz w:val="16"/>
                <w:szCs w:val="16"/>
              </w:rPr>
              <w:t>n/a</w:t>
            </w:r>
          </w:p>
        </w:tc>
      </w:tr>
      <w:tr w:rsidR="584AFCB2" w:rsidTr="584AFCB2" w14:paraId="2E9490A0">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7B0355ED" w14:textId="45BBE295">
            <w:r w:rsidRPr="584AFCB2" w:rsidR="584AFCB2">
              <w:rPr>
                <w:rFonts w:ascii="Calibri" w:hAnsi="Calibri" w:eastAsia="Calibri" w:cs="Calibri"/>
                <w:b w:val="1"/>
                <w:bCs w:val="1"/>
                <w:color w:val="3B3B3C" w:themeColor="text1" w:themeTint="FF" w:themeShade="FF"/>
                <w:sz w:val="16"/>
                <w:szCs w:val="16"/>
              </w:rPr>
              <w:t>Indicator 1.2.3</w:t>
            </w:r>
          </w:p>
          <w:p w:rsidR="584AFCB2" w:rsidRDefault="584AFCB2" w14:paraId="553C9432" w14:textId="5F59B226">
            <w:r w:rsidRPr="584AFCB2" w:rsidR="584AFCB2">
              <w:rPr>
                <w:rFonts w:ascii="Calibri" w:hAnsi="Calibri" w:eastAsia="Calibri" w:cs="Calibri"/>
                <w:color w:val="3B3B3C" w:themeColor="text1" w:themeTint="FF" w:themeShade="FF"/>
                <w:sz w:val="16"/>
                <w:szCs w:val="16"/>
              </w:rPr>
              <w:t>Number of men and women reached by the fatherhood campaign</w:t>
            </w:r>
          </w:p>
          <w:p w:rsidR="584AFCB2" w:rsidRDefault="584AFCB2" w14:paraId="207F0AE2" w14:textId="40D30D05">
            <w:r w:rsidRPr="584AFCB2" w:rsidR="584AFCB2">
              <w:rPr>
                <w:rFonts w:ascii="Calibri" w:hAnsi="Calibri" w:eastAsia="Calibri" w:cs="Calibri"/>
                <w:b w:val="1"/>
                <w:bCs w:val="1"/>
                <w:color w:val="3B3B3C" w:themeColor="text1" w:themeTint="FF" w:themeShade="FF"/>
                <w:sz w:val="16"/>
                <w:szCs w:val="16"/>
              </w:rPr>
              <w:t>Target: 200,000</w:t>
            </w:r>
          </w:p>
          <w:p w:rsidR="584AFCB2" w:rsidRDefault="584AFCB2" w14:paraId="63D43E28" w14:textId="294103C5">
            <w:r w:rsidRPr="584AFCB2" w:rsidR="584AFCB2">
              <w:rPr>
                <w:rFonts w:ascii="Calibri" w:hAnsi="Calibri" w:eastAsia="Calibri" w:cs="Calibri"/>
                <w:b w:val="1"/>
                <w:bCs w:val="1"/>
                <w:color w:val="3B3B3C" w:themeColor="text1" w:themeTint="FF" w:themeShade="FF"/>
                <w:sz w:val="16"/>
                <w:szCs w:val="16"/>
              </w:rPr>
              <w:t>Achieved: 35,493,445</w:t>
            </w:r>
          </w:p>
        </w:tc>
        <w:tc>
          <w:tcPr>
            <w:tcW w:w="50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76809C5" w14:textId="4CF32756">
            <w:pPr>
              <w:jc w:val="right"/>
            </w:pPr>
            <w:r w:rsidRPr="584AFCB2" w:rsidR="584AFCB2">
              <w:rPr>
                <w:rFonts w:ascii="Calibri" w:hAnsi="Calibri" w:eastAsia="Calibri" w:cs="Calibri"/>
                <w:color w:val="3B3B3C" w:themeColor="text1" w:themeTint="FF" w:themeShade="FF"/>
                <w:sz w:val="16"/>
                <w:szCs w:val="16"/>
              </w:rPr>
              <w:t>160</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C24E269" w14:textId="0E65BAFA">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82017FF" w14:textId="5E2B39C8">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796EEB8" w14:textId="121AE061">
            <w:pPr>
              <w:jc w:val="right"/>
            </w:pPr>
            <w:r w:rsidRPr="584AFCB2" w:rsidR="584AFCB2">
              <w:rPr>
                <w:rFonts w:ascii="Calibri" w:hAnsi="Calibri" w:eastAsia="Calibri" w:cs="Calibri"/>
                <w:color w:val="3B3B3C" w:themeColor="text1" w:themeTint="FF" w:themeShade="FF"/>
                <w:sz w:val="16"/>
                <w:szCs w:val="16"/>
              </w:rPr>
              <w:t>300</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A855B78" w14:textId="4C7E6C26">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99E8D2D" w14:textId="3C7122CD">
            <w:pPr>
              <w:jc w:val="right"/>
            </w:pPr>
            <w:r w:rsidRPr="584AFCB2" w:rsidR="584AFCB2">
              <w:rPr>
                <w:rFonts w:ascii="Calibri" w:hAnsi="Calibri" w:eastAsia="Calibri" w:cs="Calibri"/>
                <w:color w:val="3B3B3C" w:themeColor="text1" w:themeTint="FF" w:themeShade="FF"/>
                <w:sz w:val="16"/>
                <w:szCs w:val="16"/>
              </w:rPr>
              <w:t>300</w:t>
            </w:r>
            <w:hyperlink w:anchor="_ftn1" r:id="Rb833dadcfb164ed6">
              <w:r w:rsidRPr="584AFCB2" w:rsidR="584AFCB2">
                <w:rPr>
                  <w:rStyle w:val="Hyperlink"/>
                  <w:rFonts w:ascii="Calibri" w:hAnsi="Calibri" w:eastAsia="Calibri" w:cs="Calibri"/>
                  <w:sz w:val="16"/>
                  <w:szCs w:val="16"/>
                  <w:vertAlign w:val="superscript"/>
                </w:rPr>
                <w:t>[1]</w:t>
              </w:r>
            </w:hyperlink>
          </w:p>
        </w:tc>
        <w:tc>
          <w:tcPr>
            <w:tcW w:w="396"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7F5CA32" w14:textId="05315673">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5D42286" w14:textId="0F183651">
            <w:pPr>
              <w:jc w:val="right"/>
            </w:pPr>
            <w:r w:rsidRPr="584AFCB2" w:rsidR="584AFCB2">
              <w:rPr>
                <w:rFonts w:ascii="Calibri" w:hAnsi="Calibri" w:eastAsia="Calibri" w:cs="Calibri"/>
                <w:color w:val="3B3B3C" w:themeColor="text1" w:themeTint="FF" w:themeShade="FF"/>
                <w:sz w:val="16"/>
                <w:szCs w:val="16"/>
              </w:rPr>
              <w:t>7,000,000</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3027339" w14:textId="35A421E5">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3257B98" w14:textId="2EEDD283">
            <w:pPr>
              <w:jc w:val="right"/>
            </w:pPr>
            <w:r w:rsidRPr="584AFCB2" w:rsidR="584AFCB2">
              <w:rPr>
                <w:rFonts w:ascii="Calibri" w:hAnsi="Calibri" w:eastAsia="Calibri" w:cs="Calibri"/>
                <w:color w:val="3B3B3C" w:themeColor="text1" w:themeTint="FF" w:themeShade="FF"/>
                <w:sz w:val="16"/>
                <w:szCs w:val="16"/>
              </w:rPr>
              <w:t>1,417,658</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259C091" w14:textId="10B3BCAC">
            <w:pPr>
              <w:jc w:val="right"/>
            </w:pPr>
            <w:r w:rsidRPr="584AFCB2" w:rsidR="584AFCB2">
              <w:rPr>
                <w:rFonts w:ascii="Calibri" w:hAnsi="Calibri" w:eastAsia="Calibri" w:cs="Calibri"/>
                <w:color w:val="3B3B3C" w:themeColor="text1" w:themeTint="FF" w:themeShade="FF"/>
                <w:sz w:val="16"/>
                <w:szCs w:val="16"/>
              </w:rPr>
              <w:t>13,800,000</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8DDF8FE" w14:textId="726B0A57">
            <w:pPr>
              <w:jc w:val="right"/>
            </w:pPr>
            <w:r w:rsidRPr="584AFCB2" w:rsidR="584AFCB2">
              <w:rPr>
                <w:rFonts w:ascii="Calibri" w:hAnsi="Calibri" w:eastAsia="Calibri" w:cs="Calibri"/>
                <w:color w:val="3B3B3C" w:themeColor="text1" w:themeTint="FF" w:themeShade="FF"/>
                <w:sz w:val="16"/>
                <w:szCs w:val="16"/>
              </w:rPr>
              <w:t>3,500,000</w:t>
            </w:r>
          </w:p>
        </w:tc>
        <w:tc>
          <w:tcPr>
            <w:tcW w:w="53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095CDDC" w14:textId="00CBC365">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2856201" w14:textId="6B29A737">
            <w:pPr>
              <w:jc w:val="right"/>
            </w:pPr>
            <w:r w:rsidRPr="584AFCB2" w:rsidR="584AFCB2">
              <w:rPr>
                <w:rFonts w:ascii="Calibri" w:hAnsi="Calibri" w:eastAsia="Calibri" w:cs="Calibri"/>
                <w:color w:val="3B3B3C" w:themeColor="text1" w:themeTint="FF" w:themeShade="FF"/>
                <w:sz w:val="16"/>
                <w:szCs w:val="16"/>
              </w:rPr>
              <w:t>9,755,027</w:t>
            </w:r>
          </w:p>
        </w:tc>
      </w:tr>
      <w:tr w:rsidR="584AFCB2" w:rsidTr="584AFCB2" w14:paraId="07D37A56">
        <w:trPr>
          <w:trHeight w:val="300"/>
        </w:trPr>
        <w:tc>
          <w:tcPr>
            <w:tcW w:w="9359" w:type="dxa"/>
            <w:gridSpan w:val="15"/>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147FB22" w14:textId="75E4021E">
            <w:pPr>
              <w:jc w:val="center"/>
            </w:pPr>
            <w:r w:rsidRPr="584AFCB2" w:rsidR="584AFCB2">
              <w:rPr>
                <w:rFonts w:ascii="Calibri" w:hAnsi="Calibri" w:eastAsia="Calibri" w:cs="Calibri"/>
                <w:b w:val="1"/>
                <w:bCs w:val="1"/>
                <w:color w:val="3B3B3C" w:themeColor="text1" w:themeTint="FF" w:themeShade="FF"/>
                <w:sz w:val="16"/>
                <w:szCs w:val="16"/>
              </w:rPr>
              <w:t>Outcome 2: Key regional and national institutions (academia, faith-based institutions, media) and regional networks integrate/promote gender responsive practices</w:t>
            </w:r>
          </w:p>
        </w:tc>
      </w:tr>
      <w:tr w:rsidR="584AFCB2" w:rsidTr="584AFCB2" w14:paraId="25676E18">
        <w:trPr>
          <w:trHeight w:val="300"/>
        </w:trPr>
        <w:tc>
          <w:tcPr>
            <w:tcW w:w="9359" w:type="dxa"/>
            <w:gridSpan w:val="15"/>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2590C1BB" w14:textId="133FF59F">
            <w:r w:rsidRPr="584AFCB2" w:rsidR="584AFCB2">
              <w:rPr>
                <w:rFonts w:ascii="Calibri" w:hAnsi="Calibri" w:eastAsia="Calibri" w:cs="Calibri"/>
                <w:b w:val="1"/>
                <w:bCs w:val="1"/>
                <w:color w:val="3B3B3C" w:themeColor="text1" w:themeTint="FF" w:themeShade="FF"/>
                <w:sz w:val="16"/>
                <w:szCs w:val="16"/>
              </w:rPr>
              <w:t>Output 2.1 Key institutions commit to more gender responsive practices</w:t>
            </w:r>
          </w:p>
        </w:tc>
      </w:tr>
      <w:tr w:rsidR="584AFCB2" w:rsidTr="584AFCB2" w14:paraId="2F02681C">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5CA281E7" w14:textId="17093E68">
            <w:r w:rsidRPr="584AFCB2" w:rsidR="584AFCB2">
              <w:rPr>
                <w:rFonts w:ascii="Calibri" w:hAnsi="Calibri" w:eastAsia="Calibri" w:cs="Calibri"/>
                <w:b w:val="1"/>
                <w:bCs w:val="1"/>
                <w:color w:val="3B3B3C" w:themeColor="text1" w:themeTint="FF" w:themeShade="FF"/>
                <w:sz w:val="16"/>
                <w:szCs w:val="16"/>
              </w:rPr>
              <w:t>Indicator 2.1.1</w:t>
            </w:r>
          </w:p>
          <w:p w:rsidR="584AFCB2" w:rsidRDefault="584AFCB2" w14:paraId="2E4D3F1B" w14:textId="4895D12E">
            <w:r w:rsidRPr="584AFCB2" w:rsidR="584AFCB2">
              <w:rPr>
                <w:rFonts w:ascii="Calibri" w:hAnsi="Calibri" w:eastAsia="Calibri" w:cs="Calibri"/>
                <w:color w:val="3B3B3C" w:themeColor="text1" w:themeTint="FF" w:themeShade="FF"/>
                <w:sz w:val="16"/>
                <w:szCs w:val="16"/>
              </w:rPr>
              <w:t>Number of universities/schools sensitised who commit to use teaching material promoting gender equality</w:t>
            </w:r>
          </w:p>
          <w:p w:rsidR="584AFCB2" w:rsidRDefault="584AFCB2" w14:paraId="1610D62F" w14:textId="403D5A25">
            <w:r w:rsidRPr="584AFCB2" w:rsidR="584AFCB2">
              <w:rPr>
                <w:rFonts w:ascii="Calibri" w:hAnsi="Calibri" w:eastAsia="Calibri" w:cs="Calibri"/>
                <w:b w:val="1"/>
                <w:bCs w:val="1"/>
                <w:color w:val="3B3B3C" w:themeColor="text1" w:themeTint="FF" w:themeShade="FF"/>
                <w:sz w:val="16"/>
                <w:szCs w:val="16"/>
              </w:rPr>
              <w:t>Target: 8</w:t>
            </w:r>
          </w:p>
          <w:p w:rsidR="584AFCB2" w:rsidRDefault="584AFCB2" w14:paraId="600A7A2C" w14:textId="24E3C779">
            <w:r w:rsidRPr="584AFCB2" w:rsidR="584AFCB2">
              <w:rPr>
                <w:rFonts w:ascii="Calibri" w:hAnsi="Calibri" w:eastAsia="Calibri" w:cs="Calibri"/>
                <w:b w:val="1"/>
                <w:bCs w:val="1"/>
                <w:color w:val="3B3B3C" w:themeColor="text1" w:themeTint="FF" w:themeShade="FF"/>
                <w:sz w:val="16"/>
                <w:szCs w:val="16"/>
              </w:rPr>
              <w:t>Achieved: 6</w:t>
            </w:r>
          </w:p>
        </w:tc>
        <w:tc>
          <w:tcPr>
            <w:tcW w:w="503"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D215315" w14:textId="413AE37A">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E65D07E" w14:textId="482A3220">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C47B575" w14:textId="24C0CD1F">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944BF86" w14:textId="7A8F3E52">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7F51E04" w14:textId="0E08505E">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129984C" w14:textId="3CE5EA98">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288ED19" w14:textId="6B2744E8">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98F46CA" w14:textId="20D160FB">
            <w:pPr>
              <w:jc w:val="right"/>
            </w:pPr>
            <w:r w:rsidRPr="584AFCB2" w:rsidR="584AFCB2">
              <w:rPr>
                <w:rFonts w:ascii="Calibri" w:hAnsi="Calibri" w:eastAsia="Calibri" w:cs="Calibri"/>
                <w:color w:val="3B3B3C" w:themeColor="text1" w:themeTint="FF" w:themeShade="FF"/>
                <w:sz w:val="16"/>
                <w:szCs w:val="16"/>
              </w:rPr>
              <w:t>4</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A411D65" w14:textId="466C597F">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F2C65DA" w14:textId="2A036BE3">
            <w:pPr>
              <w:jc w:val="right"/>
            </w:pPr>
            <w:r w:rsidRPr="584AFCB2" w:rsidR="584AFCB2">
              <w:rPr>
                <w:rFonts w:ascii="Calibri" w:hAnsi="Calibri" w:eastAsia="Calibri" w:cs="Calibri"/>
                <w:color w:val="3B3B3C" w:themeColor="text1" w:themeTint="FF" w:themeShade="FF"/>
                <w:sz w:val="16"/>
                <w:szCs w:val="16"/>
              </w:rPr>
              <w:t>2</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D9782B9" w14:textId="305D4CB2">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9D2981C" w14:textId="3145D17F">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AB5CB19" w14:textId="452D67BE">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C4DEF68" w14:textId="6C561EC5">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7E70FDE8">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2D2B5138" w14:textId="64092E2D">
            <w:r w:rsidRPr="584AFCB2" w:rsidR="584AFCB2">
              <w:rPr>
                <w:rFonts w:ascii="Calibri" w:hAnsi="Calibri" w:eastAsia="Calibri" w:cs="Calibri"/>
                <w:b w:val="1"/>
                <w:bCs w:val="1"/>
                <w:color w:val="3B3B3C" w:themeColor="text1" w:themeTint="FF" w:themeShade="FF"/>
                <w:sz w:val="16"/>
                <w:szCs w:val="16"/>
              </w:rPr>
              <w:t>Indicator 2.1.2</w:t>
            </w:r>
          </w:p>
          <w:p w:rsidR="584AFCB2" w:rsidRDefault="584AFCB2" w14:paraId="200A4530" w14:textId="46E60B93">
            <w:r w:rsidRPr="584AFCB2" w:rsidR="584AFCB2">
              <w:rPr>
                <w:rFonts w:ascii="Calibri" w:hAnsi="Calibri" w:eastAsia="Calibri" w:cs="Calibri"/>
                <w:color w:val="3B3B3C" w:themeColor="text1" w:themeTint="FF" w:themeShade="FF"/>
                <w:sz w:val="16"/>
                <w:szCs w:val="16"/>
              </w:rPr>
              <w:t>Number of media who commit to develop more gender sensitive context</w:t>
            </w:r>
          </w:p>
          <w:p w:rsidR="584AFCB2" w:rsidRDefault="584AFCB2" w14:paraId="56623D93" w14:textId="0DBC7837">
            <w:r w:rsidRPr="584AFCB2" w:rsidR="584AFCB2">
              <w:rPr>
                <w:rFonts w:ascii="Calibri" w:hAnsi="Calibri" w:eastAsia="Calibri" w:cs="Calibri"/>
                <w:b w:val="1"/>
                <w:bCs w:val="1"/>
                <w:color w:val="3B3B3C" w:themeColor="text1" w:themeTint="FF" w:themeShade="FF"/>
                <w:sz w:val="16"/>
                <w:szCs w:val="16"/>
              </w:rPr>
              <w:t>Target: 4</w:t>
            </w:r>
          </w:p>
          <w:p w:rsidR="584AFCB2" w:rsidRDefault="584AFCB2" w14:paraId="0B5D7CF8" w14:textId="49087F07">
            <w:r w:rsidRPr="584AFCB2" w:rsidR="584AFCB2">
              <w:rPr>
                <w:rFonts w:ascii="Calibri" w:hAnsi="Calibri" w:eastAsia="Calibri" w:cs="Calibri"/>
                <w:b w:val="1"/>
                <w:bCs w:val="1"/>
                <w:color w:val="3B3B3C" w:themeColor="text1" w:themeTint="FF" w:themeShade="FF"/>
                <w:sz w:val="16"/>
                <w:szCs w:val="16"/>
              </w:rPr>
              <w:t>Achieved: 5</w:t>
            </w:r>
          </w:p>
        </w:tc>
        <w:tc>
          <w:tcPr>
            <w:tcW w:w="50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4C020F7" w14:textId="3B5F24B3">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39EFF7E" w14:textId="6CB61FE5">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EA2346D" w14:textId="1D1A1854">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20411FD" w14:textId="403E486C">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4F48263" w14:textId="6A781533">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0E0A23C" w14:textId="66DFAE25">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6E6BCFF" w14:textId="0D0A0795">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D2850BA" w14:textId="297388A1">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5C591FC" w14:textId="06B37378">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98F0071" w14:textId="35C02237">
            <w:pPr>
              <w:jc w:val="right"/>
            </w:pPr>
            <w:r w:rsidRPr="584AFCB2" w:rsidR="584AFCB2">
              <w:rPr>
                <w:rFonts w:ascii="Calibri" w:hAnsi="Calibri" w:eastAsia="Calibri" w:cs="Calibri"/>
                <w:color w:val="3B3B3C" w:themeColor="text1" w:themeTint="FF" w:themeShade="FF"/>
                <w:sz w:val="16"/>
                <w:szCs w:val="16"/>
              </w:rPr>
              <w:t>3</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3265AC0" w14:textId="5D43BFAC">
            <w:pPr>
              <w:jc w:val="right"/>
            </w:pPr>
            <w:r w:rsidRPr="584AFCB2" w:rsidR="584AFCB2">
              <w:rPr>
                <w:rFonts w:ascii="Calibri" w:hAnsi="Calibri" w:eastAsia="Calibri" w:cs="Calibri"/>
                <w:color w:val="3B3B3C" w:themeColor="text1" w:themeTint="FF" w:themeShade="FF"/>
                <w:sz w:val="16"/>
                <w:szCs w:val="16"/>
              </w:rPr>
              <w:t>2</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58F7F8C" w14:textId="6AAF4421">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4053332" w14:textId="60A49F49">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C76B34C" w14:textId="31314DF0">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7F9EC45D">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57D0FF6E" w14:textId="45EFA181">
            <w:r w:rsidRPr="584AFCB2" w:rsidR="584AFCB2">
              <w:rPr>
                <w:rFonts w:ascii="Calibri" w:hAnsi="Calibri" w:eastAsia="Calibri" w:cs="Calibri"/>
                <w:b w:val="1"/>
                <w:bCs w:val="1"/>
                <w:color w:val="3B3B3C" w:themeColor="text1" w:themeTint="FF" w:themeShade="FF"/>
                <w:sz w:val="16"/>
                <w:szCs w:val="16"/>
              </w:rPr>
              <w:t>Indicator 2.1.3</w:t>
            </w:r>
          </w:p>
          <w:p w:rsidR="584AFCB2" w:rsidRDefault="584AFCB2" w14:paraId="1A7A398D" w14:textId="1A848305">
            <w:r w:rsidRPr="584AFCB2" w:rsidR="584AFCB2">
              <w:rPr>
                <w:rFonts w:ascii="Calibri" w:hAnsi="Calibri" w:eastAsia="Calibri" w:cs="Calibri"/>
                <w:color w:val="3B3B3C" w:themeColor="text1" w:themeTint="FF" w:themeShade="FF"/>
                <w:sz w:val="16"/>
                <w:szCs w:val="16"/>
              </w:rPr>
              <w:t>Number of sensitised government institutions who commit to integrate programme practices and material</w:t>
            </w:r>
          </w:p>
          <w:p w:rsidR="584AFCB2" w:rsidRDefault="584AFCB2" w14:paraId="44966778" w14:textId="30C4F4CA">
            <w:r w:rsidRPr="584AFCB2" w:rsidR="584AFCB2">
              <w:rPr>
                <w:rFonts w:ascii="Calibri" w:hAnsi="Calibri" w:eastAsia="Calibri" w:cs="Calibri"/>
                <w:b w:val="1"/>
                <w:bCs w:val="1"/>
                <w:color w:val="3B3B3C" w:themeColor="text1" w:themeTint="FF" w:themeShade="FF"/>
                <w:sz w:val="16"/>
                <w:szCs w:val="16"/>
              </w:rPr>
              <w:t>Target: 6</w:t>
            </w:r>
          </w:p>
          <w:p w:rsidR="584AFCB2" w:rsidRDefault="584AFCB2" w14:paraId="3CE7F9BE" w14:textId="0CE0CB41">
            <w:r w:rsidRPr="584AFCB2" w:rsidR="584AFCB2">
              <w:rPr>
                <w:rFonts w:ascii="Calibri" w:hAnsi="Calibri" w:eastAsia="Calibri" w:cs="Calibri"/>
                <w:b w:val="1"/>
                <w:bCs w:val="1"/>
                <w:color w:val="3B3B3C" w:themeColor="text1" w:themeTint="FF" w:themeShade="FF"/>
                <w:sz w:val="16"/>
                <w:szCs w:val="16"/>
              </w:rPr>
              <w:t>Achieved: 8</w:t>
            </w:r>
          </w:p>
        </w:tc>
        <w:tc>
          <w:tcPr>
            <w:tcW w:w="50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902D31E" w14:textId="5CB3B2B9">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6AB0C3E" w14:textId="45E84DC8">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B0A2768" w14:textId="4E4295BA">
            <w:pPr>
              <w:jc w:val="right"/>
            </w:pPr>
            <w:r w:rsidRPr="584AFCB2" w:rsidR="584AFCB2">
              <w:rPr>
                <w:rFonts w:ascii="Calibri" w:hAnsi="Calibri" w:eastAsia="Calibri" w:cs="Calibri"/>
                <w:color w:val="3B3B3C" w:themeColor="text1" w:themeTint="FF" w:themeShade="FF"/>
                <w:sz w:val="16"/>
                <w:szCs w:val="16"/>
              </w:rPr>
              <w:t>2</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D83A92C" w14:textId="5BA45320">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22ADC36" w14:textId="2F4AA044">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57EAECE" w14:textId="7C9CD882">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A25E489" w14:textId="71E96081">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240C7C8" w14:textId="63AB4780">
            <w:pPr>
              <w:jc w:val="right"/>
            </w:pPr>
            <w:r w:rsidRPr="584AFCB2" w:rsidR="584AFCB2">
              <w:rPr>
                <w:rFonts w:ascii="Calibri" w:hAnsi="Calibri" w:eastAsia="Calibri" w:cs="Calibri"/>
                <w:color w:val="3B3B3C" w:themeColor="text1" w:themeTint="FF" w:themeShade="FF"/>
                <w:sz w:val="16"/>
                <w:szCs w:val="16"/>
              </w:rPr>
              <w:t>2</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07D1B5D" w14:textId="66A57D44">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4B78BDA" w14:textId="2E00A709">
            <w:pPr>
              <w:jc w:val="right"/>
            </w:pPr>
            <w:r w:rsidRPr="584AFCB2" w:rsidR="584AFCB2">
              <w:rPr>
                <w:rFonts w:ascii="Calibri" w:hAnsi="Calibri" w:eastAsia="Calibri" w:cs="Calibri"/>
                <w:color w:val="3B3B3C" w:themeColor="text1" w:themeTint="FF" w:themeShade="FF"/>
                <w:sz w:val="16"/>
                <w:szCs w:val="16"/>
              </w:rPr>
              <w:t>3</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471AD20" w14:textId="2463AA92">
            <w:pPr>
              <w:jc w:val="right"/>
            </w:pPr>
            <w:r w:rsidRPr="584AFCB2" w:rsidR="584AFCB2">
              <w:rPr>
                <w:rFonts w:ascii="Calibri" w:hAnsi="Calibri" w:eastAsia="Calibri" w:cs="Calibri"/>
                <w:color w:val="3B3B3C" w:themeColor="text1" w:themeTint="FF" w:themeShade="FF"/>
                <w:sz w:val="16"/>
                <w:szCs w:val="16"/>
              </w:rPr>
              <w:t>1</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5AFDCA5D" w14:textId="6DAC8448">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99127BF" w14:textId="019760B8">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B403A30" w14:textId="53A21A46">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26B8914F">
        <w:trPr>
          <w:trHeight w:val="300"/>
        </w:trPr>
        <w:tc>
          <w:tcPr>
            <w:tcW w:w="9359" w:type="dxa"/>
            <w:gridSpan w:val="15"/>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57CE9C49" w14:textId="2E8EABF1">
            <w:r w:rsidRPr="584AFCB2" w:rsidR="584AFCB2">
              <w:rPr>
                <w:rFonts w:ascii="Calibri" w:hAnsi="Calibri" w:eastAsia="Calibri" w:cs="Calibri"/>
                <w:b w:val="1"/>
                <w:bCs w:val="1"/>
                <w:color w:val="3B3B3C" w:themeColor="text1" w:themeTint="FF" w:themeShade="FF"/>
                <w:sz w:val="16"/>
                <w:szCs w:val="16"/>
              </w:rPr>
              <w:t>Output 2.2 Networks commit to GE and male engagement through replication of programme practices and material developed through the programme</w:t>
            </w:r>
          </w:p>
        </w:tc>
      </w:tr>
      <w:tr w:rsidR="584AFCB2" w:rsidTr="584AFCB2" w14:paraId="382B58C2">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6EB8CB7B" w14:textId="18C22E1A">
            <w:r w:rsidRPr="584AFCB2" w:rsidR="584AFCB2">
              <w:rPr>
                <w:rFonts w:ascii="Calibri" w:hAnsi="Calibri" w:eastAsia="Calibri" w:cs="Calibri"/>
                <w:b w:val="1"/>
                <w:bCs w:val="1"/>
                <w:color w:val="3B3B3C" w:themeColor="text1" w:themeTint="FF" w:themeShade="FF"/>
                <w:sz w:val="16"/>
                <w:szCs w:val="16"/>
              </w:rPr>
              <w:t>Indicator 2.2.1</w:t>
            </w:r>
          </w:p>
          <w:p w:rsidR="584AFCB2" w:rsidRDefault="584AFCB2" w14:paraId="53563FD2" w14:textId="2F5AA6FE">
            <w:r w:rsidRPr="584AFCB2" w:rsidR="584AFCB2">
              <w:rPr>
                <w:rFonts w:ascii="Calibri" w:hAnsi="Calibri" w:eastAsia="Calibri" w:cs="Calibri"/>
                <w:color w:val="3B3B3C" w:themeColor="text1" w:themeTint="FF" w:themeShade="FF"/>
                <w:sz w:val="16"/>
                <w:szCs w:val="16"/>
              </w:rPr>
              <w:t>Number of innovative technological tools promoting GE developed by youth members of networks and institutions</w:t>
            </w:r>
          </w:p>
          <w:p w:rsidR="584AFCB2" w:rsidRDefault="584AFCB2" w14:paraId="42203C4A" w14:textId="65E30E3F">
            <w:r w:rsidRPr="584AFCB2" w:rsidR="584AFCB2">
              <w:rPr>
                <w:rFonts w:ascii="Calibri" w:hAnsi="Calibri" w:eastAsia="Calibri" w:cs="Calibri"/>
                <w:b w:val="1"/>
                <w:bCs w:val="1"/>
                <w:color w:val="3B3B3C" w:themeColor="text1" w:themeTint="FF" w:themeShade="FF"/>
                <w:sz w:val="16"/>
                <w:szCs w:val="16"/>
              </w:rPr>
              <w:t>Target: 1</w:t>
            </w:r>
          </w:p>
          <w:p w:rsidR="584AFCB2" w:rsidRDefault="584AFCB2" w14:paraId="38BCC538" w14:textId="0C0C5200">
            <w:r w:rsidRPr="584AFCB2" w:rsidR="584AFCB2">
              <w:rPr>
                <w:rFonts w:ascii="Calibri" w:hAnsi="Calibri" w:eastAsia="Calibri" w:cs="Calibri"/>
                <w:b w:val="1"/>
                <w:bCs w:val="1"/>
                <w:color w:val="3B3B3C" w:themeColor="text1" w:themeTint="FF" w:themeShade="FF"/>
                <w:sz w:val="16"/>
                <w:szCs w:val="16"/>
              </w:rPr>
              <w:t>Achieved: 0</w:t>
            </w:r>
          </w:p>
        </w:tc>
        <w:tc>
          <w:tcPr>
            <w:tcW w:w="503"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24CBF1B" w14:textId="52775E75">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E436DDB" w14:textId="1F8DEAFE">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D442BF6" w14:textId="3E8CE471">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A0899EF" w14:textId="62AE19A0">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FB5C987" w14:textId="2867D590">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90978B7" w14:textId="25C97D4B">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F2297C8" w14:textId="45D37BD5">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F637BA7" w14:textId="387A3ABA">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36CD3F6" w14:textId="185F5B48">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93FEF4A" w14:textId="58E436EB">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A8E4F71" w14:textId="44CA05B1">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67B5AE0" w14:textId="717B41D6">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7921304" w14:textId="66E84763">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A3C2AE5" w14:textId="0D5BCFCB">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30E5365D">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5A2C2F95" w14:textId="0D095255">
            <w:r w:rsidRPr="584AFCB2" w:rsidR="584AFCB2">
              <w:rPr>
                <w:rFonts w:ascii="Calibri" w:hAnsi="Calibri" w:eastAsia="Calibri" w:cs="Calibri"/>
                <w:b w:val="1"/>
                <w:bCs w:val="1"/>
                <w:color w:val="3B3B3C" w:themeColor="text1" w:themeTint="FF" w:themeShade="FF"/>
                <w:sz w:val="16"/>
                <w:szCs w:val="16"/>
              </w:rPr>
              <w:t>Indicator 2.2.2</w:t>
            </w:r>
          </w:p>
          <w:p w:rsidR="584AFCB2" w:rsidRDefault="584AFCB2" w14:paraId="760C8E95" w14:textId="2B1AF0FB">
            <w:r w:rsidRPr="584AFCB2" w:rsidR="584AFCB2">
              <w:rPr>
                <w:rFonts w:ascii="Calibri" w:hAnsi="Calibri" w:eastAsia="Calibri" w:cs="Calibri"/>
                <w:color w:val="3B3B3C" w:themeColor="text1" w:themeTint="FF" w:themeShade="FF"/>
                <w:sz w:val="16"/>
                <w:szCs w:val="16"/>
              </w:rPr>
              <w:t>Number of regional and national networks who commit to GE and engagement of men and boys by using programme practices and material developed through the programme</w:t>
            </w:r>
          </w:p>
          <w:p w:rsidR="584AFCB2" w:rsidRDefault="584AFCB2" w14:paraId="12B83FE3" w14:textId="7E071221">
            <w:r w:rsidRPr="584AFCB2" w:rsidR="584AFCB2">
              <w:rPr>
                <w:rFonts w:ascii="Calibri" w:hAnsi="Calibri" w:eastAsia="Calibri" w:cs="Calibri"/>
                <w:b w:val="1"/>
                <w:bCs w:val="1"/>
                <w:color w:val="3B3B3C" w:themeColor="text1" w:themeTint="FF" w:themeShade="FF"/>
                <w:sz w:val="16"/>
                <w:szCs w:val="16"/>
              </w:rPr>
              <w:t>Target: 12</w:t>
            </w:r>
          </w:p>
          <w:p w:rsidR="584AFCB2" w:rsidRDefault="584AFCB2" w14:paraId="50813EDD" w14:textId="75FCA626">
            <w:r w:rsidRPr="584AFCB2" w:rsidR="584AFCB2">
              <w:rPr>
                <w:rFonts w:ascii="Calibri" w:hAnsi="Calibri" w:eastAsia="Calibri" w:cs="Calibri"/>
                <w:b w:val="1"/>
                <w:bCs w:val="1"/>
                <w:color w:val="3B3B3C" w:themeColor="text1" w:themeTint="FF" w:themeShade="FF"/>
                <w:sz w:val="16"/>
                <w:szCs w:val="16"/>
              </w:rPr>
              <w:t>Achieved: 6</w:t>
            </w:r>
          </w:p>
        </w:tc>
        <w:tc>
          <w:tcPr>
            <w:tcW w:w="50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635C742" w14:textId="2A73B7BE">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43CA8C5" w14:textId="2BABB6AC">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F647BC7" w14:textId="2F4C61BC">
            <w:pPr>
              <w:jc w:val="right"/>
            </w:pPr>
            <w:r w:rsidRPr="584AFCB2" w:rsidR="584AFCB2">
              <w:rPr>
                <w:rFonts w:ascii="Calibri" w:hAnsi="Calibri" w:eastAsia="Calibri" w:cs="Calibri"/>
                <w:color w:val="3B3B3C" w:themeColor="text1" w:themeTint="FF" w:themeShade="FF"/>
                <w:sz w:val="16"/>
                <w:szCs w:val="16"/>
              </w:rPr>
              <w:t>1</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6367552" w14:textId="39411B4D">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D9824D7" w14:textId="7752A237">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E96AF45" w14:textId="61BA7BC5">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F2503D5" w14:textId="7B7E100C">
            <w:pPr>
              <w:jc w:val="right"/>
            </w:pPr>
            <w:r w:rsidRPr="584AFCB2" w:rsidR="584AFCB2">
              <w:rPr>
                <w:rFonts w:ascii="Calibri" w:hAnsi="Calibri" w:eastAsia="Calibri" w:cs="Calibri"/>
                <w:color w:val="3B3B3C" w:themeColor="text1" w:themeTint="FF" w:themeShade="FF"/>
                <w:sz w:val="16"/>
                <w:szCs w:val="16"/>
              </w:rPr>
              <w:t>2</w:t>
            </w:r>
          </w:p>
        </w:tc>
        <w:tc>
          <w:tcPr>
            <w:tcW w:w="49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1215457" w14:textId="2AB770E3">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3A53001" w14:textId="64264D3E">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18BDFAF" w14:textId="1627F623">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FD123C2" w14:textId="36BF399C">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322469B" w14:textId="7571CE80">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7533B91" w14:textId="611AC768">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974E267" w14:textId="38324DF3">
            <w:pPr>
              <w:jc w:val="right"/>
            </w:pPr>
            <w:r w:rsidRPr="584AFCB2" w:rsidR="584AFCB2">
              <w:rPr>
                <w:rFonts w:ascii="Calibri" w:hAnsi="Calibri" w:eastAsia="Calibri" w:cs="Calibri"/>
                <w:color w:val="3B3B3C" w:themeColor="text1" w:themeTint="FF" w:themeShade="FF"/>
                <w:sz w:val="16"/>
                <w:szCs w:val="16"/>
              </w:rPr>
              <w:t>3</w:t>
            </w:r>
          </w:p>
        </w:tc>
      </w:tr>
      <w:tr w:rsidR="584AFCB2" w:rsidTr="584AFCB2" w14:paraId="46A8C09D">
        <w:trPr>
          <w:trHeight w:val="300"/>
        </w:trPr>
        <w:tc>
          <w:tcPr>
            <w:tcW w:w="9359" w:type="dxa"/>
            <w:gridSpan w:val="15"/>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CEB6B79" w14:textId="686EF130">
            <w:pPr>
              <w:jc w:val="center"/>
            </w:pPr>
            <w:r w:rsidRPr="584AFCB2" w:rsidR="584AFCB2">
              <w:rPr>
                <w:rFonts w:ascii="Calibri" w:hAnsi="Calibri" w:eastAsia="Calibri" w:cs="Calibri"/>
                <w:b w:val="1"/>
                <w:bCs w:val="1"/>
                <w:color w:val="3B3B3C" w:themeColor="text1" w:themeTint="FF" w:themeShade="FF"/>
                <w:sz w:val="16"/>
                <w:szCs w:val="16"/>
              </w:rPr>
              <w:t>Outcome 3: Laws, policies and strategies to promote gender equality are drafted, revised and/or approved</w:t>
            </w:r>
          </w:p>
        </w:tc>
      </w:tr>
      <w:tr w:rsidR="584AFCB2" w:rsidTr="584AFCB2" w14:paraId="16FA32C2">
        <w:trPr>
          <w:trHeight w:val="300"/>
        </w:trPr>
        <w:tc>
          <w:tcPr>
            <w:tcW w:w="9359" w:type="dxa"/>
            <w:gridSpan w:val="15"/>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7B85761F" w14:textId="44339E05">
            <w:r w:rsidRPr="584AFCB2" w:rsidR="584AFCB2">
              <w:rPr>
                <w:rFonts w:ascii="Calibri" w:hAnsi="Calibri" w:eastAsia="Calibri" w:cs="Calibri"/>
                <w:b w:val="1"/>
                <w:bCs w:val="1"/>
                <w:color w:val="3B3B3C" w:themeColor="text1" w:themeTint="FF" w:themeShade="FF"/>
                <w:sz w:val="16"/>
                <w:szCs w:val="16"/>
              </w:rPr>
              <w:t>Output 3.1 Civil society organisations (CSOs) have greater capacity to advocate for legal and policy change based on the research findings</w:t>
            </w:r>
          </w:p>
        </w:tc>
      </w:tr>
      <w:tr w:rsidR="584AFCB2" w:rsidTr="584AFCB2" w14:paraId="4545D52A">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2CCB3DC8" w14:textId="581A16DE">
            <w:r w:rsidRPr="584AFCB2" w:rsidR="584AFCB2">
              <w:rPr>
                <w:rFonts w:ascii="Calibri" w:hAnsi="Calibri" w:eastAsia="Calibri" w:cs="Calibri"/>
                <w:b w:val="1"/>
                <w:bCs w:val="1"/>
                <w:color w:val="3B3B3C" w:themeColor="text1" w:themeTint="FF" w:themeShade="FF"/>
                <w:sz w:val="16"/>
                <w:szCs w:val="16"/>
              </w:rPr>
              <w:t>Indicator 3.1.1</w:t>
            </w:r>
          </w:p>
          <w:p w:rsidR="584AFCB2" w:rsidRDefault="584AFCB2" w14:paraId="60919869" w14:textId="770A0C0C">
            <w:r w:rsidRPr="584AFCB2" w:rsidR="584AFCB2">
              <w:rPr>
                <w:rFonts w:ascii="Calibri" w:hAnsi="Calibri" w:eastAsia="Calibri" w:cs="Calibri"/>
                <w:color w:val="3B3B3C" w:themeColor="text1" w:themeTint="FF" w:themeShade="FF"/>
                <w:sz w:val="16"/>
                <w:szCs w:val="16"/>
              </w:rPr>
              <w:t>CSOs score on advocacy capacity assessment tools</w:t>
            </w:r>
          </w:p>
          <w:p w:rsidR="584AFCB2" w:rsidRDefault="584AFCB2" w14:paraId="07D54E71" w14:textId="477B9F68">
            <w:r w:rsidRPr="584AFCB2" w:rsidR="584AFCB2">
              <w:rPr>
                <w:rFonts w:ascii="Calibri" w:hAnsi="Calibri" w:eastAsia="Calibri" w:cs="Calibri"/>
                <w:b w:val="1"/>
                <w:bCs w:val="1"/>
                <w:color w:val="3B3B3C" w:themeColor="text1" w:themeTint="FF" w:themeShade="FF"/>
                <w:sz w:val="16"/>
                <w:szCs w:val="16"/>
              </w:rPr>
              <w:t>Target: + 20%</w:t>
            </w:r>
          </w:p>
          <w:p w:rsidR="584AFCB2" w:rsidRDefault="584AFCB2" w14:paraId="6865B605" w14:textId="24644EC5">
            <w:r w:rsidRPr="584AFCB2" w:rsidR="584AFCB2">
              <w:rPr>
                <w:rFonts w:ascii="Calibri" w:hAnsi="Calibri" w:eastAsia="Calibri" w:cs="Calibri"/>
                <w:b w:val="1"/>
                <w:bCs w:val="1"/>
                <w:color w:val="3B3B3C" w:themeColor="text1" w:themeTint="FF" w:themeShade="FF"/>
                <w:sz w:val="16"/>
                <w:szCs w:val="16"/>
              </w:rPr>
              <w:t>Achieved: XX</w:t>
            </w:r>
          </w:p>
        </w:tc>
        <w:tc>
          <w:tcPr>
            <w:tcW w:w="503"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0A681CE" w14:textId="7B161A36">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A69C28D" w14:textId="313C7294">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0E4D6DD" w14:textId="2FCB88E4">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C1E507E" w14:textId="34AAC327">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E616C43" w14:textId="448E42CC">
            <w:pPr>
              <w:jc w:val="right"/>
            </w:pPr>
            <w:r w:rsidRPr="584AFCB2" w:rsidR="584AFCB2">
              <w:rPr>
                <w:rFonts w:ascii="Calibri" w:hAnsi="Calibri" w:eastAsia="Calibri" w:cs="Calibri"/>
                <w:color w:val="3B3B3C" w:themeColor="text1" w:themeTint="FF" w:themeShade="FF"/>
                <w:sz w:val="16"/>
                <w:szCs w:val="16"/>
              </w:rPr>
              <w:t>n/a</w:t>
            </w:r>
          </w:p>
        </w:tc>
        <w:tc>
          <w:tcPr>
            <w:tcW w:w="55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FEC3FD0" w14:textId="41982A04">
            <w:pPr>
              <w:jc w:val="right"/>
            </w:pPr>
            <w:r w:rsidRPr="584AFCB2" w:rsidR="584AFCB2">
              <w:rPr>
                <w:rFonts w:ascii="Calibri" w:hAnsi="Calibri" w:eastAsia="Calibri" w:cs="Calibri"/>
                <w:color w:val="3B3B3C" w:themeColor="text1" w:themeTint="FF" w:themeShade="FF"/>
                <w:sz w:val="16"/>
                <w:szCs w:val="16"/>
              </w:rPr>
              <w:t>n/a</w:t>
            </w:r>
          </w:p>
        </w:tc>
        <w:tc>
          <w:tcPr>
            <w:tcW w:w="396"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D991D3D" w14:textId="669E3D67">
            <w:pPr>
              <w:jc w:val="right"/>
            </w:pPr>
            <w:r w:rsidRPr="584AFCB2" w:rsidR="584AFCB2">
              <w:rPr>
                <w:rFonts w:ascii="Calibri" w:hAnsi="Calibri" w:eastAsia="Calibri" w:cs="Calibri"/>
                <w:color w:val="3B3B3C" w:themeColor="text1" w:themeTint="FF" w:themeShade="FF"/>
                <w:sz w:val="16"/>
                <w:szCs w:val="16"/>
              </w:rPr>
              <w:t>n/a</w:t>
            </w:r>
          </w:p>
        </w:tc>
        <w:tc>
          <w:tcPr>
            <w:tcW w:w="493"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D95AC6C" w14:textId="61F1EF41">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71A52D31" w14:textId="39D1AE75">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41E01FB" w14:textId="14C33639">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57D562A" w14:textId="08A077DD">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56BAB6C" w14:textId="17BC2318">
            <w:pPr>
              <w:jc w:val="right"/>
            </w:pPr>
            <w:r w:rsidRPr="584AFCB2" w:rsidR="584AFCB2">
              <w:rPr>
                <w:rFonts w:ascii="Calibri" w:hAnsi="Calibri" w:eastAsia="Calibri" w:cs="Calibri"/>
                <w:color w:val="3B3B3C" w:themeColor="text1" w:themeTint="FF" w:themeShade="FF"/>
                <w:sz w:val="16"/>
                <w:szCs w:val="16"/>
              </w:rPr>
              <w:t>n/a</w:t>
            </w:r>
          </w:p>
        </w:tc>
        <w:tc>
          <w:tcPr>
            <w:tcW w:w="532"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29DE5BF" w14:textId="24245BBE">
            <w:pPr>
              <w:jc w:val="right"/>
            </w:pPr>
            <w:r w:rsidRPr="584AFCB2" w:rsidR="584AFCB2">
              <w:rPr>
                <w:rFonts w:ascii="Calibri" w:hAnsi="Calibri" w:eastAsia="Calibri" w:cs="Calibri"/>
                <w:color w:val="3B3B3C" w:themeColor="text1" w:themeTint="FF" w:themeShade="FF"/>
                <w:sz w:val="16"/>
                <w:szCs w:val="16"/>
              </w:rPr>
              <w:t>n/a</w:t>
            </w:r>
          </w:p>
        </w:tc>
        <w:tc>
          <w:tcPr>
            <w:tcW w:w="358" w:type="dxa"/>
            <w:tcBorders>
              <w:top w:val="nil"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4E38E47" w14:textId="3F47D3D4">
            <w:pPr>
              <w:jc w:val="right"/>
            </w:pPr>
            <w:r w:rsidRPr="584AFCB2" w:rsidR="584AFCB2">
              <w:rPr>
                <w:rFonts w:ascii="Calibri" w:hAnsi="Calibri" w:eastAsia="Calibri" w:cs="Calibri"/>
                <w:color w:val="3B3B3C" w:themeColor="text1" w:themeTint="FF" w:themeShade="FF"/>
                <w:sz w:val="16"/>
                <w:szCs w:val="16"/>
              </w:rPr>
              <w:t>n/a</w:t>
            </w:r>
          </w:p>
        </w:tc>
      </w:tr>
      <w:tr w:rsidR="584AFCB2" w:rsidTr="584AFCB2" w14:paraId="1BB84D90">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42E45042" w14:textId="48AA4031">
            <w:r w:rsidRPr="584AFCB2" w:rsidR="584AFCB2">
              <w:rPr>
                <w:rFonts w:ascii="Calibri" w:hAnsi="Calibri" w:eastAsia="Calibri" w:cs="Calibri"/>
                <w:b w:val="1"/>
                <w:bCs w:val="1"/>
                <w:color w:val="3B3B3C" w:themeColor="text1" w:themeTint="FF" w:themeShade="FF"/>
                <w:sz w:val="16"/>
                <w:szCs w:val="16"/>
              </w:rPr>
              <w:t>Indicator 3.1.2</w:t>
            </w:r>
          </w:p>
          <w:p w:rsidR="584AFCB2" w:rsidRDefault="584AFCB2" w14:paraId="1388D172" w14:textId="11E39066">
            <w:r w:rsidRPr="584AFCB2" w:rsidR="584AFCB2">
              <w:rPr>
                <w:rFonts w:ascii="Calibri" w:hAnsi="Calibri" w:eastAsia="Calibri" w:cs="Calibri"/>
                <w:color w:val="3B3B3C" w:themeColor="text1" w:themeTint="FF" w:themeShade="FF"/>
                <w:sz w:val="16"/>
                <w:szCs w:val="16"/>
              </w:rPr>
              <w:t>Number of CSOs and NGOs who advocate against/for (a) gender discriminatory laws (b) gender-based violence, (c) paternal/ parental leave, (d) gender strategies promoting male engagement (disaggregated by area of focus)</w:t>
            </w:r>
          </w:p>
          <w:p w:rsidR="584AFCB2" w:rsidRDefault="584AFCB2" w14:paraId="623B79F6" w14:textId="3EB40123">
            <w:r w:rsidRPr="584AFCB2" w:rsidR="584AFCB2">
              <w:rPr>
                <w:rFonts w:ascii="Calibri" w:hAnsi="Calibri" w:eastAsia="Calibri" w:cs="Calibri"/>
                <w:b w:val="1"/>
                <w:bCs w:val="1"/>
                <w:color w:val="3B3B3C" w:themeColor="text1" w:themeTint="FF" w:themeShade="FF"/>
                <w:sz w:val="16"/>
                <w:szCs w:val="16"/>
              </w:rPr>
              <w:t>Target: 10</w:t>
            </w:r>
          </w:p>
          <w:p w:rsidR="584AFCB2" w:rsidRDefault="584AFCB2" w14:paraId="28C8DC0C" w14:textId="2109F6B5">
            <w:r w:rsidRPr="584AFCB2" w:rsidR="584AFCB2">
              <w:rPr>
                <w:rFonts w:ascii="Calibri" w:hAnsi="Calibri" w:eastAsia="Calibri" w:cs="Calibri"/>
                <w:b w:val="1"/>
                <w:bCs w:val="1"/>
                <w:color w:val="3B3B3C" w:themeColor="text1" w:themeTint="FF" w:themeShade="FF"/>
                <w:sz w:val="16"/>
                <w:szCs w:val="16"/>
              </w:rPr>
              <w:t>Achieved: 28</w:t>
            </w:r>
          </w:p>
        </w:tc>
        <w:tc>
          <w:tcPr>
            <w:tcW w:w="50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C46EDAB" w14:textId="5D89A93B">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C69A1E2" w14:textId="1933D8F3">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DF9FEEC" w14:textId="06556B1C">
            <w:pPr>
              <w:jc w:val="right"/>
            </w:pPr>
            <w:r w:rsidRPr="584AFCB2" w:rsidR="584AFCB2">
              <w:rPr>
                <w:rFonts w:ascii="Calibri" w:hAnsi="Calibri" w:eastAsia="Calibri" w:cs="Calibri"/>
                <w:color w:val="3B3B3C" w:themeColor="text1" w:themeTint="FF" w:themeShade="FF"/>
                <w:sz w:val="16"/>
                <w:szCs w:val="16"/>
              </w:rPr>
              <w:t>1</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62973F8" w14:textId="20C7C283">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980FE80" w14:textId="2ADB86D8">
            <w:pPr>
              <w:jc w:val="right"/>
            </w:pPr>
            <w:r w:rsidRPr="584AFCB2" w:rsidR="584AFCB2">
              <w:rPr>
                <w:rFonts w:ascii="Calibri" w:hAnsi="Calibri" w:eastAsia="Calibri" w:cs="Calibri"/>
                <w:color w:val="3B3B3C" w:themeColor="text1" w:themeTint="FF" w:themeShade="FF"/>
                <w:sz w:val="16"/>
                <w:szCs w:val="16"/>
              </w:rPr>
              <w:t>6</w:t>
            </w:r>
          </w:p>
        </w:tc>
        <w:tc>
          <w:tcPr>
            <w:tcW w:w="55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B788B77" w14:textId="0CE89C85">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3A2D884" w14:textId="32249477">
            <w:pPr>
              <w:jc w:val="right"/>
            </w:pPr>
            <w:r w:rsidRPr="584AFCB2" w:rsidR="584AFCB2">
              <w:rPr>
                <w:rFonts w:ascii="Calibri" w:hAnsi="Calibri" w:eastAsia="Calibri" w:cs="Calibri"/>
                <w:color w:val="3B3B3C" w:themeColor="text1" w:themeTint="FF" w:themeShade="FF"/>
                <w:sz w:val="16"/>
                <w:szCs w:val="16"/>
              </w:rPr>
              <w:t>1</w:t>
            </w:r>
          </w:p>
        </w:tc>
        <w:tc>
          <w:tcPr>
            <w:tcW w:w="49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16A5F7E" w14:textId="1E1A99D2">
            <w:pPr>
              <w:jc w:val="right"/>
            </w:pPr>
            <w:r w:rsidRPr="584AFCB2" w:rsidR="584AFCB2">
              <w:rPr>
                <w:rFonts w:ascii="Calibri" w:hAnsi="Calibri" w:eastAsia="Calibri" w:cs="Calibri"/>
                <w:color w:val="3B3B3C" w:themeColor="text1" w:themeTint="FF" w:themeShade="FF"/>
                <w:sz w:val="16"/>
                <w:szCs w:val="16"/>
              </w:rPr>
              <w:t>7</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BF1F2EC" w14:textId="59BD48EE">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EBC94A5" w14:textId="0AD162E1">
            <w:pPr>
              <w:jc w:val="right"/>
            </w:pPr>
            <w:r w:rsidRPr="584AFCB2" w:rsidR="584AFCB2">
              <w:rPr>
                <w:rFonts w:ascii="Calibri" w:hAnsi="Calibri" w:eastAsia="Calibri" w:cs="Calibri"/>
                <w:color w:val="3B3B3C" w:themeColor="text1" w:themeTint="FF" w:themeShade="FF"/>
                <w:sz w:val="16"/>
                <w:szCs w:val="16"/>
              </w:rPr>
              <w:t>6</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14FCDAC" w14:textId="50E05A38">
            <w:pPr>
              <w:jc w:val="right"/>
            </w:pPr>
            <w:r w:rsidRPr="584AFCB2" w:rsidR="584AFCB2">
              <w:rPr>
                <w:rFonts w:ascii="Calibri" w:hAnsi="Calibri" w:eastAsia="Calibri" w:cs="Calibri"/>
                <w:color w:val="3B3B3C" w:themeColor="text1" w:themeTint="FF" w:themeShade="FF"/>
                <w:sz w:val="16"/>
                <w:szCs w:val="16"/>
              </w:rPr>
              <w:t>6</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64ADD5E" w14:textId="410B0267">
            <w:pPr>
              <w:jc w:val="right"/>
            </w:pPr>
            <w:r w:rsidRPr="584AFCB2" w:rsidR="584AFCB2">
              <w:rPr>
                <w:rFonts w:ascii="Calibri" w:hAnsi="Calibri" w:eastAsia="Calibri" w:cs="Calibri"/>
                <w:color w:val="3B3B3C" w:themeColor="text1" w:themeTint="FF" w:themeShade="FF"/>
                <w:sz w:val="16"/>
                <w:szCs w:val="16"/>
              </w:rPr>
              <w:t>7</w:t>
            </w:r>
          </w:p>
        </w:tc>
        <w:tc>
          <w:tcPr>
            <w:tcW w:w="53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4399695" w14:textId="59882209">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CBD909D" w14:textId="0C450047">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5339821B">
        <w:trPr>
          <w:trHeight w:val="300"/>
        </w:trPr>
        <w:tc>
          <w:tcPr>
            <w:tcW w:w="9359" w:type="dxa"/>
            <w:gridSpan w:val="15"/>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4B54FA4C" w14:textId="3C1FBDB3">
            <w:r w:rsidRPr="584AFCB2" w:rsidR="584AFCB2">
              <w:rPr>
                <w:rFonts w:ascii="Calibri" w:hAnsi="Calibri" w:eastAsia="Calibri" w:cs="Calibri"/>
                <w:b w:val="1"/>
                <w:bCs w:val="1"/>
                <w:color w:val="3B3B3C" w:themeColor="text1" w:themeTint="FF" w:themeShade="FF"/>
                <w:sz w:val="16"/>
                <w:szCs w:val="16"/>
              </w:rPr>
              <w:t>Output 3.2 Increased availability of research and knowledge products on gender equality and masculinity in the region</w:t>
            </w:r>
          </w:p>
        </w:tc>
      </w:tr>
      <w:tr w:rsidR="584AFCB2" w:rsidTr="584AFCB2" w14:paraId="47497A20">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0B1F9A74" w14:textId="063A6D06">
            <w:r w:rsidRPr="584AFCB2" w:rsidR="584AFCB2">
              <w:rPr>
                <w:rFonts w:ascii="Calibri" w:hAnsi="Calibri" w:eastAsia="Calibri" w:cs="Calibri"/>
                <w:b w:val="1"/>
                <w:bCs w:val="1"/>
                <w:color w:val="3B3B3C" w:themeColor="text1" w:themeTint="FF" w:themeShade="FF"/>
                <w:sz w:val="16"/>
                <w:szCs w:val="16"/>
              </w:rPr>
              <w:t>Indicator 3.2.1</w:t>
            </w:r>
          </w:p>
          <w:p w:rsidR="584AFCB2" w:rsidRDefault="584AFCB2" w14:paraId="68A905A7" w14:textId="229E3F95">
            <w:r w:rsidRPr="584AFCB2" w:rsidR="584AFCB2">
              <w:rPr>
                <w:rFonts w:ascii="Calibri" w:hAnsi="Calibri" w:eastAsia="Calibri" w:cs="Calibri"/>
                <w:color w:val="3B3B3C" w:themeColor="text1" w:themeTint="FF" w:themeShade="FF"/>
                <w:sz w:val="16"/>
                <w:szCs w:val="16"/>
              </w:rPr>
              <w:t>Number of knowledge products available based on research conducted under the programme</w:t>
            </w:r>
          </w:p>
          <w:p w:rsidR="584AFCB2" w:rsidRDefault="584AFCB2" w14:paraId="616DF4D2" w14:textId="2EEC9246">
            <w:r w:rsidRPr="584AFCB2" w:rsidR="584AFCB2">
              <w:rPr>
                <w:rFonts w:ascii="Calibri" w:hAnsi="Calibri" w:eastAsia="Calibri" w:cs="Calibri"/>
                <w:b w:val="1"/>
                <w:bCs w:val="1"/>
                <w:color w:val="3B3B3C" w:themeColor="text1" w:themeTint="FF" w:themeShade="FF"/>
                <w:sz w:val="16"/>
                <w:szCs w:val="16"/>
              </w:rPr>
              <w:t>Target: 10</w:t>
            </w:r>
          </w:p>
          <w:p w:rsidR="584AFCB2" w:rsidRDefault="584AFCB2" w14:paraId="3BD20094" w14:textId="68E116B7">
            <w:r w:rsidRPr="584AFCB2" w:rsidR="584AFCB2">
              <w:rPr>
                <w:rFonts w:ascii="Calibri" w:hAnsi="Calibri" w:eastAsia="Calibri" w:cs="Calibri"/>
                <w:b w:val="1"/>
                <w:bCs w:val="1"/>
                <w:color w:val="3B3B3C" w:themeColor="text1" w:themeTint="FF" w:themeShade="FF"/>
                <w:sz w:val="16"/>
                <w:szCs w:val="16"/>
              </w:rPr>
              <w:t>Achieved: n/a</w:t>
            </w:r>
          </w:p>
        </w:tc>
        <w:tc>
          <w:tcPr>
            <w:tcW w:w="50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5226D3B" w14:textId="0E6035AF">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16CC753" w14:textId="33C9D5FF">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AFDB053" w14:textId="7AE2DB02">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5CFBB44" w14:textId="7F5835D8">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67956E7" w14:textId="2912B437">
            <w:pPr>
              <w:jc w:val="right"/>
            </w:pPr>
            <w:r w:rsidRPr="584AFCB2" w:rsidR="584AFCB2">
              <w:rPr>
                <w:rFonts w:ascii="Calibri" w:hAnsi="Calibri" w:eastAsia="Calibri" w:cs="Calibri"/>
                <w:color w:val="3B3B3C" w:themeColor="text1" w:themeTint="FF" w:themeShade="FF"/>
                <w:sz w:val="16"/>
                <w:szCs w:val="16"/>
              </w:rPr>
              <w:t>n/a</w:t>
            </w:r>
          </w:p>
        </w:tc>
        <w:tc>
          <w:tcPr>
            <w:tcW w:w="55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239883D" w14:textId="0C6874C0">
            <w:pPr>
              <w:jc w:val="right"/>
            </w:pPr>
            <w:r w:rsidRPr="584AFCB2" w:rsidR="584AFCB2">
              <w:rPr>
                <w:rFonts w:ascii="Calibri" w:hAnsi="Calibri" w:eastAsia="Calibri" w:cs="Calibri"/>
                <w:color w:val="3B3B3C" w:themeColor="text1" w:themeTint="FF" w:themeShade="FF"/>
                <w:sz w:val="16"/>
                <w:szCs w:val="16"/>
              </w:rPr>
              <w:t>n/a</w:t>
            </w:r>
          </w:p>
        </w:tc>
        <w:tc>
          <w:tcPr>
            <w:tcW w:w="396"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6DE174A6" w14:textId="1D3F9D44">
            <w:pPr>
              <w:jc w:val="right"/>
            </w:pPr>
            <w:r w:rsidRPr="584AFCB2" w:rsidR="584AFCB2">
              <w:rPr>
                <w:rFonts w:ascii="Calibri" w:hAnsi="Calibri" w:eastAsia="Calibri" w:cs="Calibri"/>
                <w:color w:val="3B3B3C" w:themeColor="text1" w:themeTint="FF" w:themeShade="FF"/>
                <w:sz w:val="16"/>
                <w:szCs w:val="16"/>
              </w:rPr>
              <w:t>n/a</w:t>
            </w:r>
          </w:p>
        </w:tc>
        <w:tc>
          <w:tcPr>
            <w:tcW w:w="49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4FA4AB0" w14:textId="4313B844">
            <w:pPr>
              <w:jc w:val="right"/>
            </w:pPr>
            <w:r w:rsidRPr="584AFCB2" w:rsidR="584AFCB2">
              <w:rPr>
                <w:rFonts w:ascii="Calibri" w:hAnsi="Calibri" w:eastAsia="Calibri" w:cs="Calibri"/>
                <w:color w:val="3B3B3C" w:themeColor="text1" w:themeTint="FF" w:themeShade="FF"/>
                <w:sz w:val="16"/>
                <w:szCs w:val="16"/>
              </w:rPr>
              <w:t>n/a</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91934AE" w14:textId="63B55C93">
            <w:pPr>
              <w:jc w:val="right"/>
            </w:pPr>
            <w:r w:rsidRPr="584AFCB2" w:rsidR="584AFCB2">
              <w:rPr>
                <w:rFonts w:ascii="Calibri" w:hAnsi="Calibri" w:eastAsia="Calibri" w:cs="Calibri"/>
                <w:color w:val="3B3B3C" w:themeColor="text1" w:themeTint="FF" w:themeShade="FF"/>
                <w:sz w:val="16"/>
                <w:szCs w:val="16"/>
              </w:rPr>
              <w:t>n/a</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44C8624" w14:textId="227A82AE">
            <w:pPr>
              <w:jc w:val="right"/>
            </w:pPr>
            <w:r w:rsidRPr="584AFCB2" w:rsidR="584AFCB2">
              <w:rPr>
                <w:rFonts w:ascii="Calibri" w:hAnsi="Calibri" w:eastAsia="Calibri" w:cs="Calibri"/>
                <w:color w:val="3B3B3C" w:themeColor="text1" w:themeTint="FF" w:themeShade="FF"/>
                <w:sz w:val="16"/>
                <w:szCs w:val="16"/>
              </w:rPr>
              <w:t>n/a</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9EB18B8" w14:textId="5F62A029">
            <w:pPr>
              <w:jc w:val="right"/>
            </w:pPr>
            <w:r w:rsidRPr="584AFCB2" w:rsidR="584AFCB2">
              <w:rPr>
                <w:rFonts w:ascii="Calibri" w:hAnsi="Calibri" w:eastAsia="Calibri" w:cs="Calibri"/>
                <w:color w:val="3B3B3C" w:themeColor="text1" w:themeTint="FF" w:themeShade="FF"/>
                <w:sz w:val="16"/>
                <w:szCs w:val="16"/>
              </w:rPr>
              <w:t>n/a</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0BC49BA" w14:textId="23927912">
            <w:pPr>
              <w:jc w:val="right"/>
            </w:pPr>
            <w:r w:rsidRPr="584AFCB2" w:rsidR="584AFCB2">
              <w:rPr>
                <w:rFonts w:ascii="Calibri" w:hAnsi="Calibri" w:eastAsia="Calibri" w:cs="Calibri"/>
                <w:color w:val="3B3B3C" w:themeColor="text1" w:themeTint="FF" w:themeShade="FF"/>
                <w:sz w:val="16"/>
                <w:szCs w:val="16"/>
              </w:rPr>
              <w:t>n/a</w:t>
            </w:r>
          </w:p>
        </w:tc>
        <w:tc>
          <w:tcPr>
            <w:tcW w:w="532"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34ECFD8" w14:textId="4D5A5C4D">
            <w:pPr>
              <w:jc w:val="right"/>
            </w:pPr>
            <w:r w:rsidRPr="584AFCB2" w:rsidR="584AFCB2">
              <w:rPr>
                <w:rFonts w:ascii="Calibri" w:hAnsi="Calibri" w:eastAsia="Calibri" w:cs="Calibri"/>
                <w:color w:val="3B3B3C" w:themeColor="text1" w:themeTint="FF" w:themeShade="FF"/>
                <w:sz w:val="16"/>
                <w:szCs w:val="16"/>
              </w:rPr>
              <w:t>n/a</w:t>
            </w:r>
          </w:p>
        </w:tc>
        <w:tc>
          <w:tcPr>
            <w:tcW w:w="35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D34F75A" w14:textId="1BD42207">
            <w:pPr>
              <w:jc w:val="right"/>
            </w:pPr>
            <w:r w:rsidRPr="584AFCB2" w:rsidR="584AFCB2">
              <w:rPr>
                <w:rFonts w:ascii="Calibri" w:hAnsi="Calibri" w:eastAsia="Calibri" w:cs="Calibri"/>
                <w:color w:val="3B3B3C" w:themeColor="text1" w:themeTint="FF" w:themeShade="FF"/>
                <w:sz w:val="16"/>
                <w:szCs w:val="16"/>
              </w:rPr>
              <w:t>n/a</w:t>
            </w:r>
          </w:p>
        </w:tc>
      </w:tr>
      <w:tr w:rsidR="584AFCB2" w:rsidTr="584AFCB2" w14:paraId="19C8521C">
        <w:trPr>
          <w:trHeight w:val="300"/>
        </w:trPr>
        <w:tc>
          <w:tcPr>
            <w:tcW w:w="169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581BA9F6" w14:textId="1658ED7E">
            <w:r w:rsidRPr="584AFCB2" w:rsidR="584AFCB2">
              <w:rPr>
                <w:rFonts w:ascii="Calibri" w:hAnsi="Calibri" w:eastAsia="Calibri" w:cs="Calibri"/>
                <w:b w:val="1"/>
                <w:bCs w:val="1"/>
                <w:color w:val="3B3B3C" w:themeColor="text1" w:themeTint="FF" w:themeShade="FF"/>
                <w:sz w:val="16"/>
                <w:szCs w:val="16"/>
              </w:rPr>
              <w:t>Indicator 3.2.2</w:t>
            </w:r>
          </w:p>
          <w:p w:rsidR="584AFCB2" w:rsidRDefault="584AFCB2" w14:paraId="06CED307" w14:textId="2A36CBEC">
            <w:r w:rsidRPr="584AFCB2" w:rsidR="584AFCB2">
              <w:rPr>
                <w:rFonts w:ascii="Calibri" w:hAnsi="Calibri" w:eastAsia="Calibri" w:cs="Calibri"/>
                <w:color w:val="3B3B3C" w:themeColor="text1" w:themeTint="FF" w:themeShade="FF"/>
                <w:sz w:val="16"/>
                <w:szCs w:val="16"/>
              </w:rPr>
              <w:t>Number of times programme partners used knowledge products to advocate for gender equality and women's empowerment</w:t>
            </w:r>
          </w:p>
          <w:p w:rsidR="584AFCB2" w:rsidRDefault="584AFCB2" w14:paraId="1E4D40B7" w14:textId="2B31D445">
            <w:r w:rsidRPr="584AFCB2" w:rsidR="584AFCB2">
              <w:rPr>
                <w:rFonts w:ascii="Calibri" w:hAnsi="Calibri" w:eastAsia="Calibri" w:cs="Calibri"/>
                <w:b w:val="1"/>
                <w:bCs w:val="1"/>
                <w:color w:val="3B3B3C" w:themeColor="text1" w:themeTint="FF" w:themeShade="FF"/>
                <w:sz w:val="16"/>
                <w:szCs w:val="16"/>
              </w:rPr>
              <w:t>Target: 8</w:t>
            </w:r>
          </w:p>
          <w:p w:rsidR="584AFCB2" w:rsidRDefault="584AFCB2" w14:paraId="331EED76" w14:textId="39AF2F1A">
            <w:r w:rsidRPr="584AFCB2" w:rsidR="584AFCB2">
              <w:rPr>
                <w:rFonts w:ascii="Calibri" w:hAnsi="Calibri" w:eastAsia="Calibri" w:cs="Calibri"/>
                <w:b w:val="1"/>
                <w:bCs w:val="1"/>
                <w:color w:val="3B3B3C" w:themeColor="text1" w:themeTint="FF" w:themeShade="FF"/>
                <w:sz w:val="16"/>
                <w:szCs w:val="16"/>
              </w:rPr>
              <w:t>Achieved: 24</w:t>
            </w:r>
          </w:p>
        </w:tc>
        <w:tc>
          <w:tcPr>
            <w:tcW w:w="50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67EBDEA" w14:textId="2016CDEA">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551AEFA" w14:textId="3617418E">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BD43E87" w14:textId="47862393">
            <w:pPr>
              <w:jc w:val="right"/>
            </w:pPr>
            <w:r w:rsidRPr="584AFCB2" w:rsidR="584AFCB2">
              <w:rPr>
                <w:rFonts w:ascii="Calibri" w:hAnsi="Calibri" w:eastAsia="Calibri" w:cs="Calibri"/>
                <w:color w:val="3B3B3C" w:themeColor="text1" w:themeTint="FF" w:themeShade="FF"/>
                <w:sz w:val="16"/>
                <w:szCs w:val="16"/>
              </w:rPr>
              <w:t>2</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020B341" w14:textId="55569ED9">
            <w:pPr>
              <w:jc w:val="right"/>
            </w:pPr>
            <w:r w:rsidRPr="584AFCB2" w:rsidR="584AFCB2">
              <w:rPr>
                <w:rFonts w:ascii="Calibri" w:hAnsi="Calibri" w:eastAsia="Calibri" w:cs="Calibri"/>
                <w:color w:val="3B3B3C" w:themeColor="text1" w:themeTint="FF" w:themeShade="FF"/>
                <w:sz w:val="16"/>
                <w:szCs w:val="16"/>
              </w:rPr>
              <w:t>5</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DF17FCB" w14:textId="6471712C">
            <w:pPr>
              <w:jc w:val="right"/>
            </w:pPr>
            <w:r w:rsidRPr="584AFCB2" w:rsidR="584AFCB2">
              <w:rPr>
                <w:rFonts w:ascii="Calibri" w:hAnsi="Calibri" w:eastAsia="Calibri" w:cs="Calibri"/>
                <w:color w:val="3B3B3C" w:themeColor="text1" w:themeTint="FF" w:themeShade="FF"/>
                <w:sz w:val="16"/>
                <w:szCs w:val="16"/>
              </w:rPr>
              <w:t>10</w:t>
            </w:r>
          </w:p>
        </w:tc>
        <w:tc>
          <w:tcPr>
            <w:tcW w:w="55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6D035C9" w14:textId="2ADFACCA">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6EF162C" w14:textId="5D9BDC9D">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8D5726D" w14:textId="68F2120A">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42A38C3A" w14:textId="5060A8D2">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013C6ACB" w14:textId="49A5FEAA">
            <w:pPr>
              <w:jc w:val="right"/>
            </w:pPr>
            <w:r w:rsidRPr="584AFCB2" w:rsidR="584AFCB2">
              <w:rPr>
                <w:rFonts w:ascii="Calibri" w:hAnsi="Calibri" w:eastAsia="Calibri" w:cs="Calibri"/>
                <w:color w:val="3B3B3C" w:themeColor="text1" w:themeTint="FF" w:themeShade="FF"/>
                <w:sz w:val="16"/>
                <w:szCs w:val="16"/>
              </w:rPr>
              <w:t>7</w:t>
            </w:r>
          </w:p>
        </w:tc>
        <w:tc>
          <w:tcPr>
            <w:tcW w:w="629"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2183021A" w14:textId="382DB8DA">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3D03200B" w14:textId="5BAC7775">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1F78D3E3" w14:textId="41EB3E21">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P="584AFCB2" w:rsidRDefault="584AFCB2" w14:paraId="6DC76FA3" w14:textId="6D97FF86">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67736C74">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0C2FF080" w14:textId="6CE16E78">
            <w:r w:rsidRPr="584AFCB2" w:rsidR="584AFCB2">
              <w:rPr>
                <w:rFonts w:ascii="Calibri" w:hAnsi="Calibri" w:eastAsia="Calibri" w:cs="Calibri"/>
                <w:b w:val="1"/>
                <w:bCs w:val="1"/>
                <w:color w:val="3B3B3C" w:themeColor="text1" w:themeTint="FF" w:themeShade="FF"/>
                <w:sz w:val="16"/>
                <w:szCs w:val="16"/>
              </w:rPr>
              <w:t>Indicator 3.2.3</w:t>
            </w:r>
          </w:p>
          <w:p w:rsidR="584AFCB2" w:rsidRDefault="584AFCB2" w14:paraId="4AFE1A2C" w14:textId="0044265A">
            <w:r w:rsidRPr="584AFCB2" w:rsidR="584AFCB2">
              <w:rPr>
                <w:rFonts w:ascii="Calibri" w:hAnsi="Calibri" w:eastAsia="Calibri" w:cs="Calibri"/>
                <w:color w:val="3B3B3C" w:themeColor="text1" w:themeTint="FF" w:themeShade="FF"/>
                <w:sz w:val="16"/>
                <w:szCs w:val="16"/>
              </w:rPr>
              <w:t>Number of times media cites/ links to data on gender equality and masculinity produced under the programme</w:t>
            </w:r>
          </w:p>
          <w:p w:rsidR="584AFCB2" w:rsidRDefault="584AFCB2" w14:paraId="2132282A" w14:textId="0787474A">
            <w:r w:rsidRPr="584AFCB2" w:rsidR="584AFCB2">
              <w:rPr>
                <w:rFonts w:ascii="Calibri" w:hAnsi="Calibri" w:eastAsia="Calibri" w:cs="Calibri"/>
                <w:b w:val="1"/>
                <w:bCs w:val="1"/>
                <w:color w:val="3B3B3C" w:themeColor="text1" w:themeTint="FF" w:themeShade="FF"/>
                <w:sz w:val="16"/>
                <w:szCs w:val="16"/>
              </w:rPr>
              <w:t>Target: 20</w:t>
            </w:r>
          </w:p>
          <w:p w:rsidR="584AFCB2" w:rsidRDefault="584AFCB2" w14:paraId="64298F37" w14:textId="6CB6E976">
            <w:r w:rsidRPr="584AFCB2" w:rsidR="584AFCB2">
              <w:rPr>
                <w:rFonts w:ascii="Calibri" w:hAnsi="Calibri" w:eastAsia="Calibri" w:cs="Calibri"/>
                <w:b w:val="1"/>
                <w:bCs w:val="1"/>
                <w:color w:val="3B3B3C" w:themeColor="text1" w:themeTint="FF" w:themeShade="FF"/>
                <w:sz w:val="16"/>
                <w:szCs w:val="16"/>
              </w:rPr>
              <w:t>Achieved: 20</w:t>
            </w:r>
          </w:p>
        </w:tc>
        <w:tc>
          <w:tcPr>
            <w:tcW w:w="50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BF2F267" w14:textId="286EDFC6">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9974734" w14:textId="4F079C99">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07F435C" w14:textId="6AB24EFC">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F5D05DF" w14:textId="3B0F464C">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64EFB3D" w14:textId="6AB22AD3">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E85A65C" w14:textId="384AAD45">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C3E88F6" w14:textId="1CF3BBDB">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8722FA4" w14:textId="40FBF1E6">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20CAAE4" w14:textId="4D65B9F8">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4B90E19" w14:textId="22FDA7FC">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2B82802" w14:textId="152F1640">
            <w:pPr>
              <w:jc w:val="right"/>
            </w:pPr>
            <w:r w:rsidRPr="584AFCB2" w:rsidR="584AFCB2">
              <w:rPr>
                <w:rFonts w:ascii="Calibri" w:hAnsi="Calibri" w:eastAsia="Calibri" w:cs="Calibri"/>
                <w:color w:val="3B3B3C" w:themeColor="text1" w:themeTint="FF" w:themeShade="FF"/>
                <w:sz w:val="16"/>
                <w:szCs w:val="16"/>
              </w:rPr>
              <w:t xml:space="preserve"> </w:t>
            </w:r>
          </w:p>
          <w:p w:rsidR="584AFCB2" w:rsidP="584AFCB2" w:rsidRDefault="584AFCB2" w14:paraId="399BF522" w14:textId="5428364F">
            <w:pPr>
              <w:jc w:val="right"/>
            </w:pPr>
            <w:r w:rsidRPr="584AFCB2" w:rsidR="584AFCB2">
              <w:rPr>
                <w:rFonts w:ascii="Calibri" w:hAnsi="Calibri" w:eastAsia="Calibri" w:cs="Calibri"/>
                <w:color w:val="3B3B3C" w:themeColor="text1" w:themeTint="FF" w:themeShade="FF"/>
                <w:sz w:val="16"/>
                <w:szCs w:val="16"/>
              </w:rPr>
              <w:t>20</w:t>
            </w:r>
          </w:p>
        </w:tc>
        <w:tc>
          <w:tcPr>
            <w:tcW w:w="63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A2BA757" w14:textId="58D0930B">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B071B2A" w14:textId="46C6529A">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2C84E5B" w14:textId="1195AE71">
            <w:pPr>
              <w:jc w:val="right"/>
            </w:pPr>
            <w:r w:rsidRPr="584AFCB2" w:rsidR="584AFCB2">
              <w:rPr>
                <w:rFonts w:ascii="Calibri" w:hAnsi="Calibri" w:eastAsia="Calibri" w:cs="Calibri"/>
                <w:color w:val="3B3B3C" w:themeColor="text1" w:themeTint="FF" w:themeShade="FF"/>
                <w:sz w:val="16"/>
                <w:szCs w:val="16"/>
              </w:rPr>
              <w:t xml:space="preserve"> </w:t>
            </w:r>
          </w:p>
        </w:tc>
      </w:tr>
      <w:tr w:rsidR="584AFCB2" w:rsidTr="584AFCB2" w14:paraId="3541EC98">
        <w:trPr>
          <w:trHeight w:val="300"/>
        </w:trPr>
        <w:tc>
          <w:tcPr>
            <w:tcW w:w="9359" w:type="dxa"/>
            <w:gridSpan w:val="15"/>
            <w:tcBorders>
              <w:top w:val="single" w:sz="8"/>
              <w:left w:val="single" w:sz="8"/>
              <w:bottom w:val="single" w:sz="8"/>
              <w:right w:val="single" w:sz="8"/>
            </w:tcBorders>
            <w:shd w:val="clear" w:color="auto" w:fill="F2F2F2" w:themeFill="background1" w:themeFillShade="F2"/>
            <w:tcMar>
              <w:top w:w="28" w:type="dxa"/>
              <w:left w:w="108" w:type="dxa"/>
              <w:bottom w:w="28" w:type="dxa"/>
              <w:right w:w="108" w:type="dxa"/>
            </w:tcMar>
            <w:vAlign w:val="top"/>
          </w:tcPr>
          <w:p w:rsidR="584AFCB2" w:rsidRDefault="584AFCB2" w14:paraId="671F0146" w14:textId="6C59C77C">
            <w:r w:rsidRPr="584AFCB2" w:rsidR="584AFCB2">
              <w:rPr>
                <w:rFonts w:ascii="Calibri" w:hAnsi="Calibri" w:eastAsia="Calibri" w:cs="Calibri"/>
                <w:b w:val="1"/>
                <w:bCs w:val="1"/>
                <w:color w:val="3B3B3C" w:themeColor="text1" w:themeTint="FF" w:themeShade="FF"/>
                <w:sz w:val="16"/>
                <w:szCs w:val="16"/>
              </w:rPr>
              <w:t>Output 3.3 Strengthened capacity of key government decision makers to develop laws, policies, strategies on (a) gender discriminatory laws, (b) gender-based violence, (c) paternal/parental leave, (d) gender strategies promoting male engagement</w:t>
            </w:r>
          </w:p>
        </w:tc>
      </w:tr>
      <w:tr w:rsidR="584AFCB2" w:rsidTr="584AFCB2" w14:paraId="24926EED">
        <w:trPr>
          <w:trHeight w:val="300"/>
        </w:trPr>
        <w:tc>
          <w:tcPr>
            <w:tcW w:w="1692" w:type="dxa"/>
            <w:tcBorders>
              <w:top w:val="single"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RDefault="584AFCB2" w14:paraId="194764C1" w14:textId="37DD29DD">
            <w:r w:rsidRPr="584AFCB2" w:rsidR="584AFCB2">
              <w:rPr>
                <w:rFonts w:ascii="Calibri" w:hAnsi="Calibri" w:eastAsia="Calibri" w:cs="Calibri"/>
                <w:b w:val="1"/>
                <w:bCs w:val="1"/>
                <w:color w:val="3B3B3C" w:themeColor="text1" w:themeTint="FF" w:themeShade="FF"/>
                <w:sz w:val="16"/>
                <w:szCs w:val="16"/>
              </w:rPr>
              <w:t>Indicator 3.3.1</w:t>
            </w:r>
          </w:p>
          <w:p w:rsidR="584AFCB2" w:rsidRDefault="584AFCB2" w14:paraId="6814A63E" w14:textId="2B37D27F">
            <w:r w:rsidRPr="584AFCB2" w:rsidR="584AFCB2">
              <w:rPr>
                <w:rFonts w:ascii="Calibri" w:hAnsi="Calibri" w:eastAsia="Calibri" w:cs="Calibri"/>
                <w:color w:val="3B3B3C" w:themeColor="text1" w:themeTint="FF" w:themeShade="FF"/>
                <w:sz w:val="16"/>
                <w:szCs w:val="16"/>
              </w:rPr>
              <w:t>Number of decision makers influenced by the programme with an improved capacity to draft, revise and/or approve laws, policies and strategies on (a) gender discriminatory laws, (b) gender-based violence, (c) paternal/parental leave, (d) gender strategies promoting male engagement (disaggregated by area of focus and by sex)</w:t>
            </w:r>
          </w:p>
          <w:p w:rsidR="584AFCB2" w:rsidRDefault="584AFCB2" w14:paraId="02B8A9B8" w14:textId="7E3E8375">
            <w:r w:rsidRPr="584AFCB2" w:rsidR="584AFCB2">
              <w:rPr>
                <w:rFonts w:ascii="Calibri" w:hAnsi="Calibri" w:eastAsia="Calibri" w:cs="Calibri"/>
                <w:b w:val="1"/>
                <w:bCs w:val="1"/>
                <w:color w:val="3B3B3C" w:themeColor="text1" w:themeTint="FF" w:themeShade="FF"/>
                <w:sz w:val="16"/>
                <w:szCs w:val="16"/>
              </w:rPr>
              <w:t>Target: 16</w:t>
            </w:r>
          </w:p>
          <w:p w:rsidR="584AFCB2" w:rsidRDefault="584AFCB2" w14:paraId="08DAC0E7" w14:textId="0FD11E7F">
            <w:r w:rsidRPr="584AFCB2" w:rsidR="584AFCB2">
              <w:rPr>
                <w:rFonts w:ascii="Calibri" w:hAnsi="Calibri" w:eastAsia="Calibri" w:cs="Calibri"/>
                <w:b w:val="1"/>
                <w:bCs w:val="1"/>
                <w:color w:val="3B3B3C" w:themeColor="text1" w:themeTint="FF" w:themeShade="FF"/>
                <w:sz w:val="16"/>
                <w:szCs w:val="16"/>
              </w:rPr>
              <w:t>Achieved: 6</w:t>
            </w:r>
          </w:p>
        </w:tc>
        <w:tc>
          <w:tcPr>
            <w:tcW w:w="50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D5F6B4F" w14:textId="768D0075">
            <w:pPr>
              <w:jc w:val="right"/>
            </w:pPr>
            <w:r w:rsidRPr="584AFCB2" w:rsidR="584AFCB2">
              <w:rPr>
                <w:rFonts w:ascii="Calibri" w:hAnsi="Calibri" w:eastAsia="Calibri" w:cs="Calibri"/>
                <w:color w:val="3B3B3C" w:themeColor="text1" w:themeTint="FF" w:themeShade="FF"/>
                <w:sz w:val="16"/>
                <w:szCs w:val="16"/>
              </w:rPr>
              <w:t xml:space="preserve"> </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56B7E5E" w14:textId="7E2319E5">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A58B9FD" w14:textId="786839F5">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22CD484" w14:textId="690B8058">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3E14FD7" w14:textId="1BD499A4">
            <w:pPr>
              <w:jc w:val="right"/>
            </w:pPr>
            <w:r w:rsidRPr="584AFCB2" w:rsidR="584AFCB2">
              <w:rPr>
                <w:rFonts w:ascii="Calibri" w:hAnsi="Calibri" w:eastAsia="Calibri" w:cs="Calibri"/>
                <w:color w:val="3B3B3C" w:themeColor="text1" w:themeTint="FF" w:themeShade="FF"/>
                <w:sz w:val="16"/>
                <w:szCs w:val="16"/>
              </w:rPr>
              <w:t xml:space="preserve"> </w:t>
            </w:r>
          </w:p>
        </w:tc>
        <w:tc>
          <w:tcPr>
            <w:tcW w:w="55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DAF7A6D" w14:textId="1CB3FD07">
            <w:pPr>
              <w:jc w:val="right"/>
            </w:pPr>
            <w:r w:rsidRPr="584AFCB2" w:rsidR="584AFCB2">
              <w:rPr>
                <w:rFonts w:ascii="Calibri" w:hAnsi="Calibri" w:eastAsia="Calibri" w:cs="Calibri"/>
                <w:color w:val="3B3B3C" w:themeColor="text1" w:themeTint="FF" w:themeShade="FF"/>
                <w:sz w:val="16"/>
                <w:szCs w:val="16"/>
              </w:rPr>
              <w:t xml:space="preserve"> </w:t>
            </w:r>
          </w:p>
        </w:tc>
        <w:tc>
          <w:tcPr>
            <w:tcW w:w="396"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F5044F0" w14:textId="7BCBF778">
            <w:pPr>
              <w:jc w:val="right"/>
            </w:pPr>
            <w:r w:rsidRPr="584AFCB2" w:rsidR="584AFCB2">
              <w:rPr>
                <w:rFonts w:ascii="Calibri" w:hAnsi="Calibri" w:eastAsia="Calibri" w:cs="Calibri"/>
                <w:color w:val="3B3B3C" w:themeColor="text1" w:themeTint="FF" w:themeShade="FF"/>
                <w:sz w:val="16"/>
                <w:szCs w:val="16"/>
              </w:rPr>
              <w:t xml:space="preserve"> </w:t>
            </w:r>
          </w:p>
        </w:tc>
        <w:tc>
          <w:tcPr>
            <w:tcW w:w="493"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4A5FDA2D" w14:textId="7C8329FC">
            <w:pPr>
              <w:jc w:val="right"/>
            </w:pPr>
            <w:r w:rsidRPr="584AFCB2" w:rsidR="584AFCB2">
              <w:rPr>
                <w:rFonts w:ascii="Calibri" w:hAnsi="Calibri" w:eastAsia="Calibri" w:cs="Calibri"/>
                <w:color w:val="3B3B3C" w:themeColor="text1" w:themeTint="FF" w:themeShade="FF"/>
                <w:sz w:val="16"/>
                <w:szCs w:val="16"/>
              </w:rPr>
              <w:t>6</w:t>
            </w:r>
          </w:p>
        </w:tc>
        <w:tc>
          <w:tcPr>
            <w:tcW w:w="541"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1B3A15B5" w14:textId="2B743D6A">
            <w:pPr>
              <w:jc w:val="right"/>
            </w:pPr>
            <w:r w:rsidRPr="584AFCB2" w:rsidR="584AFCB2">
              <w:rPr>
                <w:rFonts w:ascii="Calibri" w:hAnsi="Calibri" w:eastAsia="Calibri" w:cs="Calibri"/>
                <w:color w:val="3B3B3C" w:themeColor="text1" w:themeTint="FF" w:themeShade="FF"/>
                <w:sz w:val="16"/>
                <w:szCs w:val="16"/>
              </w:rPr>
              <w:t xml:space="preserve"> </w:t>
            </w:r>
          </w:p>
        </w:tc>
        <w:tc>
          <w:tcPr>
            <w:tcW w:w="60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74DA589C" w14:textId="4FBB98C8">
            <w:pPr>
              <w:jc w:val="right"/>
            </w:pPr>
            <w:r w:rsidRPr="584AFCB2" w:rsidR="584AFCB2">
              <w:rPr>
                <w:rFonts w:ascii="Calibri" w:hAnsi="Calibri" w:eastAsia="Calibri" w:cs="Calibri"/>
                <w:color w:val="3B3B3C" w:themeColor="text1" w:themeTint="FF" w:themeShade="FF"/>
                <w:sz w:val="16"/>
                <w:szCs w:val="16"/>
              </w:rPr>
              <w:t xml:space="preserve"> </w:t>
            </w:r>
          </w:p>
        </w:tc>
        <w:tc>
          <w:tcPr>
            <w:tcW w:w="629"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5CD365FF" w14:textId="1DE7F748">
            <w:pPr>
              <w:jc w:val="right"/>
            </w:pPr>
            <w:r w:rsidRPr="584AFCB2" w:rsidR="584AFCB2">
              <w:rPr>
                <w:rFonts w:ascii="Calibri" w:hAnsi="Calibri" w:eastAsia="Calibri" w:cs="Calibri"/>
                <w:color w:val="3B3B3C" w:themeColor="text1" w:themeTint="FF" w:themeShade="FF"/>
                <w:sz w:val="16"/>
                <w:szCs w:val="16"/>
              </w:rPr>
              <w:t xml:space="preserve"> </w:t>
            </w:r>
          </w:p>
        </w:tc>
        <w:tc>
          <w:tcPr>
            <w:tcW w:w="63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0E26F1F8" w14:textId="5C0ED991">
            <w:pPr>
              <w:jc w:val="right"/>
            </w:pPr>
            <w:r w:rsidRPr="584AFCB2" w:rsidR="584AFCB2">
              <w:rPr>
                <w:rFonts w:ascii="Calibri" w:hAnsi="Calibri" w:eastAsia="Calibri" w:cs="Calibri"/>
                <w:color w:val="3B3B3C" w:themeColor="text1" w:themeTint="FF" w:themeShade="FF"/>
                <w:sz w:val="16"/>
                <w:szCs w:val="16"/>
              </w:rPr>
              <w:t xml:space="preserve"> </w:t>
            </w:r>
          </w:p>
        </w:tc>
        <w:tc>
          <w:tcPr>
            <w:tcW w:w="532"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24E0E2D1" w14:textId="615DC61E">
            <w:pPr>
              <w:jc w:val="right"/>
            </w:pPr>
            <w:r w:rsidRPr="584AFCB2" w:rsidR="584AFCB2">
              <w:rPr>
                <w:rFonts w:ascii="Calibri" w:hAnsi="Calibri" w:eastAsia="Calibri" w:cs="Calibri"/>
                <w:color w:val="3B3B3C" w:themeColor="text1" w:themeTint="FF" w:themeShade="FF"/>
                <w:sz w:val="16"/>
                <w:szCs w:val="16"/>
              </w:rPr>
              <w:t xml:space="preserve"> </w:t>
            </w:r>
          </w:p>
        </w:tc>
        <w:tc>
          <w:tcPr>
            <w:tcW w:w="358" w:type="dxa"/>
            <w:tcBorders>
              <w:top w:val="nil" w:sz="8"/>
              <w:left w:val="single" w:sz="8"/>
              <w:bottom w:val="single" w:sz="8"/>
              <w:right w:val="single" w:sz="8"/>
            </w:tcBorders>
            <w:shd w:val="clear" w:color="auto" w:fill="FFFFFF" w:themeFill="background1"/>
            <w:tcMar>
              <w:top w:w="28" w:type="dxa"/>
              <w:left w:w="108" w:type="dxa"/>
              <w:bottom w:w="28" w:type="dxa"/>
              <w:right w:w="108" w:type="dxa"/>
            </w:tcMar>
            <w:vAlign w:val="top"/>
          </w:tcPr>
          <w:p w:rsidR="584AFCB2" w:rsidP="584AFCB2" w:rsidRDefault="584AFCB2" w14:paraId="32AE2EFB" w14:textId="14991D61">
            <w:pPr>
              <w:jc w:val="right"/>
            </w:pPr>
            <w:r w:rsidRPr="584AFCB2" w:rsidR="584AFCB2">
              <w:rPr>
                <w:rFonts w:ascii="Calibri" w:hAnsi="Calibri" w:eastAsia="Calibri" w:cs="Calibri"/>
                <w:color w:val="3B3B3C" w:themeColor="text1" w:themeTint="FF" w:themeShade="FF"/>
                <w:sz w:val="16"/>
                <w:szCs w:val="16"/>
              </w:rPr>
              <w:t xml:space="preserve"> </w:t>
            </w:r>
          </w:p>
        </w:tc>
      </w:tr>
    </w:tbl>
    <w:p w:rsidR="2ECC668D" w:rsidRDefault="2ECC668D" w14:paraId="2B7F6584" w14:textId="08180EB1">
      <w:r w:rsidRPr="584AFCB2" w:rsidR="2ECC668D">
        <w:rPr>
          <w:rFonts w:ascii="Calibri" w:hAnsi="Calibri" w:eastAsia="Calibri" w:cs="Calibri"/>
          <w:noProof w:val="0"/>
          <w:sz w:val="22"/>
          <w:szCs w:val="22"/>
          <w:lang w:val="en-GB"/>
        </w:rPr>
        <w:t xml:space="preserve"> </w:t>
      </w:r>
    </w:p>
    <w:p w:rsidR="2ECC668D" w:rsidRDefault="2ECC668D" w14:paraId="456CD8F4" w14:textId="7E515044">
      <w:r>
        <w:br/>
      </w:r>
      <w:r>
        <w:br/>
      </w:r>
    </w:p>
    <w:p w:rsidR="2ECC668D" w:rsidRDefault="2ECC668D" w14:paraId="13F3D3D7" w14:textId="27348598">
      <w:hyperlink w:anchor="_ftnref1" r:id="R5840f6c5030f44db">
        <w:r w:rsidRPr="584AFCB2" w:rsidR="2ECC668D">
          <w:rPr>
            <w:rStyle w:val="Hyperlink"/>
            <w:rFonts w:ascii="Calibri" w:hAnsi="Calibri" w:eastAsia="Calibri" w:cs="Calibri"/>
            <w:noProof w:val="0"/>
            <w:sz w:val="20"/>
            <w:szCs w:val="20"/>
            <w:vertAlign w:val="superscript"/>
            <w:lang w:val="en-GB"/>
          </w:rPr>
          <w:t>[1]</w:t>
        </w:r>
      </w:hyperlink>
      <w:r w:rsidRPr="584AFCB2" w:rsidR="2ECC668D">
        <w:rPr>
          <w:rFonts w:ascii="Calibri" w:hAnsi="Calibri" w:eastAsia="Calibri" w:cs="Calibri"/>
          <w:noProof w:val="0"/>
          <w:sz w:val="16"/>
          <w:szCs w:val="16"/>
          <w:lang w:val="en-GB"/>
        </w:rPr>
        <w:t xml:space="preserve"> In the report, around 600 in Tunisia and Morocco is mentioned – so I divided it into 300 per country.</w:t>
      </w:r>
    </w:p>
    <w:p w:rsidR="584AFCB2" w:rsidP="584AFCB2" w:rsidRDefault="584AFCB2" w14:paraId="5C4F7A63" w14:textId="04BC70C2">
      <w:pPr>
        <w:pStyle w:val="Normal"/>
        <w:rPr>
          <w:rFonts w:cs="Calibri" w:cstheme="minorAscii"/>
        </w:rPr>
      </w:pPr>
    </w:p>
    <w:p w:rsidR="584AFCB2" w:rsidP="584AFCB2" w:rsidRDefault="584AFCB2" w14:paraId="50E08516" w14:textId="5B8255DC">
      <w:pPr>
        <w:pStyle w:val="Normal"/>
        <w:rPr>
          <w:rFonts w:cs="Calibri" w:cstheme="minorAscii"/>
        </w:rPr>
      </w:pPr>
    </w:p>
    <w:p w:rsidR="584AFCB2" w:rsidP="584AFCB2" w:rsidRDefault="584AFCB2" w14:paraId="656B9F0B" w14:textId="6756791B">
      <w:pPr>
        <w:pStyle w:val="Normal"/>
        <w:rPr>
          <w:rFonts w:cs="Calibri" w:cstheme="minorAscii"/>
        </w:rPr>
      </w:pPr>
    </w:p>
    <w:p w:rsidR="584AFCB2" w:rsidP="584AFCB2" w:rsidRDefault="584AFCB2" w14:paraId="24D4078B" w14:textId="6325FA20">
      <w:pPr>
        <w:pStyle w:val="Normal"/>
        <w:rPr>
          <w:rFonts w:cs="Calibri" w:cstheme="minorAscii"/>
        </w:rPr>
      </w:pPr>
    </w:p>
    <w:p w:rsidR="584AFCB2" w:rsidP="584AFCB2" w:rsidRDefault="584AFCB2" w14:paraId="3E4E6B7F" w14:textId="6F6F3D77">
      <w:pPr>
        <w:pStyle w:val="Normal"/>
        <w:rPr>
          <w:rFonts w:cs="Calibri" w:cstheme="minorAscii"/>
        </w:rPr>
      </w:pPr>
    </w:p>
    <w:p w:rsidR="584AFCB2" w:rsidP="584AFCB2" w:rsidRDefault="584AFCB2" w14:paraId="62D3BDA3" w14:textId="3E886670">
      <w:pPr>
        <w:pStyle w:val="Normal"/>
        <w:rPr>
          <w:rFonts w:cs="Calibri" w:cstheme="minorAscii"/>
        </w:rPr>
      </w:pPr>
    </w:p>
    <w:p w:rsidR="584AFCB2" w:rsidP="584AFCB2" w:rsidRDefault="584AFCB2" w14:paraId="14A320FE" w14:textId="5FB319AA">
      <w:pPr>
        <w:pStyle w:val="Normal"/>
        <w:rPr>
          <w:rFonts w:cs="Calibri" w:cstheme="minorAscii"/>
        </w:rPr>
      </w:pPr>
    </w:p>
    <w:p w:rsidR="584AFCB2" w:rsidP="584AFCB2" w:rsidRDefault="584AFCB2" w14:paraId="2F5CB9A4" w14:textId="1429F222">
      <w:pPr>
        <w:pStyle w:val="Normal"/>
        <w:rPr>
          <w:rFonts w:cs="Calibri" w:cstheme="minorAscii"/>
        </w:rPr>
      </w:pPr>
    </w:p>
    <w:p w:rsidR="584AFCB2" w:rsidP="584AFCB2" w:rsidRDefault="584AFCB2" w14:paraId="61A8A226" w14:textId="4DCE9846">
      <w:pPr>
        <w:pStyle w:val="Normal"/>
        <w:rPr>
          <w:rFonts w:cs="Calibri" w:cstheme="minorAscii"/>
        </w:rPr>
      </w:pPr>
    </w:p>
    <w:p w:rsidR="584AFCB2" w:rsidP="584AFCB2" w:rsidRDefault="584AFCB2" w14:paraId="0ED1E4EF" w14:textId="66555B11">
      <w:pPr>
        <w:pStyle w:val="Normal"/>
        <w:rPr>
          <w:rFonts w:cs="Calibri" w:cstheme="minorAscii"/>
        </w:rPr>
      </w:pPr>
    </w:p>
    <w:p w:rsidR="584AFCB2" w:rsidP="584AFCB2" w:rsidRDefault="584AFCB2" w14:paraId="08AA8B1E" w14:textId="525CA013">
      <w:pPr>
        <w:pStyle w:val="Normal"/>
        <w:rPr>
          <w:rFonts w:cs="Calibri" w:cstheme="minorAscii"/>
        </w:rPr>
      </w:pPr>
    </w:p>
    <w:p w:rsidR="584AFCB2" w:rsidP="584AFCB2" w:rsidRDefault="584AFCB2" w14:paraId="0A572E65" w14:textId="3E15763C">
      <w:pPr>
        <w:pStyle w:val="Normal"/>
        <w:rPr>
          <w:rFonts w:cs="Calibri" w:cstheme="minorAscii"/>
        </w:rPr>
      </w:pPr>
    </w:p>
    <w:p w:rsidR="584AFCB2" w:rsidP="584AFCB2" w:rsidRDefault="584AFCB2" w14:paraId="6C86A006" w14:textId="613903E2">
      <w:pPr>
        <w:pStyle w:val="Normal"/>
        <w:rPr>
          <w:rFonts w:cs="Calibri" w:cstheme="minorAscii"/>
        </w:rPr>
      </w:pPr>
    </w:p>
    <w:p w:rsidR="584AFCB2" w:rsidP="584AFCB2" w:rsidRDefault="584AFCB2" w14:paraId="147D074A" w14:textId="5C4C9F70">
      <w:pPr>
        <w:pStyle w:val="Normal"/>
        <w:rPr>
          <w:rFonts w:cs="Calibri" w:cstheme="minorAscii"/>
        </w:rPr>
      </w:pPr>
    </w:p>
    <w:p w:rsidR="584AFCB2" w:rsidP="584AFCB2" w:rsidRDefault="584AFCB2" w14:paraId="14E784B0" w14:textId="0BAF7C39">
      <w:pPr>
        <w:pStyle w:val="Normal"/>
        <w:rPr>
          <w:rFonts w:cs="Calibri" w:cstheme="minorAscii"/>
        </w:rPr>
      </w:pPr>
    </w:p>
    <w:p w:rsidR="584AFCB2" w:rsidP="584AFCB2" w:rsidRDefault="584AFCB2" w14:paraId="67BB4D6C" w14:textId="21B66F01">
      <w:pPr>
        <w:pStyle w:val="Normal"/>
        <w:rPr>
          <w:rFonts w:cs="Calibri" w:cstheme="minorAscii"/>
        </w:rPr>
      </w:pPr>
    </w:p>
    <w:p w:rsidR="584AFCB2" w:rsidP="584AFCB2" w:rsidRDefault="584AFCB2" w14:paraId="34EB18A8" w14:textId="5B74FD4D">
      <w:pPr>
        <w:pStyle w:val="Normal"/>
        <w:rPr>
          <w:rFonts w:cs="Calibri" w:cstheme="minorAscii"/>
        </w:rPr>
      </w:pPr>
    </w:p>
    <w:p w:rsidR="584AFCB2" w:rsidP="584AFCB2" w:rsidRDefault="584AFCB2" w14:paraId="356D0705" w14:textId="4F83C6E0">
      <w:pPr>
        <w:pStyle w:val="Normal"/>
        <w:rPr>
          <w:rFonts w:cs="Calibri" w:cstheme="minorAscii"/>
        </w:rPr>
      </w:pPr>
    </w:p>
    <w:p w:rsidR="584AFCB2" w:rsidP="584AFCB2" w:rsidRDefault="584AFCB2" w14:paraId="67DDB32A" w14:textId="27A5EE61">
      <w:pPr>
        <w:pStyle w:val="Normal"/>
        <w:rPr>
          <w:rFonts w:cs="Calibri" w:cstheme="minorAscii"/>
        </w:rPr>
      </w:pPr>
    </w:p>
    <w:p w:rsidR="584AFCB2" w:rsidP="584AFCB2" w:rsidRDefault="584AFCB2" w14:paraId="1E2BCC09" w14:textId="5D423B53">
      <w:pPr>
        <w:pStyle w:val="Normal"/>
        <w:rPr>
          <w:rFonts w:cs="Calibri" w:cstheme="minorAscii"/>
        </w:rPr>
      </w:pPr>
    </w:p>
    <w:p w:rsidR="584AFCB2" w:rsidP="584AFCB2" w:rsidRDefault="584AFCB2" w14:paraId="101A8C38" w14:textId="11855886">
      <w:pPr>
        <w:pStyle w:val="Normal"/>
        <w:rPr>
          <w:rFonts w:cs="Calibri" w:cstheme="minorAscii"/>
        </w:rPr>
      </w:pPr>
    </w:p>
    <w:p w:rsidR="584AFCB2" w:rsidP="584AFCB2" w:rsidRDefault="584AFCB2" w14:paraId="039EB560" w14:textId="16E8B09C">
      <w:pPr>
        <w:pStyle w:val="Normal"/>
        <w:rPr>
          <w:rFonts w:cs="Calibri" w:cstheme="minorAscii"/>
        </w:rPr>
      </w:pPr>
    </w:p>
    <w:p w:rsidR="584AFCB2" w:rsidP="584AFCB2" w:rsidRDefault="584AFCB2" w14:paraId="66A3C311" w14:textId="5698F165">
      <w:pPr>
        <w:pStyle w:val="Normal"/>
        <w:rPr>
          <w:rFonts w:cs="Calibri" w:cstheme="minorAscii"/>
        </w:rPr>
      </w:pPr>
    </w:p>
    <w:p w:rsidR="584AFCB2" w:rsidP="584AFCB2" w:rsidRDefault="584AFCB2" w14:paraId="7C9F7F4B" w14:textId="384FEC78">
      <w:pPr>
        <w:pStyle w:val="Normal"/>
        <w:rPr>
          <w:rFonts w:cs="Calibri" w:cstheme="minorAscii"/>
        </w:rPr>
      </w:pPr>
    </w:p>
    <w:p w:rsidR="584AFCB2" w:rsidP="584AFCB2" w:rsidRDefault="584AFCB2" w14:paraId="6FEA82AE" w14:textId="1649C91E">
      <w:pPr>
        <w:pStyle w:val="Normal"/>
        <w:rPr>
          <w:rFonts w:cs="Calibri" w:cstheme="minorAscii"/>
        </w:rPr>
      </w:pPr>
    </w:p>
    <w:p w:rsidR="584AFCB2" w:rsidP="584AFCB2" w:rsidRDefault="584AFCB2" w14:paraId="0CD5A5D0" w14:textId="2ADC48F7">
      <w:pPr>
        <w:pStyle w:val="Normal"/>
        <w:rPr>
          <w:rFonts w:cs="Calibri" w:cstheme="minorAscii"/>
        </w:rPr>
      </w:pPr>
    </w:p>
    <w:p w:rsidR="584AFCB2" w:rsidP="584AFCB2" w:rsidRDefault="584AFCB2" w14:paraId="1E2BA8BD" w14:textId="0E0C4E84">
      <w:pPr>
        <w:pStyle w:val="Normal"/>
        <w:rPr>
          <w:rFonts w:cs="Calibri" w:cstheme="minorAscii"/>
        </w:rPr>
      </w:pPr>
    </w:p>
    <w:p w:rsidR="584AFCB2" w:rsidP="584AFCB2" w:rsidRDefault="584AFCB2" w14:paraId="5D2A4754" w14:textId="27B26596">
      <w:pPr>
        <w:pStyle w:val="Normal"/>
        <w:rPr>
          <w:rFonts w:cs="Calibri" w:cstheme="minorAscii"/>
        </w:rPr>
      </w:pPr>
    </w:p>
    <w:p w:rsidR="584AFCB2" w:rsidP="584AFCB2" w:rsidRDefault="584AFCB2" w14:paraId="6F260D39" w14:textId="0437C248">
      <w:pPr>
        <w:pStyle w:val="Normal"/>
        <w:rPr>
          <w:rFonts w:cs="Calibri" w:cstheme="minorAscii"/>
        </w:rPr>
      </w:pPr>
    </w:p>
    <w:p w:rsidR="584AFCB2" w:rsidP="584AFCB2" w:rsidRDefault="584AFCB2" w14:paraId="799468C9" w14:textId="3A261B10">
      <w:pPr>
        <w:pStyle w:val="Normal"/>
        <w:rPr>
          <w:rFonts w:cs="Calibri" w:cstheme="minorAscii"/>
        </w:rPr>
      </w:pPr>
    </w:p>
    <w:p w:rsidR="584AFCB2" w:rsidP="584AFCB2" w:rsidRDefault="584AFCB2" w14:paraId="7AABBC18" w14:textId="04B6EA3A">
      <w:pPr>
        <w:pStyle w:val="Normal"/>
        <w:rPr>
          <w:rFonts w:cs="Calibri" w:cstheme="minorAscii"/>
        </w:rPr>
      </w:pPr>
    </w:p>
    <w:p w:rsidR="584AFCB2" w:rsidP="584AFCB2" w:rsidRDefault="584AFCB2" w14:paraId="5EB377C3" w14:textId="56185524">
      <w:pPr>
        <w:pStyle w:val="Normal"/>
        <w:rPr>
          <w:rFonts w:cs="Calibri" w:cstheme="minorAscii"/>
        </w:rPr>
      </w:pPr>
    </w:p>
    <w:p w:rsidR="584AFCB2" w:rsidP="584AFCB2" w:rsidRDefault="584AFCB2" w14:paraId="3926FA5C" w14:textId="125B8069">
      <w:pPr>
        <w:pStyle w:val="Normal"/>
        <w:rPr>
          <w:rFonts w:cs="Calibri" w:cstheme="minorAscii"/>
        </w:rPr>
      </w:pPr>
    </w:p>
    <w:p w:rsidR="584AFCB2" w:rsidP="584AFCB2" w:rsidRDefault="584AFCB2" w14:paraId="2CC575FC" w14:textId="68E1BF81">
      <w:pPr>
        <w:pStyle w:val="Normal"/>
        <w:rPr>
          <w:rFonts w:cs="Calibri" w:cstheme="minorAscii"/>
        </w:rPr>
      </w:pPr>
    </w:p>
    <w:p w:rsidR="584AFCB2" w:rsidP="584AFCB2" w:rsidRDefault="584AFCB2" w14:paraId="4A207649" w14:textId="4B592E54">
      <w:pPr>
        <w:pStyle w:val="Normal"/>
        <w:rPr>
          <w:rFonts w:cs="Calibri" w:cstheme="minorAscii"/>
        </w:rPr>
      </w:pPr>
    </w:p>
    <w:p w:rsidR="584AFCB2" w:rsidP="584AFCB2" w:rsidRDefault="584AFCB2" w14:paraId="72A08A8C" w14:textId="40F1913C">
      <w:pPr>
        <w:pStyle w:val="Normal"/>
        <w:rPr>
          <w:rFonts w:cs="Calibri" w:cstheme="minorAscii"/>
        </w:rPr>
      </w:pPr>
    </w:p>
    <w:p w:rsidR="555C5836" w:rsidP="584AFCB2" w:rsidRDefault="555C5836" w14:paraId="4E3ED77E" w14:textId="491C68CB">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555C5836">
        <w:rPr>
          <w:rFonts w:ascii="Calibri" w:hAnsi="Calibri" w:eastAsia="Calibri" w:cs="Calibri"/>
          <w:b w:val="1"/>
          <w:bCs w:val="1"/>
          <w:i w:val="0"/>
          <w:iCs w:val="0"/>
          <w:caps w:val="0"/>
          <w:smallCaps w:val="0"/>
          <w:noProof w:val="0"/>
          <w:color w:val="588B46" w:themeColor="text2" w:themeTint="FF" w:themeShade="FF"/>
          <w:sz w:val="32"/>
          <w:szCs w:val="32"/>
          <w:lang w:val="en-US"/>
        </w:rPr>
        <w:t>Annex 3: List of References</w:t>
      </w:r>
    </w:p>
    <w:p w:rsidR="555C5836" w:rsidP="584AFCB2" w:rsidRDefault="555C5836" w14:paraId="0368800E" w14:textId="1A688298">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Synthesis Report</w:t>
      </w:r>
    </w:p>
    <w:p w:rsidR="555C5836" w:rsidP="584AFCB2" w:rsidRDefault="555C5836" w14:paraId="29080B29" w14:textId="000FCE0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Abualsameed (2021) UNW Regional review engaging males in Arab states.</w:t>
      </w:r>
    </w:p>
    <w:p w:rsidR="555C5836" w:rsidP="584AFCB2" w:rsidRDefault="555C5836" w14:paraId="6E27FE8A" w14:textId="6C26BFB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Arab Development Portal. Gender. Available at: </w:t>
      </w:r>
      <w:hyperlink r:id="Rfceb6bddd3674c3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Gender | Arab Development Portal</w:t>
        </w:r>
      </w:hyperlink>
    </w:p>
    <w:p w:rsidR="555C5836" w:rsidP="584AFCB2" w:rsidRDefault="555C5836" w14:paraId="47E8AEF2" w14:textId="1A3ACEF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Committee on the Elimination of Discrimination Against Women (CEDAW) (2018) Contribution to the 2030 Sustainable Development Goals in response to a call for inputs by the High-Level Political Forum on Sustainable Development (HLPF). Available at: </w:t>
      </w:r>
      <w:hyperlink r:id="R26af86c2f32b45c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OHCHR | Committee on the Elimination of Discrimination against Women</w:t>
        </w:r>
      </w:hyperlink>
    </w:p>
    <w:p w:rsidR="555C5836" w:rsidP="584AFCB2" w:rsidRDefault="555C5836" w14:paraId="1EFCA87F" w14:textId="26CBFE0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Grieg A (2021) Beyond Engaging Men: Review and Recommendations for UN Women’s Gender Equality Work with Men and Boys: Briefing Note.</w:t>
      </w:r>
    </w:p>
    <w:p w:rsidR="555C5836" w:rsidP="584AFCB2" w:rsidRDefault="555C5836" w14:paraId="3B2710A4" w14:textId="4361589B">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Grieg A and Flood M (2020) Work with Men and Boys for Gender Equality: A Review of Field Formulation. The Evidence Base and Future Directions.</w:t>
      </w:r>
    </w:p>
    <w:p w:rsidR="555C5836" w:rsidP="584AFCB2" w:rsidRDefault="555C5836" w14:paraId="52A3136D" w14:textId="1050CE4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Guskey </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en-GB"/>
        </w:rPr>
        <w:t>et al.</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(2002) Gauge impact with five levels of data. Available at: </w:t>
      </w:r>
      <w:hyperlink r:id="R24d6f93b79394166">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https://tguskey.com/wp-content/uploads/Professional-Learning-1-Gauge-Impact-with-Five-Levels-of-Data.pdf</w:t>
        </w:r>
      </w:hyperlink>
    </w:p>
    <w:p w:rsidR="555C5836" w:rsidP="584AFCB2" w:rsidRDefault="555C5836" w14:paraId="036B6A40" w14:textId="5FC2D98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International Labour Organization (ILO) (2018). Available at: </w:t>
      </w:r>
      <w:hyperlink r:id="Rf8961798e5bd4a49">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Home - ILOSTAT - The leading source of labour statistics</w:t>
        </w:r>
      </w:hyperlink>
    </w:p>
    <w:p w:rsidR="555C5836" w:rsidP="584AFCB2" w:rsidRDefault="555C5836" w14:paraId="7AEC8D73" w14:textId="4F984DF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Marrar S (2019) Community Based Solutions and National level Grants for Promoting Gender Equality and Engaging Men and Boys.</w:t>
      </w:r>
    </w:p>
    <w:p w:rsidR="555C5836" w:rsidP="584AFCB2" w:rsidRDefault="555C5836" w14:paraId="74F3214B" w14:textId="6CE52C6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National Strategy for Women in Lebanon 2011-2021, National Action Plan (2017-2019). Available at: </w:t>
      </w:r>
      <w:hyperlink r:id="Rac18f33a6fee470f">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The National Strategy for Women in Lebanon (2011-2021) | Civil Society Knowledge Centre (civilsociety-centre.org)</w:t>
        </w:r>
      </w:hyperlink>
    </w:p>
    <w:p w:rsidR="555C5836" w:rsidP="584AFCB2" w:rsidRDefault="555C5836" w14:paraId="5BAC3A05" w14:textId="0CA4458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NCW (2017) Egypt’s National Strategy for the Empowerment of Egyptian Women 2030: Vision and Pillars. Available at: </w:t>
      </w:r>
      <w:hyperlink r:id="R9b9f290d236543fc">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final-version-national-strategy-for-the-empowerment-of-egyptian-women-2030.pdf (ncw.gov.eg)</w:t>
        </w:r>
      </w:hyperlink>
    </w:p>
    <w:p w:rsidR="555C5836" w:rsidP="584AFCB2" w:rsidRDefault="555C5836" w14:paraId="3D56F2A5" w14:textId="4BEA249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NCW (2020) Final report engaging men and boys in gender equality programme national grant.</w:t>
      </w:r>
    </w:p>
    <w:p w:rsidR="555C5836" w:rsidP="584AFCB2" w:rsidRDefault="555C5836" w14:paraId="4EDB2810" w14:textId="45EC127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OHCHR (2017) Accelerating efforts to eliminate violence against women: engaging men and boys in preventing and responding to violence against all women and girls. Available at: </w:t>
      </w:r>
      <w:hyperlink r:id="R74ab97e4803c4c80">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Human Rights Documents (ohchr.org)</w:t>
        </w:r>
      </w:hyperlink>
    </w:p>
    <w:p w:rsidR="555C5836" w:rsidP="584AFCB2" w:rsidRDefault="555C5836" w14:paraId="16EEA440" w14:textId="1C74D62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Peace Women (2018) Outside the box a training manual on gender and masculinities and strategy of engaging men and boys in combating gender discrimination and violence. Available at: </w:t>
      </w:r>
      <w:hyperlink r:id="Rf5e83752abdc4353">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Outside the Box a training manual on gender &amp; masculinities &amp; strategies of engaging men and boys in combating gender discrimination &amp; violence | PeaceWomen</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w:t>
      </w:r>
    </w:p>
    <w:p w:rsidR="555C5836" w:rsidP="584AFCB2" w:rsidRDefault="555C5836" w14:paraId="1BE37317" w14:textId="6741196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Plan Gouvernemental pour l’égalité. Initiative Concertée pour le Renforcement des Acquis des Marocaines (ICRAM) 2017–2021. Available at : </w:t>
      </w:r>
      <w:hyperlink r:id="R60d71f0a66944c1e">
        <w:r w:rsidRPr="584AFCB2" w:rsidR="555C5836">
          <w:rPr>
            <w:rStyle w:val="Hyperlink"/>
            <w:rFonts w:ascii="Calibri" w:hAnsi="Calibri" w:eastAsia="Calibri" w:cs="Calibri"/>
            <w:b w:val="0"/>
            <w:bCs w:val="0"/>
            <w:i w:val="0"/>
            <w:iCs w:val="0"/>
            <w:caps w:val="0"/>
            <w:smallCaps w:val="0"/>
            <w:strike w:val="0"/>
            <w:dstrike w:val="0"/>
            <w:noProof w:val="0"/>
            <w:sz w:val="22"/>
            <w:szCs w:val="22"/>
            <w:lang w:val="fr-FR"/>
          </w:rPr>
          <w:t>icram-2-fr.pdf (social.gov.ma)</w:t>
        </w:r>
      </w:hyperlink>
    </w:p>
    <w:p w:rsidR="555C5836" w:rsidP="584AFCB2" w:rsidRDefault="555C5836" w14:paraId="00B1B7B4" w14:textId="53422B2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Promundo. Program P. Available at: </w:t>
      </w:r>
      <w:hyperlink r:id="R640af2fe7736462e">
        <w:r w:rsidRPr="584AFCB2" w:rsidR="555C5836">
          <w:rPr>
            <w:rStyle w:val="Hyperlink"/>
            <w:rFonts w:ascii="Calibri" w:hAnsi="Calibri" w:eastAsia="Calibri" w:cs="Calibri"/>
            <w:b w:val="0"/>
            <w:bCs w:val="0"/>
            <w:i w:val="0"/>
            <w:iCs w:val="0"/>
            <w:caps w:val="0"/>
            <w:smallCaps w:val="0"/>
            <w:strike w:val="0"/>
            <w:dstrike w:val="0"/>
            <w:noProof w:val="0"/>
            <w:sz w:val="22"/>
            <w:szCs w:val="22"/>
            <w:lang w:val="fr-FR"/>
          </w:rPr>
          <w:t>Program P | Promundo (promundoglobal.org)</w:t>
        </w:r>
      </w:hyperlink>
    </w:p>
    <w:p w:rsidR="555C5836" w:rsidP="584AFCB2" w:rsidRDefault="555C5836" w14:paraId="2D98B4F8" w14:textId="5E447F6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Tarazi R (2017) Men and Women for Gender Equality, Mid-Term Review report.</w:t>
      </w:r>
    </w:p>
    <w:p w:rsidR="555C5836" w:rsidP="584AFCB2" w:rsidRDefault="555C5836" w14:paraId="7AFCF05A" w14:textId="7086FAD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The Jordanian National Commission for Women (2020), National Strategy for Women in Jordan 2020-2025. Available at: </w:t>
      </w:r>
      <w:hyperlink w:anchor=":~:text=The%20Jordanian%20National%20Commission%20for%20Women%20%28JNCW%29%20has,Economic%20and%20Social%20Commission%20for%20West%20Asia%20%28ESCWA%29." r:id="R4243fc86afb24331">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The National Strategy for Women 2020 - 2025 01122021 (2).pdf</w:t>
        </w:r>
      </w:hyperlink>
    </w:p>
    <w:p w:rsidR="555C5836" w:rsidP="584AFCB2" w:rsidRDefault="555C5836" w14:paraId="25EA02AE" w14:textId="6673B29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The World Bank (2019) Sustainable Development Goals database. Available at: </w:t>
      </w:r>
      <w:hyperlink r:id="R1817ba1a8d274aa7">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Sustainable Development Goals (SDGs) | DataBank (worldbank.org)</w:t>
        </w:r>
      </w:hyperlink>
    </w:p>
    <w:p w:rsidR="555C5836" w:rsidP="584AFCB2" w:rsidRDefault="555C5836" w14:paraId="12D2F697" w14:textId="012ECF6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The World Bank (2019) World Development Indicators. Available at: </w:t>
      </w:r>
      <w:hyperlink r:id="R9a5964aeb9f048d4">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World Development Indicators | DataBank (worldbank.org)</w:t>
        </w:r>
      </w:hyperlink>
    </w:p>
    <w:p w:rsidR="555C5836" w:rsidP="584AFCB2" w:rsidRDefault="555C5836" w14:paraId="4BCEFF3A" w14:textId="5F611D8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(2017) United Nations Development Assistance Framework Morocco 2017-2021. Available at: </w:t>
      </w:r>
      <w:hyperlink w:anchor=":~:text=The%20United%20Nations%20Development%20Assistance%20Framework%20for%20the,priorities%20for%20the%20sustainable%20development%20of%20the%20Kingdom." r:id="R737351b46080477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Morocco, UN System Sign 2017-2021 UNDAF | Maroc.ma</w:t>
        </w:r>
      </w:hyperlink>
    </w:p>
    <w:p w:rsidR="555C5836" w:rsidP="584AFCB2" w:rsidRDefault="555C5836" w14:paraId="0E3A1563" w14:textId="6945674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(2018) United Nations Development Assistance Framework State of Palestine 2019-2022. Available at: </w:t>
      </w:r>
      <w:hyperlink r:id="Ra07fbf5d1e624ee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UNDP-papp-research-undaf_2018-2022.pdf</w:t>
        </w:r>
      </w:hyperlink>
    </w:p>
    <w:p w:rsidR="555C5836" w:rsidP="584AFCB2" w:rsidRDefault="555C5836" w14:paraId="054C7FC5" w14:textId="345F6BA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 (2018) United Nations Strategic Development Framework Jordan 2018-2022.</w:t>
      </w:r>
    </w:p>
    <w:p w:rsidR="555C5836" w:rsidP="584AFCB2" w:rsidRDefault="555C5836" w14:paraId="391EA33F" w14:textId="07426B4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 (2018) United Nations Strategic Framework Egypt 2018-2022.</w:t>
      </w:r>
    </w:p>
    <w:p w:rsidR="555C5836" w:rsidP="584AFCB2" w:rsidRDefault="555C5836" w14:paraId="7D757382" w14:textId="45A6D66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UNDP. Gender Development Index. Available at: </w:t>
      </w:r>
      <w:hyperlink r:id="Rb5a4052752ad4410">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Gender Development Index (GDI) | Human Development Reports (undp.org)</w:t>
        </w:r>
      </w:hyperlink>
    </w:p>
    <w:p w:rsidR="555C5836" w:rsidP="584AFCB2" w:rsidRDefault="555C5836" w14:paraId="00424BD8" w14:textId="19EC8A09">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UNDP. Gender Development Index: Indicators. Available at: </w:t>
      </w:r>
      <w:hyperlink r:id="R705571a210cd43b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Human Development Reports (undp.org)</w:t>
        </w:r>
      </w:hyperlink>
    </w:p>
    <w:p w:rsidR="555C5836" w:rsidP="584AFCB2" w:rsidRDefault="555C5836" w14:paraId="71209475" w14:textId="519FEAC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UNDP, The Gender Results Effectiveness Scale (GRES): A Methodology Guidance Note. Available at: </w:t>
      </w:r>
      <w:hyperlink r:id="Rde68230a35f4477c">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GRES_English.pdf (undp.org)</w:t>
        </w:r>
      </w:hyperlink>
    </w:p>
    <w:p w:rsidR="555C5836" w:rsidP="584AFCB2" w:rsidRDefault="555C5836" w14:paraId="4D6D4AAB" w14:textId="1D2BA07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UNFPA (2019) Study about Violence against older people in Palestine.</w:t>
      </w:r>
    </w:p>
    <w:p w:rsidR="555C5836" w:rsidP="584AFCB2" w:rsidRDefault="555C5836" w14:paraId="625A021B" w14:textId="388E9A9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UNSDG (2021) Plan-Cadre de Cooperation Des Nations Unies Pour Le Développement Durable 2021-2025.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Available at : </w:t>
      </w:r>
      <w:hyperlink r:id="R196f2882830e47cb">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FR_UN Sustainable Development Cooperation Framework Guidance.pdf</w:t>
        </w:r>
      </w:hyperlink>
    </w:p>
    <w:p w:rsidR="555C5836" w:rsidP="584AFCB2" w:rsidRDefault="555C5836" w14:paraId="255C3E85" w14:textId="354FEFB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UNSF (2017) United Nations Strategic Framework Lebanon 2017-2020. Available at: </w:t>
      </w:r>
      <w:hyperlink r:id="R2876ed6b0f9a418c">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United Nations Strategic Framework (UNSF) LEBANON (2017-2020) | United Nations in Lebanon</w:t>
        </w:r>
      </w:hyperlink>
    </w:p>
    <w:p w:rsidR="555C5836" w:rsidP="584AFCB2" w:rsidRDefault="555C5836" w14:paraId="6D9F564B" w14:textId="16C9E13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UNW (2008) Convention on Elimination of All forms of Discrimination Against Women (CEDAW). Available at: </w:t>
      </w:r>
      <w:hyperlink r:id="Rbbfc798bdf7d45c0">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Convention on the Elimination of All Forms of Discrimination against Women (un.org)</w:t>
        </w:r>
      </w:hyperlink>
    </w:p>
    <w:p w:rsidR="555C5836" w:rsidP="584AFCB2" w:rsidRDefault="555C5836" w14:paraId="1F0EB222" w14:textId="78E176A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(2015) Development results framework 2015-2017. Available at: </w:t>
      </w:r>
      <w:hyperlink r:id="R414e990929a54bc1">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Annex II - Revised Results Framework.pdf (unwomen.org)</w:t>
        </w:r>
      </w:hyperlink>
    </w:p>
    <w:p w:rsidR="555C5836" w:rsidP="584AFCB2" w:rsidRDefault="555C5836" w14:paraId="49AE2DED" w14:textId="07E1338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(2015) The Beijing Declaration and Platform for Action. Available at: </w:t>
      </w:r>
      <w:hyperlink r:id="R7ef25529ca89485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Beijing Declaration and Platform for Action, Beijing +5 Political Declaration and Outcome | UN Women – Headquarters</w:t>
        </w:r>
      </w:hyperlink>
    </w:p>
    <w:p w:rsidR="555C5836" w:rsidP="584AFCB2" w:rsidRDefault="555C5836" w14:paraId="3CC34CE1" w14:textId="74935A7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(2017) MWGE Annual Report 2017.</w:t>
      </w:r>
    </w:p>
    <w:p w:rsidR="555C5836" w:rsidP="584AFCB2" w:rsidRDefault="555C5836" w14:paraId="1C602D04" w14:textId="6FF21DA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(2018) UN Women Strategic Plan 2018-2021. Available at: </w:t>
      </w:r>
      <w:hyperlink w:anchor=":~:text=%20With%20a%20cross-cutting%20emphasis%20on%20responding%20to,free%20from%20all%20forms%20of%20violence.%20More%20" r:id="R8c27fb93d38b48ed">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 Women Strategic Plan 2018–2021 | UN Women – Headquarters</w:t>
        </w:r>
      </w:hyperlink>
    </w:p>
    <w:p w:rsidR="555C5836" w:rsidP="584AFCB2" w:rsidRDefault="555C5836" w14:paraId="2AD0CD3E" w14:textId="209B9A6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(2018) Understanding how to engage men in gender transformative approaches to end violence against women. Available at: </w:t>
      </w:r>
      <w:hyperlink r:id="R5cc46256ba674510">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Understanding How to Engage Men in Gender Transformative Approaches to End Violence Against Women | UN Women – Arab States</w:t>
        </w:r>
      </w:hyperlink>
    </w:p>
    <w:p w:rsidR="555C5836" w:rsidP="584AFCB2" w:rsidRDefault="555C5836" w14:paraId="710C6EC3" w14:textId="3DE0D23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UNW (2019) Evaluation of the National Strategy for Women and Situational Analysis of Women’s Rights and Gender Equality in Jordan. Available at: </w:t>
      </w:r>
      <w:hyperlink r:id="R41b7b1aaacaa4b4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20190601 UN Women Evaluation Final Report.pdf</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w:t>
      </w:r>
    </w:p>
    <w:p w:rsidR="555C5836" w:rsidP="584AFCB2" w:rsidRDefault="555C5836" w14:paraId="737F564A" w14:textId="5B2485F3">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(2019) Men and Women for Gender Equality Phase II – First Annual Progress Report.</w:t>
      </w:r>
    </w:p>
    <w:p w:rsidR="555C5836" w:rsidP="584AFCB2" w:rsidRDefault="555C5836" w14:paraId="3E83AE01" w14:textId="4A07AEF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Second Annual Progress Report.</w:t>
      </w:r>
    </w:p>
    <w:p w:rsidR="555C5836" w:rsidP="584AFCB2" w:rsidRDefault="555C5836" w14:paraId="442CCF96" w14:textId="2911FF8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(2020) Lebanon’s Feminist Civil Society Platform calls for ensuring a fair and equitable space for women in the political sphere. Available at: </w:t>
      </w:r>
      <w:hyperlink w:anchor="view" r:id="Rf5675ac4a9f544c4">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Lebanon’s Feminist Civil Society Platform calls for ensuring a fair and equitable space for women in the political sphere | UN Women – Arab States</w:t>
        </w:r>
      </w:hyperlink>
    </w:p>
    <w:p w:rsidR="555C5836" w:rsidP="584AFCB2" w:rsidRDefault="555C5836" w14:paraId="7A602529" w14:textId="5084367B">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Morocco MWGE Annual Report.</w:t>
      </w:r>
    </w:p>
    <w:p w:rsidR="555C5836" w:rsidP="584AFCB2" w:rsidRDefault="555C5836" w14:paraId="69AAAB8F" w14:textId="4194057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MWGE Annual Report 2020.</w:t>
      </w:r>
    </w:p>
    <w:p w:rsidR="555C5836" w:rsidP="584AFCB2" w:rsidRDefault="555C5836" w14:paraId="25A9637B" w14:textId="103CBFD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(2020) Rapid Assessment: The effects of COVID-19 on violence against women and gendered social norms. A snapshot from nine countries in the Arab States. Available at: </w:t>
      </w:r>
      <w:hyperlink r:id="R80d0f1ad273b4376">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Draft 7_Rapid Assessment of the effects COVID19_EN_11820 (unwomen.org)</w:t>
        </w:r>
      </w:hyperlink>
    </w:p>
    <w:p w:rsidR="555C5836" w:rsidP="584AFCB2" w:rsidRDefault="555C5836" w14:paraId="15947485" w14:textId="1F0896C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(2021) Baseline/Endline Summary – Evaluation of Community-Based Interventions in Morocco, “Men and women for Gender Equality” Regional Programme – Phase II (March 2019-February 2022), November 2021.</w:t>
      </w:r>
    </w:p>
    <w:p w:rsidR="555C5836" w:rsidP="584AFCB2" w:rsidRDefault="555C5836" w14:paraId="07F774E9" w14:textId="7E5504E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(2021) Men and Women for Gender Equality. UN Women ROAS. Regional Review Report. Available at: </w:t>
      </w:r>
      <w:hyperlink r:id="R0e840a4c001f40e3">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Men and Women for Gender Equality | UN Women – Arab States</w:t>
        </w:r>
      </w:hyperlink>
    </w:p>
    <w:p w:rsidR="555C5836" w:rsidP="584AFCB2" w:rsidRDefault="555C5836" w14:paraId="72D5A76C" w14:textId="2546EE1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(2021) Virtual Monitoring of Community Grants in Palestine. Report of Findings, Challenges and Recommendations, p. 3.</w:t>
      </w:r>
    </w:p>
    <w:p w:rsidR="555C5836" w:rsidP="584AFCB2" w:rsidRDefault="555C5836" w14:paraId="3479396C" w14:textId="2300DE4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(2022) Engaging Men and Woman for Gender Equality. Available at: </w:t>
      </w:r>
      <w:hyperlink r:id="Rfebb89ef3b4349f6">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Men and Women for Gender Equality | UN Women – Arab States</w:t>
        </w:r>
      </w:hyperlink>
    </w:p>
    <w:p w:rsidR="555C5836" w:rsidP="584AFCB2" w:rsidRDefault="555C5836" w14:paraId="755E6834" w14:textId="2B4762B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(2022) Quantitative Evaluation of Community-based interventions in Egypt, Lebanon, Morocco and Palestine.</w:t>
      </w:r>
    </w:p>
    <w:p w:rsidR="555C5836" w:rsidP="584AFCB2" w:rsidRDefault="555C5836" w14:paraId="5AB0DE13" w14:textId="22E868B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(2022) Quantitative Evaluation of Community-Based Interventions in Egypt, Lebanon, Morocco and Palestine.</w:t>
      </w:r>
    </w:p>
    <w:p w:rsidR="555C5836" w:rsidP="584AFCB2" w:rsidRDefault="555C5836" w14:paraId="0A92B6FD" w14:textId="7FAA37A2">
      <w:pPr>
        <w:pStyle w:val="ItadNormalText"/>
        <w:tabs>
          <w:tab w:val="left" w:leader="none" w:pos="1418"/>
        </w:tabs>
        <w:spacing w:before="120" w:after="120"/>
        <w:rPr>
          <w:rFonts w:ascii="Calibri" w:hAnsi="Calibri" w:eastAsia="Calibri" w:cs="Calibri"/>
          <w:b w:val="0"/>
          <w:bCs w:val="0"/>
          <w:i w:val="0"/>
          <w:iCs w:val="0"/>
          <w:caps w:val="0"/>
          <w:smallCaps w:val="0"/>
          <w:noProof w:val="0"/>
          <w:color w:val="000000"/>
          <w:sz w:val="22"/>
          <w:szCs w:val="22"/>
          <w:lang w:val="en-GB"/>
        </w:rPr>
      </w:pPr>
      <w:r w:rsidRPr="584AFCB2" w:rsidR="555C5836">
        <w:rPr>
          <w:rFonts w:ascii="Calibri" w:hAnsi="Calibri" w:eastAsia="Calibri" w:cs="Calibri"/>
          <w:b w:val="0"/>
          <w:bCs w:val="0"/>
          <w:i w:val="0"/>
          <w:iCs w:val="0"/>
          <w:caps w:val="0"/>
          <w:smallCaps w:val="0"/>
          <w:noProof w:val="0"/>
          <w:color w:val="000000"/>
          <w:sz w:val="22"/>
          <w:szCs w:val="22"/>
          <w:lang w:val="en-CA"/>
        </w:rPr>
        <w:t>UNW (2022) Quantitative Evaluation of Community-Based Interventions in Egypt, Lebanon, Morocco, and Palestine. UN Women’s Regional Programme ‘Men and Women for Gender Equality – Phase II’, February 2022.</w:t>
      </w:r>
    </w:p>
    <w:p w:rsidR="555C5836" w:rsidP="584AFCB2" w:rsidRDefault="555C5836" w14:paraId="6F108A26" w14:textId="3E3DEB5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(2022) UN Women Strategic Plan 2022-2025. Available at: </w:t>
      </w:r>
      <w:hyperlink r:id="R275ddb0d0d914993">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Publications | UN Women – Headquarters</w:t>
        </w:r>
      </w:hyperlink>
    </w:p>
    <w:p w:rsidR="555C5836" w:rsidP="584AFCB2" w:rsidRDefault="555C5836" w14:paraId="2EC9B824" w14:textId="5B31281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and the Palestinian Ministry of Women’s Affairs. Partners in Development: The National Cross-Sectoral Strategy to Promote Gender Equality and Equity and the Empowerment of Women, 2017-2022</w:t>
      </w:r>
    </w:p>
    <w:p w:rsidR="555C5836" w:rsidP="584AFCB2" w:rsidRDefault="555C5836" w14:paraId="7A66BA24" w14:textId="5564A79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Commission on the Status of Women 48</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vertAlign w:val="superscript"/>
          <w:lang w:val="en-GB"/>
        </w:rPr>
        <w:t>th</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Session. Available at: </w:t>
      </w:r>
      <w:hyperlink r:id="R8b4dbc84e721495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CSW 48th session, Thematic Issue: "The role of men and boys in gender equality" (un.org)</w:t>
        </w:r>
      </w:hyperlink>
    </w:p>
    <w:p w:rsidR="555C5836" w:rsidP="584AFCB2" w:rsidRDefault="555C5836" w14:paraId="0D6FAFF6" w14:textId="46D77B9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National Strategy to Combat Violence Against Women 2011-2019. Available at: </w:t>
      </w:r>
      <w:hyperlink r:id="R14509ea17e484c3e">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PalestinianAuthorityNationalStrategytoCombatpdf.pdf (unwomen.org)</w:t>
        </w:r>
      </w:hyperlink>
    </w:p>
    <w:p w:rsidR="555C5836" w:rsidP="584AFCB2" w:rsidRDefault="555C5836" w14:paraId="14F11C9D" w14:textId="0675356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Walker D, Engle O and Beckert S (2019) Positioning GAGE evidence on masculinities. A mapping of stakeholders and policies relating to the engagement of boys and men for gender equality. London: Gender and Adolescence: Global Evidence.</w:t>
      </w:r>
    </w:p>
    <w:p w:rsidR="555C5836" w:rsidP="584AFCB2" w:rsidRDefault="555C5836" w14:paraId="24135E31" w14:textId="37F9DD3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World Economic Forum (2020) Global gender Gap Report 2020. Available at: </w:t>
      </w:r>
      <w:hyperlink r:id="R8253d4c1f51b4cb5">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WEF_GGGR_2020.pdf (weforum.org)</w:t>
        </w:r>
      </w:hyperlink>
    </w:p>
    <w:p w:rsidR="555C5836" w:rsidP="584AFCB2" w:rsidRDefault="555C5836" w14:paraId="4AE664B3" w14:textId="13F5F3DD">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Transforming Patriarchal Masculinities Programming: A Comparator Study</w:t>
      </w:r>
    </w:p>
    <w:p w:rsidR="555C5836" w:rsidP="584AFCB2" w:rsidRDefault="555C5836" w14:paraId="0166A380" w14:textId="1C8197BC">
      <w:pPr>
        <w:pStyle w:val="ItadNormalText"/>
        <w:tabs>
          <w:tab w:val="left" w:leader="none" w:pos="1418"/>
        </w:tabs>
        <w:spacing w:before="120" w:after="120"/>
        <w:rPr>
          <w:rFonts w:ascii="Calibri" w:hAnsi="Calibri" w:eastAsia="Calibri" w:cs="Calibri"/>
          <w:b w:val="0"/>
          <w:bCs w:val="0"/>
          <w:i w:val="0"/>
          <w:iCs w:val="0"/>
          <w:caps w:val="0"/>
          <w:smallCaps w:val="0"/>
          <w:noProof w:val="0"/>
          <w:color w:val="000000"/>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Coalition of Feminists for Social Change (COFEM) (2017)</w:t>
      </w:r>
      <w:r w:rsidRPr="584AFCB2" w:rsidR="555C5836">
        <w:rPr>
          <w:rFonts w:ascii="Calibri" w:hAnsi="Calibri" w:eastAsia="Calibri" w:cs="Calibri"/>
          <w:b w:val="0"/>
          <w:bCs w:val="0"/>
          <w:i w:val="0"/>
          <w:iCs w:val="0"/>
          <w:caps w:val="0"/>
          <w:smallCaps w:val="0"/>
          <w:noProof w:val="0"/>
          <w:color w:val="000000"/>
          <w:sz w:val="22"/>
          <w:szCs w:val="22"/>
          <w:lang w:val="en-GB"/>
        </w:rPr>
        <w:t xml:space="preserve"> “Feminist perspectives on addressing violence against women and girls: How a lack of accountability undermines work to address violence against women and girls”.</w:t>
      </w:r>
    </w:p>
    <w:p w:rsidR="555C5836" w:rsidP="584AFCB2" w:rsidRDefault="555C5836" w14:paraId="70E76840" w14:textId="1363472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COFEM (2017) “How a lack of accountability undermines work to address violence against women and girls”. Feminist Perspectives on Addressing Violence Against Women and Girls. Paper No. 1.</w:t>
      </w:r>
    </w:p>
    <w:p w:rsidR="555C5836" w:rsidP="584AFCB2" w:rsidRDefault="555C5836" w14:paraId="23518035" w14:textId="7B82370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COFEM (2018) “Staying accountable to women and girls, Feminist Pocketbook Tip Sheet 4”. Available at: </w:t>
      </w:r>
      <w:hyperlink r:id="R3d7a12d906804fa9">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https://cofemsocialchange.org/wp-content/uploads/2018/11/TS4-Staying-accountable-to-women-and-girls.pdf</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32EDF119" w14:textId="3433EB7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Cowan P A </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fr-FR"/>
        </w:rPr>
        <w:t>et al.</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(2009)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“Promoting fathers’ engagement with children: Preventive interventions for low income families”. Journal of Marriage and Family.</w:t>
      </w:r>
    </w:p>
    <w:p w:rsidR="555C5836" w:rsidP="584AFCB2" w:rsidRDefault="555C5836" w14:paraId="086CE2F9" w14:textId="278B086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Doyle K, Levtov R G, Barker G, Bastian G G, Bingenheimer J B, Kazimbaya S </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en-CA"/>
        </w:rPr>
        <w:t>et al.</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(2018) “Gender-transformative Bandebereho couples’ intervention to promote male engagement in reproductive and maternal health and violence prevention in Rwanda: Findings from a randomized controlled trial”. PLoS ONE.</w:t>
      </w:r>
    </w:p>
    <w:p w:rsidR="555C5836" w:rsidP="584AFCB2" w:rsidRDefault="555C5836" w14:paraId="059B95F7" w14:textId="6368635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Dunkle K, Stern E, Chatterji S and Heise L (2019) “Effective prevention of intimate partner violence through couples training: a randomised controlled trial of Indashyikirwa in Rwanda”. BMJ Global Health.</w:t>
      </w:r>
    </w:p>
    <w:p w:rsidR="555C5836" w:rsidP="584AFCB2" w:rsidRDefault="555C5836" w14:paraId="103FBCD7" w14:textId="701FDAF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Edström J, Hassink A, Shahrokh T and Stern E (2015) “Engendering Men: A Collaborative Review of Evidence on Men and Boys in Social Change and Gender Equality”. Institute of Development Studies.</w:t>
      </w:r>
    </w:p>
    <w:p w:rsidR="555C5836" w:rsidP="584AFCB2" w:rsidRDefault="555C5836" w14:paraId="533D2617" w14:textId="01AD5DF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Gibbs A, Jewkes R and Sikweyiya Y (2015) “‘I Tried to Resist and Avoid Bad Friends’: The Role of Social Contexts in Shaping the Transformation of Masculinities in a Gender Transformative and Livelihood Strengthening Intervention in South Africa”. Men and Masculinities 21, no. 4.</w:t>
      </w:r>
    </w:p>
    <w:p w:rsidR="555C5836" w:rsidP="584AFCB2" w:rsidRDefault="555C5836" w14:paraId="53C9285F" w14:textId="0984ADBD">
      <w:pPr>
        <w:pStyle w:val="ItadNormalText"/>
        <w:tabs>
          <w:tab w:val="left" w:leader="none" w:pos="1418"/>
        </w:tabs>
        <w:spacing w:before="120" w:after="120"/>
        <w:rPr>
          <w:rFonts w:ascii="Calibri" w:hAnsi="Calibri" w:eastAsia="Calibri" w:cs="Calibri"/>
          <w:b w:val="0"/>
          <w:bCs w:val="0"/>
          <w:i w:val="0"/>
          <w:iCs w:val="0"/>
          <w:caps w:val="0"/>
          <w:smallCaps w:val="0"/>
          <w:noProof w:val="0"/>
          <w:color w:val="000000"/>
          <w:sz w:val="22"/>
          <w:szCs w:val="22"/>
          <w:lang w:val="en-GB"/>
        </w:rPr>
      </w:pPr>
      <w:r w:rsidRPr="584AFCB2" w:rsidR="555C5836">
        <w:rPr>
          <w:rFonts w:ascii="Calibri" w:hAnsi="Calibri" w:eastAsia="Calibri" w:cs="Calibri"/>
          <w:b w:val="0"/>
          <w:bCs w:val="0"/>
          <w:i w:val="0"/>
          <w:iCs w:val="0"/>
          <w:caps w:val="0"/>
          <w:smallCaps w:val="0"/>
          <w:noProof w:val="0"/>
          <w:color w:val="000000"/>
          <w:sz w:val="22"/>
          <w:szCs w:val="22"/>
          <w:lang w:val="en-GB"/>
        </w:rPr>
        <w:t xml:space="preserve">Greene M E and Perlson S M (2016) “Gender synchronization: updating and expanding the concept”. PowerPoint presentation. Available at: </w:t>
      </w:r>
      <w:hyperlink r:id="Rcf5292ca5b27410b">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https://www.igwg.org/wp-content/uploads/2017/06/IGWG_Plenary2016_GenderSynch_Greene.pdf</w:t>
        </w:r>
      </w:hyperlink>
      <w:r w:rsidRPr="584AFCB2" w:rsidR="555C5836">
        <w:rPr>
          <w:rFonts w:ascii="Calibri" w:hAnsi="Calibri" w:eastAsia="Calibri" w:cs="Calibri"/>
          <w:b w:val="0"/>
          <w:bCs w:val="0"/>
          <w:i w:val="0"/>
          <w:iCs w:val="0"/>
          <w:caps w:val="0"/>
          <w:smallCaps w:val="0"/>
          <w:noProof w:val="0"/>
          <w:color w:val="000000"/>
          <w:sz w:val="22"/>
          <w:szCs w:val="22"/>
          <w:lang w:val="en-GB"/>
        </w:rPr>
        <w:t xml:space="preserve"> </w:t>
      </w:r>
    </w:p>
    <w:p w:rsidR="555C5836" w:rsidP="584AFCB2" w:rsidRDefault="555C5836" w14:paraId="7FBDA499" w14:textId="03CB2BA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Greig A and Flood M (2020) “Work with Men and Boys for Gender Equality: A Review of Field Formation, The Evidence Base and Future Directions”. United Nations Women Discussion Paper. </w:t>
      </w:r>
    </w:p>
    <w:p w:rsidR="555C5836" w:rsidP="584AFCB2" w:rsidRDefault="555C5836" w14:paraId="15D7C9C5" w14:textId="6858007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Hartmann A and Linn J F (2008) “Scaling up. A framework and lessons for development effectiveness from literature and practice.” Wolfensohn Center for Development working paper 5.</w:t>
      </w:r>
    </w:p>
    <w:p w:rsidR="555C5836" w:rsidP="584AFCB2" w:rsidRDefault="555C5836" w14:paraId="36AAFFC5" w14:textId="39775E9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Jain S, Greene M, Douglas Z, Betron M and Fritz K (2011) “Allowing Men to Care—Fatherhood and Child Security Project: A Program to Engage Men on HIV, Violence, and Caregiving in South Africa. Case Study Series”. USAID’s AIDS Support and Technical Assistance Resources, AIDSTAROne, Task Order 1.</w:t>
      </w:r>
    </w:p>
    <w:p w:rsidR="555C5836" w:rsidP="584AFCB2" w:rsidRDefault="555C5836" w14:paraId="474CEACA" w14:textId="2E16FD2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Kimball E, Edleson J L, Tolman R M, Neugut T B and Carlson J (2013) “Global Efforts to Engage Men in Preventing Violence Against Women: An International Survey”. Violence Against Women. </w:t>
      </w:r>
    </w:p>
    <w:p w:rsidR="555C5836" w:rsidP="584AFCB2" w:rsidRDefault="555C5836" w14:paraId="4EF109C7" w14:textId="6462934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Makusha T, Van den Berg W, Khoza G and Lewaks A (2019)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Engaging South African Fathers: The MenCare Childcare and Protection programme”. Sonke Gender Justice and UNICEF SA.</w:t>
      </w:r>
    </w:p>
    <w:p w:rsidR="555C5836" w:rsidP="584AFCB2" w:rsidRDefault="555C5836" w14:paraId="0FC56B50" w14:textId="7FA3599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Namy S, Heilman B, Stich S, Crownover J, Leka B and Edmeades J (2015) “Changing what it means to ‘become a man’: participants’ reflections on a school-based programme to redefine masculinity in the Balkans”. Culture, Health &amp; Sexuality.</w:t>
      </w:r>
    </w:p>
    <w:p w:rsidR="555C5836" w:rsidP="584AFCB2" w:rsidRDefault="555C5836" w14:paraId="2FD22D08" w14:textId="4030886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OECD (2019) “Engaging with Men and Masculinities in Fragile and Conflict-Affected Settings”. OECD Development Policy Papers. No. 17.</w:t>
      </w:r>
    </w:p>
    <w:p w:rsidR="555C5836" w:rsidP="584AFCB2" w:rsidRDefault="555C5836" w14:paraId="114F7F96" w14:textId="08C77F4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Peacock D (2013) “South Africa's Sonke Gender Justice Network: Educating men for gender equality”. Agenda.</w:t>
      </w:r>
    </w:p>
    <w:p w:rsidR="555C5836" w:rsidP="584AFCB2" w:rsidRDefault="555C5836" w14:paraId="5DC08701" w14:textId="31BD4EC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Peacock D and Barker G (2014) “Working with Men and Boys to Prevent Gender-based Violence: Principles, Lessons Learned, and Ways Forward”. Men and Masculinities.</w:t>
      </w:r>
    </w:p>
    <w:p w:rsidR="555C5836" w:rsidP="584AFCB2" w:rsidRDefault="555C5836" w14:paraId="4B446CC7" w14:textId="0986771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Pino A (2017) “Engaging men and boys for gender equality... What do women have to do with it?” GREAT Insights Magazine, Volume 6, Issue 2.</w:t>
      </w:r>
    </w:p>
    <w:p w:rsidR="555C5836" w:rsidP="584AFCB2" w:rsidRDefault="555C5836" w14:paraId="36610AF0" w14:textId="0AD74D3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Ricardo C (2014) “Men, Masculinities, and Changing Power: A Discussion Paper on Engaging Men in Gender Equality From Beijing 1995 to 2015”. MenEngage Alliance and UN Women.</w:t>
      </w:r>
    </w:p>
    <w:p w:rsidR="555C5836" w:rsidP="584AFCB2" w:rsidRDefault="555C5836" w14:paraId="5B081671" w14:textId="6836A72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Shefer T, Kruger L and Schepers Y (2015) “Masculinity, sexuality and vulnerability in ‘working’ with young men in South African contexts: ‘you feel like a fool and an idiot … a loser’”. Culture, Health &amp; Sexuality.</w:t>
      </w:r>
    </w:p>
    <w:p w:rsidR="555C5836" w:rsidP="584AFCB2" w:rsidRDefault="555C5836" w14:paraId="4617EC86" w14:textId="65BE6BA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Singizi Consulting Africa (2021) “Progress Evaluation of The MenEngage Alliance For The Period 2017 – 2020”. Available at: </w:t>
      </w:r>
      <w:hyperlink r:id="Rac7d1b6b5df942fd">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https://menengage.org/wp-content/uploads/2021/09/MenEngage-Alliance-2017-2020-Evaluation-Executive-Summary.pdf</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6B2C93DD" w14:textId="7FC46A5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Slegh H, Barker G, Kimonyo A, Ndolimana P and Bannerman M (2013) “‘I can do women's work’: reflections on engaging men as allies in women's economic empowerment in Rwanda”. Gender &amp; Development.</w:t>
      </w:r>
    </w:p>
    <w:p w:rsidR="555C5836" w:rsidP="584AFCB2" w:rsidRDefault="555C5836" w14:paraId="09657054" w14:textId="3116C93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Sonke Gender Justice (2009) “Summary of Research Findings on Sonke Gender Justice Network’s ‘One Man Can’ Campaign”.</w:t>
      </w:r>
    </w:p>
    <w:p w:rsidR="555C5836" w:rsidP="584AFCB2" w:rsidRDefault="555C5836" w14:paraId="29E034EA" w14:textId="294EA34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Sonke Gender Justice (2019a) “Sonke Gender Justice Strategic Plan: 2020 – 2024”.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Available at: </w:t>
      </w:r>
      <w:hyperlink w:anchor=":~:text=Our%20Strategic%20Goal%202020%2D2024,and%20gender%20justice%20in%20Africa" r:id="R814e8fadecd34333">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https://genderjustice.org.za/publication/sonke-gender-justice-strategic-plan-2020-2024/#:~:text=Our%20Strategic%20Goal%202020%2D2024,and%20gender%20justice%20in%20Africa</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01A17E02" w14:textId="0EE1D48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Sonke Gender Justice (2019b) “RIGHTS, ACTION AND ACCOUNTABILITY: A Case Study on Community Mobilisation &amp; State Accountability in Sierra Leone &amp; Zimbabwe”. Available at: </w:t>
      </w:r>
      <w:hyperlink r:id="R7c70c7ed1b2b4b1d">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https://genderjustice.org.za/publication/rights-action-and-accountability-2/</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55D84DEB" w14:textId="6A9D42D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Sonke Gender Justice (2019c) Sonke Gender Justice Annual Report 2019”. Available at: </w:t>
      </w:r>
      <w:hyperlink r:id="R79fa25b3707d4dfe">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https://genderjustice.org.za/publication/sonke-annual-report-2018-2019/</w:t>
        </w:r>
      </w:hyperlink>
    </w:p>
    <w:p w:rsidR="555C5836" w:rsidP="584AFCB2" w:rsidRDefault="555C5836" w14:paraId="1F3DE600" w14:textId="6DFAEDB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Stern E, Batista M, Shannon G, Heise L and Mannell J (2021) “A case study comparison of engaging community activists to prevent gender-based violence in Peru and Rwanda”. Global Public Health.</w:t>
      </w:r>
    </w:p>
    <w:p w:rsidR="555C5836" w:rsidP="584AFCB2" w:rsidRDefault="555C5836" w14:paraId="3D25A746" w14:textId="07EAFDA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Stern E (2020) “Indashyikirwa: Lessons Learned from Engaging Men”. PowerPoint Presentation.</w:t>
      </w:r>
    </w:p>
    <w:p w:rsidR="555C5836" w:rsidP="584AFCB2" w:rsidRDefault="555C5836" w14:paraId="3D6D2340" w14:textId="0DEF300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The Equality Institute (2020) “MenEngage Online Survey: Report on findings”.</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en-CA"/>
        </w:rPr>
        <w:t xml:space="preserve"> Unpublished.</w:t>
      </w:r>
    </w:p>
    <w:p w:rsidR="555C5836" w:rsidP="584AFCB2" w:rsidRDefault="555C5836" w14:paraId="48110DE8" w14:textId="3205D0E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The Equality Institute (2020) “Revising MenEngage Principles, Code of Conduct, and Accountability Standards Research Brief: Findings from Key Informant Interviews”. </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en-CA"/>
        </w:rPr>
        <w:t>Unpublished.</w:t>
      </w:r>
    </w:p>
    <w:p w:rsidR="555C5836" w:rsidP="584AFCB2" w:rsidRDefault="555C5836" w14:paraId="51DE92F7" w14:textId="0854AEA9">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The MenEngage Alliance (2014) “Accountability Standards and Guidelines”. Available at: </w:t>
      </w:r>
      <w:hyperlink r:id="R8bc2b74d76c9410a">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https://menengage.org/resources/accountability-standards-guidelines/</w:t>
        </w:r>
      </w:hyperlink>
    </w:p>
    <w:p w:rsidR="555C5836" w:rsidP="584AFCB2" w:rsidRDefault="555C5836" w14:paraId="31FE835F" w14:textId="0F66FF8B">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The MenEngage Alliance (2016) “Critical Dialogue on Engaging Men And Boys in Gender Justice – Summary Report”. Available at: </w:t>
      </w:r>
      <w:hyperlink r:id="Rdb3caa7231e2480c">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https://menengage.org/resources/a-critical-dialogue-on-engaging-men-and-boys-in-gender-justice-summary-report/</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7FC16CD1" w14:textId="472880C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The MenEngage Alliance (2020) “Contexts and Challenges for Gender Transformative Work with Men and Boys. A Discussion Paper”. Available at: </w:t>
      </w:r>
      <w:hyperlink r:id="R521186bc07324f1b">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https://menengage.org/resources/contexts-and-challenges-work-with-men-and-boys/</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6AA24365" w14:textId="4CCAB8D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The MenEngage Alliance (2021) Discussion papers of the 3</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vertAlign w:val="superscript"/>
          <w:lang w:val="en-CA"/>
        </w:rPr>
        <w:t>rd</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MenEngage Global Symposium”. Available at: </w:t>
      </w:r>
      <w:hyperlink r:id="R0c697e52e5b44a25">
        <w:r w:rsidRPr="584AFCB2" w:rsidR="555C5836">
          <w:rPr>
            <w:rStyle w:val="Hyperlink"/>
            <w:rFonts w:ascii="Calibri" w:hAnsi="Calibri" w:eastAsia="Calibri" w:cs="Calibri"/>
            <w:b w:val="0"/>
            <w:bCs w:val="0"/>
            <w:i w:val="0"/>
            <w:iCs w:val="0"/>
            <w:caps w:val="0"/>
            <w:smallCaps w:val="0"/>
            <w:strike w:val="0"/>
            <w:dstrike w:val="0"/>
            <w:noProof w:val="0"/>
            <w:sz w:val="22"/>
            <w:szCs w:val="22"/>
            <w:lang w:val="en-CA"/>
          </w:rPr>
          <w:t>https://menengage.org/wp-content/uploads/2022/02/MenEngage-Ubuntu-Symposium-Discussion-Papers-Ebook-EN.pdf</w:t>
        </w:r>
      </w:hyperlink>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 xml:space="preserve"> </w:t>
      </w:r>
    </w:p>
    <w:p w:rsidR="555C5836" w:rsidP="584AFCB2" w:rsidRDefault="555C5836" w14:paraId="5F9921C8" w14:textId="5E90F48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The Prevention Collaborative (2019) “Study Summary: Bandebereho Couples’ Intervention to Promote Male Engagement in Reproductive and Maternal Health and Violence Prevention in Rwanda”.</w:t>
      </w:r>
    </w:p>
    <w:p w:rsidR="555C5836" w:rsidP="584AFCB2" w:rsidRDefault="555C5836" w14:paraId="3CD28410" w14:textId="4416E45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CA"/>
        </w:rPr>
        <w:t>Wakefield S and Koerppen D (2017)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Applying Feminist Principles to Program Monitoring, Evaluation, Accountability and Learning”. Oxfam Discussion Papers.</w:t>
      </w:r>
    </w:p>
    <w:p w:rsidR="555C5836" w:rsidP="584AFCB2" w:rsidRDefault="555C5836" w14:paraId="31FA10D2" w14:textId="0334F5D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Walker D, Engle O and Beckert S (2019) “Positioning GAGE evidence on masculinities. A mapping of stakeholders and policies relating to the engagement of boys and men for gender equality”.</w:t>
      </w:r>
    </w:p>
    <w:p w:rsidR="555C5836" w:rsidP="584AFCB2" w:rsidRDefault="555C5836" w14:paraId="6EAE433F" w14:textId="7FDF5CC6">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Thematic Case Study Report: Social Norms and Behaviour Change</w:t>
      </w:r>
    </w:p>
    <w:p w:rsidR="555C5836" w:rsidP="584AFCB2" w:rsidRDefault="555C5836" w14:paraId="675358C3" w14:textId="5D946A3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Cislaghi B and Heise L (2018) Theory and practice of social norms interventions: Eight common pitfalls. Globalisation and Health. Available at: </w:t>
      </w:r>
      <w:hyperlink r:id="Re29959d3e5f243ff">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https://doi.org/10.1186/s12992-018-0398-x</w:t>
        </w:r>
      </w:hyperlink>
    </w:p>
    <w:p w:rsidR="555C5836" w:rsidP="584AFCB2" w:rsidRDefault="555C5836" w14:paraId="630F65FA" w14:textId="71CB4A39">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Cislaghi B </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en-GB"/>
        </w:rPr>
        <w:t>et al.</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(2019) Changing Social Norms: the Importance of "Organized Diffusion" for Scaling Up Community Health Promotion and Women Empowerment Interventions. Prevention Science. Available at: </w:t>
      </w:r>
      <w:hyperlink r:id="R6c46f699490448d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https://pubmed.ncbi.nlm.nih.gov/30747395/</w:t>
        </w:r>
      </w:hyperlink>
    </w:p>
    <w:p w:rsidR="555C5836" w:rsidP="584AFCB2" w:rsidRDefault="555C5836" w14:paraId="10F43491" w14:textId="474E7379">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Moghadam V M (2021) COVID-19 and female labour in the MENA Region. Available at: </w:t>
      </w:r>
      <w:hyperlink r:id="Ra41625dac09b4e42">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COVID-19 and Female Labor in the MENA Region | Middle East Institute (mei.edu)</w:t>
        </w:r>
      </w:hyperlink>
    </w:p>
    <w:p w:rsidR="555C5836" w:rsidP="584AFCB2" w:rsidRDefault="555C5836" w14:paraId="2C50CFF6" w14:textId="3084252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Promundo-UN Women (2017) Understanding Masculinities: Results from the International Men and Gender Equality Survey (IMAGES) – Middle East and North Africa Egypt, Lebanon, Morocco, and Palestine.</w:t>
      </w:r>
    </w:p>
    <w:p w:rsidR="555C5836" w:rsidP="584AFCB2" w:rsidRDefault="555C5836" w14:paraId="4715EBE8" w14:textId="3F00092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Promundo-UN Women (2017) Understanding Masculinities: Results from the International Men and Gender Equality Survey (IMAGES) – Middle East and North Africa Egypt, Lebanon, Morocco, and Palestine.</w:t>
      </w:r>
    </w:p>
    <w:p w:rsidR="555C5836" w:rsidP="584AFCB2" w:rsidRDefault="555C5836" w14:paraId="4CE078C7" w14:textId="763D9C9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The social norms learning collaborative (2021) Getting practical: Integrating social norms into social and behaviour change programs.</w:t>
      </w:r>
    </w:p>
    <w:p w:rsidR="555C5836" w:rsidP="584AFCB2" w:rsidRDefault="555C5836" w14:paraId="3BC16341" w14:textId="7EDEA55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‘Because I am a man’ – Phase II Campaign Strategy.</w:t>
      </w:r>
    </w:p>
    <w:p w:rsidR="555C5836" w:rsidP="584AFCB2" w:rsidRDefault="555C5836" w14:paraId="6A3A51D0" w14:textId="5A7A615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The Impact of COVID-19 on Violence against Women and Girls in the Arab States through the Lens of Women's Civil Society Organizations.</w:t>
      </w:r>
    </w:p>
    <w:p w:rsidR="555C5836" w:rsidP="584AFCB2" w:rsidRDefault="555C5836" w14:paraId="07AA4F4C" w14:textId="6525160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Concept Note: Adaptation of the ‘Because I Am a Man’ Campaign to #COVID19 Outbreak.</w:t>
      </w:r>
    </w:p>
    <w:p w:rsidR="555C5836" w:rsidP="584AFCB2" w:rsidRDefault="555C5836" w14:paraId="7E02A8F9" w14:textId="72E47F23">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Voices for Change (2017) Using social marketing to shift discriminatory gender norms. Available at: </w:t>
      </w:r>
      <w:hyperlink r:id="R3d3bd0efb92040f1">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https://www.sddirect.org.uk/media/1922/1624-v4c-lp-social-marketing-web.pdf</w:t>
        </w:r>
      </w:hyperlink>
    </w:p>
    <w:p w:rsidR="555C5836" w:rsidP="584AFCB2" w:rsidRDefault="555C5836" w14:paraId="0E982EF9" w14:textId="238071BD">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 xml:space="preserve">Thematic Case Study Report: Knowledge Management and Learning </w:t>
      </w:r>
    </w:p>
    <w:p w:rsidR="555C5836" w:rsidP="584AFCB2" w:rsidRDefault="555C5836" w14:paraId="45FA2868" w14:textId="0A99AB42">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Cislaghi B and Heise L (2018) Theory and practice of social norms interventions: Eight common pitfalls. Globalisation and Health.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Available at: </w:t>
      </w:r>
      <w:hyperlink r:id="R88992aa65ada403d">
        <w:r w:rsidRPr="584AFCB2" w:rsidR="555C5836">
          <w:rPr>
            <w:rStyle w:val="Hyperlink"/>
            <w:rFonts w:ascii="Calibri" w:hAnsi="Calibri" w:eastAsia="Calibri" w:cs="Calibri"/>
            <w:b w:val="0"/>
            <w:bCs w:val="0"/>
            <w:i w:val="0"/>
            <w:iCs w:val="0"/>
            <w:caps w:val="0"/>
            <w:smallCaps w:val="0"/>
            <w:strike w:val="0"/>
            <w:dstrike w:val="0"/>
            <w:noProof w:val="0"/>
            <w:sz w:val="22"/>
            <w:szCs w:val="22"/>
            <w:lang w:val="fr-FR"/>
          </w:rPr>
          <w:t>https://doi.org/10.1186/s12992-018-0398-x</w:t>
        </w:r>
      </w:hyperlink>
    </w:p>
    <w:p w:rsidR="555C5836" w:rsidP="584AFCB2" w:rsidRDefault="555C5836" w14:paraId="34413DD1" w14:textId="0FF413F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Cislaghi B </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fr-FR"/>
        </w:rPr>
        <w:t>et al.</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(2019) Changing Social Norms: the Importance of "Organized Diffusion" for Scaling Up Community Health Promotion and Women Empowerment Interventions. Prevention Science. Available at: </w:t>
      </w:r>
      <w:hyperlink r:id="R2ad2d2a5145547d3">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https://pubmed.ncbi.nlm.nih.gov/30747395/</w:t>
        </w:r>
      </w:hyperlink>
    </w:p>
    <w:p w:rsidR="555C5836" w:rsidP="584AFCB2" w:rsidRDefault="555C5836" w14:paraId="58F54455" w14:textId="42EDFB4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Moghadam V M (2021) COVID-19 and female labour in the MENA Region. Available at: </w:t>
      </w:r>
      <w:hyperlink r:id="Rcf844ecacefc4d79">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COVID-19 and Female Labor in the MENA Region | Middle East Institute (mei.edu)</w:t>
        </w:r>
      </w:hyperlink>
    </w:p>
    <w:p w:rsidR="555C5836" w:rsidP="584AFCB2" w:rsidRDefault="555C5836" w14:paraId="2491B7D6" w14:textId="29955CD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Promundo-UN Women (2017) Understanding Masculinities: Results from the International Men and Gender Equality Survey (IMAGES) – Middle East and North Africa Egypt, Lebanon, Morocco, and Palestine.</w:t>
      </w:r>
    </w:p>
    <w:p w:rsidR="555C5836" w:rsidP="584AFCB2" w:rsidRDefault="555C5836" w14:paraId="1C53F1B0" w14:textId="555BDCB9">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Promundo-UN Women (2017) Understanding Masculinities: Results from the International Men and Gender Equality Survey (IMAGES) – Middle East and North Africa Egypt, Lebanon, Morocco, and Palestine.</w:t>
      </w:r>
    </w:p>
    <w:p w:rsidR="555C5836" w:rsidP="584AFCB2" w:rsidRDefault="555C5836" w14:paraId="35D0029A" w14:textId="1CC2005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The social norms learning collaborative (2021) Getting practical: Integrating social norms into social and behaviour change programs.</w:t>
      </w:r>
    </w:p>
    <w:p w:rsidR="555C5836" w:rsidP="584AFCB2" w:rsidRDefault="555C5836" w14:paraId="176287A7" w14:textId="1A266C5B">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Together and Equal (2020) A summary of the qualitative interaction with the social media campaign.</w:t>
      </w:r>
    </w:p>
    <w:p w:rsidR="555C5836" w:rsidP="584AFCB2" w:rsidRDefault="555C5836" w14:paraId="7AF9F4A3" w14:textId="2384B97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(2018) Toolkit for youth on advocating and achieving gender equality by 2030. Available at: </w:t>
      </w:r>
      <w:hyperlink r:id="R670b1da8281c4cc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Toolkit for Youth on Advocating and Achieving Gender Equality by 2030 - Egypt | UN Women – Egypt</w:t>
        </w:r>
      </w:hyperlink>
    </w:p>
    <w:p w:rsidR="555C5836" w:rsidP="584AFCB2" w:rsidRDefault="555C5836" w14:paraId="6C401C84" w14:textId="3928326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‘Because I am a man’ – Phase II Campaign Strategy. Section 8: The Brand.</w:t>
      </w:r>
    </w:p>
    <w:p w:rsidR="555C5836" w:rsidP="584AFCB2" w:rsidRDefault="555C5836" w14:paraId="38831E7F" w14:textId="7AFC9CE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Second Annual Progress Report.</w:t>
      </w:r>
    </w:p>
    <w:p w:rsidR="555C5836" w:rsidP="584AFCB2" w:rsidRDefault="555C5836" w14:paraId="63A591B4" w14:textId="4E0288D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(2020) The Impact of COVID-19 on Violence against Women and Girls in the Arab States through the Lens of Women's Civil Society Organizations.</w:t>
      </w:r>
    </w:p>
    <w:p w:rsidR="555C5836" w:rsidP="584AFCB2" w:rsidRDefault="555C5836" w14:paraId="1AF3B93E" w14:textId="7C5697FA">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Concept Note: Adaptation of the ‘Because I Am a Man’ Campaign to #COVID19 Outbreak.</w:t>
      </w:r>
    </w:p>
    <w:p w:rsidR="555C5836" w:rsidP="584AFCB2" w:rsidRDefault="555C5836" w14:paraId="25D0112E" w14:textId="5F3F1D0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Voices for Change (2017) Using social marketing to shift discriminatory gender norms. Available at : </w:t>
      </w:r>
      <w:hyperlink r:id="Ra5c6fb31573a419e">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https://www.sddirect.org.uk/media/1922/1624-v4c-lp-social-marketing-web.pdf</w:t>
        </w:r>
      </w:hyperlink>
    </w:p>
    <w:p w:rsidR="555C5836" w:rsidP="584AFCB2" w:rsidRDefault="555C5836" w14:paraId="41604DFC" w14:textId="1C6058E5">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Case Study Report: Jordan</w:t>
      </w:r>
    </w:p>
    <w:p w:rsidR="555C5836" w:rsidP="584AFCB2" w:rsidRDefault="555C5836" w14:paraId="78D3459A" w14:textId="162598F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The Jordanian National Commission for Women (2020) The National Woman Strategy in Jordan 2020-2025. Available at: </w:t>
      </w:r>
      <w:hyperlink r:id="R34a2fc0800c3460f">
        <w:r w:rsidRPr="584AFCB2" w:rsidR="555C5836">
          <w:rPr>
            <w:rStyle w:val="Hyperlink"/>
            <w:rFonts w:ascii="Arial" w:hAnsi="Arial" w:eastAsia="Arial" w:cs="Arial"/>
            <w:b w:val="0"/>
            <w:bCs w:val="0"/>
            <w:i w:val="0"/>
            <w:iCs w:val="0"/>
            <w:caps w:val="0"/>
            <w:smallCaps w:val="0"/>
            <w:strike w:val="0"/>
            <w:dstrike w:val="0"/>
            <w:noProof w:val="0"/>
            <w:sz w:val="22"/>
            <w:szCs w:val="22"/>
            <w:lang w:val="en-GB" w:bidi="ar-SA"/>
          </w:rPr>
          <w:t>الاستراتيجية</w:t>
        </w: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xml:space="preserve"> </w:t>
        </w:r>
        <w:r w:rsidRPr="584AFCB2" w:rsidR="555C5836">
          <w:rPr>
            <w:rStyle w:val="Hyperlink"/>
            <w:rFonts w:ascii="Arial" w:hAnsi="Arial" w:eastAsia="Arial" w:cs="Arial"/>
            <w:b w:val="0"/>
            <w:bCs w:val="0"/>
            <w:i w:val="0"/>
            <w:iCs w:val="0"/>
            <w:caps w:val="0"/>
            <w:smallCaps w:val="0"/>
            <w:strike w:val="0"/>
            <w:dstrike w:val="0"/>
            <w:noProof w:val="0"/>
            <w:sz w:val="22"/>
            <w:szCs w:val="22"/>
            <w:lang w:val="en-GB" w:bidi="ar-SA"/>
          </w:rPr>
          <w:t>الوطنية</w:t>
        </w: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xml:space="preserve"> </w:t>
        </w:r>
        <w:r w:rsidRPr="584AFCB2" w:rsidR="555C5836">
          <w:rPr>
            <w:rStyle w:val="Hyperlink"/>
            <w:rFonts w:ascii="Arial" w:hAnsi="Arial" w:eastAsia="Arial" w:cs="Arial"/>
            <w:b w:val="0"/>
            <w:bCs w:val="0"/>
            <w:i w:val="0"/>
            <w:iCs w:val="0"/>
            <w:caps w:val="0"/>
            <w:smallCaps w:val="0"/>
            <w:strike w:val="0"/>
            <w:dstrike w:val="0"/>
            <w:noProof w:val="0"/>
            <w:sz w:val="22"/>
            <w:szCs w:val="22"/>
            <w:lang w:val="en-GB" w:bidi="ar-SA"/>
          </w:rPr>
          <w:t>للمرأة</w:t>
        </w: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xml:space="preserve"> </w:t>
        </w:r>
        <w:r w:rsidRPr="584AFCB2" w:rsidR="555C5836">
          <w:rPr>
            <w:rStyle w:val="Hyperlink"/>
            <w:rFonts w:ascii="Arial" w:hAnsi="Arial" w:eastAsia="Arial" w:cs="Arial"/>
            <w:b w:val="0"/>
            <w:bCs w:val="0"/>
            <w:i w:val="0"/>
            <w:iCs w:val="0"/>
            <w:caps w:val="0"/>
            <w:smallCaps w:val="0"/>
            <w:strike w:val="0"/>
            <w:dstrike w:val="0"/>
            <w:noProof w:val="0"/>
            <w:sz w:val="22"/>
            <w:szCs w:val="22"/>
            <w:lang w:val="en-GB" w:bidi="ar-SA"/>
          </w:rPr>
          <w:t>في</w:t>
        </w: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xml:space="preserve"> </w:t>
        </w:r>
        <w:r w:rsidRPr="584AFCB2" w:rsidR="555C5836">
          <w:rPr>
            <w:rStyle w:val="Hyperlink"/>
            <w:rFonts w:ascii="Arial" w:hAnsi="Arial" w:eastAsia="Arial" w:cs="Arial"/>
            <w:b w:val="0"/>
            <w:bCs w:val="0"/>
            <w:i w:val="0"/>
            <w:iCs w:val="0"/>
            <w:caps w:val="0"/>
            <w:smallCaps w:val="0"/>
            <w:strike w:val="0"/>
            <w:dstrike w:val="0"/>
            <w:noProof w:val="0"/>
            <w:sz w:val="22"/>
            <w:szCs w:val="22"/>
            <w:lang w:val="en-GB" w:bidi="ar-SA"/>
          </w:rPr>
          <w:t>الأردن</w:t>
        </w: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xml:space="preserve"> 2020-2025 (3)_0.pdf (women.jo)</w:t>
        </w:r>
      </w:hyperlink>
    </w:p>
    <w:p w:rsidR="555C5836" w:rsidP="584AFCB2" w:rsidRDefault="555C5836" w14:paraId="552CBAB9" w14:textId="31223C3A">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UNW (2015) Annual Report 2015-2019.</w:t>
      </w:r>
    </w:p>
    <w:p w:rsidR="555C5836" w:rsidP="584AFCB2" w:rsidRDefault="555C5836" w14:paraId="38B0A658" w14:textId="7F4230B1">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UNW (2020) Annual Progress Report Jordan.</w:t>
      </w:r>
    </w:p>
    <w:p w:rsidR="555C5836" w:rsidP="584AFCB2" w:rsidRDefault="555C5836" w14:paraId="30DB5B25" w14:textId="6C450ECE">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Case Study Report: Palestine</w:t>
      </w:r>
    </w:p>
    <w:p w:rsidR="555C5836" w:rsidP="584AFCB2" w:rsidRDefault="555C5836" w14:paraId="4C8904AC" w14:textId="68E329D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Kuttab E, Awwad N A, Meari L and Hammami R (2020) Formations of Masculinities and Gender Dynamics in the Palestinian Colonial Context. Available at: </w:t>
      </w:r>
      <w:hyperlink r:id="Rb0fcde7d91114ac9">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Formations of masculinities and gender dynamics.pdf (birzeit.edu)</w:t>
        </w:r>
      </w:hyperlink>
    </w:p>
    <w:p w:rsidR="555C5836" w:rsidP="584AFCB2" w:rsidRDefault="555C5836" w14:paraId="41BFFAAA" w14:textId="7A9243E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Ministry of Women’s Affairs. State of Palestine the Second National Action Plan on Women, Peace and Security for the implementation of United Nations Security Council Resolution 1325 and Subsequent resolutions. 2020-2024.</w:t>
      </w:r>
    </w:p>
    <w:p w:rsidR="555C5836" w:rsidP="584AFCB2" w:rsidRDefault="555C5836" w14:paraId="3353F0BD" w14:textId="1BB28E8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Achieve gender equality and empower all women and girls. Available at: </w:t>
      </w:r>
      <w:hyperlink r:id="Ra2ed1f94503e45fe">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Goal 5 | Department of Economic and Social Affairs (un.org)</w:t>
        </w:r>
      </w:hyperlink>
    </w:p>
    <w:p w:rsidR="555C5836" w:rsidP="584AFCB2" w:rsidRDefault="555C5836" w14:paraId="16C629BD" w14:textId="327CCEB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UNFPA (2019) Study about violence against older people in Palestine.</w:t>
      </w:r>
    </w:p>
    <w:p w:rsidR="555C5836" w:rsidP="584AFCB2" w:rsidRDefault="555C5836" w14:paraId="3DB265A0" w14:textId="6324621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(2019) Annual report 2015-2019.</w:t>
      </w:r>
    </w:p>
    <w:p w:rsidR="555C5836" w:rsidP="584AFCB2" w:rsidRDefault="555C5836" w14:paraId="7C90613D" w14:textId="1C14591D">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Cast Study Report: Egypt</w:t>
      </w:r>
    </w:p>
    <w:p w:rsidR="555C5836" w:rsidP="584AFCB2" w:rsidRDefault="555C5836" w14:paraId="6A7909A1" w14:textId="656FF2A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Government of Egypt (2014) Egypt’s Constitution of 2014, Article 11. Available at: </w:t>
      </w:r>
      <w:hyperlink r:id="Re8bd56d0846f4e69">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https://www.constituteproject.org/constitution/Egypt_2014.pdf</w:t>
        </w:r>
      </w:hyperlink>
    </w:p>
    <w:p w:rsidR="555C5836" w:rsidP="584AFCB2" w:rsidRDefault="555C5836" w14:paraId="36ED4E76" w14:textId="01001E6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Government of Egypt (2021) National Human rights Strategy. Available at: </w:t>
      </w:r>
      <w:hyperlink r:id="Reb4ce057a92e49c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https://sschr.gov.eg/media/gapb5bq4/national-human-rights-strategy.pdf</w:t>
        </w:r>
      </w:hyperlink>
    </w:p>
    <w:p w:rsidR="555C5836" w:rsidP="584AFCB2" w:rsidRDefault="555C5836" w14:paraId="34B198F0" w14:textId="3ECB59B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Ministry of Health and Population [Egypt], El-Zanaty and Associates [Egypt], and ICF International (2015) Egypt Demographic and Health Survey 2014. Available at: </w:t>
      </w:r>
      <w:hyperlink r:id="Ra509036737224a0e">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https://dhsprogram.com/pubs/pdf/fr302/fr302.pdf</w:t>
        </w:r>
      </w:hyperlink>
    </w:p>
    <w:p w:rsidR="555C5836" w:rsidP="584AFCB2" w:rsidRDefault="555C5836" w14:paraId="2E935018" w14:textId="15B02DCC">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 xml:space="preserve">NCW (2018) National Strategy for the Empowerment of Egyptian Women 2030. Available at: </w:t>
      </w:r>
      <w:hyperlink r:id="R956d1d74d6e2498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http://ncw.gov.eg/wp-content/uploads/2018/02/final-version-national-strategy-for-the-empowerment-of-egyptian-women-2030.pdf</w:t>
        </w:r>
      </w:hyperlink>
    </w:p>
    <w:p w:rsidR="555C5836" w:rsidP="584AFCB2" w:rsidRDefault="555C5836" w14:paraId="6A7CF783" w14:textId="252800E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NCW (2020) Final Report Engaging Men and Boys in Gender Equality Programme National Grant.</w:t>
      </w:r>
    </w:p>
    <w:p w:rsidR="555C5836" w:rsidP="584AFCB2" w:rsidRDefault="555C5836" w14:paraId="4081031C" w14:textId="2BCF7CD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NCW and World Bank (2021) The Post Covid-19 Pandemic: New Normal for Egyptian Women. Available at: </w:t>
      </w:r>
      <w:hyperlink r:id="R7c780655ea5d4eb4">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https://en.enow.gov.eg/Report/The%20Post%20Covid-19%20Pandemic.pdf</w:t>
        </w:r>
      </w:hyperlink>
    </w:p>
    <w:p w:rsidR="555C5836" w:rsidP="584AFCB2" w:rsidRDefault="555C5836" w14:paraId="62CCC98E" w14:textId="558FADB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OECD (2021) Evaluation Criteria. Available at: </w:t>
      </w:r>
      <w:hyperlink r:id="Rec20f6d6ad8244d5">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https://www.oecd.org/dac/evaluation/daccriteriaforevaluatingdevelopmentassistance.htm</w:t>
        </w:r>
      </w:hyperlink>
    </w:p>
    <w:p w:rsidR="555C5836" w:rsidP="584AFCB2" w:rsidRDefault="555C5836" w14:paraId="0996E0DD" w14:textId="45B772F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Promundo. Available at: </w:t>
      </w:r>
      <w:hyperlink r:id="R38bb5491f27d4ac7">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Promundo (promundoglobal.org)</w:t>
        </w:r>
      </w:hyperlink>
    </w:p>
    <w:p w:rsidR="555C5836" w:rsidP="584AFCB2" w:rsidRDefault="555C5836" w14:paraId="0C9FA4F9" w14:textId="65FB6D8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Tarazj R (2017) Mid Term Review, Men and Women for Gender Equality.</w:t>
      </w:r>
    </w:p>
    <w:p w:rsidR="555C5836" w:rsidP="584AFCB2" w:rsidRDefault="555C5836" w14:paraId="35ECC0D0" w14:textId="2E6C0AB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Women (2019) Violence Against Women and the SDGs in Egypt Factsheet. Available at: </w:t>
      </w:r>
      <w:hyperlink r:id="Ra078ca9768494542">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https://egypt.unwomen.org/sites/default/files/Field%20Office%20Egypt/Attachments/Publications/2019/03/VAW%20optimized.pdf</w:t>
        </w:r>
      </w:hyperlink>
    </w:p>
    <w:p w:rsidR="555C5836" w:rsidP="584AFCB2" w:rsidRDefault="555C5836" w14:paraId="6B6E3643" w14:textId="54BFC48B">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UNFPA (2020) Violence against Women and Girls and COVID-19 in the Arab Region. Available at : </w:t>
      </w:r>
      <w:hyperlink r:id="R3bfb1cf79f32480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https://arabstates.unfpa.org/sites/default/files/pub-pdf/violence_against_women_and_covid19_in_the_arab_states_region_-_english_version_2.pdf</w:t>
        </w:r>
      </w:hyperlink>
    </w:p>
    <w:p w:rsidR="555C5836" w:rsidP="584AFCB2" w:rsidRDefault="555C5836" w14:paraId="69D47769" w14:textId="72620E9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United Nations Population Fund (UNFPA), Central Agency for Mobilization and Statistics (CAPMAS) and NCW (2015) Egypt Economic Cost of Gender-based Violence Survey. Available at : </w:t>
      </w:r>
      <w:hyperlink r:id="Rda811edc676a43bd">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https://egypt.unfpa.org/sites/default/files/pub-pdf/Costs%20of%20the%20impact%20of%20Gender%20Based%20Violence%20%28GBV%29%20WEB.pdf</w:t>
        </w:r>
      </w:hyperlink>
    </w:p>
    <w:p w:rsidR="555C5836" w:rsidP="584AFCB2" w:rsidRDefault="555C5836" w14:paraId="3B6DD4A0" w14:textId="3681CC1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UNPDF (2013) UN Partnership Development Framework with the Government of Egypt for 2013-2017. Available at: </w:t>
      </w:r>
      <w:hyperlink r:id="R6f8ba68607aa401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UNDAF 2013-2017.pdf</w:t>
        </w:r>
      </w:hyperlink>
    </w:p>
    <w:p w:rsidR="555C5836" w:rsidP="584AFCB2" w:rsidRDefault="555C5836" w14:paraId="2E34CA6D" w14:textId="4EF2156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UNPDF (2018) UN Partnership Development Framework with the Government of Egypt for 2018-2022. Available at: </w:t>
      </w:r>
      <w:hyperlink r:id="R4ad7009611924fe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United Nations Partnership Development Framework (UNPDF) 2018-2022 | United Nations in Egypt</w:t>
        </w:r>
      </w:hyperlink>
    </w:p>
    <w:p w:rsidR="555C5836" w:rsidP="584AFCB2" w:rsidRDefault="555C5836" w14:paraId="5CD13E2F" w14:textId="58EA460F">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(2013) Strategic Plan 2014-17: Making this the century for women and gender equality. Available at: </w:t>
      </w:r>
      <w:hyperlink r:id="R633af1e54712463f">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Publication: Strategic Plan 2014–17: Making this the century for women | UN Women – Headquarters</w:t>
        </w:r>
      </w:hyperlink>
    </w:p>
    <w:p w:rsidR="555C5836" w:rsidP="584AFCB2" w:rsidRDefault="555C5836" w14:paraId="5661A0F4" w14:textId="6C5B813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(2015) Development results framework 2015–2017.</w:t>
      </w:r>
    </w:p>
    <w:p w:rsidR="555C5836" w:rsidP="584AFCB2" w:rsidRDefault="555C5836" w14:paraId="1F8F4045" w14:textId="5BC06EA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(2018) South to South visit-Action Plan, Egypt Team.</w:t>
      </w:r>
    </w:p>
    <w:p w:rsidR="555C5836" w:rsidP="584AFCB2" w:rsidRDefault="555C5836" w14:paraId="47256831" w14:textId="4019849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(2019) Development results framework 2019–2021.</w:t>
      </w:r>
    </w:p>
    <w:p w:rsidR="555C5836" w:rsidP="584AFCB2" w:rsidRDefault="555C5836" w14:paraId="149AA846" w14:textId="60838F2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(2021) ROAS MWGE Regional Report.</w:t>
      </w:r>
    </w:p>
    <w:p w:rsidR="555C5836" w:rsidP="584AFCB2" w:rsidRDefault="555C5836" w14:paraId="5F609BE3" w14:textId="5ED6AB9D">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(2021) Virtual Monitoring of Community Grants in Egypt.</w:t>
      </w:r>
    </w:p>
    <w:p w:rsidR="555C5836" w:rsidP="584AFCB2" w:rsidRDefault="555C5836" w14:paraId="024E9B70" w14:textId="645A578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and NCW (2020) Women and Covid-19. Available at: </w:t>
      </w:r>
      <w:hyperlink r:id="R162670f3f23644ec">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https://arabstates.unwomen.org/sites/default/files/Field%20Office%20Arab%20States/Attachments/Publications/2020/05/Egypt%20COVID19%20Brief/women%20%20covid19%20en.pdf</w:t>
        </w:r>
      </w:hyperlink>
    </w:p>
    <w:p w:rsidR="555C5836" w:rsidP="584AFCB2" w:rsidRDefault="555C5836" w14:paraId="0FEB8F0D" w14:textId="05FA37A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and Promundo (2017) Understanding Masculinities: Results from the International Men and Gender Equality Survey (IMAGES).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fr-FR"/>
        </w:rPr>
        <w:t xml:space="preserve">Available at: </w:t>
      </w:r>
      <w:hyperlink r:id="R22f482a6ba5149db">
        <w:r w:rsidRPr="584AFCB2" w:rsidR="555C5836">
          <w:rPr>
            <w:rStyle w:val="Hyperlink"/>
            <w:rFonts w:ascii="Calibri" w:hAnsi="Calibri" w:eastAsia="Calibri" w:cs="Calibri"/>
            <w:b w:val="0"/>
            <w:bCs w:val="0"/>
            <w:i w:val="0"/>
            <w:iCs w:val="0"/>
            <w:caps w:val="0"/>
            <w:smallCaps w:val="0"/>
            <w:strike w:val="0"/>
            <w:dstrike w:val="0"/>
            <w:noProof w:val="0"/>
            <w:sz w:val="22"/>
            <w:szCs w:val="22"/>
            <w:lang w:val="fr-FR"/>
          </w:rPr>
          <w:t>https://www.unwomen.org/sites/default/files/Headquarters/Attachments/Sections/Library/Publications/2017/IMAGES-MENA-Multi-Country-Report-EN.pdf</w:t>
        </w:r>
      </w:hyperlink>
    </w:p>
    <w:p w:rsidR="555C5836" w:rsidP="584AFCB2" w:rsidRDefault="555C5836" w14:paraId="4DABA732" w14:textId="28CE8E4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UNW. The Youth Advocacy Toolkit. Available at: </w:t>
      </w:r>
      <w:hyperlink r:id="R5957639e30004d35">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Advocacy Toolkit | UN Women – Arab States</w:t>
        </w:r>
      </w:hyperlink>
    </w:p>
    <w:p w:rsidR="555C5836" w:rsidP="584AFCB2" w:rsidRDefault="555C5836" w14:paraId="4AD846B4" w14:textId="791644C7">
      <w:pPr>
        <w:pStyle w:val="ItadH3"/>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555C5836">
        <w:rPr>
          <w:rFonts w:ascii="Calibri" w:hAnsi="Calibri" w:eastAsia="Calibri" w:cs="Calibri"/>
          <w:b w:val="1"/>
          <w:bCs w:val="1"/>
          <w:i w:val="0"/>
          <w:iCs w:val="0"/>
          <w:caps w:val="0"/>
          <w:smallCaps w:val="0"/>
          <w:noProof w:val="0"/>
          <w:color w:val="767171" w:themeColor="background2" w:themeTint="FF" w:themeShade="80"/>
          <w:sz w:val="24"/>
          <w:szCs w:val="24"/>
          <w:lang w:val="en-GB"/>
        </w:rPr>
        <w:t>Case Study Report: Lebanon</w:t>
      </w:r>
    </w:p>
    <w:p w:rsidR="555C5836" w:rsidP="584AFCB2" w:rsidRDefault="555C5836" w14:paraId="09949869" w14:textId="381C104E">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ESCWA (2020) Lebanon population trapped in poverty. Available at: </w:t>
      </w:r>
      <w:hyperlink r:id="Rccd1cfd3db1c4e1d">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https://www.unescwa.org/news/lebanon-population-trapped-poverty</w:t>
        </w:r>
      </w:hyperlink>
    </w:p>
    <w:p w:rsidR="555C5836" w:rsidP="584AFCB2" w:rsidRDefault="555C5836" w14:paraId="0D2F1EC4" w14:textId="4F9B5D58">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hyperlink r:id="R10e6f501754e452e">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https://www.youtube.com/watch?v=gu1QIMRMfMs&amp;list=PLt6Jq6O7V3eRwp4IHc0MUX2uJpm7EQ7by&amp;index=73</w:t>
        </w:r>
      </w:hyperlink>
    </w:p>
    <w:p w:rsidR="555C5836" w:rsidP="584AFCB2" w:rsidRDefault="555C5836" w14:paraId="054DD2E4" w14:textId="43C647CF">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hyperlink r:id="R11ce1e258b4d43d7">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https://www.youtube.com/watch?v=SvELmI7TcXM&amp;list=PLt6Jq6O7V3eRwp4IHc0MUX2uJpm7EQ7by&amp;index=55</w:t>
        </w:r>
      </w:hyperlink>
    </w:p>
    <w:p w:rsidR="555C5836" w:rsidP="584AFCB2" w:rsidRDefault="555C5836" w14:paraId="24A0927E" w14:textId="096F9EC9">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Lebanon’s Feminist Civil Society Platform (2021) Charter of Demands. Available at: </w:t>
      </w:r>
      <w:hyperlink r:id="Rb499ddcde09d456d">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https://www.fe-male.org/wp-content/uploads/2021/08/charter-document-2021_english-final.pdf</w:t>
        </w:r>
      </w:hyperlink>
    </w:p>
    <w:p w:rsidR="555C5836" w:rsidP="584AFCB2" w:rsidRDefault="555C5836" w14:paraId="13623492" w14:textId="4EEA6C6A">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National Commission for Lebanese Women (2019) National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Action</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 Plan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for an inclusive implementation of United Nations Security Council Resolution 1325. Available at: </w:t>
      </w:r>
      <w:hyperlink r:id="Rb9bf5a666aa44f2d">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file:///C:/Users/doaa.arafa/Documents/Consultancy/MWGE/LEBANON/PEACE%20BUILDING%2022%20H%20ENG%20p08.pdf</w:t>
        </w:r>
      </w:hyperlink>
    </w:p>
    <w:p w:rsidR="555C5836" w:rsidP="584AFCB2" w:rsidRDefault="555C5836" w14:paraId="637DF8AA" w14:textId="354F25E3">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National Commission for Lebanese Women (2021) National Strategy for Women in Lebanon. Available at: </w:t>
      </w:r>
      <w:hyperlink r:id="Re34a5a8850b8484a">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https://nclw.gov.lb/wp-content/uploads/2017/02/2-National-strategy-for-women-in-Lebanon-2011-2021-in-3-languages.pdf</w:t>
        </w:r>
      </w:hyperlink>
    </w:p>
    <w:p w:rsidR="555C5836" w:rsidP="584AFCB2" w:rsidRDefault="555C5836" w14:paraId="0223D716" w14:textId="17E75E6D">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National Commission for Lebanese Women (2021) National Strategy for Women in Lebanon. Available at : </w:t>
      </w:r>
      <w:hyperlink r:id="Rb3822a5152d74525">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https://nclw.gov.lb/wp-content/uploads/2017/02/2-National-strategy-for-women-in-Lebanon-2011-2021-in-3-languages.pdf</w:t>
        </w:r>
      </w:hyperlink>
    </w:p>
    <w:p w:rsidR="555C5836" w:rsidP="584AFCB2" w:rsidRDefault="555C5836" w14:paraId="20AA19F2" w14:textId="5770FB45">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NCLW website. Available at: </w:t>
      </w:r>
      <w:hyperlink r:id="R3592cb912d514523">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https://nclw.gov.lb/en/mission-and-vision-2/</w:t>
        </w:r>
      </w:hyperlink>
    </w:p>
    <w:p w:rsidR="555C5836" w:rsidP="584AFCB2" w:rsidRDefault="555C5836" w14:paraId="3F2FD6E9" w14:textId="48101CB9">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OECD (2021) Evaluation Criteria. Available at : </w:t>
      </w:r>
      <w:hyperlink r:id="R4717b866e52e4749">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https://www.oecd.org/dac/evaluation/daccriteriaforevaluatingdevelopmentassistance.htm</w:t>
        </w:r>
      </w:hyperlink>
    </w:p>
    <w:p w:rsidR="555C5836" w:rsidP="584AFCB2" w:rsidRDefault="555C5836" w14:paraId="23F4163C" w14:textId="0429CA6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RDFL (2017) The Attitude of Lebanese Society on Child Marriage: An Opinion Poll. Available at: </w:t>
      </w:r>
      <w:hyperlink r:id="R0815becce36445e3">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https://www2.unwomen.org/-/media/field%20office%20arab%20states/attachments/publications/2019/02/rdfl%20poll%20booklets%20high.pdf?la=en&amp;vs=2302</w:t>
        </w:r>
      </w:hyperlink>
    </w:p>
    <w:p w:rsidR="555C5836" w:rsidP="584AFCB2" w:rsidRDefault="555C5836" w14:paraId="43D1B1DF" w14:textId="25FEFA0E">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Tarazi R (2017) Mid Term Review - Men and Women for Gender Equality.</w:t>
      </w:r>
    </w:p>
    <w:p w:rsidR="555C5836" w:rsidP="584AFCB2" w:rsidRDefault="555C5836" w14:paraId="3F95F6E5" w14:textId="0DBC0645">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(2017) UN Strategic Framework Lebanon.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Available at: </w:t>
      </w:r>
      <w:hyperlink r:id="R100196023da9484f">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https://lebanon.un.org/sites/default/files/2021-05/UNStrategicFrameworkLebanon2017-2020-021856.pdf</w:t>
        </w:r>
      </w:hyperlink>
    </w:p>
    <w:p w:rsidR="555C5836" w:rsidP="584AFCB2" w:rsidRDefault="555C5836" w14:paraId="3D990D28" w14:textId="0E1FC672">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UN Women (2017)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Strategic Plan 2018-2021. Available at: </w:t>
      </w:r>
      <w:hyperlink r:id="R4b499334ea874002">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https://undocs.org/en/UNW/2017/6/Rev.1</w:t>
        </w:r>
      </w:hyperlink>
    </w:p>
    <w:p w:rsidR="555C5836" w:rsidP="584AFCB2" w:rsidRDefault="555C5836" w14:paraId="0911EB38" w14:textId="5268D61C">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UN Women (2019) Understanding the Role of Women and Feminists Actors in Lebanon’s 2019 Protests. Available at: </w:t>
      </w:r>
      <w:hyperlink r:id="Rc2d09f65de4e4f24">
        <w:r w:rsidRPr="584AFCB2" w:rsidR="555C5836">
          <w:rPr>
            <w:rStyle w:val="Hyperlink"/>
            <w:rFonts w:ascii="Calibri" w:hAnsi="Calibri" w:eastAsia="Calibri" w:cs="Calibri"/>
            <w:b w:val="0"/>
            <w:bCs w:val="0"/>
            <w:i w:val="0"/>
            <w:iCs w:val="0"/>
            <w:caps w:val="0"/>
            <w:smallCaps w:val="0"/>
            <w:strike w:val="0"/>
            <w:dstrike w:val="0"/>
            <w:noProof w:val="0"/>
            <w:sz w:val="22"/>
            <w:szCs w:val="22"/>
            <w:lang w:val="en-US"/>
          </w:rPr>
          <w:t>gendering lebanons 2019 protests.pdf (unwomen.org)</w:t>
        </w:r>
      </w:hyperlink>
    </w:p>
    <w:p w:rsidR="555C5836" w:rsidP="584AFCB2" w:rsidRDefault="555C5836" w14:paraId="60E0E001" w14:textId="4F6851D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UN Women (2020)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Gender Based Violence, Access to Justice and the economy.</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 xml:space="preserve"> </w:t>
      </w: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Available at : </w:t>
      </w:r>
      <w:hyperlink r:id="R4845c3ccb1794fa1">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https://arabstates.unwomen.org/en/digital-library/publications/2020/04/gender-alert-on-covid-19-lebanon</w:t>
        </w:r>
      </w:hyperlink>
    </w:p>
    <w:p w:rsidR="555C5836" w:rsidP="584AFCB2" w:rsidRDefault="555C5836" w14:paraId="1D2A8642" w14:textId="47227804">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Women (2020) Women’s Needs and Gender Equality in Lebanon’s Covid-19 Response. Available at : </w:t>
      </w:r>
      <w:hyperlink r:id="Ra56db30dd91f46c0">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https://www.alnap.org/system/files/content/resource/files/main/gender%20and%20covid_un%20women%20lebanon_march%202020.pdf</w:t>
        </w:r>
      </w:hyperlink>
    </w:p>
    <w:p w:rsidR="555C5836" w:rsidP="584AFCB2" w:rsidRDefault="555C5836" w14:paraId="37D3DD15" w14:textId="7FA0E712">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Women (2020) Women’s Needs and Gender Equality in Lebanon’s Covid-19 Response. Available at : </w:t>
      </w:r>
      <w:hyperlink r:id="R141d395bcf964b58">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https://www.alnap.org/system/files/content/resource/files/main/gender%20and%20covid_un%20women%20lebanon_march%202020.pdf</w:t>
        </w:r>
      </w:hyperlink>
    </w:p>
    <w:p w:rsidR="555C5836" w:rsidP="584AFCB2" w:rsidRDefault="555C5836" w14:paraId="10E0714B" w14:textId="268D2C37">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Women and Promundo (2017) Understanding Masculinities: Results from the International Men and Gender Equality Survey (IMAGES). Available at: </w:t>
      </w:r>
      <w:hyperlink r:id="R1f1ec6349e744ba4">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https://www.unwomen.org/sites/default/files/Headquarters/Attachments/Sections/Library/Publications/2017/IMAGES-MENA-Multi-Country-Report-EN.pdf</w:t>
        </w:r>
      </w:hyperlink>
    </w:p>
    <w:p w:rsidR="555C5836" w:rsidP="584AFCB2" w:rsidRDefault="555C5836" w14:paraId="5644C735" w14:textId="6C4376D0">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 xml:space="preserve">UN Women and Promundo (2017) Understanding Masculinities: Results from the International Men and Gender Equality Survey (IMAGES). Available at : </w:t>
      </w:r>
      <w:hyperlink r:id="R59759b41c9954ca2">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https://www.unwomen.org/sites/default/files/Headquarters/Attachments/Sections/Library/Publications/2017/IMAGES-MENA-Multi-Country-Report-EN.pdf</w:t>
        </w:r>
      </w:hyperlink>
    </w:p>
    <w:p w:rsidR="555C5836" w:rsidP="584AFCB2" w:rsidRDefault="555C5836" w14:paraId="3D1332CB" w14:textId="28624FD2">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UN Women, RAOS (2021) Trend Analysis of UN Women ROAS: On the Thematic Area Social Norms Change for GEWE and Positive Masculinities in the Arab State; Lebanon.</w:t>
      </w:r>
    </w:p>
    <w:p w:rsidR="555C5836" w:rsidP="584AFCB2" w:rsidRDefault="555C5836" w14:paraId="7ADFC851" w14:textId="229D2933">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UN Women (2019) Country Advisory Committee for Lebanon.</w:t>
      </w:r>
    </w:p>
    <w:p w:rsidR="555C5836" w:rsidP="584AFCB2" w:rsidRDefault="555C5836" w14:paraId="0CF949CB" w14:textId="296A7573">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Understanding masculinities in Lebanon – Adnan’s story. Available at:</w:t>
      </w:r>
    </w:p>
    <w:p w:rsidR="555C5836" w:rsidP="584AFCB2" w:rsidRDefault="555C5836" w14:paraId="0C27CA27" w14:textId="127F59F3">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Understanding masculinities in Lebanon: A drama. Available at:</w:t>
      </w:r>
    </w:p>
    <w:p w:rsidR="555C5836" w:rsidP="584AFCB2" w:rsidRDefault="555C5836" w14:paraId="248DAE10" w14:textId="0723F4B3">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(2015) Development results framework 2015-2017.</w:t>
      </w:r>
    </w:p>
    <w:p w:rsidR="555C5836" w:rsidP="584AFCB2" w:rsidRDefault="555C5836" w14:paraId="0F061BB1" w14:textId="36044E1E">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(2017) Men and Women for Gender Equality Mid Term Review Full Report.</w:t>
      </w:r>
    </w:p>
    <w:p w:rsidR="555C5836" w:rsidP="584AFCB2" w:rsidRDefault="555C5836" w14:paraId="15F22BDE" w14:textId="0F92F28E">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(2019) development Results Framework 2019-2021.</w:t>
      </w:r>
      <w:r>
        <w:tab/>
      </w:r>
    </w:p>
    <w:p w:rsidR="555C5836" w:rsidP="584AFCB2" w:rsidRDefault="555C5836" w14:paraId="242E912F" w14:textId="508948B8">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UNW (2019) Lebanon Country Office, Strategic Notes Report 2019-2021.</w:t>
      </w:r>
    </w:p>
    <w:p w:rsidR="555C5836" w:rsidP="584AFCB2" w:rsidRDefault="555C5836" w14:paraId="11C81399" w14:textId="48B160A4">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US"/>
        </w:rPr>
        <w:t>UNW, Baseline-Endline Lebanon (2021) EVALUATION OF COMMUNITY-BASED INTERVENTIONS IN LEBANON “Men and Women for Gender Equality.” Regional Programme - Phase II (March 2019–February 2022).</w:t>
      </w:r>
    </w:p>
    <w:p w:rsidR="555C5836" w:rsidP="584AFCB2" w:rsidRDefault="555C5836" w14:paraId="1D82A63C" w14:textId="60CDA02A">
      <w:pPr>
        <w:pStyle w:val="ItadNormalText"/>
        <w:tabs>
          <w:tab w:val="left" w:leader="none" w:pos="597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55C5836">
        <w:rPr>
          <w:rFonts w:ascii="Calibri" w:hAnsi="Calibri" w:eastAsia="Calibri" w:cs="Calibri"/>
          <w:b w:val="0"/>
          <w:bCs w:val="0"/>
          <w:i w:val="0"/>
          <w:iCs w:val="0"/>
          <w:caps w:val="0"/>
          <w:smallCaps w:val="0"/>
          <w:noProof w:val="0"/>
          <w:color w:val="3B3B3C" w:themeColor="text1" w:themeTint="FF" w:themeShade="FF"/>
          <w:sz w:val="22"/>
          <w:szCs w:val="22"/>
          <w:lang w:val="en-GB"/>
        </w:rPr>
        <w:t>World Economic Forum (2021) Global Gender Gap Report. Available at:</w:t>
      </w:r>
      <w:r w:rsidRPr="584AFCB2" w:rsidR="555C5836">
        <w:rPr>
          <w:rFonts w:ascii="Calibri" w:hAnsi="Calibri" w:eastAsia="Calibri" w:cs="Calibri"/>
          <w:b w:val="0"/>
          <w:bCs w:val="0"/>
          <w:i w:val="1"/>
          <w:iCs w:val="1"/>
          <w:caps w:val="0"/>
          <w:smallCaps w:val="0"/>
          <w:noProof w:val="0"/>
          <w:color w:val="3B3B3C" w:themeColor="text1" w:themeTint="FF" w:themeShade="FF"/>
          <w:sz w:val="22"/>
          <w:szCs w:val="22"/>
          <w:lang w:val="en-GB"/>
        </w:rPr>
        <w:t xml:space="preserve"> </w:t>
      </w:r>
      <w:hyperlink r:id="R4d469c7a05a14d1c">
        <w:r w:rsidRPr="584AFCB2" w:rsidR="555C5836">
          <w:rPr>
            <w:rStyle w:val="Hyperlink"/>
            <w:rFonts w:ascii="Calibri" w:hAnsi="Calibri" w:eastAsia="Calibri" w:cs="Calibri"/>
            <w:b w:val="0"/>
            <w:bCs w:val="0"/>
            <w:i w:val="0"/>
            <w:iCs w:val="0"/>
            <w:caps w:val="0"/>
            <w:smallCaps w:val="0"/>
            <w:strike w:val="0"/>
            <w:dstrike w:val="0"/>
            <w:noProof w:val="0"/>
            <w:sz w:val="22"/>
            <w:szCs w:val="22"/>
            <w:lang w:val="en-GB"/>
          </w:rPr>
          <w:t>https://www3.weforum.org/docs/WEF_GGGR_2021.pdf</w:t>
        </w:r>
      </w:hyperlink>
    </w:p>
    <w:p w:rsidR="584AFCB2" w:rsidP="584AFCB2" w:rsidRDefault="584AFCB2" w14:paraId="1516D247" w14:textId="1C925628">
      <w:pPr>
        <w:pStyle w:val="Normal"/>
        <w:rPr>
          <w:rFonts w:cs="Calibri" w:cstheme="minorAscii"/>
        </w:rPr>
      </w:pPr>
    </w:p>
    <w:p w:rsidR="584AFCB2" w:rsidP="584AFCB2" w:rsidRDefault="584AFCB2" w14:paraId="42532E22" w14:textId="7EA36976">
      <w:pPr>
        <w:pStyle w:val="Normal"/>
        <w:rPr>
          <w:rFonts w:cs="Calibri" w:cstheme="minorAscii"/>
        </w:rPr>
      </w:pPr>
    </w:p>
    <w:p w:rsidR="584AFCB2" w:rsidP="584AFCB2" w:rsidRDefault="584AFCB2" w14:paraId="6F2E164D" w14:textId="0D30938E">
      <w:pPr>
        <w:pStyle w:val="Normal"/>
        <w:rPr>
          <w:rFonts w:cs="Calibri" w:cstheme="minorAscii"/>
        </w:rPr>
      </w:pPr>
    </w:p>
    <w:p w:rsidR="584AFCB2" w:rsidP="584AFCB2" w:rsidRDefault="584AFCB2" w14:paraId="175EE34D" w14:textId="25D844EC">
      <w:pPr>
        <w:pStyle w:val="Normal"/>
        <w:rPr>
          <w:rFonts w:cs="Calibri" w:cstheme="minorAscii"/>
        </w:rPr>
      </w:pPr>
    </w:p>
    <w:p w:rsidR="2539A184" w:rsidP="584AFCB2" w:rsidRDefault="2539A184" w14:paraId="6C59D879" w14:textId="4E798C63">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539A184">
        <w:rPr>
          <w:rFonts w:ascii="Calibri" w:hAnsi="Calibri" w:eastAsia="Calibri" w:cs="Calibri"/>
          <w:b w:val="1"/>
          <w:bCs w:val="1"/>
          <w:i w:val="0"/>
          <w:iCs w:val="0"/>
          <w:caps w:val="0"/>
          <w:smallCaps w:val="0"/>
          <w:noProof w:val="0"/>
          <w:color w:val="588B46" w:themeColor="text2" w:themeTint="FF" w:themeShade="FF"/>
          <w:sz w:val="32"/>
          <w:szCs w:val="32"/>
          <w:lang w:val="en-GB"/>
        </w:rPr>
        <w:t>Annex 4: List of NGOs/CBOs (Amount Received in USD</w:t>
      </w:r>
      <w:r w:rsidRPr="584AFCB2" w:rsidR="2539A184">
        <w:rPr>
          <w:rFonts w:ascii="Calibri" w:hAnsi="Calibri" w:eastAsia="Calibri" w:cs="Calibri"/>
          <w:b w:val="1"/>
          <w:bCs w:val="1"/>
          <w:i w:val="0"/>
          <w:iCs w:val="0"/>
          <w:caps w:val="0"/>
          <w:smallCaps w:val="0"/>
          <w:noProof w:val="0"/>
          <w:color w:val="588B46" w:themeColor="text2" w:themeTint="FF" w:themeShade="FF"/>
          <w:sz w:val="20"/>
          <w:szCs w:val="20"/>
          <w:vertAlign w:val="superscript"/>
          <w:lang w:val="en-GB"/>
        </w:rPr>
        <w:t>1</w:t>
      </w:r>
      <w:r w:rsidRPr="584AFCB2" w:rsidR="2539A184">
        <w:rPr>
          <w:rFonts w:ascii="Calibri" w:hAnsi="Calibri" w:eastAsia="Calibri" w:cs="Calibri"/>
          <w:b w:val="1"/>
          <w:bCs w:val="1"/>
          <w:i w:val="0"/>
          <w:iCs w:val="0"/>
          <w:caps w:val="0"/>
          <w:smallCaps w:val="0"/>
          <w:noProof w:val="0"/>
          <w:color w:val="588B46" w:themeColor="text2" w:themeTint="FF" w:themeShade="FF"/>
          <w:sz w:val="32"/>
          <w:szCs w:val="32"/>
          <w:lang w:val="en-GB"/>
        </w:rPr>
        <w:t xml:space="preserve">/Length of Contract) </w:t>
      </w:r>
    </w:p>
    <w:p w:rsidR="2539A184" w:rsidP="584AFCB2" w:rsidRDefault="2539A184" w14:paraId="02AFA39C" w14:textId="21877DA0">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539A184">
        <w:rPr>
          <w:rFonts w:ascii="Calibri" w:hAnsi="Calibri" w:eastAsia="Calibri" w:cs="Calibri"/>
          <w:b w:val="0"/>
          <w:bCs w:val="0"/>
          <w:i w:val="0"/>
          <w:iCs w:val="0"/>
          <w:caps w:val="0"/>
          <w:smallCaps w:val="0"/>
          <w:noProof w:val="0"/>
          <w:color w:val="3B3B3C" w:themeColor="text1" w:themeTint="FF" w:themeShade="FF"/>
          <w:sz w:val="22"/>
          <w:szCs w:val="22"/>
          <w:lang w:val="en-GB"/>
        </w:rPr>
        <w:t>Note: For those highlighted in yellow, information regarding length of contract was not available.</w:t>
      </w:r>
    </w:p>
    <w:tbl>
      <w:tblPr>
        <w:tblStyle w:val="TableGrid"/>
        <w:tblW w:w="0" w:type="auto"/>
        <w:tblLayout w:type="fixed"/>
        <w:tblLook w:val="0000" w:firstRow="0" w:lastRow="0" w:firstColumn="0" w:lastColumn="0" w:noHBand="0" w:noVBand="0"/>
      </w:tblPr>
      <w:tblGrid>
        <w:gridCol w:w="949"/>
        <w:gridCol w:w="1553"/>
        <w:gridCol w:w="1359"/>
        <w:gridCol w:w="1229"/>
        <w:gridCol w:w="1294"/>
        <w:gridCol w:w="1165"/>
        <w:gridCol w:w="971"/>
        <w:gridCol w:w="841"/>
      </w:tblGrid>
      <w:tr w:rsidR="584AFCB2" w:rsidTr="584AFCB2" w14:paraId="3CEF2E9D">
        <w:trPr>
          <w:trHeight w:val="300"/>
        </w:trPr>
        <w:tc>
          <w:tcPr>
            <w:tcW w:w="949" w:type="dxa"/>
            <w:tcBorders>
              <w:top w:val="single" w:sz="6"/>
              <w:left w:val="single"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1BE1538F" w14:textId="0E928662">
            <w:pPr>
              <w:spacing w:after="0" w:line="240" w:lineRule="auto"/>
              <w:rPr>
                <w:rFonts w:ascii="Calibri" w:hAnsi="Calibri" w:eastAsia="Calibri" w:cs="Calibri"/>
                <w:b w:val="0"/>
                <w:bCs w:val="0"/>
                <w:i w:val="0"/>
                <w:iCs w:val="0"/>
                <w:color w:val="FFFFFF" w:themeColor="background1" w:themeTint="FF" w:themeShade="FF"/>
                <w:sz w:val="18"/>
                <w:szCs w:val="18"/>
              </w:rPr>
            </w:pPr>
          </w:p>
        </w:tc>
        <w:tc>
          <w:tcPr>
            <w:tcW w:w="1553"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5BABB2E1" w14:textId="7C89D261">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Egypt</w:t>
            </w:r>
          </w:p>
        </w:tc>
        <w:tc>
          <w:tcPr>
            <w:tcW w:w="1359"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638967D5" w14:textId="58051E6D">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Jordan</w:t>
            </w:r>
          </w:p>
        </w:tc>
        <w:tc>
          <w:tcPr>
            <w:tcW w:w="1229"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5E87F234" w14:textId="66E6E85F">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Lebanon</w:t>
            </w:r>
          </w:p>
        </w:tc>
        <w:tc>
          <w:tcPr>
            <w:tcW w:w="1294"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759AF4ED" w14:textId="18B345D5">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Morocco</w:t>
            </w:r>
          </w:p>
        </w:tc>
        <w:tc>
          <w:tcPr>
            <w:tcW w:w="1165"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459F295E" w14:textId="237D9A30">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Palestine</w:t>
            </w:r>
          </w:p>
        </w:tc>
        <w:tc>
          <w:tcPr>
            <w:tcW w:w="971"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5217E72E" w14:textId="1255EFA1">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Tunisia</w:t>
            </w:r>
          </w:p>
        </w:tc>
        <w:tc>
          <w:tcPr>
            <w:tcW w:w="841" w:type="dxa"/>
            <w:tcBorders>
              <w:top w:val="single" w:sz="6"/>
              <w:left w:val="single" w:color="FFFFFF" w:themeColor="background1" w:sz="6"/>
              <w:bottom w:val="single" w:sz="6"/>
              <w:right w:val="single" w:sz="6"/>
            </w:tcBorders>
            <w:shd w:val="clear" w:color="auto" w:fill="588B46" w:themeFill="text2"/>
            <w:tcMar>
              <w:left w:w="105" w:type="dxa"/>
              <w:right w:w="105" w:type="dxa"/>
            </w:tcMar>
            <w:vAlign w:val="top"/>
          </w:tcPr>
          <w:p w:rsidR="584AFCB2" w:rsidP="584AFCB2" w:rsidRDefault="584AFCB2" w14:paraId="6FF3A05F" w14:textId="7561B2A8">
            <w:pPr>
              <w:spacing w:after="0" w:line="240" w:lineRule="auto"/>
              <w:jc w:val="center"/>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1"/>
                <w:bCs w:val="1"/>
                <w:i w:val="0"/>
                <w:iCs w:val="0"/>
                <w:color w:val="FFFFFF" w:themeColor="background1" w:themeTint="FF" w:themeShade="FF"/>
                <w:sz w:val="18"/>
                <w:szCs w:val="18"/>
                <w:lang w:val="en-GB"/>
              </w:rPr>
              <w:t>RO</w:t>
            </w:r>
          </w:p>
        </w:tc>
      </w:tr>
      <w:tr w:rsidR="584AFCB2" w:rsidTr="584AFCB2" w14:paraId="4A805AB0">
        <w:trPr>
          <w:trHeight w:val="300"/>
        </w:trPr>
        <w:tc>
          <w:tcPr>
            <w:tcW w:w="9361" w:type="dxa"/>
            <w:gridSpan w:val="8"/>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4E63DA9" w14:textId="144D0693">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Phase 1</w:t>
            </w:r>
            <w:r w:rsidRPr="584AFCB2" w:rsidR="584AFCB2">
              <w:rPr>
                <w:rFonts w:ascii="Calibri" w:hAnsi="Calibri" w:eastAsia="Calibri" w:cs="Calibri"/>
                <w:b w:val="0"/>
                <w:bCs w:val="0"/>
                <w:i w:val="0"/>
                <w:iCs w:val="0"/>
                <w:color w:val="3B3B3C" w:themeColor="text1" w:themeTint="FF" w:themeShade="FF"/>
                <w:sz w:val="18"/>
                <w:szCs w:val="18"/>
                <w:vertAlign w:val="superscript"/>
                <w:lang w:val="en-GB"/>
              </w:rPr>
              <w:t>2</w:t>
            </w:r>
          </w:p>
        </w:tc>
      </w:tr>
      <w:tr w:rsidR="584AFCB2" w:rsidTr="584AFCB2" w14:paraId="09385BFF">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18E1E55" w14:textId="3FC82BC5">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Umbrella organisation</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9C82C60" w14:textId="68E92B1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CARE Egypt </w:t>
            </w:r>
          </w:p>
          <w:p w:rsidR="584AFCB2" w:rsidP="584AFCB2" w:rsidRDefault="584AFCB2" w14:paraId="6C67674C" w14:textId="2119DC0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(172,000/9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075C71" w14:textId="1098F44B">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49EF2A4" w14:textId="4697DC6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Save The Children (275,000/14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0A2DFA0" w14:textId="1BA171F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Quartiers du Monde (208,000/12–14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C81144D" w14:textId="6351521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NGO Development Center (NDC) in partnership with Women’s Affairs Technical Committee (WATC) (197,507.18/18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506C09E" w14:textId="3AD22852">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5D661D1" w14:textId="0CECC71A">
            <w:pPr>
              <w:spacing w:after="0" w:line="240" w:lineRule="auto"/>
              <w:rPr>
                <w:rFonts w:ascii="Calibri" w:hAnsi="Calibri" w:eastAsia="Calibri" w:cs="Calibri"/>
                <w:b w:val="0"/>
                <w:bCs w:val="0"/>
                <w:i w:val="0"/>
                <w:iCs w:val="0"/>
                <w:sz w:val="18"/>
                <w:szCs w:val="18"/>
              </w:rPr>
            </w:pPr>
          </w:p>
        </w:tc>
      </w:tr>
      <w:tr w:rsidR="584AFCB2" w:rsidTr="584AFCB2" w14:paraId="205E7BC8">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E0D3219" w14:textId="00FDE2E3">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CSOs</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A648EF2" w14:textId="26E7423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Sohbet el kheir for social development and health awareness (7,000/6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A1816BF" w14:textId="44ABC76E">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823294" w14:textId="3F85F43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Abnaa Saida Balad (20,208/9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0D73B9E" w14:textId="4877AEC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Ayadi al amal (17,648/12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79F930F" w14:textId="1613A8F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The Palestinian Association for Empowerment and Local Development (REFORM) (12,162/12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0D729D3" w14:textId="3252BC6D">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BE85F13" w14:textId="6A255D7A">
            <w:pPr>
              <w:spacing w:after="0" w:line="240" w:lineRule="auto"/>
              <w:rPr>
                <w:rFonts w:ascii="Calibri" w:hAnsi="Calibri" w:eastAsia="Calibri" w:cs="Calibri"/>
                <w:b w:val="0"/>
                <w:bCs w:val="0"/>
                <w:i w:val="0"/>
                <w:iCs w:val="0"/>
                <w:sz w:val="18"/>
                <w:szCs w:val="18"/>
              </w:rPr>
            </w:pPr>
          </w:p>
        </w:tc>
      </w:tr>
      <w:tr w:rsidR="584AFCB2" w:rsidTr="584AFCB2" w14:paraId="49E794C1">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00793E0" w14:textId="102B132A">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574DE5F" w14:textId="7A9553C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El Amani elgamila for community development (12,000/2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6DFB58" w14:textId="39D51251">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3874855" w14:textId="5825B5A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Akkarouna (18,760/9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492889" w14:textId="75E2B8B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Khouloud (16,914/12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270EB36" w14:textId="1E879FD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Youth For Jerusalem Association (YJA) (12,162/11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21A0A46" w14:textId="48266DDA">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2BAD777" w14:textId="7F4F89C5">
            <w:pPr>
              <w:spacing w:after="0" w:line="240" w:lineRule="auto"/>
              <w:rPr>
                <w:rFonts w:ascii="Calibri" w:hAnsi="Calibri" w:eastAsia="Calibri" w:cs="Calibri"/>
                <w:b w:val="0"/>
                <w:bCs w:val="0"/>
                <w:i w:val="0"/>
                <w:iCs w:val="0"/>
                <w:sz w:val="18"/>
                <w:szCs w:val="18"/>
              </w:rPr>
            </w:pPr>
          </w:p>
        </w:tc>
      </w:tr>
      <w:tr w:rsidR="584AFCB2" w:rsidTr="584AFCB2" w14:paraId="4F3A804D">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2DD7044" w14:textId="705FFF54">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8852AFE" w14:textId="061C955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mostafa for development and sustainability (12,000/6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9586419" w14:textId="4B3B40BD">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9A09E19" w14:textId="2CD39EE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Jaleel for Development (16,336/9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B639FC2" w14:textId="610D23F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AESD (10,725/12 months) </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81BBED4" w14:textId="30DBC34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Palestinian Entrepreneurship Creative woman (15,532/12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C54502E" w14:textId="182AB8CD">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40DF81" w14:textId="19B91A39">
            <w:pPr>
              <w:spacing w:after="0" w:line="240" w:lineRule="auto"/>
              <w:rPr>
                <w:rFonts w:ascii="Calibri" w:hAnsi="Calibri" w:eastAsia="Calibri" w:cs="Calibri"/>
                <w:b w:val="0"/>
                <w:bCs w:val="0"/>
                <w:i w:val="0"/>
                <w:iCs w:val="0"/>
                <w:sz w:val="18"/>
                <w:szCs w:val="18"/>
              </w:rPr>
            </w:pPr>
          </w:p>
        </w:tc>
      </w:tr>
      <w:tr w:rsidR="584AFCB2" w:rsidTr="584AFCB2" w14:paraId="31A0606F">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F9519F5" w14:textId="4C52F66E">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6D8D2D7" w14:textId="7D6B7C0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Youth association for local community-El Akhmyin (14,000/6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9B360D7" w14:textId="2F57FD99">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7BB2EDB" w14:textId="6C6022A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Common Effort (15,045/9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AEDF169" w14:textId="149516A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Anouar (14,945/12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D5128D3" w14:textId="6F508A1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Ofoq Foundation for Youth Development (23,723/12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3C0FEF2" w14:textId="7C997E22">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0145BA2" w14:textId="55F7D7CD">
            <w:pPr>
              <w:spacing w:after="0" w:line="240" w:lineRule="auto"/>
              <w:rPr>
                <w:rFonts w:ascii="Calibri" w:hAnsi="Calibri" w:eastAsia="Calibri" w:cs="Calibri"/>
                <w:b w:val="0"/>
                <w:bCs w:val="0"/>
                <w:i w:val="0"/>
                <w:iCs w:val="0"/>
                <w:sz w:val="18"/>
                <w:szCs w:val="18"/>
              </w:rPr>
            </w:pPr>
          </w:p>
        </w:tc>
      </w:tr>
      <w:tr w:rsidR="584AFCB2" w:rsidTr="584AFCB2" w14:paraId="1B0527CC">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A24C4FA" w14:textId="21BF99BB">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6882FDC" w14:textId="6B11C12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Youth association for women welfare and environment improvement (12,000/2 months)</w:t>
            </w:r>
          </w:p>
          <w:p w:rsidR="584AFCB2" w:rsidP="584AFCB2" w:rsidRDefault="584AFCB2" w14:paraId="2E45E49E" w14:textId="7E548030">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4719923" w14:textId="5C79C640">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0A0610C" w14:textId="1D794F9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Fe-Male (18,242/9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AA21616" w14:textId="04F6531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Citoyens de rue (15,062/12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0CA451B" w14:textId="479615F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Future Brilliant Association (16,993/11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DB3C8D1" w14:textId="34DB4542">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E48CDFB" w14:textId="58935E64">
            <w:pPr>
              <w:spacing w:after="0" w:line="240" w:lineRule="auto"/>
              <w:rPr>
                <w:rFonts w:ascii="Calibri" w:hAnsi="Calibri" w:eastAsia="Calibri" w:cs="Calibri"/>
                <w:b w:val="0"/>
                <w:bCs w:val="0"/>
                <w:i w:val="0"/>
                <w:iCs w:val="0"/>
                <w:sz w:val="18"/>
                <w:szCs w:val="18"/>
              </w:rPr>
            </w:pPr>
          </w:p>
        </w:tc>
      </w:tr>
      <w:tr w:rsidR="584AFCB2" w:rsidTr="584AFCB2" w14:paraId="005AE556">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B2E5A25" w14:textId="75B2648B">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9BED00C" w14:textId="50B117D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gawda for development (14,000/6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7135642" w14:textId="6EE19EFF">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0DEA2D7" w14:textId="0D7E040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Lebanese Youth Network (LYN) (15,846/9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57BCBEE" w14:textId="6B2BF56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Mhasshas (16,286/12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5FB5106" w14:textId="7A08EAD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The Palestinian youth volunteer center (12,131/11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E4EC4B" w14:textId="1F25AA80">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EBA667" w14:textId="08C64C8F">
            <w:pPr>
              <w:spacing w:after="0" w:line="240" w:lineRule="auto"/>
              <w:rPr>
                <w:rFonts w:ascii="Calibri" w:hAnsi="Calibri" w:eastAsia="Calibri" w:cs="Calibri"/>
                <w:b w:val="0"/>
                <w:bCs w:val="0"/>
                <w:i w:val="0"/>
                <w:iCs w:val="0"/>
                <w:sz w:val="18"/>
                <w:szCs w:val="18"/>
              </w:rPr>
            </w:pPr>
          </w:p>
        </w:tc>
      </w:tr>
      <w:tr w:rsidR="584AFCB2" w:rsidTr="584AFCB2" w14:paraId="766430DA">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17F0333" w14:textId="627761A5">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12613E3" w14:textId="2262B44F">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0EA32A1" w14:textId="1944DE9F">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4CB2D8E" w14:textId="3A05201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Midal (16,951/9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A0232D4" w14:textId="5BE8644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Maroc Volontaires (16,462/12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8557416" w14:textId="4A4F302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Benaa youth center (14,959/11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A3BE028" w14:textId="42A0CA5C">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1A5B816" w14:textId="30A0FB92">
            <w:pPr>
              <w:spacing w:after="0" w:line="240" w:lineRule="auto"/>
              <w:rPr>
                <w:rFonts w:ascii="Calibri" w:hAnsi="Calibri" w:eastAsia="Calibri" w:cs="Calibri"/>
                <w:b w:val="0"/>
                <w:bCs w:val="0"/>
                <w:i w:val="0"/>
                <w:iCs w:val="0"/>
                <w:sz w:val="18"/>
                <w:szCs w:val="18"/>
              </w:rPr>
            </w:pPr>
          </w:p>
        </w:tc>
      </w:tr>
      <w:tr w:rsidR="584AFCB2" w:rsidTr="584AFCB2" w14:paraId="367BA381">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5D456E0" w14:textId="1F018350">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67CA2F2" w14:textId="735AF898">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5EC58D6" w14:textId="1EE39AE2">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BA3B2D8" w14:textId="55EF435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Musawat (18,003/9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5BF43A5" w14:textId="378D8C62">
            <w:pPr>
              <w:spacing w:after="0" w:line="240" w:lineRule="auto"/>
              <w:rPr>
                <w:rFonts w:ascii="Calibri" w:hAnsi="Calibri" w:eastAsia="Calibri" w:cs="Calibri"/>
                <w:b w:val="0"/>
                <w:bCs w:val="0"/>
                <w:i w:val="0"/>
                <w:iCs w:val="0"/>
                <w:sz w:val="18"/>
                <w:szCs w:val="18"/>
              </w:rPr>
            </w:pP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484921" w14:textId="1DF1FD1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Waleed Charity association (12,162/11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F850C7F" w14:textId="77B85686">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195BD60" w14:textId="670AE59A">
            <w:pPr>
              <w:spacing w:after="0" w:line="240" w:lineRule="auto"/>
              <w:rPr>
                <w:rFonts w:ascii="Calibri" w:hAnsi="Calibri" w:eastAsia="Calibri" w:cs="Calibri"/>
                <w:b w:val="0"/>
                <w:bCs w:val="0"/>
                <w:i w:val="0"/>
                <w:iCs w:val="0"/>
                <w:sz w:val="18"/>
                <w:szCs w:val="18"/>
              </w:rPr>
            </w:pPr>
          </w:p>
        </w:tc>
      </w:tr>
      <w:tr w:rsidR="584AFCB2" w:rsidTr="584AFCB2" w14:paraId="305B23E1">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E4B4A51" w14:textId="54AE77C8">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D89D132" w14:textId="4A024CCC">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B269039" w14:textId="76C5A772">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CBCE95A" w14:textId="4009573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Youth Development Organization (16,979/9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C2B7C63" w14:textId="7863CCAA">
            <w:pPr>
              <w:spacing w:after="0" w:line="240" w:lineRule="auto"/>
              <w:rPr>
                <w:rFonts w:ascii="Calibri" w:hAnsi="Calibri" w:eastAsia="Calibri" w:cs="Calibri"/>
                <w:b w:val="0"/>
                <w:bCs w:val="0"/>
                <w:i w:val="0"/>
                <w:iCs w:val="0"/>
                <w:sz w:val="18"/>
                <w:szCs w:val="18"/>
              </w:rPr>
            </w:pP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AF55A7A" w14:textId="7A4E386A">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D37E01A" w14:textId="541E18FC">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B21828E" w14:textId="7749C941">
            <w:pPr>
              <w:spacing w:after="0" w:line="240" w:lineRule="auto"/>
              <w:rPr>
                <w:rFonts w:ascii="Calibri" w:hAnsi="Calibri" w:eastAsia="Calibri" w:cs="Calibri"/>
                <w:b w:val="0"/>
                <w:bCs w:val="0"/>
                <w:i w:val="0"/>
                <w:iCs w:val="0"/>
                <w:sz w:val="18"/>
                <w:szCs w:val="18"/>
              </w:rPr>
            </w:pPr>
          </w:p>
        </w:tc>
      </w:tr>
      <w:tr w:rsidR="584AFCB2" w:rsidTr="584AFCB2" w14:paraId="567465A0">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552A124" w14:textId="65015136">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National grants/NGOs</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9576AB" w14:textId="722DE41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National Council for Women (NCW) (91,000/12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1C55FF3" w14:textId="74A4BD84">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0CE7C02" w14:textId="0A359D0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Care (50,000/13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D127B7B" w14:textId="1D6E49A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Association Marocaine pour les Droits des Femmes (AMDF) (93,000/12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990B9B9" w14:textId="31ECCCF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Aisha Association for Woman and Child protection – Gaza (102,314.91/18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8C6F642" w14:textId="34843EC7">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DA56101" w14:textId="74A3BCB3">
            <w:pPr>
              <w:spacing w:after="0" w:line="240" w:lineRule="auto"/>
              <w:rPr>
                <w:rFonts w:ascii="Calibri" w:hAnsi="Calibri" w:eastAsia="Calibri" w:cs="Calibri"/>
                <w:b w:val="0"/>
                <w:bCs w:val="0"/>
                <w:i w:val="0"/>
                <w:iCs w:val="0"/>
                <w:sz w:val="18"/>
                <w:szCs w:val="18"/>
              </w:rPr>
            </w:pPr>
          </w:p>
        </w:tc>
      </w:tr>
      <w:tr w:rsidR="584AFCB2" w:rsidTr="584AFCB2" w14:paraId="6FABDF13">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74BDAF15" w14:textId="26E26C6E">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C563BA4" w14:textId="0F16C0FB">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9559111" w14:textId="0349961E">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3FCF8C0" w14:textId="382C222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The Collective for Research and Training on Development-Action(CRTD.A) (50,000/14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3CE9DF9" w14:textId="1250D5C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Rêves de plumes (collectif zan9a bla violence) (35,505/12 months) </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4B66A10" w14:textId="581CA71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2 Sharek Youth Forum-Ramallah-West Bank (78,971.67/18 months) </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A7E1923" w14:textId="222843E8">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0459BBF" w14:textId="04D21587">
            <w:pPr>
              <w:spacing w:after="0" w:line="240" w:lineRule="auto"/>
              <w:rPr>
                <w:rFonts w:ascii="Calibri" w:hAnsi="Calibri" w:eastAsia="Calibri" w:cs="Calibri"/>
                <w:b w:val="0"/>
                <w:bCs w:val="0"/>
                <w:i w:val="0"/>
                <w:iCs w:val="0"/>
                <w:sz w:val="18"/>
                <w:szCs w:val="18"/>
              </w:rPr>
            </w:pPr>
          </w:p>
        </w:tc>
      </w:tr>
      <w:tr w:rsidR="584AFCB2" w:rsidTr="584AFCB2" w14:paraId="5EF3A0CE">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97D8AB4" w14:textId="05FE75D9">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72C7E4C" w14:textId="44474C46">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B29E6DB" w14:textId="335C0B99">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12D14B0" w14:textId="6EB7DE7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Lebanese Women Democratic Gathering (RDFL) (50,000/14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57ADC41" w14:textId="7EA000D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Association Theatre de l’Aquarium (90,000/12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0EC4BD0" w14:textId="55C115F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Palestinian Counselling Center (PCC) –Jerusalem (120,628.25/16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7027B1C" w14:textId="38D9E610">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B5B913" w14:textId="4FFDB2BA">
            <w:pPr>
              <w:spacing w:after="0" w:line="240" w:lineRule="auto"/>
              <w:rPr>
                <w:rFonts w:ascii="Calibri" w:hAnsi="Calibri" w:eastAsia="Calibri" w:cs="Calibri"/>
                <w:b w:val="0"/>
                <w:bCs w:val="0"/>
                <w:i w:val="0"/>
                <w:iCs w:val="0"/>
                <w:sz w:val="18"/>
                <w:szCs w:val="18"/>
              </w:rPr>
            </w:pPr>
          </w:p>
        </w:tc>
      </w:tr>
      <w:tr w:rsidR="584AFCB2" w:rsidTr="584AFCB2" w14:paraId="39750610">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3C2F96C" w14:textId="5EBC6BB6">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FA14FA7" w14:textId="181EBA36">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477A402" w14:textId="516E2D01">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7FF19DD" w14:textId="731BC9C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Promundo-AUS and ABAAD (205,085/14 months) </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34E049F" w14:textId="351DB294">
            <w:pPr>
              <w:spacing w:after="0" w:line="240" w:lineRule="auto"/>
              <w:rPr>
                <w:rFonts w:ascii="Calibri" w:hAnsi="Calibri" w:eastAsia="Calibri" w:cs="Calibri"/>
                <w:b w:val="0"/>
                <w:bCs w:val="0"/>
                <w:i w:val="0"/>
                <w:iCs w:val="0"/>
                <w:sz w:val="18"/>
                <w:szCs w:val="18"/>
              </w:rPr>
            </w:pP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7238EBB" w14:textId="1A472CC5">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FA8A01B" w14:textId="2E241BD9">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1B3401C" w14:textId="0BB3B6C5">
            <w:pPr>
              <w:spacing w:after="0" w:line="240" w:lineRule="auto"/>
              <w:rPr>
                <w:rFonts w:ascii="Calibri" w:hAnsi="Calibri" w:eastAsia="Calibri" w:cs="Calibri"/>
                <w:b w:val="0"/>
                <w:bCs w:val="0"/>
                <w:i w:val="0"/>
                <w:iCs w:val="0"/>
                <w:sz w:val="18"/>
                <w:szCs w:val="18"/>
              </w:rPr>
            </w:pPr>
          </w:p>
        </w:tc>
      </w:tr>
      <w:tr w:rsidR="584AFCB2" w:rsidTr="584AFCB2" w14:paraId="120B96EB">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0FE16F9" w14:textId="440ABEF7">
            <w:pPr>
              <w:spacing w:after="0" w:line="240" w:lineRule="auto"/>
              <w:jc w:val="center"/>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Subtotal (USD)</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510EBA8" w14:textId="2857E52B">
            <w:pPr>
              <w:spacing w:after="0" w:line="240" w:lineRule="auto"/>
              <w:jc w:val="center"/>
              <w:rPr>
                <w:rFonts w:ascii="Calibri" w:hAnsi="Calibri" w:eastAsia="Calibri" w:cs="Calibri"/>
                <w:b w:val="0"/>
                <w:bCs w:val="0"/>
                <w:i w:val="0"/>
                <w:iCs w:val="0"/>
                <w:sz w:val="18"/>
                <w:szCs w:val="18"/>
              </w:rPr>
            </w:pPr>
            <w:r w:rsidRPr="584AFCB2" w:rsidR="584AFCB2">
              <w:rPr>
                <w:rFonts w:ascii="Calibri" w:hAnsi="Calibri" w:eastAsia="Calibri" w:cs="Calibri"/>
                <w:b w:val="1"/>
                <w:bCs w:val="1"/>
                <w:i w:val="0"/>
                <w:iCs w:val="0"/>
                <w:sz w:val="18"/>
                <w:szCs w:val="18"/>
                <w:lang w:val="en-GB"/>
              </w:rPr>
              <w:t>334,000</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B96F519" w14:textId="0974F12A">
            <w:pPr>
              <w:spacing w:after="0" w:line="240" w:lineRule="auto"/>
              <w:jc w:val="center"/>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71CA63E" w14:textId="7783C875">
            <w:pPr>
              <w:spacing w:after="0" w:line="240" w:lineRule="auto"/>
              <w:jc w:val="center"/>
              <w:rPr>
                <w:rFonts w:ascii="Calibri" w:hAnsi="Calibri" w:eastAsia="Calibri" w:cs="Calibri"/>
                <w:b w:val="0"/>
                <w:bCs w:val="0"/>
                <w:i w:val="0"/>
                <w:iCs w:val="0"/>
                <w:sz w:val="18"/>
                <w:szCs w:val="18"/>
              </w:rPr>
            </w:pPr>
            <w:r w:rsidRPr="584AFCB2" w:rsidR="584AFCB2">
              <w:rPr>
                <w:rFonts w:ascii="Calibri" w:hAnsi="Calibri" w:eastAsia="Calibri" w:cs="Calibri"/>
                <w:b w:val="1"/>
                <w:bCs w:val="1"/>
                <w:i w:val="0"/>
                <w:iCs w:val="0"/>
                <w:sz w:val="18"/>
                <w:szCs w:val="18"/>
                <w:lang w:val="en-GB"/>
              </w:rPr>
              <w:t xml:space="preserve">786,455 </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6456507" w14:textId="1D561A30">
            <w:pPr>
              <w:spacing w:after="0" w:line="240" w:lineRule="auto"/>
              <w:jc w:val="center"/>
              <w:rPr>
                <w:rFonts w:ascii="Calibri" w:hAnsi="Calibri" w:eastAsia="Calibri" w:cs="Calibri"/>
                <w:b w:val="0"/>
                <w:bCs w:val="0"/>
                <w:i w:val="0"/>
                <w:iCs w:val="0"/>
                <w:sz w:val="18"/>
                <w:szCs w:val="18"/>
              </w:rPr>
            </w:pPr>
            <w:r w:rsidRPr="584AFCB2" w:rsidR="584AFCB2">
              <w:rPr>
                <w:rFonts w:ascii="Calibri" w:hAnsi="Calibri" w:eastAsia="Calibri" w:cs="Calibri"/>
                <w:b w:val="1"/>
                <w:bCs w:val="1"/>
                <w:i w:val="0"/>
                <w:iCs w:val="0"/>
                <w:sz w:val="18"/>
                <w:szCs w:val="18"/>
                <w:lang w:val="en-GB"/>
              </w:rPr>
              <w:t>534,547</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547242B" w14:textId="416BBA19">
            <w:pPr>
              <w:spacing w:after="0" w:line="240" w:lineRule="auto"/>
              <w:jc w:val="center"/>
              <w:rPr>
                <w:rFonts w:ascii="Calibri" w:hAnsi="Calibri" w:eastAsia="Calibri" w:cs="Calibri"/>
                <w:b w:val="0"/>
                <w:bCs w:val="0"/>
                <w:i w:val="0"/>
                <w:iCs w:val="0"/>
                <w:sz w:val="18"/>
                <w:szCs w:val="18"/>
              </w:rPr>
            </w:pPr>
            <w:r w:rsidRPr="584AFCB2" w:rsidR="584AFCB2">
              <w:rPr>
                <w:rFonts w:ascii="Calibri" w:hAnsi="Calibri" w:eastAsia="Calibri" w:cs="Calibri"/>
                <w:b w:val="1"/>
                <w:bCs w:val="1"/>
                <w:i w:val="0"/>
                <w:iCs w:val="0"/>
                <w:sz w:val="18"/>
                <w:szCs w:val="18"/>
                <w:lang w:val="en-GB"/>
              </w:rPr>
              <w:t>619,246.01</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2F3BFD4" w14:textId="72B7D522">
            <w:pPr>
              <w:spacing w:after="0" w:line="240" w:lineRule="auto"/>
              <w:jc w:val="center"/>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4C24B4F" w14:textId="1306757D">
            <w:pPr>
              <w:spacing w:after="0" w:line="240" w:lineRule="auto"/>
              <w:jc w:val="center"/>
              <w:rPr>
                <w:rFonts w:ascii="Calibri" w:hAnsi="Calibri" w:eastAsia="Calibri" w:cs="Calibri"/>
                <w:b w:val="0"/>
                <w:bCs w:val="0"/>
                <w:i w:val="0"/>
                <w:iCs w:val="0"/>
                <w:sz w:val="18"/>
                <w:szCs w:val="18"/>
              </w:rPr>
            </w:pPr>
          </w:p>
        </w:tc>
      </w:tr>
      <w:tr w:rsidR="584AFCB2" w:rsidTr="584AFCB2" w14:paraId="32DA8533">
        <w:trPr>
          <w:trHeight w:val="300"/>
        </w:trPr>
        <w:tc>
          <w:tcPr>
            <w:tcW w:w="9361" w:type="dxa"/>
            <w:gridSpan w:val="8"/>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5CB3284" w14:textId="417FFC29">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Phase II</w:t>
            </w:r>
            <w:r w:rsidRPr="584AFCB2" w:rsidR="584AFCB2">
              <w:rPr>
                <w:rFonts w:ascii="Calibri" w:hAnsi="Calibri" w:eastAsia="Calibri" w:cs="Calibri"/>
                <w:b w:val="0"/>
                <w:bCs w:val="0"/>
                <w:i w:val="0"/>
                <w:iCs w:val="0"/>
                <w:color w:val="3B3B3C" w:themeColor="text1" w:themeTint="FF" w:themeShade="FF"/>
                <w:sz w:val="18"/>
                <w:szCs w:val="18"/>
                <w:vertAlign w:val="superscript"/>
                <w:lang w:val="en-GB"/>
              </w:rPr>
              <w:t>3</w:t>
            </w:r>
            <w:r w:rsidRPr="584AFCB2" w:rsidR="584AFCB2">
              <w:rPr>
                <w:rFonts w:ascii="Calibri" w:hAnsi="Calibri" w:eastAsia="Calibri" w:cs="Calibri"/>
                <w:b w:val="0"/>
                <w:bCs w:val="0"/>
                <w:i w:val="0"/>
                <w:iCs w:val="0"/>
                <w:color w:val="3B3B3C" w:themeColor="text1" w:themeTint="FF" w:themeShade="FF"/>
                <w:sz w:val="18"/>
                <w:szCs w:val="18"/>
                <w:lang w:val="en-GB"/>
              </w:rPr>
              <w:t xml:space="preserve"> </w:t>
            </w:r>
          </w:p>
        </w:tc>
      </w:tr>
      <w:tr w:rsidR="584AFCB2" w:rsidTr="584AFCB2" w14:paraId="649BFF88">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30808027" w14:textId="42C2A97E">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Umbrella organisation</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925ECC2" w14:textId="5855C7A3">
            <w:pPr>
              <w:spacing w:after="0" w:line="240" w:lineRule="auto"/>
              <w:ind w:left="0"/>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CARE International (225,000/18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C92E6CE" w14:textId="6F05C21C">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CD06A21" w14:textId="3DCD5B8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Kafa (425,680/11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0AB5303" w14:textId="1F5124C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Moroccan Institute for Local Development (IMADEL) (387,468/29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E7230DE" w14:textId="4898171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NGO Development Center (NDC) in partnership with Women’s Affairs Technical Committee (WATC) (424,243.24/27 months</w:t>
            </w:r>
            <w:r w:rsidRPr="584AFCB2" w:rsidR="584AFCB2">
              <w:rPr>
                <w:rFonts w:ascii="Calibri" w:hAnsi="Calibri" w:eastAsia="Calibri" w:cs="Calibri"/>
                <w:b w:val="0"/>
                <w:bCs w:val="0"/>
                <w:i w:val="0"/>
                <w:iCs w:val="0"/>
                <w:sz w:val="20"/>
                <w:szCs w:val="20"/>
                <w:vertAlign w:val="superscript"/>
                <w:lang w:val="en-GB"/>
              </w:rPr>
              <w:t>4</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45D559E" w14:textId="387F4704">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26B8C46" w14:textId="56E2C43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Promundo</w:t>
            </w:r>
          </w:p>
          <w:p w:rsidR="584AFCB2" w:rsidP="584AFCB2" w:rsidRDefault="584AFCB2" w14:paraId="64BBFE9B" w14:textId="3C1BF0C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(517,812/ 13 months)</w:t>
            </w:r>
          </w:p>
          <w:p w:rsidR="584AFCB2" w:rsidP="584AFCB2" w:rsidRDefault="584AFCB2" w14:paraId="4470103F" w14:textId="17C69D42">
            <w:pPr>
              <w:spacing w:after="0" w:line="240" w:lineRule="auto"/>
              <w:rPr>
                <w:rFonts w:ascii="Calibri" w:hAnsi="Calibri" w:eastAsia="Calibri" w:cs="Calibri"/>
                <w:b w:val="0"/>
                <w:bCs w:val="0"/>
                <w:i w:val="0"/>
                <w:iCs w:val="0"/>
                <w:sz w:val="18"/>
                <w:szCs w:val="18"/>
              </w:rPr>
            </w:pPr>
          </w:p>
        </w:tc>
      </w:tr>
      <w:tr w:rsidR="584AFCB2" w:rsidTr="584AFCB2" w14:paraId="060532A1">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E1CB9E6" w14:textId="2225D261">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CSOs</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5CB0D21" w14:textId="56E5D29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El-Shabab Association for Developing Communities – ElAkhmin (XXXXX/XX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F6A29EF" w14:textId="4D29AAC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Center for Strategic Studies (CSS) (196,893/17 months)</w:t>
            </w:r>
          </w:p>
          <w:p w:rsidR="584AFCB2" w:rsidP="584AFCB2" w:rsidRDefault="584AFCB2" w14:paraId="74BCF54B" w14:textId="700D7B80">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C5AD31A" w14:textId="423ACA0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Abnaa Saida El Balad Association (40,000/8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F00508C" w14:textId="54E9C82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Association des Echos pour la solidarité et le développement (AESD) (29,236/10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D5FE1D4" w14:textId="04CD75C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Future Youth Arms Forum (SAED) (53,869.39/23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3707454" w14:textId="46D5571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Arab Institute for Human Rights (AIHR) and National Institute of Statistics (NIS) (114,000/16 months) / (30,000/XX months)</w:t>
            </w: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C214C85" w14:textId="354A3DA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Musawah (444,820/ 11 months) </w:t>
            </w:r>
          </w:p>
        </w:tc>
      </w:tr>
      <w:tr w:rsidR="584AFCB2" w:rsidTr="584AFCB2" w14:paraId="2CBABC9C">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3A008CD7" w14:textId="2AD5B75C">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center"/>
          </w:tcPr>
          <w:p w:rsidR="584AFCB2" w:rsidP="584AFCB2" w:rsidRDefault="584AFCB2" w14:paraId="7FAD730A" w14:textId="3C59C09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Youth association for women welfare and environment improvement – Mansheyet Nasser (XXXXX/XX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5C23EEF" w14:textId="5A17576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Information and Research Center King Hussein Foundation (IRCKHF) (136,432/18 months)</w:t>
            </w: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66A8497" w14:textId="7B7456E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Fe-Male (40,000/8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EAF5D37" w14:textId="3D62BDA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Intilaka pour le développement et l’environnement et la culture (AIDECA) (29,248/10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A860D6B" w14:textId="1194443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–Ofoq (51,983.26/23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EB55F8" w14:textId="1D17B41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Beity (75,000/18 months)</w:t>
            </w: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2C43626" w14:textId="1BBD0CBB">
            <w:pPr>
              <w:spacing w:after="0" w:line="240" w:lineRule="auto"/>
              <w:rPr>
                <w:rFonts w:ascii="Calibri" w:hAnsi="Calibri" w:eastAsia="Calibri" w:cs="Calibri"/>
                <w:b w:val="0"/>
                <w:bCs w:val="0"/>
                <w:i w:val="0"/>
                <w:iCs w:val="0"/>
                <w:sz w:val="18"/>
                <w:szCs w:val="18"/>
              </w:rPr>
            </w:pPr>
          </w:p>
        </w:tc>
      </w:tr>
      <w:tr w:rsidR="584AFCB2" w:rsidTr="584AFCB2" w14:paraId="3F39D52B">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CBE1983" w14:textId="0FFE4242">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29BB18" w14:textId="2063E60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Ma’an Association for Development – Sohaj (XXXXX/XX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C03987E" w14:textId="2AF92179">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8F2A7CE" w14:textId="4D7BBA2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Jaleel Organization for Development (40,000/8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016FBA5" w14:textId="618DD6F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Ayadi Al Amal (29,256/10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2104165" w14:textId="1028BF6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Palestinian Association for Empowerment and Local Development (REFORM) (43,636.36/20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BE57C61" w14:textId="3FA2F3AE">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5857B7E" w14:textId="24EA3D2E">
            <w:pPr>
              <w:spacing w:after="0" w:line="240" w:lineRule="auto"/>
              <w:rPr>
                <w:rFonts w:ascii="Calibri" w:hAnsi="Calibri" w:eastAsia="Calibri" w:cs="Calibri"/>
                <w:b w:val="0"/>
                <w:bCs w:val="0"/>
                <w:i w:val="0"/>
                <w:iCs w:val="0"/>
                <w:sz w:val="18"/>
                <w:szCs w:val="18"/>
              </w:rPr>
            </w:pPr>
          </w:p>
        </w:tc>
      </w:tr>
      <w:tr w:rsidR="584AFCB2" w:rsidTr="584AFCB2" w14:paraId="06268A2C">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FE06E68" w14:textId="594F44B2">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E7F9BA8" w14:textId="6F5CD98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Sohbit El-Khair Association (XXXXX/XX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0671300" w14:textId="4185E750">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EA9FABF" w14:textId="77B8C46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Mousawat (40,000/8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4E4C727" w14:textId="2FF919D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Afro-Med centre des études stratégiques et développement durable (29,564/10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F653AF0" w14:textId="799C4E3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Benaa Youth Centre (53,030.50/22.5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2C00093" w14:textId="29616654">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0B845C0" w14:textId="18F996F8">
            <w:pPr>
              <w:spacing w:after="0" w:line="240" w:lineRule="auto"/>
              <w:rPr>
                <w:rFonts w:ascii="Calibri" w:hAnsi="Calibri" w:eastAsia="Calibri" w:cs="Calibri"/>
                <w:b w:val="0"/>
                <w:bCs w:val="0"/>
                <w:i w:val="0"/>
                <w:iCs w:val="0"/>
                <w:sz w:val="18"/>
                <w:szCs w:val="18"/>
              </w:rPr>
            </w:pPr>
          </w:p>
        </w:tc>
      </w:tr>
      <w:tr w:rsidR="584AFCB2" w:rsidTr="584AFCB2" w14:paraId="0189BDFD">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057A2F9" w14:textId="58726FCE">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D3A8A20" w14:textId="058EC6A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Better Life Association – Asyut (XXXXX/XX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1B36543" w14:textId="709CC4BA">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50199CD" w14:textId="310BCF31">
            <w:pPr>
              <w:spacing w:after="0" w:line="240" w:lineRule="auto"/>
              <w:rPr>
                <w:rFonts w:ascii="Calibri" w:hAnsi="Calibri" w:eastAsia="Calibri" w:cs="Calibri"/>
                <w:b w:val="0"/>
                <w:bCs w:val="0"/>
                <w:i w:val="0"/>
                <w:iCs w:val="0"/>
                <w:sz w:val="18"/>
                <w:szCs w:val="18"/>
              </w:rPr>
            </w:pP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2C66C2C" w14:textId="4766E5F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Chourouk pour l’intégration des femmes en situation difficile (29,226/10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3B0828F" w14:textId="230FA5C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Brilliant Future Association (51,818.18/20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AFB06D3" w14:textId="17E454F3">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04C275D" w14:textId="691C8017">
            <w:pPr>
              <w:spacing w:after="0" w:line="240" w:lineRule="auto"/>
              <w:rPr>
                <w:rFonts w:ascii="Calibri" w:hAnsi="Calibri" w:eastAsia="Calibri" w:cs="Calibri"/>
                <w:b w:val="0"/>
                <w:bCs w:val="0"/>
                <w:i w:val="0"/>
                <w:iCs w:val="0"/>
                <w:sz w:val="18"/>
                <w:szCs w:val="18"/>
              </w:rPr>
            </w:pPr>
          </w:p>
        </w:tc>
      </w:tr>
      <w:tr w:rsidR="584AFCB2" w:rsidTr="584AFCB2" w14:paraId="06E028CE">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8D67ACE" w14:textId="276057A9">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center"/>
          </w:tcPr>
          <w:p w:rsidR="584AFCB2" w:rsidP="584AFCB2" w:rsidRDefault="584AFCB2" w14:paraId="1EA76513" w14:textId="327771B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Salah Association for Community Development (XXXXX/XX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0B90E39" w14:textId="67870124">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D2B5BEA" w14:textId="798691A7">
            <w:pPr>
              <w:spacing w:after="0" w:line="240" w:lineRule="auto"/>
              <w:rPr>
                <w:rFonts w:ascii="Calibri" w:hAnsi="Calibri" w:eastAsia="Calibri" w:cs="Calibri"/>
                <w:b w:val="0"/>
                <w:bCs w:val="0"/>
                <w:i w:val="0"/>
                <w:iCs w:val="0"/>
                <w:sz w:val="18"/>
                <w:szCs w:val="18"/>
              </w:rPr>
            </w:pP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4F5C60A" w14:textId="769AB39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Khouloud pour le développement (27,220/8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6735316" w14:textId="0196CE07">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8B00B9F" w14:textId="56E4F19F">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EBD09AE" w14:textId="3DE11187">
            <w:pPr>
              <w:spacing w:after="0" w:line="240" w:lineRule="auto"/>
              <w:rPr>
                <w:rFonts w:ascii="Calibri" w:hAnsi="Calibri" w:eastAsia="Calibri" w:cs="Calibri"/>
                <w:b w:val="0"/>
                <w:bCs w:val="0"/>
                <w:i w:val="0"/>
                <w:iCs w:val="0"/>
                <w:sz w:val="18"/>
                <w:szCs w:val="18"/>
              </w:rPr>
            </w:pPr>
          </w:p>
        </w:tc>
      </w:tr>
      <w:tr w:rsidR="584AFCB2" w:rsidTr="584AFCB2" w14:paraId="5BCC7DB9">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8F134B2" w14:textId="29A781A5">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C0BFE4B" w14:textId="431FF28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ATC (30,000/XX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84A77A5" w14:textId="7B49C396">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5B2DDCE" w14:textId="211D98EF">
            <w:pPr>
              <w:spacing w:after="0" w:line="240" w:lineRule="auto"/>
              <w:rPr>
                <w:rFonts w:ascii="Calibri" w:hAnsi="Calibri" w:eastAsia="Calibri" w:cs="Calibri"/>
                <w:b w:val="0"/>
                <w:bCs w:val="0"/>
                <w:i w:val="0"/>
                <w:iCs w:val="0"/>
                <w:sz w:val="18"/>
                <w:szCs w:val="18"/>
              </w:rPr>
            </w:pP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3A6869F" w14:textId="3E938E5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Tidat pour le développement et la solidarité (29,327/10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337C120" w14:textId="54796C55">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E19AB29" w14:textId="2AC677EB">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AC15BB9" w14:textId="27CE13EE">
            <w:pPr>
              <w:spacing w:after="0" w:line="240" w:lineRule="auto"/>
              <w:rPr>
                <w:rFonts w:ascii="Calibri" w:hAnsi="Calibri" w:eastAsia="Calibri" w:cs="Calibri"/>
                <w:b w:val="0"/>
                <w:bCs w:val="0"/>
                <w:i w:val="0"/>
                <w:iCs w:val="0"/>
                <w:sz w:val="18"/>
                <w:szCs w:val="18"/>
              </w:rPr>
            </w:pPr>
          </w:p>
        </w:tc>
      </w:tr>
      <w:tr w:rsidR="584AFCB2" w:rsidTr="584AFCB2" w14:paraId="0FAC07A5">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BAB642B" w14:textId="1876D296">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4415519" w14:textId="459C411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Axeer (20,000/XX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A0FC563" w14:textId="66FEEEDE">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D5143C" w14:textId="500F6640">
            <w:pPr>
              <w:spacing w:after="0" w:line="240" w:lineRule="auto"/>
              <w:rPr>
                <w:rFonts w:ascii="Calibri" w:hAnsi="Calibri" w:eastAsia="Calibri" w:cs="Calibri"/>
                <w:b w:val="0"/>
                <w:bCs w:val="0"/>
                <w:i w:val="0"/>
                <w:iCs w:val="0"/>
                <w:sz w:val="18"/>
                <w:szCs w:val="18"/>
              </w:rPr>
            </w:pP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A79B056" w14:textId="55F230A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Association Theatre Aquarium (30,244/10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4E90E09" w14:textId="3A243975">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ADEDFD" w14:textId="10466642">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E455788" w14:textId="6EDD0027">
            <w:pPr>
              <w:spacing w:after="0" w:line="240" w:lineRule="auto"/>
              <w:rPr>
                <w:rFonts w:ascii="Calibri" w:hAnsi="Calibri" w:eastAsia="Calibri" w:cs="Calibri"/>
                <w:b w:val="0"/>
                <w:bCs w:val="0"/>
                <w:i w:val="0"/>
                <w:iCs w:val="0"/>
                <w:sz w:val="18"/>
                <w:szCs w:val="18"/>
              </w:rPr>
            </w:pPr>
          </w:p>
        </w:tc>
      </w:tr>
      <w:tr w:rsidR="584AFCB2" w:rsidTr="584AFCB2" w14:paraId="7E88EC55">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F038CBD" w14:textId="04509D45">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17F33DD" w14:textId="40A7FD7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360 Experiential solutions (5,000/XX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A4A4F7A" w14:textId="06745374">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4F0F34" w14:textId="6A010C9E">
            <w:pPr>
              <w:spacing w:after="0" w:line="240" w:lineRule="auto"/>
              <w:rPr>
                <w:rFonts w:ascii="Calibri" w:hAnsi="Calibri" w:eastAsia="Calibri" w:cs="Calibri"/>
                <w:b w:val="0"/>
                <w:bCs w:val="0"/>
                <w:i w:val="0"/>
                <w:iCs w:val="0"/>
                <w:sz w:val="18"/>
                <w:szCs w:val="18"/>
              </w:rPr>
            </w:pP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FBC9B51" w14:textId="23588FC9">
            <w:pPr>
              <w:spacing w:after="0" w:line="240" w:lineRule="auto"/>
              <w:rPr>
                <w:rFonts w:ascii="Calibri" w:hAnsi="Calibri" w:eastAsia="Calibri" w:cs="Calibri"/>
                <w:b w:val="0"/>
                <w:bCs w:val="0"/>
                <w:i w:val="0"/>
                <w:iCs w:val="0"/>
                <w:sz w:val="18"/>
                <w:szCs w:val="18"/>
              </w:rPr>
            </w:pP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783D899" w14:textId="75955814">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3A0BAD5" w14:textId="3B1DD303">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F7ABD44" w14:textId="5CB4128C">
            <w:pPr>
              <w:spacing w:after="0" w:line="240" w:lineRule="auto"/>
              <w:rPr>
                <w:rFonts w:ascii="Calibri" w:hAnsi="Calibri" w:eastAsia="Calibri" w:cs="Calibri"/>
                <w:b w:val="0"/>
                <w:bCs w:val="0"/>
                <w:i w:val="0"/>
                <w:iCs w:val="0"/>
                <w:sz w:val="18"/>
                <w:szCs w:val="18"/>
              </w:rPr>
            </w:pPr>
          </w:p>
        </w:tc>
      </w:tr>
      <w:tr w:rsidR="584AFCB2" w:rsidTr="584AFCB2" w14:paraId="3C74119B">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92FEFEA" w14:textId="2A7DAB62">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Other grants and partners</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45C3421" w14:textId="79F0FBB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National Council for Women (NCW) (50,000/6 months)</w:t>
            </w:r>
          </w:p>
          <w:p w:rsidR="584AFCB2" w:rsidP="584AFCB2" w:rsidRDefault="584AFCB2" w14:paraId="1F7C1CF1" w14:textId="03EB797C">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621CD53" w14:textId="69DA7047">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E2BD9F3" w14:textId="7D9BA7E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ABAAD (36,429/7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9E03843" w14:textId="13BB5D3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Medias et cultures (269,500 Moroccan Dh/9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8D065CD" w14:textId="15F38FC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Palestinian Counselling Center (PCC) in partnership with Aisha Association for Women and child protection (224,999.92/28 months)</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06309CF" w14:textId="77377DA8">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2E6E46" w14:textId="34D55533">
            <w:pPr>
              <w:spacing w:after="0" w:line="240" w:lineRule="auto"/>
              <w:rPr>
                <w:rFonts w:ascii="Calibri" w:hAnsi="Calibri" w:eastAsia="Calibri" w:cs="Calibri"/>
                <w:b w:val="0"/>
                <w:bCs w:val="0"/>
                <w:i w:val="0"/>
                <w:iCs w:val="0"/>
                <w:sz w:val="18"/>
                <w:szCs w:val="18"/>
              </w:rPr>
            </w:pPr>
          </w:p>
        </w:tc>
      </w:tr>
      <w:tr w:rsidR="584AFCB2" w:rsidTr="584AFCB2" w14:paraId="0AD2AF91">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79758E06" w14:textId="33FD4CD4">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FB5BC09" w14:textId="00BEC10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Wellspring (243,000/8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72A19CA" w14:textId="470FD192">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CBE8616" w14:textId="6940A80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Daraj Media (10,000/6 months)</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27A2EA9" w14:textId="4D53C24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Quartiers du Monde (QDM) (252,221/14 months)</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2434E37" w14:textId="3B50BFB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SHAREK Youth Forum in partnership with Haya Joint Programme funded by GAC (9,166.82/14 months) (from MWGE)</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456B4EE" w14:textId="6515234B">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7249327" w14:textId="0F060B38">
            <w:pPr>
              <w:spacing w:after="0" w:line="240" w:lineRule="auto"/>
              <w:rPr>
                <w:rFonts w:ascii="Calibri" w:hAnsi="Calibri" w:eastAsia="Calibri" w:cs="Calibri"/>
                <w:b w:val="0"/>
                <w:bCs w:val="0"/>
                <w:i w:val="0"/>
                <w:iCs w:val="0"/>
                <w:sz w:val="18"/>
                <w:szCs w:val="18"/>
              </w:rPr>
            </w:pPr>
          </w:p>
        </w:tc>
      </w:tr>
      <w:tr w:rsidR="584AFCB2" w:rsidTr="584AFCB2" w14:paraId="65B017A6">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B2FC15E" w14:textId="4CB78859">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C525CC8" w14:textId="1535367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Centre for Development Studies (50,000/XX months)</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544611B" w14:textId="587A6F41">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583A9FF" w14:textId="00E0B67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UNDP</w:t>
            </w:r>
          </w:p>
          <w:p w:rsidR="584AFCB2" w:rsidP="584AFCB2" w:rsidRDefault="584AFCB2" w14:paraId="4D28D5F4" w14:textId="38F751A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Accelerator</w:t>
            </w:r>
          </w:p>
          <w:p w:rsidR="584AFCB2" w:rsidP="584AFCB2" w:rsidRDefault="584AFCB2" w14:paraId="0AB5E6AD" w14:textId="4F1DD02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Lab (4,900/5 months) </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83969FB" w14:textId="3F62EF89">
            <w:pPr>
              <w:spacing w:after="0" w:line="240" w:lineRule="auto"/>
              <w:rPr>
                <w:rFonts w:ascii="Calibri" w:hAnsi="Calibri" w:eastAsia="Calibri" w:cs="Calibri"/>
                <w:b w:val="0"/>
                <w:bCs w:val="0"/>
                <w:i w:val="0"/>
                <w:iCs w:val="0"/>
                <w:sz w:val="18"/>
                <w:szCs w:val="18"/>
              </w:rPr>
            </w:pP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CED5942" w14:textId="471B1699">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920DB54" w14:textId="6CBC49CD">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D31D8A0" w14:textId="191D883A">
            <w:pPr>
              <w:spacing w:after="0" w:line="240" w:lineRule="auto"/>
              <w:rPr>
                <w:rFonts w:ascii="Calibri" w:hAnsi="Calibri" w:eastAsia="Calibri" w:cs="Calibri"/>
                <w:b w:val="0"/>
                <w:bCs w:val="0"/>
                <w:i w:val="0"/>
                <w:iCs w:val="0"/>
                <w:sz w:val="18"/>
                <w:szCs w:val="18"/>
              </w:rPr>
            </w:pPr>
          </w:p>
        </w:tc>
      </w:tr>
      <w:tr w:rsidR="584AFCB2" w:rsidTr="584AFCB2" w14:paraId="78D0EB2F">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453846D" w14:textId="43FE8A59">
            <w:pPr>
              <w:spacing w:after="0" w:line="240" w:lineRule="auto"/>
              <w:rPr>
                <w:rFonts w:ascii="Calibri" w:hAnsi="Calibri" w:eastAsia="Calibri" w:cs="Calibri"/>
                <w:b w:val="0"/>
                <w:bCs w:val="0"/>
                <w:i w:val="0"/>
                <w:iCs w:val="0"/>
                <w:color w:val="3B3B3C" w:themeColor="text1" w:themeTint="FF" w:themeShade="FF"/>
                <w:sz w:val="18"/>
                <w:szCs w:val="18"/>
              </w:rPr>
            </w:pP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CC73A80" w14:textId="72E1516C">
            <w:pPr>
              <w:spacing w:after="0" w:line="240" w:lineRule="auto"/>
              <w:rPr>
                <w:rFonts w:ascii="Calibri" w:hAnsi="Calibri" w:eastAsia="Calibri" w:cs="Calibri"/>
                <w:b w:val="0"/>
                <w:bCs w:val="0"/>
                <w:i w:val="0"/>
                <w:iCs w:val="0"/>
                <w:sz w:val="18"/>
                <w:szCs w:val="18"/>
              </w:rPr>
            </w:pP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E6CD6F" w14:textId="5AB02AC4">
            <w:pPr>
              <w:spacing w:after="0" w:line="240" w:lineRule="auto"/>
              <w:rPr>
                <w:rFonts w:ascii="Calibri" w:hAnsi="Calibri" w:eastAsia="Calibri" w:cs="Calibri"/>
                <w:b w:val="0"/>
                <w:bCs w:val="0"/>
                <w:i w:val="0"/>
                <w:iCs w:val="0"/>
                <w:sz w:val="18"/>
                <w:szCs w:val="18"/>
              </w:rPr>
            </w:pP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FC79D40" w14:textId="3EF93E9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CIBLW (42,812.57/ 4 months)</w:t>
            </w:r>
          </w:p>
          <w:p w:rsidR="584AFCB2" w:rsidP="584AFCB2" w:rsidRDefault="584AFCB2" w14:paraId="20A77EE1" w14:textId="7295CF5B">
            <w:pPr>
              <w:spacing w:after="0" w:line="240" w:lineRule="auto"/>
              <w:rPr>
                <w:rFonts w:ascii="Calibri" w:hAnsi="Calibri" w:eastAsia="Calibri" w:cs="Calibri"/>
                <w:b w:val="0"/>
                <w:bCs w:val="0"/>
                <w:i w:val="0"/>
                <w:iCs w:val="0"/>
                <w:sz w:val="18"/>
                <w:szCs w:val="18"/>
              </w:rPr>
            </w:pP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60DF836" w14:textId="41AA486D">
            <w:pPr>
              <w:spacing w:after="0" w:line="240" w:lineRule="auto"/>
              <w:rPr>
                <w:rFonts w:ascii="Calibri" w:hAnsi="Calibri" w:eastAsia="Calibri" w:cs="Calibri"/>
                <w:b w:val="0"/>
                <w:bCs w:val="0"/>
                <w:i w:val="0"/>
                <w:iCs w:val="0"/>
                <w:sz w:val="18"/>
                <w:szCs w:val="18"/>
              </w:rPr>
            </w:pP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C7F47BA" w14:textId="71998CD9">
            <w:pPr>
              <w:spacing w:after="0" w:line="240" w:lineRule="auto"/>
              <w:rPr>
                <w:rFonts w:ascii="Calibri" w:hAnsi="Calibri" w:eastAsia="Calibri" w:cs="Calibri"/>
                <w:b w:val="0"/>
                <w:bCs w:val="0"/>
                <w:i w:val="0"/>
                <w:iCs w:val="0"/>
                <w:sz w:val="18"/>
                <w:szCs w:val="18"/>
              </w:rPr>
            </w:pP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04085EB" w14:textId="6DA25FF3">
            <w:pPr>
              <w:spacing w:after="0" w:line="240" w:lineRule="auto"/>
              <w:rPr>
                <w:rFonts w:ascii="Calibri" w:hAnsi="Calibri" w:eastAsia="Calibri" w:cs="Calibri"/>
                <w:b w:val="0"/>
                <w:bCs w:val="0"/>
                <w:i w:val="0"/>
                <w:iCs w:val="0"/>
                <w:sz w:val="18"/>
                <w:szCs w:val="18"/>
              </w:rPr>
            </w:pP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E61535F" w14:textId="5E71ADEC">
            <w:pPr>
              <w:spacing w:after="0" w:line="240" w:lineRule="auto"/>
              <w:rPr>
                <w:rFonts w:ascii="Calibri" w:hAnsi="Calibri" w:eastAsia="Calibri" w:cs="Calibri"/>
                <w:b w:val="0"/>
                <w:bCs w:val="0"/>
                <w:i w:val="0"/>
                <w:iCs w:val="0"/>
                <w:sz w:val="18"/>
                <w:szCs w:val="18"/>
              </w:rPr>
            </w:pPr>
          </w:p>
        </w:tc>
      </w:tr>
      <w:tr w:rsidR="584AFCB2" w:rsidTr="584AFCB2" w14:paraId="7A8010CF">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0BECC2D" w14:textId="67A8784C">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Subtotal (USD)</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4F777B1" w14:textId="15B87C41">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350,000</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68D3A7A" w14:textId="00AEFDB6">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333,325</w:t>
            </w: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E05B274" w14:textId="69F57C9E">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592,599</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97D4689" w14:textId="5782578F">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873,684</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208762" w14:textId="1AD74B70">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635,340</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AF7711D" w14:textId="2C4A62B8">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144,000</w:t>
            </w: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52C44E4" w14:textId="52561855">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5,153,716</w:t>
            </w:r>
          </w:p>
        </w:tc>
      </w:tr>
      <w:tr w:rsidR="584AFCB2" w:rsidTr="584AFCB2" w14:paraId="06614B09">
        <w:trPr>
          <w:trHeight w:val="300"/>
        </w:trPr>
        <w:tc>
          <w:tcPr>
            <w:tcW w:w="949"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26B5B84" w14:textId="4A124D71">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Total (USD)</w:t>
            </w:r>
          </w:p>
        </w:tc>
        <w:tc>
          <w:tcPr>
            <w:tcW w:w="1553"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5387E10" w14:textId="2E7BB591">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670,000</w:t>
            </w:r>
          </w:p>
        </w:tc>
        <w:tc>
          <w:tcPr>
            <w:tcW w:w="135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A32E8A" w14:textId="4434AA23">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333,325</w:t>
            </w:r>
          </w:p>
        </w:tc>
        <w:tc>
          <w:tcPr>
            <w:tcW w:w="122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90AB842" w14:textId="5F60D274">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1,378,854</w:t>
            </w:r>
          </w:p>
        </w:tc>
        <w:tc>
          <w:tcPr>
            <w:tcW w:w="129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FFFCA6F" w14:textId="7CD45D07">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1,398,631</w:t>
            </w:r>
          </w:p>
        </w:tc>
        <w:tc>
          <w:tcPr>
            <w:tcW w:w="116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DB6BAC3" w14:textId="300C4820">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1,228,906</w:t>
            </w:r>
          </w:p>
        </w:tc>
        <w:tc>
          <w:tcPr>
            <w:tcW w:w="97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2201582" w14:textId="626C3071">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144,000</w:t>
            </w:r>
          </w:p>
        </w:tc>
        <w:tc>
          <w:tcPr>
            <w:tcW w:w="84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6F0413" w14:textId="0F415FBC">
            <w:pPr>
              <w:spacing w:after="0" w:line="240" w:lineRule="auto"/>
              <w:jc w:val="right"/>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5,153,716</w:t>
            </w:r>
          </w:p>
        </w:tc>
      </w:tr>
    </w:tbl>
    <w:p w:rsidR="584AFCB2" w:rsidP="584AFCB2" w:rsidRDefault="584AFCB2" w14:paraId="193B860A" w14:textId="0DDB5E73">
      <w:pPr>
        <w:spacing w:after="0" w:line="240" w:lineRule="auto"/>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732744B8" w14:textId="2C71A2F3">
      <w:pPr>
        <w:pStyle w:val="Normal"/>
        <w:rPr>
          <w:rFonts w:cs="Calibri" w:cstheme="minorAscii"/>
        </w:rPr>
      </w:pPr>
    </w:p>
    <w:p w:rsidR="584AFCB2" w:rsidP="584AFCB2" w:rsidRDefault="584AFCB2" w14:paraId="75923E44" w14:textId="7455B45A">
      <w:pPr>
        <w:pStyle w:val="Normal"/>
        <w:rPr>
          <w:rFonts w:cs="Calibri" w:cstheme="minorAscii"/>
        </w:rPr>
      </w:pPr>
    </w:p>
    <w:p w:rsidR="584AFCB2" w:rsidP="584AFCB2" w:rsidRDefault="584AFCB2" w14:paraId="7F29AD8B" w14:textId="12643803">
      <w:pPr>
        <w:pStyle w:val="Normal"/>
        <w:rPr>
          <w:rFonts w:cs="Calibri" w:cstheme="minorAscii"/>
        </w:rPr>
      </w:pPr>
    </w:p>
    <w:p w:rsidR="584AFCB2" w:rsidP="584AFCB2" w:rsidRDefault="584AFCB2" w14:paraId="15600B14" w14:textId="037E9427">
      <w:pPr>
        <w:pStyle w:val="Normal"/>
        <w:rPr>
          <w:rFonts w:cs="Calibri" w:cstheme="minorAscii"/>
        </w:rPr>
      </w:pPr>
    </w:p>
    <w:p w:rsidR="584AFCB2" w:rsidP="584AFCB2" w:rsidRDefault="584AFCB2" w14:paraId="6F481D30" w14:textId="1B2459A5">
      <w:pPr>
        <w:pStyle w:val="Normal"/>
        <w:rPr>
          <w:rFonts w:cs="Calibri" w:cstheme="minorAscii"/>
        </w:rPr>
      </w:pPr>
    </w:p>
    <w:p w:rsidR="584AFCB2" w:rsidP="584AFCB2" w:rsidRDefault="584AFCB2" w14:paraId="188D6B1C" w14:textId="1FA998F4">
      <w:pPr>
        <w:pStyle w:val="Normal"/>
        <w:rPr>
          <w:rFonts w:cs="Calibri" w:cstheme="minorAscii"/>
        </w:rPr>
      </w:pPr>
    </w:p>
    <w:p w:rsidR="584AFCB2" w:rsidP="584AFCB2" w:rsidRDefault="584AFCB2" w14:paraId="5CE16304" w14:textId="0D95ECE7">
      <w:pPr>
        <w:pStyle w:val="Normal"/>
        <w:rPr>
          <w:rFonts w:cs="Calibri" w:cstheme="minorAscii"/>
        </w:rPr>
      </w:pPr>
    </w:p>
    <w:p w:rsidR="7FEFE8E7" w:rsidP="584AFCB2" w:rsidRDefault="7FEFE8E7" w14:paraId="0BBA2EB2" w14:textId="21A2C131">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7FEFE8E7">
        <w:rPr>
          <w:rFonts w:ascii="Calibri" w:hAnsi="Calibri" w:eastAsia="Calibri" w:cs="Calibri"/>
          <w:b w:val="1"/>
          <w:bCs w:val="1"/>
          <w:i w:val="0"/>
          <w:iCs w:val="0"/>
          <w:caps w:val="0"/>
          <w:smallCaps w:val="0"/>
          <w:noProof w:val="0"/>
          <w:color w:val="588B46" w:themeColor="text2" w:themeTint="FF" w:themeShade="FF"/>
          <w:sz w:val="32"/>
          <w:szCs w:val="32"/>
          <w:lang w:val="en-GB"/>
        </w:rPr>
        <w:t>Annex 5. Selection Numbers of CSOs and NGOs/National Grants</w:t>
      </w:r>
      <w:r w:rsidRPr="584AFCB2" w:rsidR="7FEFE8E7">
        <w:rPr>
          <w:rFonts w:ascii="Calibri" w:hAnsi="Calibri" w:eastAsia="Calibri" w:cs="Calibri"/>
          <w:b w:val="1"/>
          <w:bCs w:val="1"/>
          <w:i w:val="0"/>
          <w:iCs w:val="0"/>
          <w:caps w:val="0"/>
          <w:smallCaps w:val="0"/>
          <w:noProof w:val="0"/>
          <w:color w:val="588B46" w:themeColor="text2" w:themeTint="FF" w:themeShade="FF"/>
          <w:sz w:val="20"/>
          <w:szCs w:val="20"/>
          <w:vertAlign w:val="superscript"/>
          <w:lang w:val="en-GB"/>
        </w:rPr>
        <w:t>1</w:t>
      </w:r>
    </w:p>
    <w:tbl>
      <w:tblPr>
        <w:tblStyle w:val="TableGrid"/>
        <w:tblW w:w="0" w:type="auto"/>
        <w:tblLayout w:type="fixed"/>
        <w:tblLook w:val="0000" w:firstRow="0" w:lastRow="0" w:firstColumn="0" w:lastColumn="0" w:noHBand="0" w:noVBand="0"/>
      </w:tblPr>
      <w:tblGrid>
        <w:gridCol w:w="1455"/>
        <w:gridCol w:w="1230"/>
        <w:gridCol w:w="1305"/>
        <w:gridCol w:w="1305"/>
        <w:gridCol w:w="1200"/>
        <w:gridCol w:w="1200"/>
        <w:gridCol w:w="1590"/>
      </w:tblGrid>
      <w:tr w:rsidR="584AFCB2" w:rsidTr="584AFCB2" w14:paraId="1DE9FAF4">
        <w:trPr>
          <w:trHeight w:val="300"/>
        </w:trPr>
        <w:tc>
          <w:tcPr>
            <w:tcW w:w="1455" w:type="dxa"/>
            <w:tcBorders>
              <w:top w:val="single" w:sz="6"/>
              <w:left w:val="single"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0690C818" w14:textId="6E27E925">
            <w:pPr>
              <w:spacing w:after="0" w:line="240" w:lineRule="auto"/>
              <w:rPr>
                <w:rFonts w:ascii="Calibri" w:hAnsi="Calibri" w:eastAsia="Calibri" w:cs="Calibri"/>
                <w:b w:val="0"/>
                <w:bCs w:val="0"/>
                <w:i w:val="0"/>
                <w:iCs w:val="0"/>
                <w:color w:val="FFFFFF" w:themeColor="background1" w:themeTint="FF" w:themeShade="FF"/>
                <w:sz w:val="22"/>
                <w:szCs w:val="22"/>
              </w:rPr>
            </w:pPr>
          </w:p>
        </w:tc>
        <w:tc>
          <w:tcPr>
            <w:tcW w:w="3840" w:type="dxa"/>
            <w:gridSpan w:val="3"/>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5A5D6F28" w14:textId="33723B93">
            <w:pPr>
              <w:spacing w:after="0" w:line="240" w:lineRule="auto"/>
              <w:jc w:val="center"/>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1"/>
                <w:bCs w:val="1"/>
                <w:i w:val="0"/>
                <w:iCs w:val="0"/>
                <w:color w:val="FFFFFF" w:themeColor="background1" w:themeTint="FF" w:themeShade="FF"/>
                <w:sz w:val="22"/>
                <w:szCs w:val="22"/>
                <w:lang w:val="en-GB"/>
              </w:rPr>
              <w:t>Phase I</w:t>
            </w:r>
          </w:p>
        </w:tc>
        <w:tc>
          <w:tcPr>
            <w:tcW w:w="2400" w:type="dxa"/>
            <w:gridSpan w:val="2"/>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21FDA91F" w14:textId="1C817ED2">
            <w:pPr>
              <w:spacing w:after="0" w:line="240" w:lineRule="auto"/>
              <w:jc w:val="center"/>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1"/>
                <w:bCs w:val="1"/>
                <w:i w:val="0"/>
                <w:iCs w:val="0"/>
                <w:color w:val="FFFFFF" w:themeColor="background1" w:themeTint="FF" w:themeShade="FF"/>
                <w:sz w:val="22"/>
                <w:szCs w:val="22"/>
                <w:lang w:val="en-GB"/>
              </w:rPr>
              <w:t>Phase II</w:t>
            </w:r>
          </w:p>
        </w:tc>
        <w:tc>
          <w:tcPr>
            <w:tcW w:w="1590" w:type="dxa"/>
            <w:tcBorders>
              <w:top w:val="single" w:sz="6"/>
              <w:left w:val="single" w:color="FFFFFF" w:themeColor="background1" w:sz="6"/>
              <w:bottom w:val="single" w:sz="6"/>
              <w:right w:val="single" w:sz="6"/>
            </w:tcBorders>
            <w:shd w:val="clear" w:color="auto" w:fill="588B46" w:themeFill="text2"/>
            <w:tcMar>
              <w:left w:w="105" w:type="dxa"/>
              <w:right w:w="105" w:type="dxa"/>
            </w:tcMar>
            <w:vAlign w:val="top"/>
          </w:tcPr>
          <w:p w:rsidR="584AFCB2" w:rsidP="584AFCB2" w:rsidRDefault="584AFCB2" w14:paraId="2479D3C0" w14:textId="04AE9CAF">
            <w:pPr>
              <w:spacing w:after="0" w:line="240" w:lineRule="auto"/>
              <w:jc w:val="center"/>
              <w:rPr>
                <w:rFonts w:ascii="Calibri" w:hAnsi="Calibri" w:eastAsia="Calibri" w:cs="Calibri"/>
                <w:b w:val="0"/>
                <w:bCs w:val="0"/>
                <w:i w:val="0"/>
                <w:iCs w:val="0"/>
                <w:color w:val="FFFFFF" w:themeColor="background1" w:themeTint="FF" w:themeShade="FF"/>
                <w:sz w:val="22"/>
                <w:szCs w:val="22"/>
              </w:rPr>
            </w:pPr>
          </w:p>
        </w:tc>
      </w:tr>
      <w:tr w:rsidR="584AFCB2" w:rsidTr="584AFCB2" w14:paraId="681976A8">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B94136B" w14:textId="3DD43EB5">
            <w:pPr>
              <w:spacing w:after="0" w:line="240" w:lineRule="auto"/>
              <w:jc w:val="center"/>
              <w:rPr>
                <w:rFonts w:ascii="Calibri" w:hAnsi="Calibri" w:eastAsia="Calibri" w:cs="Calibri"/>
                <w:b w:val="0"/>
                <w:bCs w:val="0"/>
                <w:i w:val="0"/>
                <w:iCs w:val="0"/>
                <w:color w:val="3B3B3C" w:themeColor="text1" w:themeTint="FF" w:themeShade="FF"/>
                <w:sz w:val="24"/>
                <w:szCs w:val="24"/>
              </w:rPr>
            </w:pPr>
          </w:p>
        </w:tc>
        <w:tc>
          <w:tcPr>
            <w:tcW w:w="1230" w:type="dxa"/>
            <w:tcBorders>
              <w:top w:val="single" w:sz="6"/>
              <w:left w:val="single" w:color="FFFFFF" w:themeColor="background1" w:sz="6"/>
              <w:bottom w:val="single" w:sz="6"/>
              <w:right w:val="single" w:color="FFFFFF" w:themeColor="background1" w:sz="6"/>
            </w:tcBorders>
            <w:shd w:val="clear" w:color="auto" w:fill="DCEAD6" w:themeFill="text2" w:themeFillTint="33"/>
            <w:tcMar>
              <w:left w:w="105" w:type="dxa"/>
              <w:right w:w="105" w:type="dxa"/>
            </w:tcMar>
            <w:vAlign w:val="top"/>
          </w:tcPr>
          <w:p w:rsidR="584AFCB2" w:rsidP="584AFCB2" w:rsidRDefault="584AFCB2" w14:paraId="1EF8D112" w14:textId="3633D0EF">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Number of CSOs that were mapped</w:t>
            </w:r>
            <w:r w:rsidRPr="584AFCB2" w:rsidR="584AFCB2">
              <w:rPr>
                <w:rFonts w:ascii="Calibri" w:hAnsi="Calibri" w:eastAsia="Calibri" w:cs="Calibri"/>
                <w:b w:val="0"/>
                <w:bCs w:val="0"/>
                <w:i w:val="0"/>
                <w:iCs w:val="0"/>
                <w:sz w:val="20"/>
                <w:szCs w:val="20"/>
                <w:vertAlign w:val="superscript"/>
                <w:lang w:val="en-GB"/>
              </w:rPr>
              <w:t>2</w:t>
            </w:r>
          </w:p>
        </w:tc>
        <w:tc>
          <w:tcPr>
            <w:tcW w:w="130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0E0D2EF" w14:textId="18584D45">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Number of CSOs that were selected to build their capacity</w:t>
            </w:r>
          </w:p>
        </w:tc>
        <w:tc>
          <w:tcPr>
            <w:tcW w:w="1305" w:type="dxa"/>
            <w:tcBorders>
              <w:top w:val="single" w:sz="6"/>
              <w:left w:val="single" w:sz="6"/>
              <w:bottom w:val="single" w:sz="6"/>
              <w:right w:val="single" w:color="FFFFFF" w:themeColor="background1" w:sz="6"/>
            </w:tcBorders>
            <w:shd w:val="clear" w:color="auto" w:fill="DCEAD6" w:themeFill="text2" w:themeFillTint="33"/>
            <w:tcMar>
              <w:left w:w="105" w:type="dxa"/>
              <w:right w:w="105" w:type="dxa"/>
            </w:tcMar>
            <w:vAlign w:val="top"/>
          </w:tcPr>
          <w:p w:rsidR="584AFCB2" w:rsidP="584AFCB2" w:rsidRDefault="584AFCB2" w14:paraId="56598C76" w14:textId="3017418B">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Number of CSOs that were selected to be funded</w:t>
            </w:r>
          </w:p>
        </w:tc>
        <w:tc>
          <w:tcPr>
            <w:tcW w:w="2400" w:type="dxa"/>
            <w:gridSpan w:val="2"/>
            <w:tcBorders>
              <w:top w:val="single" w:sz="6"/>
              <w:left w:val="single" w:color="FFFFFF" w:themeColor="background1" w:sz="6"/>
              <w:bottom w:val="single" w:sz="6"/>
              <w:right w:val="single" w:color="FFFFFF" w:themeColor="background1" w:sz="6"/>
            </w:tcBorders>
            <w:shd w:val="clear" w:color="auto" w:fill="DCEAD6" w:themeFill="text2" w:themeFillTint="33"/>
            <w:tcMar>
              <w:left w:w="105" w:type="dxa"/>
              <w:right w:w="105" w:type="dxa"/>
            </w:tcMar>
            <w:vAlign w:val="top"/>
          </w:tcPr>
          <w:p w:rsidR="584AFCB2" w:rsidP="584AFCB2" w:rsidRDefault="584AFCB2" w14:paraId="42582C08" w14:textId="620AABB9">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Number of CSOs that were selected for Phase II</w:t>
            </w:r>
          </w:p>
        </w:tc>
        <w:tc>
          <w:tcPr>
            <w:tcW w:w="159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22D1D71" w14:textId="65F47CCA">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Total CSOs funded in Phase II</w:t>
            </w:r>
          </w:p>
        </w:tc>
      </w:tr>
      <w:tr w:rsidR="584AFCB2" w:rsidTr="584AFCB2" w14:paraId="5B1A505E">
        <w:trPr>
          <w:trHeight w:val="300"/>
        </w:trPr>
        <w:tc>
          <w:tcPr>
            <w:tcW w:w="9285" w:type="dxa"/>
            <w:gridSpan w:val="7"/>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E94A457" w14:textId="7F0DFE8D">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Country CSOs</w:t>
            </w:r>
          </w:p>
        </w:tc>
      </w:tr>
      <w:tr w:rsidR="584AFCB2" w:rsidTr="584AFCB2" w14:paraId="14E21850">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CEF581F" w14:textId="756E34B1">
            <w:pPr>
              <w:spacing w:after="0" w:line="240" w:lineRule="auto"/>
              <w:rPr>
                <w:rFonts w:ascii="Calibri" w:hAnsi="Calibri" w:eastAsia="Calibri" w:cs="Calibri"/>
                <w:b w:val="0"/>
                <w:bCs w:val="0"/>
                <w:i w:val="0"/>
                <w:iCs w:val="0"/>
                <w:color w:val="3B3B3C" w:themeColor="text1" w:themeTint="FF" w:themeShade="FF"/>
                <w:sz w:val="24"/>
                <w:szCs w:val="24"/>
              </w:rPr>
            </w:pPr>
          </w:p>
        </w:tc>
        <w:tc>
          <w:tcPr>
            <w:tcW w:w="123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4179383C" w14:textId="60F403CD">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594AEBBC" w14:textId="307CB2E6">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7B13592C" w14:textId="276B5FE6">
            <w:pPr>
              <w:spacing w:after="0" w:line="240" w:lineRule="auto"/>
              <w:rPr>
                <w:rFonts w:ascii="Calibri" w:hAnsi="Calibri" w:eastAsia="Calibri" w:cs="Calibri"/>
                <w:b w:val="0"/>
                <w:bCs w:val="0"/>
                <w:i w:val="0"/>
                <w:iCs w:val="0"/>
                <w:sz w:val="24"/>
                <w:szCs w:val="24"/>
              </w:rPr>
            </w:pPr>
          </w:p>
        </w:tc>
        <w:tc>
          <w:tcPr>
            <w:tcW w:w="120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0810FCA2" w14:textId="377379A0">
            <w:pPr>
              <w:spacing w:after="0" w:line="240" w:lineRule="auto"/>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Number of CSOs that are the same as in Phase I</w:t>
            </w:r>
          </w:p>
        </w:tc>
        <w:tc>
          <w:tcPr>
            <w:tcW w:w="120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7B290F1E" w14:textId="16A09EB6">
            <w:pPr>
              <w:spacing w:after="0" w:line="240" w:lineRule="auto"/>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Number of CSOs that are new in Phase II</w:t>
            </w:r>
          </w:p>
        </w:tc>
        <w:tc>
          <w:tcPr>
            <w:tcW w:w="159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75B1DC1D" w14:textId="031DA7E6">
            <w:pPr>
              <w:spacing w:after="0" w:line="240" w:lineRule="auto"/>
              <w:rPr>
                <w:rFonts w:ascii="Calibri" w:hAnsi="Calibri" w:eastAsia="Calibri" w:cs="Calibri"/>
                <w:b w:val="0"/>
                <w:bCs w:val="0"/>
                <w:i w:val="0"/>
                <w:iCs w:val="0"/>
                <w:sz w:val="24"/>
                <w:szCs w:val="24"/>
              </w:rPr>
            </w:pPr>
          </w:p>
        </w:tc>
      </w:tr>
      <w:tr w:rsidR="584AFCB2" w:rsidTr="584AFCB2" w14:paraId="392937EE">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366E3804" w14:textId="55ABDC2A">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Egypt</w:t>
            </w:r>
          </w:p>
        </w:tc>
        <w:tc>
          <w:tcPr>
            <w:tcW w:w="1230" w:type="dxa"/>
            <w:vMerge w:val="restart"/>
            <w:tcBorders>
              <w:top w:val="single" w:sz="6"/>
              <w:left w:val="single" w:sz="6"/>
              <w:bottom w:val="single" w:sz="6"/>
              <w:right w:val="single" w:sz="6"/>
            </w:tcBorders>
            <w:shd w:val="clear" w:color="auto" w:fill="FFFFFF" w:themeFill="background1"/>
            <w:tcMar>
              <w:left w:w="105" w:type="dxa"/>
              <w:right w:w="105" w:type="dxa"/>
            </w:tcMar>
            <w:vAlign w:val="center"/>
          </w:tcPr>
          <w:p w:rsidR="584AFCB2" w:rsidP="584AFCB2" w:rsidRDefault="584AFCB2" w14:paraId="005D6322" w14:textId="058ECB8B">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1,000</w:t>
            </w: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644B0BC" w14:textId="5409C971">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15</w:t>
            </w: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13A7A0D" w14:textId="3077B4C2">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6</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08C4E81" w14:textId="7D61C57E">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53C6FC4" w14:textId="25599B4A">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7</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33B83BC" w14:textId="5CB4E3A7">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9</w:t>
            </w:r>
          </w:p>
        </w:tc>
      </w:tr>
      <w:tr w:rsidR="584AFCB2" w:rsidTr="584AFCB2" w14:paraId="54A0D2F3">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CC7FDC1" w14:textId="72A2A4E9">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Lebanon</w:t>
            </w:r>
          </w:p>
        </w:tc>
        <w:tc>
          <w:tcPr>
            <w:tcW w:w="1230" w:type="dxa"/>
            <w:vMerge/>
            <w:tcBorders>
              <w:top w:sz="0"/>
              <w:left w:val="single" w:sz="0"/>
              <w:bottom w:sz="0"/>
              <w:right w:val="single" w:sz="0"/>
            </w:tcBorders>
            <w:tcMar/>
            <w:vAlign w:val="center"/>
          </w:tcPr>
          <w:p w14:paraId="5B671B12"/>
        </w:tc>
        <w:tc>
          <w:tcPr>
            <w:tcW w:w="130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0E5C8B2B" w14:textId="1E54C8B9">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15</w:t>
            </w:r>
          </w:p>
        </w:tc>
        <w:tc>
          <w:tcPr>
            <w:tcW w:w="130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1D044192" w14:textId="118D832B">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9</w:t>
            </w:r>
          </w:p>
        </w:tc>
        <w:tc>
          <w:tcPr>
            <w:tcW w:w="120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491D89AE" w14:textId="31E04078">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c>
          <w:tcPr>
            <w:tcW w:w="120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4E1BA936" w14:textId="334C83F7">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3</w:t>
            </w:r>
          </w:p>
        </w:tc>
        <w:tc>
          <w:tcPr>
            <w:tcW w:w="159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7B972F35" w14:textId="4280AC82">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r>
      <w:tr w:rsidR="584AFCB2" w:rsidTr="584AFCB2" w14:paraId="2D85A980">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AC90FD6" w14:textId="6D1FAF5D">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Morocco</w:t>
            </w:r>
          </w:p>
        </w:tc>
        <w:tc>
          <w:tcPr>
            <w:tcW w:w="1230" w:type="dxa"/>
            <w:vMerge/>
            <w:tcBorders>
              <w:top w:sz="0"/>
              <w:left w:val="single" w:sz="0"/>
              <w:bottom w:sz="0"/>
              <w:right w:val="single" w:sz="0"/>
            </w:tcBorders>
            <w:tcMar/>
            <w:vAlign w:val="center"/>
          </w:tcPr>
          <w:p w14:paraId="722873C9"/>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118D681" w14:textId="19A83D17">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15</w:t>
            </w: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E21CFA1" w14:textId="2D7B33F2">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7</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F38A4F6" w14:textId="79BF8206">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A552015" w14:textId="06B38836">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C24F493" w14:textId="3F82C322">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8</w:t>
            </w:r>
          </w:p>
        </w:tc>
      </w:tr>
      <w:tr w:rsidR="584AFCB2" w:rsidTr="584AFCB2" w14:paraId="0FF359EE">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33F3613" w14:textId="1C20528B">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Palestine</w:t>
            </w:r>
          </w:p>
        </w:tc>
        <w:tc>
          <w:tcPr>
            <w:tcW w:w="1230" w:type="dxa"/>
            <w:vMerge/>
            <w:tcBorders>
              <w:top w:sz="0"/>
              <w:left w:val="single" w:sz="0"/>
              <w:bottom w:val="single" w:sz="0"/>
              <w:right w:val="single" w:sz="0"/>
            </w:tcBorders>
            <w:tcMar/>
            <w:vAlign w:val="center"/>
          </w:tcPr>
          <w:p w14:paraId="37AA0382"/>
        </w:tc>
        <w:tc>
          <w:tcPr>
            <w:tcW w:w="130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6CF40D28" w14:textId="2BF9841A">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23</w:t>
            </w:r>
          </w:p>
        </w:tc>
        <w:tc>
          <w:tcPr>
            <w:tcW w:w="130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555384A3" w14:textId="5CF348A7">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8</w:t>
            </w:r>
          </w:p>
        </w:tc>
        <w:tc>
          <w:tcPr>
            <w:tcW w:w="120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6EAD1FF2" w14:textId="1FEC381E">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5</w:t>
            </w:r>
          </w:p>
        </w:tc>
        <w:tc>
          <w:tcPr>
            <w:tcW w:w="120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076346C2" w14:textId="4D0FC097">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0</w:t>
            </w:r>
          </w:p>
        </w:tc>
        <w:tc>
          <w:tcPr>
            <w:tcW w:w="159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584AFCB2" w:rsidP="584AFCB2" w:rsidRDefault="584AFCB2" w14:paraId="024BA0F3" w14:textId="429B42C4">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5</w:t>
            </w:r>
          </w:p>
        </w:tc>
      </w:tr>
      <w:tr w:rsidR="584AFCB2" w:rsidTr="584AFCB2" w14:paraId="15201B6F">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E6BC63A" w14:textId="02A20DEF">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Total CSOs</w:t>
            </w:r>
          </w:p>
        </w:tc>
        <w:tc>
          <w:tcPr>
            <w:tcW w:w="1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FAB7D42" w14:textId="7FDDA9EA">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55297C" w14:textId="3994F588">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68</w:t>
            </w: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E042C4" w14:textId="6AAAC5B7">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30</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9717BCC" w14:textId="1B0D6A1D">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15</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014E3D7" w14:textId="1A676031">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14</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2C7789" w14:textId="739FE868">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26</w:t>
            </w:r>
          </w:p>
        </w:tc>
      </w:tr>
      <w:tr w:rsidR="584AFCB2" w:rsidTr="584AFCB2" w14:paraId="3893D345">
        <w:trPr>
          <w:trHeight w:val="300"/>
        </w:trPr>
        <w:tc>
          <w:tcPr>
            <w:tcW w:w="9285" w:type="dxa"/>
            <w:gridSpan w:val="7"/>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FE52DD9" w14:textId="22D87E19">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Country NGOs/National grants</w:t>
            </w:r>
          </w:p>
        </w:tc>
      </w:tr>
      <w:tr w:rsidR="584AFCB2" w:rsidTr="584AFCB2" w14:paraId="139DBD7D">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E12F611" w14:textId="099E77E6">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Egypt</w:t>
            </w:r>
          </w:p>
        </w:tc>
        <w:tc>
          <w:tcPr>
            <w:tcW w:w="1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E1B72E0" w14:textId="2E778613">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6F25C48" w14:textId="25E70317">
            <w:pPr>
              <w:spacing w:after="0" w:line="240" w:lineRule="auto"/>
              <w:jc w:val="center"/>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768495" w14:textId="13F08665">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35E4ADA" w14:textId="12CF9B10">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04D92B8" w14:textId="4AF9F13B">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C25961D" w14:textId="325174EC">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r>
      <w:tr w:rsidR="584AFCB2" w:rsidTr="584AFCB2" w14:paraId="54CBDDFF">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2B6139D" w14:textId="73E5E89C">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Lebanon</w:t>
            </w:r>
          </w:p>
        </w:tc>
        <w:tc>
          <w:tcPr>
            <w:tcW w:w="1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12EF8D1" w14:textId="4352E421">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D8B3DEB" w14:textId="5AA3E626">
            <w:pPr>
              <w:spacing w:after="0" w:line="240" w:lineRule="auto"/>
              <w:jc w:val="center"/>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50EAD83" w14:textId="15481C39">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6EA3CE0" w14:textId="2D6741FF">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0</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059560" w14:textId="34D8A00E">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ED2C6EC" w14:textId="2AF0273F">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4</w:t>
            </w:r>
          </w:p>
        </w:tc>
      </w:tr>
      <w:tr w:rsidR="584AFCB2" w:rsidTr="584AFCB2" w14:paraId="497A2BF3">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65007A8" w14:textId="2EFC3D44">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Morocco</w:t>
            </w:r>
          </w:p>
        </w:tc>
        <w:tc>
          <w:tcPr>
            <w:tcW w:w="1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A3A5387" w14:textId="41A4CEA5">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029D198" w14:textId="503CE475">
            <w:pPr>
              <w:spacing w:after="0" w:line="240" w:lineRule="auto"/>
              <w:jc w:val="center"/>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ED86351" w14:textId="248FA7AF">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3</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B3647A6" w14:textId="28504EE8">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0</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FCCF7D3" w14:textId="29075F00">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E75CD4" w14:textId="207E6213">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r>
      <w:tr w:rsidR="584AFCB2" w:rsidTr="584AFCB2" w14:paraId="425C841B">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1C1C2A7" w14:textId="6BB51B5B">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Palestine</w:t>
            </w:r>
          </w:p>
        </w:tc>
        <w:tc>
          <w:tcPr>
            <w:tcW w:w="1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DC2005C" w14:textId="300BF19C">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CE234F0" w14:textId="24A21BC6">
            <w:pPr>
              <w:spacing w:after="0" w:line="240" w:lineRule="auto"/>
              <w:jc w:val="center"/>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42543E7" w14:textId="14A6EC2A">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3</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DC23B60" w14:textId="39D15683">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2B2DA8C" w14:textId="3E78F562">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56EDA70" w14:textId="3051F083">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w:t>
            </w:r>
          </w:p>
        </w:tc>
      </w:tr>
      <w:tr w:rsidR="584AFCB2" w:rsidTr="584AFCB2" w14:paraId="404BCA97">
        <w:trPr>
          <w:trHeight w:val="300"/>
        </w:trPr>
        <w:tc>
          <w:tcPr>
            <w:tcW w:w="14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7D43C1B" w14:textId="4E368A5B">
            <w:pPr>
              <w:spacing w:after="0" w:line="240" w:lineRule="auto"/>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1"/>
                <w:bCs w:val="1"/>
                <w:i w:val="0"/>
                <w:iCs w:val="0"/>
                <w:color w:val="3B3B3C" w:themeColor="text1" w:themeTint="FF" w:themeShade="FF"/>
                <w:sz w:val="24"/>
                <w:szCs w:val="24"/>
                <w:lang w:val="en-GB"/>
              </w:rPr>
              <w:t>Total</w:t>
            </w:r>
          </w:p>
        </w:tc>
        <w:tc>
          <w:tcPr>
            <w:tcW w:w="1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0C9B31" w14:textId="6DD3382F">
            <w:pPr>
              <w:spacing w:after="0" w:line="240" w:lineRule="auto"/>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3214FE2" w14:textId="4429624D">
            <w:pPr>
              <w:spacing w:after="0" w:line="240" w:lineRule="auto"/>
              <w:jc w:val="center"/>
              <w:rPr>
                <w:rFonts w:ascii="Calibri" w:hAnsi="Calibri" w:eastAsia="Calibri" w:cs="Calibri"/>
                <w:b w:val="0"/>
                <w:bCs w:val="0"/>
                <w:i w:val="0"/>
                <w:iCs w:val="0"/>
                <w:sz w:val="24"/>
                <w:szCs w:val="24"/>
              </w:rPr>
            </w:pPr>
          </w:p>
        </w:tc>
        <w:tc>
          <w:tcPr>
            <w:tcW w:w="1305"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95C1DDE" w14:textId="08033D6D">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11</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4693E12" w14:textId="0EC68F8B">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3</w:t>
            </w:r>
          </w:p>
        </w:tc>
        <w:tc>
          <w:tcPr>
            <w:tcW w:w="12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99803C3" w14:textId="6CFF0FB6">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9</w:t>
            </w:r>
          </w:p>
        </w:tc>
        <w:tc>
          <w:tcPr>
            <w:tcW w:w="159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82B4D86" w14:textId="6E520486">
            <w:pPr>
              <w:spacing w:after="0" w:line="240" w:lineRule="auto"/>
              <w:jc w:val="center"/>
              <w:rPr>
                <w:rFonts w:ascii="Calibri" w:hAnsi="Calibri" w:eastAsia="Calibri" w:cs="Calibri"/>
                <w:b w:val="0"/>
                <w:bCs w:val="0"/>
                <w:i w:val="0"/>
                <w:iCs w:val="0"/>
                <w:sz w:val="24"/>
                <w:szCs w:val="24"/>
              </w:rPr>
            </w:pPr>
            <w:r w:rsidRPr="584AFCB2" w:rsidR="584AFCB2">
              <w:rPr>
                <w:rFonts w:ascii="Calibri" w:hAnsi="Calibri" w:eastAsia="Calibri" w:cs="Calibri"/>
                <w:b w:val="1"/>
                <w:bCs w:val="1"/>
                <w:i w:val="0"/>
                <w:iCs w:val="0"/>
                <w:sz w:val="24"/>
                <w:szCs w:val="24"/>
                <w:lang w:val="en-GB"/>
              </w:rPr>
              <w:t>10</w:t>
            </w:r>
          </w:p>
        </w:tc>
      </w:tr>
    </w:tbl>
    <w:p w:rsidR="584AFCB2" w:rsidP="584AFCB2" w:rsidRDefault="584AFCB2" w14:paraId="244F3B53" w14:textId="261E89AA">
      <w:pPr>
        <w:spacing w:after="0" w:line="240" w:lineRule="auto"/>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12C00DBA" w14:textId="73C9E175">
      <w:pPr>
        <w:pStyle w:val="Normal"/>
        <w:rPr>
          <w:rFonts w:cs="Calibri" w:cstheme="minorAscii"/>
        </w:rPr>
      </w:pPr>
    </w:p>
    <w:p w:rsidR="584AFCB2" w:rsidP="584AFCB2" w:rsidRDefault="584AFCB2" w14:paraId="701D612C" w14:textId="3DEF6E79">
      <w:pPr>
        <w:pStyle w:val="Normal"/>
        <w:rPr>
          <w:rFonts w:cs="Calibri" w:cstheme="minorAscii"/>
        </w:rPr>
      </w:pPr>
    </w:p>
    <w:p w:rsidR="584AFCB2" w:rsidP="584AFCB2" w:rsidRDefault="584AFCB2" w14:paraId="57CBA960" w14:textId="05FD6141">
      <w:pPr>
        <w:pStyle w:val="Normal"/>
        <w:rPr>
          <w:rFonts w:cs="Calibri" w:cstheme="minorAscii"/>
        </w:rPr>
      </w:pPr>
    </w:p>
    <w:p w:rsidR="584AFCB2" w:rsidP="584AFCB2" w:rsidRDefault="584AFCB2" w14:paraId="241DCB58" w14:textId="753A92B5">
      <w:pPr>
        <w:pStyle w:val="Normal"/>
        <w:rPr>
          <w:rFonts w:cs="Calibri" w:cstheme="minorAscii"/>
        </w:rPr>
      </w:pPr>
    </w:p>
    <w:p w:rsidR="584AFCB2" w:rsidP="584AFCB2" w:rsidRDefault="584AFCB2" w14:paraId="5985402B" w14:textId="71C37C6F">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584AFCB2" w:rsidP="584AFCB2" w:rsidRDefault="584AFCB2" w14:paraId="24D4D815" w14:textId="112D5F8D">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584AFCB2" w:rsidP="584AFCB2" w:rsidRDefault="584AFCB2" w14:paraId="491DF9C7" w14:textId="4CE0FCA4">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584AFCB2" w:rsidP="584AFCB2" w:rsidRDefault="584AFCB2" w14:paraId="11B8B3E6" w14:textId="3598363E">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584AFCB2" w:rsidP="584AFCB2" w:rsidRDefault="584AFCB2" w14:paraId="5171575B" w14:textId="5EC4C678">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03991951" w:rsidP="584AFCB2" w:rsidRDefault="03991951" w14:paraId="50A85048" w14:textId="3612A7DF">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03991951">
        <w:rPr>
          <w:rFonts w:ascii="Calibri" w:hAnsi="Calibri" w:eastAsia="Calibri" w:cs="Calibri"/>
          <w:b w:val="1"/>
          <w:bCs w:val="1"/>
          <w:i w:val="0"/>
          <w:iCs w:val="0"/>
          <w:caps w:val="0"/>
          <w:smallCaps w:val="0"/>
          <w:noProof w:val="0"/>
          <w:color w:val="588B46" w:themeColor="text2" w:themeTint="FF" w:themeShade="FF"/>
          <w:sz w:val="32"/>
          <w:szCs w:val="32"/>
          <w:lang w:val="en-GB"/>
        </w:rPr>
        <w:t>Annex 6. Mapping of Support to Policies and Organisations/Institutions/Networks in Phase II</w:t>
      </w:r>
    </w:p>
    <w:p w:rsidR="03991951" w:rsidP="584AFCB2" w:rsidRDefault="03991951" w14:paraId="518D4477" w14:textId="63ABB3F9">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03991951">
        <w:rPr>
          <w:rFonts w:ascii="Calibri" w:hAnsi="Calibri" w:eastAsia="Calibri" w:cs="Calibri"/>
          <w:b w:val="0"/>
          <w:bCs w:val="0"/>
          <w:i w:val="0"/>
          <w:iCs w:val="0"/>
          <w:caps w:val="0"/>
          <w:smallCaps w:val="0"/>
          <w:noProof w:val="0"/>
          <w:color w:val="3B3B3C" w:themeColor="text1" w:themeTint="FF" w:themeShade="FF"/>
          <w:sz w:val="22"/>
          <w:szCs w:val="22"/>
          <w:lang w:val="en-GB"/>
        </w:rPr>
        <w:t>Outcome 3. Strengthened capacity of key government decision makers to develop laws, policies and strategies on: (a) gender discriminatory laws; (b) gender-based violence; (c) paternal/parental leave; and/or (d) gender strategies promoting male engagement.</w:t>
      </w:r>
    </w:p>
    <w:tbl>
      <w:tblPr>
        <w:tblStyle w:val="TableGrid"/>
        <w:tblW w:w="0" w:type="auto"/>
        <w:tblLayout w:type="fixed"/>
        <w:tblLook w:val="0000" w:firstRow="0" w:lastRow="0" w:firstColumn="0" w:lastColumn="0" w:noHBand="0" w:noVBand="0"/>
      </w:tblPr>
      <w:tblGrid>
        <w:gridCol w:w="1155"/>
        <w:gridCol w:w="4230"/>
        <w:gridCol w:w="4074"/>
      </w:tblGrid>
      <w:tr w:rsidR="584AFCB2" w:rsidTr="584AFCB2" w14:paraId="49EEAC9F">
        <w:trPr>
          <w:trHeight w:val="300"/>
        </w:trPr>
        <w:tc>
          <w:tcPr>
            <w:tcW w:w="1155" w:type="dxa"/>
            <w:tcBorders>
              <w:top w:val="single" w:sz="6"/>
              <w:left w:val="single"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4F520200" w14:textId="1EE75F92">
            <w:pPr>
              <w:spacing w:after="0" w:line="240" w:lineRule="auto"/>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0"/>
                <w:iCs w:val="0"/>
                <w:color w:val="FFFFFF" w:themeColor="background1" w:themeTint="FF" w:themeShade="FF"/>
                <w:sz w:val="22"/>
                <w:szCs w:val="22"/>
                <w:lang w:val="en-GB"/>
              </w:rPr>
              <w:t> </w:t>
            </w:r>
          </w:p>
        </w:tc>
        <w:tc>
          <w:tcPr>
            <w:tcW w:w="4230"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261F57E2" w14:textId="0D5CDC7F">
            <w:pPr>
              <w:spacing w:after="0" w:line="240" w:lineRule="auto"/>
              <w:jc w:val="center"/>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GB"/>
              </w:rPr>
              <w:t>Policies/legal framework</w:t>
            </w:r>
            <w:r w:rsidRPr="584AFCB2" w:rsidR="584AFCB2">
              <w:rPr>
                <w:rFonts w:ascii="Calibri" w:hAnsi="Calibri" w:eastAsia="Calibri" w:cs="Calibri"/>
                <w:b w:val="0"/>
                <w:bCs w:val="0"/>
                <w:i w:val="0"/>
                <w:iCs w:val="0"/>
                <w:color w:val="FFFFFF" w:themeColor="background1" w:themeTint="FF" w:themeShade="FF"/>
                <w:sz w:val="22"/>
                <w:szCs w:val="22"/>
                <w:vertAlign w:val="superscript"/>
                <w:lang w:val="en-GB"/>
              </w:rPr>
              <w:t>1</w:t>
            </w:r>
          </w:p>
        </w:tc>
        <w:tc>
          <w:tcPr>
            <w:tcW w:w="4074" w:type="dxa"/>
            <w:tcBorders>
              <w:top w:val="single" w:sz="6"/>
              <w:left w:val="single" w:color="FFFFFF" w:themeColor="background1" w:sz="6"/>
              <w:bottom w:val="single" w:sz="6"/>
              <w:right w:val="single" w:sz="6"/>
            </w:tcBorders>
            <w:shd w:val="clear" w:color="auto" w:fill="588B46" w:themeFill="text2"/>
            <w:tcMar>
              <w:left w:w="105" w:type="dxa"/>
              <w:right w:w="105" w:type="dxa"/>
            </w:tcMar>
            <w:vAlign w:val="top"/>
          </w:tcPr>
          <w:p w:rsidR="584AFCB2" w:rsidP="584AFCB2" w:rsidRDefault="584AFCB2" w14:paraId="7D11736F" w14:textId="376E5228">
            <w:pPr>
              <w:spacing w:after="0" w:line="240" w:lineRule="auto"/>
              <w:jc w:val="center"/>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GB"/>
              </w:rPr>
              <w:t>Organisations/Institutions/ Networks</w:t>
            </w:r>
          </w:p>
        </w:tc>
      </w:tr>
      <w:tr w:rsidR="584AFCB2" w:rsidTr="584AFCB2" w14:paraId="70F801B5">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EB33CFE" w14:textId="18EA356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Egypt</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F232A39" w14:textId="486D9D75">
            <w:pPr>
              <w:pStyle w:val="ListParagraph"/>
              <w:numPr>
                <w:ilvl w:val="0"/>
                <w:numId w:val="54"/>
              </w:numPr>
              <w:spacing w:after="0" w:line="240" w:lineRule="auto"/>
              <w:contextualSpacing/>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NCW Vision 2030 – mainstreamed across 4 pillars (women’s political empowerment and leadership; women’s economic empowerment; women’s social empowerment; and women’s protection)</w:t>
            </w:r>
          </w:p>
          <w:p w:rsidR="584AFCB2" w:rsidP="584AFCB2" w:rsidRDefault="584AFCB2" w14:paraId="126A5A64" w14:textId="043E282E">
            <w:pPr>
              <w:pStyle w:val="ListParagraph"/>
              <w:numPr>
                <w:ilvl w:val="0"/>
                <w:numId w:val="54"/>
              </w:numPr>
              <w:spacing w:after="0" w:line="240" w:lineRule="auto"/>
              <w:contextualSpacing/>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Labour law (paternity leave, CBO petition/campaign)</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EECCA52" w14:textId="0422FB65">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Ministry of Social Solidarity (AR 2020)</w:t>
            </w:r>
          </w:p>
          <w:p w:rsidR="584AFCB2" w:rsidP="584AFCB2" w:rsidRDefault="584AFCB2" w14:paraId="43B00ECA" w14:textId="3A2646A3">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Ministry of Education </w:t>
            </w:r>
          </w:p>
          <w:p w:rsidR="584AFCB2" w:rsidP="584AFCB2" w:rsidRDefault="584AFCB2" w14:paraId="388F0A8C" w14:textId="681E393A">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Ministry of Youth and Sports (MoYS)</w:t>
            </w:r>
          </w:p>
          <w:p w:rsidR="584AFCB2" w:rsidP="584AFCB2" w:rsidRDefault="584AFCB2" w14:paraId="4EC7AFC8" w14:textId="3F2474D1">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NCW</w:t>
            </w:r>
          </w:p>
          <w:p w:rsidR="584AFCB2" w:rsidP="584AFCB2" w:rsidRDefault="584AFCB2" w14:paraId="4280D9AD" w14:textId="75069FDA">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Dar el Ifta</w:t>
            </w:r>
          </w:p>
          <w:p w:rsidR="584AFCB2" w:rsidP="584AFCB2" w:rsidRDefault="584AFCB2" w14:paraId="7EA9E3D0" w14:textId="705AEAD8">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Beit Al Ella</w:t>
            </w:r>
          </w:p>
        </w:tc>
      </w:tr>
      <w:tr w:rsidR="584AFCB2" w:rsidTr="584AFCB2" w14:paraId="0021FA73">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18B9488" w14:textId="12C25F2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Jordan</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36109FA" w14:textId="44988E78">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National Strategy for Women's Empowerment Limited information currently </w:t>
            </w:r>
            <w:r w:rsidRPr="584AFCB2" w:rsidR="584AFCB2">
              <w:rPr>
                <w:rFonts w:ascii="Calibri" w:hAnsi="Calibri" w:eastAsia="Calibri" w:cs="Calibri"/>
                <w:b w:val="0"/>
                <w:bCs w:val="0"/>
                <w:i w:val="1"/>
                <w:iCs w:val="1"/>
                <w:sz w:val="22"/>
                <w:szCs w:val="22"/>
                <w:lang w:val="en-GB"/>
              </w:rPr>
              <w:t>(IMAGES study yet to launched)</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628E337" w14:textId="23CAF534">
            <w:pPr>
              <w:pStyle w:val="ListParagraph"/>
              <w:numPr>
                <w:ilvl w:val="0"/>
                <w:numId w:val="54"/>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Jordanian National Commission for Women (JNCW)</w:t>
            </w:r>
          </w:p>
        </w:tc>
      </w:tr>
      <w:tr w:rsidR="584AFCB2" w:rsidTr="584AFCB2" w14:paraId="6BF31636">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888D858" w14:textId="60E8A29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Lebanon</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1C36A87" w14:textId="7CC5FE40">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Sexual harassment law (passed in December 2020)</w:t>
            </w:r>
          </w:p>
          <w:p w:rsidR="584AFCB2" w:rsidP="584AFCB2" w:rsidRDefault="584AFCB2" w14:paraId="3CF4629A" w14:textId="2561500E">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Personal status law (ongoing)</w:t>
            </w:r>
          </w:p>
          <w:p w:rsidR="584AFCB2" w:rsidP="584AFCB2" w:rsidRDefault="584AFCB2" w14:paraId="2350AC24" w14:textId="12FAA3D3">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Parental leave law (ongoing)</w:t>
            </w:r>
          </w:p>
          <w:p w:rsidR="584AFCB2" w:rsidP="584AFCB2" w:rsidRDefault="584AFCB2" w14:paraId="7F371BE9" w14:textId="558793CB">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National Action Plan on child marriage (Annual report 2019)</w:t>
            </w:r>
          </w:p>
          <w:p w:rsidR="584AFCB2" w:rsidP="584AFCB2" w:rsidRDefault="584AFCB2" w14:paraId="3114789D" w14:textId="077E3F2D">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Law on equal nationality rights (Annual report 2019)</w:t>
            </w:r>
          </w:p>
          <w:p w:rsidR="584AFCB2" w:rsidP="584AFCB2" w:rsidRDefault="584AFCB2" w14:paraId="6CA5439A" w14:textId="4FAFA079">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National Action Plan (NAP) on UN Security Council Resolution 1325 on Women, Peace and Security (AR 2019 – linked to issues of early marriage and personal status)</w:t>
            </w:r>
          </w:p>
          <w:p w:rsidR="584AFCB2" w:rsidP="584AFCB2" w:rsidRDefault="584AFCB2" w14:paraId="7C2EF65A" w14:textId="2E307805">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Gender transformative fatherhood programme (MoSA, AR 2020)</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13CE729" w14:textId="46E4AE7D">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The Lebanese Armed Forces (LAF), not the Ministry of Defence </w:t>
            </w:r>
          </w:p>
          <w:p w:rsidR="584AFCB2" w:rsidP="584AFCB2" w:rsidRDefault="584AFCB2" w14:paraId="035F6316" w14:textId="44C0C32A">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The internal Security Forces (ISF) and General Security (GS), not the Ministry of Interior </w:t>
            </w:r>
          </w:p>
          <w:p w:rsidR="584AFCB2" w:rsidP="584AFCB2" w:rsidRDefault="584AFCB2" w14:paraId="09BE883E" w14:textId="730B6B19">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The Ministry of Social Affairs (MoSA)</w:t>
            </w:r>
          </w:p>
          <w:p w:rsidR="584AFCB2" w:rsidP="584AFCB2" w:rsidRDefault="584AFCB2" w14:paraId="059E4B8B" w14:textId="67920A1F">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Arab Institute for Women/LAU (only during Phase I, then coordination of parental leave law during Phase II)</w:t>
            </w:r>
          </w:p>
          <w:p w:rsidR="584AFCB2" w:rsidP="584AFCB2" w:rsidRDefault="584AFCB2" w14:paraId="7E125DAD" w14:textId="3A4308AF">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National Council for Lebanese Women (NCLW)</w:t>
            </w:r>
          </w:p>
          <w:p w:rsidR="584AFCB2" w:rsidP="584AFCB2" w:rsidRDefault="584AFCB2" w14:paraId="741250B2" w14:textId="3A73A59E">
            <w:pPr>
              <w:pStyle w:val="ListParagraph"/>
              <w:numPr>
                <w:ilvl w:val="0"/>
                <w:numId w:val="55"/>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Network of CSOs which was established in Lebanon after the Beirut Blast with support from MWGE and which developed a Feminist Charter of Demands </w:t>
            </w:r>
          </w:p>
          <w:p w:rsidR="584AFCB2" w:rsidP="584AFCB2" w:rsidRDefault="584AFCB2" w14:paraId="09FE9237" w14:textId="4C2EAE9A">
            <w:pPr>
              <w:spacing w:after="0" w:line="240" w:lineRule="auto"/>
              <w:ind w:left="360"/>
              <w:rPr>
                <w:rFonts w:ascii="Calibri" w:hAnsi="Calibri" w:eastAsia="Calibri" w:cs="Calibri"/>
                <w:b w:val="0"/>
                <w:bCs w:val="0"/>
                <w:i w:val="0"/>
                <w:iCs w:val="0"/>
                <w:sz w:val="22"/>
                <w:szCs w:val="22"/>
              </w:rPr>
            </w:pPr>
          </w:p>
        </w:tc>
      </w:tr>
      <w:tr w:rsidR="584AFCB2" w:rsidTr="584AFCB2" w14:paraId="0F9A08C9">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D1D13AB" w14:textId="390498B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Palestine</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15D5494" w14:textId="550FB689">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Advocacy for inclusion of paternity leave in the labour law and within institutions (select labour unions) policies/bylaws in Palestine (annual report 2019)</w:t>
            </w:r>
          </w:p>
          <w:p w:rsidR="584AFCB2" w:rsidP="584AFCB2" w:rsidRDefault="584AFCB2" w14:paraId="284FBC69" w14:textId="000E2CCD">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Family Protection Bill (AR 2019)</w:t>
            </w:r>
          </w:p>
          <w:p w:rsidR="584AFCB2" w:rsidP="584AFCB2" w:rsidRDefault="584AFCB2" w14:paraId="7751D480" w14:textId="3B8897F6">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Amendment of the age of marriage to 18 years for both sexes (AR 2019)</w:t>
            </w:r>
          </w:p>
          <w:p w:rsidR="584AFCB2" w:rsidP="584AFCB2" w:rsidRDefault="584AFCB2" w14:paraId="1B1AB5A7" w14:textId="210A0BEF">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Paternity leave in selected CSOs</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471B8C" w14:textId="73D1F1E8">
            <w:pPr>
              <w:pStyle w:val="ListParagraph"/>
              <w:numPr>
                <w:ilvl w:val="0"/>
                <w:numId w:val="57"/>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Ministry of Women’s Affairs </w:t>
            </w:r>
          </w:p>
          <w:p w:rsidR="584AFCB2" w:rsidP="584AFCB2" w:rsidRDefault="584AFCB2" w14:paraId="268B826D" w14:textId="35E53F6F">
            <w:pPr>
              <w:pStyle w:val="ListParagraph"/>
              <w:numPr>
                <w:ilvl w:val="0"/>
                <w:numId w:val="57"/>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Palestinian Labour Union (paternity leave)</w:t>
            </w:r>
          </w:p>
          <w:p w:rsidR="584AFCB2" w:rsidP="584AFCB2" w:rsidRDefault="584AFCB2" w14:paraId="3A73E3BD" w14:textId="27415586">
            <w:pPr>
              <w:pStyle w:val="ListParagraph"/>
              <w:numPr>
                <w:ilvl w:val="0"/>
                <w:numId w:val="57"/>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Reform group (conducting peer advocacy and media-based campaigning on positive masculinity)</w:t>
            </w:r>
          </w:p>
          <w:p w:rsidR="584AFCB2" w:rsidP="584AFCB2" w:rsidRDefault="584AFCB2" w14:paraId="0562C797" w14:textId="7AC68C0D">
            <w:pPr>
              <w:pStyle w:val="ListParagraph"/>
              <w:numPr>
                <w:ilvl w:val="0"/>
                <w:numId w:val="57"/>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Sharia Court judges</w:t>
            </w:r>
          </w:p>
          <w:p w:rsidR="584AFCB2" w:rsidP="584AFCB2" w:rsidRDefault="584AFCB2" w14:paraId="0BD060C5" w14:textId="37D49B7F">
            <w:pPr>
              <w:pStyle w:val="ListParagraph"/>
              <w:numPr>
                <w:ilvl w:val="0"/>
                <w:numId w:val="57"/>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The Youth Agora Network (Palestine chapter)</w:t>
            </w:r>
          </w:p>
        </w:tc>
      </w:tr>
      <w:tr w:rsidR="584AFCB2" w:rsidTr="584AFCB2" w14:paraId="4BEEBB5F">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53E5B0D" w14:textId="57F7EAAD">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Morocco</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08DDDE2" w14:textId="50D150E3">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Decree of law 103.13 on violence against women (VAW) (AR 2019)</w:t>
            </w:r>
          </w:p>
          <w:p w:rsidR="584AFCB2" w:rsidP="584AFCB2" w:rsidRDefault="584AFCB2" w14:paraId="7ABEA33C" w14:textId="35C07684">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color w:val="3B3B3B"/>
                <w:sz w:val="22"/>
                <w:szCs w:val="22"/>
                <w:lang w:val="en-GB"/>
              </w:rPr>
              <w:t>P</w:t>
            </w:r>
            <w:r w:rsidRPr="584AFCB2" w:rsidR="584AFCB2">
              <w:rPr>
                <w:rFonts w:ascii="Calibri" w:hAnsi="Calibri" w:eastAsia="Calibri" w:cs="Calibri"/>
                <w:b w:val="0"/>
                <w:bCs w:val="0"/>
                <w:i w:val="0"/>
                <w:iCs w:val="0"/>
                <w:sz w:val="22"/>
                <w:szCs w:val="22"/>
                <w:lang w:val="en-GB"/>
              </w:rPr>
              <w:t xml:space="preserve">artial withdrawal, in April 2011, of the reservations relating to key CEDAW provisions (Articles 9 and 16) </w:t>
            </w:r>
          </w:p>
          <w:p w:rsidR="584AFCB2" w:rsidP="584AFCB2" w:rsidRDefault="584AFCB2" w14:paraId="7CFF9275" w14:textId="0B889A7F">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Launch of the Optional Protocol ratification process, mainstreaming of gender equality in several policy and institutional reforms, including the advanced regionalisation project, justice reform, budgetary reform and public spending, and administrative reform</w:t>
            </w:r>
          </w:p>
          <w:p w:rsidR="584AFCB2" w:rsidP="584AFCB2" w:rsidRDefault="584AFCB2" w14:paraId="78144E2C" w14:textId="249DD909">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Governmental Plan for Equality (2012–2016)</w:t>
            </w:r>
          </w:p>
          <w:p w:rsidR="584AFCB2" w:rsidP="584AFCB2" w:rsidRDefault="584AFCB2" w14:paraId="0C85D631" w14:textId="46105002">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Institutionalisation of gender in the areas of education, communication, public service, employment and vocational training, and elimination of violence against women</w:t>
            </w:r>
          </w:p>
          <w:p w:rsidR="584AFCB2" w:rsidP="584AFCB2" w:rsidRDefault="584AFCB2" w14:paraId="390AA4B6" w14:textId="6073C63E">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Readiness explicit to improve public policies governance at both local and national levels (convergence, transparency, monitoring/evaluation), resources and basic social services</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8BE1C3A" w14:textId="220288B0">
            <w:pPr>
              <w:pStyle w:val="ListParagraph"/>
              <w:numPr>
                <w:ilvl w:val="0"/>
                <w:numId w:val="56"/>
              </w:numPr>
              <w:tabs>
                <w:tab w:val="left" w:leader="none" w:pos="1065"/>
              </w:tabs>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Creation of the ‘National Commission for Protection of Women Victims of Violence’ and requesetd line ministries and departments (AR 2019)</w:t>
            </w:r>
          </w:p>
          <w:p w:rsidR="584AFCB2" w:rsidP="584AFCB2" w:rsidRDefault="584AFCB2" w14:paraId="33E74893" w14:textId="2F3F9CE7">
            <w:pPr>
              <w:pStyle w:val="ListParagraph"/>
              <w:numPr>
                <w:ilvl w:val="0"/>
                <w:numId w:val="56"/>
              </w:numPr>
              <w:tabs>
                <w:tab w:val="left" w:leader="none" w:pos="1065"/>
              </w:tabs>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Economic, Social and Environmental Council (AR 2020)</w:t>
            </w:r>
          </w:p>
          <w:p w:rsidR="584AFCB2" w:rsidP="584AFCB2" w:rsidRDefault="584AFCB2" w14:paraId="64825CB6" w14:textId="08D57446">
            <w:pPr>
              <w:pStyle w:val="ListParagraph"/>
              <w:numPr>
                <w:ilvl w:val="0"/>
                <w:numId w:val="56"/>
              </w:numPr>
              <w:tabs>
                <w:tab w:val="left" w:leader="none" w:pos="1065"/>
              </w:tabs>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Ministry of Health</w:t>
            </w:r>
          </w:p>
        </w:tc>
      </w:tr>
      <w:tr w:rsidR="584AFCB2" w:rsidTr="584AFCB2" w14:paraId="3F6DAFF6">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32ADF04" w14:textId="54E900A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Tunisia</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4F0B0EE" w14:textId="334EDFA0">
            <w:pPr>
              <w:pStyle w:val="ListParagraph"/>
              <w:numPr>
                <w:ilvl w:val="0"/>
                <w:numId w:val="58"/>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Not applicable</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13EACDD" w14:textId="4E9D4873">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Not applicable</w:t>
            </w:r>
          </w:p>
        </w:tc>
      </w:tr>
      <w:tr w:rsidR="584AFCB2" w:rsidTr="584AFCB2" w14:paraId="79A3EB1A">
        <w:trPr>
          <w:trHeight w:val="300"/>
        </w:trPr>
        <w:tc>
          <w:tcPr>
            <w:tcW w:w="115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30E7EC5" w14:textId="6646DD9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GB"/>
              </w:rPr>
              <w:t>Regional</w:t>
            </w:r>
          </w:p>
        </w:tc>
        <w:tc>
          <w:tcPr>
            <w:tcW w:w="423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3473EF4" w14:textId="742F0523">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Youth Call to Action to End Violence Against Women and Girls in the Arab States</w:t>
            </w:r>
          </w:p>
          <w:p w:rsidR="584AFCB2" w:rsidP="584AFCB2" w:rsidRDefault="584AFCB2" w14:paraId="6DC37680" w14:textId="43DF902C">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Regional MENA Muslim Family Law Reform campaign (Musawah) with JNCW and Equality Now</w:t>
            </w:r>
          </w:p>
          <w:p w:rsidR="584AFCB2" w:rsidP="584AFCB2" w:rsidRDefault="584AFCB2" w14:paraId="2E1A5324" w14:textId="244AE58E">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Arab Scouts’ regional strategic plan for gender equality 2022–2025</w:t>
            </w:r>
          </w:p>
          <w:p w:rsidR="584AFCB2" w:rsidP="584AFCB2" w:rsidRDefault="584AFCB2" w14:paraId="6F42EC47" w14:textId="2CF1760C">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The Youth Agora Network</w:t>
            </w:r>
          </w:p>
        </w:tc>
        <w:tc>
          <w:tcPr>
            <w:tcW w:w="407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2ECD2A2" w14:textId="33033B64">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UN Women Gender Innovation Agora network of youth activists</w:t>
            </w:r>
          </w:p>
          <w:p w:rsidR="584AFCB2" w:rsidP="584AFCB2" w:rsidRDefault="584AFCB2" w14:paraId="2824ACA3" w14:textId="67EC269B">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Jordanian National Council for Women, JNCW (regional partner for the regional Muslim Family Law workshop and network)</w:t>
            </w:r>
          </w:p>
          <w:p w:rsidR="584AFCB2" w:rsidP="584AFCB2" w:rsidRDefault="584AFCB2" w14:paraId="50181C5B" w14:textId="228B3B06">
            <w:pPr>
              <w:pStyle w:val="ListParagraph"/>
              <w:numPr>
                <w:ilvl w:val="0"/>
                <w:numId w:val="56"/>
              </w:numPr>
              <w:spacing w:after="0" w:line="240" w:lineRule="auto"/>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Arab Scouts</w:t>
            </w:r>
          </w:p>
        </w:tc>
      </w:tr>
    </w:tbl>
    <w:p w:rsidR="584AFCB2" w:rsidP="584AFCB2" w:rsidRDefault="584AFCB2" w14:paraId="313FB7B0" w14:textId="1AA6FD9F">
      <w:pPr>
        <w:spacing w:after="0" w:line="240" w:lineRule="auto"/>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3D671A4C" w14:textId="4C2B2621">
      <w:pPr>
        <w:pStyle w:val="Normal"/>
        <w:rPr>
          <w:rFonts w:cs="Calibri" w:cstheme="minorAscii"/>
        </w:rPr>
      </w:pPr>
    </w:p>
    <w:p w:rsidR="584AFCB2" w:rsidP="584AFCB2" w:rsidRDefault="584AFCB2" w14:paraId="12F10945" w14:textId="5E396F68">
      <w:pPr>
        <w:pStyle w:val="Normal"/>
        <w:rPr>
          <w:rFonts w:cs="Calibri" w:cstheme="minorAscii"/>
        </w:rPr>
      </w:pPr>
    </w:p>
    <w:p w:rsidR="584AFCB2" w:rsidP="584AFCB2" w:rsidRDefault="584AFCB2" w14:paraId="1AF79583" w14:textId="48A05C93">
      <w:pPr>
        <w:pStyle w:val="Normal"/>
        <w:rPr>
          <w:rFonts w:cs="Calibri" w:cstheme="minorAscii"/>
        </w:rPr>
      </w:pPr>
    </w:p>
    <w:p w:rsidR="584AFCB2" w:rsidP="584AFCB2" w:rsidRDefault="584AFCB2" w14:paraId="695CF828" w14:textId="125BF80C">
      <w:pPr>
        <w:pStyle w:val="Normal"/>
        <w:rPr>
          <w:rFonts w:cs="Calibri" w:cstheme="minorAscii"/>
        </w:rPr>
      </w:pPr>
    </w:p>
    <w:p w:rsidR="584AFCB2" w:rsidP="584AFCB2" w:rsidRDefault="584AFCB2" w14:paraId="28CD7E19" w14:textId="47DF4A17">
      <w:pPr>
        <w:pStyle w:val="Normal"/>
        <w:rPr>
          <w:rFonts w:cs="Calibri" w:cstheme="minorAscii"/>
        </w:rPr>
      </w:pPr>
    </w:p>
    <w:p w:rsidR="584AFCB2" w:rsidP="584AFCB2" w:rsidRDefault="584AFCB2" w14:paraId="61B083A4" w14:textId="107E0133">
      <w:pPr>
        <w:pStyle w:val="Normal"/>
        <w:rPr>
          <w:rFonts w:cs="Calibri" w:cstheme="minorAscii"/>
        </w:rPr>
      </w:pPr>
    </w:p>
    <w:p w:rsidR="584AFCB2" w:rsidP="584AFCB2" w:rsidRDefault="584AFCB2" w14:paraId="5DB4B06A" w14:textId="432ED672">
      <w:pPr>
        <w:pStyle w:val="Normal"/>
        <w:rPr>
          <w:rFonts w:cs="Calibri" w:cstheme="minorAscii"/>
        </w:rPr>
      </w:pPr>
    </w:p>
    <w:p w:rsidR="584AFCB2" w:rsidP="584AFCB2" w:rsidRDefault="584AFCB2" w14:paraId="53BB3601" w14:textId="39AD6EED">
      <w:pPr>
        <w:pStyle w:val="Normal"/>
        <w:rPr>
          <w:rFonts w:cs="Calibri" w:cstheme="minorAscii"/>
        </w:rPr>
      </w:pPr>
    </w:p>
    <w:p w:rsidR="584AFCB2" w:rsidP="584AFCB2" w:rsidRDefault="584AFCB2" w14:paraId="318587BB" w14:textId="6F8F37D5">
      <w:pPr>
        <w:pStyle w:val="Normal"/>
        <w:rPr>
          <w:rFonts w:cs="Calibri" w:cstheme="minorAscii"/>
        </w:rPr>
      </w:pPr>
    </w:p>
    <w:p w:rsidR="584AFCB2" w:rsidP="584AFCB2" w:rsidRDefault="584AFCB2" w14:paraId="26FBA04E" w14:textId="30F7E28F">
      <w:pPr>
        <w:spacing w:after="0" w:line="240" w:lineRule="auto"/>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01232B82" w14:textId="564032AE">
      <w:pPr>
        <w:pStyle w:val="Normal"/>
        <w:rPr>
          <w:rFonts w:cs="Calibri" w:cstheme="minorAscii"/>
        </w:rPr>
      </w:pPr>
    </w:p>
    <w:p w:rsidR="584AFCB2" w:rsidP="584AFCB2" w:rsidRDefault="584AFCB2" w14:paraId="194919D5" w14:textId="16EE8AA8">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63DB5F41" w:rsidP="584AFCB2" w:rsidRDefault="63DB5F41" w14:paraId="0065D683" w14:textId="55D4A1AE">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63DB5F41">
        <w:rPr>
          <w:rFonts w:ascii="Calibri" w:hAnsi="Calibri" w:eastAsia="Calibri" w:cs="Calibri"/>
          <w:b w:val="1"/>
          <w:bCs w:val="1"/>
          <w:i w:val="0"/>
          <w:iCs w:val="0"/>
          <w:caps w:val="0"/>
          <w:smallCaps w:val="0"/>
          <w:noProof w:val="0"/>
          <w:color w:val="588B46" w:themeColor="text2" w:themeTint="FF" w:themeShade="FF"/>
          <w:sz w:val="32"/>
          <w:szCs w:val="32"/>
          <w:lang w:val="en-GB"/>
        </w:rPr>
        <w:t>Annex 7: Knowledge Products</w:t>
      </w:r>
    </w:p>
    <w:p w:rsidR="584AFCB2" w:rsidP="584AFCB2" w:rsidRDefault="584AFCB2" w14:paraId="4C7AF85C" w14:textId="019DAA92">
      <w:pPr>
        <w:pStyle w:val="Normal"/>
        <w:rPr>
          <w:rFonts w:cs="Calibri" w:cstheme="minorAscii"/>
        </w:rPr>
      </w:pPr>
    </w:p>
    <w:tbl>
      <w:tblPr>
        <w:tblStyle w:val="TableNormal"/>
        <w:tblW w:w="0" w:type="auto"/>
        <w:tblLayout w:type="fixed"/>
        <w:tblLook w:val="04A0" w:firstRow="1" w:lastRow="0" w:firstColumn="1" w:lastColumn="0" w:noHBand="0" w:noVBand="1"/>
      </w:tblPr>
      <w:tblGrid>
        <w:gridCol w:w="895"/>
        <w:gridCol w:w="360"/>
        <w:gridCol w:w="1920"/>
        <w:gridCol w:w="807"/>
        <w:gridCol w:w="1785"/>
        <w:gridCol w:w="1005"/>
        <w:gridCol w:w="1635"/>
        <w:gridCol w:w="1104"/>
      </w:tblGrid>
      <w:tr w:rsidR="584AFCB2" w:rsidTr="584AFCB2" w14:paraId="70D0E192">
        <w:trPr>
          <w:trHeight w:val="990"/>
        </w:trPr>
        <w:tc>
          <w:tcPr>
            <w:tcW w:w="895" w:type="dxa"/>
            <w:tcBorders>
              <w:top w:val="single" w:sz="6"/>
              <w:left w:val="single" w:sz="6"/>
              <w:bottom w:val="single" w:sz="6"/>
              <w:right w:val="single" w:color="FFFFFF" w:themeColor="background1" w:sz="6"/>
            </w:tcBorders>
            <w:shd w:val="clear" w:color="auto" w:fill="588B46" w:themeFill="text2"/>
            <w:tcMar/>
            <w:vAlign w:val="top"/>
          </w:tcPr>
          <w:p w:rsidR="584AFCB2" w:rsidP="584AFCB2" w:rsidRDefault="584AFCB2" w14:paraId="2634B88F" w14:textId="581E031B">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360" w:type="dxa"/>
            <w:tcBorders>
              <w:top w:val="single" w:sz="6"/>
              <w:left w:val="single" w:color="FFFFFF" w:themeColor="background1" w:sz="6"/>
              <w:bottom w:val="single" w:sz="6"/>
              <w:right w:val="single" w:color="FFFFFF" w:themeColor="background1" w:sz="6"/>
            </w:tcBorders>
            <w:shd w:val="clear" w:color="auto" w:fill="588B46" w:themeFill="text2"/>
            <w:tcMar/>
            <w:vAlign w:val="top"/>
          </w:tcPr>
          <w:p w:rsidR="584AFCB2" w:rsidP="584AFCB2" w:rsidRDefault="584AFCB2" w14:paraId="63179F61" w14:textId="6064488A">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1920" w:type="dxa"/>
            <w:tcBorders>
              <w:top w:val="single" w:sz="6"/>
              <w:left w:val="single" w:color="FFFFFF" w:themeColor="background1" w:sz="6"/>
              <w:bottom w:val="single" w:sz="6"/>
              <w:right w:val="single" w:color="FFFFFF" w:themeColor="background1" w:sz="6"/>
            </w:tcBorders>
            <w:shd w:val="clear" w:color="auto" w:fill="588B46" w:themeFill="text2"/>
            <w:tcMar/>
            <w:vAlign w:val="top"/>
          </w:tcPr>
          <w:p w:rsidR="584AFCB2" w:rsidP="584AFCB2" w:rsidRDefault="584AFCB2" w14:paraId="42E4ABB7" w14:textId="131479C8">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Title</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807" w:type="dxa"/>
            <w:tcBorders>
              <w:top w:val="single" w:sz="6"/>
              <w:left w:val="single" w:color="FFFFFF" w:themeColor="background1" w:sz="6"/>
              <w:bottom w:val="single" w:sz="6"/>
              <w:right w:val="single" w:color="FFFFFF" w:themeColor="background1" w:sz="6"/>
            </w:tcBorders>
            <w:shd w:val="clear" w:color="auto" w:fill="588B46" w:themeFill="text2"/>
            <w:tcMar/>
            <w:vAlign w:val="top"/>
          </w:tcPr>
          <w:p w:rsidR="584AFCB2" w:rsidP="584AFCB2" w:rsidRDefault="584AFCB2" w14:paraId="1B2D3EF8" w14:textId="089D832C">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Year published</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1785" w:type="dxa"/>
            <w:tcBorders>
              <w:top w:val="single" w:sz="6"/>
              <w:left w:val="single" w:color="FFFFFF" w:themeColor="background1" w:sz="6"/>
              <w:bottom w:val="single" w:sz="6"/>
              <w:right w:val="single" w:color="FFFFFF" w:themeColor="background1" w:sz="6"/>
            </w:tcBorders>
            <w:shd w:val="clear" w:color="auto" w:fill="588B46" w:themeFill="text2"/>
            <w:tcMar/>
            <w:vAlign w:val="top"/>
          </w:tcPr>
          <w:p w:rsidR="584AFCB2" w:rsidP="584AFCB2" w:rsidRDefault="584AFCB2" w14:paraId="6F687D97" w14:textId="40D82B66">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Author (organizations, e.g., Musawah, Promundo, etc)</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1005" w:type="dxa"/>
            <w:tcBorders>
              <w:top w:val="single" w:sz="6"/>
              <w:left w:val="single" w:color="FFFFFF" w:themeColor="background1" w:sz="6"/>
              <w:bottom w:val="single" w:sz="6"/>
              <w:right w:val="single" w:color="FFFFFF" w:themeColor="background1" w:sz="6"/>
            </w:tcBorders>
            <w:shd w:val="clear" w:color="auto" w:fill="588B46" w:themeFill="text2"/>
            <w:tcMar/>
            <w:vAlign w:val="top"/>
          </w:tcPr>
          <w:p w:rsidR="584AFCB2" w:rsidP="584AFCB2" w:rsidRDefault="584AFCB2" w14:paraId="575A1AEA" w14:textId="44E496CB">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Regional/</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p w:rsidR="584AFCB2" w:rsidP="584AFCB2" w:rsidRDefault="584AFCB2" w14:paraId="0A990D90" w14:textId="3DE71C2C">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Country</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1635" w:type="dxa"/>
            <w:tcBorders>
              <w:top w:val="single" w:sz="6"/>
              <w:left w:val="single" w:color="FFFFFF" w:themeColor="background1" w:sz="6"/>
              <w:bottom w:val="single" w:sz="6"/>
              <w:right w:val="single" w:color="FFFFFF" w:themeColor="background1" w:sz="6"/>
            </w:tcBorders>
            <w:shd w:val="clear" w:color="auto" w:fill="588B46" w:themeFill="text2"/>
            <w:tcMar/>
            <w:vAlign w:val="top"/>
          </w:tcPr>
          <w:p w:rsidR="584AFCB2" w:rsidP="584AFCB2" w:rsidRDefault="584AFCB2" w14:paraId="2389EFA7" w14:textId="594876F8">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Used by whom (country, name of organization, date)</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c>
          <w:tcPr>
            <w:tcW w:w="1104" w:type="dxa"/>
            <w:tcBorders>
              <w:top w:val="single" w:sz="6"/>
              <w:left w:val="single" w:color="FFFFFF" w:themeColor="background1" w:sz="6"/>
              <w:bottom w:val="single" w:sz="6"/>
              <w:right w:val="single" w:sz="6"/>
            </w:tcBorders>
            <w:shd w:val="clear" w:color="auto" w:fill="588B46" w:themeFill="text2"/>
            <w:tcMar/>
            <w:vAlign w:val="top"/>
          </w:tcPr>
          <w:p w:rsidR="584AFCB2" w:rsidP="584AFCB2" w:rsidRDefault="584AFCB2" w14:paraId="707E9B5D" w14:textId="0FA29B28">
            <w:pPr>
              <w:spacing w:after="0" w:line="240" w:lineRule="auto"/>
              <w:ind w:left="45"/>
              <w:rPr>
                <w:rFonts w:ascii="Calibri" w:hAnsi="Calibri" w:eastAsia="Calibri" w:cs="Calibri"/>
                <w:b w:val="0"/>
                <w:bCs w:val="0"/>
                <w:i w:val="0"/>
                <w:iCs w:val="0"/>
                <w:caps w:val="0"/>
                <w:smallCaps w:val="0"/>
                <w:color w:val="FFFFFF" w:themeColor="background1" w:themeTint="FF" w:themeShade="FF"/>
                <w:sz w:val="20"/>
                <w:szCs w:val="20"/>
              </w:rPr>
            </w:pPr>
            <w:r w:rsidRPr="584AFCB2" w:rsidR="584AFCB2">
              <w:rPr>
                <w:rFonts w:ascii="Calibri" w:hAnsi="Calibri" w:eastAsia="Calibri" w:cs="Calibri"/>
                <w:b w:val="1"/>
                <w:bCs w:val="1"/>
                <w:i w:val="0"/>
                <w:iCs w:val="0"/>
                <w:caps w:val="0"/>
                <w:smallCaps w:val="0"/>
                <w:color w:val="FFFFFF" w:themeColor="background1" w:themeTint="FF" w:themeShade="FF"/>
                <w:sz w:val="20"/>
                <w:szCs w:val="20"/>
                <w:lang w:val="en-GB"/>
              </w:rPr>
              <w:t>Type </w:t>
            </w:r>
            <w:r w:rsidRPr="584AFCB2" w:rsidR="584AFCB2">
              <w:rPr>
                <w:rFonts w:ascii="Calibri" w:hAnsi="Calibri" w:eastAsia="Calibri" w:cs="Calibri"/>
                <w:b w:val="0"/>
                <w:bCs w:val="0"/>
                <w:i w:val="0"/>
                <w:iCs w:val="0"/>
                <w:caps w:val="0"/>
                <w:smallCaps w:val="0"/>
                <w:color w:val="FFFFFF" w:themeColor="background1" w:themeTint="FF" w:themeShade="FF"/>
                <w:sz w:val="20"/>
                <w:szCs w:val="20"/>
                <w:lang w:val="en-GB"/>
              </w:rPr>
              <w:t> </w:t>
            </w:r>
          </w:p>
        </w:tc>
      </w:tr>
      <w:tr w:rsidR="584AFCB2" w:rsidTr="584AFCB2" w14:paraId="73879C37">
        <w:trPr>
          <w:trHeight w:val="165"/>
        </w:trPr>
        <w:tc>
          <w:tcPr>
            <w:tcW w:w="895" w:type="dxa"/>
            <w:vMerge w:val="restart"/>
            <w:tcBorders>
              <w:top w:val="single" w:sz="6"/>
              <w:left w:val="single" w:sz="6"/>
              <w:bottom w:val="single" w:sz="6"/>
              <w:right w:val="single" w:sz="6"/>
            </w:tcBorders>
            <w:shd w:val="clear" w:color="auto" w:fill="DCEAD6" w:themeFill="text2" w:themeFillTint="33"/>
            <w:tcMar/>
            <w:vAlign w:val="top"/>
          </w:tcPr>
          <w:p w:rsidR="584AFCB2" w:rsidP="584AFCB2" w:rsidRDefault="584AFCB2" w14:paraId="4DD86566" w14:textId="6A518193">
            <w:pPr>
              <w:spacing w:after="0" w:line="240" w:lineRule="auto"/>
              <w:ind w:left="105" w:right="105"/>
              <w:jc w:val="center"/>
              <w:rPr>
                <w:rFonts w:ascii="Calibri" w:hAnsi="Calibri" w:eastAsia="Calibri" w:cs="Calibri"/>
                <w:b w:val="0"/>
                <w:bCs w:val="0"/>
                <w:i w:val="0"/>
                <w:iCs w:val="0"/>
                <w:caps w:val="0"/>
                <w:smallCaps w:val="0"/>
                <w:color w:val="3B3B3C" w:themeColor="text1" w:themeTint="FF" w:themeShade="FF"/>
                <w:sz w:val="28"/>
                <w:szCs w:val="28"/>
              </w:rPr>
            </w:pPr>
            <w:r w:rsidRPr="584AFCB2" w:rsidR="584AFCB2">
              <w:rPr>
                <w:rFonts w:ascii="Calibri" w:hAnsi="Calibri" w:eastAsia="Calibri" w:cs="Calibri"/>
                <w:b w:val="1"/>
                <w:bCs w:val="1"/>
                <w:i w:val="0"/>
                <w:iCs w:val="0"/>
                <w:caps w:val="0"/>
                <w:smallCaps w:val="0"/>
                <w:color w:val="3B3B3C" w:themeColor="text1" w:themeTint="FF" w:themeShade="FF"/>
                <w:sz w:val="28"/>
                <w:szCs w:val="28"/>
                <w:lang w:val="en-GB"/>
              </w:rPr>
              <w:t>Phase 1</w:t>
            </w:r>
            <w:r w:rsidRPr="584AFCB2" w:rsidR="584AFCB2">
              <w:rPr>
                <w:rFonts w:ascii="Calibri" w:hAnsi="Calibri" w:eastAsia="Calibri" w:cs="Calibri"/>
                <w:b w:val="0"/>
                <w:bCs w:val="0"/>
                <w:i w:val="0"/>
                <w:iCs w:val="0"/>
                <w:caps w:val="0"/>
                <w:smallCaps w:val="0"/>
                <w:color w:val="3B3B3C" w:themeColor="text1" w:themeTint="FF" w:themeShade="FF"/>
                <w:sz w:val="28"/>
                <w:szCs w:val="28"/>
                <w:lang w:val="en-GB"/>
              </w:rPr>
              <w:t> </w:t>
            </w:r>
          </w:p>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D65DB93" w14:textId="7998247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438B120" w14:textId="76AD07A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Knowledge building briefs – 01: Shari’ah, Fiqh and State Laws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8E34495" w14:textId="72AADE7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2016 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3C15B1B" w14:textId="1AFC382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05D0054" w14:textId="47C76B9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78ABE9D" w14:textId="2C3FDD7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audiences with focus on advocates, CSOs, religious institutions, scholars, lawyers, Intl orgs &amp; policymakers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9845699" w14:textId="0DF9B73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65662DCC">
        <w:trPr>
          <w:trHeight w:val="165"/>
        </w:trPr>
        <w:tc>
          <w:tcPr>
            <w:tcW w:w="895" w:type="dxa"/>
            <w:vMerge/>
            <w:tcBorders>
              <w:top w:sz="0"/>
              <w:left w:val="single" w:sz="0"/>
              <w:bottom w:sz="0"/>
              <w:right w:val="single" w:sz="0"/>
            </w:tcBorders>
            <w:tcMar/>
            <w:vAlign w:val="center"/>
          </w:tcPr>
          <w:p w14:paraId="2E7F19DD"/>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2E7E0C01" w14:textId="14C66A8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0AD29EED" w14:textId="5DA6A26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Knowledge building briefs – 02: Muslim family laws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3B7CA537" w14:textId="60FDE94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2016 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2E78AF2F" w14:textId="29736F6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74FD80B5" w14:textId="3CBB0A7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48E33F82" w14:textId="20E979C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audiences with focus on advocates, CSOs, religious institutions, scholars, lawyers, Intl orgs &amp; policymakers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3F11BA5B" w14:textId="758BC01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01632A30">
        <w:trPr>
          <w:trHeight w:val="165"/>
        </w:trPr>
        <w:tc>
          <w:tcPr>
            <w:tcW w:w="895" w:type="dxa"/>
            <w:vMerge/>
            <w:tcBorders>
              <w:top w:sz="0"/>
              <w:left w:val="single" w:sz="0"/>
              <w:bottom w:sz="0"/>
              <w:right w:val="single" w:sz="0"/>
            </w:tcBorders>
            <w:tcMar/>
            <w:vAlign w:val="center"/>
          </w:tcPr>
          <w:p w14:paraId="0FBFA753"/>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22875C1" w14:textId="102295A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F4F9DB8" w14:textId="6B7948D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vision for the family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A7138C3" w14:textId="5CA8797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2016 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8FECA73" w14:textId="7E91880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7780170" w14:textId="685AFE4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C58FF9F" w14:textId="42BC77C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audiences with focus on advocates, CSOs, religious institutions, scholars, lawyers, Intl orgs &amp; policymakers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77F5188" w14:textId="312BC35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3314C9AE">
        <w:trPr>
          <w:trHeight w:val="165"/>
        </w:trPr>
        <w:tc>
          <w:tcPr>
            <w:tcW w:w="895" w:type="dxa"/>
            <w:vMerge/>
            <w:tcBorders>
              <w:top w:sz="0"/>
              <w:left w:val="single" w:sz="0"/>
              <w:bottom w:sz="0"/>
              <w:right w:val="single" w:sz="0"/>
            </w:tcBorders>
            <w:tcMar/>
            <w:vAlign w:val="center"/>
          </w:tcPr>
          <w:p w14:paraId="54B1AA1E"/>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29574E22" w14:textId="38B1619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5B527F5A" w14:textId="66ECC0A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Women’s Stories, Women’s Lives: Male Authority in Muslim Contexts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796482A8" w14:textId="12D1AA0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2016 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3FBC10B2" w14:textId="138A3C3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6A03247A" w14:textId="18AA5AD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Global</w:t>
            </w:r>
            <w:r w:rsidRPr="584AFCB2" w:rsidR="584AFCB2">
              <w:rPr>
                <w:rFonts w:ascii="Calibri" w:hAnsi="Calibri" w:eastAsia="Calibri" w:cs="Calibri"/>
                <w:b w:val="0"/>
                <w:bCs w:val="0"/>
                <w:i w:val="0"/>
                <w:iCs w:val="0"/>
                <w:caps w:val="0"/>
                <w:smallCaps w:val="0"/>
                <w:color w:val="000000"/>
                <w:sz w:val="16"/>
                <w:szCs w:val="16"/>
                <w:vertAlign w:val="superscript"/>
                <w:lang w:val="en-GB"/>
              </w:rPr>
              <w:t>1</w:t>
            </w:r>
            <w:r w:rsidRPr="584AFCB2" w:rsidR="584AFCB2">
              <w:rPr>
                <w:rFonts w:ascii="Calibri" w:hAnsi="Calibri" w:eastAsia="Calibri" w:cs="Calibri"/>
                <w:b w:val="0"/>
                <w:bCs w:val="0"/>
                <w:i w:val="0"/>
                <w:iCs w:val="0"/>
                <w:caps w:val="0"/>
                <w:smallCaps w:val="0"/>
                <w:color w:val="000000"/>
                <w:sz w:val="20"/>
                <w:szCs w:val="20"/>
                <w:lang w:val="en-GB"/>
              </w:rPr>
              <w:t>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72F46115" w14:textId="4F50BDD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audiences with focus on advocates, CSOs, religious institutions, scholars, lawyers, Intl orgs &amp; policymakers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7D13400" w14:textId="4B08E7D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4978C2F6">
        <w:trPr>
          <w:trHeight w:val="165"/>
        </w:trPr>
        <w:tc>
          <w:tcPr>
            <w:tcW w:w="895" w:type="dxa"/>
            <w:vMerge/>
            <w:tcBorders>
              <w:top w:sz="0"/>
              <w:left w:val="single" w:sz="0"/>
              <w:bottom w:sz="0"/>
              <w:right w:val="single" w:sz="0"/>
            </w:tcBorders>
            <w:tcMar/>
            <w:vAlign w:val="center"/>
          </w:tcPr>
          <w:p w14:paraId="66E38C20"/>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18BB4C0" w14:textId="62B34AD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5 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9A6D49" w14:textId="118236D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Outside the box: A training manual on gender &amp; masculinities &amp; strategies of engaging men and boys in combating gender discrimination and violence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03D9C85" w14:textId="10EC3EB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A660C15" w14:textId="3704D7D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ABAAD &amp;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2D27F28" w14:textId="7177581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303CBDE" w14:textId="1FF9356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Training of trainers amongst CSOs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9E3E4CB" w14:textId="66966AD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63E21533">
        <w:trPr>
          <w:trHeight w:val="165"/>
        </w:trPr>
        <w:tc>
          <w:tcPr>
            <w:tcW w:w="895" w:type="dxa"/>
            <w:vMerge/>
            <w:tcBorders>
              <w:top w:sz="0"/>
              <w:left w:val="single" w:sz="0"/>
              <w:bottom w:sz="0"/>
              <w:right w:val="single" w:sz="0"/>
            </w:tcBorders>
            <w:tcMar/>
            <w:vAlign w:val="center"/>
          </w:tcPr>
          <w:p w14:paraId="5E0B81F6"/>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0CD52F54" w14:textId="7D6BD98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6 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6E2E56D6" w14:textId="7E1D700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 Middle East &amp; North Africa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3DFDEE3A" w14:textId="47655FA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0DE8EE3F" w14:textId="7394FD1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D3CBDA4" w14:textId="32CEED2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63D1DFA0" w14:textId="2C789CC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DEEF9B6" w14:textId="1655A1B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252B9F20">
        <w:trPr>
          <w:trHeight w:val="165"/>
        </w:trPr>
        <w:tc>
          <w:tcPr>
            <w:tcW w:w="895" w:type="dxa"/>
            <w:vMerge/>
            <w:tcBorders>
              <w:top w:sz="0"/>
              <w:left w:val="single" w:sz="0"/>
              <w:bottom w:sz="0"/>
              <w:right w:val="single" w:sz="0"/>
            </w:tcBorders>
            <w:tcMar/>
            <w:vAlign w:val="center"/>
          </w:tcPr>
          <w:p w14:paraId="4AB3EF29"/>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EBF8F6F" w14:textId="281DF52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7 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F2E0694" w14:textId="255332A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 Middle East &amp; North Africa. Executive summary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47441D1" w14:textId="0ECE0D4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602CCF6" w14:textId="225751A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40CF9B4" w14:textId="5B32EC3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8F01919" w14:textId="3041DEF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632E29B" w14:textId="6FC4F83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4B96541B">
        <w:trPr>
          <w:trHeight w:val="165"/>
        </w:trPr>
        <w:tc>
          <w:tcPr>
            <w:tcW w:w="895" w:type="dxa"/>
            <w:vMerge/>
            <w:tcBorders>
              <w:top w:sz="0"/>
              <w:left w:val="single" w:sz="0"/>
              <w:bottom w:sz="0"/>
              <w:right w:val="single" w:sz="0"/>
            </w:tcBorders>
            <w:tcMar/>
            <w:vAlign w:val="center"/>
          </w:tcPr>
          <w:p w14:paraId="188A0BAF"/>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CD3C576" w14:textId="62D795D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9D0B777" w14:textId="21A641E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Egypt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4213302" w14:textId="4A56B16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B7B7CE0" w14:textId="5DEA84D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12532E9" w14:textId="2B3DAD4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Egypt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5EA901D" w14:textId="3266B3C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A3204D" w14:textId="0136675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5978646F">
        <w:trPr>
          <w:trHeight w:val="165"/>
        </w:trPr>
        <w:tc>
          <w:tcPr>
            <w:tcW w:w="895" w:type="dxa"/>
            <w:vMerge/>
            <w:tcBorders>
              <w:top w:sz="0"/>
              <w:left w:val="single" w:sz="0"/>
              <w:bottom w:sz="0"/>
              <w:right w:val="single" w:sz="0"/>
            </w:tcBorders>
            <w:tcMar/>
            <w:vAlign w:val="center"/>
          </w:tcPr>
          <w:p w14:paraId="60A5F25E"/>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79918C6" w14:textId="1515880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A64331B" w14:textId="2D84753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Lebanon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271ED01" w14:textId="0D223E4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67AB8A2" w14:textId="50A098D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5DD2ECB" w14:textId="78CBA5C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3454898" w14:textId="4401144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8C65C1F" w14:textId="35383AC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6E6FD5F9">
        <w:trPr>
          <w:trHeight w:val="165"/>
        </w:trPr>
        <w:tc>
          <w:tcPr>
            <w:tcW w:w="895" w:type="dxa"/>
            <w:vMerge/>
            <w:tcBorders>
              <w:top w:sz="0"/>
              <w:left w:val="single" w:sz="0"/>
              <w:bottom w:sz="0"/>
              <w:right w:val="single" w:sz="0"/>
            </w:tcBorders>
            <w:tcMar/>
            <w:vAlign w:val="center"/>
          </w:tcPr>
          <w:p w14:paraId="471CD6D3"/>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7075F28" w14:textId="6818AD7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C916527" w14:textId="359D962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Morocco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A8F1020" w14:textId="11BA8E7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92213AD" w14:textId="23358FA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BD85E5F" w14:textId="37685BB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Morocco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EC0A577" w14:textId="52134FC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97D0D12" w14:textId="2BD1722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56BB45C3">
        <w:trPr>
          <w:trHeight w:val="165"/>
        </w:trPr>
        <w:tc>
          <w:tcPr>
            <w:tcW w:w="895" w:type="dxa"/>
            <w:vMerge/>
            <w:tcBorders>
              <w:top w:sz="0"/>
              <w:left w:val="single" w:sz="0"/>
              <w:bottom w:sz="0"/>
              <w:right w:val="single" w:sz="0"/>
            </w:tcBorders>
            <w:tcMar/>
            <w:vAlign w:val="center"/>
          </w:tcPr>
          <w:p w14:paraId="24CE48E0"/>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4F388B6" w14:textId="73CDA2B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7445720" w14:textId="6BB0397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Palestine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B9A7AF6" w14:textId="7ABF18C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794348E" w14:textId="1C86012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D8A92E9" w14:textId="2D9E4F5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Palestine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5ABD5FD" w14:textId="0CE12FF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9056465" w14:textId="037271B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6413F6B9">
        <w:trPr>
          <w:trHeight w:val="45"/>
        </w:trPr>
        <w:tc>
          <w:tcPr>
            <w:tcW w:w="895" w:type="dxa"/>
            <w:vMerge/>
            <w:tcBorders>
              <w:top w:sz="0"/>
              <w:left w:val="single" w:sz="0"/>
              <w:bottom w:sz="0"/>
              <w:right w:val="single" w:sz="0"/>
            </w:tcBorders>
            <w:tcMar/>
            <w:vAlign w:val="center"/>
          </w:tcPr>
          <w:p w14:paraId="7FA0498A"/>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4A15C245" w14:textId="14081BA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8 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030B37EA" w14:textId="722C184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Knowledge building briefs – 03: Islam and the question of gender equality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453C804C" w14:textId="62DBF29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7C13240C" w14:textId="29F810C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24EFA074" w14:textId="53432E1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56529D86" w14:textId="033DFC3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audiences with focus on advocates, CSOs, religious institutions, scholars, lawyers, Intl orgs &amp; policymakers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151F5608" w14:textId="3B78BA0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2EFB4C39">
        <w:trPr>
          <w:trHeight w:val="165"/>
        </w:trPr>
        <w:tc>
          <w:tcPr>
            <w:tcW w:w="895" w:type="dxa"/>
            <w:vMerge/>
            <w:tcBorders>
              <w:top w:sz="0"/>
              <w:left w:val="single" w:sz="0"/>
              <w:bottom w:sz="0"/>
              <w:right w:val="single" w:sz="0"/>
            </w:tcBorders>
            <w:tcMar/>
            <w:vAlign w:val="center"/>
          </w:tcPr>
          <w:p w14:paraId="60B8F1AE"/>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F209935" w14:textId="0CA8B3F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9 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EB16955" w14:textId="57B8529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Capacity building toolbox for emerging CBOs and youth groups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C18B602" w14:textId="1B0A394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DA38C5B" w14:textId="370448A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5863D2A" w14:textId="2C8B8DD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F913D7D" w14:textId="572F2FA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CBOs and youth groups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E8E365D" w14:textId="0C5CC3B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5482D53D">
        <w:trPr>
          <w:trHeight w:val="165"/>
        </w:trPr>
        <w:tc>
          <w:tcPr>
            <w:tcW w:w="895" w:type="dxa"/>
            <w:vMerge/>
            <w:tcBorders>
              <w:top w:sz="0"/>
              <w:left w:val="single" w:sz="0"/>
              <w:bottom w:sz="0"/>
              <w:right w:val="single" w:sz="0"/>
            </w:tcBorders>
            <w:tcMar/>
            <w:vAlign w:val="center"/>
          </w:tcPr>
          <w:p w14:paraId="04A45E24"/>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786616AA" w14:textId="178F12F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10 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522B10CA" w14:textId="3673736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Across divides to advance women’s rights through dialogue: experiences from the ground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23622516" w14:textId="2369BDB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2017 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0412E50F" w14:textId="429F467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SFCG &amp; UN Women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3F7FBFD3" w14:textId="088DCFB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1FAE2504" w14:textId="5FA699C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makers, UN actors, CSOs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492735DE" w14:textId="2C759B6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69DD9927">
        <w:trPr>
          <w:trHeight w:val="165"/>
        </w:trPr>
        <w:tc>
          <w:tcPr>
            <w:tcW w:w="895" w:type="dxa"/>
            <w:vMerge/>
            <w:tcBorders>
              <w:top w:sz="0"/>
              <w:left w:val="single" w:sz="0"/>
              <w:bottom w:sz="0"/>
              <w:right w:val="single" w:sz="0"/>
            </w:tcBorders>
            <w:tcMar/>
            <w:vAlign w:val="center"/>
          </w:tcPr>
          <w:p w14:paraId="465458C2"/>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08F4E5A" w14:textId="0D74073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11 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D5475D6" w14:textId="2040332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Who provides who cares? Changing dynamics in Muslim families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F2C9104" w14:textId="088B3EA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0A09750" w14:textId="4E0F731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D85A29C" w14:textId="3B43942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343FAAC" w14:textId="6C7C9FE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DDEB959" w14:textId="6475DB9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5433FDD3">
        <w:trPr>
          <w:trHeight w:val="165"/>
        </w:trPr>
        <w:tc>
          <w:tcPr>
            <w:tcW w:w="895" w:type="dxa"/>
            <w:vMerge/>
            <w:tcBorders>
              <w:top w:sz="0"/>
              <w:left w:val="single" w:sz="0"/>
              <w:bottom w:sz="0"/>
              <w:right w:val="single" w:sz="0"/>
            </w:tcBorders>
            <w:tcMar/>
            <w:vAlign w:val="center"/>
          </w:tcPr>
          <w:p w14:paraId="30AEB215"/>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1B199B40" w14:textId="483E3CA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fr-FR"/>
              </w:rPr>
              <w:t>12</w:t>
            </w:r>
            <w:r w:rsidRPr="584AFCB2" w:rsidR="584AFCB2">
              <w:rPr>
                <w:rFonts w:ascii="Calibri" w:hAnsi="Calibri" w:eastAsia="Calibri" w:cs="Calibri"/>
                <w:b w:val="0"/>
                <w:bCs w:val="0"/>
                <w:i w:val="0"/>
                <w:iCs w:val="0"/>
                <w:caps w:val="0"/>
                <w:smallCaps w:val="0"/>
                <w:color w:val="000000"/>
                <w:sz w:val="20"/>
                <w:szCs w:val="20"/>
                <w:lang w:val="en-GB"/>
              </w:rPr>
              <w:t>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2706E138" w14:textId="276534A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fr-FR"/>
              </w:rPr>
              <w:t>Le concept de la Qiwamah</w:t>
            </w:r>
            <w:r w:rsidRPr="584AFCB2" w:rsidR="584AFCB2">
              <w:rPr>
                <w:rFonts w:ascii="Calibri" w:hAnsi="Calibri" w:eastAsia="Calibri" w:cs="Calibri"/>
                <w:b w:val="0"/>
                <w:bCs w:val="0"/>
                <w:i w:val="0"/>
                <w:iCs w:val="0"/>
                <w:caps w:val="0"/>
                <w:smallCaps w:val="0"/>
                <w:color w:val="000000"/>
                <w:sz w:val="20"/>
                <w:szCs w:val="20"/>
                <w:lang w:val="en-GB"/>
              </w:rPr>
              <w:t>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27537743" w14:textId="00B6101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fr-FR"/>
              </w:rPr>
              <w:t>2018</w:t>
            </w:r>
            <w:r w:rsidRPr="584AFCB2" w:rsidR="584AFCB2">
              <w:rPr>
                <w:rFonts w:ascii="Calibri" w:hAnsi="Calibri" w:eastAsia="Calibri" w:cs="Calibri"/>
                <w:b w:val="0"/>
                <w:bCs w:val="0"/>
                <w:i w:val="0"/>
                <w:iCs w:val="0"/>
                <w:caps w:val="0"/>
                <w:smallCaps w:val="0"/>
                <w:color w:val="000000"/>
                <w:sz w:val="20"/>
                <w:szCs w:val="20"/>
                <w:lang w:val="en-GB"/>
              </w:rPr>
              <w:t>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24D7FFB0" w14:textId="390CE0B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The Center for Studies and Research on Women in Islam (CERFI) &amp; Rabita mohammadia des oulémas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96CBC9E" w14:textId="2355839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fr-FR"/>
              </w:rPr>
              <w:t>Morocco</w:t>
            </w:r>
            <w:r w:rsidRPr="584AFCB2" w:rsidR="584AFCB2">
              <w:rPr>
                <w:rFonts w:ascii="Calibri" w:hAnsi="Calibri" w:eastAsia="Calibri" w:cs="Calibri"/>
                <w:b w:val="0"/>
                <w:bCs w:val="0"/>
                <w:i w:val="0"/>
                <w:iCs w:val="0"/>
                <w:caps w:val="0"/>
                <w:smallCaps w:val="0"/>
                <w:color w:val="000000"/>
                <w:sz w:val="20"/>
                <w:szCs w:val="20"/>
                <w:lang w:val="en-GB"/>
              </w:rPr>
              <w:t>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73533785" w14:textId="2FE5C58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CSOs and UN actors in Morocco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087EB63" w14:textId="5AF8E3A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24209234">
        <w:trPr>
          <w:trHeight w:val="165"/>
        </w:trPr>
        <w:tc>
          <w:tcPr>
            <w:tcW w:w="895" w:type="dxa"/>
            <w:vMerge/>
            <w:tcBorders>
              <w:top w:sz="0"/>
              <w:left w:val="single" w:sz="0"/>
              <w:bottom w:sz="0"/>
              <w:right w:val="single" w:sz="0"/>
            </w:tcBorders>
            <w:tcMar/>
            <w:vAlign w:val="center"/>
          </w:tcPr>
          <w:p w14:paraId="52742A4B"/>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3AD13FA" w14:textId="562E0E8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13 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23E4C1D" w14:textId="54A011D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The attitude of Lebanese Society towards Child Marriage: An opinion poll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D27E566" w14:textId="50D3EAF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C188787" w14:textId="5B1E526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The Lebanese Women Democratic Gathering (RDFL) in partnership with UN Women and Save the Children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E6044FC" w14:textId="31B9341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622C3D" w14:textId="0F0ED0F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B5FB031" w14:textId="319603C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33613A87">
        <w:trPr>
          <w:trHeight w:val="165"/>
        </w:trPr>
        <w:tc>
          <w:tcPr>
            <w:tcW w:w="895" w:type="dxa"/>
            <w:vMerge/>
            <w:tcBorders>
              <w:top w:sz="0"/>
              <w:left w:val="single" w:sz="0"/>
              <w:bottom w:sz="0"/>
              <w:right w:val="single" w:sz="0"/>
            </w:tcBorders>
            <w:tcMar/>
            <w:vAlign w:val="center"/>
          </w:tcPr>
          <w:p w14:paraId="012D5C73"/>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73A72883" w14:textId="17B592A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14 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050A522C" w14:textId="3B3FAB8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 guide to online campaigning: A companion to the toolkit for youth on advocating and achieving gender equality by 2030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48C96ED0" w14:textId="55D77A8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561441C9" w14:textId="7311C38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A04FC2E" w14:textId="11B7C28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0112B200" w14:textId="4DF1563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Youth-led groups and community-based organisations generally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429D67B1" w14:textId="7B3E3D1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3C11C757">
        <w:trPr>
          <w:trHeight w:val="165"/>
        </w:trPr>
        <w:tc>
          <w:tcPr>
            <w:tcW w:w="895" w:type="dxa"/>
            <w:vMerge/>
            <w:tcBorders>
              <w:top w:sz="0"/>
              <w:left w:val="single" w:sz="0"/>
              <w:bottom w:sz="0"/>
              <w:right w:val="single" w:sz="0"/>
            </w:tcBorders>
            <w:tcMar/>
            <w:vAlign w:val="center"/>
          </w:tcPr>
          <w:p w14:paraId="260440EB"/>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D16017C" w14:textId="336FA9D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15 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DDEA1F1" w14:textId="70A834A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Facilitators manual: An accompanying resource to the toolkit for youth on advocating and achieving gender equality by 2030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5AB4F86" w14:textId="3704EFB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5C0D0FC" w14:textId="4905DBC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DA65897" w14:textId="2403577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13F529A" w14:textId="010916D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Facilitators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0DB9A63" w14:textId="28E9A95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3A47926A">
        <w:trPr>
          <w:trHeight w:val="165"/>
        </w:trPr>
        <w:tc>
          <w:tcPr>
            <w:tcW w:w="895" w:type="dxa"/>
            <w:vMerge/>
            <w:tcBorders>
              <w:top w:sz="0"/>
              <w:left w:val="single" w:sz="0"/>
              <w:bottom w:sz="0"/>
              <w:right w:val="single" w:sz="0"/>
            </w:tcBorders>
            <w:tcMar/>
            <w:vAlign w:val="center"/>
          </w:tcPr>
          <w:p w14:paraId="334A8A9A"/>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0293A33F" w14:textId="221A6E0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16 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10E50D55" w14:textId="64621A7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for youth on advocating and achieving gender equality by 2030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11B4AE31" w14:textId="000928E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432A7086" w14:textId="2F771F6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CAD9686" w14:textId="0613223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2927F932" w14:textId="40A524F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Youth-led groups and community-based organisations generally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42D35FF9" w14:textId="4B48A69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23950E4C">
        <w:trPr>
          <w:trHeight w:val="165"/>
        </w:trPr>
        <w:tc>
          <w:tcPr>
            <w:tcW w:w="895" w:type="dxa"/>
            <w:vMerge/>
            <w:tcBorders>
              <w:top w:sz="0"/>
              <w:left w:val="single" w:sz="0"/>
              <w:bottom w:sz="0"/>
              <w:right w:val="single" w:sz="0"/>
            </w:tcBorders>
            <w:tcMar/>
            <w:vAlign w:val="center"/>
          </w:tcPr>
          <w:p w14:paraId="46333E3B"/>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A55F55C" w14:textId="12783B7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17 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2E0B93D" w14:textId="686347A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Engaging men in gender-transformative approaches to end violence against women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70ACEB7" w14:textId="4AE41B4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36D8578" w14:textId="250D763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Promundo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2D52401" w14:textId="535CDF5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385722F" w14:textId="1F0CB44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makers, UN actors, CSOs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AB298DE" w14:textId="3EEA99B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3A30D148">
        <w:trPr>
          <w:trHeight w:val="165"/>
        </w:trPr>
        <w:tc>
          <w:tcPr>
            <w:tcW w:w="895" w:type="dxa"/>
            <w:vMerge/>
            <w:tcBorders>
              <w:top w:sz="0"/>
              <w:left w:val="single" w:sz="0"/>
              <w:bottom w:sz="0"/>
              <w:right w:val="single" w:sz="0"/>
            </w:tcBorders>
            <w:tcMar/>
            <w:vAlign w:val="center"/>
          </w:tcPr>
          <w:p w14:paraId="33679E49"/>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3FF7CA20" w14:textId="70D9C1B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18 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0E9ADBC4" w14:textId="78E4CFD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Engaging young men in advancing gender equality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4E5A843D" w14:textId="5021984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0D2E0A0C" w14:textId="1384A21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Promundo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738B0243" w14:textId="44426A4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02573EC4" w14:textId="56A5C1A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makers, UN actors, CSOs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4F2F7DA4" w14:textId="03722D4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0B8E4425">
        <w:trPr>
          <w:trHeight w:val="165"/>
        </w:trPr>
        <w:tc>
          <w:tcPr>
            <w:tcW w:w="895" w:type="dxa"/>
            <w:vMerge/>
            <w:tcBorders>
              <w:top w:sz="0"/>
              <w:left w:val="single" w:sz="0"/>
              <w:bottom w:sz="0"/>
              <w:right w:val="single" w:sz="0"/>
            </w:tcBorders>
            <w:tcMar/>
            <w:vAlign w:val="center"/>
          </w:tcPr>
          <w:p w14:paraId="5DC0BC61"/>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B59769F" w14:textId="54C0890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19 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7AE37B3" w14:textId="5344080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Promoting men’s caregiving to advance gender equality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276002E" w14:textId="07CF46F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5469191" w14:textId="55B0E13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Promundo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90B1F2A" w14:textId="70D77ED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5B6FA91" w14:textId="7497729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makers, UN actors, CSOs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A7EB878" w14:textId="73ED736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53C45CC5">
        <w:trPr>
          <w:trHeight w:val="165"/>
        </w:trPr>
        <w:tc>
          <w:tcPr>
            <w:tcW w:w="895" w:type="dxa"/>
            <w:vMerge/>
            <w:tcBorders>
              <w:top w:sz="0"/>
              <w:left w:val="single" w:sz="0"/>
              <w:bottom w:sz="0"/>
              <w:right w:val="single" w:sz="0"/>
            </w:tcBorders>
            <w:tcMar/>
            <w:vAlign w:val="center"/>
          </w:tcPr>
          <w:p w14:paraId="24841109"/>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1B1C8F68" w14:textId="12020D7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4155B9D8" w14:textId="24065F8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Raising children more gender equitably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64C70CA2" w14:textId="59E09AA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2C779E62" w14:textId="6E9D0FB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Promundo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683B6EB0" w14:textId="2F9C0D3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6FC59D63" w14:textId="3FAB27F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makers, UN actors, CSOs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53827150" w14:textId="0236EEA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12C60D95">
        <w:trPr>
          <w:trHeight w:val="165"/>
        </w:trPr>
        <w:tc>
          <w:tcPr>
            <w:tcW w:w="895" w:type="dxa"/>
            <w:vMerge/>
            <w:tcBorders>
              <w:top w:sz="0"/>
              <w:left w:val="single" w:sz="0"/>
              <w:bottom w:sz="0"/>
              <w:right w:val="single" w:sz="0"/>
            </w:tcBorders>
            <w:tcMar/>
            <w:vAlign w:val="center"/>
          </w:tcPr>
          <w:p w14:paraId="0E673050"/>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580201B" w14:textId="3612FD1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21 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4588093" w14:textId="1DFF13D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the business case for gender equality in the workplace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7A13715" w14:textId="561E459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2018 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659D5A3" w14:textId="101F7D9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Promundo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47F1402" w14:textId="04B7418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32CB396" w14:textId="6614558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makers, Business leaders, CSOs, UN actors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648263B" w14:textId="691B868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61BFED41">
        <w:trPr>
          <w:trHeight w:val="165"/>
        </w:trPr>
        <w:tc>
          <w:tcPr>
            <w:tcW w:w="895" w:type="dxa"/>
            <w:vMerge/>
            <w:tcBorders>
              <w:top w:sz="0"/>
              <w:left w:val="single" w:sz="0"/>
              <w:bottom w:sz="0"/>
              <w:right w:val="single" w:sz="0"/>
            </w:tcBorders>
            <w:tcMar/>
            <w:vAlign w:val="center"/>
          </w:tcPr>
          <w:p w14:paraId="7ADE832C"/>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762F31F9" w14:textId="6CB1C8C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22 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3415E9A6" w14:textId="7C217B8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Gender Sensitive Media Content: Media Monitoring Toolkit</w:t>
            </w:r>
            <w:r w:rsidRPr="584AFCB2" w:rsidR="584AFCB2">
              <w:rPr>
                <w:rFonts w:ascii="Calibri" w:hAnsi="Calibri" w:eastAsia="Calibri" w:cs="Calibri"/>
                <w:b w:val="0"/>
                <w:bCs w:val="0"/>
                <w:i w:val="0"/>
                <w:iCs w:val="0"/>
                <w:caps w:val="0"/>
                <w:smallCaps w:val="0"/>
                <w:color w:val="000000"/>
                <w:sz w:val="20"/>
                <w:szCs w:val="20"/>
                <w:lang w:val="en-GB"/>
              </w:rPr>
              <w:t>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6A253E98" w14:textId="00BD92F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2018</w:t>
            </w:r>
            <w:r w:rsidRPr="584AFCB2" w:rsidR="584AFCB2">
              <w:rPr>
                <w:rFonts w:ascii="Calibri" w:hAnsi="Calibri" w:eastAsia="Calibri" w:cs="Calibri"/>
                <w:b w:val="0"/>
                <w:bCs w:val="0"/>
                <w:i w:val="0"/>
                <w:iCs w:val="0"/>
                <w:caps w:val="0"/>
                <w:smallCaps w:val="0"/>
                <w:color w:val="000000"/>
                <w:sz w:val="20"/>
                <w:szCs w:val="20"/>
                <w:lang w:val="en-GB"/>
              </w:rPr>
              <w:t>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04FC1AE3" w14:textId="36CBB7D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Ahead of the Curve</w:t>
            </w:r>
            <w:r w:rsidRPr="584AFCB2" w:rsidR="584AFCB2">
              <w:rPr>
                <w:rFonts w:ascii="Calibri" w:hAnsi="Calibri" w:eastAsia="Calibri" w:cs="Calibri"/>
                <w:b w:val="0"/>
                <w:bCs w:val="0"/>
                <w:i w:val="0"/>
                <w:iCs w:val="0"/>
                <w:caps w:val="0"/>
                <w:smallCaps w:val="0"/>
                <w:color w:val="000000"/>
                <w:sz w:val="20"/>
                <w:szCs w:val="20"/>
                <w:lang w:val="en-GB"/>
              </w:rPr>
              <w:t>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27FE0DEB" w14:textId="30932BD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Regional</w:t>
            </w:r>
            <w:r w:rsidRPr="584AFCB2" w:rsidR="584AFCB2">
              <w:rPr>
                <w:rFonts w:ascii="Calibri" w:hAnsi="Calibri" w:eastAsia="Calibri" w:cs="Calibri"/>
                <w:b w:val="0"/>
                <w:bCs w:val="0"/>
                <w:i w:val="0"/>
                <w:iCs w:val="0"/>
                <w:caps w:val="0"/>
                <w:smallCaps w:val="0"/>
                <w:color w:val="000000"/>
                <w:sz w:val="20"/>
                <w:szCs w:val="20"/>
                <w:lang w:val="en-GB"/>
              </w:rPr>
              <w:t>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3E5D6FEA" w14:textId="46A030C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Media producers</w:t>
            </w:r>
            <w:r w:rsidRPr="584AFCB2" w:rsidR="584AFCB2">
              <w:rPr>
                <w:rFonts w:ascii="Calibri" w:hAnsi="Calibri" w:eastAsia="Calibri" w:cs="Calibri"/>
                <w:b w:val="0"/>
                <w:bCs w:val="0"/>
                <w:i w:val="0"/>
                <w:iCs w:val="0"/>
                <w:caps w:val="0"/>
                <w:smallCaps w:val="0"/>
                <w:color w:val="000000"/>
                <w:sz w:val="20"/>
                <w:szCs w:val="20"/>
                <w:lang w:val="en-GB"/>
              </w:rPr>
              <w:t>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61B123AB" w14:textId="7F2E566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Toolkit</w:t>
            </w:r>
            <w:r w:rsidRPr="584AFCB2" w:rsidR="584AFCB2">
              <w:rPr>
                <w:rFonts w:ascii="Calibri" w:hAnsi="Calibri" w:eastAsia="Calibri" w:cs="Calibri"/>
                <w:b w:val="0"/>
                <w:bCs w:val="0"/>
                <w:i w:val="0"/>
                <w:iCs w:val="0"/>
                <w:caps w:val="0"/>
                <w:smallCaps w:val="0"/>
                <w:color w:val="000000"/>
                <w:sz w:val="20"/>
                <w:szCs w:val="20"/>
                <w:lang w:val="en-GB"/>
              </w:rPr>
              <w:t> </w:t>
            </w:r>
          </w:p>
        </w:tc>
      </w:tr>
      <w:tr w:rsidR="584AFCB2" w:rsidTr="584AFCB2" w14:paraId="6BB87D31">
        <w:trPr>
          <w:trHeight w:val="165"/>
        </w:trPr>
        <w:tc>
          <w:tcPr>
            <w:tcW w:w="895" w:type="dxa"/>
            <w:vMerge/>
            <w:tcBorders>
              <w:top w:sz="0"/>
              <w:left w:val="single" w:sz="0"/>
              <w:bottom w:val="single" w:sz="0"/>
              <w:right w:val="single" w:sz="0"/>
            </w:tcBorders>
            <w:tcMar/>
            <w:vAlign w:val="center"/>
          </w:tcPr>
          <w:p w14:paraId="2C8BED65"/>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22ED661" w14:textId="0A7AA1B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23 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D53EC4B" w14:textId="5AFD367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BRIEF: 10 strategies to engage men and boys in partnership with women and girls to achieve gender equality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0ED8C72" w14:textId="7B58FE7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No date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4F83F45" w14:textId="27BA2F0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79B139B" w14:textId="2681E26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C248F57" w14:textId="035BE37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CSOs and UN actors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52C39D9" w14:textId="76DF2C8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Lessons learned brief </w:t>
            </w:r>
          </w:p>
        </w:tc>
      </w:tr>
      <w:tr w:rsidR="584AFCB2" w:rsidTr="584AFCB2" w14:paraId="3C54F86D">
        <w:trPr>
          <w:trHeight w:val="165"/>
        </w:trPr>
        <w:tc>
          <w:tcPr>
            <w:tcW w:w="895" w:type="dxa"/>
            <w:vMerge w:val="restart"/>
            <w:tcBorders>
              <w:top w:val="single" w:sz="6"/>
              <w:left w:val="single" w:sz="6"/>
              <w:bottom w:val="single" w:sz="6"/>
              <w:right w:val="single" w:sz="6"/>
            </w:tcBorders>
            <w:shd w:val="clear" w:color="auto" w:fill="F9E2D5" w:themeFill="accent2" w:themeFillTint="33"/>
            <w:tcMar/>
            <w:vAlign w:val="top"/>
          </w:tcPr>
          <w:p w:rsidR="584AFCB2" w:rsidP="584AFCB2" w:rsidRDefault="584AFCB2" w14:paraId="30F58386" w14:textId="71C7FA9C">
            <w:pPr>
              <w:spacing w:after="0" w:line="240" w:lineRule="auto"/>
              <w:ind w:left="105" w:right="105"/>
              <w:jc w:val="center"/>
              <w:rPr>
                <w:rFonts w:ascii="Calibri" w:hAnsi="Calibri" w:eastAsia="Calibri" w:cs="Calibri"/>
                <w:b w:val="0"/>
                <w:bCs w:val="0"/>
                <w:i w:val="0"/>
                <w:iCs w:val="0"/>
                <w:caps w:val="0"/>
                <w:smallCaps w:val="0"/>
                <w:color w:val="3B3B3C" w:themeColor="text1" w:themeTint="FF" w:themeShade="FF"/>
                <w:sz w:val="28"/>
                <w:szCs w:val="28"/>
              </w:rPr>
            </w:pPr>
            <w:r w:rsidRPr="584AFCB2" w:rsidR="584AFCB2">
              <w:rPr>
                <w:rFonts w:ascii="Calibri" w:hAnsi="Calibri" w:eastAsia="Calibri" w:cs="Calibri"/>
                <w:b w:val="1"/>
                <w:bCs w:val="1"/>
                <w:i w:val="0"/>
                <w:iCs w:val="0"/>
                <w:caps w:val="0"/>
                <w:smallCaps w:val="0"/>
                <w:color w:val="3B3B3C" w:themeColor="text1" w:themeTint="FF" w:themeShade="FF"/>
                <w:sz w:val="28"/>
                <w:szCs w:val="28"/>
                <w:lang w:val="en-GB"/>
              </w:rPr>
              <w:t>Phase 2</w:t>
            </w:r>
            <w:r w:rsidRPr="584AFCB2" w:rsidR="584AFCB2">
              <w:rPr>
                <w:rFonts w:ascii="Calibri" w:hAnsi="Calibri" w:eastAsia="Calibri" w:cs="Calibri"/>
                <w:b w:val="0"/>
                <w:bCs w:val="0"/>
                <w:i w:val="0"/>
                <w:iCs w:val="0"/>
                <w:caps w:val="0"/>
                <w:smallCaps w:val="0"/>
                <w:color w:val="3B3B3C" w:themeColor="text1" w:themeTint="FF" w:themeShade="FF"/>
                <w:sz w:val="28"/>
                <w:szCs w:val="28"/>
                <w:lang w:val="en-GB"/>
              </w:rPr>
              <w:t> </w:t>
            </w:r>
          </w:p>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3560E40D" w14:textId="7E1271F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24 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68E66CD9" w14:textId="2D5196E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Pursuing equality in rights and representation: women’s experiences running for parliament in Lebanon’s 2018 elections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787AB442" w14:textId="3D0AFA7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2020 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2E2AF39D" w14:textId="377B95E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F6807C4" w14:textId="780C56A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3EEAC353" w14:textId="2A99282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CSOs and UN actors in Lebanon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68896A7C" w14:textId="508F9A1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2DE651F4">
        <w:trPr>
          <w:trHeight w:val="165"/>
        </w:trPr>
        <w:tc>
          <w:tcPr>
            <w:tcW w:w="895" w:type="dxa"/>
            <w:vMerge/>
            <w:tcBorders>
              <w:top w:sz="0"/>
              <w:left w:val="single" w:sz="0"/>
              <w:bottom w:sz="0"/>
              <w:right w:val="single" w:sz="0"/>
            </w:tcBorders>
            <w:tcMar/>
            <w:vAlign w:val="center"/>
          </w:tcPr>
          <w:p w14:paraId="57F3963A"/>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FC9A79C" w14:textId="06F7C37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25 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A5892CF" w14:textId="52FA3F5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fr-FR"/>
              </w:rPr>
              <w:t>Violences faites aux femmes et aux filles en temps de crise – l'expérience du confinement au Maroc – French &amp; Arabic</w:t>
            </w:r>
            <w:r w:rsidRPr="584AFCB2" w:rsidR="584AFCB2">
              <w:rPr>
                <w:rFonts w:ascii="Calibri" w:hAnsi="Calibri" w:eastAsia="Calibri" w:cs="Calibri"/>
                <w:b w:val="0"/>
                <w:bCs w:val="0"/>
                <w:i w:val="0"/>
                <w:iCs w:val="0"/>
                <w:caps w:val="0"/>
                <w:smallCaps w:val="0"/>
                <w:color w:val="000000"/>
                <w:sz w:val="20"/>
                <w:szCs w:val="20"/>
                <w:lang w:val="en-GB"/>
              </w:rPr>
              <w:t>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FCC6093" w14:textId="715F50B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2020 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D70ACD6" w14:textId="3866338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3DC7E08" w14:textId="57FFF67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Morocco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DCB2CB5" w14:textId="6432ED9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45F11A1" w14:textId="75A4A88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52784B87">
        <w:trPr>
          <w:trHeight w:val="165"/>
        </w:trPr>
        <w:tc>
          <w:tcPr>
            <w:tcW w:w="895" w:type="dxa"/>
            <w:vMerge/>
            <w:tcBorders>
              <w:top w:sz="0"/>
              <w:left w:val="single" w:sz="0"/>
              <w:bottom w:sz="0"/>
              <w:right w:val="single" w:sz="0"/>
            </w:tcBorders>
            <w:tcMar/>
            <w:vAlign w:val="center"/>
          </w:tcPr>
          <w:p w14:paraId="7579598C"/>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62829345" w14:textId="437695A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26 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41D16842" w14:textId="255E76D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#1: Why Muslim family law and why now?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725AF85C" w14:textId="75A7FD9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2020 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514A6A6E" w14:textId="04BFDF7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48823B76" w14:textId="74067E0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504D3138" w14:textId="571BBA1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409CD589" w14:textId="3089FC7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5CC25346">
        <w:trPr>
          <w:trHeight w:val="165"/>
        </w:trPr>
        <w:tc>
          <w:tcPr>
            <w:tcW w:w="895" w:type="dxa"/>
            <w:vMerge/>
            <w:tcBorders>
              <w:top w:sz="0"/>
              <w:left w:val="single" w:sz="0"/>
              <w:bottom w:sz="0"/>
              <w:right w:val="single" w:sz="0"/>
            </w:tcBorders>
            <w:tcMar/>
            <w:vAlign w:val="center"/>
          </w:tcPr>
          <w:p w14:paraId="174AEAD7"/>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92C8605" w14:textId="33B2A2F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27 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90C9C54" w14:textId="3F70A5E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#2: Ending Child Marriage in Muslim Family Laws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3403BDC" w14:textId="33FC9C8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2020 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4AAF9C2" w14:textId="53076CD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6482602" w14:textId="5CB03C3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C727D0" w14:textId="6200586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7B8439D" w14:textId="36429C6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0CC86B05">
        <w:trPr>
          <w:trHeight w:val="165"/>
        </w:trPr>
        <w:tc>
          <w:tcPr>
            <w:tcW w:w="895" w:type="dxa"/>
            <w:vMerge/>
            <w:tcBorders>
              <w:top w:sz="0"/>
              <w:left w:val="single" w:sz="0"/>
              <w:bottom w:sz="0"/>
              <w:right w:val="single" w:sz="0"/>
            </w:tcBorders>
            <w:tcMar/>
            <w:vAlign w:val="center"/>
          </w:tcPr>
          <w:p w14:paraId="37AF6B1E"/>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04421252" w14:textId="42BD8C1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28 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041FB2B5" w14:textId="46B6491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Positive Parenting guide (in Arabic only)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7FF9147E" w14:textId="3D1CEB1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720C5AEA" w14:textId="35060F3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CARE Egypt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447858CF" w14:textId="7F2FD34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Egypt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142BE798" w14:textId="38BE3B7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Youth-led groups and community-based organisations generally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CC40F38" w14:textId="6405D36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7E118E5C">
        <w:trPr>
          <w:trHeight w:val="165"/>
        </w:trPr>
        <w:tc>
          <w:tcPr>
            <w:tcW w:w="895" w:type="dxa"/>
            <w:vMerge/>
            <w:tcBorders>
              <w:top w:sz="0"/>
              <w:left w:val="single" w:sz="0"/>
              <w:bottom w:sz="0"/>
              <w:right w:val="single" w:sz="0"/>
            </w:tcBorders>
            <w:tcMar/>
            <w:vAlign w:val="center"/>
          </w:tcPr>
          <w:p w14:paraId="135E78A5"/>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0315C3D" w14:textId="247F608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29 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FD56508" w14:textId="1952191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Executive workshop on the implementation of law no. 205 (anti sexual-harassment law): Toolkit for employers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2BA5581" w14:textId="631D4E7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FEE8630" w14:textId="33EA871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Center for Inclusive Business and Leadership (CIBL) for Women at the Olayan School of Business, American University of Beirut, and our partners UN Women, UNDP, the Lebanese League for Women in Business, ABAAD, and SEEDS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EFC2992" w14:textId="28E89E4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6A0B8DE" w14:textId="129FEF0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Employers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543B434" w14:textId="5FFB064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3E21CD9A">
        <w:trPr>
          <w:trHeight w:val="165"/>
        </w:trPr>
        <w:tc>
          <w:tcPr>
            <w:tcW w:w="895" w:type="dxa"/>
            <w:vMerge/>
            <w:tcBorders>
              <w:top w:sz="0"/>
              <w:left w:val="single" w:sz="0"/>
              <w:bottom w:sz="0"/>
              <w:right w:val="single" w:sz="0"/>
            </w:tcBorders>
            <w:tcMar/>
            <w:vAlign w:val="center"/>
          </w:tcPr>
          <w:p w14:paraId="2A28417D"/>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4FF5DCD3" w14:textId="38DB79D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30 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4F883F60" w14:textId="68593F5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What gets men interested in home-care duty? Accelerator lab experiment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0157003B" w14:textId="00372CE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019D2C91" w14:textId="0650308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UNDP Lebanon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8CC76DD" w14:textId="7789FB6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3970C190" w14:textId="47A04A7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E69BC33" w14:textId="5664BD4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6A4CC155">
        <w:trPr>
          <w:trHeight w:val="165"/>
        </w:trPr>
        <w:tc>
          <w:tcPr>
            <w:tcW w:w="895" w:type="dxa"/>
            <w:vMerge/>
            <w:tcBorders>
              <w:top w:sz="0"/>
              <w:left w:val="single" w:sz="0"/>
              <w:bottom w:sz="0"/>
              <w:right w:val="single" w:sz="0"/>
            </w:tcBorders>
            <w:tcMar/>
            <w:vAlign w:val="center"/>
          </w:tcPr>
          <w:p w14:paraId="6D7AFFEA"/>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2E6DE2E" w14:textId="684F355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31 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0503FF" w14:textId="66C5744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Comparative Study of Violence against Female Reporters and Male Reporters during Lebanon’s 2019 Protest Movement - Violence against Women in Public Life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7C867AC" w14:textId="39E38D2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7EF0033" w14:textId="79C54E2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3EBE19E" w14:textId="25FC6F5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0BB1F65" w14:textId="1107908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CSOs and UN actors in Lebanon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9BBC022" w14:textId="1A56D22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0AE5D5BD">
        <w:trPr>
          <w:trHeight w:val="165"/>
        </w:trPr>
        <w:tc>
          <w:tcPr>
            <w:tcW w:w="895" w:type="dxa"/>
            <w:vMerge/>
            <w:tcBorders>
              <w:top w:sz="0"/>
              <w:left w:val="single" w:sz="0"/>
              <w:bottom w:sz="0"/>
              <w:right w:val="single" w:sz="0"/>
            </w:tcBorders>
            <w:tcMar/>
            <w:vAlign w:val="center"/>
          </w:tcPr>
          <w:p w14:paraId="57A311DE"/>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275114C0" w14:textId="7ACA91D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32 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4DD63318" w14:textId="3AA3D0D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Adaptation of Toolkit for youth on advocating and achieving gender equality by 2030 to the Egyptian context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53E71910" w14:textId="0552EA3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374C8412" w14:textId="5845F6C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Egypt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63E13872" w14:textId="1756303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Egypt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264E9E42" w14:textId="5BD7D88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Youth-led groups and community-based organisations generally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3350693D" w14:textId="0F9FB42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71A74022">
        <w:trPr>
          <w:trHeight w:val="165"/>
        </w:trPr>
        <w:tc>
          <w:tcPr>
            <w:tcW w:w="895" w:type="dxa"/>
            <w:vMerge/>
            <w:tcBorders>
              <w:top w:sz="0"/>
              <w:left w:val="single" w:sz="0"/>
              <w:bottom w:sz="0"/>
              <w:right w:val="single" w:sz="0"/>
            </w:tcBorders>
            <w:tcMar/>
            <w:vAlign w:val="center"/>
          </w:tcPr>
          <w:p w14:paraId="0F6FC33B"/>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25B4E0E" w14:textId="4B0C796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33 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51E1553" w14:textId="666D677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#3: Ending Polygamy in Muslim Marriages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986CDB4" w14:textId="4141DE3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E4A995E" w14:textId="347C702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147795E" w14:textId="2EE5E0A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05687FB" w14:textId="0B6399E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3499C3" w14:textId="0CCC1D9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4E851F6B">
        <w:trPr>
          <w:trHeight w:val="165"/>
        </w:trPr>
        <w:tc>
          <w:tcPr>
            <w:tcW w:w="895" w:type="dxa"/>
            <w:vMerge/>
            <w:tcBorders>
              <w:top w:sz="0"/>
              <w:left w:val="single" w:sz="0"/>
              <w:bottom w:sz="0"/>
              <w:right w:val="single" w:sz="0"/>
            </w:tcBorders>
            <w:tcMar/>
            <w:vAlign w:val="center"/>
          </w:tcPr>
          <w:p w14:paraId="58CDD7FF"/>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3F393317" w14:textId="0208755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34 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467B67C0" w14:textId="6D81C3C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#4: Divorce rights in Muslim family law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30DC5649" w14:textId="018DDC0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70CA8A9E" w14:textId="20923F1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0171D17F" w14:textId="771E5D1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579A026E" w14:textId="78EE2AC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49BE9F60" w14:textId="4CE906F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24732237">
        <w:trPr>
          <w:trHeight w:val="165"/>
        </w:trPr>
        <w:tc>
          <w:tcPr>
            <w:tcW w:w="895" w:type="dxa"/>
            <w:vMerge/>
            <w:tcBorders>
              <w:top w:sz="0"/>
              <w:left w:val="single" w:sz="0"/>
              <w:bottom w:sz="0"/>
              <w:right w:val="single" w:sz="0"/>
            </w:tcBorders>
            <w:tcMar/>
            <w:vAlign w:val="center"/>
          </w:tcPr>
          <w:p w14:paraId="23298B37"/>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8A68D7C" w14:textId="5C871B4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35 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F304488" w14:textId="38EB2A7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#5: Fair and Just Financial Rights Upon Divorce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5F8AC3C" w14:textId="57740BF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E8351E8" w14:textId="5A292B0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6A36DC5" w14:textId="094DA7A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p w:rsidR="584AFCB2" w:rsidP="584AFCB2" w:rsidRDefault="584AFCB2" w14:paraId="5811BC91" w14:textId="768F7D7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C0FDF3F" w14:textId="10198B0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D540166" w14:textId="07CA0B5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62AFF210">
        <w:trPr>
          <w:trHeight w:val="165"/>
        </w:trPr>
        <w:tc>
          <w:tcPr>
            <w:tcW w:w="895" w:type="dxa"/>
            <w:vMerge/>
            <w:tcBorders>
              <w:top w:sz="0"/>
              <w:left w:val="single" w:sz="0"/>
              <w:bottom w:sz="0"/>
              <w:right w:val="single" w:sz="0"/>
            </w:tcBorders>
            <w:tcMar/>
            <w:vAlign w:val="center"/>
          </w:tcPr>
          <w:p w14:paraId="7FF26FB9"/>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778B8E60" w14:textId="7D8BD13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36 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6CC91AEC" w14:textId="19E8229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#6: Upholding the Best Interests of the Child in Custody and Guardianship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6CBAA141" w14:textId="6218513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76726D9F" w14:textId="6EC529D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10D9EEDF" w14:textId="70827C3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p w:rsidR="584AFCB2" w:rsidP="584AFCB2" w:rsidRDefault="584AFCB2" w14:paraId="21359FC7" w14:textId="516A45F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31A459D7" w14:textId="61177A2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BFEB90D" w14:textId="59CA1AF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36C1A1E0">
        <w:trPr>
          <w:trHeight w:val="165"/>
        </w:trPr>
        <w:tc>
          <w:tcPr>
            <w:tcW w:w="895" w:type="dxa"/>
            <w:vMerge/>
            <w:tcBorders>
              <w:top w:sz="0"/>
              <w:left w:val="single" w:sz="0"/>
              <w:bottom w:val="single" w:sz="0"/>
              <w:right w:val="single" w:sz="0"/>
            </w:tcBorders>
            <w:tcMar/>
            <w:vAlign w:val="center"/>
          </w:tcPr>
          <w:p w14:paraId="4ED8D78C"/>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2ADB83A" w14:textId="69607F1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37 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161019D" w14:textId="2402520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Policy brief #7: Marriage as a Partnership of Equals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F09F1E3" w14:textId="21F3F79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2E625C4" w14:textId="4BCA85F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Musawah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CFC9C8F" w14:textId="4CEC0EA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p w:rsidR="584AFCB2" w:rsidP="584AFCB2" w:rsidRDefault="584AFCB2" w14:paraId="62CC4012" w14:textId="0EE09F0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1AD2EBE" w14:textId="3AFDCAF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A5C948F" w14:textId="10983F6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Policy brief </w:t>
            </w:r>
          </w:p>
        </w:tc>
      </w:tr>
      <w:tr w:rsidR="584AFCB2" w:rsidTr="584AFCB2" w14:paraId="286B17F8">
        <w:trPr>
          <w:trHeight w:val="165"/>
        </w:trPr>
        <w:tc>
          <w:tcPr>
            <w:tcW w:w="895" w:type="dxa"/>
            <w:tcBorders>
              <w:top w:val="single" w:sz="6"/>
              <w:left w:val="single" w:sz="6"/>
              <w:bottom w:val="single" w:sz="6"/>
              <w:right w:val="single" w:sz="6"/>
            </w:tcBorders>
            <w:shd w:val="clear" w:color="auto" w:fill="F9E2D5" w:themeFill="accent2" w:themeFillTint="33"/>
            <w:tcMar/>
            <w:vAlign w:val="top"/>
          </w:tcPr>
          <w:p w:rsidR="584AFCB2" w:rsidP="584AFCB2" w:rsidRDefault="584AFCB2" w14:paraId="4A19BE76" w14:textId="5819F54C">
            <w:pPr>
              <w:spacing w:after="0" w:line="240" w:lineRule="auto"/>
              <w:ind w:left="45"/>
              <w:rPr>
                <w:rFonts w:ascii="Calibri" w:hAnsi="Calibri" w:eastAsia="Calibri" w:cs="Calibri"/>
                <w:b w:val="0"/>
                <w:bCs w:val="0"/>
                <w:i w:val="0"/>
                <w:iCs w:val="0"/>
                <w:caps w:val="0"/>
                <w:smallCaps w:val="0"/>
                <w:color w:val="3B3B3C" w:themeColor="text1" w:themeTint="FF" w:themeShade="FF"/>
                <w:sz w:val="20"/>
                <w:szCs w:val="20"/>
              </w:rPr>
            </w:pPr>
            <w:r w:rsidRPr="584AFCB2" w:rsidR="584AFCB2">
              <w:rPr>
                <w:rFonts w:ascii="Calibri" w:hAnsi="Calibri" w:eastAsia="Calibri" w:cs="Calibri"/>
                <w:b w:val="0"/>
                <w:bCs w:val="0"/>
                <w:i w:val="0"/>
                <w:iCs w:val="0"/>
                <w:caps w:val="0"/>
                <w:smallCaps w:val="0"/>
                <w:color w:val="3B3B3C" w:themeColor="text1" w:themeTint="FF" w:themeShade="FF"/>
                <w:sz w:val="20"/>
                <w:szCs w:val="20"/>
                <w:lang w:val="en-GB"/>
              </w:rPr>
              <w:t> </w:t>
            </w:r>
          </w:p>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E9BF783" w14:textId="1A425A9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38 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8841C77" w14:textId="11255E4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How to become a feminist ally in 30 days (Arabic)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1666DE6" w14:textId="25B336C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6852544" w14:textId="43049FA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fr-FR"/>
              </w:rPr>
              <w:t>UN Women Morocco &amp; Médias et Cultures</w:t>
            </w:r>
            <w:r w:rsidRPr="584AFCB2" w:rsidR="584AFCB2">
              <w:rPr>
                <w:rFonts w:ascii="Calibri" w:hAnsi="Calibri" w:eastAsia="Calibri" w:cs="Calibri"/>
                <w:b w:val="0"/>
                <w:bCs w:val="0"/>
                <w:i w:val="0"/>
                <w:iCs w:val="0"/>
                <w:caps w:val="0"/>
                <w:smallCaps w:val="0"/>
                <w:color w:val="000000"/>
                <w:sz w:val="20"/>
                <w:szCs w:val="20"/>
                <w:lang w:val="en-GB"/>
              </w:rPr>
              <w:t>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E309ABA" w14:textId="7FC4CEB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Morocco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51BA805" w14:textId="12199DE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Youth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42A719C" w14:textId="3B2BB06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6D2996E7">
        <w:trPr>
          <w:trHeight w:val="165"/>
        </w:trPr>
        <w:tc>
          <w:tcPr>
            <w:tcW w:w="895" w:type="dxa"/>
            <w:tcBorders>
              <w:top w:val="single" w:sz="6"/>
              <w:left w:val="single" w:sz="6"/>
              <w:bottom w:val="single" w:sz="6"/>
              <w:right w:val="single" w:sz="6"/>
            </w:tcBorders>
            <w:shd w:val="clear" w:color="auto" w:fill="F9E2D5" w:themeFill="accent2" w:themeFillTint="33"/>
            <w:tcMar/>
            <w:vAlign w:val="top"/>
          </w:tcPr>
          <w:p w:rsidR="584AFCB2" w:rsidP="584AFCB2" w:rsidRDefault="584AFCB2" w14:paraId="544DB89E" w14:textId="5BA4208D">
            <w:pPr>
              <w:spacing w:after="0" w:line="240" w:lineRule="auto"/>
              <w:ind w:left="45"/>
              <w:rPr>
                <w:rFonts w:ascii="Calibri" w:hAnsi="Calibri" w:eastAsia="Calibri" w:cs="Calibri"/>
                <w:b w:val="0"/>
                <w:bCs w:val="0"/>
                <w:i w:val="0"/>
                <w:iCs w:val="0"/>
                <w:caps w:val="0"/>
                <w:smallCaps w:val="0"/>
                <w:color w:val="3B3B3C" w:themeColor="text1" w:themeTint="FF" w:themeShade="FF"/>
                <w:sz w:val="20"/>
                <w:szCs w:val="20"/>
              </w:rPr>
            </w:pPr>
            <w:r w:rsidRPr="584AFCB2" w:rsidR="584AFCB2">
              <w:rPr>
                <w:rFonts w:ascii="Calibri" w:hAnsi="Calibri" w:eastAsia="Calibri" w:cs="Calibri"/>
                <w:b w:val="0"/>
                <w:bCs w:val="0"/>
                <w:i w:val="0"/>
                <w:iCs w:val="0"/>
                <w:caps w:val="0"/>
                <w:smallCaps w:val="0"/>
                <w:color w:val="3B3B3C" w:themeColor="text1" w:themeTint="FF" w:themeShade="FF"/>
                <w:sz w:val="20"/>
                <w:szCs w:val="20"/>
                <w:lang w:val="en-GB"/>
              </w:rPr>
              <w:t> </w:t>
            </w:r>
          </w:p>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5EEEA37" w14:textId="70FB17E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39 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0FDA6E4" w14:textId="1AE4838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The necessity of childcare services during economic empowerment programming in Lebanon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B503A71" w14:textId="0305BEC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66BA04A" w14:textId="6B3F7D6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1BBF6AE" w14:textId="6017D93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BE53FAD" w14:textId="44DFA67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Programme implementers for women’s economic empowerment initiatives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A275645" w14:textId="1ABAE2E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126079AF">
        <w:trPr>
          <w:trHeight w:val="165"/>
        </w:trPr>
        <w:tc>
          <w:tcPr>
            <w:tcW w:w="895" w:type="dxa"/>
            <w:tcBorders>
              <w:top w:val="single" w:sz="6"/>
              <w:left w:val="single" w:sz="6"/>
              <w:bottom w:val="single" w:sz="6"/>
              <w:right w:val="single" w:sz="6"/>
            </w:tcBorders>
            <w:shd w:val="clear" w:color="auto" w:fill="F9E2D5" w:themeFill="accent2" w:themeFillTint="33"/>
            <w:tcMar/>
            <w:vAlign w:val="top"/>
          </w:tcPr>
          <w:p w:rsidR="584AFCB2" w:rsidP="584AFCB2" w:rsidRDefault="584AFCB2" w14:paraId="232035FC" w14:textId="0A669225">
            <w:pPr>
              <w:spacing w:after="0" w:line="240" w:lineRule="auto"/>
              <w:ind w:left="45"/>
              <w:rPr>
                <w:rFonts w:ascii="Calibri" w:hAnsi="Calibri" w:eastAsia="Calibri" w:cs="Calibri"/>
                <w:b w:val="0"/>
                <w:bCs w:val="0"/>
                <w:i w:val="0"/>
                <w:iCs w:val="0"/>
                <w:caps w:val="0"/>
                <w:smallCaps w:val="0"/>
                <w:color w:val="3B3B3C" w:themeColor="text1" w:themeTint="FF" w:themeShade="FF"/>
                <w:sz w:val="20"/>
                <w:szCs w:val="20"/>
              </w:rPr>
            </w:pPr>
            <w:r w:rsidRPr="584AFCB2" w:rsidR="584AFCB2">
              <w:rPr>
                <w:rFonts w:ascii="Calibri" w:hAnsi="Calibri" w:eastAsia="Calibri" w:cs="Calibri"/>
                <w:b w:val="0"/>
                <w:bCs w:val="0"/>
                <w:i w:val="0"/>
                <w:iCs w:val="0"/>
                <w:caps w:val="0"/>
                <w:smallCaps w:val="0"/>
                <w:color w:val="3B3B3C" w:themeColor="text1" w:themeTint="FF" w:themeShade="FF"/>
                <w:sz w:val="20"/>
                <w:szCs w:val="20"/>
                <w:lang w:val="en-GB"/>
              </w:rPr>
              <w:t> </w:t>
            </w:r>
          </w:p>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F5B420B" w14:textId="6661074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40 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1E7763E" w14:textId="2C39274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Women’s Experiences of Harassment in Taxis: A Case Study of Tripoli, Lebanon  </w:t>
            </w:r>
          </w:p>
          <w:p w:rsidR="584AFCB2" w:rsidP="584AFCB2" w:rsidRDefault="584AFCB2" w14:paraId="116B9DBC" w14:textId="457E0FC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August 2021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90E7AF6" w14:textId="56BED08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2021 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6357189" w14:textId="252D287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6F83923" w14:textId="518E820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C097F00" w14:textId="2970702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Advocates and Policy makers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978EDF9" w14:textId="2BF6737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62D5103B">
        <w:trPr>
          <w:trHeight w:val="165"/>
        </w:trPr>
        <w:tc>
          <w:tcPr>
            <w:tcW w:w="895" w:type="dxa"/>
            <w:vMerge w:val="restart"/>
            <w:tcBorders>
              <w:top w:val="single" w:sz="6"/>
              <w:left w:val="single" w:sz="6"/>
              <w:bottom w:val="single" w:sz="6"/>
              <w:right w:val="single" w:sz="6"/>
            </w:tcBorders>
            <w:shd w:val="clear" w:color="auto" w:fill="FCFCD9" w:themeFill="accent5" w:themeFillTint="33"/>
            <w:tcMar/>
            <w:vAlign w:val="top"/>
          </w:tcPr>
          <w:p w:rsidR="584AFCB2" w:rsidP="584AFCB2" w:rsidRDefault="584AFCB2" w14:paraId="572F5736" w14:textId="11E68B5D">
            <w:pPr>
              <w:spacing w:after="0" w:line="240" w:lineRule="auto"/>
              <w:ind w:left="45"/>
              <w:rPr>
                <w:rFonts w:ascii="Calibri" w:hAnsi="Calibri" w:eastAsia="Calibri" w:cs="Calibri"/>
                <w:b w:val="0"/>
                <w:bCs w:val="0"/>
                <w:i w:val="0"/>
                <w:iCs w:val="0"/>
                <w:caps w:val="0"/>
                <w:smallCaps w:val="0"/>
                <w:color w:val="3B3B3C" w:themeColor="text1" w:themeTint="FF" w:themeShade="FF"/>
                <w:sz w:val="28"/>
                <w:szCs w:val="28"/>
              </w:rPr>
            </w:pPr>
            <w:r w:rsidRPr="584AFCB2" w:rsidR="584AFCB2">
              <w:rPr>
                <w:rFonts w:ascii="Calibri" w:hAnsi="Calibri" w:eastAsia="Calibri" w:cs="Calibri"/>
                <w:b w:val="1"/>
                <w:bCs w:val="1"/>
                <w:i w:val="0"/>
                <w:iCs w:val="0"/>
                <w:caps w:val="0"/>
                <w:smallCaps w:val="0"/>
                <w:color w:val="3B3B3C" w:themeColor="text1" w:themeTint="FF" w:themeShade="FF"/>
                <w:sz w:val="28"/>
                <w:szCs w:val="28"/>
                <w:lang w:val="en-GB"/>
              </w:rPr>
              <w:t>Projected</w:t>
            </w:r>
            <w:r w:rsidRPr="584AFCB2" w:rsidR="584AFCB2">
              <w:rPr>
                <w:rFonts w:ascii="Calibri" w:hAnsi="Calibri" w:eastAsia="Calibri" w:cs="Calibri"/>
                <w:b w:val="0"/>
                <w:bCs w:val="0"/>
                <w:i w:val="0"/>
                <w:iCs w:val="0"/>
                <w:caps w:val="0"/>
                <w:smallCaps w:val="0"/>
                <w:color w:val="3B3B3C" w:themeColor="text1" w:themeTint="FF" w:themeShade="FF"/>
                <w:sz w:val="28"/>
                <w:szCs w:val="28"/>
                <w:lang w:val="en-GB"/>
              </w:rPr>
              <w:t> </w:t>
            </w:r>
          </w:p>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333792D6" w14:textId="5C59643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40 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5FFA3A7E" w14:textId="2ACFC44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Jordan – Report, executive summary and policy brief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7749F68E" w14:textId="152D036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1A60DBB6" w14:textId="1984FA5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18641D87" w14:textId="4DA6D1FA">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Jordan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1AD8FBBC" w14:textId="1F1B1E0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753A13A2" w14:textId="503D40E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18291CD2">
        <w:trPr>
          <w:trHeight w:val="165"/>
        </w:trPr>
        <w:tc>
          <w:tcPr>
            <w:tcW w:w="895" w:type="dxa"/>
            <w:vMerge/>
            <w:tcBorders>
              <w:top w:sz="0"/>
              <w:left w:val="single" w:sz="0"/>
              <w:bottom w:sz="0"/>
              <w:right w:val="single" w:sz="0"/>
            </w:tcBorders>
            <w:tcMar/>
            <w:vAlign w:val="center"/>
          </w:tcPr>
          <w:p w14:paraId="4EC18B4F"/>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318442F" w14:textId="2C93D26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43 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EBB1AB9" w14:textId="167A93B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Understanding masculinities: Results from the International men and gender equality services (IMAGES) Tunisia – Report, executive summary and policy brief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68A87CF" w14:textId="0F84A0A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479855E" w14:textId="495F844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Promundo and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62ADC30" w14:textId="263D8D2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Tunisia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B0C586B" w14:textId="3B1A6EE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70641002" w14:textId="6B3DBE7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56BD5B58">
        <w:trPr>
          <w:trHeight w:val="165"/>
        </w:trPr>
        <w:tc>
          <w:tcPr>
            <w:tcW w:w="895" w:type="dxa"/>
            <w:vMerge/>
            <w:tcBorders>
              <w:top w:sz="0"/>
              <w:left w:val="single" w:sz="0"/>
              <w:bottom w:sz="0"/>
              <w:right w:val="single" w:sz="0"/>
            </w:tcBorders>
            <w:tcMar/>
            <w:vAlign w:val="center"/>
          </w:tcPr>
          <w:p w14:paraId="704FE65E"/>
        </w:tc>
        <w:tc>
          <w:tcPr>
            <w:tcW w:w="360" w:type="dxa"/>
            <w:tcBorders>
              <w:top w:val="single" w:sz="6"/>
              <w:left w:val="single" w:sz="6"/>
              <w:bottom w:val="single" w:sz="6"/>
              <w:right w:val="single" w:sz="6"/>
            </w:tcBorders>
            <w:shd w:val="clear" w:color="auto" w:fill="FFFFFF" w:themeFill="background1"/>
            <w:tcMar/>
            <w:vAlign w:val="top"/>
          </w:tcPr>
          <w:p w:rsidR="584AFCB2" w:rsidP="584AFCB2" w:rsidRDefault="584AFCB2" w14:paraId="40B4F8D2" w14:textId="4CD6222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46 </w:t>
            </w:r>
          </w:p>
        </w:tc>
        <w:tc>
          <w:tcPr>
            <w:tcW w:w="1920" w:type="dxa"/>
            <w:tcBorders>
              <w:top w:val="single" w:sz="6"/>
              <w:left w:val="single" w:sz="6"/>
              <w:bottom w:val="single" w:sz="6"/>
              <w:right w:val="single" w:sz="6"/>
            </w:tcBorders>
            <w:shd w:val="clear" w:color="auto" w:fill="FFFFFF" w:themeFill="background1"/>
            <w:tcMar/>
            <w:vAlign w:val="top"/>
          </w:tcPr>
          <w:p w:rsidR="584AFCB2" w:rsidP="584AFCB2" w:rsidRDefault="584AFCB2" w14:paraId="3EE59297" w14:textId="0A506E3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Media code of conduct </w:t>
            </w:r>
          </w:p>
        </w:tc>
        <w:tc>
          <w:tcPr>
            <w:tcW w:w="807" w:type="dxa"/>
            <w:tcBorders>
              <w:top w:val="single" w:sz="6"/>
              <w:left w:val="single" w:sz="6"/>
              <w:bottom w:val="single" w:sz="6"/>
              <w:right w:val="single" w:sz="6"/>
            </w:tcBorders>
            <w:shd w:val="clear" w:color="auto" w:fill="FFFFFF" w:themeFill="background1"/>
            <w:tcMar/>
            <w:vAlign w:val="top"/>
          </w:tcPr>
          <w:p w:rsidR="584AFCB2" w:rsidP="584AFCB2" w:rsidRDefault="584AFCB2" w14:paraId="5A09C087" w14:textId="3F98926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FFFFF" w:themeFill="background1"/>
            <w:tcMar/>
            <w:vAlign w:val="top"/>
          </w:tcPr>
          <w:p w:rsidR="584AFCB2" w:rsidP="584AFCB2" w:rsidRDefault="584AFCB2" w14:paraId="50699A5E" w14:textId="67CC72C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UNESCO </w:t>
            </w:r>
          </w:p>
        </w:tc>
        <w:tc>
          <w:tcPr>
            <w:tcW w:w="1005" w:type="dxa"/>
            <w:tcBorders>
              <w:top w:val="single" w:sz="6"/>
              <w:left w:val="single" w:sz="6"/>
              <w:bottom w:val="single" w:sz="6"/>
              <w:right w:val="single" w:sz="6"/>
            </w:tcBorders>
            <w:shd w:val="clear" w:color="auto" w:fill="FFFFFF" w:themeFill="background1"/>
            <w:tcMar/>
            <w:vAlign w:val="top"/>
          </w:tcPr>
          <w:p w:rsidR="584AFCB2" w:rsidP="584AFCB2" w:rsidRDefault="584AFCB2" w14:paraId="7260D8FB" w14:textId="24570C9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Palestine </w:t>
            </w:r>
          </w:p>
        </w:tc>
        <w:tc>
          <w:tcPr>
            <w:tcW w:w="1635" w:type="dxa"/>
            <w:tcBorders>
              <w:top w:val="single" w:sz="6"/>
              <w:left w:val="single" w:sz="6"/>
              <w:bottom w:val="single" w:sz="6"/>
              <w:right w:val="single" w:sz="6"/>
            </w:tcBorders>
            <w:shd w:val="clear" w:color="auto" w:fill="FFFFFF" w:themeFill="background1"/>
            <w:tcMar/>
            <w:vAlign w:val="top"/>
          </w:tcPr>
          <w:p w:rsidR="584AFCB2" w:rsidP="584AFCB2" w:rsidRDefault="584AFCB2" w14:paraId="35B5494F" w14:textId="132D332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FFFFF" w:themeFill="background1"/>
            <w:tcMar/>
            <w:vAlign w:val="top"/>
          </w:tcPr>
          <w:p w:rsidR="584AFCB2" w:rsidP="584AFCB2" w:rsidRDefault="584AFCB2" w14:paraId="0E735253" w14:textId="361AB85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32C499F9">
        <w:trPr>
          <w:trHeight w:val="165"/>
        </w:trPr>
        <w:tc>
          <w:tcPr>
            <w:tcW w:w="895" w:type="dxa"/>
            <w:vMerge/>
            <w:tcBorders>
              <w:top w:sz="0"/>
              <w:left w:val="single" w:sz="0"/>
              <w:bottom w:sz="0"/>
              <w:right w:val="single" w:sz="0"/>
            </w:tcBorders>
            <w:tcMar/>
            <w:vAlign w:val="center"/>
          </w:tcPr>
          <w:p w14:paraId="0260A0F2"/>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B9060EE" w14:textId="497495CD">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47 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D41DC99" w14:textId="50FBEBC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Media Monitoring research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A42C331" w14:textId="3E64270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F3BC24E" w14:textId="1CC0C0B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&amp; UNESCO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4BC182B" w14:textId="2084FE8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Palestine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F6CB1DD" w14:textId="6BD5953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FA40343" w14:textId="456009A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4C851452">
        <w:trPr>
          <w:trHeight w:val="165"/>
        </w:trPr>
        <w:tc>
          <w:tcPr>
            <w:tcW w:w="895" w:type="dxa"/>
            <w:vMerge/>
            <w:tcBorders>
              <w:top w:sz="0"/>
              <w:left w:val="single" w:sz="0"/>
              <w:bottom w:sz="0"/>
              <w:right w:val="single" w:sz="0"/>
            </w:tcBorders>
            <w:tcMar/>
            <w:vAlign w:val="center"/>
          </w:tcPr>
          <w:p w14:paraId="35AA1A90"/>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A0010DB" w14:textId="0DC1349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48 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2B105DF" w14:textId="2DA38ED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Handbook on engaging men as allies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746063D" w14:textId="3949046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DEF35A2" w14:textId="705BCE5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KAFA &amp; UN Women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24B7E5A" w14:textId="44ACDBD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Lebanon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A0A8117" w14:textId="3A94B61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2A52CF1" w14:textId="2C9E5A43">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r w:rsidR="584AFCB2" w:rsidTr="584AFCB2" w14:paraId="5583CB57">
        <w:trPr>
          <w:trHeight w:val="165"/>
        </w:trPr>
        <w:tc>
          <w:tcPr>
            <w:tcW w:w="895" w:type="dxa"/>
            <w:vMerge/>
            <w:tcBorders>
              <w:top w:sz="0"/>
              <w:left w:val="single" w:sz="0"/>
              <w:bottom w:sz="0"/>
              <w:right w:val="single" w:sz="0"/>
            </w:tcBorders>
            <w:tcMar/>
            <w:vAlign w:val="center"/>
          </w:tcPr>
          <w:p w14:paraId="3B45D468"/>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C1D1F7E" w14:textId="4B0AAA3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49 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E93CE7A" w14:textId="74EA191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on Knowledge, Perceptions, Attitudes, and Practices of Institutional Actors on Men’s Caregiving and Paternity Leave in the MENA Region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01B324B8" w14:textId="7CA5D2F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C1AFC48" w14:textId="2463142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UN Women and AWRAD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7A00B34" w14:textId="132065A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Regional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0103137" w14:textId="678FF3F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37F78A7" w14:textId="68AD2F2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6C9F33EB">
        <w:trPr>
          <w:trHeight w:val="165"/>
        </w:trPr>
        <w:tc>
          <w:tcPr>
            <w:tcW w:w="895" w:type="dxa"/>
            <w:vMerge/>
            <w:tcBorders>
              <w:top w:sz="0"/>
              <w:left w:val="single" w:sz="0"/>
              <w:bottom w:sz="0"/>
              <w:right w:val="single" w:sz="0"/>
            </w:tcBorders>
            <w:tcMar/>
            <w:vAlign w:val="center"/>
          </w:tcPr>
          <w:p w14:paraId="61773297"/>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CE8B000" w14:textId="171A1F1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50 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B9EADE5" w14:textId="5ADAF337">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Analytical report of the national violence prevalence survey 2019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EBBE742" w14:textId="60D7BFE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531CCEE" w14:textId="34ECE72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MWGE &amp; SAWASYA II programme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2A28071" w14:textId="78FBA8B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Palestine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C98F9CB" w14:textId="6AE65DC9">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FD1ED8B" w14:textId="05C08574">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Research </w:t>
            </w:r>
          </w:p>
        </w:tc>
      </w:tr>
      <w:tr w:rsidR="584AFCB2" w:rsidTr="584AFCB2" w14:paraId="7432519A">
        <w:trPr>
          <w:trHeight w:val="165"/>
        </w:trPr>
        <w:tc>
          <w:tcPr>
            <w:tcW w:w="895" w:type="dxa"/>
            <w:vMerge/>
            <w:tcBorders>
              <w:top w:sz="0"/>
              <w:left w:val="single" w:sz="0"/>
              <w:bottom w:sz="0"/>
              <w:right w:val="single" w:sz="0"/>
            </w:tcBorders>
            <w:tcMar/>
            <w:vAlign w:val="center"/>
          </w:tcPr>
          <w:p w14:paraId="436C845F"/>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31761ECB" w14:textId="7650333E">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51 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FE4ADF3" w14:textId="426FEA92">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Success Stories &amp; Best Practices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A42E50F" w14:textId="7296CB1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26B1668D" w14:textId="02B31026">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CARE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F34EE15" w14:textId="4A0B6F9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Egypt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54E9B943" w14:textId="518EE22C">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All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EA51BB6" w14:textId="32449AD1">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Lessons learned brief </w:t>
            </w:r>
          </w:p>
        </w:tc>
      </w:tr>
      <w:tr w:rsidR="584AFCB2" w:rsidTr="584AFCB2" w14:paraId="22BA5F74">
        <w:trPr>
          <w:trHeight w:val="165"/>
        </w:trPr>
        <w:tc>
          <w:tcPr>
            <w:tcW w:w="895" w:type="dxa"/>
            <w:vMerge/>
            <w:tcBorders>
              <w:top w:val="single" w:sz="0"/>
              <w:left w:val="single" w:sz="0"/>
              <w:bottom w:val="single" w:sz="0"/>
              <w:right w:val="single" w:sz="0"/>
            </w:tcBorders>
            <w:tcMar/>
            <w:vAlign w:val="center"/>
          </w:tcPr>
          <w:p w14:paraId="1655EEBC"/>
        </w:tc>
        <w:tc>
          <w:tcPr>
            <w:tcW w:w="36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81A4877" w14:textId="194D94C5">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it-IT"/>
              </w:rPr>
              <w:t>52</w:t>
            </w:r>
            <w:r w:rsidRPr="584AFCB2" w:rsidR="584AFCB2">
              <w:rPr>
                <w:rFonts w:ascii="Calibri" w:hAnsi="Calibri" w:eastAsia="Calibri" w:cs="Calibri"/>
                <w:b w:val="0"/>
                <w:bCs w:val="0"/>
                <w:i w:val="0"/>
                <w:iCs w:val="0"/>
                <w:caps w:val="0"/>
                <w:smallCaps w:val="0"/>
                <w:color w:val="000000"/>
                <w:sz w:val="20"/>
                <w:szCs w:val="20"/>
                <w:lang w:val="en-GB"/>
              </w:rPr>
              <w:t> </w:t>
            </w:r>
          </w:p>
        </w:tc>
        <w:tc>
          <w:tcPr>
            <w:tcW w:w="1920"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A521305" w14:textId="09A9BC0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Gender Transformative Parenting Manual </w:t>
            </w:r>
          </w:p>
        </w:tc>
        <w:tc>
          <w:tcPr>
            <w:tcW w:w="807"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1A6A5F08" w14:textId="476863CB">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2022 </w:t>
            </w:r>
          </w:p>
        </w:tc>
        <w:tc>
          <w:tcPr>
            <w:tcW w:w="178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6E9C035" w14:textId="2C79999A">
            <w:pPr>
              <w:spacing w:after="0" w:line="240" w:lineRule="auto"/>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WellSpring </w:t>
            </w:r>
          </w:p>
        </w:tc>
        <w:tc>
          <w:tcPr>
            <w:tcW w:w="100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B76F0E0" w14:textId="531BB7FF">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Egypt </w:t>
            </w:r>
          </w:p>
        </w:tc>
        <w:tc>
          <w:tcPr>
            <w:tcW w:w="1635"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4DA249FC" w14:textId="18928C38">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CSOs </w:t>
            </w:r>
          </w:p>
        </w:tc>
        <w:tc>
          <w:tcPr>
            <w:tcW w:w="1104" w:type="dxa"/>
            <w:tcBorders>
              <w:top w:val="single" w:sz="6"/>
              <w:left w:val="single" w:sz="6"/>
              <w:bottom w:val="single" w:sz="6"/>
              <w:right w:val="single" w:sz="6"/>
            </w:tcBorders>
            <w:shd w:val="clear" w:color="auto" w:fill="F2F2F2" w:themeFill="background1" w:themeFillShade="F2"/>
            <w:tcMar/>
            <w:vAlign w:val="top"/>
          </w:tcPr>
          <w:p w:rsidR="584AFCB2" w:rsidP="584AFCB2" w:rsidRDefault="584AFCB2" w14:paraId="6719A46A" w14:textId="3D284A30">
            <w:pPr>
              <w:spacing w:after="0" w:line="240" w:lineRule="auto"/>
              <w:ind w:left="45"/>
              <w:rPr>
                <w:rFonts w:ascii="Calibri" w:hAnsi="Calibri" w:eastAsia="Calibri" w:cs="Calibri"/>
                <w:b w:val="0"/>
                <w:bCs w:val="0"/>
                <w:i w:val="0"/>
                <w:iCs w:val="0"/>
                <w:caps w:val="0"/>
                <w:smallCaps w:val="0"/>
                <w:color w:val="000000"/>
                <w:sz w:val="20"/>
                <w:szCs w:val="20"/>
              </w:rPr>
            </w:pPr>
            <w:r w:rsidRPr="584AFCB2" w:rsidR="584AFCB2">
              <w:rPr>
                <w:rFonts w:ascii="Calibri" w:hAnsi="Calibri" w:eastAsia="Calibri" w:cs="Calibri"/>
                <w:b w:val="0"/>
                <w:bCs w:val="0"/>
                <w:i w:val="0"/>
                <w:iCs w:val="0"/>
                <w:caps w:val="0"/>
                <w:smallCaps w:val="0"/>
                <w:color w:val="000000"/>
                <w:sz w:val="20"/>
                <w:szCs w:val="20"/>
                <w:lang w:val="en-GB"/>
              </w:rPr>
              <w:t>Toolkit </w:t>
            </w:r>
          </w:p>
        </w:tc>
      </w:tr>
    </w:tbl>
    <w:p w:rsidR="584AFCB2" w:rsidP="584AFCB2" w:rsidRDefault="584AFCB2" w14:paraId="6AFF1635" w14:textId="55256EE9">
      <w:pPr>
        <w:pStyle w:val="Normal"/>
        <w:rPr>
          <w:rFonts w:cs="Calibri" w:cstheme="minorAscii"/>
        </w:rPr>
      </w:pPr>
    </w:p>
    <w:p w:rsidR="584AFCB2" w:rsidP="584AFCB2" w:rsidRDefault="584AFCB2" w14:paraId="2D6423A3" w14:textId="5FF4559C">
      <w:pPr>
        <w:pStyle w:val="Normal"/>
        <w:rPr>
          <w:rFonts w:cs="Calibri" w:cstheme="minorAscii"/>
        </w:rPr>
      </w:pPr>
    </w:p>
    <w:p w:rsidR="584AFCB2" w:rsidP="584AFCB2" w:rsidRDefault="584AFCB2" w14:paraId="1EE666DB" w14:textId="122FD82E">
      <w:pPr>
        <w:pStyle w:val="Normal"/>
        <w:rPr>
          <w:rFonts w:cs="Calibri" w:cstheme="minorAscii"/>
        </w:rPr>
      </w:pPr>
    </w:p>
    <w:p w:rsidR="584AFCB2" w:rsidP="584AFCB2" w:rsidRDefault="584AFCB2" w14:paraId="4AF578EC" w14:textId="7DD8E6AD">
      <w:pPr>
        <w:pStyle w:val="Normal"/>
        <w:rPr>
          <w:rFonts w:cs="Calibri" w:cstheme="minorAscii"/>
        </w:rPr>
      </w:pPr>
    </w:p>
    <w:p w:rsidR="584AFCB2" w:rsidP="584AFCB2" w:rsidRDefault="584AFCB2" w14:paraId="10090547" w14:textId="1B1DAA20">
      <w:pPr>
        <w:pStyle w:val="Normal"/>
        <w:rPr>
          <w:rFonts w:cs="Calibri" w:cstheme="minorAscii"/>
        </w:rPr>
      </w:pPr>
    </w:p>
    <w:p w:rsidR="584AFCB2" w:rsidP="584AFCB2" w:rsidRDefault="584AFCB2" w14:paraId="632A20E3" w14:textId="71C92D90">
      <w:pPr>
        <w:pStyle w:val="Normal"/>
        <w:rPr>
          <w:rFonts w:cs="Calibri" w:cstheme="minorAscii"/>
        </w:rPr>
      </w:pPr>
    </w:p>
    <w:p w:rsidR="584AFCB2" w:rsidP="584AFCB2" w:rsidRDefault="584AFCB2" w14:paraId="0451B638" w14:textId="49046323">
      <w:pPr>
        <w:pStyle w:val="Normal"/>
        <w:rPr>
          <w:rFonts w:cs="Calibri" w:cstheme="minorAscii"/>
        </w:rPr>
      </w:pPr>
    </w:p>
    <w:p w:rsidR="584AFCB2" w:rsidP="584AFCB2" w:rsidRDefault="584AFCB2" w14:paraId="15AF9B2F" w14:textId="29CC4887">
      <w:pPr>
        <w:pStyle w:val="Normal"/>
        <w:rPr>
          <w:rFonts w:cs="Calibri" w:cstheme="minorAscii"/>
        </w:rPr>
      </w:pPr>
    </w:p>
    <w:p w:rsidR="584AFCB2" w:rsidP="584AFCB2" w:rsidRDefault="584AFCB2" w14:paraId="5C209820" w14:textId="25F169A9">
      <w:pPr>
        <w:pStyle w:val="Normal"/>
        <w:rPr>
          <w:rFonts w:cs="Calibri" w:cstheme="minorAscii"/>
        </w:rPr>
      </w:pPr>
    </w:p>
    <w:p w:rsidR="584AFCB2" w:rsidP="584AFCB2" w:rsidRDefault="584AFCB2" w14:paraId="37857F10" w14:textId="124F2EEB">
      <w:pPr>
        <w:pStyle w:val="Normal"/>
        <w:rPr>
          <w:rFonts w:cs="Calibri" w:cstheme="minorAscii"/>
        </w:rPr>
      </w:pPr>
    </w:p>
    <w:p w:rsidR="584AFCB2" w:rsidP="584AFCB2" w:rsidRDefault="584AFCB2" w14:paraId="20783037" w14:textId="7E0C26AB">
      <w:pPr>
        <w:pStyle w:val="Normal"/>
        <w:rPr>
          <w:rFonts w:cs="Calibri" w:cstheme="minorAscii"/>
        </w:rPr>
      </w:pPr>
    </w:p>
    <w:p w:rsidR="584AFCB2" w:rsidP="584AFCB2" w:rsidRDefault="584AFCB2" w14:paraId="21C61238" w14:textId="0370B58D">
      <w:pPr>
        <w:pStyle w:val="Normal"/>
        <w:rPr>
          <w:rFonts w:cs="Calibri" w:cstheme="minorAscii"/>
        </w:rPr>
      </w:pPr>
    </w:p>
    <w:p w:rsidR="584AFCB2" w:rsidP="584AFCB2" w:rsidRDefault="584AFCB2" w14:paraId="1DF82285" w14:textId="3541D929">
      <w:pPr>
        <w:pStyle w:val="Normal"/>
        <w:rPr>
          <w:rFonts w:cs="Calibri" w:cstheme="minorAscii"/>
        </w:rPr>
      </w:pPr>
    </w:p>
    <w:p w:rsidR="584AFCB2" w:rsidP="584AFCB2" w:rsidRDefault="584AFCB2" w14:paraId="11F5AFCB" w14:textId="0A8B72DC">
      <w:pPr>
        <w:pStyle w:val="Normal"/>
        <w:rPr>
          <w:rFonts w:cs="Calibri" w:cstheme="minorAscii"/>
        </w:rPr>
      </w:pPr>
    </w:p>
    <w:p w:rsidR="584AFCB2" w:rsidP="584AFCB2" w:rsidRDefault="584AFCB2" w14:paraId="03D01E3B" w14:textId="0D852C24">
      <w:pPr>
        <w:pStyle w:val="Normal"/>
        <w:rPr>
          <w:rFonts w:cs="Calibri" w:cstheme="minorAscii"/>
        </w:rPr>
      </w:pPr>
    </w:p>
    <w:p w:rsidR="584AFCB2" w:rsidP="584AFCB2" w:rsidRDefault="584AFCB2" w14:paraId="1BEFBF09" w14:textId="357AFA0F">
      <w:pPr>
        <w:pStyle w:val="Normal"/>
        <w:rPr>
          <w:rFonts w:cs="Calibri" w:cstheme="minorAscii"/>
        </w:rPr>
      </w:pPr>
    </w:p>
    <w:p w:rsidR="584AFCB2" w:rsidP="584AFCB2" w:rsidRDefault="584AFCB2" w14:paraId="3C6C2514" w14:textId="56BD0FB9">
      <w:pPr>
        <w:pStyle w:val="Normal"/>
        <w:rPr>
          <w:rFonts w:cs="Calibri" w:cstheme="minorAscii"/>
        </w:rPr>
      </w:pPr>
    </w:p>
    <w:p w:rsidR="584AFCB2" w:rsidP="584AFCB2" w:rsidRDefault="584AFCB2" w14:paraId="00929235" w14:textId="6910D105">
      <w:pPr>
        <w:pStyle w:val="Normal"/>
        <w:rPr>
          <w:rFonts w:cs="Calibri" w:cstheme="minorAscii"/>
        </w:rPr>
      </w:pPr>
    </w:p>
    <w:p w:rsidR="584AFCB2" w:rsidP="584AFCB2" w:rsidRDefault="584AFCB2" w14:paraId="7F240B2C" w14:textId="1F579A96">
      <w:pPr>
        <w:pStyle w:val="Normal"/>
        <w:rPr>
          <w:rFonts w:cs="Calibri" w:cstheme="minorAscii"/>
        </w:rPr>
      </w:pPr>
    </w:p>
    <w:p w:rsidR="584AFCB2" w:rsidP="584AFCB2" w:rsidRDefault="584AFCB2" w14:paraId="7EACED0A" w14:textId="64D3E062">
      <w:pPr>
        <w:pStyle w:val="Normal"/>
        <w:rPr>
          <w:rFonts w:cs="Calibri" w:cstheme="minorAscii"/>
        </w:rPr>
      </w:pPr>
    </w:p>
    <w:p w:rsidR="4B80A669" w:rsidP="584AFCB2" w:rsidRDefault="4B80A669" w14:paraId="6CF3BD6D" w14:textId="2959CF8D">
      <w:pPr>
        <w:pStyle w:val="ItadH1"/>
        <w:tabs>
          <w:tab w:val="left" w:leader="none" w:pos="1418"/>
        </w:tabs>
        <w:spacing w:before="120" w:after="120"/>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4B80A669">
        <w:rPr>
          <w:rFonts w:ascii="Calibri" w:hAnsi="Calibri" w:eastAsia="Calibri" w:cs="Calibri"/>
          <w:b w:val="1"/>
          <w:bCs w:val="1"/>
          <w:i w:val="0"/>
          <w:iCs w:val="0"/>
          <w:caps w:val="0"/>
          <w:smallCaps w:val="0"/>
          <w:noProof w:val="0"/>
          <w:color w:val="588B46" w:themeColor="text2" w:themeTint="FF" w:themeShade="FF"/>
          <w:sz w:val="32"/>
          <w:szCs w:val="32"/>
          <w:lang w:val="en-GB"/>
        </w:rPr>
        <w:t>Annex 8: UN Women Because I am a Man Campaign</w:t>
      </w:r>
    </w:p>
    <w:p w:rsidR="4B80A669" w:rsidP="584AFCB2" w:rsidRDefault="4B80A669" w14:paraId="37EE2AE4" w14:textId="068D1CD9">
      <w:pPr>
        <w:rPr>
          <w:rFonts w:ascii="Calibri" w:hAnsi="Calibri" w:eastAsia="Calibri" w:cs="Calibri"/>
          <w:b w:val="0"/>
          <w:bCs w:val="0"/>
          <w:i w:val="0"/>
          <w:iCs w:val="0"/>
          <w:caps w:val="0"/>
          <w:smallCaps w:val="0"/>
          <w:noProof w:val="0"/>
          <w:color w:val="000000"/>
          <w:sz w:val="24"/>
          <w:szCs w:val="24"/>
          <w:lang w:val="en-GB"/>
        </w:rPr>
      </w:pPr>
      <w:r w:rsidRPr="584AFCB2" w:rsidR="4B80A669">
        <w:rPr>
          <w:rFonts w:ascii="Calibri" w:hAnsi="Calibri" w:eastAsia="Calibri" w:cs="Calibri"/>
          <w:b w:val="0"/>
          <w:bCs w:val="0"/>
          <w:i w:val="0"/>
          <w:iCs w:val="0"/>
          <w:caps w:val="0"/>
          <w:smallCaps w:val="0"/>
          <w:noProof w:val="0"/>
          <w:color w:val="000000"/>
          <w:sz w:val="24"/>
          <w:szCs w:val="24"/>
          <w:lang w:val="en-GB"/>
        </w:rPr>
        <w:t>Mapping of countries, activities, media, audiences and dates</w:t>
      </w:r>
    </w:p>
    <w:p w:rsidR="584AFCB2" w:rsidP="584AFCB2" w:rsidRDefault="584AFCB2" w14:paraId="4FBDAB28" w14:textId="4BDB6307">
      <w:pPr>
        <w:rPr>
          <w:rFonts w:ascii="Calibri" w:hAnsi="Calibri" w:eastAsia="Calibri" w:cs="Calibri"/>
          <w:b w:val="0"/>
          <w:bCs w:val="0"/>
          <w:i w:val="0"/>
          <w:iCs w:val="0"/>
          <w:caps w:val="0"/>
          <w:smallCaps w:val="0"/>
          <w:noProof w:val="0"/>
          <w:color w:val="000000"/>
          <w:sz w:val="24"/>
          <w:szCs w:val="24"/>
          <w:lang w:val="en-GB"/>
        </w:rPr>
      </w:pPr>
    </w:p>
    <w:tbl>
      <w:tblPr>
        <w:tblStyle w:val="TableGrid"/>
        <w:tblW w:w="0" w:type="auto"/>
        <w:tblLayout w:type="fixed"/>
        <w:tblLook w:val="0000" w:firstRow="0" w:lastRow="0" w:firstColumn="0" w:lastColumn="0" w:noHBand="0" w:noVBand="0"/>
      </w:tblPr>
      <w:tblGrid>
        <w:gridCol w:w="1695"/>
        <w:gridCol w:w="2624"/>
        <w:gridCol w:w="3084"/>
        <w:gridCol w:w="1957"/>
      </w:tblGrid>
      <w:tr w:rsidR="584AFCB2" w:rsidTr="584AFCB2" w14:paraId="25D9B03D">
        <w:trPr>
          <w:trHeight w:val="300"/>
        </w:trPr>
        <w:tc>
          <w:tcPr>
            <w:tcW w:w="1695" w:type="dxa"/>
            <w:tcBorders>
              <w:top w:val="single" w:sz="6"/>
              <w:left w:val="single"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474A1EB1" w14:textId="0CC1C4C9">
            <w:pP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Country</w:t>
            </w:r>
          </w:p>
        </w:tc>
        <w:tc>
          <w:tcPr>
            <w:tcW w:w="2624"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012FBF3F" w14:textId="703BA1C3">
            <w:pP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Campaign title and media</w:t>
            </w:r>
          </w:p>
        </w:tc>
        <w:tc>
          <w:tcPr>
            <w:tcW w:w="3084"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2D48A1AA" w14:textId="34808E73">
            <w:pP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Messages</w:t>
            </w:r>
          </w:p>
        </w:tc>
        <w:tc>
          <w:tcPr>
            <w:tcW w:w="1957" w:type="dxa"/>
            <w:tcBorders>
              <w:top w:val="single" w:sz="6"/>
              <w:left w:val="single" w:color="FFFFFF" w:themeColor="background1" w:sz="6"/>
              <w:bottom w:val="single" w:sz="6"/>
              <w:right w:val="single" w:sz="6"/>
            </w:tcBorders>
            <w:shd w:val="clear" w:color="auto" w:fill="588B46" w:themeFill="text2"/>
            <w:tcMar>
              <w:left w:w="105" w:type="dxa"/>
              <w:right w:w="105" w:type="dxa"/>
            </w:tcMar>
            <w:vAlign w:val="top"/>
          </w:tcPr>
          <w:p w:rsidR="584AFCB2" w:rsidP="584AFCB2" w:rsidRDefault="584AFCB2" w14:paraId="13D71946" w14:textId="6F53A261">
            <w:pP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Dates</w:t>
            </w:r>
          </w:p>
        </w:tc>
      </w:tr>
      <w:tr w:rsidR="584AFCB2" w:rsidTr="584AFCB2" w14:paraId="1CFF61E6">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A00743C" w14:textId="12BEDC07">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Regional: Egypt, Morocco, Lebanon, Palestine, Tunisia</w:t>
            </w:r>
          </w:p>
          <w:p w:rsidR="584AFCB2" w:rsidP="584AFCB2" w:rsidRDefault="584AFCB2" w14:paraId="7DC7F8B8" w14:textId="05CEDBAF">
            <w:pPr>
              <w:rPr>
                <w:rFonts w:ascii="Calibri" w:hAnsi="Calibri" w:eastAsia="Calibri" w:cs="Calibri"/>
                <w:b w:val="0"/>
                <w:bCs w:val="0"/>
                <w:i w:val="0"/>
                <w:iCs w:val="0"/>
                <w:color w:val="3B3B3C" w:themeColor="text1" w:themeTint="FF" w:themeShade="FF"/>
                <w:sz w:val="24"/>
                <w:szCs w:val="24"/>
              </w:rPr>
            </w:pPr>
          </w:p>
          <w:p w:rsidR="584AFCB2" w:rsidP="584AFCB2" w:rsidRDefault="584AFCB2" w14:paraId="4147D718" w14:textId="25415F7E">
            <w:pPr>
              <w:rPr>
                <w:rFonts w:ascii="Calibri" w:hAnsi="Calibri" w:eastAsia="Calibri" w:cs="Calibri"/>
                <w:b w:val="0"/>
                <w:bCs w:val="0"/>
                <w:i w:val="0"/>
                <w:iCs w:val="0"/>
                <w:color w:val="3B3B3C" w:themeColor="text1" w:themeTint="FF" w:themeShade="FF"/>
                <w:sz w:val="24"/>
                <w:szCs w:val="24"/>
              </w:rPr>
            </w:pPr>
          </w:p>
          <w:p w:rsidR="584AFCB2" w:rsidP="584AFCB2" w:rsidRDefault="584AFCB2" w14:paraId="1F4D9854" w14:textId="4F87F81C">
            <w:pPr>
              <w:rPr>
                <w:rFonts w:ascii="Calibri" w:hAnsi="Calibri" w:eastAsia="Calibri" w:cs="Calibri"/>
                <w:b w:val="0"/>
                <w:bCs w:val="0"/>
                <w:i w:val="0"/>
                <w:iCs w:val="0"/>
                <w:color w:val="3B3B3C" w:themeColor="text1" w:themeTint="FF" w:themeShade="FF"/>
                <w:sz w:val="24"/>
                <w:szCs w:val="24"/>
              </w:rPr>
            </w:pPr>
          </w:p>
          <w:p w:rsidR="584AFCB2" w:rsidP="584AFCB2" w:rsidRDefault="584AFCB2" w14:paraId="6A7F1137" w14:textId="583C02A6">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Sources: ROAS Annual Report 2020, pp. 20–21; ‘Because I am a man’ – Phase II Campaign Strategy</w:t>
            </w:r>
          </w:p>
          <w:p w:rsidR="584AFCB2" w:rsidP="584AFCB2" w:rsidRDefault="584AFCB2" w14:paraId="19A190E4" w14:textId="1FD400E6">
            <w:pPr>
              <w:rPr>
                <w:rFonts w:ascii="Calibri" w:hAnsi="Calibri" w:eastAsia="Calibri" w:cs="Calibri"/>
                <w:b w:val="0"/>
                <w:bCs w:val="0"/>
                <w:i w:val="0"/>
                <w:iCs w:val="0"/>
                <w:color w:val="3B3B3C" w:themeColor="text1" w:themeTint="FF" w:themeShade="FF"/>
                <w:sz w:val="24"/>
                <w:szCs w:val="24"/>
              </w:rPr>
            </w:pPr>
          </w:p>
          <w:p w:rsidR="584AFCB2" w:rsidP="584AFCB2" w:rsidRDefault="584AFCB2" w14:paraId="569D4CC1" w14:textId="1A8BF73A">
            <w:pPr>
              <w:rPr>
                <w:rFonts w:ascii="Calibri" w:hAnsi="Calibri" w:eastAsia="Calibri" w:cs="Calibri"/>
                <w:b w:val="0"/>
                <w:bCs w:val="0"/>
                <w:i w:val="0"/>
                <w:iCs w:val="0"/>
                <w:color w:val="3B3B3C" w:themeColor="text1" w:themeTint="FF" w:themeShade="FF"/>
                <w:sz w:val="24"/>
                <w:szCs w:val="24"/>
              </w:rPr>
            </w:pP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0CA0B42" w14:textId="7D2EC9F3">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1"/>
                <w:iCs w:val="1"/>
                <w:sz w:val="24"/>
                <w:szCs w:val="24"/>
                <w:lang w:val="en-GB"/>
              </w:rPr>
              <w:t>Because I Am a Man: regional campaign</w:t>
            </w:r>
          </w:p>
          <w:p w:rsidR="584AFCB2" w:rsidP="584AFCB2" w:rsidRDefault="584AFCB2" w14:paraId="087260BF" w14:textId="4FB380B9">
            <w:pPr>
              <w:rPr>
                <w:rFonts w:ascii="Calibri" w:hAnsi="Calibri" w:eastAsia="Calibri" w:cs="Calibri"/>
                <w:b w:val="0"/>
                <w:bCs w:val="0"/>
                <w:i w:val="0"/>
                <w:iCs w:val="0"/>
                <w:sz w:val="24"/>
                <w:szCs w:val="24"/>
              </w:rPr>
            </w:pPr>
          </w:p>
          <w:p w:rsidR="584AFCB2" w:rsidP="584AFCB2" w:rsidRDefault="584AFCB2" w14:paraId="1E1BF3A7" w14:textId="6EBB5C12">
            <w:pPr>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Online and mass media: videos, billboards, TV programmes, radio advertisements and drama series, songs and music videos, animations, and stories of change</w:t>
            </w:r>
          </w:p>
          <w:p w:rsidR="584AFCB2" w:rsidP="584AFCB2" w:rsidRDefault="584AFCB2" w14:paraId="50BD4DB7" w14:textId="7133D57B">
            <w:pPr>
              <w:rPr>
                <w:rFonts w:ascii="Calibri" w:hAnsi="Calibri" w:eastAsia="Calibri" w:cs="Calibri"/>
                <w:b w:val="0"/>
                <w:bCs w:val="0"/>
                <w:i w:val="0"/>
                <w:iCs w:val="0"/>
                <w:sz w:val="24"/>
                <w:szCs w:val="24"/>
              </w:rPr>
            </w:pPr>
          </w:p>
          <w:p w:rsidR="584AFCB2" w:rsidP="584AFCB2" w:rsidRDefault="584AFCB2" w14:paraId="28A9784F" w14:textId="232CDB7A">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Via celebrities and social media influencers</w:t>
            </w:r>
          </w:p>
          <w:p w:rsidR="584AFCB2" w:rsidP="584AFCB2" w:rsidRDefault="584AFCB2" w14:paraId="33F73F1E" w14:textId="252FC9C3">
            <w:pPr>
              <w:rPr>
                <w:rFonts w:ascii="Calibri" w:hAnsi="Calibri" w:eastAsia="Calibri" w:cs="Calibri"/>
                <w:b w:val="0"/>
                <w:bCs w:val="0"/>
                <w:i w:val="0"/>
                <w:iCs w:val="0"/>
                <w:sz w:val="24"/>
                <w:szCs w:val="24"/>
              </w:rPr>
            </w:pPr>
          </w:p>
          <w:p w:rsidR="584AFCB2" w:rsidP="584AFCB2" w:rsidRDefault="584AFCB2" w14:paraId="42002CE5" w14:textId="7FF95D28">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Web banners, GIFS</w:t>
            </w:r>
          </w:p>
          <w:p w:rsidR="584AFCB2" w:rsidP="584AFCB2" w:rsidRDefault="584AFCB2" w14:paraId="17DB888F" w14:textId="4E920507">
            <w:pPr>
              <w:rPr>
                <w:rFonts w:ascii="Calibri" w:hAnsi="Calibri" w:eastAsia="Calibri" w:cs="Calibri"/>
                <w:b w:val="0"/>
                <w:bCs w:val="0"/>
                <w:i w:val="0"/>
                <w:iCs w:val="0"/>
                <w:sz w:val="24"/>
                <w:szCs w:val="24"/>
              </w:rPr>
            </w:pPr>
          </w:p>
          <w:p w:rsidR="584AFCB2" w:rsidP="584AFCB2" w:rsidRDefault="584AFCB2" w14:paraId="4C1BE89F" w14:textId="43A10BCA">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Infographics – 5 things men can do about the home</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9AB73D8" w14:textId="1169E4E3">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Shared childcare and domestic work</w:t>
            </w:r>
          </w:p>
          <w:p w:rsidR="584AFCB2" w:rsidP="584AFCB2" w:rsidRDefault="584AFCB2" w14:paraId="262CFE4F" w14:textId="6E440693">
            <w:pPr>
              <w:rPr>
                <w:rFonts w:ascii="Calibri" w:hAnsi="Calibri" w:eastAsia="Calibri" w:cs="Calibri"/>
                <w:b w:val="0"/>
                <w:bCs w:val="0"/>
                <w:i w:val="0"/>
                <w:iCs w:val="0"/>
                <w:sz w:val="24"/>
                <w:szCs w:val="24"/>
              </w:rPr>
            </w:pPr>
          </w:p>
          <w:p w:rsidR="584AFCB2" w:rsidP="584AFCB2" w:rsidRDefault="584AFCB2" w14:paraId="4363C838" w14:textId="6F63EE72">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Men who share responsibilities are happier and more successful</w:t>
            </w:r>
          </w:p>
          <w:p w:rsidR="584AFCB2" w:rsidP="584AFCB2" w:rsidRDefault="584AFCB2" w14:paraId="43B33BD7" w14:textId="07FC5117">
            <w:pPr>
              <w:rPr>
                <w:rFonts w:ascii="Calibri" w:hAnsi="Calibri" w:eastAsia="Calibri" w:cs="Calibri"/>
                <w:b w:val="0"/>
                <w:bCs w:val="0"/>
                <w:i w:val="0"/>
                <w:iCs w:val="0"/>
                <w:sz w:val="24"/>
                <w:szCs w:val="24"/>
              </w:rPr>
            </w:pPr>
          </w:p>
          <w:p w:rsidR="584AFCB2" w:rsidP="584AFCB2" w:rsidRDefault="584AFCB2" w14:paraId="3C937C42" w14:textId="3C6D0A25">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Gender equity leads to more prosperous societies</w:t>
            </w:r>
          </w:p>
          <w:p w:rsidR="584AFCB2" w:rsidP="584AFCB2" w:rsidRDefault="584AFCB2" w14:paraId="0AC46E1F" w14:textId="12B26128">
            <w:pPr>
              <w:rPr>
                <w:rFonts w:ascii="Calibri" w:hAnsi="Calibri" w:eastAsia="Calibri" w:cs="Calibri"/>
                <w:b w:val="0"/>
                <w:bCs w:val="0"/>
                <w:i w:val="0"/>
                <w:iCs w:val="0"/>
                <w:sz w:val="24"/>
                <w:szCs w:val="24"/>
              </w:rPr>
            </w:pPr>
          </w:p>
          <w:p w:rsidR="584AFCB2" w:rsidP="584AFCB2" w:rsidRDefault="584AFCB2" w14:paraId="3AC2C0B5" w14:textId="731C34D3">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Men and boys have a role to play in preventing violence against women</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C47413F" w14:textId="5F1D3AE9">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Phase I and Phase II – ongoing</w:t>
            </w:r>
          </w:p>
        </w:tc>
      </w:tr>
      <w:tr w:rsidR="584AFCB2" w:rsidTr="584AFCB2" w14:paraId="3B6FC305">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4ABC8D1" w14:textId="3C6D56A9">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Egypt</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BC79724" w14:textId="3D7ABC32">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1"/>
                <w:iCs w:val="1"/>
                <w:sz w:val="24"/>
                <w:szCs w:val="24"/>
                <w:lang w:val="en-GB"/>
              </w:rPr>
              <w:t>BIAM Phase I campaign</w:t>
            </w:r>
          </w:p>
          <w:p w:rsidR="584AFCB2" w:rsidP="584AFCB2" w:rsidRDefault="584AFCB2" w14:paraId="027EA921" w14:textId="45B9477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Celebrities and social media influencers, videos</w:t>
            </w:r>
          </w:p>
          <w:p w:rsidR="584AFCB2" w:rsidP="584AFCB2" w:rsidRDefault="584AFCB2" w14:paraId="6B33E39F" w14:textId="7CA0BEFA">
            <w:pPr>
              <w:rPr>
                <w:rFonts w:ascii="Calibri" w:hAnsi="Calibri" w:eastAsia="Calibri" w:cs="Calibri"/>
                <w:b w:val="0"/>
                <w:bCs w:val="0"/>
                <w:i w:val="0"/>
                <w:iCs w:val="0"/>
                <w:sz w:val="24"/>
                <w:szCs w:val="24"/>
              </w:rPr>
            </w:pPr>
          </w:p>
          <w:p w:rsidR="584AFCB2" w:rsidP="584AFCB2" w:rsidRDefault="584AFCB2" w14:paraId="6D4441C3" w14:textId="25309F4A">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1"/>
                <w:iCs w:val="1"/>
                <w:sz w:val="24"/>
                <w:szCs w:val="24"/>
                <w:lang w:val="en-GB"/>
              </w:rPr>
              <w:t>BIAM Football League Campaign</w:t>
            </w:r>
          </w:p>
          <w:p w:rsidR="584AFCB2" w:rsidP="584AFCB2" w:rsidRDefault="584AFCB2" w14:paraId="1D0658BF" w14:textId="2776C32F">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3 videos made in partnership with WellSpring</w:t>
            </w:r>
          </w:p>
          <w:p w:rsidR="584AFCB2" w:rsidP="584AFCB2" w:rsidRDefault="584AFCB2" w14:paraId="3B7F41E0" w14:textId="525E78E8">
            <w:pPr>
              <w:rPr>
                <w:rFonts w:ascii="Calibri" w:hAnsi="Calibri" w:eastAsia="Calibri" w:cs="Calibri"/>
                <w:b w:val="0"/>
                <w:bCs w:val="0"/>
                <w:i w:val="0"/>
                <w:iCs w:val="0"/>
                <w:sz w:val="24"/>
                <w:szCs w:val="24"/>
              </w:rPr>
            </w:pPr>
          </w:p>
          <w:p w:rsidR="584AFCB2" w:rsidP="584AFCB2" w:rsidRDefault="584AFCB2" w14:paraId="68DC23DE" w14:textId="4CF77C12">
            <w:pPr>
              <w:ind w:left="0"/>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Working with 10 celebrities/ influencers and producing 2 PSAs currently</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B292868" w14:textId="030B41B9">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Raising men’s awareness of gender equality</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99F9834" w14:textId="06265F93">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Phase I</w:t>
            </w:r>
          </w:p>
          <w:p w:rsidR="584AFCB2" w:rsidP="584AFCB2" w:rsidRDefault="584AFCB2" w14:paraId="1A8B99B0" w14:textId="4FA82C75">
            <w:pPr>
              <w:rPr>
                <w:rFonts w:ascii="Calibri" w:hAnsi="Calibri" w:eastAsia="Calibri" w:cs="Calibri"/>
                <w:b w:val="0"/>
                <w:bCs w:val="0"/>
                <w:i w:val="0"/>
                <w:iCs w:val="0"/>
                <w:sz w:val="24"/>
                <w:szCs w:val="24"/>
              </w:rPr>
            </w:pPr>
          </w:p>
          <w:p w:rsidR="584AFCB2" w:rsidP="584AFCB2" w:rsidRDefault="584AFCB2" w14:paraId="5BDD4CFF" w14:textId="60DD3AA1">
            <w:pPr>
              <w:rPr>
                <w:rFonts w:ascii="Calibri" w:hAnsi="Calibri" w:eastAsia="Calibri" w:cs="Calibri"/>
                <w:b w:val="0"/>
                <w:bCs w:val="0"/>
                <w:i w:val="0"/>
                <w:iCs w:val="0"/>
                <w:sz w:val="24"/>
                <w:szCs w:val="24"/>
              </w:rPr>
            </w:pPr>
          </w:p>
          <w:p w:rsidR="584AFCB2" w:rsidP="584AFCB2" w:rsidRDefault="584AFCB2" w14:paraId="1489D241" w14:textId="7F938AED">
            <w:pPr>
              <w:rPr>
                <w:rFonts w:ascii="Calibri" w:hAnsi="Calibri" w:eastAsia="Calibri" w:cs="Calibri"/>
                <w:b w:val="0"/>
                <w:bCs w:val="0"/>
                <w:i w:val="0"/>
                <w:iCs w:val="0"/>
                <w:sz w:val="24"/>
                <w:szCs w:val="24"/>
              </w:rPr>
            </w:pPr>
          </w:p>
          <w:p w:rsidR="584AFCB2" w:rsidP="584AFCB2" w:rsidRDefault="584AFCB2" w14:paraId="0C2BDFCF" w14:textId="189496B4">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Phase II: Launched February 2020</w:t>
            </w:r>
          </w:p>
          <w:p w:rsidR="584AFCB2" w:rsidP="584AFCB2" w:rsidRDefault="584AFCB2" w14:paraId="2C666201" w14:textId="2BA189A1">
            <w:pPr>
              <w:rPr>
                <w:rFonts w:ascii="Calibri" w:hAnsi="Calibri" w:eastAsia="Calibri" w:cs="Calibri"/>
                <w:b w:val="0"/>
                <w:bCs w:val="0"/>
                <w:i w:val="0"/>
                <w:iCs w:val="0"/>
                <w:sz w:val="24"/>
                <w:szCs w:val="24"/>
              </w:rPr>
            </w:pPr>
          </w:p>
          <w:p w:rsidR="584AFCB2" w:rsidP="584AFCB2" w:rsidRDefault="584AFCB2" w14:paraId="6D83CF8A" w14:textId="2A17D9EA">
            <w:pPr>
              <w:rPr>
                <w:rFonts w:ascii="Calibri" w:hAnsi="Calibri" w:eastAsia="Calibri" w:cs="Calibri"/>
                <w:b w:val="0"/>
                <w:bCs w:val="0"/>
                <w:i w:val="0"/>
                <w:iCs w:val="0"/>
                <w:sz w:val="24"/>
                <w:szCs w:val="24"/>
              </w:rPr>
            </w:pPr>
          </w:p>
          <w:p w:rsidR="584AFCB2" w:rsidP="584AFCB2" w:rsidRDefault="584AFCB2" w14:paraId="15A24A02" w14:textId="4138EAE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Ongoing, 2022</w:t>
            </w:r>
          </w:p>
        </w:tc>
      </w:tr>
      <w:tr w:rsidR="584AFCB2" w:rsidTr="584AFCB2" w14:paraId="36956B22">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F5D29B1" w14:textId="5C8EBFFF">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Tunisia</w:t>
            </w:r>
          </w:p>
          <w:p w:rsidR="584AFCB2" w:rsidP="584AFCB2" w:rsidRDefault="584AFCB2" w14:paraId="43E45AE4" w14:textId="7451F46E">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 xml:space="preserve">(data from Tunisia </w:t>
            </w:r>
            <w:r w:rsidRPr="584AFCB2" w:rsidR="584AFCB2">
              <w:rPr>
                <w:rFonts w:ascii="Calibri" w:hAnsi="Calibri" w:eastAsia="Calibri" w:cs="Calibri"/>
                <w:b w:val="0"/>
                <w:bCs w:val="0"/>
                <w:i w:val="1"/>
                <w:iCs w:val="1"/>
                <w:color w:val="3B3B3C" w:themeColor="text1" w:themeTint="FF" w:themeShade="FF"/>
                <w:sz w:val="24"/>
                <w:szCs w:val="24"/>
                <w:lang w:val="en-GB"/>
              </w:rPr>
              <w:t>Diffusion Plan</w:t>
            </w:r>
            <w:r w:rsidRPr="584AFCB2" w:rsidR="584AFCB2">
              <w:rPr>
                <w:rFonts w:ascii="Calibri" w:hAnsi="Calibri" w:eastAsia="Calibri" w:cs="Calibri"/>
                <w:b w:val="0"/>
                <w:bCs w:val="0"/>
                <w:i w:val="0"/>
                <w:iCs w:val="0"/>
                <w:color w:val="3B3B3C" w:themeColor="text1" w:themeTint="FF" w:themeShade="FF"/>
                <w:sz w:val="24"/>
                <w:szCs w:val="24"/>
                <w:lang w:val="en-GB"/>
              </w:rPr>
              <w:t>)</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4018D14" w14:textId="1C647EFB">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1"/>
                <w:iCs w:val="1"/>
                <w:sz w:val="24"/>
                <w:szCs w:val="24"/>
                <w:lang w:val="en-GB"/>
              </w:rPr>
              <w:t>Because I Am A Man</w:t>
            </w:r>
          </w:p>
          <w:p w:rsidR="584AFCB2" w:rsidP="584AFCB2" w:rsidRDefault="584AFCB2" w14:paraId="530D4FF4" w14:textId="27E55F62">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Engaging male Tunisian influencers to promote GE</w:t>
            </w:r>
          </w:p>
          <w:p w:rsidR="584AFCB2" w:rsidP="584AFCB2" w:rsidRDefault="584AFCB2" w14:paraId="048384D1" w14:textId="2D0EEA43">
            <w:pPr>
              <w:rPr>
                <w:rFonts w:ascii="Calibri" w:hAnsi="Calibri" w:eastAsia="Calibri" w:cs="Calibri"/>
                <w:b w:val="0"/>
                <w:bCs w:val="0"/>
                <w:i w:val="0"/>
                <w:iCs w:val="0"/>
                <w:sz w:val="24"/>
                <w:szCs w:val="24"/>
              </w:rPr>
            </w:pPr>
          </w:p>
          <w:p w:rsidR="584AFCB2" w:rsidP="584AFCB2" w:rsidRDefault="584AFCB2" w14:paraId="20411FF8" w14:textId="50821AED">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10 video testimonials from men spread across the campaign</w:t>
            </w:r>
          </w:p>
          <w:p w:rsidR="584AFCB2" w:rsidP="584AFCB2" w:rsidRDefault="584AFCB2" w14:paraId="405FF596" w14:textId="188608B6">
            <w:pPr>
              <w:rPr>
                <w:rFonts w:ascii="Calibri" w:hAnsi="Calibri" w:eastAsia="Calibri" w:cs="Calibri"/>
                <w:b w:val="0"/>
                <w:bCs w:val="0"/>
                <w:i w:val="0"/>
                <w:iCs w:val="0"/>
                <w:sz w:val="24"/>
                <w:szCs w:val="24"/>
              </w:rPr>
            </w:pPr>
          </w:p>
          <w:p w:rsidR="584AFCB2" w:rsidP="584AFCB2" w:rsidRDefault="584AFCB2" w14:paraId="6BA304E9" w14:textId="6B639168">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TV and radio debates</w:t>
            </w:r>
          </w:p>
          <w:p w:rsidR="584AFCB2" w:rsidP="584AFCB2" w:rsidRDefault="584AFCB2" w14:paraId="08B23B1F" w14:textId="0786CE1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Tunisian Scouts campaign videos</w:t>
            </w:r>
          </w:p>
          <w:p w:rsidR="584AFCB2" w:rsidP="584AFCB2" w:rsidRDefault="584AFCB2" w14:paraId="5EA7E076" w14:textId="4697F10E">
            <w:pPr>
              <w:rPr>
                <w:rFonts w:ascii="Calibri" w:hAnsi="Calibri" w:eastAsia="Calibri" w:cs="Calibri"/>
                <w:b w:val="0"/>
                <w:bCs w:val="0"/>
                <w:i w:val="0"/>
                <w:iCs w:val="0"/>
                <w:sz w:val="24"/>
                <w:szCs w:val="24"/>
              </w:rPr>
            </w:pPr>
          </w:p>
          <w:p w:rsidR="584AFCB2" w:rsidP="584AFCB2" w:rsidRDefault="584AFCB2" w14:paraId="0F6B7B04" w14:textId="1B4D6D67">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Online GIFs/banners</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2A933A" w14:textId="40E4ED89">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Engaging men and showing alternative positive masculinity</w:t>
            </w:r>
          </w:p>
          <w:p w:rsidR="584AFCB2" w:rsidP="584AFCB2" w:rsidRDefault="584AFCB2" w14:paraId="5A82218E" w14:textId="1F128789">
            <w:pPr>
              <w:rPr>
                <w:rFonts w:ascii="Calibri" w:hAnsi="Calibri" w:eastAsia="Calibri" w:cs="Calibri"/>
                <w:b w:val="0"/>
                <w:bCs w:val="0"/>
                <w:i w:val="0"/>
                <w:iCs w:val="0"/>
                <w:sz w:val="24"/>
                <w:szCs w:val="24"/>
              </w:rPr>
            </w:pPr>
          </w:p>
          <w:p w:rsidR="584AFCB2" w:rsidP="584AFCB2" w:rsidRDefault="584AFCB2" w14:paraId="74D3B4E1" w14:textId="38D6151E">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Combating violence against women</w:t>
            </w:r>
          </w:p>
          <w:p w:rsidR="584AFCB2" w:rsidP="584AFCB2" w:rsidRDefault="584AFCB2" w14:paraId="543F2948" w14:textId="57F12534">
            <w:pPr>
              <w:rPr>
                <w:rFonts w:ascii="Calibri" w:hAnsi="Calibri" w:eastAsia="Calibri" w:cs="Calibri"/>
                <w:b w:val="0"/>
                <w:bCs w:val="0"/>
                <w:i w:val="0"/>
                <w:iCs w:val="0"/>
                <w:sz w:val="24"/>
                <w:szCs w:val="24"/>
              </w:rPr>
            </w:pPr>
          </w:p>
          <w:p w:rsidR="584AFCB2" w:rsidP="584AFCB2" w:rsidRDefault="584AFCB2" w14:paraId="174C5871" w14:textId="0A1DACF9">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Men should capitalise on COVID-19 lockdowns to share childcare responsibilities</w:t>
            </w:r>
          </w:p>
          <w:p w:rsidR="584AFCB2" w:rsidP="584AFCB2" w:rsidRDefault="584AFCB2" w14:paraId="42E20C41" w14:textId="135C5B73">
            <w:pPr>
              <w:rPr>
                <w:rFonts w:ascii="Calibri" w:hAnsi="Calibri" w:eastAsia="Calibri" w:cs="Calibri"/>
                <w:b w:val="0"/>
                <w:bCs w:val="0"/>
                <w:i w:val="0"/>
                <w:iCs w:val="0"/>
                <w:sz w:val="24"/>
                <w:szCs w:val="24"/>
              </w:rPr>
            </w:pPr>
          </w:p>
          <w:p w:rsidR="584AFCB2" w:rsidP="584AFCB2" w:rsidRDefault="584AFCB2" w14:paraId="129EF7EC" w14:textId="7473F19C">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Economic and mental health benefits to more gender equality male roles</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096B03C" w14:textId="27CC986D">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February–April 2021</w:t>
            </w:r>
          </w:p>
        </w:tc>
      </w:tr>
      <w:tr w:rsidR="584AFCB2" w:rsidTr="584AFCB2" w14:paraId="3F63C265">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3271AA52" w14:textId="07605A90">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Lebanon</w:t>
            </w:r>
          </w:p>
          <w:p w:rsidR="584AFCB2" w:rsidP="584AFCB2" w:rsidRDefault="584AFCB2" w14:paraId="330606A7" w14:textId="050A1CF8">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(data from Annual Report, p. 21, and Together and Equal campaign summary)</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6F0745E" w14:textId="129781D3">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1"/>
                <w:iCs w:val="1"/>
                <w:sz w:val="24"/>
                <w:szCs w:val="24"/>
                <w:lang w:val="en-GB"/>
              </w:rPr>
              <w:t>Together and Equal</w:t>
            </w:r>
          </w:p>
          <w:p w:rsidR="584AFCB2" w:rsidP="584AFCB2" w:rsidRDefault="584AFCB2" w14:paraId="21C60364" w14:textId="5BCE0097">
            <w:pPr>
              <w:rPr>
                <w:rFonts w:ascii="Calibri" w:hAnsi="Calibri" w:eastAsia="Calibri" w:cs="Calibri"/>
                <w:b w:val="0"/>
                <w:bCs w:val="0"/>
                <w:i w:val="0"/>
                <w:iCs w:val="0"/>
                <w:sz w:val="24"/>
                <w:szCs w:val="24"/>
              </w:rPr>
            </w:pPr>
          </w:p>
          <w:p w:rsidR="584AFCB2" w:rsidP="584AFCB2" w:rsidRDefault="584AFCB2" w14:paraId="63F6A647" w14:textId="6319AEED">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 xml:space="preserve">Social media </w:t>
            </w:r>
          </w:p>
          <w:p w:rsidR="584AFCB2" w:rsidP="584AFCB2" w:rsidRDefault="584AFCB2" w14:paraId="408FFBC1" w14:textId="705306CC">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 YouTube, Facebook</w:t>
            </w:r>
          </w:p>
          <w:p w:rsidR="584AFCB2" w:rsidP="584AFCB2" w:rsidRDefault="584AFCB2" w14:paraId="2B6D7CFE" w14:textId="4595C702">
            <w:pPr>
              <w:rPr>
                <w:rFonts w:ascii="Calibri" w:hAnsi="Calibri" w:eastAsia="Calibri" w:cs="Calibri"/>
                <w:b w:val="0"/>
                <w:bCs w:val="0"/>
                <w:i w:val="0"/>
                <w:iCs w:val="0"/>
                <w:sz w:val="24"/>
                <w:szCs w:val="24"/>
              </w:rPr>
            </w:pPr>
          </w:p>
          <w:p w:rsidR="584AFCB2" w:rsidP="584AFCB2" w:rsidRDefault="584AFCB2" w14:paraId="21A6695B" w14:textId="76CBFC6D">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17 videos with social media influencers</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E338EB9" w14:textId="16F0D4BF">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Shared domestic responsibilities and household chores</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16796D6" w14:textId="790CF353">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Launched May 2020</w:t>
            </w:r>
          </w:p>
        </w:tc>
      </w:tr>
      <w:tr w:rsidR="584AFCB2" w:rsidTr="584AFCB2" w14:paraId="5BCAEFA4">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7EBED62D" w14:textId="7F10A7ED">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Lebanon</w:t>
            </w:r>
          </w:p>
          <w:p w:rsidR="584AFCB2" w:rsidP="584AFCB2" w:rsidRDefault="584AFCB2" w14:paraId="53C4F195" w14:textId="33E7987A">
            <w:pPr>
              <w:rPr>
                <w:rFonts w:ascii="Calibri" w:hAnsi="Calibri" w:eastAsia="Calibri" w:cs="Calibri"/>
                <w:b w:val="0"/>
                <w:bCs w:val="0"/>
                <w:i w:val="0"/>
                <w:iCs w:val="0"/>
                <w:color w:val="3B3B3C" w:themeColor="text1" w:themeTint="FF" w:themeShade="FF"/>
                <w:sz w:val="24"/>
                <w:szCs w:val="24"/>
              </w:rPr>
            </w:pPr>
          </w:p>
          <w:p w:rsidR="584AFCB2" w:rsidP="584AFCB2" w:rsidRDefault="584AFCB2" w14:paraId="16858984" w14:textId="019DF688">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ROAS Annual Report 2020, pp. 17–18</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25760A0" w14:textId="35C79FD1">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CBO-led online campaigns</w:t>
            </w:r>
          </w:p>
          <w:p w:rsidR="584AFCB2" w:rsidP="584AFCB2" w:rsidRDefault="584AFCB2" w14:paraId="237065E2" w14:textId="5A4ED5AC">
            <w:pPr>
              <w:rPr>
                <w:rFonts w:ascii="Calibri" w:hAnsi="Calibri" w:eastAsia="Calibri" w:cs="Calibri"/>
                <w:b w:val="0"/>
                <w:bCs w:val="0"/>
                <w:i w:val="0"/>
                <w:iCs w:val="0"/>
                <w:sz w:val="24"/>
                <w:szCs w:val="24"/>
              </w:rPr>
            </w:pPr>
          </w:p>
          <w:p w:rsidR="584AFCB2" w:rsidP="584AFCB2" w:rsidRDefault="584AFCB2" w14:paraId="3BE6533D" w14:textId="1E0A6026">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Partnership with MTV on social media</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405E110" w14:textId="156E73E2">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Gender equality and positive masculinity</w:t>
            </w:r>
          </w:p>
          <w:p w:rsidR="584AFCB2" w:rsidP="584AFCB2" w:rsidRDefault="584AFCB2" w14:paraId="6C1791CA" w14:textId="7ED3FBEC">
            <w:pPr>
              <w:rPr>
                <w:rFonts w:ascii="Calibri" w:hAnsi="Calibri" w:eastAsia="Calibri" w:cs="Calibri"/>
                <w:b w:val="0"/>
                <w:bCs w:val="0"/>
                <w:i w:val="0"/>
                <w:iCs w:val="0"/>
                <w:sz w:val="24"/>
                <w:szCs w:val="24"/>
              </w:rPr>
            </w:pPr>
          </w:p>
          <w:p w:rsidR="584AFCB2" w:rsidP="584AFCB2" w:rsidRDefault="584AFCB2" w14:paraId="1A3E9962" w14:textId="757FDA2D">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Importance of reporting GBV</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A53D69A" w14:textId="52AF8A17">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Phase II</w:t>
            </w:r>
          </w:p>
        </w:tc>
      </w:tr>
      <w:tr w:rsidR="584AFCB2" w:rsidTr="584AFCB2" w14:paraId="6BDAAC1F">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46FE9E5" w14:textId="2CFA3E28">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Morocco</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2C4DCB0" w14:textId="32CA22A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1"/>
                <w:iCs w:val="1"/>
                <w:sz w:val="24"/>
                <w:szCs w:val="24"/>
                <w:lang w:val="en-GB"/>
              </w:rPr>
              <w:t>Because I Am a Man</w:t>
            </w:r>
            <w:r w:rsidRPr="584AFCB2" w:rsidR="584AFCB2">
              <w:rPr>
                <w:rFonts w:ascii="Calibri" w:hAnsi="Calibri" w:eastAsia="Calibri" w:cs="Calibri"/>
                <w:b w:val="0"/>
                <w:bCs w:val="0"/>
                <w:i w:val="0"/>
                <w:iCs w:val="0"/>
                <w:sz w:val="24"/>
                <w:szCs w:val="24"/>
                <w:lang w:val="en-GB"/>
              </w:rPr>
              <w:t xml:space="preserve"> </w:t>
            </w:r>
          </w:p>
          <w:p w:rsidR="584AFCB2" w:rsidP="584AFCB2" w:rsidRDefault="584AFCB2" w14:paraId="0CCDDBB3" w14:textId="436DDE1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trike w:val="0"/>
                <w:dstrike w:val="0"/>
                <w:sz w:val="24"/>
                <w:szCs w:val="24"/>
                <w:u w:val="single"/>
                <w:lang w:val="en-GB"/>
              </w:rPr>
              <w:t>Phase I</w:t>
            </w:r>
          </w:p>
          <w:p w:rsidR="584AFCB2" w:rsidP="584AFCB2" w:rsidRDefault="584AFCB2" w14:paraId="606067C2" w14:textId="4E4578A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Range of activities including theatre, graphics, regional fatherhood photography competition</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DB03AD" w14:textId="30591B23">
            <w:pPr>
              <w:rPr>
                <w:rFonts w:ascii="Calibri" w:hAnsi="Calibri" w:eastAsia="Calibri" w:cs="Calibri"/>
                <w:b w:val="0"/>
                <w:bCs w:val="0"/>
                <w:i w:val="0"/>
                <w:iCs w:val="0"/>
                <w:sz w:val="24"/>
                <w:szCs w:val="24"/>
              </w:rPr>
            </w:pP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FE6A48E" w14:textId="6F3A863A">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Phase 1</w:t>
            </w:r>
          </w:p>
        </w:tc>
      </w:tr>
      <w:tr w:rsidR="584AFCB2" w:rsidTr="584AFCB2" w14:paraId="684035B0">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37A53157" w14:textId="3E7EBBBA">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 xml:space="preserve">Morocco </w:t>
            </w:r>
          </w:p>
          <w:p w:rsidR="584AFCB2" w:rsidP="584AFCB2" w:rsidRDefault="584AFCB2" w14:paraId="469F4FED" w14:textId="6D5490F4">
            <w:pPr>
              <w:rPr>
                <w:rFonts w:ascii="Calibri" w:hAnsi="Calibri" w:eastAsia="Calibri" w:cs="Calibri"/>
                <w:b w:val="0"/>
                <w:bCs w:val="0"/>
                <w:i w:val="0"/>
                <w:iCs w:val="0"/>
                <w:color w:val="3B3B3C" w:themeColor="text1" w:themeTint="FF" w:themeShade="FF"/>
                <w:sz w:val="24"/>
                <w:szCs w:val="24"/>
              </w:rPr>
            </w:pPr>
          </w:p>
          <w:p w:rsidR="584AFCB2" w:rsidP="584AFCB2" w:rsidRDefault="584AFCB2" w14:paraId="46FEF438" w14:textId="609311C7">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ROAS Annual Report 2020, P15</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0880333" w14:textId="3890A00C">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trike w:val="0"/>
                <w:dstrike w:val="0"/>
                <w:sz w:val="24"/>
                <w:szCs w:val="24"/>
                <w:u w:val="single"/>
                <w:lang w:val="en-GB"/>
              </w:rPr>
              <w:t>Phase II</w:t>
            </w:r>
          </w:p>
          <w:p w:rsidR="584AFCB2" w:rsidP="584AFCB2" w:rsidRDefault="584AFCB2" w14:paraId="6CDB5A82" w14:textId="62638755">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Artistic competitions on social media</w:t>
            </w:r>
          </w:p>
          <w:p w:rsidR="584AFCB2" w:rsidP="584AFCB2" w:rsidRDefault="584AFCB2" w14:paraId="7CF3BC3F" w14:textId="711A216D">
            <w:pPr>
              <w:rPr>
                <w:rFonts w:ascii="Calibri" w:hAnsi="Calibri" w:eastAsia="Calibri" w:cs="Calibri"/>
                <w:b w:val="0"/>
                <w:bCs w:val="0"/>
                <w:i w:val="0"/>
                <w:iCs w:val="0"/>
                <w:sz w:val="24"/>
                <w:szCs w:val="24"/>
              </w:rPr>
            </w:pPr>
          </w:p>
          <w:p w:rsidR="584AFCB2" w:rsidP="584AFCB2" w:rsidRDefault="584AFCB2" w14:paraId="2DAF3424" w14:textId="463427E9">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CBO-led campaigns using local radio stations and online videos</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85F7993" w14:textId="42BFB65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Positive masculinity</w:t>
            </w:r>
          </w:p>
          <w:p w:rsidR="584AFCB2" w:rsidP="584AFCB2" w:rsidRDefault="584AFCB2" w14:paraId="139BD15C" w14:textId="0E617E64">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Gender equality</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7F5B3F0" w14:textId="67A4B5AE">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2020</w:t>
            </w:r>
          </w:p>
        </w:tc>
      </w:tr>
      <w:tr w:rsidR="584AFCB2" w:rsidTr="584AFCB2" w14:paraId="05F61D0D">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AE94FCF" w14:textId="68F76637">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 xml:space="preserve">Morocco, </w:t>
            </w:r>
            <w:r w:rsidRPr="584AFCB2" w:rsidR="584AFCB2">
              <w:rPr>
                <w:rFonts w:ascii="Calibri" w:hAnsi="Calibri" w:eastAsia="Calibri" w:cs="Calibri"/>
                <w:b w:val="0"/>
                <w:bCs w:val="0"/>
                <w:i w:val="1"/>
                <w:iCs w:val="1"/>
                <w:color w:val="3B3B3C" w:themeColor="text1" w:themeTint="FF" w:themeShade="FF"/>
                <w:sz w:val="24"/>
                <w:szCs w:val="24"/>
                <w:lang w:val="en-GB"/>
              </w:rPr>
              <w:t>Hit Ana Rajel</w:t>
            </w:r>
            <w:r w:rsidRPr="584AFCB2" w:rsidR="584AFCB2">
              <w:rPr>
                <w:rFonts w:ascii="Calibri" w:hAnsi="Calibri" w:eastAsia="Calibri" w:cs="Calibri"/>
                <w:b w:val="0"/>
                <w:bCs w:val="0"/>
                <w:i w:val="0"/>
                <w:iCs w:val="0"/>
                <w:color w:val="3B3B3C" w:themeColor="text1" w:themeTint="FF" w:themeShade="FF"/>
                <w:sz w:val="24"/>
                <w:szCs w:val="24"/>
                <w:lang w:val="en-GB"/>
              </w:rPr>
              <w:t xml:space="preserve"> (</w:t>
            </w:r>
            <w:r w:rsidRPr="584AFCB2" w:rsidR="584AFCB2">
              <w:rPr>
                <w:rFonts w:ascii="Calibri" w:hAnsi="Calibri" w:eastAsia="Calibri" w:cs="Calibri"/>
                <w:b w:val="0"/>
                <w:bCs w:val="0"/>
                <w:i w:val="1"/>
                <w:iCs w:val="1"/>
                <w:color w:val="3B3B3C" w:themeColor="text1" w:themeTint="FF" w:themeShade="FF"/>
                <w:sz w:val="24"/>
                <w:szCs w:val="24"/>
                <w:lang w:val="en-GB"/>
              </w:rPr>
              <w:t>Because I am A Man</w:t>
            </w:r>
            <w:r w:rsidRPr="584AFCB2" w:rsidR="584AFCB2">
              <w:rPr>
                <w:rFonts w:ascii="Calibri" w:hAnsi="Calibri" w:eastAsia="Calibri" w:cs="Calibri"/>
                <w:b w:val="0"/>
                <w:bCs w:val="0"/>
                <w:i w:val="0"/>
                <w:iCs w:val="0"/>
                <w:color w:val="3B3B3C" w:themeColor="text1" w:themeTint="FF" w:themeShade="FF"/>
                <w:sz w:val="24"/>
                <w:szCs w:val="24"/>
                <w:lang w:val="en-GB"/>
              </w:rPr>
              <w:t>)</w:t>
            </w:r>
          </w:p>
          <w:p w:rsidR="584AFCB2" w:rsidP="584AFCB2" w:rsidRDefault="584AFCB2" w14:paraId="215EB659" w14:textId="2094E3E6">
            <w:pPr>
              <w:rPr>
                <w:rFonts w:ascii="Calibri" w:hAnsi="Calibri" w:eastAsia="Calibri" w:cs="Calibri"/>
                <w:b w:val="0"/>
                <w:bCs w:val="0"/>
                <w:i w:val="0"/>
                <w:iCs w:val="0"/>
                <w:color w:val="3B3B3C" w:themeColor="text1" w:themeTint="FF" w:themeShade="FF"/>
                <w:sz w:val="24"/>
                <w:szCs w:val="24"/>
              </w:rPr>
            </w:pPr>
          </w:p>
          <w:p w:rsidR="584AFCB2" w:rsidP="584AFCB2" w:rsidRDefault="584AFCB2" w14:paraId="1350B1C8" w14:textId="20E18661">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 xml:space="preserve">Source: </w:t>
            </w:r>
            <w:r w:rsidRPr="584AFCB2" w:rsidR="584AFCB2">
              <w:rPr>
                <w:rFonts w:ascii="Calibri" w:hAnsi="Calibri" w:eastAsia="Calibri" w:cs="Calibri"/>
                <w:b w:val="0"/>
                <w:bCs w:val="0"/>
                <w:i w:val="1"/>
                <w:iCs w:val="1"/>
                <w:color w:val="3B3B3C" w:themeColor="text1" w:themeTint="FF" w:themeShade="FF"/>
                <w:sz w:val="24"/>
                <w:szCs w:val="24"/>
                <w:lang w:val="en-GB"/>
              </w:rPr>
              <w:t>Hit Ana Rajel Rapport</w:t>
            </w:r>
            <w:r w:rsidRPr="584AFCB2" w:rsidR="584AFCB2">
              <w:rPr>
                <w:rFonts w:ascii="Calibri" w:hAnsi="Calibri" w:eastAsia="Calibri" w:cs="Calibri"/>
                <w:b w:val="0"/>
                <w:bCs w:val="0"/>
                <w:i w:val="0"/>
                <w:iCs w:val="0"/>
                <w:color w:val="3B3B3C" w:themeColor="text1" w:themeTint="FF" w:themeShade="FF"/>
                <w:sz w:val="24"/>
                <w:szCs w:val="24"/>
                <w:lang w:val="en-GB"/>
              </w:rPr>
              <w:t xml:space="preserve"> (campaign report, September 2020)</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D8EF80B" w14:textId="68DFB786">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trike w:val="0"/>
                <w:dstrike w:val="0"/>
                <w:sz w:val="24"/>
                <w:szCs w:val="24"/>
                <w:u w:val="single"/>
                <w:lang w:val="en-GB"/>
              </w:rPr>
              <w:t>Phase II</w:t>
            </w:r>
          </w:p>
          <w:p w:rsidR="584AFCB2" w:rsidP="584AFCB2" w:rsidRDefault="584AFCB2" w14:paraId="7E3566B5" w14:textId="6C9E521D">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10 short videos of male role models on theme of shared domestic duties</w:t>
            </w:r>
          </w:p>
          <w:p w:rsidR="584AFCB2" w:rsidP="584AFCB2" w:rsidRDefault="584AFCB2" w14:paraId="63F74E63" w14:textId="4D380BB6">
            <w:pPr>
              <w:rPr>
                <w:rFonts w:ascii="Calibri" w:hAnsi="Calibri" w:eastAsia="Calibri" w:cs="Calibri"/>
                <w:b w:val="0"/>
                <w:bCs w:val="0"/>
                <w:i w:val="0"/>
                <w:iCs w:val="0"/>
                <w:sz w:val="24"/>
                <w:szCs w:val="24"/>
              </w:rPr>
            </w:pPr>
          </w:p>
          <w:p w:rsidR="584AFCB2" w:rsidP="584AFCB2" w:rsidRDefault="584AFCB2" w14:paraId="65BFDC5B" w14:textId="1D090031">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UN Women social media channels and 2M TV</w:t>
            </w:r>
          </w:p>
          <w:p w:rsidR="584AFCB2" w:rsidP="584AFCB2" w:rsidRDefault="584AFCB2" w14:paraId="6FF5510F" w14:textId="335DE97D">
            <w:pPr>
              <w:ind w:left="0"/>
              <w:rPr>
                <w:rFonts w:ascii="Calibri" w:hAnsi="Calibri" w:eastAsia="Calibri" w:cs="Calibri"/>
                <w:b w:val="0"/>
                <w:bCs w:val="0"/>
                <w:i w:val="0"/>
                <w:iCs w:val="0"/>
                <w:sz w:val="24"/>
                <w:szCs w:val="24"/>
              </w:rPr>
            </w:pP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8F3E3B" w14:textId="0455DA6E">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Shared domestic duties during lockdown</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B21828C" w14:textId="42F3E626">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April–August 2020</w:t>
            </w:r>
          </w:p>
        </w:tc>
      </w:tr>
      <w:tr w:rsidR="584AFCB2" w:rsidTr="584AFCB2" w14:paraId="79810F28">
        <w:trPr>
          <w:trHeight w:val="300"/>
        </w:trPr>
        <w:tc>
          <w:tcPr>
            <w:tcW w:w="169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B2AC1C3" w14:textId="264F1A4C">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Palestine</w:t>
            </w:r>
          </w:p>
          <w:p w:rsidR="584AFCB2" w:rsidP="584AFCB2" w:rsidRDefault="584AFCB2" w14:paraId="37A8314F" w14:textId="401A1C15">
            <w:pPr>
              <w:rPr>
                <w:rFonts w:ascii="Calibri" w:hAnsi="Calibri" w:eastAsia="Calibri" w:cs="Calibri"/>
                <w:b w:val="0"/>
                <w:bCs w:val="0"/>
                <w:i w:val="0"/>
                <w:iCs w:val="0"/>
                <w:color w:val="3B3B3C" w:themeColor="text1" w:themeTint="FF" w:themeShade="FF"/>
                <w:sz w:val="24"/>
                <w:szCs w:val="24"/>
              </w:rPr>
            </w:pPr>
          </w:p>
          <w:p w:rsidR="584AFCB2" w:rsidP="584AFCB2" w:rsidRDefault="584AFCB2" w14:paraId="75BCEC18" w14:textId="31D0A2EE">
            <w:pPr>
              <w:rPr>
                <w:rFonts w:ascii="Calibri" w:hAnsi="Calibri" w:eastAsia="Calibri" w:cs="Calibri"/>
                <w:b w:val="0"/>
                <w:bCs w:val="0"/>
                <w:i w:val="0"/>
                <w:iCs w:val="0"/>
                <w:color w:val="3B3B3C" w:themeColor="text1" w:themeTint="FF" w:themeShade="FF"/>
                <w:sz w:val="24"/>
                <w:szCs w:val="24"/>
              </w:rPr>
            </w:pPr>
            <w:r w:rsidRPr="584AFCB2" w:rsidR="584AFCB2">
              <w:rPr>
                <w:rFonts w:ascii="Calibri" w:hAnsi="Calibri" w:eastAsia="Calibri" w:cs="Calibri"/>
                <w:b w:val="0"/>
                <w:bCs w:val="0"/>
                <w:i w:val="0"/>
                <w:iCs w:val="0"/>
                <w:color w:val="3B3B3C" w:themeColor="text1" w:themeTint="FF" w:themeShade="FF"/>
                <w:sz w:val="24"/>
                <w:szCs w:val="24"/>
                <w:lang w:val="en-GB"/>
              </w:rPr>
              <w:t>Source: Partner Productions Spreadsheet</w:t>
            </w:r>
          </w:p>
        </w:tc>
        <w:tc>
          <w:tcPr>
            <w:tcW w:w="262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7BE0B69" w14:textId="56CC7D1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A range of videos, a play, radio debates and short films produced by CBO and NGO partners</w:t>
            </w:r>
          </w:p>
        </w:tc>
        <w:tc>
          <w:tcPr>
            <w:tcW w:w="3084"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1DBC5F7" w14:textId="5D5A6475">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Men participating in household chores</w:t>
            </w:r>
          </w:p>
          <w:p w:rsidR="584AFCB2" w:rsidP="584AFCB2" w:rsidRDefault="584AFCB2" w14:paraId="122CB4BF" w14:textId="5ED0A3A7">
            <w:pPr>
              <w:rPr>
                <w:rFonts w:ascii="Calibri" w:hAnsi="Calibri" w:eastAsia="Calibri" w:cs="Calibri"/>
                <w:b w:val="0"/>
                <w:bCs w:val="0"/>
                <w:i w:val="0"/>
                <w:iCs w:val="0"/>
                <w:sz w:val="24"/>
                <w:szCs w:val="24"/>
              </w:rPr>
            </w:pPr>
          </w:p>
          <w:p w:rsidR="584AFCB2" w:rsidP="584AFCB2" w:rsidRDefault="584AFCB2" w14:paraId="594A5A02" w14:textId="5DDA7240">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Addressing non-traditional gender roles</w:t>
            </w:r>
          </w:p>
          <w:p w:rsidR="584AFCB2" w:rsidP="584AFCB2" w:rsidRDefault="584AFCB2" w14:paraId="65E86A41" w14:textId="6991B793">
            <w:pPr>
              <w:rPr>
                <w:rFonts w:ascii="Calibri" w:hAnsi="Calibri" w:eastAsia="Calibri" w:cs="Calibri"/>
                <w:b w:val="0"/>
                <w:bCs w:val="0"/>
                <w:i w:val="0"/>
                <w:iCs w:val="0"/>
                <w:sz w:val="24"/>
                <w:szCs w:val="24"/>
              </w:rPr>
            </w:pPr>
          </w:p>
          <w:p w:rsidR="584AFCB2" w:rsidP="584AFCB2" w:rsidRDefault="584AFCB2" w14:paraId="3DAA8F3F" w14:textId="2BD3090F">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Men’s roles in tackling GBV</w:t>
            </w:r>
          </w:p>
          <w:p w:rsidR="584AFCB2" w:rsidP="584AFCB2" w:rsidRDefault="584AFCB2" w14:paraId="2B0B2CCF" w14:textId="3DF2D851">
            <w:pPr>
              <w:rPr>
                <w:rFonts w:ascii="Calibri" w:hAnsi="Calibri" w:eastAsia="Calibri" w:cs="Calibri"/>
                <w:b w:val="0"/>
                <w:bCs w:val="0"/>
                <w:i w:val="0"/>
                <w:iCs w:val="0"/>
                <w:sz w:val="24"/>
                <w:szCs w:val="24"/>
              </w:rPr>
            </w:pPr>
          </w:p>
          <w:p w:rsidR="584AFCB2" w:rsidP="584AFCB2" w:rsidRDefault="584AFCB2" w14:paraId="07877F88" w14:textId="33784A9F">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Testimonials from men who took part in interventions saying how it impacted their lives</w:t>
            </w:r>
          </w:p>
        </w:tc>
        <w:tc>
          <w:tcPr>
            <w:tcW w:w="1957"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1514F54" w14:textId="445B279C">
            <w:pPr>
              <w:rPr>
                <w:rFonts w:ascii="Calibri" w:hAnsi="Calibri" w:eastAsia="Calibri" w:cs="Calibri"/>
                <w:b w:val="0"/>
                <w:bCs w:val="0"/>
                <w:i w:val="0"/>
                <w:iCs w:val="0"/>
                <w:sz w:val="24"/>
                <w:szCs w:val="24"/>
              </w:rPr>
            </w:pPr>
            <w:r w:rsidRPr="584AFCB2" w:rsidR="584AFCB2">
              <w:rPr>
                <w:rFonts w:ascii="Calibri" w:hAnsi="Calibri" w:eastAsia="Calibri" w:cs="Calibri"/>
                <w:b w:val="0"/>
                <w:bCs w:val="0"/>
                <w:i w:val="0"/>
                <w:iCs w:val="0"/>
                <w:sz w:val="24"/>
                <w:szCs w:val="24"/>
                <w:lang w:val="en-GB"/>
              </w:rPr>
              <w:t>Phase II</w:t>
            </w:r>
          </w:p>
        </w:tc>
      </w:tr>
    </w:tbl>
    <w:p w:rsidR="584AFCB2" w:rsidP="584AFCB2" w:rsidRDefault="584AFCB2" w14:paraId="4CEAE582" w14:textId="6A55BEC5">
      <w:pPr>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595AEB24" w14:textId="3B5CA7B3">
      <w:pPr>
        <w:pStyle w:val="Normal"/>
        <w:rPr>
          <w:rFonts w:cs="Calibri" w:cstheme="minorAscii"/>
        </w:rPr>
      </w:pPr>
    </w:p>
    <w:p w:rsidR="584AFCB2" w:rsidP="584AFCB2" w:rsidRDefault="584AFCB2" w14:paraId="5AD30A62" w14:textId="4E65622C">
      <w:pPr>
        <w:pStyle w:val="Normal"/>
        <w:rPr>
          <w:rFonts w:cs="Calibri" w:cstheme="minorAscii"/>
        </w:rPr>
      </w:pPr>
    </w:p>
    <w:p w:rsidR="584AFCB2" w:rsidP="584AFCB2" w:rsidRDefault="584AFCB2" w14:paraId="3E528C22" w14:textId="3F88741E">
      <w:pPr>
        <w:pStyle w:val="Normal"/>
        <w:rPr>
          <w:rFonts w:cs="Calibri" w:cstheme="minorAscii"/>
        </w:rPr>
      </w:pPr>
    </w:p>
    <w:p w:rsidR="584AFCB2" w:rsidP="584AFCB2" w:rsidRDefault="584AFCB2" w14:paraId="6D1E1183" w14:textId="36F0EC2D">
      <w:pPr>
        <w:pStyle w:val="Normal"/>
        <w:rPr>
          <w:rFonts w:cs="Calibri" w:cstheme="minorAscii"/>
        </w:rPr>
      </w:pPr>
    </w:p>
    <w:p w:rsidR="584AFCB2" w:rsidP="584AFCB2" w:rsidRDefault="584AFCB2" w14:paraId="1D399A94" w14:textId="5BE560B9">
      <w:pPr>
        <w:pStyle w:val="Normal"/>
        <w:rPr>
          <w:rFonts w:cs="Calibri" w:cstheme="minorAscii"/>
        </w:rPr>
      </w:pPr>
    </w:p>
    <w:p w:rsidR="584AFCB2" w:rsidP="584AFCB2" w:rsidRDefault="584AFCB2" w14:paraId="41F6E946" w14:textId="28694DD9">
      <w:pPr>
        <w:pStyle w:val="Normal"/>
        <w:rPr>
          <w:rFonts w:cs="Calibri" w:cstheme="minorAscii"/>
        </w:rPr>
      </w:pPr>
    </w:p>
    <w:p w:rsidR="584AFCB2" w:rsidP="584AFCB2" w:rsidRDefault="584AFCB2" w14:paraId="19234F8A" w14:textId="2E5710EC">
      <w:pPr>
        <w:pStyle w:val="Normal"/>
        <w:rPr>
          <w:rFonts w:cs="Calibri" w:cstheme="minorAscii"/>
        </w:rPr>
      </w:pPr>
    </w:p>
    <w:p w:rsidR="584AFCB2" w:rsidP="584AFCB2" w:rsidRDefault="584AFCB2" w14:paraId="3EF2E80A" w14:textId="6D50E89C">
      <w:pPr>
        <w:pStyle w:val="Normal"/>
        <w:rPr>
          <w:rFonts w:cs="Calibri" w:cstheme="minorAscii"/>
        </w:rPr>
      </w:pPr>
    </w:p>
    <w:p w:rsidR="584AFCB2" w:rsidP="584AFCB2" w:rsidRDefault="584AFCB2" w14:paraId="2FE6FBAD" w14:textId="1C2BE13E">
      <w:pPr>
        <w:pStyle w:val="Normal"/>
        <w:rPr>
          <w:rFonts w:cs="Calibri" w:cstheme="minorAscii"/>
        </w:rPr>
      </w:pPr>
    </w:p>
    <w:p w:rsidR="584AFCB2" w:rsidP="584AFCB2" w:rsidRDefault="584AFCB2" w14:paraId="499104D0" w14:textId="73D8A37E">
      <w:pPr>
        <w:pStyle w:val="Normal"/>
        <w:rPr>
          <w:rFonts w:cs="Calibri" w:cstheme="minorAscii"/>
        </w:rPr>
      </w:pPr>
    </w:p>
    <w:p w:rsidR="584AFCB2" w:rsidP="584AFCB2" w:rsidRDefault="584AFCB2" w14:paraId="71441E80" w14:textId="41245479">
      <w:pPr>
        <w:pStyle w:val="Normal"/>
        <w:rPr>
          <w:rFonts w:cs="Calibri" w:cstheme="minorAscii"/>
        </w:rPr>
      </w:pPr>
    </w:p>
    <w:p w:rsidR="584AFCB2" w:rsidP="584AFCB2" w:rsidRDefault="584AFCB2" w14:paraId="2E5C0400" w14:textId="791EF71E">
      <w:pPr>
        <w:pStyle w:val="Normal"/>
        <w:rPr>
          <w:rFonts w:cs="Calibri" w:cstheme="minorAscii"/>
        </w:rPr>
      </w:pPr>
    </w:p>
    <w:p w:rsidR="584AFCB2" w:rsidP="584AFCB2" w:rsidRDefault="584AFCB2" w14:paraId="52B665E0" w14:textId="77F0CA31">
      <w:pPr>
        <w:pStyle w:val="Normal"/>
        <w:rPr>
          <w:rFonts w:cs="Calibri" w:cstheme="minorAscii"/>
        </w:rPr>
      </w:pPr>
    </w:p>
    <w:p w:rsidR="584AFCB2" w:rsidP="584AFCB2" w:rsidRDefault="584AFCB2" w14:paraId="6AF5FDF9" w14:textId="47F92168">
      <w:pPr>
        <w:pStyle w:val="Normal"/>
        <w:rPr>
          <w:rFonts w:cs="Calibri" w:cstheme="minorAscii"/>
        </w:rPr>
      </w:pPr>
    </w:p>
    <w:p w:rsidR="584AFCB2" w:rsidP="584AFCB2" w:rsidRDefault="584AFCB2" w14:paraId="5935AE75" w14:textId="59EB8219">
      <w:pPr>
        <w:pStyle w:val="Normal"/>
        <w:rPr>
          <w:rFonts w:cs="Calibri" w:cstheme="minorAscii"/>
        </w:rPr>
      </w:pPr>
    </w:p>
    <w:p w:rsidR="584AFCB2" w:rsidP="584AFCB2" w:rsidRDefault="584AFCB2" w14:paraId="018403A3" w14:textId="3955734B">
      <w:pPr>
        <w:pStyle w:val="Normal"/>
        <w:rPr>
          <w:rFonts w:cs="Calibri" w:cstheme="minorAscii"/>
        </w:rPr>
      </w:pPr>
    </w:p>
    <w:p w:rsidR="584AFCB2" w:rsidP="584AFCB2" w:rsidRDefault="584AFCB2" w14:paraId="1F4E8569" w14:textId="2DE1DCD8">
      <w:pPr>
        <w:pStyle w:val="Normal"/>
        <w:rPr>
          <w:rFonts w:cs="Calibri" w:cstheme="minorAscii"/>
        </w:rPr>
      </w:pPr>
    </w:p>
    <w:p w:rsidR="584AFCB2" w:rsidP="584AFCB2" w:rsidRDefault="584AFCB2" w14:paraId="4C19D6BC" w14:textId="5FA7AC7C">
      <w:pPr>
        <w:pStyle w:val="Normal"/>
        <w:rPr>
          <w:rFonts w:cs="Calibri" w:cstheme="minorAscii"/>
        </w:rPr>
      </w:pPr>
    </w:p>
    <w:p w:rsidR="584AFCB2" w:rsidP="584AFCB2" w:rsidRDefault="584AFCB2" w14:paraId="59D65BEA" w14:textId="19C34DAA">
      <w:pPr>
        <w:pStyle w:val="Normal"/>
        <w:rPr>
          <w:rFonts w:cs="Calibri" w:cstheme="minorAscii"/>
        </w:rPr>
      </w:pPr>
    </w:p>
    <w:p w:rsidR="584AFCB2" w:rsidP="584AFCB2" w:rsidRDefault="584AFCB2" w14:paraId="0E319AD5" w14:textId="01268931">
      <w:pPr>
        <w:pStyle w:val="Normal"/>
        <w:rPr>
          <w:rFonts w:cs="Calibri" w:cstheme="minorAscii"/>
        </w:rPr>
      </w:pPr>
    </w:p>
    <w:p w:rsidR="584AFCB2" w:rsidP="584AFCB2" w:rsidRDefault="584AFCB2" w14:paraId="66A4175D" w14:textId="3F0E790A">
      <w:pPr>
        <w:pStyle w:val="Normal"/>
        <w:rPr>
          <w:rFonts w:cs="Calibri" w:cstheme="minorAscii"/>
        </w:rPr>
      </w:pPr>
    </w:p>
    <w:p w:rsidR="584AFCB2" w:rsidP="584AFCB2" w:rsidRDefault="584AFCB2" w14:paraId="7CF60CAA" w14:textId="7E2DD538">
      <w:pPr>
        <w:pStyle w:val="Normal"/>
        <w:rPr>
          <w:rFonts w:cs="Calibri" w:cstheme="minorAscii"/>
        </w:rPr>
      </w:pPr>
    </w:p>
    <w:p w:rsidR="584AFCB2" w:rsidP="584AFCB2" w:rsidRDefault="584AFCB2" w14:paraId="1C899DE2" w14:textId="050C99E9">
      <w:pPr>
        <w:pStyle w:val="Normal"/>
        <w:rPr>
          <w:rFonts w:cs="Calibri" w:cstheme="minorAscii"/>
        </w:rPr>
      </w:pPr>
    </w:p>
    <w:p w:rsidR="584AFCB2" w:rsidP="584AFCB2" w:rsidRDefault="584AFCB2" w14:paraId="751BC3CA" w14:textId="70D6629E">
      <w:pPr>
        <w:pStyle w:val="Normal"/>
        <w:rPr>
          <w:rFonts w:cs="Calibri" w:cstheme="minorAscii"/>
        </w:rPr>
      </w:pPr>
    </w:p>
    <w:p w:rsidR="5FE5392A" w:rsidP="584AFCB2" w:rsidRDefault="5FE5392A" w14:paraId="0EB20551" w14:textId="52DD494B">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5FE5392A">
        <w:rPr>
          <w:rFonts w:ascii="Calibri" w:hAnsi="Calibri" w:eastAsia="Calibri" w:cs="Calibri"/>
          <w:b w:val="1"/>
          <w:bCs w:val="1"/>
          <w:i w:val="0"/>
          <w:iCs w:val="0"/>
          <w:caps w:val="0"/>
          <w:smallCaps w:val="0"/>
          <w:noProof w:val="0"/>
          <w:color w:val="588B46" w:themeColor="text2" w:themeTint="FF" w:themeShade="FF"/>
          <w:sz w:val="32"/>
          <w:szCs w:val="32"/>
          <w:lang w:val="en-GB"/>
        </w:rPr>
        <w:t>Annex 9. Stakeholder Analysis</w:t>
      </w:r>
    </w:p>
    <w:p w:rsidR="5FE5392A" w:rsidP="584AFCB2" w:rsidRDefault="5FE5392A" w14:paraId="286B1CD4" w14:textId="0F29A93D">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5FE5392A">
        <w:rPr>
          <w:rFonts w:ascii="Calibri" w:hAnsi="Calibri" w:eastAsia="Calibri" w:cs="Calibri"/>
          <w:b w:val="0"/>
          <w:bCs w:val="0"/>
          <w:i w:val="0"/>
          <w:iCs w:val="0"/>
          <w:caps w:val="0"/>
          <w:smallCaps w:val="0"/>
          <w:noProof w:val="0"/>
          <w:color w:val="3B3B3C" w:themeColor="text1" w:themeTint="FF" w:themeShade="FF"/>
          <w:sz w:val="22"/>
          <w:szCs w:val="22"/>
          <w:lang w:val="en-GB"/>
        </w:rPr>
        <w:t>The following list provides the main stakeholders to be engaged per location. The evaluation team will consult with national consultants to prioritise this list down to approximately 60 key organisations (from a total of 120) in order to align with the sampling expectations.</w:t>
      </w:r>
    </w:p>
    <w:tbl>
      <w:tblPr>
        <w:tblStyle w:val="TableGrid"/>
        <w:tblW w:w="0" w:type="auto"/>
        <w:tblLayout w:type="fixed"/>
        <w:tblLook w:val="0000" w:firstRow="0" w:lastRow="0" w:firstColumn="0" w:lastColumn="0" w:noHBand="0" w:noVBand="0"/>
      </w:tblPr>
      <w:tblGrid>
        <w:gridCol w:w="1245"/>
        <w:gridCol w:w="1201"/>
        <w:gridCol w:w="819"/>
        <w:gridCol w:w="888"/>
        <w:gridCol w:w="1016"/>
        <w:gridCol w:w="1006"/>
        <w:gridCol w:w="1260"/>
        <w:gridCol w:w="900"/>
        <w:gridCol w:w="1170"/>
      </w:tblGrid>
      <w:tr w:rsidR="584AFCB2" w:rsidTr="584AFCB2" w14:paraId="37F4F133">
        <w:trPr>
          <w:trHeight w:val="300"/>
        </w:trPr>
        <w:tc>
          <w:tcPr>
            <w:tcW w:w="1245" w:type="dxa"/>
            <w:tcBorders>
              <w:top w:val="single" w:sz="6"/>
              <w:left w:val="single"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1C55D83F" w14:textId="0B72C3BF">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Type of stakeholder</w:t>
            </w:r>
          </w:p>
        </w:tc>
        <w:tc>
          <w:tcPr>
            <w:tcW w:w="1201"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0A277AD1" w14:textId="05BAD61B">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Egypt</w:t>
            </w:r>
          </w:p>
        </w:tc>
        <w:tc>
          <w:tcPr>
            <w:tcW w:w="819"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23FF04AC" w14:textId="3C16BCF2">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Jordan</w:t>
            </w:r>
          </w:p>
        </w:tc>
        <w:tc>
          <w:tcPr>
            <w:tcW w:w="888"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4E282B0E" w14:textId="3DDEC891">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Lebanon</w:t>
            </w:r>
          </w:p>
        </w:tc>
        <w:tc>
          <w:tcPr>
            <w:tcW w:w="1016"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793581E4" w14:textId="57818DF0">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Morocco</w:t>
            </w:r>
          </w:p>
        </w:tc>
        <w:tc>
          <w:tcPr>
            <w:tcW w:w="1006"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5A5F6412" w14:textId="39D7439E">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Palestine</w:t>
            </w:r>
          </w:p>
        </w:tc>
        <w:tc>
          <w:tcPr>
            <w:tcW w:w="1260"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252AA93D" w14:textId="5689F0D9">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Tunisia</w:t>
            </w:r>
          </w:p>
        </w:tc>
        <w:tc>
          <w:tcPr>
            <w:tcW w:w="900"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7E5CC84B" w14:textId="18959BDE">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Regional level</w:t>
            </w:r>
          </w:p>
        </w:tc>
        <w:tc>
          <w:tcPr>
            <w:tcW w:w="1170" w:type="dxa"/>
            <w:tcBorders>
              <w:top w:val="single" w:sz="6"/>
              <w:left w:val="single" w:color="FFFFFF" w:themeColor="background1" w:sz="6"/>
              <w:bottom w:val="single" w:sz="6"/>
              <w:right w:val="single" w:sz="6"/>
            </w:tcBorders>
            <w:shd w:val="clear" w:color="auto" w:fill="588B46" w:themeFill="text2"/>
            <w:tcMar>
              <w:left w:w="105" w:type="dxa"/>
              <w:right w:w="105" w:type="dxa"/>
            </w:tcMar>
            <w:vAlign w:val="top"/>
          </w:tcPr>
          <w:p w:rsidR="584AFCB2" w:rsidP="584AFCB2" w:rsidRDefault="584AFCB2" w14:paraId="236801DA" w14:textId="7630F983">
            <w:pPr>
              <w:spacing w:after="0" w:line="240" w:lineRule="auto"/>
              <w:rPr>
                <w:rFonts w:ascii="Calibri" w:hAnsi="Calibri" w:eastAsia="Calibri" w:cs="Calibri"/>
                <w:b w:val="0"/>
                <w:bCs w:val="0"/>
                <w:i w:val="0"/>
                <w:iCs w:val="0"/>
                <w:color w:val="FFFFFF" w:themeColor="background1" w:themeTint="FF" w:themeShade="FF"/>
                <w:sz w:val="18"/>
                <w:szCs w:val="18"/>
              </w:rPr>
            </w:pPr>
            <w:r w:rsidRPr="584AFCB2" w:rsidR="584AFCB2">
              <w:rPr>
                <w:rFonts w:ascii="Calibri" w:hAnsi="Calibri" w:eastAsia="Calibri" w:cs="Calibri"/>
                <w:b w:val="0"/>
                <w:bCs w:val="0"/>
                <w:i w:val="1"/>
                <w:iCs w:val="1"/>
                <w:color w:val="FFFFFF" w:themeColor="background1" w:themeTint="FF" w:themeShade="FF"/>
                <w:sz w:val="18"/>
                <w:szCs w:val="18"/>
                <w:lang w:val="en-GB"/>
              </w:rPr>
              <w:t>Global</w:t>
            </w:r>
          </w:p>
        </w:tc>
      </w:tr>
      <w:tr w:rsidR="584AFCB2" w:rsidTr="584AFCB2" w14:paraId="6BC76FA6">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C2C484F" w14:textId="1C77E96F">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Advisory/Strategic Group Committees</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73D226" w14:textId="5080FBE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Advisory Committee Members</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58FE674" w14:textId="479BFA4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Strategic Group Members</w:t>
            </w: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7990FA2" w14:textId="26808D5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Advisory Committee Members</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CEC7CB1" w14:textId="2DC5F67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n/a (Morocco did not establish an Advisory Group)</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ECA93D4" w14:textId="1549D4F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Advisory Committee Members</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64E7E51" w14:textId="2B59672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Strategic Group Members</w:t>
            </w: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535C022" w14:textId="4825B5EF">
            <w:pPr>
              <w:spacing w:after="0" w:line="240" w:lineRule="auto"/>
              <w:rPr>
                <w:rFonts w:ascii="Calibri" w:hAnsi="Calibri" w:eastAsia="Calibri" w:cs="Calibri"/>
                <w:b w:val="0"/>
                <w:bCs w:val="0"/>
                <w:i w:val="0"/>
                <w:iCs w:val="0"/>
                <w:sz w:val="18"/>
                <w:szCs w:val="18"/>
              </w:rPr>
            </w:pPr>
          </w:p>
          <w:p w:rsidR="584AFCB2" w:rsidP="584AFCB2" w:rsidRDefault="584AFCB2" w14:paraId="6B97093B" w14:textId="7A95E994">
            <w:pPr>
              <w:spacing w:after="0" w:line="240" w:lineRule="auto"/>
              <w:rPr>
                <w:rFonts w:ascii="Calibri" w:hAnsi="Calibri" w:eastAsia="Calibri" w:cs="Calibri"/>
                <w:b w:val="0"/>
                <w:bCs w:val="0"/>
                <w:i w:val="0"/>
                <w:iCs w:val="0"/>
                <w:sz w:val="18"/>
                <w:szCs w:val="18"/>
              </w:rPr>
            </w:pP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D76AB7" w14:textId="0FF8F377">
            <w:pPr>
              <w:spacing w:after="0" w:line="240" w:lineRule="auto"/>
              <w:rPr>
                <w:rFonts w:ascii="Calibri" w:hAnsi="Calibri" w:eastAsia="Calibri" w:cs="Calibri"/>
                <w:b w:val="0"/>
                <w:bCs w:val="0"/>
                <w:i w:val="0"/>
                <w:iCs w:val="0"/>
                <w:sz w:val="18"/>
                <w:szCs w:val="18"/>
              </w:rPr>
            </w:pPr>
          </w:p>
          <w:p w:rsidR="584AFCB2" w:rsidP="584AFCB2" w:rsidRDefault="584AFCB2" w14:paraId="35C7E3F1" w14:textId="46BBCC25">
            <w:pPr>
              <w:spacing w:after="0" w:line="240" w:lineRule="auto"/>
              <w:rPr>
                <w:rFonts w:ascii="Calibri" w:hAnsi="Calibri" w:eastAsia="Calibri" w:cs="Calibri"/>
                <w:b w:val="0"/>
                <w:bCs w:val="0"/>
                <w:i w:val="0"/>
                <w:iCs w:val="0"/>
                <w:sz w:val="18"/>
                <w:szCs w:val="18"/>
              </w:rPr>
            </w:pPr>
          </w:p>
        </w:tc>
      </w:tr>
      <w:tr w:rsidR="584AFCB2" w:rsidTr="584AFCB2" w14:paraId="13F8C8A0">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E88AE60" w14:textId="0C9CCC19">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UN Women</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7AEC04F" w14:textId="3DCB76B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Country Director/ Deputy</w:t>
            </w:r>
          </w:p>
          <w:p w:rsidR="584AFCB2" w:rsidP="584AFCB2" w:rsidRDefault="584AFCB2" w14:paraId="5A0942BB" w14:textId="52EDDF05">
            <w:pPr>
              <w:spacing w:after="0" w:line="240" w:lineRule="auto"/>
              <w:rPr>
                <w:rFonts w:ascii="Calibri" w:hAnsi="Calibri" w:eastAsia="Calibri" w:cs="Calibri"/>
                <w:b w:val="0"/>
                <w:bCs w:val="0"/>
                <w:i w:val="0"/>
                <w:iCs w:val="0"/>
                <w:sz w:val="18"/>
                <w:szCs w:val="18"/>
              </w:rPr>
            </w:pPr>
          </w:p>
          <w:p w:rsidR="584AFCB2" w:rsidP="584AFCB2" w:rsidRDefault="584AFCB2" w14:paraId="4C956F95" w14:textId="7CAD11D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MWGE programme staff</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E60E625" w14:textId="28FDDF2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Country Director/ Deputy</w:t>
            </w:r>
          </w:p>
          <w:p w:rsidR="584AFCB2" w:rsidP="584AFCB2" w:rsidRDefault="584AFCB2" w14:paraId="26E808A9" w14:textId="512FA1E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MWGE programme staff</w:t>
            </w: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ED69E06" w14:textId="0404FF8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Country Director/ Deputy</w:t>
            </w:r>
          </w:p>
          <w:p w:rsidR="584AFCB2" w:rsidP="584AFCB2" w:rsidRDefault="584AFCB2" w14:paraId="4BE18961" w14:textId="347DF575">
            <w:pPr>
              <w:spacing w:after="0" w:line="240" w:lineRule="auto"/>
              <w:rPr>
                <w:rFonts w:ascii="Calibri" w:hAnsi="Calibri" w:eastAsia="Calibri" w:cs="Calibri"/>
                <w:b w:val="0"/>
                <w:bCs w:val="0"/>
                <w:i w:val="0"/>
                <w:iCs w:val="0"/>
                <w:sz w:val="18"/>
                <w:szCs w:val="18"/>
              </w:rPr>
            </w:pPr>
          </w:p>
          <w:p w:rsidR="584AFCB2" w:rsidP="584AFCB2" w:rsidRDefault="584AFCB2" w14:paraId="7A42D308" w14:textId="06B0506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MWGE programme staff</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EC233B3" w14:textId="72B1A76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Country Director/ Deputy</w:t>
            </w:r>
          </w:p>
          <w:p w:rsidR="584AFCB2" w:rsidP="584AFCB2" w:rsidRDefault="584AFCB2" w14:paraId="33190837" w14:textId="2566D584">
            <w:pPr>
              <w:spacing w:after="0" w:line="240" w:lineRule="auto"/>
              <w:rPr>
                <w:rFonts w:ascii="Calibri" w:hAnsi="Calibri" w:eastAsia="Calibri" w:cs="Calibri"/>
                <w:b w:val="0"/>
                <w:bCs w:val="0"/>
                <w:i w:val="0"/>
                <w:iCs w:val="0"/>
                <w:sz w:val="18"/>
                <w:szCs w:val="18"/>
              </w:rPr>
            </w:pPr>
          </w:p>
          <w:p w:rsidR="584AFCB2" w:rsidP="584AFCB2" w:rsidRDefault="584AFCB2" w14:paraId="5391C0A0" w14:textId="171539F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MWGE programme staff</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AFB898C" w14:textId="39FD83B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Country Director/ Deputy</w:t>
            </w:r>
          </w:p>
          <w:p w:rsidR="584AFCB2" w:rsidP="584AFCB2" w:rsidRDefault="584AFCB2" w14:paraId="6F6970C7" w14:textId="4E01FF19">
            <w:pPr>
              <w:spacing w:after="0" w:line="240" w:lineRule="auto"/>
              <w:rPr>
                <w:rFonts w:ascii="Calibri" w:hAnsi="Calibri" w:eastAsia="Calibri" w:cs="Calibri"/>
                <w:b w:val="0"/>
                <w:bCs w:val="0"/>
                <w:i w:val="0"/>
                <w:iCs w:val="0"/>
                <w:sz w:val="18"/>
                <w:szCs w:val="18"/>
              </w:rPr>
            </w:pPr>
          </w:p>
          <w:p w:rsidR="584AFCB2" w:rsidP="584AFCB2" w:rsidRDefault="584AFCB2" w14:paraId="74FB6773" w14:textId="67CA060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MWGE programme staff</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A294AB1" w14:textId="34DA5CA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Country Director/ Deputy</w:t>
            </w:r>
          </w:p>
          <w:p w:rsidR="584AFCB2" w:rsidP="584AFCB2" w:rsidRDefault="584AFCB2" w14:paraId="7ECEA4B7" w14:textId="723D80B1">
            <w:pPr>
              <w:spacing w:after="0" w:line="240" w:lineRule="auto"/>
              <w:rPr>
                <w:rFonts w:ascii="Calibri" w:hAnsi="Calibri" w:eastAsia="Calibri" w:cs="Calibri"/>
                <w:b w:val="0"/>
                <w:bCs w:val="0"/>
                <w:i w:val="0"/>
                <w:iCs w:val="0"/>
                <w:sz w:val="18"/>
                <w:szCs w:val="18"/>
              </w:rPr>
            </w:pPr>
          </w:p>
          <w:p w:rsidR="584AFCB2" w:rsidP="584AFCB2" w:rsidRDefault="584AFCB2" w14:paraId="738AAD09" w14:textId="22F3108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MWGE programme staff</w:t>
            </w: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5A233CF" w14:textId="31F8D58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ROAS Youth portfolio and Gender Youth Innovation Agora</w:t>
            </w:r>
          </w:p>
          <w:p w:rsidR="584AFCB2" w:rsidP="584AFCB2" w:rsidRDefault="584AFCB2" w14:paraId="529FFDA1" w14:textId="19518C31">
            <w:pPr>
              <w:spacing w:after="0" w:line="240" w:lineRule="auto"/>
              <w:rPr>
                <w:rFonts w:ascii="Calibri" w:hAnsi="Calibri" w:eastAsia="Calibri" w:cs="Calibri"/>
                <w:b w:val="0"/>
                <w:bCs w:val="0"/>
                <w:i w:val="0"/>
                <w:iCs w:val="0"/>
                <w:sz w:val="18"/>
                <w:szCs w:val="18"/>
              </w:rPr>
            </w:pPr>
          </w:p>
          <w:p w:rsidR="584AFCB2" w:rsidP="584AFCB2" w:rsidRDefault="584AFCB2" w14:paraId="4D2F6DD9" w14:textId="6B5C21A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ROAS EVAW regional programme specialist</w:t>
            </w:r>
          </w:p>
          <w:p w:rsidR="584AFCB2" w:rsidP="584AFCB2" w:rsidRDefault="584AFCB2" w14:paraId="6FE7C1AA" w14:textId="7A4A9487">
            <w:pPr>
              <w:spacing w:after="0" w:line="240" w:lineRule="auto"/>
              <w:rPr>
                <w:rFonts w:ascii="Calibri" w:hAnsi="Calibri" w:eastAsia="Calibri" w:cs="Calibri"/>
                <w:b w:val="0"/>
                <w:bCs w:val="0"/>
                <w:i w:val="0"/>
                <w:iCs w:val="0"/>
                <w:sz w:val="18"/>
                <w:szCs w:val="18"/>
              </w:rPr>
            </w:pPr>
          </w:p>
          <w:p w:rsidR="584AFCB2" w:rsidP="584AFCB2" w:rsidRDefault="584AFCB2" w14:paraId="770FBAAA" w14:textId="50196C6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ROAS regional programme manager of Decent Work 4 Women</w:t>
            </w:r>
          </w:p>
          <w:p w:rsidR="584AFCB2" w:rsidP="584AFCB2" w:rsidRDefault="584AFCB2" w14:paraId="095AE4A9" w14:textId="682DFCD0">
            <w:pPr>
              <w:spacing w:after="0" w:line="240" w:lineRule="auto"/>
              <w:rPr>
                <w:rFonts w:ascii="Calibri" w:hAnsi="Calibri" w:eastAsia="Calibri" w:cs="Calibri"/>
                <w:b w:val="0"/>
                <w:bCs w:val="0"/>
                <w:i w:val="0"/>
                <w:iCs w:val="0"/>
                <w:sz w:val="18"/>
                <w:szCs w:val="18"/>
              </w:rPr>
            </w:pPr>
          </w:p>
          <w:p w:rsidR="584AFCB2" w:rsidP="584AFCB2" w:rsidRDefault="584AFCB2" w14:paraId="2B7AC9C4" w14:textId="19AFF39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ROAS communications unit</w:t>
            </w: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874C168" w14:textId="4E4B0E7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HeForShe initiative</w:t>
            </w:r>
          </w:p>
          <w:p w:rsidR="584AFCB2" w:rsidP="584AFCB2" w:rsidRDefault="584AFCB2" w14:paraId="6C031A37" w14:textId="5328CB8C">
            <w:pPr>
              <w:spacing w:after="0" w:line="240" w:lineRule="auto"/>
              <w:rPr>
                <w:rFonts w:ascii="Calibri" w:hAnsi="Calibri" w:eastAsia="Calibri" w:cs="Calibri"/>
                <w:b w:val="0"/>
                <w:bCs w:val="0"/>
                <w:i w:val="0"/>
                <w:iCs w:val="0"/>
                <w:sz w:val="18"/>
                <w:szCs w:val="18"/>
              </w:rPr>
            </w:pPr>
          </w:p>
          <w:p w:rsidR="584AFCB2" w:rsidP="584AFCB2" w:rsidRDefault="584AFCB2" w14:paraId="71ABE1EE" w14:textId="5417981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EVAW unit in HQ</w:t>
            </w:r>
          </w:p>
          <w:p w:rsidR="584AFCB2" w:rsidP="584AFCB2" w:rsidRDefault="584AFCB2" w14:paraId="2E9C8AB3" w14:textId="61A1E7FB">
            <w:pPr>
              <w:spacing w:after="0" w:line="240" w:lineRule="auto"/>
              <w:rPr>
                <w:rFonts w:ascii="Calibri" w:hAnsi="Calibri" w:eastAsia="Calibri" w:cs="Calibri"/>
                <w:b w:val="0"/>
                <w:bCs w:val="0"/>
                <w:i w:val="0"/>
                <w:iCs w:val="0"/>
                <w:sz w:val="18"/>
                <w:szCs w:val="18"/>
              </w:rPr>
            </w:pPr>
          </w:p>
          <w:p w:rsidR="584AFCB2" w:rsidP="584AFCB2" w:rsidRDefault="584AFCB2" w14:paraId="5083FEC4" w14:textId="59CC6DC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HQ Communications Department</w:t>
            </w:r>
          </w:p>
        </w:tc>
      </w:tr>
      <w:tr w:rsidR="584AFCB2" w:rsidTr="584AFCB2" w14:paraId="531F9956">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1A6F2F3" w14:textId="19908A70">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Government/</w:t>
            </w:r>
          </w:p>
          <w:p w:rsidR="584AFCB2" w:rsidP="584AFCB2" w:rsidRDefault="584AFCB2" w14:paraId="59E93A7F" w14:textId="60E1079B">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Intergovernmental</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89C4431" w14:textId="7B5D5F8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Ministry of Youth &amp; Sports (MoYS)</w:t>
            </w:r>
          </w:p>
          <w:p w:rsidR="584AFCB2" w:rsidP="584AFCB2" w:rsidRDefault="584AFCB2" w14:paraId="50718F55" w14:textId="4A96ED0D">
            <w:pPr>
              <w:spacing w:after="0" w:line="240" w:lineRule="auto"/>
              <w:rPr>
                <w:rFonts w:ascii="Calibri" w:hAnsi="Calibri" w:eastAsia="Calibri" w:cs="Calibri"/>
                <w:b w:val="0"/>
                <w:bCs w:val="0"/>
                <w:i w:val="0"/>
                <w:iCs w:val="0"/>
                <w:sz w:val="18"/>
                <w:szCs w:val="18"/>
              </w:rPr>
            </w:pPr>
          </w:p>
          <w:p w:rsidR="584AFCB2" w:rsidP="584AFCB2" w:rsidRDefault="584AFCB2" w14:paraId="16E180EE" w14:textId="74510A4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National Council for Women (NCW)</w:t>
            </w:r>
          </w:p>
          <w:p w:rsidR="584AFCB2" w:rsidP="584AFCB2" w:rsidRDefault="584AFCB2" w14:paraId="1079BD28" w14:textId="3380B8B6">
            <w:pPr>
              <w:spacing w:after="0" w:line="240" w:lineRule="auto"/>
              <w:rPr>
                <w:rFonts w:ascii="Calibri" w:hAnsi="Calibri" w:eastAsia="Calibri" w:cs="Calibri"/>
                <w:b w:val="0"/>
                <w:bCs w:val="0"/>
                <w:i w:val="0"/>
                <w:iCs w:val="0"/>
                <w:sz w:val="18"/>
                <w:szCs w:val="18"/>
              </w:rPr>
            </w:pPr>
          </w:p>
          <w:p w:rsidR="584AFCB2" w:rsidP="584AFCB2" w:rsidRDefault="584AFCB2" w14:paraId="73A071AC" w14:textId="2A53E0B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Azhar</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7F8C4A6" w14:textId="0133F16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National </w:t>
            </w:r>
          </w:p>
          <w:p w:rsidR="584AFCB2" w:rsidP="584AFCB2" w:rsidRDefault="584AFCB2" w14:paraId="610DCFCA" w14:textId="087C2AD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Commission for Women</w:t>
            </w: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252301B" w14:textId="68EC80F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Ministry of Social Affairs (MoSA)</w:t>
            </w:r>
          </w:p>
          <w:p w:rsidR="584AFCB2" w:rsidP="584AFCB2" w:rsidRDefault="584AFCB2" w14:paraId="47AA0BDF" w14:textId="7B67B82C">
            <w:pPr>
              <w:spacing w:after="0" w:line="240" w:lineRule="auto"/>
              <w:rPr>
                <w:rFonts w:ascii="Calibri" w:hAnsi="Calibri" w:eastAsia="Calibri" w:cs="Calibri"/>
                <w:b w:val="0"/>
                <w:bCs w:val="0"/>
                <w:i w:val="0"/>
                <w:iCs w:val="0"/>
                <w:sz w:val="18"/>
                <w:szCs w:val="18"/>
              </w:rPr>
            </w:pPr>
          </w:p>
          <w:p w:rsidR="584AFCB2" w:rsidP="584AFCB2" w:rsidRDefault="584AFCB2" w14:paraId="3AA70C6F" w14:textId="63E83A9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National Council for Lebanese Women (NCLW)</w:t>
            </w:r>
          </w:p>
          <w:p w:rsidR="584AFCB2" w:rsidP="584AFCB2" w:rsidRDefault="584AFCB2" w14:paraId="5AD1DBD4" w14:textId="1AD4ED13">
            <w:pPr>
              <w:spacing w:after="0" w:line="240" w:lineRule="auto"/>
              <w:rPr>
                <w:rFonts w:ascii="Calibri" w:hAnsi="Calibri" w:eastAsia="Calibri" w:cs="Calibri"/>
                <w:b w:val="0"/>
                <w:bCs w:val="0"/>
                <w:i w:val="0"/>
                <w:iCs w:val="0"/>
                <w:sz w:val="18"/>
                <w:szCs w:val="18"/>
              </w:rPr>
            </w:pPr>
          </w:p>
          <w:p w:rsidR="584AFCB2" w:rsidP="584AFCB2" w:rsidRDefault="584AFCB2" w14:paraId="0FB6B1C1" w14:textId="69B5735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Lebanese Internal Security Forces (LISF)</w:t>
            </w:r>
          </w:p>
          <w:p w:rsidR="584AFCB2" w:rsidP="584AFCB2" w:rsidRDefault="584AFCB2" w14:paraId="3509687D" w14:textId="32EA7556">
            <w:pPr>
              <w:spacing w:after="0" w:line="240" w:lineRule="auto"/>
              <w:rPr>
                <w:rFonts w:ascii="Calibri" w:hAnsi="Calibri" w:eastAsia="Calibri" w:cs="Calibri"/>
                <w:b w:val="0"/>
                <w:bCs w:val="0"/>
                <w:i w:val="0"/>
                <w:iCs w:val="0"/>
                <w:sz w:val="18"/>
                <w:szCs w:val="18"/>
              </w:rPr>
            </w:pPr>
          </w:p>
          <w:p w:rsidR="584AFCB2" w:rsidP="584AFCB2" w:rsidRDefault="584AFCB2" w14:paraId="699269F7" w14:textId="4E29EDB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Lebanese Armed Forces (LAF)</w:t>
            </w:r>
          </w:p>
          <w:p w:rsidR="584AFCB2" w:rsidP="584AFCB2" w:rsidRDefault="584AFCB2" w14:paraId="752C5CEB" w14:textId="039D4BC4">
            <w:pPr>
              <w:spacing w:after="0" w:line="240" w:lineRule="auto"/>
              <w:rPr>
                <w:rFonts w:ascii="Calibri" w:hAnsi="Calibri" w:eastAsia="Calibri" w:cs="Calibri"/>
                <w:b w:val="0"/>
                <w:bCs w:val="0"/>
                <w:i w:val="0"/>
                <w:iCs w:val="0"/>
                <w:sz w:val="18"/>
                <w:szCs w:val="18"/>
              </w:rPr>
            </w:pPr>
          </w:p>
          <w:p w:rsidR="584AFCB2" w:rsidP="584AFCB2" w:rsidRDefault="584AFCB2" w14:paraId="43C32E13" w14:textId="1CC48AB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Parliamentary Commission</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C40C6B5" w14:textId="30D8B06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High Commission for Planning</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D834AB" w14:textId="70DFD20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Ministry of Women’s Affairs</w:t>
            </w:r>
          </w:p>
          <w:p w:rsidR="584AFCB2" w:rsidP="584AFCB2" w:rsidRDefault="584AFCB2" w14:paraId="51F61B30" w14:textId="38043FEF">
            <w:pPr>
              <w:spacing w:after="0" w:line="240" w:lineRule="auto"/>
              <w:rPr>
                <w:rFonts w:ascii="Calibri" w:hAnsi="Calibri" w:eastAsia="Calibri" w:cs="Calibri"/>
                <w:b w:val="0"/>
                <w:bCs w:val="0"/>
                <w:i w:val="0"/>
                <w:iCs w:val="0"/>
                <w:sz w:val="18"/>
                <w:szCs w:val="18"/>
              </w:rPr>
            </w:pPr>
          </w:p>
          <w:p w:rsidR="584AFCB2" w:rsidP="584AFCB2" w:rsidRDefault="584AFCB2" w14:paraId="0D9C5B89" w14:textId="6AB1511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Ministry of Social Development</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65DE5D7" w14:textId="2C6A9A4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Centre de Recherches, d’Etudes, de Documentation et d’information sur la Femme (CREDIF)</w:t>
            </w:r>
          </w:p>
          <w:p w:rsidR="584AFCB2" w:rsidP="584AFCB2" w:rsidRDefault="584AFCB2" w14:paraId="4EB4DB78" w14:textId="38F37188">
            <w:pPr>
              <w:spacing w:after="0" w:line="240" w:lineRule="auto"/>
              <w:rPr>
                <w:rFonts w:ascii="Calibri" w:hAnsi="Calibri" w:eastAsia="Calibri" w:cs="Calibri"/>
                <w:b w:val="0"/>
                <w:bCs w:val="0"/>
                <w:i w:val="0"/>
                <w:iCs w:val="0"/>
                <w:sz w:val="18"/>
                <w:szCs w:val="18"/>
              </w:rPr>
            </w:pPr>
          </w:p>
          <w:p w:rsidR="584AFCB2" w:rsidP="584AFCB2" w:rsidRDefault="584AFCB2" w14:paraId="5FD047EA" w14:textId="09E6235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Ministry of Women, Family and Childhood Affairs</w:t>
            </w:r>
          </w:p>
          <w:p w:rsidR="584AFCB2" w:rsidP="584AFCB2" w:rsidRDefault="584AFCB2" w14:paraId="5EA0D20F" w14:textId="6D56966B">
            <w:pPr>
              <w:spacing w:after="0" w:line="240" w:lineRule="auto"/>
              <w:rPr>
                <w:rFonts w:ascii="Calibri" w:hAnsi="Calibri" w:eastAsia="Calibri" w:cs="Calibri"/>
                <w:b w:val="0"/>
                <w:bCs w:val="0"/>
                <w:i w:val="0"/>
                <w:iCs w:val="0"/>
                <w:sz w:val="18"/>
                <w:szCs w:val="18"/>
              </w:rPr>
            </w:pPr>
          </w:p>
          <w:p w:rsidR="584AFCB2" w:rsidP="584AFCB2" w:rsidRDefault="584AFCB2" w14:paraId="1724C9B5" w14:textId="7AD2800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National Institute of Statistics (NIS)</w:t>
            </w: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8AD0368" w14:textId="2978972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Jordanian National Council for Women, JNCW (regional partner for the regional Muslim Family Law workshop and network)</w:t>
            </w:r>
          </w:p>
          <w:p w:rsidR="584AFCB2" w:rsidP="584AFCB2" w:rsidRDefault="584AFCB2" w14:paraId="07B19951" w14:textId="4C078B87">
            <w:pPr>
              <w:spacing w:after="0" w:line="240" w:lineRule="auto"/>
              <w:rPr>
                <w:rFonts w:ascii="Calibri" w:hAnsi="Calibri" w:eastAsia="Calibri" w:cs="Calibri"/>
                <w:b w:val="0"/>
                <w:bCs w:val="0"/>
                <w:i w:val="0"/>
                <w:iCs w:val="0"/>
                <w:sz w:val="18"/>
                <w:szCs w:val="18"/>
              </w:rPr>
            </w:pPr>
          </w:p>
          <w:p w:rsidR="584AFCB2" w:rsidP="584AFCB2" w:rsidRDefault="584AFCB2" w14:paraId="702A8C11" w14:textId="517FD7CA">
            <w:pPr>
              <w:spacing w:after="0" w:line="240" w:lineRule="auto"/>
              <w:rPr>
                <w:rFonts w:ascii="Calibri" w:hAnsi="Calibri" w:eastAsia="Calibri" w:cs="Calibri"/>
                <w:b w:val="0"/>
                <w:bCs w:val="0"/>
                <w:i w:val="0"/>
                <w:iCs w:val="0"/>
                <w:sz w:val="18"/>
                <w:szCs w:val="18"/>
              </w:rPr>
            </w:pP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48BA0D5" w14:textId="3DEAA0B6">
            <w:pPr>
              <w:spacing w:after="0" w:line="240" w:lineRule="auto"/>
              <w:ind w:left="360"/>
              <w:rPr>
                <w:rFonts w:ascii="Calibri" w:hAnsi="Calibri" w:eastAsia="Calibri" w:cs="Calibri"/>
                <w:b w:val="0"/>
                <w:bCs w:val="0"/>
                <w:i w:val="0"/>
                <w:iCs w:val="0"/>
                <w:sz w:val="18"/>
                <w:szCs w:val="18"/>
              </w:rPr>
            </w:pPr>
          </w:p>
        </w:tc>
      </w:tr>
      <w:tr w:rsidR="584AFCB2" w:rsidTr="584AFCB2" w14:paraId="69961353">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E0AAFC1" w14:textId="55F7E852">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UN agencies</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ABE30CF" w14:textId="0CC813B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6A5A16E5" w14:textId="5A311F3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A2CE1DB" w14:textId="597EBCC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6699146D" w14:textId="6904461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63D662C" w14:textId="2447468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3F774BA4" w14:textId="4F49242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p w:rsidR="584AFCB2" w:rsidP="584AFCB2" w:rsidRDefault="584AFCB2" w14:paraId="6290E4B5" w14:textId="197199A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UNDP Accelerator Lab</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F5985E4" w14:textId="22F9742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653D97BA" w14:textId="4E8B4A7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B16041B" w14:textId="27E406D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1252F19B" w14:textId="06C4DBA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48F0835" w14:textId="0357174A">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1BF69027" w14:textId="775EAF0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47ECBD" w14:textId="05D8BAC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UNICEF</w:t>
            </w:r>
          </w:p>
          <w:p w:rsidR="584AFCB2" w:rsidP="584AFCB2" w:rsidRDefault="584AFCB2" w14:paraId="24FDDC9B" w14:textId="04F3C57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UNFPA</w:t>
            </w:r>
          </w:p>
          <w:p w:rsidR="584AFCB2" w:rsidP="584AFCB2" w:rsidRDefault="584AFCB2" w14:paraId="41B2BF37" w14:textId="04FC8AF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ESCWA</w:t>
            </w:r>
          </w:p>
          <w:p w:rsidR="584AFCB2" w:rsidP="584AFCB2" w:rsidRDefault="584AFCB2" w14:paraId="27DADDEC" w14:textId="7801A53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RAF</w:t>
            </w: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0873E19" w14:textId="22701C8A">
            <w:pPr>
              <w:spacing w:after="0" w:line="240" w:lineRule="auto"/>
              <w:ind w:left="360"/>
              <w:rPr>
                <w:rFonts w:ascii="Calibri" w:hAnsi="Calibri" w:eastAsia="Calibri" w:cs="Calibri"/>
                <w:b w:val="0"/>
                <w:bCs w:val="0"/>
                <w:i w:val="0"/>
                <w:iCs w:val="0"/>
                <w:sz w:val="18"/>
                <w:szCs w:val="18"/>
              </w:rPr>
            </w:pPr>
          </w:p>
        </w:tc>
      </w:tr>
      <w:tr w:rsidR="584AFCB2" w:rsidTr="584AFCB2" w14:paraId="2771C33C">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654CE76" w14:textId="748A52DF">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Donors</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7A8B6D5" w14:textId="6A0730A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USAID</w:t>
            </w:r>
          </w:p>
          <w:p w:rsidR="584AFCB2" w:rsidP="584AFCB2" w:rsidRDefault="584AFCB2" w14:paraId="2A06EF03" w14:textId="3C27DAE0">
            <w:pPr>
              <w:spacing w:after="0" w:line="240" w:lineRule="auto"/>
              <w:rPr>
                <w:rFonts w:ascii="Calibri" w:hAnsi="Calibri" w:eastAsia="Calibri" w:cs="Calibri"/>
                <w:b w:val="0"/>
                <w:bCs w:val="0"/>
                <w:i w:val="0"/>
                <w:iCs w:val="0"/>
                <w:sz w:val="18"/>
                <w:szCs w:val="18"/>
              </w:rPr>
            </w:pPr>
          </w:p>
          <w:p w:rsidR="584AFCB2" w:rsidP="584AFCB2" w:rsidRDefault="584AFCB2" w14:paraId="0956E417" w14:textId="4C90A37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EU</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FCFE806" w14:textId="26F896B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UK Government </w:t>
            </w: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BC9AA97" w14:textId="279A36FC">
            <w:pPr>
              <w:spacing w:after="0" w:line="240" w:lineRule="auto"/>
              <w:ind w:left="360"/>
              <w:rPr>
                <w:rFonts w:ascii="Calibri" w:hAnsi="Calibri" w:eastAsia="Calibri" w:cs="Calibri"/>
                <w:b w:val="0"/>
                <w:bCs w:val="0"/>
                <w:i w:val="0"/>
                <w:iCs w:val="0"/>
                <w:sz w:val="18"/>
                <w:szCs w:val="18"/>
              </w:rPr>
            </w:pP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D50155B" w14:textId="0D45178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EU</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8B69523" w14:textId="1D9969F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Australian Department of Foreign Affairs</w:t>
            </w:r>
          </w:p>
          <w:p w:rsidR="584AFCB2" w:rsidP="584AFCB2" w:rsidRDefault="584AFCB2" w14:paraId="1EE2B239" w14:textId="3AA2C513">
            <w:pPr>
              <w:spacing w:after="0" w:line="240" w:lineRule="auto"/>
              <w:rPr>
                <w:rFonts w:ascii="Calibri" w:hAnsi="Calibri" w:eastAsia="Calibri" w:cs="Calibri"/>
                <w:b w:val="0"/>
                <w:bCs w:val="0"/>
                <w:i w:val="0"/>
                <w:iCs w:val="0"/>
                <w:sz w:val="18"/>
                <w:szCs w:val="18"/>
              </w:rPr>
            </w:pPr>
          </w:p>
          <w:p w:rsidR="584AFCB2" w:rsidP="584AFCB2" w:rsidRDefault="584AFCB2" w14:paraId="0C52852D" w14:textId="64D37D5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Swiss Development Cooperation</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ADEB639" w14:textId="5D89874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Canadian International Development Agency</w:t>
            </w:r>
          </w:p>
          <w:p w:rsidR="584AFCB2" w:rsidP="584AFCB2" w:rsidRDefault="584AFCB2" w14:paraId="251BFF21" w14:textId="0D3BBD44">
            <w:pPr>
              <w:spacing w:after="0" w:line="240" w:lineRule="auto"/>
              <w:rPr>
                <w:rFonts w:ascii="Calibri" w:hAnsi="Calibri" w:eastAsia="Calibri" w:cs="Calibri"/>
                <w:b w:val="0"/>
                <w:bCs w:val="0"/>
                <w:i w:val="0"/>
                <w:iCs w:val="0"/>
                <w:sz w:val="18"/>
                <w:szCs w:val="18"/>
              </w:rPr>
            </w:pPr>
          </w:p>
          <w:p w:rsidR="584AFCB2" w:rsidP="584AFCB2" w:rsidRDefault="584AFCB2" w14:paraId="243CBE09" w14:textId="5570A52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EU</w:t>
            </w: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9806079" w14:textId="64C9F5B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Swiss Development Cooperation</w:t>
            </w:r>
          </w:p>
          <w:p w:rsidR="584AFCB2" w:rsidP="584AFCB2" w:rsidRDefault="584AFCB2" w14:paraId="6B26872C" w14:textId="0A16ABB2">
            <w:pPr>
              <w:spacing w:after="0" w:line="240" w:lineRule="auto"/>
              <w:rPr>
                <w:rFonts w:ascii="Calibri" w:hAnsi="Calibri" w:eastAsia="Calibri" w:cs="Calibri"/>
                <w:b w:val="0"/>
                <w:bCs w:val="0"/>
                <w:i w:val="0"/>
                <w:iCs w:val="0"/>
                <w:sz w:val="18"/>
                <w:szCs w:val="18"/>
              </w:rPr>
            </w:pPr>
          </w:p>
          <w:p w:rsidR="584AFCB2" w:rsidP="584AFCB2" w:rsidRDefault="584AFCB2" w14:paraId="6D4C9A1D" w14:textId="26B0749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Global Affairs Canada</w:t>
            </w:r>
          </w:p>
          <w:p w:rsidR="584AFCB2" w:rsidP="584AFCB2" w:rsidRDefault="584AFCB2" w14:paraId="202371B5" w14:textId="284436B6">
            <w:pPr>
              <w:spacing w:after="0" w:line="240" w:lineRule="auto"/>
              <w:rPr>
                <w:rFonts w:ascii="Calibri" w:hAnsi="Calibri" w:eastAsia="Calibri" w:cs="Calibri"/>
                <w:b w:val="0"/>
                <w:bCs w:val="0"/>
                <w:i w:val="0"/>
                <w:iCs w:val="0"/>
                <w:sz w:val="18"/>
                <w:szCs w:val="18"/>
              </w:rPr>
            </w:pP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36502F0" w14:textId="542C710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Sida</w:t>
            </w:r>
          </w:p>
        </w:tc>
      </w:tr>
      <w:tr w:rsidR="584AFCB2" w:rsidTr="584AFCB2" w14:paraId="5CAB1D24">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4EACF166" w14:textId="485ADD18">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Umbrella organisations</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4365F89" w14:textId="39931BE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CARE</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908E557" w14:textId="3C7FB688">
            <w:pPr>
              <w:spacing w:after="0" w:line="240" w:lineRule="auto"/>
              <w:ind w:left="360"/>
              <w:rPr>
                <w:rFonts w:ascii="Calibri" w:hAnsi="Calibri" w:eastAsia="Calibri" w:cs="Calibri"/>
                <w:b w:val="0"/>
                <w:bCs w:val="0"/>
                <w:i w:val="0"/>
                <w:iCs w:val="0"/>
                <w:sz w:val="18"/>
                <w:szCs w:val="18"/>
              </w:rPr>
            </w:pP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B3D833" w14:textId="120F39E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Kafa</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15CA0C8" w14:textId="749CC45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Institut Marocain Pour le Développement Local (IMADEL)</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F91FA1" w14:textId="639C9B1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NGOs Development Centre (NDC)/Women’s Affairs Technical Committee (WATC)</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9D1C9C5" w14:textId="0FB2A367">
            <w:pPr>
              <w:spacing w:after="0" w:line="240" w:lineRule="auto"/>
              <w:rPr>
                <w:rFonts w:ascii="Calibri" w:hAnsi="Calibri" w:eastAsia="Calibri" w:cs="Calibri"/>
                <w:b w:val="0"/>
                <w:bCs w:val="0"/>
                <w:i w:val="0"/>
                <w:iCs w:val="0"/>
                <w:sz w:val="18"/>
                <w:szCs w:val="18"/>
              </w:rPr>
            </w:pP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461FF24" w14:textId="1B25AD0A">
            <w:pPr>
              <w:spacing w:after="0" w:line="240" w:lineRule="auto"/>
              <w:rPr>
                <w:rFonts w:ascii="Calibri" w:hAnsi="Calibri" w:eastAsia="Calibri" w:cs="Calibri"/>
                <w:b w:val="0"/>
                <w:bCs w:val="0"/>
                <w:i w:val="0"/>
                <w:iCs w:val="0"/>
                <w:sz w:val="18"/>
                <w:szCs w:val="18"/>
              </w:rPr>
            </w:pP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2D3C298" w14:textId="38E33CAE">
            <w:pPr>
              <w:spacing w:after="0" w:line="240" w:lineRule="auto"/>
              <w:rPr>
                <w:rFonts w:ascii="Calibri" w:hAnsi="Calibri" w:eastAsia="Calibri" w:cs="Calibri"/>
                <w:b w:val="0"/>
                <w:bCs w:val="0"/>
                <w:i w:val="0"/>
                <w:iCs w:val="0"/>
                <w:sz w:val="18"/>
                <w:szCs w:val="18"/>
              </w:rPr>
            </w:pPr>
          </w:p>
        </w:tc>
      </w:tr>
      <w:tr w:rsidR="584AFCB2" w:rsidTr="584AFCB2" w14:paraId="566B675B">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273B416" w14:textId="62DB445C">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NGOs/FBOs</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FD87412" w14:textId="2179430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Wellspring</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043BFF6" w14:textId="446EFB04">
            <w:pPr>
              <w:spacing w:after="0" w:line="240" w:lineRule="auto"/>
              <w:ind w:left="360"/>
              <w:rPr>
                <w:rFonts w:ascii="Calibri" w:hAnsi="Calibri" w:eastAsia="Calibri" w:cs="Calibri"/>
                <w:b w:val="0"/>
                <w:bCs w:val="0"/>
                <w:i w:val="0"/>
                <w:iCs w:val="0"/>
                <w:sz w:val="18"/>
                <w:szCs w:val="18"/>
              </w:rPr>
            </w:pP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CAC1AC3" w14:textId="776617C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ABAAD</w:t>
            </w:r>
          </w:p>
          <w:p w:rsidR="584AFCB2" w:rsidP="584AFCB2" w:rsidRDefault="584AFCB2" w14:paraId="1BA4714C" w14:textId="466966F2">
            <w:pPr>
              <w:spacing w:after="0" w:line="240" w:lineRule="auto"/>
              <w:rPr>
                <w:rFonts w:ascii="Calibri" w:hAnsi="Calibri" w:eastAsia="Calibri" w:cs="Calibri"/>
                <w:b w:val="0"/>
                <w:bCs w:val="0"/>
                <w:i w:val="0"/>
                <w:iCs w:val="0"/>
                <w:sz w:val="18"/>
                <w:szCs w:val="18"/>
              </w:rPr>
            </w:pPr>
          </w:p>
          <w:p w:rsidR="584AFCB2" w:rsidP="584AFCB2" w:rsidRDefault="584AFCB2" w14:paraId="37416383" w14:textId="4E9CA9D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Abnaa Saida El Balad Association</w:t>
            </w:r>
          </w:p>
          <w:p w:rsidR="584AFCB2" w:rsidP="584AFCB2" w:rsidRDefault="584AFCB2" w14:paraId="5EA261C4" w14:textId="3BAA8A08">
            <w:pPr>
              <w:spacing w:after="0" w:line="240" w:lineRule="auto"/>
              <w:rPr>
                <w:rFonts w:ascii="Calibri" w:hAnsi="Calibri" w:eastAsia="Calibri" w:cs="Calibri"/>
                <w:b w:val="0"/>
                <w:bCs w:val="0"/>
                <w:i w:val="0"/>
                <w:iCs w:val="0"/>
                <w:sz w:val="18"/>
                <w:szCs w:val="18"/>
              </w:rPr>
            </w:pPr>
          </w:p>
          <w:p w:rsidR="584AFCB2" w:rsidP="584AFCB2" w:rsidRDefault="584AFCB2" w14:paraId="749EBFAC" w14:textId="4FFA6CE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Fe-Male</w:t>
            </w:r>
          </w:p>
          <w:p w:rsidR="584AFCB2" w:rsidP="584AFCB2" w:rsidRDefault="584AFCB2" w14:paraId="7A27452C" w14:textId="55A99772">
            <w:pPr>
              <w:spacing w:after="0" w:line="240" w:lineRule="auto"/>
              <w:rPr>
                <w:rFonts w:ascii="Calibri" w:hAnsi="Calibri" w:eastAsia="Calibri" w:cs="Calibri"/>
                <w:b w:val="0"/>
                <w:bCs w:val="0"/>
                <w:i w:val="0"/>
                <w:iCs w:val="0"/>
                <w:sz w:val="18"/>
                <w:szCs w:val="18"/>
              </w:rPr>
            </w:pPr>
          </w:p>
          <w:p w:rsidR="584AFCB2" w:rsidP="584AFCB2" w:rsidRDefault="584AFCB2" w14:paraId="103A87F4" w14:textId="2C4108A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 Jaleel Organization for Development</w:t>
            </w:r>
          </w:p>
          <w:p w:rsidR="584AFCB2" w:rsidP="584AFCB2" w:rsidRDefault="584AFCB2" w14:paraId="14236224" w14:textId="228F926E">
            <w:pPr>
              <w:spacing w:after="0" w:line="240" w:lineRule="auto"/>
              <w:rPr>
                <w:rFonts w:ascii="Calibri" w:hAnsi="Calibri" w:eastAsia="Calibri" w:cs="Calibri"/>
                <w:b w:val="0"/>
                <w:bCs w:val="0"/>
                <w:i w:val="0"/>
                <w:iCs w:val="0"/>
                <w:sz w:val="18"/>
                <w:szCs w:val="18"/>
              </w:rPr>
            </w:pPr>
          </w:p>
          <w:p w:rsidR="584AFCB2" w:rsidP="584AFCB2" w:rsidRDefault="584AFCB2" w14:paraId="197282E8" w14:textId="6080A373">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Mousawat</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4C50D9" w14:textId="0BF8B9C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Association des Echos pour la solidarité et le développement (AESD)</w:t>
            </w:r>
          </w:p>
          <w:p w:rsidR="584AFCB2" w:rsidP="584AFCB2" w:rsidRDefault="584AFCB2" w14:paraId="2168AC6D" w14:textId="5F8518A9">
            <w:pPr>
              <w:spacing w:after="0" w:line="240" w:lineRule="auto"/>
              <w:rPr>
                <w:rFonts w:ascii="Calibri" w:hAnsi="Calibri" w:eastAsia="Calibri" w:cs="Calibri"/>
                <w:b w:val="0"/>
                <w:bCs w:val="0"/>
                <w:i w:val="0"/>
                <w:iCs w:val="0"/>
                <w:sz w:val="18"/>
                <w:szCs w:val="18"/>
              </w:rPr>
            </w:pPr>
          </w:p>
          <w:p w:rsidR="584AFCB2" w:rsidP="584AFCB2" w:rsidRDefault="584AFCB2" w14:paraId="14759D24" w14:textId="319FC05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Ayadi Al Amal</w:t>
            </w:r>
          </w:p>
          <w:p w:rsidR="584AFCB2" w:rsidP="584AFCB2" w:rsidRDefault="584AFCB2" w14:paraId="6232411E" w14:textId="60A91DD3">
            <w:pPr>
              <w:spacing w:after="0" w:line="240" w:lineRule="auto"/>
              <w:rPr>
                <w:rFonts w:ascii="Calibri" w:hAnsi="Calibri" w:eastAsia="Calibri" w:cs="Calibri"/>
                <w:b w:val="0"/>
                <w:bCs w:val="0"/>
                <w:i w:val="0"/>
                <w:iCs w:val="0"/>
                <w:sz w:val="18"/>
                <w:szCs w:val="18"/>
              </w:rPr>
            </w:pPr>
          </w:p>
          <w:p w:rsidR="584AFCB2" w:rsidP="584AFCB2" w:rsidRDefault="584AFCB2" w14:paraId="4F033307" w14:textId="151C08D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Al Intilaka pour le développement et l’environnement et la culture (AIDECA)</w:t>
            </w:r>
          </w:p>
          <w:p w:rsidR="584AFCB2" w:rsidP="584AFCB2" w:rsidRDefault="584AFCB2" w14:paraId="31CED313" w14:textId="40CECAE9">
            <w:pPr>
              <w:spacing w:after="0" w:line="240" w:lineRule="auto"/>
              <w:rPr>
                <w:rFonts w:ascii="Calibri" w:hAnsi="Calibri" w:eastAsia="Calibri" w:cs="Calibri"/>
                <w:b w:val="0"/>
                <w:bCs w:val="0"/>
                <w:i w:val="0"/>
                <w:iCs w:val="0"/>
                <w:sz w:val="18"/>
                <w:szCs w:val="18"/>
              </w:rPr>
            </w:pPr>
          </w:p>
          <w:p w:rsidR="584AFCB2" w:rsidP="584AFCB2" w:rsidRDefault="584AFCB2" w14:paraId="2234FF30" w14:textId="5316F9C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Afro-Med centre des études stratégiques et développement durable</w:t>
            </w:r>
          </w:p>
          <w:p w:rsidR="584AFCB2" w:rsidP="584AFCB2" w:rsidRDefault="584AFCB2" w14:paraId="2599384F" w14:textId="1527BD35">
            <w:pPr>
              <w:spacing w:after="0" w:line="240" w:lineRule="auto"/>
              <w:rPr>
                <w:rFonts w:ascii="Calibri" w:hAnsi="Calibri" w:eastAsia="Calibri" w:cs="Calibri"/>
                <w:b w:val="0"/>
                <w:bCs w:val="0"/>
                <w:i w:val="0"/>
                <w:iCs w:val="0"/>
                <w:sz w:val="18"/>
                <w:szCs w:val="18"/>
              </w:rPr>
            </w:pPr>
          </w:p>
          <w:p w:rsidR="584AFCB2" w:rsidP="584AFCB2" w:rsidRDefault="584AFCB2" w14:paraId="2E98242E" w14:textId="73EB6BD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Chourouk pour l'integration des femmes en situation difficile</w:t>
            </w:r>
          </w:p>
          <w:p w:rsidR="584AFCB2" w:rsidP="584AFCB2" w:rsidRDefault="584AFCB2" w14:paraId="02E6219F" w14:textId="2A1D9F13">
            <w:pPr>
              <w:spacing w:after="0" w:line="240" w:lineRule="auto"/>
              <w:rPr>
                <w:rFonts w:ascii="Calibri" w:hAnsi="Calibri" w:eastAsia="Calibri" w:cs="Calibri"/>
                <w:b w:val="0"/>
                <w:bCs w:val="0"/>
                <w:i w:val="0"/>
                <w:iCs w:val="0"/>
                <w:sz w:val="18"/>
                <w:szCs w:val="18"/>
              </w:rPr>
            </w:pPr>
          </w:p>
          <w:p w:rsidR="584AFCB2" w:rsidP="584AFCB2" w:rsidRDefault="584AFCB2" w14:paraId="7C17CC31" w14:textId="0C2B069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Khouloud Pour le développement</w:t>
            </w:r>
          </w:p>
          <w:p w:rsidR="584AFCB2" w:rsidP="584AFCB2" w:rsidRDefault="584AFCB2" w14:paraId="6C9C1CD0" w14:textId="60B9777A">
            <w:pPr>
              <w:spacing w:after="0" w:line="240" w:lineRule="auto"/>
              <w:rPr>
                <w:rFonts w:ascii="Calibri" w:hAnsi="Calibri" w:eastAsia="Calibri" w:cs="Calibri"/>
                <w:b w:val="0"/>
                <w:bCs w:val="0"/>
                <w:i w:val="0"/>
                <w:iCs w:val="0"/>
                <w:sz w:val="18"/>
                <w:szCs w:val="18"/>
              </w:rPr>
            </w:pPr>
          </w:p>
          <w:p w:rsidR="584AFCB2" w:rsidP="584AFCB2" w:rsidRDefault="584AFCB2" w14:paraId="6EC81CE0" w14:textId="256F1C5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Tildat Pour le développement et la solidarité</w:t>
            </w:r>
          </w:p>
          <w:p w:rsidR="584AFCB2" w:rsidP="584AFCB2" w:rsidRDefault="584AFCB2" w14:paraId="6717E78B" w14:textId="58085AB1">
            <w:pPr>
              <w:spacing w:after="0" w:line="240" w:lineRule="auto"/>
              <w:rPr>
                <w:rFonts w:ascii="Calibri" w:hAnsi="Calibri" w:eastAsia="Calibri" w:cs="Calibri"/>
                <w:b w:val="0"/>
                <w:bCs w:val="0"/>
                <w:i w:val="0"/>
                <w:iCs w:val="0"/>
                <w:sz w:val="18"/>
                <w:szCs w:val="18"/>
              </w:rPr>
            </w:pPr>
          </w:p>
          <w:p w:rsidR="584AFCB2" w:rsidP="584AFCB2" w:rsidRDefault="584AFCB2" w14:paraId="2EA0D290" w14:textId="3B3817A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Association Théâtre Aquarium</w:t>
            </w:r>
          </w:p>
          <w:p w:rsidR="584AFCB2" w:rsidP="584AFCB2" w:rsidRDefault="584AFCB2" w14:paraId="13DE22D2" w14:textId="56D916A5">
            <w:pPr>
              <w:spacing w:after="0" w:line="240" w:lineRule="auto"/>
              <w:rPr>
                <w:rFonts w:ascii="Calibri" w:hAnsi="Calibri" w:eastAsia="Calibri" w:cs="Calibri"/>
                <w:b w:val="0"/>
                <w:bCs w:val="0"/>
                <w:i w:val="0"/>
                <w:iCs w:val="0"/>
                <w:sz w:val="18"/>
                <w:szCs w:val="18"/>
              </w:rPr>
            </w:pPr>
          </w:p>
          <w:p w:rsidR="584AFCB2" w:rsidP="584AFCB2" w:rsidRDefault="584AFCB2" w14:paraId="32019585" w14:textId="756FCFD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Ayadi Al Amal</w:t>
            </w:r>
          </w:p>
          <w:p w:rsidR="584AFCB2" w:rsidP="584AFCB2" w:rsidRDefault="584AFCB2" w14:paraId="5685A16C" w14:textId="287938FB">
            <w:pPr>
              <w:spacing w:after="0" w:line="240" w:lineRule="auto"/>
              <w:rPr>
                <w:rFonts w:ascii="Calibri" w:hAnsi="Calibri" w:eastAsia="Calibri" w:cs="Calibri"/>
                <w:b w:val="0"/>
                <w:bCs w:val="0"/>
                <w:i w:val="0"/>
                <w:iCs w:val="0"/>
                <w:sz w:val="18"/>
                <w:szCs w:val="18"/>
              </w:rPr>
            </w:pPr>
          </w:p>
          <w:p w:rsidR="584AFCB2" w:rsidP="584AFCB2" w:rsidRDefault="584AFCB2" w14:paraId="3292A944" w14:textId="71498A8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Quartiers du Monde (QdM)</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7382382" w14:textId="09E9684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Future Youth Arms Forum (SAED)</w:t>
            </w:r>
          </w:p>
          <w:p w:rsidR="584AFCB2" w:rsidP="584AFCB2" w:rsidRDefault="584AFCB2" w14:paraId="5BB3B912" w14:textId="4B73165D">
            <w:pPr>
              <w:spacing w:after="0" w:line="240" w:lineRule="auto"/>
              <w:rPr>
                <w:rFonts w:ascii="Calibri" w:hAnsi="Calibri" w:eastAsia="Calibri" w:cs="Calibri"/>
                <w:b w:val="0"/>
                <w:bCs w:val="0"/>
                <w:i w:val="0"/>
                <w:iCs w:val="0"/>
                <w:sz w:val="18"/>
                <w:szCs w:val="18"/>
              </w:rPr>
            </w:pPr>
          </w:p>
          <w:p w:rsidR="584AFCB2" w:rsidP="584AFCB2" w:rsidRDefault="584AFCB2" w14:paraId="098EA171" w14:textId="71CB27A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SHAREK Youth Forum</w:t>
            </w:r>
          </w:p>
          <w:p w:rsidR="584AFCB2" w:rsidP="584AFCB2" w:rsidRDefault="584AFCB2" w14:paraId="705DA14C" w14:textId="550AB213">
            <w:pPr>
              <w:spacing w:after="0" w:line="240" w:lineRule="auto"/>
              <w:rPr>
                <w:rFonts w:ascii="Calibri" w:hAnsi="Calibri" w:eastAsia="Calibri" w:cs="Calibri"/>
                <w:b w:val="0"/>
                <w:bCs w:val="0"/>
                <w:i w:val="0"/>
                <w:iCs w:val="0"/>
                <w:sz w:val="18"/>
                <w:szCs w:val="18"/>
              </w:rPr>
            </w:pPr>
          </w:p>
          <w:p w:rsidR="584AFCB2" w:rsidP="584AFCB2" w:rsidRDefault="584AFCB2" w14:paraId="39BAAE62" w14:textId="7D6F23C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Al-Ofoq</w:t>
            </w:r>
          </w:p>
          <w:p w:rsidR="584AFCB2" w:rsidP="584AFCB2" w:rsidRDefault="584AFCB2" w14:paraId="324E2C33" w14:textId="206D857F">
            <w:pPr>
              <w:spacing w:after="0" w:line="240" w:lineRule="auto"/>
              <w:rPr>
                <w:rFonts w:ascii="Calibri" w:hAnsi="Calibri" w:eastAsia="Calibri" w:cs="Calibri"/>
                <w:b w:val="0"/>
                <w:bCs w:val="0"/>
                <w:i w:val="0"/>
                <w:iCs w:val="0"/>
                <w:sz w:val="18"/>
                <w:szCs w:val="18"/>
              </w:rPr>
            </w:pPr>
          </w:p>
          <w:p w:rsidR="584AFCB2" w:rsidP="584AFCB2" w:rsidRDefault="584AFCB2" w14:paraId="6AE7D168" w14:textId="774C4C2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Palestinian Association for Empowerment and Local Development (REFORM)</w:t>
            </w:r>
          </w:p>
          <w:p w:rsidR="584AFCB2" w:rsidP="584AFCB2" w:rsidRDefault="584AFCB2" w14:paraId="42B6D913" w14:textId="4C996ED4">
            <w:pPr>
              <w:spacing w:after="0" w:line="240" w:lineRule="auto"/>
              <w:rPr>
                <w:rFonts w:ascii="Calibri" w:hAnsi="Calibri" w:eastAsia="Calibri" w:cs="Calibri"/>
                <w:b w:val="0"/>
                <w:bCs w:val="0"/>
                <w:i w:val="0"/>
                <w:iCs w:val="0"/>
                <w:sz w:val="18"/>
                <w:szCs w:val="18"/>
              </w:rPr>
            </w:pPr>
          </w:p>
          <w:p w:rsidR="584AFCB2" w:rsidP="584AFCB2" w:rsidRDefault="584AFCB2" w14:paraId="427A5955" w14:textId="7DB508D4">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Benaa Youth Centre</w:t>
            </w:r>
          </w:p>
          <w:p w:rsidR="584AFCB2" w:rsidP="584AFCB2" w:rsidRDefault="584AFCB2" w14:paraId="5170283B" w14:textId="26711F6E">
            <w:pPr>
              <w:spacing w:after="0" w:line="240" w:lineRule="auto"/>
              <w:rPr>
                <w:rFonts w:ascii="Calibri" w:hAnsi="Calibri" w:eastAsia="Calibri" w:cs="Calibri"/>
                <w:b w:val="0"/>
                <w:bCs w:val="0"/>
                <w:i w:val="0"/>
                <w:iCs w:val="0"/>
                <w:sz w:val="18"/>
                <w:szCs w:val="18"/>
              </w:rPr>
            </w:pPr>
          </w:p>
          <w:p w:rsidR="584AFCB2" w:rsidP="584AFCB2" w:rsidRDefault="584AFCB2" w14:paraId="56CC80EB" w14:textId="4F095936">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Brilliant Future Association</w:t>
            </w:r>
          </w:p>
          <w:p w:rsidR="584AFCB2" w:rsidP="584AFCB2" w:rsidRDefault="584AFCB2" w14:paraId="2BE53D11" w14:textId="0183259B">
            <w:pPr>
              <w:spacing w:after="0" w:line="240" w:lineRule="auto"/>
              <w:rPr>
                <w:rFonts w:ascii="Calibri" w:hAnsi="Calibri" w:eastAsia="Calibri" w:cs="Calibri"/>
                <w:b w:val="0"/>
                <w:bCs w:val="0"/>
                <w:i w:val="0"/>
                <w:iCs w:val="0"/>
                <w:sz w:val="18"/>
                <w:szCs w:val="18"/>
              </w:rPr>
            </w:pPr>
          </w:p>
          <w:p w:rsidR="584AFCB2" w:rsidP="584AFCB2" w:rsidRDefault="584AFCB2" w14:paraId="30213D23" w14:textId="07DE285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Palestinian Counselling Center (PCC)/Aisha Association for Women and Child Protection</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F29451A" w14:textId="7F637EC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Beity</w:t>
            </w:r>
          </w:p>
          <w:p w:rsidR="584AFCB2" w:rsidP="584AFCB2" w:rsidRDefault="584AFCB2" w14:paraId="38E388EB" w14:textId="31E83661">
            <w:pPr>
              <w:spacing w:after="0" w:line="240" w:lineRule="auto"/>
              <w:rPr>
                <w:rFonts w:ascii="Calibri" w:hAnsi="Calibri" w:eastAsia="Calibri" w:cs="Calibri"/>
                <w:b w:val="0"/>
                <w:bCs w:val="0"/>
                <w:i w:val="0"/>
                <w:iCs w:val="0"/>
                <w:sz w:val="18"/>
                <w:szCs w:val="18"/>
              </w:rPr>
            </w:pPr>
          </w:p>
          <w:p w:rsidR="584AFCB2" w:rsidP="584AFCB2" w:rsidRDefault="584AFCB2" w14:paraId="512FD153" w14:textId="0480EEF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Arab Institute for Human Rights (AIHR)</w:t>
            </w:r>
          </w:p>
          <w:p w:rsidR="584AFCB2" w:rsidP="584AFCB2" w:rsidRDefault="584AFCB2" w14:paraId="2E39A71F" w14:textId="78EFBDE0">
            <w:pPr>
              <w:spacing w:after="0" w:line="240" w:lineRule="auto"/>
              <w:rPr>
                <w:rFonts w:ascii="Calibri" w:hAnsi="Calibri" w:eastAsia="Calibri" w:cs="Calibri"/>
                <w:b w:val="0"/>
                <w:bCs w:val="0"/>
                <w:i w:val="0"/>
                <w:iCs w:val="0"/>
                <w:sz w:val="18"/>
                <w:szCs w:val="18"/>
              </w:rPr>
            </w:pPr>
          </w:p>
          <w:p w:rsidR="584AFCB2" w:rsidP="584AFCB2" w:rsidRDefault="584AFCB2" w14:paraId="36DB0266" w14:textId="70F7861D">
            <w:pPr>
              <w:spacing w:after="0" w:line="240" w:lineRule="auto"/>
              <w:rPr>
                <w:rFonts w:ascii="Calibri" w:hAnsi="Calibri" w:eastAsia="Calibri" w:cs="Calibri"/>
                <w:b w:val="0"/>
                <w:bCs w:val="0"/>
                <w:i w:val="0"/>
                <w:iCs w:val="0"/>
                <w:sz w:val="18"/>
                <w:szCs w:val="18"/>
              </w:rPr>
            </w:pP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59605AA" w14:textId="05AFFB7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Promundo</w:t>
            </w:r>
          </w:p>
          <w:p w:rsidR="584AFCB2" w:rsidP="584AFCB2" w:rsidRDefault="584AFCB2" w14:paraId="5B33EE47" w14:textId="35140CEC">
            <w:pPr>
              <w:spacing w:after="0" w:line="240" w:lineRule="auto"/>
              <w:rPr>
                <w:rFonts w:ascii="Calibri" w:hAnsi="Calibri" w:eastAsia="Calibri" w:cs="Calibri"/>
                <w:b w:val="0"/>
                <w:bCs w:val="0"/>
                <w:i w:val="0"/>
                <w:iCs w:val="0"/>
                <w:sz w:val="18"/>
                <w:szCs w:val="18"/>
              </w:rPr>
            </w:pPr>
          </w:p>
          <w:p w:rsidR="584AFCB2" w:rsidP="584AFCB2" w:rsidRDefault="584AFCB2" w14:paraId="6644684B" w14:textId="29A25F44">
            <w:pPr>
              <w:spacing w:after="0" w:line="240" w:lineRule="auto"/>
              <w:rPr>
                <w:rFonts w:ascii="Calibri" w:hAnsi="Calibri" w:eastAsia="Calibri" w:cs="Calibri"/>
                <w:b w:val="0"/>
                <w:bCs w:val="0"/>
                <w:i w:val="0"/>
                <w:iCs w:val="0"/>
                <w:sz w:val="18"/>
                <w:szCs w:val="18"/>
              </w:rPr>
            </w:pPr>
          </w:p>
          <w:p w:rsidR="584AFCB2" w:rsidP="584AFCB2" w:rsidRDefault="584AFCB2" w14:paraId="02FEE4B8" w14:textId="38E96E85">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Musawah </w:t>
            </w:r>
          </w:p>
          <w:p w:rsidR="584AFCB2" w:rsidP="584AFCB2" w:rsidRDefault="584AFCB2" w14:paraId="1DF427C2" w14:textId="53E9A207">
            <w:pPr>
              <w:spacing w:after="0" w:line="240" w:lineRule="auto"/>
              <w:rPr>
                <w:rFonts w:ascii="Calibri" w:hAnsi="Calibri" w:eastAsia="Calibri" w:cs="Calibri"/>
                <w:b w:val="0"/>
                <w:bCs w:val="0"/>
                <w:i w:val="0"/>
                <w:iCs w:val="0"/>
                <w:sz w:val="18"/>
                <w:szCs w:val="18"/>
              </w:rPr>
            </w:pPr>
          </w:p>
          <w:p w:rsidR="584AFCB2" w:rsidP="584AFCB2" w:rsidRDefault="584AFCB2" w14:paraId="6107896D" w14:textId="5DB5E09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Advocates supported by Musawah under the MWGE, who are CSO and university/academia people</w:t>
            </w:r>
          </w:p>
          <w:p w:rsidR="584AFCB2" w:rsidP="584AFCB2" w:rsidRDefault="584AFCB2" w14:paraId="1A77F92A" w14:textId="3B063D89">
            <w:pPr>
              <w:spacing w:after="0" w:line="240" w:lineRule="auto"/>
              <w:rPr>
                <w:rFonts w:ascii="Calibri" w:hAnsi="Calibri" w:eastAsia="Calibri" w:cs="Calibri"/>
                <w:b w:val="0"/>
                <w:bCs w:val="0"/>
                <w:i w:val="0"/>
                <w:iCs w:val="0"/>
                <w:sz w:val="18"/>
                <w:szCs w:val="18"/>
              </w:rPr>
            </w:pPr>
          </w:p>
          <w:p w:rsidR="584AFCB2" w:rsidP="584AFCB2" w:rsidRDefault="584AFCB2" w14:paraId="0F3193E3" w14:textId="273310D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Anna Lindh Foundation</w:t>
            </w:r>
          </w:p>
          <w:p w:rsidR="584AFCB2" w:rsidP="584AFCB2" w:rsidRDefault="584AFCB2" w14:paraId="4DC1CACB" w14:textId="5D9FE7BB">
            <w:pPr>
              <w:spacing w:after="0" w:line="240" w:lineRule="auto"/>
              <w:rPr>
                <w:rFonts w:ascii="Calibri" w:hAnsi="Calibri" w:eastAsia="Calibri" w:cs="Calibri"/>
                <w:b w:val="0"/>
                <w:bCs w:val="0"/>
                <w:i w:val="0"/>
                <w:iCs w:val="0"/>
                <w:sz w:val="18"/>
                <w:szCs w:val="18"/>
              </w:rPr>
            </w:pPr>
          </w:p>
          <w:p w:rsidR="584AFCB2" w:rsidP="584AFCB2" w:rsidRDefault="584AFCB2" w14:paraId="6BF497C5" w14:textId="2A20A17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Arab Scouts</w:t>
            </w:r>
          </w:p>
          <w:p w:rsidR="584AFCB2" w:rsidP="584AFCB2" w:rsidRDefault="584AFCB2" w14:paraId="53B3B0AF" w14:textId="08D81352">
            <w:pPr>
              <w:spacing w:after="0" w:line="240" w:lineRule="auto"/>
              <w:rPr>
                <w:rFonts w:ascii="Calibri" w:hAnsi="Calibri" w:eastAsia="Calibri" w:cs="Calibri"/>
                <w:b w:val="0"/>
                <w:bCs w:val="0"/>
                <w:i w:val="0"/>
                <w:iCs w:val="0"/>
                <w:sz w:val="18"/>
                <w:szCs w:val="18"/>
              </w:rPr>
            </w:pPr>
          </w:p>
          <w:p w:rsidR="584AFCB2" w:rsidP="584AFCB2" w:rsidRDefault="584AFCB2" w14:paraId="5F805206" w14:textId="1FBF447C">
            <w:pPr>
              <w:spacing w:after="0" w:line="240" w:lineRule="auto"/>
              <w:rPr>
                <w:rFonts w:ascii="Calibri" w:hAnsi="Calibri" w:eastAsia="Calibri" w:cs="Calibri"/>
                <w:b w:val="0"/>
                <w:bCs w:val="0"/>
                <w:i w:val="0"/>
                <w:iCs w:val="0"/>
                <w:sz w:val="18"/>
                <w:szCs w:val="18"/>
              </w:rPr>
            </w:pPr>
          </w:p>
          <w:p w:rsidR="584AFCB2" w:rsidP="584AFCB2" w:rsidRDefault="584AFCB2" w14:paraId="31E94549" w14:textId="08DA6C5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Equality Now</w:t>
            </w: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70DD61E" w14:textId="76EC4EE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MenEngage Alliance</w:t>
            </w:r>
          </w:p>
          <w:p w:rsidR="584AFCB2" w:rsidP="584AFCB2" w:rsidRDefault="584AFCB2" w14:paraId="646DCB25" w14:textId="01851B1E">
            <w:pPr>
              <w:spacing w:after="0" w:line="240" w:lineRule="auto"/>
              <w:rPr>
                <w:rFonts w:ascii="Calibri" w:hAnsi="Calibri" w:eastAsia="Calibri" w:cs="Calibri"/>
                <w:b w:val="0"/>
                <w:bCs w:val="0"/>
                <w:i w:val="0"/>
                <w:iCs w:val="0"/>
                <w:sz w:val="18"/>
                <w:szCs w:val="18"/>
              </w:rPr>
            </w:pPr>
          </w:p>
          <w:p w:rsidR="584AFCB2" w:rsidP="584AFCB2" w:rsidRDefault="584AFCB2" w14:paraId="481A4B15" w14:textId="37346C6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de-DE"/>
              </w:rPr>
              <w:t>Sonke Gender Justice</w:t>
            </w:r>
          </w:p>
          <w:p w:rsidR="584AFCB2" w:rsidP="584AFCB2" w:rsidRDefault="584AFCB2" w14:paraId="20C7A0A7" w14:textId="34BD75DF">
            <w:pPr>
              <w:spacing w:after="0" w:line="240" w:lineRule="auto"/>
              <w:rPr>
                <w:rFonts w:ascii="Calibri" w:hAnsi="Calibri" w:eastAsia="Calibri" w:cs="Calibri"/>
                <w:b w:val="0"/>
                <w:bCs w:val="0"/>
                <w:i w:val="0"/>
                <w:iCs w:val="0"/>
                <w:sz w:val="18"/>
                <w:szCs w:val="18"/>
              </w:rPr>
            </w:pPr>
          </w:p>
          <w:p w:rsidR="584AFCB2" w:rsidP="584AFCB2" w:rsidRDefault="584AFCB2" w14:paraId="0E8BC9D4" w14:textId="091E6875">
            <w:pPr>
              <w:spacing w:after="0" w:line="240" w:lineRule="auto"/>
              <w:rPr>
                <w:rFonts w:ascii="Calibri" w:hAnsi="Calibri" w:eastAsia="Calibri" w:cs="Calibri"/>
                <w:b w:val="0"/>
                <w:bCs w:val="0"/>
                <w:i w:val="0"/>
                <w:iCs w:val="0"/>
                <w:sz w:val="18"/>
                <w:szCs w:val="18"/>
              </w:rPr>
            </w:pPr>
          </w:p>
        </w:tc>
      </w:tr>
      <w:tr w:rsidR="584AFCB2" w:rsidTr="584AFCB2" w14:paraId="75573FFF">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76A76F4" w14:textId="2C7C58D6">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Private sector</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DC48E0D" w14:textId="1F6F1E9D">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360 Experiential Solutions</w:t>
            </w:r>
          </w:p>
          <w:p w:rsidR="584AFCB2" w:rsidP="584AFCB2" w:rsidRDefault="584AFCB2" w14:paraId="789E7CA2" w14:textId="7F788399">
            <w:pPr>
              <w:spacing w:after="0" w:line="240" w:lineRule="auto"/>
              <w:rPr>
                <w:rFonts w:ascii="Calibri" w:hAnsi="Calibri" w:eastAsia="Calibri" w:cs="Calibri"/>
                <w:b w:val="0"/>
                <w:bCs w:val="0"/>
                <w:i w:val="0"/>
                <w:iCs w:val="0"/>
                <w:sz w:val="18"/>
                <w:szCs w:val="18"/>
              </w:rPr>
            </w:pPr>
          </w:p>
          <w:p w:rsidR="584AFCB2" w:rsidP="584AFCB2" w:rsidRDefault="584AFCB2" w14:paraId="5E0FC4DB" w14:textId="12F8529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Axeer</w:t>
            </w:r>
          </w:p>
          <w:p w:rsidR="584AFCB2" w:rsidP="584AFCB2" w:rsidRDefault="584AFCB2" w14:paraId="1DFC4C98" w14:textId="20974F14">
            <w:pPr>
              <w:spacing w:after="0" w:line="240" w:lineRule="auto"/>
              <w:rPr>
                <w:rFonts w:ascii="Calibri" w:hAnsi="Calibri" w:eastAsia="Calibri" w:cs="Calibri"/>
                <w:b w:val="0"/>
                <w:bCs w:val="0"/>
                <w:i w:val="0"/>
                <w:iCs w:val="0"/>
                <w:sz w:val="18"/>
                <w:szCs w:val="18"/>
              </w:rPr>
            </w:pPr>
          </w:p>
          <w:p w:rsidR="584AFCB2" w:rsidP="584AFCB2" w:rsidRDefault="584AFCB2" w14:paraId="57D01B3B" w14:textId="552F3BA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ATC</w:t>
            </w:r>
          </w:p>
          <w:p w:rsidR="584AFCB2" w:rsidP="584AFCB2" w:rsidRDefault="584AFCB2" w14:paraId="434897F8" w14:textId="68C04958">
            <w:pPr>
              <w:spacing w:after="0" w:line="240" w:lineRule="auto"/>
              <w:rPr>
                <w:rFonts w:ascii="Calibri" w:hAnsi="Calibri" w:eastAsia="Calibri" w:cs="Calibri"/>
                <w:b w:val="0"/>
                <w:bCs w:val="0"/>
                <w:i w:val="0"/>
                <w:iCs w:val="0"/>
                <w:sz w:val="18"/>
                <w:szCs w:val="18"/>
              </w:rPr>
            </w:pPr>
          </w:p>
          <w:p w:rsidR="584AFCB2" w:rsidP="584AFCB2" w:rsidRDefault="584AFCB2" w14:paraId="3712EC80" w14:textId="0E57367E">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CDS</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67923D5" w14:textId="6425B2A6">
            <w:pPr>
              <w:spacing w:after="0" w:line="240" w:lineRule="auto"/>
              <w:ind w:left="360"/>
              <w:rPr>
                <w:rFonts w:ascii="Calibri" w:hAnsi="Calibri" w:eastAsia="Calibri" w:cs="Calibri"/>
                <w:b w:val="0"/>
                <w:bCs w:val="0"/>
                <w:i w:val="0"/>
                <w:iCs w:val="0"/>
                <w:sz w:val="18"/>
                <w:szCs w:val="18"/>
              </w:rPr>
            </w:pP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765874E" w14:textId="446892A2">
            <w:pPr>
              <w:spacing w:after="0" w:line="240" w:lineRule="auto"/>
              <w:rPr>
                <w:rFonts w:ascii="Calibri" w:hAnsi="Calibri" w:eastAsia="Calibri" w:cs="Calibri"/>
                <w:b w:val="0"/>
                <w:bCs w:val="0"/>
                <w:i w:val="0"/>
                <w:iCs w:val="0"/>
                <w:sz w:val="18"/>
                <w:szCs w:val="18"/>
              </w:rPr>
            </w:pP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622AA6C" w14:textId="428BBA2D">
            <w:pPr>
              <w:spacing w:after="0" w:line="240" w:lineRule="auto"/>
              <w:ind w:left="360"/>
              <w:rPr>
                <w:rFonts w:ascii="Calibri" w:hAnsi="Calibri" w:eastAsia="Calibri" w:cs="Calibri"/>
                <w:b w:val="0"/>
                <w:bCs w:val="0"/>
                <w:i w:val="0"/>
                <w:iCs w:val="0"/>
                <w:sz w:val="18"/>
                <w:szCs w:val="18"/>
              </w:rPr>
            </w:pP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033138A" w14:textId="16755C3B">
            <w:pPr>
              <w:spacing w:after="0" w:line="240" w:lineRule="auto"/>
              <w:ind w:left="360"/>
              <w:rPr>
                <w:rFonts w:ascii="Calibri" w:hAnsi="Calibri" w:eastAsia="Calibri" w:cs="Calibri"/>
                <w:b w:val="0"/>
                <w:bCs w:val="0"/>
                <w:i w:val="0"/>
                <w:iCs w:val="0"/>
                <w:sz w:val="18"/>
                <w:szCs w:val="18"/>
              </w:rPr>
            </w:pP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88DC830" w14:textId="72B7E6AE">
            <w:pPr>
              <w:spacing w:after="0" w:line="240" w:lineRule="auto"/>
              <w:ind w:left="360"/>
              <w:rPr>
                <w:rFonts w:ascii="Calibri" w:hAnsi="Calibri" w:eastAsia="Calibri" w:cs="Calibri"/>
                <w:b w:val="0"/>
                <w:bCs w:val="0"/>
                <w:i w:val="0"/>
                <w:iCs w:val="0"/>
                <w:sz w:val="18"/>
                <w:szCs w:val="18"/>
              </w:rPr>
            </w:pP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CE98BB4" w14:textId="646AE1BB">
            <w:pPr>
              <w:spacing w:after="0" w:line="240" w:lineRule="auto"/>
              <w:ind w:left="0"/>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HSBC</w:t>
            </w: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2FB3274" w14:textId="04D535D4">
            <w:pPr>
              <w:spacing w:after="0" w:line="240" w:lineRule="auto"/>
              <w:ind w:left="360"/>
              <w:rPr>
                <w:rFonts w:ascii="Calibri" w:hAnsi="Calibri" w:eastAsia="Calibri" w:cs="Calibri"/>
                <w:b w:val="0"/>
                <w:bCs w:val="0"/>
                <w:i w:val="0"/>
                <w:iCs w:val="0"/>
                <w:sz w:val="18"/>
                <w:szCs w:val="18"/>
              </w:rPr>
            </w:pPr>
          </w:p>
        </w:tc>
      </w:tr>
      <w:tr w:rsidR="584AFCB2" w:rsidTr="584AFCB2" w14:paraId="0D5A635D">
        <w:trPr>
          <w:trHeight w:val="300"/>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0A251FDC" w14:textId="6C721AF8">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Media</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156BE57" w14:textId="3657B03F">
            <w:pPr>
              <w:spacing w:after="0" w:line="240" w:lineRule="auto"/>
              <w:ind w:left="360"/>
              <w:rPr>
                <w:rFonts w:ascii="Calibri" w:hAnsi="Calibri" w:eastAsia="Calibri" w:cs="Calibri"/>
                <w:b w:val="0"/>
                <w:bCs w:val="0"/>
                <w:i w:val="0"/>
                <w:iCs w:val="0"/>
                <w:sz w:val="18"/>
                <w:szCs w:val="18"/>
              </w:rPr>
            </w:pP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5225AF5" w14:textId="334790B2">
            <w:pPr>
              <w:spacing w:after="0" w:line="240" w:lineRule="auto"/>
              <w:ind w:left="360"/>
              <w:rPr>
                <w:rFonts w:ascii="Calibri" w:hAnsi="Calibri" w:eastAsia="Calibri" w:cs="Calibri"/>
                <w:b w:val="0"/>
                <w:bCs w:val="0"/>
                <w:i w:val="0"/>
                <w:iCs w:val="0"/>
                <w:sz w:val="18"/>
                <w:szCs w:val="18"/>
              </w:rPr>
            </w:pP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364C5EA" w14:textId="683AB192">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Daraj media</w:t>
            </w:r>
          </w:p>
          <w:p w:rsidR="584AFCB2" w:rsidP="584AFCB2" w:rsidRDefault="584AFCB2" w14:paraId="1C4029AE" w14:textId="650C13D5">
            <w:pPr>
              <w:spacing w:after="0" w:line="240" w:lineRule="auto"/>
              <w:rPr>
                <w:rFonts w:ascii="Calibri" w:hAnsi="Calibri" w:eastAsia="Calibri" w:cs="Calibri"/>
                <w:b w:val="0"/>
                <w:bCs w:val="0"/>
                <w:i w:val="0"/>
                <w:iCs w:val="0"/>
                <w:sz w:val="18"/>
                <w:szCs w:val="18"/>
              </w:rPr>
            </w:pPr>
          </w:p>
          <w:p w:rsidR="584AFCB2" w:rsidP="584AFCB2" w:rsidRDefault="584AFCB2" w14:paraId="119AD84C" w14:textId="38391A4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Al Mayadeen online</w:t>
            </w:r>
          </w:p>
          <w:p w:rsidR="584AFCB2" w:rsidP="584AFCB2" w:rsidRDefault="584AFCB2" w14:paraId="47D569C1" w14:textId="094A1667">
            <w:pPr>
              <w:spacing w:after="0" w:line="240" w:lineRule="auto"/>
              <w:rPr>
                <w:rFonts w:ascii="Calibri" w:hAnsi="Calibri" w:eastAsia="Calibri" w:cs="Calibri"/>
                <w:b w:val="0"/>
                <w:bCs w:val="0"/>
                <w:i w:val="0"/>
                <w:iCs w:val="0"/>
                <w:sz w:val="18"/>
                <w:szCs w:val="18"/>
              </w:rPr>
            </w:pPr>
          </w:p>
          <w:p w:rsidR="584AFCB2" w:rsidP="584AFCB2" w:rsidRDefault="584AFCB2" w14:paraId="019EDF09" w14:textId="7A8D18FF">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s-ES"/>
              </w:rPr>
              <w:t>MTV Lebanon</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913F3CE" w14:textId="5C8EF90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Radio Moussawat</w:t>
            </w:r>
          </w:p>
          <w:p w:rsidR="584AFCB2" w:rsidP="584AFCB2" w:rsidRDefault="584AFCB2" w14:paraId="5D575EA9" w14:textId="04BD12F7">
            <w:pPr>
              <w:spacing w:after="0" w:line="240" w:lineRule="auto"/>
              <w:rPr>
                <w:rFonts w:ascii="Calibri" w:hAnsi="Calibri" w:eastAsia="Calibri" w:cs="Calibri"/>
                <w:b w:val="0"/>
                <w:bCs w:val="0"/>
                <w:i w:val="0"/>
                <w:iCs w:val="0"/>
                <w:sz w:val="18"/>
                <w:szCs w:val="18"/>
              </w:rPr>
            </w:pPr>
          </w:p>
          <w:p w:rsidR="584AFCB2" w:rsidP="584AFCB2" w:rsidRDefault="584AFCB2" w14:paraId="3B4D9D32" w14:textId="0E3C510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2M Channel</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650250A3" w14:textId="1C3D4DE8">
            <w:pPr>
              <w:spacing w:after="0" w:line="240" w:lineRule="auto"/>
              <w:rPr>
                <w:rFonts w:ascii="Calibri" w:hAnsi="Calibri" w:eastAsia="Calibri" w:cs="Calibri"/>
                <w:b w:val="0"/>
                <w:bCs w:val="0"/>
                <w:i w:val="0"/>
                <w:iCs w:val="0"/>
                <w:sz w:val="18"/>
                <w:szCs w:val="18"/>
              </w:rPr>
            </w:pP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9DB1D39" w14:textId="2CEB8BCF">
            <w:pPr>
              <w:spacing w:after="0" w:line="240" w:lineRule="auto"/>
              <w:ind w:left="360"/>
              <w:rPr>
                <w:rFonts w:ascii="Calibri" w:hAnsi="Calibri" w:eastAsia="Calibri" w:cs="Calibri"/>
                <w:b w:val="0"/>
                <w:bCs w:val="0"/>
                <w:i w:val="0"/>
                <w:iCs w:val="0"/>
                <w:sz w:val="18"/>
                <w:szCs w:val="18"/>
              </w:rPr>
            </w:pP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D73BFB1" w14:textId="4D90BED7">
            <w:pPr>
              <w:spacing w:after="0" w:line="240" w:lineRule="auto"/>
              <w:ind w:left="360"/>
              <w:rPr>
                <w:rFonts w:ascii="Calibri" w:hAnsi="Calibri" w:eastAsia="Calibri" w:cs="Calibri"/>
                <w:b w:val="0"/>
                <w:bCs w:val="0"/>
                <w:i w:val="0"/>
                <w:iCs w:val="0"/>
                <w:sz w:val="18"/>
                <w:szCs w:val="18"/>
              </w:rPr>
            </w:pP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B2E43D4" w14:textId="58E0D620">
            <w:pPr>
              <w:spacing w:after="0" w:line="240" w:lineRule="auto"/>
              <w:ind w:left="360"/>
              <w:rPr>
                <w:rFonts w:ascii="Calibri" w:hAnsi="Calibri" w:eastAsia="Calibri" w:cs="Calibri"/>
                <w:b w:val="0"/>
                <w:bCs w:val="0"/>
                <w:i w:val="0"/>
                <w:iCs w:val="0"/>
                <w:sz w:val="18"/>
                <w:szCs w:val="18"/>
              </w:rPr>
            </w:pPr>
          </w:p>
        </w:tc>
      </w:tr>
      <w:tr w:rsidR="584AFCB2" w:rsidTr="584AFCB2" w14:paraId="1900AFC2">
        <w:trPr>
          <w:trHeight w:val="975"/>
        </w:trPr>
        <w:tc>
          <w:tcPr>
            <w:tcW w:w="1245"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1CA1E35A" w14:textId="13BD060D">
            <w:pPr>
              <w:spacing w:after="0" w:line="240" w:lineRule="auto"/>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Other (e.g. Academia, INGOs)</w:t>
            </w:r>
          </w:p>
        </w:tc>
        <w:tc>
          <w:tcPr>
            <w:tcW w:w="1201"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62C0E6A" w14:textId="5E78A92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Helwan and Sohag Universities </w:t>
            </w:r>
          </w:p>
          <w:p w:rsidR="584AFCB2" w:rsidP="584AFCB2" w:rsidRDefault="584AFCB2" w14:paraId="6DA62B4F" w14:textId="16863B4B">
            <w:pPr>
              <w:spacing w:after="0" w:line="240" w:lineRule="auto"/>
              <w:rPr>
                <w:rFonts w:ascii="Calibri" w:hAnsi="Calibri" w:eastAsia="Calibri" w:cs="Calibri"/>
                <w:b w:val="0"/>
                <w:bCs w:val="0"/>
                <w:i w:val="0"/>
                <w:iCs w:val="0"/>
                <w:sz w:val="18"/>
                <w:szCs w:val="18"/>
              </w:rPr>
            </w:pPr>
          </w:p>
          <w:p w:rsidR="584AFCB2" w:rsidP="584AFCB2" w:rsidRDefault="584AFCB2" w14:paraId="11E543CC" w14:textId="25332290">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Al-Zuhour and Al-Salam Schools</w:t>
            </w:r>
          </w:p>
        </w:tc>
        <w:tc>
          <w:tcPr>
            <w:tcW w:w="81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A94C9AD" w14:textId="46F3FA6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Information and Research Center King Hussein Foundation (IRCKHF)</w:t>
            </w:r>
          </w:p>
          <w:p w:rsidR="584AFCB2" w:rsidP="584AFCB2" w:rsidRDefault="584AFCB2" w14:paraId="45EDFA79" w14:textId="32D1B457">
            <w:pPr>
              <w:spacing w:after="0" w:line="240" w:lineRule="auto"/>
              <w:ind w:left="360"/>
              <w:rPr>
                <w:rFonts w:ascii="Calibri" w:hAnsi="Calibri" w:eastAsia="Calibri" w:cs="Calibri"/>
                <w:b w:val="0"/>
                <w:bCs w:val="0"/>
                <w:i w:val="0"/>
                <w:iCs w:val="0"/>
                <w:sz w:val="18"/>
                <w:szCs w:val="18"/>
              </w:rPr>
            </w:pPr>
          </w:p>
          <w:p w:rsidR="584AFCB2" w:rsidP="584AFCB2" w:rsidRDefault="584AFCB2" w14:paraId="666A3C97" w14:textId="5B6EDC3B">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Center for Strategic Studies (CSS)</w:t>
            </w:r>
          </w:p>
        </w:tc>
        <w:tc>
          <w:tcPr>
            <w:tcW w:w="888"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0FB12B" w14:textId="3CF0907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American University of Beirut (Center for Inclusive Business for Women)</w:t>
            </w:r>
          </w:p>
          <w:p w:rsidR="584AFCB2" w:rsidP="584AFCB2" w:rsidRDefault="584AFCB2" w14:paraId="52F96362" w14:textId="44198692">
            <w:pPr>
              <w:spacing w:after="0" w:line="240" w:lineRule="auto"/>
              <w:rPr>
                <w:rFonts w:ascii="Calibri" w:hAnsi="Calibri" w:eastAsia="Calibri" w:cs="Calibri"/>
                <w:b w:val="0"/>
                <w:bCs w:val="0"/>
                <w:i w:val="0"/>
                <w:iCs w:val="0"/>
                <w:sz w:val="18"/>
                <w:szCs w:val="18"/>
              </w:rPr>
            </w:pPr>
          </w:p>
          <w:p w:rsidR="584AFCB2" w:rsidP="584AFCB2" w:rsidRDefault="584AFCB2" w14:paraId="2336F7AD" w14:textId="2A184AB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Lebanese American University (Arab Institute for Women)</w:t>
            </w:r>
          </w:p>
          <w:p w:rsidR="584AFCB2" w:rsidP="584AFCB2" w:rsidRDefault="584AFCB2" w14:paraId="7E6FD47A" w14:textId="3A1A586F">
            <w:pPr>
              <w:spacing w:after="0" w:line="240" w:lineRule="auto"/>
              <w:rPr>
                <w:rFonts w:ascii="Calibri" w:hAnsi="Calibri" w:eastAsia="Calibri" w:cs="Calibri"/>
                <w:b w:val="0"/>
                <w:bCs w:val="0"/>
                <w:i w:val="0"/>
                <w:iCs w:val="0"/>
                <w:sz w:val="18"/>
                <w:szCs w:val="18"/>
              </w:rPr>
            </w:pPr>
          </w:p>
          <w:p w:rsidR="584AFCB2" w:rsidP="584AFCB2" w:rsidRDefault="584AFCB2" w14:paraId="696E8686" w14:textId="67FF7D1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International Centre for Migration Policy Development (ICMPD)</w:t>
            </w:r>
          </w:p>
        </w:tc>
        <w:tc>
          <w:tcPr>
            <w:tcW w:w="101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83C9B4E" w14:textId="47DE78F1">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 xml:space="preserve">Henrich Böll Foundation </w:t>
            </w:r>
          </w:p>
          <w:p w:rsidR="584AFCB2" w:rsidP="584AFCB2" w:rsidRDefault="584AFCB2" w14:paraId="0E3E7B64" w14:textId="6C1B30DB">
            <w:pPr>
              <w:spacing w:after="0" w:line="240" w:lineRule="auto"/>
              <w:rPr>
                <w:rFonts w:ascii="Calibri" w:hAnsi="Calibri" w:eastAsia="Calibri" w:cs="Calibri"/>
                <w:b w:val="0"/>
                <w:bCs w:val="0"/>
                <w:i w:val="0"/>
                <w:iCs w:val="0"/>
                <w:sz w:val="18"/>
                <w:szCs w:val="18"/>
              </w:rPr>
            </w:pPr>
          </w:p>
          <w:p w:rsidR="584AFCB2" w:rsidP="584AFCB2" w:rsidRDefault="584AFCB2" w14:paraId="399AEFCE" w14:textId="4D29BD18">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Association Démocratique des femmes du Maroc (ADFM)</w:t>
            </w:r>
          </w:p>
        </w:tc>
        <w:tc>
          <w:tcPr>
            <w:tcW w:w="1006"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609207B" w14:textId="5E33DE2C">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Birzeit University</w:t>
            </w:r>
          </w:p>
        </w:tc>
        <w:tc>
          <w:tcPr>
            <w:tcW w:w="12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7059A3CD" w14:textId="18680BB7">
            <w:pPr>
              <w:spacing w:after="0" w:line="240" w:lineRule="auto"/>
              <w:ind w:left="360"/>
              <w:rPr>
                <w:rFonts w:ascii="Calibri" w:hAnsi="Calibri" w:eastAsia="Calibri" w:cs="Calibri"/>
                <w:b w:val="0"/>
                <w:bCs w:val="0"/>
                <w:i w:val="0"/>
                <w:iCs w:val="0"/>
                <w:sz w:val="18"/>
                <w:szCs w:val="18"/>
              </w:rPr>
            </w:pPr>
          </w:p>
        </w:tc>
        <w:tc>
          <w:tcPr>
            <w:tcW w:w="90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4B350A4" w14:textId="5957D819">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Former MWGE Regional Programme Manager in Phase I</w:t>
            </w:r>
          </w:p>
          <w:p w:rsidR="584AFCB2" w:rsidP="584AFCB2" w:rsidRDefault="584AFCB2" w14:paraId="5C1414B6" w14:textId="6A25AB87">
            <w:pPr>
              <w:spacing w:after="0" w:line="240" w:lineRule="auto"/>
              <w:ind w:left="360"/>
              <w:rPr>
                <w:rFonts w:ascii="Calibri" w:hAnsi="Calibri" w:eastAsia="Calibri" w:cs="Calibri"/>
                <w:b w:val="0"/>
                <w:bCs w:val="0"/>
                <w:i w:val="0"/>
                <w:iCs w:val="0"/>
                <w:sz w:val="18"/>
                <w:szCs w:val="18"/>
              </w:rPr>
            </w:pPr>
          </w:p>
          <w:p w:rsidR="584AFCB2" w:rsidP="584AFCB2" w:rsidRDefault="584AFCB2" w14:paraId="5E262941" w14:textId="604739C7">
            <w:pPr>
              <w:spacing w:after="0" w:line="240" w:lineRule="auto"/>
              <w:rPr>
                <w:rFonts w:ascii="Calibri" w:hAnsi="Calibri" w:eastAsia="Calibri" w:cs="Calibri"/>
                <w:b w:val="0"/>
                <w:bCs w:val="0"/>
                <w:i w:val="0"/>
                <w:iCs w:val="0"/>
                <w:sz w:val="18"/>
                <w:szCs w:val="18"/>
              </w:rPr>
            </w:pPr>
            <w:r w:rsidRPr="584AFCB2" w:rsidR="584AFCB2">
              <w:rPr>
                <w:rFonts w:ascii="Calibri" w:hAnsi="Calibri" w:eastAsia="Calibri" w:cs="Calibri"/>
                <w:b w:val="0"/>
                <w:bCs w:val="0"/>
                <w:i w:val="0"/>
                <w:iCs w:val="0"/>
                <w:sz w:val="18"/>
                <w:szCs w:val="18"/>
                <w:lang w:val="en-GB"/>
              </w:rPr>
              <w:t>Consultant who undertook a regional desk review of the MWGE programme in 2021</w:t>
            </w:r>
          </w:p>
        </w:tc>
        <w:tc>
          <w:tcPr>
            <w:tcW w:w="117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5AD9A8C" w14:textId="2FF7BF4B">
            <w:pPr>
              <w:spacing w:after="0" w:line="240" w:lineRule="auto"/>
              <w:ind w:left="360"/>
              <w:rPr>
                <w:rFonts w:ascii="Calibri" w:hAnsi="Calibri" w:eastAsia="Calibri" w:cs="Calibri"/>
                <w:b w:val="0"/>
                <w:bCs w:val="0"/>
                <w:i w:val="0"/>
                <w:iCs w:val="0"/>
                <w:sz w:val="18"/>
                <w:szCs w:val="18"/>
              </w:rPr>
            </w:pPr>
          </w:p>
        </w:tc>
      </w:tr>
    </w:tbl>
    <w:p w:rsidR="584AFCB2" w:rsidP="584AFCB2" w:rsidRDefault="584AFCB2" w14:paraId="5B02F96D" w14:textId="35134E4B">
      <w:pPr>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3A2DC4D8" w14:textId="57B0C93A">
      <w:pPr>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391D5460" w14:textId="7DC6FC80">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p>
    <w:p w:rsidR="584AFCB2" w:rsidP="584AFCB2" w:rsidRDefault="584AFCB2" w14:paraId="72034206" w14:textId="7AFC007A">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p>
    <w:p w:rsidR="584AFCB2" w:rsidP="584AFCB2" w:rsidRDefault="584AFCB2" w14:paraId="61587D06" w14:textId="01D09BC9">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p>
    <w:p w:rsidR="6656DA61" w:rsidP="584AFCB2" w:rsidRDefault="6656DA61" w14:paraId="1C8688C9" w14:textId="309822B1">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6656DA61">
        <w:rPr>
          <w:rFonts w:ascii="Calibri" w:hAnsi="Calibri" w:eastAsia="Calibri" w:cs="Calibri"/>
          <w:b w:val="1"/>
          <w:bCs w:val="1"/>
          <w:i w:val="0"/>
          <w:iCs w:val="0"/>
          <w:caps w:val="0"/>
          <w:smallCaps w:val="0"/>
          <w:noProof w:val="0"/>
          <w:color w:val="588B46" w:themeColor="text2" w:themeTint="FF" w:themeShade="FF"/>
          <w:sz w:val="32"/>
          <w:szCs w:val="32"/>
          <w:lang w:val="en-GB"/>
        </w:rPr>
        <w:t xml:space="preserve">Annex 10: Evaluation Matrix </w:t>
      </w:r>
    </w:p>
    <w:p w:rsidR="584AFCB2" w:rsidP="584AFCB2" w:rsidRDefault="584AFCB2" w14:paraId="2AA0E606" w14:textId="1C2EA3F2">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p>
    <w:tbl>
      <w:tblPr>
        <w:tblStyle w:val="TableNormal"/>
        <w:tblW w:w="0" w:type="auto"/>
        <w:tblInd w:w="75" w:type="dxa"/>
        <w:tblLayout w:type="fixed"/>
        <w:tblLook w:val="0000" w:firstRow="0" w:lastRow="0" w:firstColumn="0" w:lastColumn="0" w:noHBand="0" w:noVBand="0"/>
      </w:tblPr>
      <w:tblGrid>
        <w:gridCol w:w="1485"/>
        <w:gridCol w:w="1399"/>
        <w:gridCol w:w="1410"/>
        <w:gridCol w:w="1560"/>
        <w:gridCol w:w="954"/>
        <w:gridCol w:w="1575"/>
        <w:gridCol w:w="1031"/>
      </w:tblGrid>
      <w:tr w:rsidR="584AFCB2" w:rsidTr="584AFCB2" w14:paraId="39DF15F4">
        <w:trPr>
          <w:trHeight w:val="60"/>
        </w:trPr>
        <w:tc>
          <w:tcPr>
            <w:tcW w:w="1485"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76A0C057" w14:textId="5004B54F">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Evaluation criteria</w:t>
            </w:r>
          </w:p>
        </w:tc>
        <w:tc>
          <w:tcPr>
            <w:tcW w:w="1399"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395F45EE" w14:textId="63AB4968">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Key</w:t>
            </w:r>
          </w:p>
          <w:p w:rsidR="584AFCB2" w:rsidP="584AFCB2" w:rsidRDefault="584AFCB2" w14:paraId="5CDA2744" w14:textId="1C6635B1">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question(s)</w:t>
            </w:r>
          </w:p>
        </w:tc>
        <w:tc>
          <w:tcPr>
            <w:tcW w:w="1410"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3C176DC4" w14:textId="085BAB89">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Sub-question(s)</w:t>
            </w:r>
          </w:p>
        </w:tc>
        <w:tc>
          <w:tcPr>
            <w:tcW w:w="1560"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25B955A2" w14:textId="2D2AFFCE">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Indicator(s) data</w:t>
            </w:r>
          </w:p>
        </w:tc>
        <w:tc>
          <w:tcPr>
            <w:tcW w:w="954"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6004BA80" w14:textId="07AC128D">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Collection</w:t>
            </w:r>
          </w:p>
          <w:p w:rsidR="584AFCB2" w:rsidP="584AFCB2" w:rsidRDefault="584AFCB2" w14:paraId="747605CB" w14:textId="2E32145B">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method(s)</w:t>
            </w:r>
          </w:p>
        </w:tc>
        <w:tc>
          <w:tcPr>
            <w:tcW w:w="1575"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372D2173" w14:textId="146E122C">
            <w:pPr>
              <w:pStyle w:val="TABLETOP"/>
              <w:spacing w:line="240" w:lineRule="auto"/>
              <w:ind w:right="9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Data source</w:t>
            </w:r>
          </w:p>
        </w:tc>
        <w:tc>
          <w:tcPr>
            <w:tcW w:w="1031"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6E8A6D74" w14:textId="5A06409B">
            <w:pPr>
              <w:pStyle w:val="TABLETOP"/>
              <w:tabs>
                <w:tab w:val="left" w:leader="none" w:pos="2440"/>
              </w:tabs>
              <w:spacing w:line="240" w:lineRule="auto"/>
              <w:ind w:right="10"/>
              <w:rPr>
                <w:rFonts w:ascii="Calibri" w:hAnsi="Calibri" w:eastAsia="Calibri" w:cs="Calibri"/>
                <w:b w:val="1"/>
                <w:bCs w:val="1"/>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US"/>
              </w:rPr>
              <w:t>Assumptions</w:t>
            </w:r>
          </w:p>
        </w:tc>
      </w:tr>
      <w:tr w:rsidR="584AFCB2" w:rsidTr="584AFCB2" w14:paraId="2899081B">
        <w:trPr>
          <w:trHeight w:val="60"/>
        </w:trPr>
        <w:tc>
          <w:tcPr>
            <w:tcW w:w="1485" w:type="dxa"/>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37AF738D" w14:textId="0A013EB5">
            <w:pPr>
              <w:pStyle w:val="TABLEBOLD"/>
              <w:spacing w:line="240" w:lineRule="auto"/>
              <w:ind w:right="90"/>
              <w:rPr>
                <w:rFonts w:ascii="Calibri" w:hAnsi="Calibri" w:eastAsia="Calibri" w:cs="Calibri"/>
                <w:b w:val="1"/>
                <w:bCs w:val="1"/>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US"/>
              </w:rPr>
              <w:t>Relevance</w:t>
            </w:r>
          </w:p>
        </w:tc>
        <w:tc>
          <w:tcPr>
            <w:tcW w:w="1399"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CFF919B" w14:textId="0209BE59">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EQ 1. To what extent are UN Women’s MWGE interventions </w:t>
            </w:r>
            <w:r w:rsidRPr="584AFCB2" w:rsidR="584AFCB2">
              <w:rPr>
                <w:rFonts w:ascii="Calibri" w:hAnsi="Calibri" w:eastAsia="Calibri" w:cs="Calibri"/>
                <w:b w:val="1"/>
                <w:bCs w:val="1"/>
                <w:i w:val="0"/>
                <w:iCs w:val="0"/>
                <w:color w:val="3B3B3C" w:themeColor="text1" w:themeTint="FF" w:themeShade="FF"/>
                <w:sz w:val="22"/>
                <w:szCs w:val="22"/>
                <w:lang w:val="en-US"/>
              </w:rPr>
              <w:t>aligned</w:t>
            </w:r>
            <w:r w:rsidRPr="584AFCB2" w:rsidR="584AFCB2">
              <w:rPr>
                <w:rFonts w:ascii="Calibri" w:hAnsi="Calibri" w:eastAsia="Calibri" w:cs="Calibri"/>
                <w:b w:val="0"/>
                <w:bCs w:val="0"/>
                <w:i w:val="0"/>
                <w:iCs w:val="0"/>
                <w:color w:val="3B3B3C" w:themeColor="text1" w:themeTint="FF" w:themeShade="FF"/>
                <w:sz w:val="22"/>
                <w:szCs w:val="22"/>
                <w:lang w:val="en-US"/>
              </w:rPr>
              <w:t xml:space="preserve"> with regional and country contexts and addressing the priorities of stakeholders?</w:t>
            </w:r>
          </w:p>
        </w:tc>
        <w:tc>
          <w:tcPr>
            <w:tcW w:w="141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DE2D354" w14:textId="21279C3D">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Did the programme hold consultations with key stakeholders to </w:t>
            </w:r>
            <w:r w:rsidRPr="584AFCB2" w:rsidR="584AFCB2">
              <w:rPr>
                <w:rFonts w:ascii="Calibri" w:hAnsi="Calibri" w:eastAsia="Calibri" w:cs="Calibri"/>
                <w:b w:val="1"/>
                <w:bCs w:val="1"/>
                <w:i w:val="0"/>
                <w:iCs w:val="0"/>
                <w:color w:val="3B3B3C" w:themeColor="text1" w:themeTint="FF" w:themeShade="FF"/>
                <w:sz w:val="22"/>
                <w:szCs w:val="22"/>
                <w:lang w:val="en-US"/>
              </w:rPr>
              <w:t>identify key priorities and guide the design</w:t>
            </w:r>
            <w:r w:rsidRPr="584AFCB2" w:rsidR="584AFCB2">
              <w:rPr>
                <w:rFonts w:ascii="Calibri" w:hAnsi="Calibri" w:eastAsia="Calibri" w:cs="Calibri"/>
                <w:b w:val="0"/>
                <w:bCs w:val="0"/>
                <w:i w:val="0"/>
                <w:iCs w:val="0"/>
                <w:color w:val="3B3B3C" w:themeColor="text1" w:themeTint="FF" w:themeShade="FF"/>
                <w:sz w:val="22"/>
                <w:szCs w:val="22"/>
                <w:lang w:val="en-US"/>
              </w:rPr>
              <w:t>?</w:t>
            </w:r>
          </w:p>
          <w:p w:rsidR="584AFCB2" w:rsidP="584AFCB2" w:rsidRDefault="584AFCB2" w14:paraId="1508E032" w14:textId="6D5E8775">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4E72FF75" w14:textId="54696285">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is the programme </w:t>
            </w:r>
            <w:r w:rsidRPr="584AFCB2" w:rsidR="584AFCB2">
              <w:rPr>
                <w:rFonts w:ascii="Calibri" w:hAnsi="Calibri" w:eastAsia="Calibri" w:cs="Calibri"/>
                <w:b w:val="1"/>
                <w:bCs w:val="1"/>
                <w:i w:val="0"/>
                <w:iCs w:val="0"/>
                <w:color w:val="3B3B3C" w:themeColor="text1" w:themeTint="FF" w:themeShade="FF"/>
                <w:sz w:val="22"/>
                <w:szCs w:val="22"/>
                <w:lang w:val="en-US"/>
              </w:rPr>
              <w:t>aligned with regional strategies</w:t>
            </w:r>
            <w:r w:rsidRPr="584AFCB2" w:rsidR="584AFCB2">
              <w:rPr>
                <w:rFonts w:ascii="Calibri" w:hAnsi="Calibri" w:eastAsia="Calibri" w:cs="Calibri"/>
                <w:b w:val="0"/>
                <w:bCs w:val="0"/>
                <w:i w:val="0"/>
                <w:iCs w:val="0"/>
                <w:color w:val="3B3B3C" w:themeColor="text1" w:themeTint="FF" w:themeShade="FF"/>
                <w:sz w:val="22"/>
                <w:szCs w:val="22"/>
                <w:lang w:val="en-US"/>
              </w:rPr>
              <w:t>?</w:t>
            </w:r>
          </w:p>
          <w:p w:rsidR="584AFCB2" w:rsidP="584AFCB2" w:rsidRDefault="584AFCB2" w14:paraId="00D859C1" w14:textId="5F7D2C30">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50793C05" w14:textId="54230EB8">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is the programme </w:t>
            </w:r>
            <w:r w:rsidRPr="584AFCB2" w:rsidR="584AFCB2">
              <w:rPr>
                <w:rFonts w:ascii="Calibri" w:hAnsi="Calibri" w:eastAsia="Calibri" w:cs="Calibri"/>
                <w:b w:val="1"/>
                <w:bCs w:val="1"/>
                <w:i w:val="0"/>
                <w:iCs w:val="0"/>
                <w:color w:val="3B3B3C" w:themeColor="text1" w:themeTint="FF" w:themeShade="FF"/>
                <w:sz w:val="22"/>
                <w:szCs w:val="22"/>
                <w:lang w:val="en-US"/>
              </w:rPr>
              <w:t>aligned with national priorities</w:t>
            </w:r>
            <w:r w:rsidRPr="584AFCB2" w:rsidR="584AFCB2">
              <w:rPr>
                <w:rFonts w:ascii="Calibri" w:hAnsi="Calibri" w:eastAsia="Calibri" w:cs="Calibri"/>
                <w:b w:val="0"/>
                <w:bCs w:val="0"/>
                <w:i w:val="0"/>
                <w:iCs w:val="0"/>
                <w:color w:val="3B3B3C" w:themeColor="text1" w:themeTint="FF" w:themeShade="FF"/>
                <w:sz w:val="22"/>
                <w:szCs w:val="22"/>
                <w:lang w:val="en-US"/>
              </w:rPr>
              <w:t>?</w:t>
            </w:r>
          </w:p>
          <w:p w:rsidR="584AFCB2" w:rsidP="584AFCB2" w:rsidRDefault="584AFCB2" w14:paraId="61213FB9" w14:textId="7D7C2071">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6B9C7801" w14:textId="53FB5E5E">
            <w:pPr>
              <w:spacing w:line="240" w:lineRule="auto"/>
              <w:ind w:left="360" w:right="86"/>
              <w:rPr>
                <w:rFonts w:ascii="Calibri" w:hAnsi="Calibri" w:eastAsia="Calibri" w:cs="Calibri"/>
                <w:b w:val="0"/>
                <w:bCs w:val="0"/>
                <w:i w:val="0"/>
                <w:iCs w:val="0"/>
                <w:color w:val="3B3B3C" w:themeColor="text1" w:themeTint="FF" w:themeShade="FF"/>
                <w:sz w:val="22"/>
                <w:szCs w:val="22"/>
              </w:rPr>
            </w:pPr>
          </w:p>
        </w:tc>
        <w:tc>
          <w:tcPr>
            <w:tcW w:w="156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3510C9A" w14:textId="12643F04">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Existence of assessments to guide design</w:t>
            </w:r>
          </w:p>
          <w:p w:rsidR="584AFCB2" w:rsidP="584AFCB2" w:rsidRDefault="584AFCB2" w14:paraId="3760885B" w14:textId="71065452">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07CEF864" w14:textId="34F689AC">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meetings with national counterparts</w:t>
            </w:r>
          </w:p>
          <w:p w:rsidR="584AFCB2" w:rsidP="584AFCB2" w:rsidRDefault="584AFCB2" w14:paraId="18B2BE05" w14:textId="6667B9C0">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06C154BB" w14:textId="775FBAFB">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Alignment with regional strategies</w:t>
            </w:r>
          </w:p>
          <w:p w:rsidR="584AFCB2" w:rsidP="584AFCB2" w:rsidRDefault="584AFCB2" w14:paraId="21BF4A8C" w14:textId="65F28C0E">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6B46B9E9" w14:textId="413D1738">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Alignment with national plans on gender equality</w:t>
            </w:r>
          </w:p>
          <w:p w:rsidR="584AFCB2" w:rsidP="584AFCB2" w:rsidRDefault="584AFCB2" w14:paraId="78386D38" w14:textId="01EB94C9">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2AB8F521" w14:textId="0BE12996">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Changes made to programme to respond to crises</w:t>
            </w:r>
          </w:p>
        </w:tc>
        <w:tc>
          <w:tcPr>
            <w:tcW w:w="954"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9660699" w14:textId="34237587">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analysis</w:t>
            </w:r>
          </w:p>
          <w:p w:rsidR="584AFCB2" w:rsidP="584AFCB2" w:rsidRDefault="584AFCB2" w14:paraId="3CD5AA41" w14:textId="2D69DE21">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tc>
        <w:tc>
          <w:tcPr>
            <w:tcW w:w="157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E31198B" w14:textId="2933289A">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government websites</w:t>
            </w:r>
          </w:p>
          <w:p w:rsidR="584AFCB2" w:rsidP="584AFCB2" w:rsidRDefault="584AFCB2" w14:paraId="16DBC469" w14:textId="752823E1">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7215493D" w14:textId="793E7515">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website</w:t>
            </w:r>
          </w:p>
          <w:p w:rsidR="584AFCB2" w:rsidP="584AFCB2" w:rsidRDefault="584AFCB2" w14:paraId="114F2B5B" w14:textId="7ECB103A">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19CF1819" w14:textId="6E1AD85B">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programme staff</w:t>
            </w:r>
          </w:p>
          <w:p w:rsidR="584AFCB2" w:rsidP="584AFCB2" w:rsidRDefault="584AFCB2" w14:paraId="37AD40DB" w14:textId="75766D82">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3F81D269" w14:textId="7F4376E2">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w:t>
            </w:r>
          </w:p>
        </w:tc>
        <w:tc>
          <w:tcPr>
            <w:tcW w:w="1031"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D476242" w14:textId="032AE1DB">
            <w:pPr>
              <w:pStyle w:val="TABLEREGULAR"/>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Information is available</w:t>
            </w:r>
          </w:p>
          <w:p w:rsidR="584AFCB2" w:rsidP="584AFCB2" w:rsidRDefault="584AFCB2" w14:paraId="3B4FD38E" w14:textId="11C788D2">
            <w:pPr>
              <w:tabs>
                <w:tab w:val="left" w:leader="none" w:pos="2440"/>
              </w:tabs>
              <w:spacing w:line="240" w:lineRule="auto"/>
              <w:ind w:left="360" w:right="14"/>
              <w:rPr>
                <w:rFonts w:ascii="Calibri" w:hAnsi="Calibri" w:eastAsia="Calibri" w:cs="Calibri"/>
                <w:b w:val="0"/>
                <w:bCs w:val="0"/>
                <w:i w:val="0"/>
                <w:iCs w:val="0"/>
                <w:color w:val="3B3B3C" w:themeColor="text1" w:themeTint="FF" w:themeShade="FF"/>
                <w:sz w:val="22"/>
                <w:szCs w:val="22"/>
              </w:rPr>
            </w:pPr>
          </w:p>
          <w:p w:rsidR="584AFCB2" w:rsidP="584AFCB2" w:rsidRDefault="584AFCB2" w14:paraId="7DCB22C2" w14:textId="6080F3B3">
            <w:pPr>
              <w:pStyle w:val="TABLEREGULAR"/>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 are willing/able to meet</w:t>
            </w:r>
          </w:p>
        </w:tc>
      </w:tr>
      <w:tr w:rsidR="584AFCB2" w:rsidTr="584AFCB2" w14:paraId="037AFD25">
        <w:trPr>
          <w:trHeight w:val="60"/>
        </w:trPr>
        <w:tc>
          <w:tcPr>
            <w:tcW w:w="1485" w:type="dxa"/>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14D51999" w14:textId="4A38A1BB">
            <w:pPr>
              <w:spacing w:line="240" w:lineRule="auto"/>
              <w:ind w:right="90"/>
              <w:rPr>
                <w:rFonts w:ascii="Calibri" w:hAnsi="Calibri" w:eastAsia="Calibri" w:cs="Calibri"/>
                <w:b w:val="1"/>
                <w:bCs w:val="1"/>
                <w:i w:val="0"/>
                <w:iCs w:val="0"/>
                <w:color w:val="3B3B3C" w:themeColor="text1" w:themeTint="FF" w:themeShade="FF"/>
                <w:sz w:val="22"/>
                <w:szCs w:val="22"/>
              </w:rPr>
            </w:pPr>
          </w:p>
        </w:tc>
        <w:tc>
          <w:tcPr>
            <w:tcW w:w="1399"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7449F0D" w14:textId="196BBF7B">
            <w:pPr>
              <w:pStyle w:val="TABLEREGULAR"/>
              <w:spacing w:line="240" w:lineRule="auto"/>
              <w:ind w:right="90"/>
              <w:rPr>
                <w:rFonts w:ascii="Calibri" w:hAnsi="Calibri" w:eastAsia="Calibri" w:cs="Calibri"/>
                <w:b w:val="0"/>
                <w:bCs w:val="0"/>
                <w:i w:val="0"/>
                <w:iCs w:val="0"/>
                <w:color w:val="3B3B3B"/>
                <w:sz w:val="22"/>
                <w:szCs w:val="22"/>
              </w:rPr>
            </w:pPr>
            <w:r w:rsidRPr="584AFCB2" w:rsidR="584AFCB2">
              <w:rPr>
                <w:rFonts w:ascii="Calibri" w:hAnsi="Calibri" w:eastAsia="Calibri" w:cs="Calibri"/>
                <w:b w:val="0"/>
                <w:bCs w:val="0"/>
                <w:i w:val="0"/>
                <w:iCs w:val="0"/>
                <w:color w:val="3B3B3B"/>
                <w:sz w:val="22"/>
                <w:szCs w:val="22"/>
                <w:lang w:val="en-US"/>
              </w:rPr>
              <w:t>EQ 2. How relevant is the intervention logic of the programme and to what extent did UN Women’s MWGE programme adapt to respond to changing contexts?</w:t>
            </w:r>
          </w:p>
          <w:p w:rsidR="584AFCB2" w:rsidP="584AFCB2" w:rsidRDefault="584AFCB2" w14:paraId="4B37BBFB" w14:textId="77C5FBFD">
            <w:pPr>
              <w:spacing w:line="240" w:lineRule="auto"/>
              <w:ind w:right="90"/>
              <w:rPr>
                <w:rFonts w:ascii="Calibri" w:hAnsi="Calibri" w:eastAsia="Calibri" w:cs="Calibri"/>
                <w:b w:val="0"/>
                <w:bCs w:val="0"/>
                <w:i w:val="0"/>
                <w:iCs w:val="0"/>
                <w:color w:val="3B3B3C" w:themeColor="text1" w:themeTint="FF" w:themeShade="FF"/>
                <w:sz w:val="22"/>
                <w:szCs w:val="22"/>
              </w:rPr>
            </w:pPr>
          </w:p>
        </w:tc>
        <w:tc>
          <w:tcPr>
            <w:tcW w:w="141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35B8810" w14:textId="0574F457">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did the programme </w:t>
            </w:r>
            <w:r w:rsidRPr="584AFCB2" w:rsidR="584AFCB2">
              <w:rPr>
                <w:rFonts w:ascii="Calibri" w:hAnsi="Calibri" w:eastAsia="Calibri" w:cs="Calibri"/>
                <w:b w:val="1"/>
                <w:bCs w:val="1"/>
                <w:i w:val="0"/>
                <w:iCs w:val="0"/>
                <w:color w:val="3B3B3C" w:themeColor="text1" w:themeTint="FF" w:themeShade="FF"/>
                <w:sz w:val="22"/>
                <w:szCs w:val="22"/>
                <w:lang w:val="en-US"/>
              </w:rPr>
              <w:t>adapt to the changing political/security crises</w:t>
            </w:r>
            <w:r w:rsidRPr="584AFCB2" w:rsidR="584AFCB2">
              <w:rPr>
                <w:rFonts w:ascii="Calibri" w:hAnsi="Calibri" w:eastAsia="Calibri" w:cs="Calibri"/>
                <w:b w:val="0"/>
                <w:bCs w:val="0"/>
                <w:i w:val="0"/>
                <w:iCs w:val="0"/>
                <w:color w:val="3B3B3C" w:themeColor="text1" w:themeTint="FF" w:themeShade="FF"/>
                <w:sz w:val="22"/>
                <w:szCs w:val="22"/>
                <w:lang w:val="en-US"/>
              </w:rPr>
              <w:t xml:space="preserve"> across the region and continue to be fit for purpose?</w:t>
            </w:r>
          </w:p>
          <w:p w:rsidR="584AFCB2" w:rsidP="584AFCB2" w:rsidRDefault="584AFCB2" w14:paraId="21159621" w14:textId="7CCD722A">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0AA862BE" w14:textId="1B599C3F">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did the programme </w:t>
            </w:r>
            <w:r w:rsidRPr="584AFCB2" w:rsidR="584AFCB2">
              <w:rPr>
                <w:rFonts w:ascii="Calibri" w:hAnsi="Calibri" w:eastAsia="Calibri" w:cs="Calibri"/>
                <w:b w:val="1"/>
                <w:bCs w:val="1"/>
                <w:i w:val="0"/>
                <w:iCs w:val="0"/>
                <w:color w:val="3B3B3C" w:themeColor="text1" w:themeTint="FF" w:themeShade="FF"/>
                <w:sz w:val="22"/>
                <w:szCs w:val="22"/>
                <w:lang w:val="en-US"/>
              </w:rPr>
              <w:t>adapt to the COVID-19 pandemic</w:t>
            </w:r>
            <w:r w:rsidRPr="584AFCB2" w:rsidR="584AFCB2">
              <w:rPr>
                <w:rFonts w:ascii="Calibri" w:hAnsi="Calibri" w:eastAsia="Calibri" w:cs="Calibri"/>
                <w:b w:val="0"/>
                <w:bCs w:val="0"/>
                <w:i w:val="0"/>
                <w:iCs w:val="0"/>
                <w:color w:val="3B3B3C" w:themeColor="text1" w:themeTint="FF" w:themeShade="FF"/>
                <w:sz w:val="22"/>
                <w:szCs w:val="22"/>
                <w:lang w:val="en-US"/>
              </w:rPr>
              <w:t>?</w:t>
            </w:r>
          </w:p>
        </w:tc>
        <w:tc>
          <w:tcPr>
            <w:tcW w:w="156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7A5B7BA" w14:textId="62C048DC">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Evidence of change in design, modality of delivery, etc.</w:t>
            </w:r>
          </w:p>
        </w:tc>
        <w:tc>
          <w:tcPr>
            <w:tcW w:w="954"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860B1AC" w14:textId="0CB3BF17">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analysis</w:t>
            </w:r>
          </w:p>
          <w:p w:rsidR="584AFCB2" w:rsidP="584AFCB2" w:rsidRDefault="584AFCB2" w14:paraId="67C376EE" w14:textId="750208A3">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tc>
        <w:tc>
          <w:tcPr>
            <w:tcW w:w="157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811C6B4" w14:textId="5E588F31">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programme staff</w:t>
            </w:r>
          </w:p>
          <w:p w:rsidR="584AFCB2" w:rsidP="584AFCB2" w:rsidRDefault="584AFCB2" w14:paraId="06E30075" w14:textId="0904F4FA">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7E2EB147" w14:textId="57B830B8">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w:t>
            </w:r>
          </w:p>
        </w:tc>
        <w:tc>
          <w:tcPr>
            <w:tcW w:w="1031"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A7FDC7D" w14:textId="1236BDE9">
            <w:pPr>
              <w:pStyle w:val="TABLEREGULAR"/>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 are willing/able to meet</w:t>
            </w:r>
          </w:p>
        </w:tc>
      </w:tr>
      <w:tr w:rsidR="584AFCB2" w:rsidTr="584AFCB2" w14:paraId="2B888801">
        <w:trPr>
          <w:trHeight w:val="60"/>
        </w:trPr>
        <w:tc>
          <w:tcPr>
            <w:tcW w:w="1485" w:type="dxa"/>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1B9AAB1E" w14:textId="204D3AAD">
            <w:pPr>
              <w:spacing w:line="240" w:lineRule="auto"/>
              <w:ind w:right="90"/>
              <w:rPr>
                <w:rFonts w:ascii="Calibri" w:hAnsi="Calibri" w:eastAsia="Calibri" w:cs="Calibri"/>
                <w:b w:val="1"/>
                <w:bCs w:val="1"/>
                <w:i w:val="0"/>
                <w:iCs w:val="0"/>
                <w:color w:val="3B3B3C" w:themeColor="text1" w:themeTint="FF" w:themeShade="FF"/>
                <w:sz w:val="22"/>
                <w:szCs w:val="22"/>
              </w:rPr>
            </w:pPr>
          </w:p>
        </w:tc>
        <w:tc>
          <w:tcPr>
            <w:tcW w:w="1399"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005B81A" w14:textId="6FE6B86D">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EQ 3. What is the comparative advantage of UN Women in leading the MWGE programme? </w:t>
            </w:r>
          </w:p>
        </w:tc>
        <w:tc>
          <w:tcPr>
            <w:tcW w:w="141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6E9A5BD" w14:textId="37989E83">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Is the </w:t>
            </w:r>
            <w:r w:rsidRPr="584AFCB2" w:rsidR="584AFCB2">
              <w:rPr>
                <w:rFonts w:ascii="Calibri" w:hAnsi="Calibri" w:eastAsia="Calibri" w:cs="Calibri"/>
                <w:b w:val="1"/>
                <w:bCs w:val="1"/>
                <w:i w:val="0"/>
                <w:iCs w:val="0"/>
                <w:color w:val="3B3B3C" w:themeColor="text1" w:themeTint="FF" w:themeShade="FF"/>
                <w:sz w:val="22"/>
                <w:szCs w:val="22"/>
                <w:lang w:val="en-US"/>
              </w:rPr>
              <w:t>value addition</w:t>
            </w:r>
            <w:r w:rsidRPr="584AFCB2" w:rsidR="584AFCB2">
              <w:rPr>
                <w:rFonts w:ascii="Calibri" w:hAnsi="Calibri" w:eastAsia="Calibri" w:cs="Calibri"/>
                <w:b w:val="0"/>
                <w:bCs w:val="0"/>
                <w:i w:val="0"/>
                <w:iCs w:val="0"/>
                <w:color w:val="3B3B3C" w:themeColor="text1" w:themeTint="FF" w:themeShade="FF"/>
                <w:sz w:val="22"/>
                <w:szCs w:val="22"/>
                <w:lang w:val="en-US"/>
              </w:rPr>
              <w:t xml:space="preserve"> of UN Women well understood and recognised among the regional and national stakeholders, including the UN partner agencies?</w:t>
            </w:r>
          </w:p>
        </w:tc>
        <w:tc>
          <w:tcPr>
            <w:tcW w:w="156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CD31310" w14:textId="47063C2F">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countries in which UN Women interventions achieve strong synergies with other actors</w:t>
            </w:r>
          </w:p>
          <w:p w:rsidR="584AFCB2" w:rsidP="584AFCB2" w:rsidRDefault="584AFCB2" w14:paraId="2C923E63" w14:textId="7508C9D1">
            <w:pPr>
              <w:ind w:left="288"/>
              <w:rPr>
                <w:rFonts w:ascii="Calibri" w:hAnsi="Calibri" w:eastAsia="Calibri" w:cs="Calibri"/>
                <w:b w:val="0"/>
                <w:bCs w:val="0"/>
                <w:i w:val="0"/>
                <w:iCs w:val="0"/>
                <w:sz w:val="20"/>
                <w:szCs w:val="20"/>
              </w:rPr>
            </w:pPr>
          </w:p>
          <w:p w:rsidR="584AFCB2" w:rsidP="584AFCB2" w:rsidRDefault="584AFCB2" w14:paraId="227FA083" w14:textId="7690E8AD">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Perception of key partners on UN Women value addition</w:t>
            </w:r>
          </w:p>
        </w:tc>
        <w:tc>
          <w:tcPr>
            <w:tcW w:w="954"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85BA37B" w14:textId="705957BD">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analysis</w:t>
            </w:r>
          </w:p>
          <w:p w:rsidR="584AFCB2" w:rsidP="584AFCB2" w:rsidRDefault="584AFCB2" w14:paraId="1240A2A7" w14:textId="67A3F1C4">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tc>
        <w:tc>
          <w:tcPr>
            <w:tcW w:w="157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63E8063" w14:textId="5D5CF5F0">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w:t>
            </w:r>
          </w:p>
          <w:p w:rsidR="584AFCB2" w:rsidP="584AFCB2" w:rsidRDefault="584AFCB2" w14:paraId="7965BA8B" w14:textId="7494E7E3">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1382A083" w14:textId="1AA20070">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agencies</w:t>
            </w:r>
          </w:p>
          <w:p w:rsidR="584AFCB2" w:rsidP="584AFCB2" w:rsidRDefault="584AFCB2" w14:paraId="1039BCA8" w14:textId="65F081CD">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61200D05" w14:textId="2D25C3C0">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Implementing partners (regional and national levels)</w:t>
            </w:r>
          </w:p>
        </w:tc>
        <w:tc>
          <w:tcPr>
            <w:tcW w:w="1031"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91E4FC8" w14:textId="01C78C4E">
            <w:pPr>
              <w:pStyle w:val="TABLEREGULAR"/>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 are willing/able to meet</w:t>
            </w:r>
          </w:p>
        </w:tc>
      </w:tr>
      <w:tr w:rsidR="584AFCB2" w:rsidTr="584AFCB2" w14:paraId="396BE523">
        <w:trPr>
          <w:trHeight w:val="60"/>
        </w:trPr>
        <w:tc>
          <w:tcPr>
            <w:tcW w:w="1485" w:type="dxa"/>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56ABC4BA" w14:textId="0CED39F2">
            <w:pPr>
              <w:spacing w:line="240" w:lineRule="auto"/>
              <w:ind w:right="90"/>
              <w:rPr>
                <w:rFonts w:ascii="Calibri" w:hAnsi="Calibri" w:eastAsia="Calibri" w:cs="Calibri"/>
                <w:b w:val="1"/>
                <w:bCs w:val="1"/>
                <w:i w:val="0"/>
                <w:iCs w:val="0"/>
                <w:color w:val="3B3B3C" w:themeColor="text1" w:themeTint="FF" w:themeShade="FF"/>
                <w:sz w:val="22"/>
                <w:szCs w:val="22"/>
              </w:rPr>
            </w:pPr>
          </w:p>
        </w:tc>
        <w:tc>
          <w:tcPr>
            <w:tcW w:w="1399"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124084D" w14:textId="31B5FCAB">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EQ 4. How relevant are the programme intervention logic and Theory of Change (ToC)? To what extent are the ToC’s underlying assumptions still valid?</w:t>
            </w:r>
          </w:p>
        </w:tc>
        <w:tc>
          <w:tcPr>
            <w:tcW w:w="141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DF2ED75" w14:textId="0F460132">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Degree to which intervention logic is aligned with country contexts</w:t>
            </w:r>
          </w:p>
          <w:p w:rsidR="584AFCB2" w:rsidP="584AFCB2" w:rsidRDefault="584AFCB2" w14:paraId="5A5A4349" w14:textId="0E1791F3">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00CFB779" w14:textId="0E7599BA">
            <w:pPr>
              <w:spacing w:line="240" w:lineRule="auto"/>
              <w:ind w:right="86"/>
              <w:rPr>
                <w:rFonts w:ascii="Calibri" w:hAnsi="Calibri" w:eastAsia="Calibri" w:cs="Calibri"/>
                <w:b w:val="0"/>
                <w:bCs w:val="0"/>
                <w:i w:val="0"/>
                <w:iCs w:val="0"/>
                <w:color w:val="3B3B3C" w:themeColor="text1" w:themeTint="FF" w:themeShade="FF"/>
                <w:sz w:val="22"/>
                <w:szCs w:val="22"/>
              </w:rPr>
            </w:pPr>
          </w:p>
        </w:tc>
        <w:tc>
          <w:tcPr>
            <w:tcW w:w="156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02517DD" w14:textId="31C7C214">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Change in context which requires new assumptions</w:t>
            </w:r>
          </w:p>
        </w:tc>
        <w:tc>
          <w:tcPr>
            <w:tcW w:w="954"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0B00315" w14:textId="1ADBB680">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tc>
        <w:tc>
          <w:tcPr>
            <w:tcW w:w="157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34295FC" w14:textId="2A74F3D1">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All key stakeholders</w:t>
            </w:r>
          </w:p>
        </w:tc>
        <w:tc>
          <w:tcPr>
            <w:tcW w:w="1031"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2E7202B" w14:textId="725D835B">
            <w:pPr>
              <w:pStyle w:val="TABLEREGULAR"/>
              <w:tabs>
                <w:tab w:val="left" w:leader="none" w:pos="2440"/>
              </w:tabs>
              <w:spacing w:line="220" w:lineRule="atLeast"/>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 are willing/able to meet</w:t>
            </w:r>
          </w:p>
        </w:tc>
      </w:tr>
      <w:tr w:rsidR="584AFCB2" w:rsidTr="584AFCB2" w14:paraId="32F80340">
        <w:trPr>
          <w:trHeight w:val="3180"/>
        </w:trPr>
        <w:tc>
          <w:tcPr>
            <w:tcW w:w="1485" w:type="dxa"/>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36E890DB" w14:textId="49F3604A">
            <w:pPr>
              <w:pStyle w:val="TABLEBOLD"/>
              <w:spacing w:line="240" w:lineRule="auto"/>
              <w:ind w:right="90"/>
              <w:rPr>
                <w:rFonts w:ascii="Calibri" w:hAnsi="Calibri" w:eastAsia="Calibri" w:cs="Calibri"/>
                <w:b w:val="1"/>
                <w:bCs w:val="1"/>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US"/>
              </w:rPr>
              <w:t>Effectiveness/ Impact</w:t>
            </w:r>
          </w:p>
        </w:tc>
        <w:tc>
          <w:tcPr>
            <w:tcW w:w="1399"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3BA5E28" w14:textId="043784AA">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EQ 5. To what extent has the MWGE programme contributed to behaviour and policy change, institutional and national capacity development, information and knowledge sharing to promote GEWE across different settings?</w:t>
            </w:r>
          </w:p>
        </w:tc>
        <w:tc>
          <w:tcPr>
            <w:tcW w:w="141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C7DAA70" w14:textId="762E7C60">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and in what ways has the programme been effective in promoting </w:t>
            </w:r>
            <w:r w:rsidRPr="584AFCB2" w:rsidR="584AFCB2">
              <w:rPr>
                <w:rFonts w:ascii="Calibri" w:hAnsi="Calibri" w:eastAsia="Calibri" w:cs="Calibri"/>
                <w:b w:val="1"/>
                <w:bCs w:val="1"/>
                <w:i w:val="0"/>
                <w:iCs w:val="0"/>
                <w:color w:val="3B3B3C" w:themeColor="text1" w:themeTint="FF" w:themeShade="FF"/>
                <w:sz w:val="22"/>
                <w:szCs w:val="22"/>
                <w:lang w:val="en-US"/>
              </w:rPr>
              <w:t>positive behaviours</w:t>
            </w:r>
            <w:r w:rsidRPr="584AFCB2" w:rsidR="584AFCB2">
              <w:rPr>
                <w:rFonts w:ascii="Calibri" w:hAnsi="Calibri" w:eastAsia="Calibri" w:cs="Calibri"/>
                <w:b w:val="0"/>
                <w:bCs w:val="0"/>
                <w:i w:val="0"/>
                <w:iCs w:val="0"/>
                <w:color w:val="3B3B3C" w:themeColor="text1" w:themeTint="FF" w:themeShade="FF"/>
                <w:sz w:val="22"/>
                <w:szCs w:val="22"/>
                <w:lang w:val="en-US"/>
              </w:rPr>
              <w:t xml:space="preserve"> and challenging negative social norms?</w:t>
            </w:r>
          </w:p>
          <w:p w:rsidR="584AFCB2" w:rsidP="584AFCB2" w:rsidRDefault="584AFCB2" w14:paraId="01AF6B46" w14:textId="5D666B9C">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1E34FD95" w14:textId="60180713">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and in what ways has the programme been able to create and share evidence base and </w:t>
            </w:r>
            <w:r w:rsidRPr="584AFCB2" w:rsidR="584AFCB2">
              <w:rPr>
                <w:rFonts w:ascii="Calibri" w:hAnsi="Calibri" w:eastAsia="Calibri" w:cs="Calibri"/>
                <w:b w:val="1"/>
                <w:bCs w:val="1"/>
                <w:i w:val="0"/>
                <w:iCs w:val="0"/>
                <w:color w:val="3B3B3C" w:themeColor="text1" w:themeTint="FF" w:themeShade="FF"/>
                <w:sz w:val="22"/>
                <w:szCs w:val="22"/>
                <w:lang w:val="en-US"/>
              </w:rPr>
              <w:t>knowledge products</w:t>
            </w:r>
            <w:r w:rsidRPr="584AFCB2" w:rsidR="584AFCB2">
              <w:rPr>
                <w:rFonts w:ascii="Calibri" w:hAnsi="Calibri" w:eastAsia="Calibri" w:cs="Calibri"/>
                <w:b w:val="0"/>
                <w:bCs w:val="0"/>
                <w:i w:val="0"/>
                <w:iCs w:val="0"/>
                <w:color w:val="3B3B3C" w:themeColor="text1" w:themeTint="FF" w:themeShade="FF"/>
                <w:sz w:val="22"/>
                <w:szCs w:val="22"/>
                <w:lang w:val="en-US"/>
              </w:rPr>
              <w:t xml:space="preserve">? </w:t>
            </w:r>
          </w:p>
          <w:p w:rsidR="584AFCB2" w:rsidP="584AFCB2" w:rsidRDefault="584AFCB2" w14:paraId="282AEE33" w14:textId="2749290A">
            <w:pPr>
              <w:ind w:left="288"/>
              <w:rPr>
                <w:rFonts w:ascii="Calibri" w:hAnsi="Calibri" w:eastAsia="Calibri" w:cs="Calibri"/>
                <w:b w:val="0"/>
                <w:bCs w:val="0"/>
                <w:i w:val="0"/>
                <w:iCs w:val="0"/>
                <w:sz w:val="20"/>
                <w:szCs w:val="20"/>
              </w:rPr>
            </w:pPr>
          </w:p>
          <w:p w:rsidR="584AFCB2" w:rsidP="584AFCB2" w:rsidRDefault="584AFCB2" w14:paraId="62937F11" w14:textId="1F13816F">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and in what ways has the programme been effective in creating an enabling environment for </w:t>
            </w:r>
            <w:r w:rsidRPr="584AFCB2" w:rsidR="584AFCB2">
              <w:rPr>
                <w:rFonts w:ascii="Calibri" w:hAnsi="Calibri" w:eastAsia="Calibri" w:cs="Calibri"/>
                <w:b w:val="1"/>
                <w:bCs w:val="1"/>
                <w:i w:val="0"/>
                <w:iCs w:val="0"/>
                <w:color w:val="3B3B3C" w:themeColor="text1" w:themeTint="FF" w:themeShade="FF"/>
                <w:sz w:val="22"/>
                <w:szCs w:val="22"/>
                <w:lang w:val="en-US"/>
              </w:rPr>
              <w:t>policy-level</w:t>
            </w:r>
            <w:r w:rsidRPr="584AFCB2" w:rsidR="584AFCB2">
              <w:rPr>
                <w:rFonts w:ascii="Calibri" w:hAnsi="Calibri" w:eastAsia="Calibri" w:cs="Calibri"/>
                <w:b w:val="0"/>
                <w:bCs w:val="0"/>
                <w:i w:val="0"/>
                <w:iCs w:val="0"/>
                <w:color w:val="3B3B3C" w:themeColor="text1" w:themeTint="FF" w:themeShade="FF"/>
                <w:sz w:val="22"/>
                <w:szCs w:val="22"/>
                <w:lang w:val="en-US"/>
              </w:rPr>
              <w:t xml:space="preserve"> changes to promote gender equality? </w:t>
            </w:r>
          </w:p>
          <w:p w:rsidR="584AFCB2" w:rsidP="584AFCB2" w:rsidRDefault="584AFCB2" w14:paraId="0F660937" w14:textId="15048D95">
            <w:pPr>
              <w:ind w:left="288"/>
              <w:rPr>
                <w:rFonts w:ascii="Calibri" w:hAnsi="Calibri" w:eastAsia="Calibri" w:cs="Calibri"/>
                <w:b w:val="0"/>
                <w:bCs w:val="0"/>
                <w:i w:val="0"/>
                <w:iCs w:val="0"/>
                <w:sz w:val="20"/>
                <w:szCs w:val="20"/>
              </w:rPr>
            </w:pPr>
          </w:p>
          <w:p w:rsidR="584AFCB2" w:rsidP="584AFCB2" w:rsidRDefault="584AFCB2" w14:paraId="6FDCF467" w14:textId="3290E6CC">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How relevant and effective have </w:t>
            </w:r>
            <w:r w:rsidRPr="584AFCB2" w:rsidR="584AFCB2">
              <w:rPr>
                <w:rFonts w:ascii="Calibri" w:hAnsi="Calibri" w:eastAsia="Calibri" w:cs="Calibri"/>
                <w:b w:val="1"/>
                <w:bCs w:val="1"/>
                <w:i w:val="0"/>
                <w:iCs w:val="0"/>
                <w:color w:val="3B3B3C" w:themeColor="text1" w:themeTint="FF" w:themeShade="FF"/>
                <w:sz w:val="22"/>
                <w:szCs w:val="22"/>
                <w:lang w:val="en-US"/>
              </w:rPr>
              <w:t>capacity building</w:t>
            </w:r>
            <w:r w:rsidRPr="584AFCB2" w:rsidR="584AFCB2">
              <w:rPr>
                <w:rFonts w:ascii="Calibri" w:hAnsi="Calibri" w:eastAsia="Calibri" w:cs="Calibri"/>
                <w:b w:val="0"/>
                <w:bCs w:val="0"/>
                <w:i w:val="0"/>
                <w:iCs w:val="0"/>
                <w:color w:val="3B3B3C" w:themeColor="text1" w:themeTint="FF" w:themeShade="FF"/>
                <w:sz w:val="22"/>
                <w:szCs w:val="22"/>
                <w:lang w:val="en-US"/>
              </w:rPr>
              <w:t xml:space="preserve"> initiatives been for national authorities, CSOs, etc.?</w:t>
            </w:r>
          </w:p>
          <w:p w:rsidR="584AFCB2" w:rsidP="584AFCB2" w:rsidRDefault="584AFCB2" w14:paraId="103E03A5" w14:textId="2221294A">
            <w:pPr>
              <w:ind w:left="288"/>
              <w:rPr>
                <w:rFonts w:ascii="Calibri" w:hAnsi="Calibri" w:eastAsia="Calibri" w:cs="Calibri"/>
                <w:b w:val="0"/>
                <w:bCs w:val="0"/>
                <w:i w:val="0"/>
                <w:iCs w:val="0"/>
                <w:sz w:val="20"/>
                <w:szCs w:val="20"/>
              </w:rPr>
            </w:pPr>
          </w:p>
          <w:p w:rsidR="584AFCB2" w:rsidP="584AFCB2" w:rsidRDefault="584AFCB2" w14:paraId="40667724" w14:textId="00C316FE">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How effective is the programme’s </w:t>
            </w:r>
            <w:r w:rsidRPr="584AFCB2" w:rsidR="584AFCB2">
              <w:rPr>
                <w:rFonts w:ascii="Calibri" w:hAnsi="Calibri" w:eastAsia="Calibri" w:cs="Calibri"/>
                <w:b w:val="1"/>
                <w:bCs w:val="1"/>
                <w:i w:val="0"/>
                <w:iCs w:val="0"/>
                <w:color w:val="3B3B3C" w:themeColor="text1" w:themeTint="FF" w:themeShade="FF"/>
                <w:sz w:val="22"/>
                <w:szCs w:val="22"/>
                <w:lang w:val="en-GB"/>
              </w:rPr>
              <w:t>innovation</w:t>
            </w:r>
            <w:r w:rsidRPr="584AFCB2" w:rsidR="584AFCB2">
              <w:rPr>
                <w:rFonts w:ascii="Calibri" w:hAnsi="Calibri" w:eastAsia="Calibri" w:cs="Calibri"/>
                <w:b w:val="0"/>
                <w:bCs w:val="0"/>
                <w:i w:val="0"/>
                <w:iCs w:val="0"/>
                <w:color w:val="3B3B3C" w:themeColor="text1" w:themeTint="FF" w:themeShade="FF"/>
                <w:sz w:val="22"/>
                <w:szCs w:val="22"/>
                <w:lang w:val="en-GB"/>
              </w:rPr>
              <w:t xml:space="preserve"> and </w:t>
            </w:r>
            <w:r w:rsidRPr="584AFCB2" w:rsidR="584AFCB2">
              <w:rPr>
                <w:rFonts w:ascii="Calibri" w:hAnsi="Calibri" w:eastAsia="Calibri" w:cs="Calibri"/>
                <w:b w:val="1"/>
                <w:bCs w:val="1"/>
                <w:i w:val="0"/>
                <w:iCs w:val="0"/>
                <w:color w:val="3B3B3C" w:themeColor="text1" w:themeTint="FF" w:themeShade="FF"/>
                <w:sz w:val="22"/>
                <w:szCs w:val="22"/>
                <w:lang w:val="en-GB"/>
              </w:rPr>
              <w:t>scaling-up</w:t>
            </w:r>
            <w:r w:rsidRPr="584AFCB2" w:rsidR="584AFCB2">
              <w:rPr>
                <w:rFonts w:ascii="Calibri" w:hAnsi="Calibri" w:eastAsia="Calibri" w:cs="Calibri"/>
                <w:b w:val="0"/>
                <w:bCs w:val="0"/>
                <w:i w:val="0"/>
                <w:iCs w:val="0"/>
                <w:color w:val="3B3B3C" w:themeColor="text1" w:themeTint="FF" w:themeShade="FF"/>
                <w:sz w:val="22"/>
                <w:szCs w:val="22"/>
                <w:lang w:val="en-GB"/>
              </w:rPr>
              <w:t xml:space="preserve"> strategy and practice?</w:t>
            </w:r>
          </w:p>
          <w:p w:rsidR="584AFCB2" w:rsidP="584AFCB2" w:rsidRDefault="584AFCB2" w14:paraId="2E93A291" w14:textId="160CD99F">
            <w:pPr>
              <w:ind w:left="288"/>
              <w:rPr>
                <w:rFonts w:ascii="Calibri" w:hAnsi="Calibri" w:eastAsia="Calibri" w:cs="Calibri"/>
                <w:b w:val="0"/>
                <w:bCs w:val="0"/>
                <w:i w:val="0"/>
                <w:iCs w:val="0"/>
                <w:sz w:val="20"/>
                <w:szCs w:val="20"/>
              </w:rPr>
            </w:pPr>
          </w:p>
          <w:p w:rsidR="584AFCB2" w:rsidP="584AFCB2" w:rsidRDefault="584AFCB2" w14:paraId="1381DD9E" w14:textId="59FEE780">
            <w:pPr>
              <w:pStyle w:val="TABLEREGULAR"/>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What are the programme’s unintended consequences (positive or negative)?</w:t>
            </w:r>
          </w:p>
        </w:tc>
        <w:tc>
          <w:tcPr>
            <w:tcW w:w="1560"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3CB71DA" w14:textId="1830A14B">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and type of positive behaviour changes in relation to GEWE</w:t>
            </w:r>
          </w:p>
          <w:p w:rsidR="584AFCB2" w:rsidP="584AFCB2" w:rsidRDefault="584AFCB2" w14:paraId="5DE6CD2D" w14:textId="7AE79CAD">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725B0CAD" w14:textId="6696507C">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knowledge products utilised for challenging gender and social norms</w:t>
            </w:r>
          </w:p>
          <w:p w:rsidR="584AFCB2" w:rsidP="584AFCB2" w:rsidRDefault="584AFCB2" w14:paraId="6BD1895F" w14:textId="59BEE938">
            <w:pPr>
              <w:ind w:left="288"/>
              <w:rPr>
                <w:rFonts w:ascii="Calibri" w:hAnsi="Calibri" w:eastAsia="Calibri" w:cs="Calibri"/>
                <w:b w:val="0"/>
                <w:bCs w:val="0"/>
                <w:i w:val="0"/>
                <w:iCs w:val="0"/>
                <w:sz w:val="20"/>
                <w:szCs w:val="20"/>
              </w:rPr>
            </w:pPr>
          </w:p>
          <w:p w:rsidR="584AFCB2" w:rsidP="584AFCB2" w:rsidRDefault="584AFCB2" w14:paraId="58202306" w14:textId="6C3FD760">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policy changes introduced</w:t>
            </w:r>
          </w:p>
          <w:p w:rsidR="584AFCB2" w:rsidP="584AFCB2" w:rsidRDefault="584AFCB2" w14:paraId="150DFB00" w14:textId="15CAD731">
            <w:pPr>
              <w:ind w:left="288"/>
              <w:rPr>
                <w:rFonts w:ascii="Calibri" w:hAnsi="Calibri" w:eastAsia="Calibri" w:cs="Calibri"/>
                <w:b w:val="0"/>
                <w:bCs w:val="0"/>
                <w:i w:val="0"/>
                <w:iCs w:val="0"/>
                <w:sz w:val="20"/>
                <w:szCs w:val="20"/>
              </w:rPr>
            </w:pPr>
          </w:p>
          <w:p w:rsidR="584AFCB2" w:rsidP="584AFCB2" w:rsidRDefault="584AFCB2" w14:paraId="5FD438DE" w14:textId="1C186303">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CSOs demonstrating increased capacities and able to influence policy change</w:t>
            </w:r>
          </w:p>
          <w:p w:rsidR="584AFCB2" w:rsidP="584AFCB2" w:rsidRDefault="584AFCB2" w14:paraId="31C5BC60" w14:textId="5EB44BAF">
            <w:pPr>
              <w:ind w:left="288"/>
              <w:rPr>
                <w:rFonts w:ascii="Calibri" w:hAnsi="Calibri" w:eastAsia="Calibri" w:cs="Calibri"/>
                <w:b w:val="0"/>
                <w:bCs w:val="0"/>
                <w:i w:val="0"/>
                <w:iCs w:val="0"/>
                <w:sz w:val="20"/>
                <w:szCs w:val="20"/>
              </w:rPr>
            </w:pPr>
          </w:p>
          <w:p w:rsidR="584AFCB2" w:rsidP="584AFCB2" w:rsidRDefault="584AFCB2" w14:paraId="62D1068B" w14:textId="2B5C3B94">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Existence and analysis of unplanned effects generated from the interventions carried out</w:t>
            </w:r>
          </w:p>
          <w:p w:rsidR="584AFCB2" w:rsidP="584AFCB2" w:rsidRDefault="584AFCB2" w14:paraId="7C17A8E3" w14:textId="3B1C4641">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17391483" w14:textId="28640D51">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Analysis of the mitigation strategies of the negative effects</w:t>
            </w:r>
          </w:p>
        </w:tc>
        <w:tc>
          <w:tcPr>
            <w:tcW w:w="954"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1BE6A74" w14:textId="11E3F3A0">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Thematic case studies (SBCC and Knowledge)</w:t>
            </w:r>
          </w:p>
          <w:p w:rsidR="584AFCB2" w:rsidP="584AFCB2" w:rsidRDefault="584AFCB2" w14:paraId="340B8623" w14:textId="469B3B05">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33A96A63" w14:textId="424DC2C5">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Questionnaire with CSOs</w:t>
            </w:r>
          </w:p>
          <w:p w:rsidR="584AFCB2" w:rsidP="584AFCB2" w:rsidRDefault="584AFCB2" w14:paraId="1A8A9B86" w14:textId="1800D9D6">
            <w:pPr>
              <w:spacing w:line="240" w:lineRule="auto"/>
              <w:ind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10582427" w14:textId="3A5BAA5D">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p w:rsidR="584AFCB2" w:rsidP="584AFCB2" w:rsidRDefault="584AFCB2" w14:paraId="052F63E3" w14:textId="17F963F4">
            <w:pPr>
              <w:ind w:left="288"/>
              <w:rPr>
                <w:rFonts w:ascii="Calibri" w:hAnsi="Calibri" w:eastAsia="Calibri" w:cs="Calibri"/>
                <w:b w:val="0"/>
                <w:bCs w:val="0"/>
                <w:i w:val="0"/>
                <w:iCs w:val="0"/>
                <w:sz w:val="20"/>
                <w:szCs w:val="20"/>
              </w:rPr>
            </w:pPr>
          </w:p>
          <w:p w:rsidR="584AFCB2" w:rsidP="584AFCB2" w:rsidRDefault="584AFCB2" w14:paraId="1E1067C5" w14:textId="7ED778F6">
            <w:pPr>
              <w:pStyle w:val="TABLEREGULAR"/>
              <w:spacing w:line="240" w:lineRule="auto"/>
              <w:ind w:left="360"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review</w:t>
            </w:r>
          </w:p>
          <w:p w:rsidR="584AFCB2" w:rsidP="584AFCB2" w:rsidRDefault="584AFCB2" w14:paraId="47387EF3" w14:textId="1B9AFB50">
            <w:pPr>
              <w:ind w:left="288"/>
              <w:rPr>
                <w:rFonts w:ascii="Calibri" w:hAnsi="Calibri" w:eastAsia="Calibri" w:cs="Calibri"/>
                <w:b w:val="0"/>
                <w:bCs w:val="0"/>
                <w:i w:val="0"/>
                <w:iCs w:val="0"/>
                <w:sz w:val="20"/>
                <w:szCs w:val="20"/>
              </w:rPr>
            </w:pPr>
          </w:p>
          <w:p w:rsidR="584AFCB2" w:rsidP="584AFCB2" w:rsidRDefault="584AFCB2" w14:paraId="5B7827E9" w14:textId="4F3A207C">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Country case studies</w:t>
            </w:r>
          </w:p>
          <w:p w:rsidR="584AFCB2" w:rsidP="584AFCB2" w:rsidRDefault="584AFCB2" w14:paraId="0898B99E" w14:textId="747A066F">
            <w:pPr>
              <w:spacing w:line="240" w:lineRule="auto"/>
              <w:ind w:right="90"/>
              <w:rPr>
                <w:rFonts w:ascii="Calibri" w:hAnsi="Calibri" w:eastAsia="Calibri" w:cs="Calibri"/>
                <w:b w:val="0"/>
                <w:bCs w:val="0"/>
                <w:i w:val="0"/>
                <w:iCs w:val="0"/>
                <w:color w:val="3B3B3C" w:themeColor="text1" w:themeTint="FF" w:themeShade="FF"/>
                <w:sz w:val="22"/>
                <w:szCs w:val="22"/>
              </w:rPr>
            </w:pPr>
          </w:p>
        </w:tc>
        <w:tc>
          <w:tcPr>
            <w:tcW w:w="157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E8CAC0F" w14:textId="5EADD62E">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All key stakeholders</w:t>
            </w:r>
          </w:p>
          <w:p w:rsidR="584AFCB2" w:rsidP="584AFCB2" w:rsidRDefault="584AFCB2" w14:paraId="07E9448C" w14:textId="5E4872E1">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7BB36AE4" w14:textId="7BC02C0E">
            <w:pPr>
              <w:pStyle w:val="TABLEREGULAR"/>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Programme documents</w:t>
            </w:r>
          </w:p>
        </w:tc>
        <w:tc>
          <w:tcPr>
            <w:tcW w:w="1031"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63883E1" w14:textId="6799646D">
            <w:pPr>
              <w:pStyle w:val="TABLEREGULAR"/>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High response rate for questionnaire</w:t>
            </w:r>
          </w:p>
          <w:p w:rsidR="584AFCB2" w:rsidP="584AFCB2" w:rsidRDefault="584AFCB2" w14:paraId="5AE3049C" w14:textId="65175034">
            <w:pPr>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p>
          <w:p w:rsidR="584AFCB2" w:rsidP="584AFCB2" w:rsidRDefault="584AFCB2" w14:paraId="6EA114D5" w14:textId="3917B936">
            <w:pPr>
              <w:pStyle w:val="TABLEREGULAR"/>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Information is available</w:t>
            </w:r>
          </w:p>
          <w:p w:rsidR="584AFCB2" w:rsidP="584AFCB2" w:rsidRDefault="584AFCB2" w14:paraId="1422888C" w14:textId="7C9487CB">
            <w:pPr>
              <w:ind w:left="288"/>
              <w:rPr>
                <w:rFonts w:ascii="Calibri" w:hAnsi="Calibri" w:eastAsia="Calibri" w:cs="Calibri"/>
                <w:b w:val="0"/>
                <w:bCs w:val="0"/>
                <w:i w:val="0"/>
                <w:iCs w:val="0"/>
                <w:sz w:val="20"/>
                <w:szCs w:val="20"/>
              </w:rPr>
            </w:pPr>
          </w:p>
          <w:p w:rsidR="584AFCB2" w:rsidP="584AFCB2" w:rsidRDefault="584AFCB2" w14:paraId="3AEFC4BD" w14:textId="3AAED758">
            <w:pPr>
              <w:pStyle w:val="TABLEREGULAR"/>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 are willing/able to meet</w:t>
            </w:r>
          </w:p>
        </w:tc>
      </w:tr>
      <w:tr w:rsidR="584AFCB2" w:rsidTr="584AFCB2" w14:paraId="11CD8935">
        <w:trPr>
          <w:trHeight w:val="1845"/>
        </w:trPr>
        <w:tc>
          <w:tcPr>
            <w:tcW w:w="1485" w:type="dxa"/>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74671066" w14:textId="22E6B7BD">
            <w:pPr>
              <w:pStyle w:val="TABLEBOLD"/>
              <w:spacing w:line="240" w:lineRule="auto"/>
              <w:ind w:right="90"/>
              <w:rPr>
                <w:rFonts w:ascii="Calibri" w:hAnsi="Calibri" w:eastAsia="Calibri" w:cs="Calibri"/>
                <w:b w:val="1"/>
                <w:bCs w:val="1"/>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US"/>
              </w:rPr>
              <w:t>Efficiency</w:t>
            </w:r>
          </w:p>
        </w:tc>
        <w:tc>
          <w:tcPr>
            <w:tcW w:w="1399"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BE1BBBB" w14:textId="546DE7A6">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EQ 6. Has MWGE been efficient, achieving high-impact work in a cost effective way, while using processes and systems to enable sufficient resources to be made available in a timely manner to achieve planned results?</w:t>
            </w:r>
          </w:p>
        </w:tc>
        <w:tc>
          <w:tcPr>
            <w:tcW w:w="141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E498A6A" w14:textId="10FB2136">
            <w:pPr>
              <w:pStyle w:val="NoParagraphStyle"/>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Is the </w:t>
            </w:r>
            <w:r w:rsidRPr="584AFCB2" w:rsidR="584AFCB2">
              <w:rPr>
                <w:rFonts w:ascii="Calibri" w:hAnsi="Calibri" w:eastAsia="Calibri" w:cs="Calibri"/>
                <w:b w:val="1"/>
                <w:bCs w:val="1"/>
                <w:i w:val="0"/>
                <w:iCs w:val="0"/>
                <w:color w:val="3B3B3C" w:themeColor="text1" w:themeTint="FF" w:themeShade="FF"/>
                <w:sz w:val="22"/>
                <w:szCs w:val="22"/>
                <w:lang w:val="en-US"/>
              </w:rPr>
              <w:t>regional arrangement</w:t>
            </w:r>
            <w:r w:rsidRPr="584AFCB2" w:rsidR="584AFCB2">
              <w:rPr>
                <w:rFonts w:ascii="Calibri" w:hAnsi="Calibri" w:eastAsia="Calibri" w:cs="Calibri"/>
                <w:b w:val="0"/>
                <w:bCs w:val="0"/>
                <w:i w:val="0"/>
                <w:iCs w:val="0"/>
                <w:color w:val="3B3B3C" w:themeColor="text1" w:themeTint="FF" w:themeShade="FF"/>
                <w:sz w:val="22"/>
                <w:szCs w:val="22"/>
                <w:lang w:val="en-US"/>
              </w:rPr>
              <w:t xml:space="preserve"> successfully leveraging the combined effects of the multi-country programme?</w:t>
            </w:r>
          </w:p>
          <w:p w:rsidR="584AFCB2" w:rsidP="584AFCB2" w:rsidRDefault="584AFCB2" w14:paraId="23A28AC9" w14:textId="2259578C">
            <w:pPr>
              <w:spacing w:line="240" w:lineRule="auto"/>
              <w:ind w:left="360" w:right="86"/>
              <w:rPr>
                <w:rFonts w:ascii="Calibri" w:hAnsi="Calibri" w:eastAsia="Calibri" w:cs="Calibri"/>
                <w:b w:val="0"/>
                <w:bCs w:val="0"/>
                <w:i w:val="0"/>
                <w:iCs w:val="0"/>
                <w:color w:val="3B3B3C" w:themeColor="text1" w:themeTint="FF" w:themeShade="FF"/>
                <w:sz w:val="22"/>
                <w:szCs w:val="22"/>
              </w:rPr>
            </w:pPr>
          </w:p>
          <w:p w:rsidR="584AFCB2" w:rsidP="584AFCB2" w:rsidRDefault="584AFCB2" w14:paraId="4C455E3D" w14:textId="60B430A4">
            <w:pPr>
              <w:pStyle w:val="NoParagraphStyle"/>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To what extent have the </w:t>
            </w:r>
            <w:r w:rsidRPr="584AFCB2" w:rsidR="584AFCB2">
              <w:rPr>
                <w:rFonts w:ascii="Calibri" w:hAnsi="Calibri" w:eastAsia="Calibri" w:cs="Calibri"/>
                <w:b w:val="1"/>
                <w:bCs w:val="1"/>
                <w:i w:val="0"/>
                <w:iCs w:val="0"/>
                <w:color w:val="3B3B3C" w:themeColor="text1" w:themeTint="FF" w:themeShade="FF"/>
                <w:sz w:val="22"/>
                <w:szCs w:val="22"/>
                <w:lang w:val="en-GB"/>
              </w:rPr>
              <w:t>human resources</w:t>
            </w:r>
            <w:r w:rsidRPr="584AFCB2" w:rsidR="584AFCB2">
              <w:rPr>
                <w:rFonts w:ascii="Calibri" w:hAnsi="Calibri" w:eastAsia="Calibri" w:cs="Calibri"/>
                <w:b w:val="0"/>
                <w:bCs w:val="0"/>
                <w:i w:val="0"/>
                <w:iCs w:val="0"/>
                <w:color w:val="3B3B3C" w:themeColor="text1" w:themeTint="FF" w:themeShade="FF"/>
                <w:sz w:val="22"/>
                <w:szCs w:val="22"/>
                <w:lang w:val="en-GB"/>
              </w:rPr>
              <w:t xml:space="preserve"> been adequate to achieve the expected products and results?</w:t>
            </w:r>
          </w:p>
          <w:p w:rsidR="584AFCB2" w:rsidP="584AFCB2" w:rsidRDefault="584AFCB2" w14:paraId="13A4D39B" w14:textId="1B867147">
            <w:pPr>
              <w:ind w:left="288"/>
              <w:rPr>
                <w:rFonts w:ascii="Calibri" w:hAnsi="Calibri" w:eastAsia="Calibri" w:cs="Calibri"/>
                <w:b w:val="0"/>
                <w:bCs w:val="0"/>
                <w:i w:val="0"/>
                <w:iCs w:val="0"/>
                <w:sz w:val="20"/>
                <w:szCs w:val="20"/>
              </w:rPr>
            </w:pPr>
          </w:p>
          <w:p w:rsidR="584AFCB2" w:rsidP="584AFCB2" w:rsidRDefault="584AFCB2" w14:paraId="1AA65FDF" w14:textId="473316F8">
            <w:pPr>
              <w:pStyle w:val="NoParagraphStyle"/>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Have the </w:t>
            </w:r>
            <w:r w:rsidRPr="584AFCB2" w:rsidR="584AFCB2">
              <w:rPr>
                <w:rFonts w:ascii="Calibri" w:hAnsi="Calibri" w:eastAsia="Calibri" w:cs="Calibri"/>
                <w:b w:val="1"/>
                <w:bCs w:val="1"/>
                <w:i w:val="0"/>
                <w:iCs w:val="0"/>
                <w:color w:val="3B3B3C" w:themeColor="text1" w:themeTint="FF" w:themeShade="FF"/>
                <w:sz w:val="22"/>
                <w:szCs w:val="22"/>
                <w:lang w:val="en-US"/>
              </w:rPr>
              <w:t>financial resources</w:t>
            </w:r>
            <w:r w:rsidRPr="584AFCB2" w:rsidR="584AFCB2">
              <w:rPr>
                <w:rFonts w:ascii="Calibri" w:hAnsi="Calibri" w:eastAsia="Calibri" w:cs="Calibri"/>
                <w:b w:val="0"/>
                <w:bCs w:val="0"/>
                <w:i w:val="0"/>
                <w:iCs w:val="0"/>
                <w:color w:val="3B3B3C" w:themeColor="text1" w:themeTint="FF" w:themeShade="FF"/>
                <w:sz w:val="22"/>
                <w:szCs w:val="22"/>
                <w:lang w:val="en-US"/>
              </w:rPr>
              <w:t xml:space="preserve"> been optimally deployed and used to achieve the results?</w:t>
            </w:r>
          </w:p>
          <w:p w:rsidR="584AFCB2" w:rsidP="584AFCB2" w:rsidRDefault="584AFCB2" w14:paraId="09E23A5A" w14:textId="6A7B8246">
            <w:pPr>
              <w:ind w:left="288"/>
              <w:rPr>
                <w:rFonts w:ascii="Calibri" w:hAnsi="Calibri" w:eastAsia="Calibri" w:cs="Calibri"/>
                <w:b w:val="0"/>
                <w:bCs w:val="0"/>
                <w:i w:val="0"/>
                <w:iCs w:val="0"/>
                <w:sz w:val="20"/>
                <w:szCs w:val="20"/>
              </w:rPr>
            </w:pPr>
          </w:p>
          <w:p w:rsidR="584AFCB2" w:rsidP="584AFCB2" w:rsidRDefault="584AFCB2" w14:paraId="4186F0D4" w14:textId="2EFAB69C">
            <w:pPr>
              <w:pStyle w:val="NoParagraphStyle"/>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How successful has the programme been in its </w:t>
            </w:r>
            <w:r w:rsidRPr="584AFCB2" w:rsidR="584AFCB2">
              <w:rPr>
                <w:rFonts w:ascii="Calibri" w:hAnsi="Calibri" w:eastAsia="Calibri" w:cs="Calibri"/>
                <w:b w:val="1"/>
                <w:bCs w:val="1"/>
                <w:i w:val="0"/>
                <w:iCs w:val="0"/>
                <w:color w:val="3B3B3C" w:themeColor="text1" w:themeTint="FF" w:themeShade="FF"/>
                <w:sz w:val="22"/>
                <w:szCs w:val="22"/>
                <w:lang w:val="en-US"/>
              </w:rPr>
              <w:t>resource mobilisation</w:t>
            </w:r>
            <w:r w:rsidRPr="584AFCB2" w:rsidR="584AFCB2">
              <w:rPr>
                <w:rFonts w:ascii="Calibri" w:hAnsi="Calibri" w:eastAsia="Calibri" w:cs="Calibri"/>
                <w:b w:val="0"/>
                <w:bCs w:val="0"/>
                <w:i w:val="0"/>
                <w:iCs w:val="0"/>
                <w:color w:val="3B3B3C" w:themeColor="text1" w:themeTint="FF" w:themeShade="FF"/>
                <w:sz w:val="22"/>
                <w:szCs w:val="22"/>
                <w:lang w:val="en-US"/>
              </w:rPr>
              <w:t xml:space="preserve"> efforts? How has the funding gap been resolved to achieve the agreed results?</w:t>
            </w:r>
          </w:p>
          <w:p w:rsidR="584AFCB2" w:rsidP="584AFCB2" w:rsidRDefault="584AFCB2" w14:paraId="3E56E68E" w14:textId="3CF74816">
            <w:pPr>
              <w:ind w:left="288"/>
              <w:rPr>
                <w:rFonts w:ascii="Calibri" w:hAnsi="Calibri" w:eastAsia="Calibri" w:cs="Calibri"/>
                <w:b w:val="0"/>
                <w:bCs w:val="0"/>
                <w:i w:val="0"/>
                <w:iCs w:val="0"/>
                <w:sz w:val="20"/>
                <w:szCs w:val="20"/>
              </w:rPr>
            </w:pPr>
          </w:p>
          <w:p w:rsidR="584AFCB2" w:rsidP="584AFCB2" w:rsidRDefault="584AFCB2" w14:paraId="39E1A65B" w14:textId="1C079FC3">
            <w:pPr>
              <w:pStyle w:val="NoParagraphStyle"/>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Did the programme experience any </w:t>
            </w:r>
            <w:r w:rsidRPr="584AFCB2" w:rsidR="584AFCB2">
              <w:rPr>
                <w:rFonts w:ascii="Calibri" w:hAnsi="Calibri" w:eastAsia="Calibri" w:cs="Calibri"/>
                <w:b w:val="1"/>
                <w:bCs w:val="1"/>
                <w:i w:val="0"/>
                <w:iCs w:val="0"/>
                <w:color w:val="3B3B3C" w:themeColor="text1" w:themeTint="FF" w:themeShade="FF"/>
                <w:sz w:val="22"/>
                <w:szCs w:val="22"/>
                <w:lang w:val="en-GB"/>
              </w:rPr>
              <w:t>delays</w:t>
            </w:r>
            <w:r w:rsidRPr="584AFCB2" w:rsidR="584AFCB2">
              <w:rPr>
                <w:rFonts w:ascii="Calibri" w:hAnsi="Calibri" w:eastAsia="Calibri" w:cs="Calibri"/>
                <w:b w:val="0"/>
                <w:bCs w:val="0"/>
                <w:i w:val="0"/>
                <w:iCs w:val="0"/>
                <w:color w:val="3B3B3C" w:themeColor="text1" w:themeTint="FF" w:themeShade="FF"/>
                <w:sz w:val="22"/>
                <w:szCs w:val="22"/>
                <w:lang w:val="en-GB"/>
              </w:rPr>
              <w:t>, and what were the causes?</w:t>
            </w:r>
          </w:p>
          <w:p w:rsidR="584AFCB2" w:rsidP="584AFCB2" w:rsidRDefault="584AFCB2" w14:paraId="7E04C589" w14:textId="7E2D00DE">
            <w:pPr>
              <w:ind w:left="288"/>
              <w:rPr>
                <w:rFonts w:ascii="Calibri" w:hAnsi="Calibri" w:eastAsia="Calibri" w:cs="Calibri"/>
                <w:b w:val="0"/>
                <w:bCs w:val="0"/>
                <w:i w:val="0"/>
                <w:iCs w:val="0"/>
                <w:sz w:val="20"/>
                <w:szCs w:val="20"/>
              </w:rPr>
            </w:pPr>
          </w:p>
          <w:p w:rsidR="584AFCB2" w:rsidP="584AFCB2" w:rsidRDefault="584AFCB2" w14:paraId="36F3421F" w14:textId="74C81118">
            <w:pPr>
              <w:pStyle w:val="NoParagraphStyle"/>
              <w:spacing w:line="240" w:lineRule="auto"/>
              <w:ind w:right="86"/>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Does the programme have an effective </w:t>
            </w:r>
            <w:r w:rsidRPr="584AFCB2" w:rsidR="584AFCB2">
              <w:rPr>
                <w:rFonts w:ascii="Calibri" w:hAnsi="Calibri" w:eastAsia="Calibri" w:cs="Calibri"/>
                <w:b w:val="1"/>
                <w:bCs w:val="1"/>
                <w:i w:val="0"/>
                <w:iCs w:val="0"/>
                <w:color w:val="3B3B3C" w:themeColor="text1" w:themeTint="FF" w:themeShade="FF"/>
                <w:sz w:val="22"/>
                <w:szCs w:val="22"/>
                <w:lang w:val="en-US"/>
              </w:rPr>
              <w:t>monitoring &amp; evaluation framework</w:t>
            </w:r>
            <w:r w:rsidRPr="584AFCB2" w:rsidR="584AFCB2">
              <w:rPr>
                <w:rFonts w:ascii="Calibri" w:hAnsi="Calibri" w:eastAsia="Calibri" w:cs="Calibri"/>
                <w:b w:val="0"/>
                <w:bCs w:val="0"/>
                <w:i w:val="0"/>
                <w:iCs w:val="0"/>
                <w:color w:val="3B3B3C" w:themeColor="text1" w:themeTint="FF" w:themeShade="FF"/>
                <w:sz w:val="22"/>
                <w:szCs w:val="22"/>
                <w:lang w:val="en-US"/>
              </w:rPr>
              <w:t xml:space="preserve"> and systems to measure complex transformations? </w:t>
            </w:r>
          </w:p>
        </w:tc>
        <w:tc>
          <w:tcPr>
            <w:tcW w:w="156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75C67A8" w14:textId="3F54C683">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Processes put in place to manage programme (regional management, procurement, risk management)</w:t>
            </w:r>
          </w:p>
          <w:p w:rsidR="584AFCB2" w:rsidP="584AFCB2" w:rsidRDefault="584AFCB2" w14:paraId="19DC5648" w14:textId="7D29A6A5">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5E46E162" w14:textId="3020DDFD">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Ratio of financial resources used per type of activity/country</w:t>
            </w:r>
          </w:p>
          <w:p w:rsidR="584AFCB2" w:rsidP="584AFCB2" w:rsidRDefault="584AFCB2" w14:paraId="3EEC4330" w14:textId="55E14568">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324D1B1A" w14:textId="3B1201BE">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partnerships established</w:t>
            </w:r>
          </w:p>
          <w:p w:rsidR="584AFCB2" w:rsidP="584AFCB2" w:rsidRDefault="584AFCB2" w14:paraId="1ECF14CC" w14:textId="240A4071">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2BD8B155" w14:textId="409BA4CC">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Indicators used in the M&amp;E framework</w:t>
            </w:r>
          </w:p>
          <w:p w:rsidR="584AFCB2" w:rsidP="584AFCB2" w:rsidRDefault="584AFCB2" w14:paraId="343DD8EB" w14:textId="16F7B717">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61002BD8" w14:textId="259D05EF">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Amount of resources mobilised</w:t>
            </w:r>
          </w:p>
          <w:p w:rsidR="584AFCB2" w:rsidP="584AFCB2" w:rsidRDefault="584AFCB2" w14:paraId="2A89DBC4" w14:textId="1168E4E8">
            <w:pPr>
              <w:spacing w:line="240" w:lineRule="auto"/>
              <w:ind w:right="90"/>
              <w:rPr>
                <w:rFonts w:ascii="Calibri" w:hAnsi="Calibri" w:eastAsia="Calibri" w:cs="Calibri"/>
                <w:b w:val="0"/>
                <w:bCs w:val="0"/>
                <w:i w:val="0"/>
                <w:iCs w:val="0"/>
                <w:color w:val="3B3B3C" w:themeColor="text1" w:themeTint="FF" w:themeShade="FF"/>
                <w:sz w:val="22"/>
                <w:szCs w:val="22"/>
              </w:rPr>
            </w:pPr>
          </w:p>
        </w:tc>
        <w:tc>
          <w:tcPr>
            <w:tcW w:w="954"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9019545" w14:textId="7C965212">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p w:rsidR="584AFCB2" w:rsidP="584AFCB2" w:rsidRDefault="584AFCB2" w14:paraId="36775D02" w14:textId="003A3EB7">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2914611A" w14:textId="4A756720">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review</w:t>
            </w:r>
          </w:p>
        </w:tc>
        <w:tc>
          <w:tcPr>
            <w:tcW w:w="157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7AB218A" w14:textId="2AA7906B">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staff</w:t>
            </w:r>
          </w:p>
          <w:p w:rsidR="584AFCB2" w:rsidP="584AFCB2" w:rsidRDefault="584AFCB2" w14:paraId="030C660C" w14:textId="7CC181B8">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484FB83D" w14:textId="13070F64">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Financial reports</w:t>
            </w:r>
          </w:p>
          <w:p w:rsidR="584AFCB2" w:rsidP="584AFCB2" w:rsidRDefault="584AFCB2" w14:paraId="0A3429E3" w14:textId="1B96F50D">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4DF525F4" w14:textId="37A60C6D">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M&amp;E reports</w:t>
            </w:r>
          </w:p>
          <w:p w:rsidR="584AFCB2" w:rsidP="584AFCB2" w:rsidRDefault="584AFCB2" w14:paraId="657B9A3C" w14:textId="62D42200">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3AD77414" w14:textId="6D9E5FE7">
            <w:pPr>
              <w:spacing w:line="240" w:lineRule="auto"/>
              <w:ind w:right="90"/>
              <w:rPr>
                <w:rFonts w:ascii="Calibri" w:hAnsi="Calibri" w:eastAsia="Calibri" w:cs="Calibri"/>
                <w:b w:val="0"/>
                <w:bCs w:val="0"/>
                <w:i w:val="0"/>
                <w:iCs w:val="0"/>
                <w:color w:val="3B3B3C" w:themeColor="text1" w:themeTint="FF" w:themeShade="FF"/>
                <w:sz w:val="22"/>
                <w:szCs w:val="22"/>
              </w:rPr>
            </w:pPr>
          </w:p>
        </w:tc>
        <w:tc>
          <w:tcPr>
            <w:tcW w:w="1031"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4D8BF59" w14:textId="1C128548">
            <w:pPr>
              <w:pStyle w:val="NoParagraphStyle"/>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Availability of documentation</w:t>
            </w:r>
          </w:p>
        </w:tc>
      </w:tr>
      <w:tr w:rsidR="584AFCB2" w:rsidTr="584AFCB2" w14:paraId="44931DCF">
        <w:trPr>
          <w:trHeight w:val="1845"/>
        </w:trPr>
        <w:tc>
          <w:tcPr>
            <w:tcW w:w="1485" w:type="dxa"/>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4895BF6D" w14:textId="4F1619AC">
            <w:pPr>
              <w:pStyle w:val="TABLEBOLD"/>
              <w:spacing w:line="240" w:lineRule="auto"/>
              <w:ind w:right="90"/>
              <w:rPr>
                <w:rFonts w:ascii="Calibri" w:hAnsi="Calibri" w:eastAsia="Calibri" w:cs="Calibri"/>
                <w:b w:val="1"/>
                <w:bCs w:val="1"/>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US"/>
              </w:rPr>
              <w:t>Gender and human rights</w:t>
            </w:r>
          </w:p>
        </w:tc>
        <w:tc>
          <w:tcPr>
            <w:tcW w:w="1399"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DDF9F70" w14:textId="0FE868BE">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EQ 7. To what extent was a human rights-based and gender transformative approach incorporated in the design and implementation of the programme?</w:t>
            </w:r>
          </w:p>
        </w:tc>
        <w:tc>
          <w:tcPr>
            <w:tcW w:w="141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D470643" w14:textId="37B96F84">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was a </w:t>
            </w:r>
            <w:r w:rsidRPr="584AFCB2" w:rsidR="584AFCB2">
              <w:rPr>
                <w:rFonts w:ascii="Calibri" w:hAnsi="Calibri" w:eastAsia="Calibri" w:cs="Calibri"/>
                <w:b w:val="1"/>
                <w:bCs w:val="1"/>
                <w:i w:val="0"/>
                <w:iCs w:val="0"/>
                <w:color w:val="3B3B3C" w:themeColor="text1" w:themeTint="FF" w:themeShade="FF"/>
                <w:sz w:val="22"/>
                <w:szCs w:val="22"/>
                <w:lang w:val="en-US"/>
              </w:rPr>
              <w:t>human rights-based and gender transformative approach</w:t>
            </w:r>
            <w:r w:rsidRPr="584AFCB2" w:rsidR="584AFCB2">
              <w:rPr>
                <w:rFonts w:ascii="Calibri" w:hAnsi="Calibri" w:eastAsia="Calibri" w:cs="Calibri"/>
                <w:b w:val="0"/>
                <w:bCs w:val="0"/>
                <w:i w:val="0"/>
                <w:iCs w:val="0"/>
                <w:color w:val="3B3B3C" w:themeColor="text1" w:themeTint="FF" w:themeShade="FF"/>
                <w:sz w:val="22"/>
                <w:szCs w:val="22"/>
                <w:lang w:val="en-US"/>
              </w:rPr>
              <w:t xml:space="preserve"> incorporated in the design and implementation of the programme?</w:t>
            </w:r>
          </w:p>
          <w:p w:rsidR="584AFCB2" w:rsidP="584AFCB2" w:rsidRDefault="584AFCB2" w14:paraId="23D892D2" w14:textId="29ED70A3">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6740AD44" w14:textId="6E20491A">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does the programme incorporate the principle of </w:t>
            </w:r>
            <w:r w:rsidRPr="584AFCB2" w:rsidR="584AFCB2">
              <w:rPr>
                <w:rFonts w:ascii="Calibri" w:hAnsi="Calibri" w:eastAsia="Calibri" w:cs="Calibri"/>
                <w:b w:val="1"/>
                <w:bCs w:val="1"/>
                <w:i w:val="0"/>
                <w:iCs w:val="0"/>
                <w:color w:val="3B3B3C" w:themeColor="text1" w:themeTint="FF" w:themeShade="FF"/>
                <w:sz w:val="22"/>
                <w:szCs w:val="22"/>
                <w:lang w:val="en-US"/>
              </w:rPr>
              <w:t xml:space="preserve">Leave No One Behind </w:t>
            </w:r>
            <w:r w:rsidRPr="584AFCB2" w:rsidR="584AFCB2">
              <w:rPr>
                <w:rFonts w:ascii="Calibri" w:hAnsi="Calibri" w:eastAsia="Calibri" w:cs="Calibri"/>
                <w:b w:val="0"/>
                <w:bCs w:val="0"/>
                <w:i w:val="0"/>
                <w:iCs w:val="0"/>
                <w:color w:val="3B3B3C" w:themeColor="text1" w:themeTint="FF" w:themeShade="FF"/>
                <w:sz w:val="22"/>
                <w:szCs w:val="22"/>
                <w:lang w:val="en-US"/>
              </w:rPr>
              <w:t xml:space="preserve">providing special focus on the marginalised groups and individuals? </w:t>
            </w:r>
          </w:p>
          <w:p w:rsidR="584AFCB2" w:rsidP="584AFCB2" w:rsidRDefault="584AFCB2" w14:paraId="51A62652" w14:textId="3DF02C7E">
            <w:pPr>
              <w:spacing w:line="240" w:lineRule="auto"/>
              <w:ind w:left="360" w:right="90"/>
              <w:rPr>
                <w:rFonts w:ascii="Calibri" w:hAnsi="Calibri" w:eastAsia="Calibri" w:cs="Calibri"/>
                <w:b w:val="0"/>
                <w:bCs w:val="0"/>
                <w:i w:val="0"/>
                <w:iCs w:val="0"/>
                <w:color w:val="3B3B3C" w:themeColor="text1" w:themeTint="FF" w:themeShade="FF"/>
                <w:sz w:val="22"/>
                <w:szCs w:val="22"/>
              </w:rPr>
            </w:pPr>
          </w:p>
        </w:tc>
        <w:tc>
          <w:tcPr>
            <w:tcW w:w="156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60C522D" w14:textId="06AB8195">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regional/country interventions that developed a gender analysis in the design phase</w:t>
            </w:r>
          </w:p>
          <w:p w:rsidR="584AFCB2" w:rsidP="584AFCB2" w:rsidRDefault="584AFCB2" w14:paraId="1E06F6B0" w14:textId="311C1B9E">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3B9B8583" w14:textId="60568581">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regional/country interventions with specific design features intended to reduce discriminatory barriers and focus on the inclusion of marginalised/ disadvantaged individuals and groups</w:t>
            </w:r>
          </w:p>
          <w:p w:rsidR="584AFCB2" w:rsidP="584AFCB2" w:rsidRDefault="584AFCB2" w14:paraId="545C8BFC" w14:textId="3B31CE73">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7D0FF347" w14:textId="5141E024">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countries that have a functioning feedback and complaint handling mechanism</w:t>
            </w:r>
          </w:p>
        </w:tc>
        <w:tc>
          <w:tcPr>
            <w:tcW w:w="954"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68160AE" w14:textId="2479ECA5">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Desk review</w:t>
            </w:r>
          </w:p>
          <w:p w:rsidR="584AFCB2" w:rsidP="584AFCB2" w:rsidRDefault="584AFCB2" w14:paraId="3D7D334B" w14:textId="03783081">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65E70CB8" w14:textId="7AD51992">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p w:rsidR="584AFCB2" w:rsidP="584AFCB2" w:rsidRDefault="584AFCB2" w14:paraId="5F8580E1" w14:textId="4FD2BAB2">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5CF42190" w14:textId="02DE2EFC">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Country case studies</w:t>
            </w:r>
          </w:p>
          <w:p w:rsidR="584AFCB2" w:rsidP="584AFCB2" w:rsidRDefault="584AFCB2" w14:paraId="71714C98" w14:textId="674AB336">
            <w:pPr>
              <w:spacing w:line="240" w:lineRule="auto"/>
              <w:ind w:left="1080" w:right="90"/>
              <w:rPr>
                <w:rFonts w:ascii="Calibri" w:hAnsi="Calibri" w:eastAsia="Calibri" w:cs="Calibri"/>
                <w:b w:val="0"/>
                <w:bCs w:val="0"/>
                <w:i w:val="0"/>
                <w:iCs w:val="0"/>
                <w:color w:val="3B3B3C" w:themeColor="text1" w:themeTint="FF" w:themeShade="FF"/>
                <w:sz w:val="22"/>
                <w:szCs w:val="22"/>
              </w:rPr>
            </w:pPr>
          </w:p>
        </w:tc>
        <w:tc>
          <w:tcPr>
            <w:tcW w:w="157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6F34184" w14:textId="4EBCA5D5">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staff</w:t>
            </w:r>
          </w:p>
          <w:p w:rsidR="584AFCB2" w:rsidP="584AFCB2" w:rsidRDefault="584AFCB2" w14:paraId="125E491C" w14:textId="024837BC">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745818DB" w14:textId="6CC282A2">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NGOs/CSOs</w:t>
            </w:r>
          </w:p>
        </w:tc>
        <w:tc>
          <w:tcPr>
            <w:tcW w:w="1031"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526AAB1" w14:textId="370A32EB">
            <w:pPr>
              <w:pStyle w:val="NoParagraphStyle"/>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Availability of documentation</w:t>
            </w:r>
          </w:p>
        </w:tc>
      </w:tr>
      <w:tr w:rsidR="584AFCB2" w:rsidTr="584AFCB2" w14:paraId="41EF4029">
        <w:trPr>
          <w:trHeight w:val="1110"/>
        </w:trPr>
        <w:tc>
          <w:tcPr>
            <w:tcW w:w="1485" w:type="dxa"/>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75CDDCE0" w14:textId="2105B114">
            <w:pPr>
              <w:pStyle w:val="TABLEBOLD"/>
              <w:spacing w:line="240" w:lineRule="auto"/>
              <w:ind w:right="90"/>
              <w:rPr>
                <w:rFonts w:ascii="Calibri" w:hAnsi="Calibri" w:eastAsia="Calibri" w:cs="Calibri"/>
                <w:b w:val="1"/>
                <w:bCs w:val="1"/>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US"/>
              </w:rPr>
              <w:t>Sustainability</w:t>
            </w:r>
          </w:p>
        </w:tc>
        <w:tc>
          <w:tcPr>
            <w:tcW w:w="1399"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CFFA3AA" w14:textId="4D1C4105">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EQ 8. What are the indications that MWGE’s interventions and approaches will be sustained?</w:t>
            </w:r>
          </w:p>
        </w:tc>
        <w:tc>
          <w:tcPr>
            <w:tcW w:w="141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0D6E66A" w14:textId="32A93946">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is there national </w:t>
            </w:r>
            <w:r w:rsidRPr="584AFCB2" w:rsidR="584AFCB2">
              <w:rPr>
                <w:rFonts w:ascii="Calibri" w:hAnsi="Calibri" w:eastAsia="Calibri" w:cs="Calibri"/>
                <w:b w:val="1"/>
                <w:bCs w:val="1"/>
                <w:i w:val="0"/>
                <w:iCs w:val="0"/>
                <w:color w:val="3B3B3C" w:themeColor="text1" w:themeTint="FF" w:themeShade="FF"/>
                <w:sz w:val="22"/>
                <w:szCs w:val="22"/>
                <w:lang w:val="en-US"/>
              </w:rPr>
              <w:t>ownership</w:t>
            </w:r>
            <w:r w:rsidRPr="584AFCB2" w:rsidR="584AFCB2">
              <w:rPr>
                <w:rFonts w:ascii="Calibri" w:hAnsi="Calibri" w:eastAsia="Calibri" w:cs="Calibri"/>
                <w:b w:val="0"/>
                <w:bCs w:val="0"/>
                <w:i w:val="0"/>
                <w:iCs w:val="0"/>
                <w:color w:val="3B3B3C" w:themeColor="text1" w:themeTint="FF" w:themeShade="FF"/>
                <w:sz w:val="22"/>
                <w:szCs w:val="22"/>
                <w:lang w:val="en-US"/>
              </w:rPr>
              <w:t xml:space="preserve"> of the MWGE programme?</w:t>
            </w:r>
          </w:p>
          <w:p w:rsidR="584AFCB2" w:rsidP="584AFCB2" w:rsidRDefault="584AFCB2" w14:paraId="3984FD3B" w14:textId="736AC92D">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096BD82B" w14:textId="4287C66C">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did the programme result in strategic </w:t>
            </w:r>
            <w:r w:rsidRPr="584AFCB2" w:rsidR="584AFCB2">
              <w:rPr>
                <w:rFonts w:ascii="Calibri" w:hAnsi="Calibri" w:eastAsia="Calibri" w:cs="Calibri"/>
                <w:b w:val="1"/>
                <w:bCs w:val="1"/>
                <w:i w:val="0"/>
                <w:iCs w:val="0"/>
                <w:color w:val="3B3B3C" w:themeColor="text1" w:themeTint="FF" w:themeShade="FF"/>
                <w:sz w:val="22"/>
                <w:szCs w:val="22"/>
                <w:lang w:val="en-US"/>
              </w:rPr>
              <w:t>partnerships</w:t>
            </w:r>
            <w:r w:rsidRPr="584AFCB2" w:rsidR="584AFCB2">
              <w:rPr>
                <w:rFonts w:ascii="Calibri" w:hAnsi="Calibri" w:eastAsia="Calibri" w:cs="Calibri"/>
                <w:b w:val="0"/>
                <w:bCs w:val="0"/>
                <w:i w:val="0"/>
                <w:iCs w:val="0"/>
                <w:color w:val="3B3B3C" w:themeColor="text1" w:themeTint="FF" w:themeShade="FF"/>
                <w:sz w:val="22"/>
                <w:szCs w:val="22"/>
                <w:lang w:val="en-US"/>
              </w:rPr>
              <w:t>?</w:t>
            </w:r>
          </w:p>
          <w:p w:rsidR="584AFCB2" w:rsidP="584AFCB2" w:rsidRDefault="584AFCB2" w14:paraId="3F717367" w14:textId="6AEF6464">
            <w:pPr>
              <w:ind w:left="288"/>
              <w:rPr>
                <w:rFonts w:ascii="Calibri" w:hAnsi="Calibri" w:eastAsia="Calibri" w:cs="Calibri"/>
                <w:b w:val="0"/>
                <w:bCs w:val="0"/>
                <w:i w:val="0"/>
                <w:iCs w:val="0"/>
                <w:sz w:val="20"/>
                <w:szCs w:val="20"/>
              </w:rPr>
            </w:pPr>
          </w:p>
          <w:p w:rsidR="584AFCB2" w:rsidP="584AFCB2" w:rsidRDefault="584AFCB2" w14:paraId="00DF6CC1" w14:textId="57325AB8">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are </w:t>
            </w:r>
            <w:r w:rsidRPr="584AFCB2" w:rsidR="584AFCB2">
              <w:rPr>
                <w:rFonts w:ascii="Calibri" w:hAnsi="Calibri" w:eastAsia="Calibri" w:cs="Calibri"/>
                <w:b w:val="1"/>
                <w:bCs w:val="1"/>
                <w:i w:val="0"/>
                <w:iCs w:val="0"/>
                <w:color w:val="3B3B3C" w:themeColor="text1" w:themeTint="FF" w:themeShade="FF"/>
                <w:sz w:val="22"/>
                <w:szCs w:val="22"/>
                <w:lang w:val="en-US"/>
              </w:rPr>
              <w:t>policy and regulatory frameworks</w:t>
            </w:r>
            <w:r w:rsidRPr="584AFCB2" w:rsidR="584AFCB2">
              <w:rPr>
                <w:rFonts w:ascii="Calibri" w:hAnsi="Calibri" w:eastAsia="Calibri" w:cs="Calibri"/>
                <w:b w:val="0"/>
                <w:bCs w:val="0"/>
                <w:i w:val="0"/>
                <w:iCs w:val="0"/>
                <w:color w:val="3B3B3C" w:themeColor="text1" w:themeTint="FF" w:themeShade="FF"/>
                <w:sz w:val="22"/>
                <w:szCs w:val="22"/>
                <w:lang w:val="en-US"/>
              </w:rPr>
              <w:t xml:space="preserve"> in place that will support the continuation of gender transformational work?</w:t>
            </w:r>
          </w:p>
          <w:p w:rsidR="584AFCB2" w:rsidP="584AFCB2" w:rsidRDefault="584AFCB2" w14:paraId="7E991E54" w14:textId="6F3FE21E">
            <w:pPr>
              <w:ind w:left="288"/>
              <w:rPr>
                <w:rFonts w:ascii="Calibri" w:hAnsi="Calibri" w:eastAsia="Calibri" w:cs="Calibri"/>
                <w:b w:val="0"/>
                <w:bCs w:val="0"/>
                <w:i w:val="0"/>
                <w:iCs w:val="0"/>
                <w:sz w:val="20"/>
                <w:szCs w:val="20"/>
              </w:rPr>
            </w:pPr>
          </w:p>
          <w:p w:rsidR="584AFCB2" w:rsidP="584AFCB2" w:rsidRDefault="584AFCB2" w14:paraId="5D69788D" w14:textId="195E74E5">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was </w:t>
            </w:r>
            <w:r w:rsidRPr="584AFCB2" w:rsidR="584AFCB2">
              <w:rPr>
                <w:rFonts w:ascii="Calibri" w:hAnsi="Calibri" w:eastAsia="Calibri" w:cs="Calibri"/>
                <w:b w:val="1"/>
                <w:bCs w:val="1"/>
                <w:i w:val="0"/>
                <w:iCs w:val="0"/>
                <w:color w:val="3B3B3C" w:themeColor="text1" w:themeTint="FF" w:themeShade="FF"/>
                <w:sz w:val="22"/>
                <w:szCs w:val="22"/>
                <w:lang w:val="en-US"/>
              </w:rPr>
              <w:t>capacity</w:t>
            </w:r>
            <w:r w:rsidRPr="584AFCB2" w:rsidR="584AFCB2">
              <w:rPr>
                <w:rFonts w:ascii="Calibri" w:hAnsi="Calibri" w:eastAsia="Calibri" w:cs="Calibri"/>
                <w:b w:val="0"/>
                <w:bCs w:val="0"/>
                <w:i w:val="0"/>
                <w:iCs w:val="0"/>
                <w:color w:val="3B3B3C" w:themeColor="text1" w:themeTint="FF" w:themeShade="FF"/>
                <w:sz w:val="22"/>
                <w:szCs w:val="22"/>
                <w:lang w:val="en-US"/>
              </w:rPr>
              <w:t xml:space="preserve"> of national government and other programme partners developed in order to ensure sustainability of efforts and benefits?</w:t>
            </w:r>
          </w:p>
          <w:p w:rsidR="584AFCB2" w:rsidP="584AFCB2" w:rsidRDefault="584AFCB2" w14:paraId="5A4E31B8" w14:textId="162E9B67">
            <w:pPr>
              <w:ind w:left="288"/>
              <w:rPr>
                <w:rFonts w:ascii="Calibri" w:hAnsi="Calibri" w:eastAsia="Calibri" w:cs="Calibri"/>
                <w:b w:val="0"/>
                <w:bCs w:val="0"/>
                <w:i w:val="0"/>
                <w:iCs w:val="0"/>
                <w:sz w:val="20"/>
                <w:szCs w:val="20"/>
              </w:rPr>
            </w:pPr>
          </w:p>
          <w:p w:rsidR="584AFCB2" w:rsidP="584AFCB2" w:rsidRDefault="584AFCB2" w14:paraId="6B1D6176" w14:textId="793620E3">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have </w:t>
            </w:r>
            <w:r w:rsidRPr="584AFCB2" w:rsidR="584AFCB2">
              <w:rPr>
                <w:rFonts w:ascii="Calibri" w:hAnsi="Calibri" w:eastAsia="Calibri" w:cs="Calibri"/>
                <w:b w:val="1"/>
                <w:bCs w:val="1"/>
                <w:i w:val="0"/>
                <w:iCs w:val="0"/>
                <w:color w:val="3B3B3C" w:themeColor="text1" w:themeTint="FF" w:themeShade="FF"/>
                <w:sz w:val="22"/>
                <w:szCs w:val="22"/>
                <w:lang w:val="en-US"/>
              </w:rPr>
              <w:t>financial resources</w:t>
            </w:r>
            <w:r w:rsidRPr="584AFCB2" w:rsidR="584AFCB2">
              <w:rPr>
                <w:rFonts w:ascii="Calibri" w:hAnsi="Calibri" w:eastAsia="Calibri" w:cs="Calibri"/>
                <w:b w:val="0"/>
                <w:bCs w:val="0"/>
                <w:i w:val="0"/>
                <w:iCs w:val="0"/>
                <w:color w:val="3B3B3C" w:themeColor="text1" w:themeTint="FF" w:themeShade="FF"/>
                <w:sz w:val="22"/>
                <w:szCs w:val="22"/>
                <w:lang w:val="en-US"/>
              </w:rPr>
              <w:t xml:space="preserve"> been mobilised and/or budget lines allocated for addressing GEWE at national level?</w:t>
            </w:r>
          </w:p>
        </w:tc>
        <w:tc>
          <w:tcPr>
            <w:tcW w:w="156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8FFD990" w14:textId="092FFB6F">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Frequency of and participation in National Steering Group Meetings</w:t>
            </w:r>
          </w:p>
          <w:p w:rsidR="584AFCB2" w:rsidP="584AFCB2" w:rsidRDefault="584AFCB2" w14:paraId="435F5D94" w14:textId="6151C0E1">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0C96B1B6" w14:textId="4E19C241">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strategic partnerships established</w:t>
            </w:r>
          </w:p>
          <w:p w:rsidR="584AFCB2" w:rsidP="584AFCB2" w:rsidRDefault="584AFCB2" w14:paraId="5539BBAA" w14:textId="04866E07">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1BEBF8EE" w14:textId="6FB6D178">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of policy and legal frameworks put in place</w:t>
            </w:r>
          </w:p>
          <w:p w:rsidR="584AFCB2" w:rsidP="584AFCB2" w:rsidRDefault="584AFCB2" w14:paraId="4F795D5E" w14:textId="29C0CC42">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1DE27CB8" w14:textId="60F821A7">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Number and institutional affiliation of persons whose capacity has been developed</w:t>
            </w:r>
          </w:p>
          <w:p w:rsidR="584AFCB2" w:rsidP="584AFCB2" w:rsidRDefault="584AFCB2" w14:paraId="0791EADC" w14:textId="3E966A43">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69985019" w14:textId="78B777C7">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Amount of funding allocated and/or raised to continue implementation of GEWE activities</w:t>
            </w:r>
          </w:p>
        </w:tc>
        <w:tc>
          <w:tcPr>
            <w:tcW w:w="954"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F894FDF" w14:textId="4C197786">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p w:rsidR="584AFCB2" w:rsidP="584AFCB2" w:rsidRDefault="584AFCB2" w14:paraId="66EF3C05" w14:textId="237E79FB">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7F501AE3" w14:textId="0438FCB2">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review</w:t>
            </w:r>
          </w:p>
          <w:p w:rsidR="584AFCB2" w:rsidP="584AFCB2" w:rsidRDefault="584AFCB2" w14:paraId="10BF8E91" w14:textId="271B462D">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50AF7091" w14:textId="2E194B12">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CSO questionnaire</w:t>
            </w:r>
          </w:p>
          <w:p w:rsidR="584AFCB2" w:rsidP="584AFCB2" w:rsidRDefault="584AFCB2" w14:paraId="78107C59" w14:textId="6FD822F6">
            <w:pPr>
              <w:ind w:left="288"/>
              <w:rPr>
                <w:rFonts w:ascii="Calibri" w:hAnsi="Calibri" w:eastAsia="Calibri" w:cs="Calibri"/>
                <w:b w:val="0"/>
                <w:bCs w:val="0"/>
                <w:i w:val="0"/>
                <w:iCs w:val="0"/>
                <w:sz w:val="20"/>
                <w:szCs w:val="20"/>
              </w:rPr>
            </w:pPr>
          </w:p>
          <w:p w:rsidR="584AFCB2" w:rsidP="584AFCB2" w:rsidRDefault="584AFCB2" w14:paraId="4B58559B" w14:textId="228DEC28">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Country Case studies</w:t>
            </w:r>
          </w:p>
        </w:tc>
        <w:tc>
          <w:tcPr>
            <w:tcW w:w="157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193A6DC" w14:textId="3B6A2D4F">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Government counterparts</w:t>
            </w:r>
          </w:p>
          <w:p w:rsidR="584AFCB2" w:rsidP="584AFCB2" w:rsidRDefault="584AFCB2" w14:paraId="558EEDB4" w14:textId="22B2BB80">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687ECC80" w14:textId="2CFC1D2C">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Regional institutions</w:t>
            </w:r>
          </w:p>
          <w:p w:rsidR="584AFCB2" w:rsidP="584AFCB2" w:rsidRDefault="584AFCB2" w14:paraId="12DF4956" w14:textId="34CD65A0">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7AE1B978" w14:textId="63C026B4">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staff</w:t>
            </w:r>
          </w:p>
          <w:p w:rsidR="584AFCB2" w:rsidP="584AFCB2" w:rsidRDefault="584AFCB2" w14:paraId="76C0C3DA" w14:textId="020D8A56">
            <w:pPr>
              <w:ind w:left="288"/>
              <w:rPr>
                <w:rFonts w:ascii="Calibri" w:hAnsi="Calibri" w:eastAsia="Calibri" w:cs="Calibri"/>
                <w:b w:val="0"/>
                <w:bCs w:val="0"/>
                <w:i w:val="0"/>
                <w:iCs w:val="0"/>
                <w:sz w:val="20"/>
                <w:szCs w:val="20"/>
              </w:rPr>
            </w:pPr>
          </w:p>
          <w:p w:rsidR="584AFCB2" w:rsidP="584AFCB2" w:rsidRDefault="584AFCB2" w14:paraId="4D7A684B" w14:textId="5B1760D8">
            <w:pPr>
              <w:spacing w:line="240" w:lineRule="auto"/>
              <w:ind w:left="360" w:right="90"/>
              <w:rPr>
                <w:rFonts w:ascii="Calibri" w:hAnsi="Calibri" w:eastAsia="Calibri" w:cs="Calibri"/>
                <w:b w:val="0"/>
                <w:bCs w:val="0"/>
                <w:i w:val="0"/>
                <w:iCs w:val="0"/>
                <w:color w:val="3B3B3C" w:themeColor="text1" w:themeTint="FF" w:themeShade="FF"/>
                <w:sz w:val="22"/>
                <w:szCs w:val="22"/>
              </w:rPr>
            </w:pPr>
          </w:p>
        </w:tc>
        <w:tc>
          <w:tcPr>
            <w:tcW w:w="1031"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94C04A2" w14:textId="38EB95B9">
            <w:pPr>
              <w:pStyle w:val="NoParagraphStyle"/>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Information is available</w:t>
            </w:r>
          </w:p>
          <w:p w:rsidR="584AFCB2" w:rsidP="584AFCB2" w:rsidRDefault="584AFCB2" w14:paraId="6E6DC988" w14:textId="64B52996">
            <w:pPr>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p>
          <w:p w:rsidR="584AFCB2" w:rsidP="584AFCB2" w:rsidRDefault="584AFCB2" w14:paraId="7EF91FF8" w14:textId="6C50E0BD">
            <w:pPr>
              <w:pStyle w:val="NoParagraphStyle"/>
              <w:tabs>
                <w:tab w:val="left" w:leader="none" w:pos="2440"/>
              </w:tabs>
              <w:spacing w:line="240" w:lineRule="auto"/>
              <w:ind w:right="14"/>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National counterparts are willing/able to meet</w:t>
            </w:r>
          </w:p>
        </w:tc>
      </w:tr>
      <w:tr w:rsidR="584AFCB2" w:rsidTr="584AFCB2" w14:paraId="084F9D1B">
        <w:trPr>
          <w:trHeight w:val="1845"/>
        </w:trPr>
        <w:tc>
          <w:tcPr>
            <w:tcW w:w="1485" w:type="dxa"/>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5A080D38" w14:textId="467AFF1C">
            <w:pPr>
              <w:pStyle w:val="TABLEBOLD"/>
              <w:spacing w:line="240" w:lineRule="auto"/>
              <w:ind w:right="90"/>
              <w:rPr>
                <w:rFonts w:ascii="Calibri" w:hAnsi="Calibri" w:eastAsia="Calibri" w:cs="Calibri"/>
                <w:b w:val="1"/>
                <w:bCs w:val="1"/>
                <w:i w:val="0"/>
                <w:iCs w:val="0"/>
                <w:color w:val="3B3B3C" w:themeColor="text1" w:themeTint="FF" w:themeShade="FF"/>
                <w:sz w:val="22"/>
                <w:szCs w:val="22"/>
              </w:rPr>
            </w:pPr>
            <w:r w:rsidRPr="584AFCB2" w:rsidR="584AFCB2">
              <w:rPr>
                <w:rFonts w:ascii="Calibri" w:hAnsi="Calibri" w:eastAsia="Calibri" w:cs="Calibri"/>
                <w:b w:val="1"/>
                <w:bCs w:val="1"/>
                <w:i w:val="0"/>
                <w:iCs w:val="0"/>
                <w:color w:val="3B3B3C" w:themeColor="text1" w:themeTint="FF" w:themeShade="FF"/>
                <w:sz w:val="22"/>
                <w:szCs w:val="22"/>
                <w:lang w:val="en-US"/>
              </w:rPr>
              <w:t>Evidence, learning and knowledge management</w:t>
            </w:r>
          </w:p>
        </w:tc>
        <w:tc>
          <w:tcPr>
            <w:tcW w:w="1399"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B97436E" w14:textId="26A9DBAA">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EQ 9. How is the programme generating, utilising and sharing lessons and knowledge?</w:t>
            </w:r>
          </w:p>
        </w:tc>
        <w:tc>
          <w:tcPr>
            <w:tcW w:w="141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DC94BE7" w14:textId="791D9E68">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do they support promotion of </w:t>
            </w:r>
            <w:r w:rsidRPr="584AFCB2" w:rsidR="584AFCB2">
              <w:rPr>
                <w:rFonts w:ascii="Calibri" w:hAnsi="Calibri" w:eastAsia="Calibri" w:cs="Calibri"/>
                <w:b w:val="1"/>
                <w:bCs w:val="1"/>
                <w:i w:val="0"/>
                <w:iCs w:val="0"/>
                <w:color w:val="3B3B3C" w:themeColor="text1" w:themeTint="FF" w:themeShade="FF"/>
                <w:sz w:val="22"/>
                <w:szCs w:val="22"/>
                <w:lang w:val="en-US"/>
              </w:rPr>
              <w:t>cross- country, cross-regional learning</w:t>
            </w:r>
            <w:r w:rsidRPr="584AFCB2" w:rsidR="584AFCB2">
              <w:rPr>
                <w:rFonts w:ascii="Calibri" w:hAnsi="Calibri" w:eastAsia="Calibri" w:cs="Calibri"/>
                <w:b w:val="0"/>
                <w:bCs w:val="0"/>
                <w:i w:val="0"/>
                <w:iCs w:val="0"/>
                <w:color w:val="3B3B3C" w:themeColor="text1" w:themeTint="FF" w:themeShade="FF"/>
                <w:sz w:val="22"/>
                <w:szCs w:val="22"/>
                <w:lang w:val="en-US"/>
              </w:rPr>
              <w:t>?</w:t>
            </w:r>
          </w:p>
          <w:p w:rsidR="584AFCB2" w:rsidP="584AFCB2" w:rsidRDefault="584AFCB2" w14:paraId="1462EA8B" w14:textId="251BC374">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2504233C" w14:textId="5E055D83">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To what extent do the data, evidence and lessons systematically feed into </w:t>
            </w:r>
            <w:r w:rsidRPr="584AFCB2" w:rsidR="584AFCB2">
              <w:rPr>
                <w:rFonts w:ascii="Calibri" w:hAnsi="Calibri" w:eastAsia="Calibri" w:cs="Calibri"/>
                <w:b w:val="1"/>
                <w:bCs w:val="1"/>
                <w:i w:val="0"/>
                <w:iCs w:val="0"/>
                <w:color w:val="3B3B3C" w:themeColor="text1" w:themeTint="FF" w:themeShade="FF"/>
                <w:sz w:val="22"/>
                <w:szCs w:val="22"/>
                <w:lang w:val="en-US"/>
              </w:rPr>
              <w:t>learning and programmatic decision making</w:t>
            </w:r>
            <w:r w:rsidRPr="584AFCB2" w:rsidR="584AFCB2">
              <w:rPr>
                <w:rFonts w:ascii="Calibri" w:hAnsi="Calibri" w:eastAsia="Calibri" w:cs="Calibri"/>
                <w:b w:val="0"/>
                <w:bCs w:val="0"/>
                <w:i w:val="0"/>
                <w:iCs w:val="0"/>
                <w:color w:val="3B3B3C" w:themeColor="text1" w:themeTint="FF" w:themeShade="FF"/>
                <w:sz w:val="22"/>
                <w:szCs w:val="22"/>
                <w:lang w:val="en-US"/>
              </w:rPr>
              <w:t>?</w:t>
            </w:r>
          </w:p>
          <w:p w:rsidR="584AFCB2" w:rsidP="584AFCB2" w:rsidRDefault="584AFCB2" w14:paraId="00DA9214" w14:textId="730FC087">
            <w:pPr>
              <w:ind w:left="288"/>
              <w:rPr>
                <w:rFonts w:ascii="Calibri" w:hAnsi="Calibri" w:eastAsia="Calibri" w:cs="Calibri"/>
                <w:b w:val="0"/>
                <w:bCs w:val="0"/>
                <w:i w:val="0"/>
                <w:iCs w:val="0"/>
                <w:sz w:val="20"/>
                <w:szCs w:val="20"/>
              </w:rPr>
            </w:pPr>
          </w:p>
          <w:p w:rsidR="584AFCB2" w:rsidP="584AFCB2" w:rsidRDefault="584AFCB2" w14:paraId="0F7FDE1C" w14:textId="6825C0A4">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 xml:space="preserve">What are some of the key </w:t>
            </w:r>
            <w:r w:rsidRPr="584AFCB2" w:rsidR="584AFCB2">
              <w:rPr>
                <w:rFonts w:ascii="Calibri" w:hAnsi="Calibri" w:eastAsia="Calibri" w:cs="Calibri"/>
                <w:b w:val="1"/>
                <w:bCs w:val="1"/>
                <w:i w:val="0"/>
                <w:iCs w:val="0"/>
                <w:color w:val="3B3B3C" w:themeColor="text1" w:themeTint="FF" w:themeShade="FF"/>
                <w:sz w:val="22"/>
                <w:szCs w:val="22"/>
                <w:lang w:val="en-US"/>
              </w:rPr>
              <w:t>lessons learned</w:t>
            </w:r>
            <w:r w:rsidRPr="584AFCB2" w:rsidR="584AFCB2">
              <w:rPr>
                <w:rFonts w:ascii="Calibri" w:hAnsi="Calibri" w:eastAsia="Calibri" w:cs="Calibri"/>
                <w:b w:val="0"/>
                <w:bCs w:val="0"/>
                <w:i w:val="0"/>
                <w:iCs w:val="0"/>
                <w:color w:val="3B3B3C" w:themeColor="text1" w:themeTint="FF" w:themeShade="FF"/>
                <w:sz w:val="22"/>
                <w:szCs w:val="22"/>
                <w:lang w:val="en-US"/>
              </w:rPr>
              <w:t xml:space="preserve"> that can be shared beyond the specific programme?</w:t>
            </w:r>
          </w:p>
        </w:tc>
        <w:tc>
          <w:tcPr>
            <w:tcW w:w="1560"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F4443B8" w14:textId="50DDA35F">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Evidence of cross-regional learning and sharing of experiences</w:t>
            </w:r>
          </w:p>
          <w:p w:rsidR="584AFCB2" w:rsidP="584AFCB2" w:rsidRDefault="584AFCB2" w14:paraId="738AB160" w14:textId="6F5CD043">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509C610A" w14:textId="16EEDBE7">
            <w:pPr>
              <w:pStyle w:val="NoParagraphStyle"/>
              <w:spacing w:line="240" w:lineRule="auto"/>
              <w:ind w:left="360"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Evidence of programmatic changes due to evidence/ knowledge generation (e.g. changes introduced as a result of the MTR)</w:t>
            </w:r>
          </w:p>
        </w:tc>
        <w:tc>
          <w:tcPr>
            <w:tcW w:w="954"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185CE65" w14:textId="02196D77">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KIIs</w:t>
            </w:r>
          </w:p>
          <w:p w:rsidR="584AFCB2" w:rsidP="584AFCB2" w:rsidRDefault="584AFCB2" w14:paraId="733042A5" w14:textId="57775789">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26BF5BFC" w14:textId="22B16D54">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Document review</w:t>
            </w:r>
          </w:p>
          <w:p w:rsidR="584AFCB2" w:rsidP="584AFCB2" w:rsidRDefault="584AFCB2" w14:paraId="4C094395" w14:textId="3EC8799E">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29B75449" w14:textId="5969F4F9">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Country case studies</w:t>
            </w:r>
          </w:p>
          <w:p w:rsidR="584AFCB2" w:rsidP="584AFCB2" w:rsidRDefault="584AFCB2" w14:paraId="347BD717" w14:textId="18601E16">
            <w:pPr>
              <w:spacing w:line="240" w:lineRule="auto"/>
              <w:ind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474BE5A0" w14:textId="6EDD2EB3">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Thematic study</w:t>
            </w:r>
          </w:p>
        </w:tc>
        <w:tc>
          <w:tcPr>
            <w:tcW w:w="157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CC5B635" w14:textId="0091715B">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UN Women staff</w:t>
            </w:r>
          </w:p>
          <w:p w:rsidR="584AFCB2" w:rsidP="584AFCB2" w:rsidRDefault="584AFCB2" w14:paraId="28AB2450" w14:textId="111B0D5E">
            <w:pPr>
              <w:spacing w:line="240" w:lineRule="auto"/>
              <w:ind w:left="360" w:right="90"/>
              <w:rPr>
                <w:rFonts w:ascii="Calibri" w:hAnsi="Calibri" w:eastAsia="Calibri" w:cs="Calibri"/>
                <w:b w:val="0"/>
                <w:bCs w:val="0"/>
                <w:i w:val="0"/>
                <w:iCs w:val="0"/>
                <w:color w:val="3B3B3C" w:themeColor="text1" w:themeTint="FF" w:themeShade="FF"/>
                <w:sz w:val="22"/>
                <w:szCs w:val="22"/>
              </w:rPr>
            </w:pPr>
          </w:p>
          <w:p w:rsidR="584AFCB2" w:rsidP="584AFCB2" w:rsidRDefault="584AFCB2" w14:paraId="63AF45B4" w14:textId="6DFEAA80">
            <w:pPr>
              <w:pStyle w:val="NoParagraphStyle"/>
              <w:spacing w:line="240" w:lineRule="auto"/>
              <w:ind w:right="9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Partners (global, regional, national)</w:t>
            </w:r>
          </w:p>
        </w:tc>
        <w:tc>
          <w:tcPr>
            <w:tcW w:w="1031"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13FC8C7" w14:textId="4C325D37">
            <w:pPr>
              <w:pStyle w:val="NoParagraphStyle"/>
              <w:tabs>
                <w:tab w:val="left" w:leader="none" w:pos="2440"/>
              </w:tabs>
              <w:spacing w:line="240" w:lineRule="auto"/>
              <w:ind w:right="1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US"/>
              </w:rPr>
              <w:t>Availability of documentation</w:t>
            </w:r>
          </w:p>
        </w:tc>
      </w:tr>
    </w:tbl>
    <w:p w:rsidR="584AFCB2" w:rsidP="584AFCB2" w:rsidRDefault="584AFCB2" w14:paraId="65B9B979" w14:textId="2EA6650A">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12202D80" w14:textId="6EE3F8A2">
      <w:pPr>
        <w:pStyle w:val="Normal"/>
        <w:rPr>
          <w:rFonts w:cs="Calibri" w:cstheme="minorAscii"/>
        </w:rPr>
      </w:pPr>
    </w:p>
    <w:p w:rsidR="584AFCB2" w:rsidP="584AFCB2" w:rsidRDefault="584AFCB2" w14:paraId="48B4DACD" w14:textId="53871E0A">
      <w:pPr>
        <w:pStyle w:val="Normal"/>
        <w:rPr>
          <w:rFonts w:cs="Calibri" w:cstheme="minorAscii"/>
        </w:rPr>
      </w:pPr>
    </w:p>
    <w:p w:rsidR="584AFCB2" w:rsidP="584AFCB2" w:rsidRDefault="584AFCB2" w14:paraId="599EA13F" w14:textId="0A71E410">
      <w:pPr>
        <w:pStyle w:val="Normal"/>
        <w:rPr>
          <w:rFonts w:cs="Calibri" w:cstheme="minorAscii"/>
        </w:rPr>
      </w:pPr>
    </w:p>
    <w:p w:rsidR="584AFCB2" w:rsidP="584AFCB2" w:rsidRDefault="584AFCB2" w14:paraId="4843BC13" w14:textId="48417472">
      <w:pPr>
        <w:pStyle w:val="Normal"/>
        <w:rPr>
          <w:rFonts w:cs="Calibri" w:cstheme="minorAscii"/>
        </w:rPr>
      </w:pPr>
    </w:p>
    <w:p w:rsidR="584AFCB2" w:rsidP="584AFCB2" w:rsidRDefault="584AFCB2" w14:paraId="1F25B29E" w14:textId="1B6B512A">
      <w:pPr>
        <w:pStyle w:val="Normal"/>
        <w:rPr>
          <w:rFonts w:cs="Calibri" w:cstheme="minorAscii"/>
        </w:rPr>
      </w:pPr>
    </w:p>
    <w:p w:rsidR="584AFCB2" w:rsidP="584AFCB2" w:rsidRDefault="584AFCB2" w14:paraId="28C58786" w14:textId="3B70B42D">
      <w:pPr>
        <w:pStyle w:val="Normal"/>
        <w:rPr>
          <w:rFonts w:cs="Calibri" w:cstheme="minorAscii"/>
        </w:rPr>
      </w:pPr>
    </w:p>
    <w:p w:rsidR="584AFCB2" w:rsidP="584AFCB2" w:rsidRDefault="584AFCB2" w14:paraId="542BFF24" w14:textId="72050E97">
      <w:pPr>
        <w:pStyle w:val="Normal"/>
        <w:rPr>
          <w:rFonts w:cs="Calibri" w:cstheme="minorAscii"/>
        </w:rPr>
      </w:pPr>
    </w:p>
    <w:p w:rsidR="584AFCB2" w:rsidP="584AFCB2" w:rsidRDefault="584AFCB2" w14:paraId="6F797929" w14:textId="12E05495">
      <w:pPr>
        <w:pStyle w:val="Normal"/>
        <w:rPr>
          <w:rFonts w:cs="Calibri" w:cstheme="minorAscii"/>
        </w:rPr>
      </w:pPr>
    </w:p>
    <w:p w:rsidR="584AFCB2" w:rsidP="584AFCB2" w:rsidRDefault="584AFCB2" w14:paraId="0887FE21" w14:textId="4E8238A3">
      <w:pPr>
        <w:pStyle w:val="Normal"/>
        <w:rPr>
          <w:rFonts w:cs="Calibri" w:cstheme="minorAscii"/>
        </w:rPr>
      </w:pPr>
    </w:p>
    <w:p w:rsidR="584AFCB2" w:rsidP="584AFCB2" w:rsidRDefault="584AFCB2" w14:paraId="1A8ACBB5" w14:textId="4F8AB4F6">
      <w:pPr>
        <w:pStyle w:val="Normal"/>
        <w:rPr>
          <w:rFonts w:cs="Calibri" w:cstheme="minorAscii"/>
        </w:rPr>
      </w:pPr>
    </w:p>
    <w:p w:rsidR="584AFCB2" w:rsidP="584AFCB2" w:rsidRDefault="584AFCB2" w14:paraId="2BDB1B20" w14:textId="5248F1C9">
      <w:pPr>
        <w:pStyle w:val="Normal"/>
        <w:rPr>
          <w:rFonts w:cs="Calibri" w:cstheme="minorAscii"/>
        </w:rPr>
      </w:pPr>
    </w:p>
    <w:p w:rsidR="584AFCB2" w:rsidP="584AFCB2" w:rsidRDefault="584AFCB2" w14:paraId="7E703222" w14:textId="3C306936">
      <w:pPr>
        <w:pStyle w:val="Normal"/>
        <w:rPr>
          <w:rFonts w:cs="Calibri" w:cstheme="minorAscii"/>
        </w:rPr>
      </w:pPr>
    </w:p>
    <w:p w:rsidR="584AFCB2" w:rsidP="584AFCB2" w:rsidRDefault="584AFCB2" w14:paraId="078075C4" w14:textId="37692EAE">
      <w:pPr>
        <w:pStyle w:val="Normal"/>
        <w:rPr>
          <w:rFonts w:cs="Calibri" w:cstheme="minorAscii"/>
        </w:rPr>
      </w:pPr>
    </w:p>
    <w:p w:rsidR="584AFCB2" w:rsidP="584AFCB2" w:rsidRDefault="584AFCB2" w14:paraId="43E0BF27" w14:textId="4FABA3EE">
      <w:pPr>
        <w:pStyle w:val="Normal"/>
        <w:rPr>
          <w:rFonts w:cs="Calibri" w:cstheme="minorAscii"/>
        </w:rPr>
      </w:pPr>
    </w:p>
    <w:p w:rsidR="584AFCB2" w:rsidP="584AFCB2" w:rsidRDefault="584AFCB2" w14:paraId="5301C8AF" w14:textId="1FCEF893">
      <w:pPr>
        <w:pStyle w:val="Normal"/>
        <w:rPr>
          <w:rFonts w:cs="Calibri" w:cstheme="minorAscii"/>
        </w:rPr>
      </w:pPr>
    </w:p>
    <w:p w:rsidR="584AFCB2" w:rsidP="584AFCB2" w:rsidRDefault="584AFCB2" w14:paraId="2E9FA110" w14:textId="33777D43">
      <w:pPr>
        <w:pStyle w:val="Normal"/>
        <w:rPr>
          <w:rFonts w:cs="Calibri" w:cstheme="minorAscii"/>
        </w:rPr>
      </w:pPr>
    </w:p>
    <w:p w:rsidR="6F03CE4B" w:rsidP="584AFCB2" w:rsidRDefault="6F03CE4B" w14:paraId="2E946418" w14:textId="3EDE6467">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6F03CE4B">
        <w:rPr>
          <w:rFonts w:ascii="Calibri" w:hAnsi="Calibri" w:eastAsia="Calibri" w:cs="Calibri"/>
          <w:b w:val="1"/>
          <w:bCs w:val="1"/>
          <w:i w:val="0"/>
          <w:iCs w:val="0"/>
          <w:caps w:val="0"/>
          <w:smallCaps w:val="0"/>
          <w:noProof w:val="0"/>
          <w:color w:val="588B46" w:themeColor="text2" w:themeTint="FF" w:themeShade="FF"/>
          <w:sz w:val="32"/>
          <w:szCs w:val="32"/>
          <w:lang w:val="en-GB"/>
        </w:rPr>
        <w:t>Annex 11: KII Interview Protocol</w:t>
      </w:r>
    </w:p>
    <w:p w:rsidR="6F03CE4B" w:rsidP="584AFCB2" w:rsidRDefault="6F03CE4B" w14:paraId="000E5E79" w14:textId="12462E03">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1"/>
          <w:bCs w:val="1"/>
          <w:i w:val="0"/>
          <w:iCs w:val="0"/>
          <w:caps w:val="0"/>
          <w:smallCaps w:val="0"/>
          <w:noProof w:val="0"/>
          <w:color w:val="3B3B3C" w:themeColor="text1" w:themeTint="FF" w:themeShade="FF"/>
          <w:sz w:val="22"/>
          <w:szCs w:val="22"/>
          <w:lang w:val="en-GB"/>
        </w:rPr>
        <w:t xml:space="preserve">Note 1: </w:t>
      </w: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It is expected that the interviews with donors and other UN agencies will last approximately 1 hour (60 minutes). In the cases of UN Women staff directly involved in the interventions and of the counterparts (civil society and public institutions), the interviews are estimated to last for 90–120 minutes. In the case of some other actors (M&amp;E officer and finance/administration staff) they will not last longer than 30 minutes.</w:t>
      </w:r>
    </w:p>
    <w:p w:rsidR="6F03CE4B" w:rsidP="584AFCB2" w:rsidRDefault="6F03CE4B" w14:paraId="612F4B99" w14:textId="3DEE91EB">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1"/>
          <w:bCs w:val="1"/>
          <w:i w:val="0"/>
          <w:iCs w:val="0"/>
          <w:caps w:val="0"/>
          <w:smallCaps w:val="0"/>
          <w:noProof w:val="0"/>
          <w:color w:val="3B3B3C" w:themeColor="text1" w:themeTint="FF" w:themeShade="FF"/>
          <w:sz w:val="22"/>
          <w:szCs w:val="22"/>
          <w:lang w:val="en-GB"/>
        </w:rPr>
        <w:t>Note 2:</w:t>
      </w: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The team does not identify any risk or discomfort that may result from participating in it beyond the fatigue of talking for 60–120 minutes.</w:t>
      </w:r>
    </w:p>
    <w:p w:rsidR="6F03CE4B" w:rsidP="584AFCB2" w:rsidRDefault="6F03CE4B" w14:paraId="562DD88B" w14:textId="4863C6C4">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1"/>
          <w:bCs w:val="1"/>
          <w:i w:val="0"/>
          <w:iCs w:val="0"/>
          <w:caps w:val="0"/>
          <w:smallCaps w:val="0"/>
          <w:noProof w:val="0"/>
          <w:color w:val="3B3B3C" w:themeColor="text1" w:themeTint="FF" w:themeShade="FF"/>
          <w:sz w:val="22"/>
          <w:szCs w:val="22"/>
          <w:lang w:val="en-GB"/>
        </w:rPr>
        <w:t>Note 3:</w:t>
      </w: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The Matrix (in Annex 13) includes the questions which will be asked to each type of stakeholder following the introduction.</w:t>
      </w:r>
    </w:p>
    <w:p w:rsidR="6F03CE4B" w:rsidP="584AFCB2" w:rsidRDefault="6F03CE4B" w14:paraId="6432030D" w14:textId="3B7CACF9">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6F03CE4B">
        <w:rPr>
          <w:rFonts w:ascii="Calibri" w:hAnsi="Calibri" w:eastAsia="Calibri" w:cs="Calibri"/>
          <w:b w:val="1"/>
          <w:bCs w:val="1"/>
          <w:i w:val="0"/>
          <w:iCs w:val="0"/>
          <w:caps w:val="0"/>
          <w:smallCaps w:val="0"/>
          <w:noProof w:val="0"/>
          <w:color w:val="E37230" w:themeColor="accent2" w:themeTint="FF" w:themeShade="FF"/>
          <w:sz w:val="28"/>
          <w:szCs w:val="28"/>
          <w:lang w:val="en-GB"/>
        </w:rPr>
        <w:t>Acknowledgments and presentation of the team</w:t>
      </w:r>
    </w:p>
    <w:p w:rsidR="6F03CE4B" w:rsidP="584AFCB2" w:rsidRDefault="6F03CE4B" w14:paraId="11D50BDB" w14:textId="038CF29E">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Hello, my name is _______________ and I work with Itad. We want to thank you for accepting the invitation to participate in this conversation, which will be of great importance for the evaluation we are conducting.</w:t>
      </w:r>
    </w:p>
    <w:p w:rsidR="6F03CE4B" w:rsidP="584AFCB2" w:rsidRDefault="6F03CE4B" w14:paraId="77E6DCCE" w14:textId="5D41BEE6">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The interview with you will take about [</w:t>
      </w:r>
      <w:r w:rsidRPr="584AFCB2" w:rsidR="6F03CE4B">
        <w:rPr>
          <w:rFonts w:ascii="Calibri" w:hAnsi="Calibri" w:eastAsia="Calibri" w:cs="Calibri"/>
          <w:b w:val="0"/>
          <w:bCs w:val="0"/>
          <w:i w:val="1"/>
          <w:iCs w:val="1"/>
          <w:caps w:val="0"/>
          <w:smallCaps w:val="0"/>
          <w:noProof w:val="0"/>
          <w:color w:val="3B3B3C" w:themeColor="text1" w:themeTint="FF" w:themeShade="FF"/>
          <w:sz w:val="22"/>
          <w:szCs w:val="22"/>
          <w:lang w:val="en-GB"/>
        </w:rPr>
        <w:t>time; see Note 1 above</w:t>
      </w: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 to complete.</w:t>
      </w:r>
    </w:p>
    <w:p w:rsidR="6F03CE4B" w:rsidP="584AFCB2" w:rsidRDefault="6F03CE4B" w14:paraId="75DBCBC0" w14:textId="599A9512">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6F03CE4B">
        <w:rPr>
          <w:rFonts w:ascii="Calibri" w:hAnsi="Calibri" w:eastAsia="Calibri" w:cs="Calibri"/>
          <w:b w:val="1"/>
          <w:bCs w:val="1"/>
          <w:i w:val="0"/>
          <w:iCs w:val="0"/>
          <w:caps w:val="0"/>
          <w:smallCaps w:val="0"/>
          <w:noProof w:val="0"/>
          <w:color w:val="E37230" w:themeColor="accent2" w:themeTint="FF" w:themeShade="FF"/>
          <w:sz w:val="28"/>
          <w:szCs w:val="28"/>
          <w:lang w:val="en-GB"/>
        </w:rPr>
        <w:t>Presentation of the evaluation</w:t>
      </w:r>
    </w:p>
    <w:p w:rsidR="6F03CE4B" w:rsidP="584AFCB2" w:rsidRDefault="6F03CE4B" w14:paraId="6513BCFC" w14:textId="489349D6">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Itad, an international consulting company headquartered in the UK, has been hired by the regional office of UN Women in Cairo, Egypt to carry out a multi-country evaluation which covers Egypt, Jordan, Lebanon, Morocco, Palestine and Tunisia. The objective of this study is to analyse interventions implemented through the regional programme ‘Men and Women for Gender Equality’.</w:t>
      </w:r>
    </w:p>
    <w:p w:rsidR="6F03CE4B" w:rsidP="584AFCB2" w:rsidRDefault="6F03CE4B" w14:paraId="1A813000" w14:textId="0854C410">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We will also be looking at how the programme has engaged men and boys to achieve gender equality in partnership with women and girls. We also would like to know if there have been any positive and negative effects in terms of enhancing gender equality. For this, it is essential to know the opinion of different actors who have participated, directly or indirectly, in their implementation.</w:t>
      </w:r>
    </w:p>
    <w:p w:rsidR="6F03CE4B" w:rsidP="584AFCB2" w:rsidRDefault="6F03CE4B" w14:paraId="5C862F6A" w14:textId="613C76DE">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6F03CE4B">
        <w:rPr>
          <w:rFonts w:ascii="Calibri" w:hAnsi="Calibri" w:eastAsia="Calibri" w:cs="Calibri"/>
          <w:b w:val="1"/>
          <w:bCs w:val="1"/>
          <w:i w:val="0"/>
          <w:iCs w:val="0"/>
          <w:caps w:val="0"/>
          <w:smallCaps w:val="0"/>
          <w:noProof w:val="0"/>
          <w:color w:val="E37230" w:themeColor="accent2" w:themeTint="FF" w:themeShade="FF"/>
          <w:sz w:val="28"/>
          <w:szCs w:val="28"/>
          <w:lang w:val="en-GB"/>
        </w:rPr>
        <w:t>Presentation of the interview and work methodology</w:t>
      </w:r>
    </w:p>
    <w:p w:rsidR="6F03CE4B" w:rsidP="584AFCB2" w:rsidRDefault="6F03CE4B" w14:paraId="7948E647" w14:textId="740E4912">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We would like to clarify that by participating in this evaluation there will be no immediate benefit, although in the long term it is expected that the results of the evaluation may favour the improvement of the living conditions of women in the country. Nor will any incentive be offered for participating in this interview.</w:t>
      </w:r>
    </w:p>
    <w:p w:rsidR="6F03CE4B" w:rsidP="584AFCB2" w:rsidRDefault="6F03CE4B" w14:paraId="5658E751" w14:textId="063F0813">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All interviews are confidential. The information will be used only in an aggregate form in our report and the appointments that can be made cannot be related to the people interviewed, i.e. no interviewee will be identified, except as part of a relationship or list of people interviewed; this will be included at the end of the evaluation document.</w:t>
      </w:r>
    </w:p>
    <w:p w:rsidR="6F03CE4B" w:rsidP="584AFCB2" w:rsidRDefault="6F03CE4B" w14:paraId="51DA3FC3" w14:textId="40FA58F1">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Participation is completely voluntary. You have every right to decide to participate or not. You will be asked the following question before starting the survey: ‘are you willing to participate?’</w:t>
      </w:r>
    </w:p>
    <w:p w:rsidR="6F03CE4B" w:rsidP="584AFCB2" w:rsidRDefault="6F03CE4B" w14:paraId="68520264" w14:textId="04954254">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Style w:val="ItadNormalTextChar"/>
          <w:rFonts w:ascii="Calibri" w:hAnsi="Calibri" w:eastAsia="Calibri" w:cs="Calibri"/>
          <w:b w:val="0"/>
          <w:bCs w:val="0"/>
          <w:i w:val="0"/>
          <w:iCs w:val="0"/>
          <w:caps w:val="0"/>
          <w:smallCaps w:val="0"/>
          <w:noProof w:val="0"/>
          <w:color w:val="3B3B3C" w:themeColor="text1" w:themeTint="FF" w:themeShade="FF"/>
          <w:sz w:val="22"/>
          <w:szCs w:val="22"/>
          <w:lang w:val="en-GB"/>
        </w:rPr>
        <w:t xml:space="preserve">In case of questions or complaints about this evaluation, you can contact Mr Rodrigo Montero, UN Women Regional Programme Manager, </w:t>
      </w:r>
      <w:hyperlink r:id="R497525315b0d4d69">
        <w:r w:rsidRPr="584AFCB2" w:rsidR="6F03CE4B">
          <w:rPr>
            <w:rStyle w:val="Hyperlink"/>
            <w:rFonts w:ascii="Calibri" w:hAnsi="Calibri" w:eastAsia="Calibri" w:cs="Calibri"/>
            <w:b w:val="0"/>
            <w:bCs w:val="0"/>
            <w:i w:val="0"/>
            <w:iCs w:val="0"/>
            <w:caps w:val="0"/>
            <w:smallCaps w:val="0"/>
            <w:noProof w:val="0"/>
            <w:sz w:val="22"/>
            <w:szCs w:val="22"/>
            <w:lang w:val="en-GB"/>
          </w:rPr>
          <w:t>rodrigo.montero@unwomen.org</w:t>
        </w:r>
      </w:hyperlink>
      <w:r w:rsidRPr="584AFCB2" w:rsidR="6F03CE4B">
        <w:rPr>
          <w:rStyle w:val="ItadNormalTextChar"/>
          <w:rFonts w:ascii="Calibri" w:hAnsi="Calibri" w:eastAsia="Calibri" w:cs="Calibri"/>
          <w:b w:val="0"/>
          <w:bCs w:val="0"/>
          <w:i w:val="0"/>
          <w:iCs w:val="0"/>
          <w:caps w:val="0"/>
          <w:smallCaps w:val="0"/>
          <w:noProof w:val="0"/>
          <w:color w:val="3B3B3C" w:themeColor="text1" w:themeTint="FF" w:themeShade="FF"/>
          <w:sz w:val="22"/>
          <w:szCs w:val="22"/>
          <w:lang w:val="en-GB"/>
        </w:rPr>
        <w:t>.</w:t>
      </w:r>
    </w:p>
    <w:p w:rsidR="6F03CE4B" w:rsidP="584AFCB2" w:rsidRDefault="6F03CE4B" w14:paraId="31B039E2" w14:textId="6BC6C255">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I have some questions to guide our conversation. If there is something that you feel is beyond your experience or knowledge, please let me know. To help the evaluation team remember our conversation today, I will be taking some handwritten notes. However, I will not be audio-recording the meeting and will not take any photos.</w:t>
      </w:r>
    </w:p>
    <w:p w:rsidR="6F03CE4B" w:rsidP="584AFCB2" w:rsidRDefault="6F03CE4B" w14:paraId="4E95036D" w14:textId="2C6F3141">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6F03CE4B">
        <w:rPr>
          <w:rFonts w:ascii="Calibri" w:hAnsi="Calibri" w:eastAsia="Calibri" w:cs="Calibri"/>
          <w:b w:val="0"/>
          <w:bCs w:val="0"/>
          <w:i w:val="0"/>
          <w:iCs w:val="0"/>
          <w:caps w:val="0"/>
          <w:smallCaps w:val="0"/>
          <w:noProof w:val="0"/>
          <w:color w:val="3B3B3C" w:themeColor="text1" w:themeTint="FF" w:themeShade="FF"/>
          <w:sz w:val="22"/>
          <w:szCs w:val="22"/>
          <w:lang w:val="en-GB"/>
        </w:rPr>
        <w:t>Before we begin, do you have any questions or concerns related to the assessment or this interview?</w:t>
      </w:r>
    </w:p>
    <w:p w:rsidR="584AFCB2" w:rsidP="584AFCB2" w:rsidRDefault="584AFCB2" w14:paraId="5695EE6F" w14:textId="5D0F3221">
      <w:pPr>
        <w:pStyle w:val="Normal"/>
        <w:rPr>
          <w:rFonts w:cs="Calibri" w:cstheme="minorAscii"/>
        </w:rPr>
      </w:pPr>
    </w:p>
    <w:p w:rsidR="584AFCB2" w:rsidP="584AFCB2" w:rsidRDefault="584AFCB2" w14:paraId="4B229FF3" w14:textId="75419044">
      <w:pPr>
        <w:pStyle w:val="Normal"/>
        <w:rPr>
          <w:rFonts w:cs="Calibri" w:cstheme="minorAscii"/>
        </w:rPr>
      </w:pPr>
    </w:p>
    <w:p w:rsidR="584AFCB2" w:rsidP="584AFCB2" w:rsidRDefault="584AFCB2" w14:paraId="19A3AD12" w14:textId="62A32B5C">
      <w:pPr>
        <w:pStyle w:val="Normal"/>
        <w:rPr>
          <w:rFonts w:cs="Calibri" w:cstheme="minorAscii"/>
        </w:rPr>
      </w:pPr>
    </w:p>
    <w:p w:rsidR="584AFCB2" w:rsidP="584AFCB2" w:rsidRDefault="584AFCB2" w14:paraId="4C57515E" w14:textId="693088CB">
      <w:pPr>
        <w:pStyle w:val="Normal"/>
        <w:rPr>
          <w:rFonts w:cs="Calibri" w:cstheme="minorAscii"/>
        </w:rPr>
      </w:pPr>
    </w:p>
    <w:p w:rsidR="584AFCB2" w:rsidP="584AFCB2" w:rsidRDefault="584AFCB2" w14:paraId="2AEE9AD2" w14:textId="7EA8C478">
      <w:pPr>
        <w:pStyle w:val="Normal"/>
        <w:rPr>
          <w:rFonts w:cs="Calibri" w:cstheme="minorAscii"/>
        </w:rPr>
      </w:pPr>
    </w:p>
    <w:p w:rsidR="584AFCB2" w:rsidP="584AFCB2" w:rsidRDefault="584AFCB2" w14:paraId="422137EB" w14:textId="69C927B4">
      <w:pPr>
        <w:pStyle w:val="Normal"/>
        <w:rPr>
          <w:rFonts w:cs="Calibri" w:cstheme="minorAscii"/>
        </w:rPr>
      </w:pPr>
    </w:p>
    <w:p w:rsidR="584AFCB2" w:rsidP="584AFCB2" w:rsidRDefault="584AFCB2" w14:paraId="0F6226E3" w14:textId="67195408">
      <w:pPr>
        <w:pStyle w:val="Normal"/>
        <w:rPr>
          <w:rFonts w:cs="Calibri" w:cstheme="minorAscii"/>
        </w:rPr>
      </w:pPr>
    </w:p>
    <w:p w:rsidR="584AFCB2" w:rsidP="584AFCB2" w:rsidRDefault="584AFCB2" w14:paraId="2D9E5010" w14:textId="7F5DEB24">
      <w:pPr>
        <w:pStyle w:val="Normal"/>
        <w:rPr>
          <w:rFonts w:cs="Calibri" w:cstheme="minorAscii"/>
        </w:rPr>
      </w:pPr>
    </w:p>
    <w:p w:rsidR="584AFCB2" w:rsidP="584AFCB2" w:rsidRDefault="584AFCB2" w14:paraId="152FB31D" w14:textId="454956E4">
      <w:pPr>
        <w:pStyle w:val="Normal"/>
        <w:rPr>
          <w:rFonts w:cs="Calibri" w:cstheme="minorAscii"/>
        </w:rPr>
      </w:pPr>
    </w:p>
    <w:p w:rsidR="584AFCB2" w:rsidP="584AFCB2" w:rsidRDefault="584AFCB2" w14:paraId="26E96F9E" w14:textId="66E977B7">
      <w:pPr>
        <w:pStyle w:val="Normal"/>
        <w:rPr>
          <w:rFonts w:cs="Calibri" w:cstheme="minorAscii"/>
        </w:rPr>
      </w:pPr>
    </w:p>
    <w:p w:rsidR="584AFCB2" w:rsidP="584AFCB2" w:rsidRDefault="584AFCB2" w14:paraId="5AF2B640" w14:textId="5B353A5F">
      <w:pPr>
        <w:pStyle w:val="Normal"/>
        <w:rPr>
          <w:rFonts w:cs="Calibri" w:cstheme="minorAscii"/>
        </w:rPr>
      </w:pPr>
    </w:p>
    <w:p w:rsidR="584AFCB2" w:rsidP="584AFCB2" w:rsidRDefault="584AFCB2" w14:paraId="7657EB36" w14:textId="7CF0FC97">
      <w:pPr>
        <w:pStyle w:val="Normal"/>
        <w:rPr>
          <w:rFonts w:cs="Calibri" w:cstheme="minorAscii"/>
        </w:rPr>
      </w:pPr>
    </w:p>
    <w:p w:rsidR="584AFCB2" w:rsidP="584AFCB2" w:rsidRDefault="584AFCB2" w14:paraId="65FCDABA" w14:textId="49A58FBC">
      <w:pPr>
        <w:pStyle w:val="Normal"/>
        <w:rPr>
          <w:rFonts w:cs="Calibri" w:cstheme="minorAscii"/>
        </w:rPr>
      </w:pPr>
    </w:p>
    <w:p w:rsidR="584AFCB2" w:rsidP="584AFCB2" w:rsidRDefault="584AFCB2" w14:paraId="0E849A45" w14:textId="0FF76286">
      <w:pPr>
        <w:pStyle w:val="Normal"/>
        <w:rPr>
          <w:rFonts w:cs="Calibri" w:cstheme="minorAscii"/>
        </w:rPr>
      </w:pPr>
    </w:p>
    <w:p w:rsidR="584AFCB2" w:rsidP="584AFCB2" w:rsidRDefault="584AFCB2" w14:paraId="55429797" w14:textId="763BA233">
      <w:pPr>
        <w:pStyle w:val="Normal"/>
        <w:rPr>
          <w:rFonts w:cs="Calibri" w:cstheme="minorAscii"/>
        </w:rPr>
      </w:pPr>
    </w:p>
    <w:p w:rsidR="584AFCB2" w:rsidP="584AFCB2" w:rsidRDefault="584AFCB2" w14:paraId="66AC7A91" w14:textId="6F1FCD46">
      <w:pPr>
        <w:pStyle w:val="Normal"/>
        <w:rPr>
          <w:rFonts w:cs="Calibri" w:cstheme="minorAscii"/>
        </w:rPr>
      </w:pPr>
    </w:p>
    <w:p w:rsidR="584AFCB2" w:rsidP="584AFCB2" w:rsidRDefault="584AFCB2" w14:paraId="2998A6E8" w14:textId="53783C1F">
      <w:pPr>
        <w:pStyle w:val="Normal"/>
        <w:rPr>
          <w:rFonts w:cs="Calibri" w:cstheme="minorAscii"/>
        </w:rPr>
      </w:pPr>
    </w:p>
    <w:p w:rsidR="584AFCB2" w:rsidP="584AFCB2" w:rsidRDefault="584AFCB2" w14:paraId="7C8AB5C7" w14:textId="1E2198AA">
      <w:pPr>
        <w:pStyle w:val="Normal"/>
        <w:rPr>
          <w:rFonts w:cs="Calibri" w:cstheme="minorAscii"/>
        </w:rPr>
      </w:pPr>
    </w:p>
    <w:p w:rsidR="584AFCB2" w:rsidP="584AFCB2" w:rsidRDefault="584AFCB2" w14:paraId="63A11616" w14:textId="2013567F">
      <w:pPr>
        <w:pStyle w:val="Normal"/>
        <w:rPr>
          <w:rFonts w:cs="Calibri" w:cstheme="minorAscii"/>
        </w:rPr>
      </w:pPr>
    </w:p>
    <w:p w:rsidR="584AFCB2" w:rsidP="584AFCB2" w:rsidRDefault="584AFCB2" w14:paraId="30C18DFF" w14:textId="7CAAF64A">
      <w:pPr>
        <w:pStyle w:val="Normal"/>
        <w:rPr>
          <w:rFonts w:cs="Calibri" w:cstheme="minorAscii"/>
        </w:rPr>
      </w:pPr>
    </w:p>
    <w:p w:rsidR="584AFCB2" w:rsidP="584AFCB2" w:rsidRDefault="584AFCB2" w14:paraId="57004BD0" w14:textId="6D165D2E">
      <w:pPr>
        <w:pStyle w:val="Normal"/>
        <w:rPr>
          <w:rFonts w:cs="Calibri" w:cstheme="minorAscii"/>
        </w:rPr>
      </w:pPr>
    </w:p>
    <w:p w:rsidR="584AFCB2" w:rsidP="584AFCB2" w:rsidRDefault="584AFCB2" w14:paraId="138EC364" w14:textId="0A855656">
      <w:pPr>
        <w:pStyle w:val="Normal"/>
        <w:rPr>
          <w:rFonts w:cs="Calibri" w:cstheme="minorAscii"/>
        </w:rPr>
      </w:pPr>
    </w:p>
    <w:p w:rsidR="584AFCB2" w:rsidP="584AFCB2" w:rsidRDefault="584AFCB2" w14:paraId="1584B0FD" w14:textId="0C6FA83D">
      <w:pPr>
        <w:pStyle w:val="Normal"/>
        <w:rPr>
          <w:rFonts w:cs="Calibri" w:cstheme="minorAscii"/>
        </w:rPr>
      </w:pPr>
    </w:p>
    <w:p w:rsidR="584AFCB2" w:rsidP="584AFCB2" w:rsidRDefault="584AFCB2" w14:paraId="571E5F70" w14:textId="2A12D165">
      <w:pPr>
        <w:pStyle w:val="Normal"/>
        <w:rPr>
          <w:rFonts w:cs="Calibri" w:cstheme="minorAscii"/>
        </w:rPr>
      </w:pPr>
    </w:p>
    <w:p w:rsidR="584AFCB2" w:rsidP="584AFCB2" w:rsidRDefault="584AFCB2" w14:paraId="06A9C2AE" w14:textId="1F010B77">
      <w:pPr>
        <w:pStyle w:val="Normal"/>
        <w:rPr>
          <w:rFonts w:cs="Calibri" w:cstheme="minorAscii"/>
        </w:rPr>
      </w:pPr>
    </w:p>
    <w:p w:rsidR="584AFCB2" w:rsidP="584AFCB2" w:rsidRDefault="584AFCB2" w14:paraId="0989522A" w14:textId="68A9A672">
      <w:pPr>
        <w:pStyle w:val="Normal"/>
        <w:rPr>
          <w:rFonts w:cs="Calibri" w:cstheme="minorAscii"/>
        </w:rPr>
      </w:pPr>
    </w:p>
    <w:p w:rsidR="584AFCB2" w:rsidP="584AFCB2" w:rsidRDefault="584AFCB2" w14:paraId="013F247B" w14:textId="5A76C2F0">
      <w:pPr>
        <w:pStyle w:val="Normal"/>
        <w:rPr>
          <w:rFonts w:cs="Calibri" w:cstheme="minorAscii"/>
        </w:rPr>
      </w:pPr>
    </w:p>
    <w:p w:rsidR="584AFCB2" w:rsidP="584AFCB2" w:rsidRDefault="584AFCB2" w14:paraId="57FCF074" w14:textId="50161F6A">
      <w:pPr>
        <w:pStyle w:val="Normal"/>
        <w:rPr>
          <w:rFonts w:cs="Calibri" w:cstheme="minorAscii"/>
        </w:rPr>
      </w:pPr>
    </w:p>
    <w:p w:rsidR="584AFCB2" w:rsidP="584AFCB2" w:rsidRDefault="584AFCB2" w14:paraId="7B995152" w14:textId="5E0DB5E0">
      <w:pPr>
        <w:pStyle w:val="Normal"/>
        <w:rPr>
          <w:rFonts w:cs="Calibri" w:cstheme="minorAscii"/>
        </w:rPr>
      </w:pPr>
    </w:p>
    <w:p w:rsidR="584AFCB2" w:rsidP="584AFCB2" w:rsidRDefault="584AFCB2" w14:paraId="7E008BC0" w14:textId="6A2BC775">
      <w:pPr>
        <w:pStyle w:val="Normal"/>
        <w:rPr>
          <w:rFonts w:cs="Calibri" w:cstheme="minorAscii"/>
        </w:rPr>
      </w:pPr>
    </w:p>
    <w:p w:rsidR="584AFCB2" w:rsidP="584AFCB2" w:rsidRDefault="584AFCB2" w14:paraId="1CBBBDFF" w14:textId="4177905C">
      <w:pPr>
        <w:pStyle w:val="Normal"/>
        <w:rPr>
          <w:rFonts w:cs="Calibri" w:cstheme="minorAscii"/>
        </w:rPr>
      </w:pPr>
    </w:p>
    <w:p w:rsidR="584AFCB2" w:rsidP="584AFCB2" w:rsidRDefault="584AFCB2" w14:paraId="2C2D6C39" w14:textId="53506699">
      <w:pPr>
        <w:pStyle w:val="Normal"/>
        <w:rPr>
          <w:rFonts w:cs="Calibri" w:cstheme="minorAscii"/>
        </w:rPr>
      </w:pPr>
    </w:p>
    <w:p w:rsidR="584AFCB2" w:rsidP="584AFCB2" w:rsidRDefault="584AFCB2" w14:paraId="22FC6A77" w14:textId="7943B262">
      <w:pPr>
        <w:pStyle w:val="Normal"/>
        <w:rPr>
          <w:rFonts w:cs="Calibri" w:cstheme="minorAscii"/>
        </w:rPr>
      </w:pPr>
    </w:p>
    <w:p w:rsidR="584AFCB2" w:rsidP="584AFCB2" w:rsidRDefault="584AFCB2" w14:paraId="4B5810B4" w14:textId="3B42C777">
      <w:pPr>
        <w:pStyle w:val="Normal"/>
        <w:rPr>
          <w:rFonts w:cs="Calibri" w:cstheme="minorAscii"/>
        </w:rPr>
      </w:pPr>
    </w:p>
    <w:p w:rsidR="584AFCB2" w:rsidP="584AFCB2" w:rsidRDefault="584AFCB2" w14:paraId="7AF4E2D4" w14:textId="67C1F8CC">
      <w:pPr>
        <w:pStyle w:val="Normal"/>
        <w:rPr>
          <w:rFonts w:cs="Calibri" w:cstheme="minorAscii"/>
        </w:rPr>
      </w:pPr>
    </w:p>
    <w:p w:rsidR="584AFCB2" w:rsidP="584AFCB2" w:rsidRDefault="584AFCB2" w14:paraId="297F0215" w14:textId="34ABA6AB">
      <w:pPr>
        <w:pStyle w:val="Normal"/>
        <w:rPr>
          <w:rFonts w:cs="Calibri" w:cstheme="minorAscii"/>
        </w:rPr>
      </w:pPr>
    </w:p>
    <w:p w:rsidR="584AFCB2" w:rsidP="584AFCB2" w:rsidRDefault="584AFCB2" w14:paraId="1B3FCA1B" w14:textId="4330BE16">
      <w:pPr>
        <w:pStyle w:val="Normal"/>
        <w:rPr>
          <w:rFonts w:cs="Calibri" w:cstheme="minorAscii"/>
        </w:rPr>
      </w:pPr>
    </w:p>
    <w:p w:rsidR="584AFCB2" w:rsidP="584AFCB2" w:rsidRDefault="584AFCB2" w14:paraId="0CC18DF2" w14:textId="4C4F0487">
      <w:pPr>
        <w:pStyle w:val="Normal"/>
        <w:rPr>
          <w:rFonts w:cs="Calibri" w:cstheme="minorAscii"/>
        </w:rPr>
      </w:pPr>
    </w:p>
    <w:p w:rsidR="584AFCB2" w:rsidP="584AFCB2" w:rsidRDefault="584AFCB2" w14:paraId="31AFA841" w14:textId="1C95D84D">
      <w:pPr>
        <w:pStyle w:val="Normal"/>
        <w:rPr>
          <w:rFonts w:cs="Calibri" w:cstheme="minorAscii"/>
        </w:rPr>
      </w:pPr>
    </w:p>
    <w:p w:rsidR="584AFCB2" w:rsidP="584AFCB2" w:rsidRDefault="584AFCB2" w14:paraId="308212C8" w14:textId="10469C3F">
      <w:pPr>
        <w:pStyle w:val="Normal"/>
        <w:rPr>
          <w:rFonts w:cs="Calibri" w:cstheme="minorAscii"/>
        </w:rPr>
      </w:pPr>
    </w:p>
    <w:p w:rsidR="584AFCB2" w:rsidP="584AFCB2" w:rsidRDefault="584AFCB2" w14:paraId="37245BC4" w14:textId="7988BBF8">
      <w:pPr>
        <w:pStyle w:val="Normal"/>
        <w:rPr>
          <w:rFonts w:cs="Calibri" w:cstheme="minorAscii"/>
        </w:rPr>
      </w:pPr>
    </w:p>
    <w:p w:rsidR="2F1E6DBF" w:rsidP="584AFCB2" w:rsidRDefault="2F1E6DBF" w14:paraId="55D1878A" w14:textId="015DAE4E">
      <w:pPr>
        <w:pStyle w:val="ItadH1"/>
        <w:tabs>
          <w:tab w:val="left" w:leader="none" w:pos="1418"/>
        </w:tabs>
        <w:spacing w:before="120" w:after="120"/>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F1E6DBF">
        <w:rPr>
          <w:rFonts w:ascii="Calibri" w:hAnsi="Calibri" w:eastAsia="Calibri" w:cs="Calibri"/>
          <w:b w:val="1"/>
          <w:bCs w:val="1"/>
          <w:i w:val="0"/>
          <w:iCs w:val="0"/>
          <w:caps w:val="0"/>
          <w:smallCaps w:val="0"/>
          <w:noProof w:val="0"/>
          <w:color w:val="588B46" w:themeColor="text2" w:themeTint="FF" w:themeShade="FF"/>
          <w:sz w:val="32"/>
          <w:szCs w:val="32"/>
          <w:lang w:val="en-GB"/>
        </w:rPr>
        <w:t>Annex 12: Evaluation Sub-Questions per Category of Stakeholder</w:t>
      </w:r>
    </w:p>
    <w:p w:rsidR="584AFCB2" w:rsidP="584AFCB2" w:rsidRDefault="584AFCB2" w14:paraId="0F3FA2C8" w14:textId="18BD680A">
      <w:pPr>
        <w:spacing w:after="0" w:line="240" w:lineRule="auto"/>
        <w:ind w:right="90"/>
        <w:jc w:val="both"/>
        <w:rPr>
          <w:rFonts w:ascii="Times New Roman" w:hAnsi="Times New Roman" w:eastAsia="Times New Roman" w:cs="Times New Roman"/>
          <w:b w:val="0"/>
          <w:bCs w:val="0"/>
          <w:i w:val="0"/>
          <w:iCs w:val="0"/>
          <w:caps w:val="0"/>
          <w:smallCaps w:val="0"/>
          <w:noProof w:val="0"/>
          <w:color w:val="000000"/>
          <w:sz w:val="18"/>
          <w:szCs w:val="18"/>
          <w:lang w:val="en-GB"/>
        </w:rPr>
      </w:pPr>
    </w:p>
    <w:tbl>
      <w:tblPr>
        <w:tblStyle w:val="TableNormal"/>
        <w:tblW w:w="0" w:type="auto"/>
        <w:tblInd w:w="75" w:type="dxa"/>
        <w:tblLayout w:type="fixed"/>
        <w:tblLook w:val="0000" w:firstRow="0" w:lastRow="0" w:firstColumn="0" w:lastColumn="0" w:noHBand="0" w:noVBand="0"/>
      </w:tblPr>
      <w:tblGrid>
        <w:gridCol w:w="2482"/>
        <w:gridCol w:w="577"/>
        <w:gridCol w:w="462"/>
        <w:gridCol w:w="519"/>
        <w:gridCol w:w="577"/>
        <w:gridCol w:w="693"/>
        <w:gridCol w:w="558"/>
        <w:gridCol w:w="645"/>
        <w:gridCol w:w="645"/>
        <w:gridCol w:w="462"/>
        <w:gridCol w:w="548"/>
        <w:gridCol w:w="548"/>
        <w:gridCol w:w="645"/>
      </w:tblGrid>
      <w:tr w:rsidR="584AFCB2" w:rsidTr="584AFCB2" w14:paraId="30AA575F">
        <w:trPr>
          <w:trHeight w:val="60"/>
        </w:trPr>
        <w:tc>
          <w:tcPr>
            <w:tcW w:w="2482"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0DC36FA1" w14:textId="626E9912">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Evaluation criteria</w:t>
            </w:r>
          </w:p>
        </w:tc>
        <w:tc>
          <w:tcPr>
            <w:tcW w:w="577"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706EAA48" w14:textId="3F82CA5D">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UN Women RD/DRR/CD</w:t>
            </w:r>
          </w:p>
        </w:tc>
        <w:tc>
          <w:tcPr>
            <w:tcW w:w="462" w:type="dxa"/>
            <w:tcBorders>
              <w:top w:val="single" w:sz="6"/>
              <w:left w:val="single" w:sz="6"/>
              <w:bottom w:val="single" w:sz="6"/>
              <w:right w:val="single" w:sz="6"/>
            </w:tcBorders>
            <w:shd w:val="clear" w:color="auto" w:fill="588B46" w:themeFill="text2"/>
            <w:tcMar/>
            <w:vAlign w:val="top"/>
          </w:tcPr>
          <w:p w:rsidR="584AFCB2" w:rsidP="584AFCB2" w:rsidRDefault="584AFCB2" w14:paraId="3129C99F" w14:textId="6AB100EE">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UN Women MWGE staff</w:t>
            </w:r>
          </w:p>
        </w:tc>
        <w:tc>
          <w:tcPr>
            <w:tcW w:w="519" w:type="dxa"/>
            <w:tcBorders>
              <w:top w:val="single" w:sz="6"/>
              <w:left w:val="single" w:sz="6"/>
              <w:bottom w:val="single" w:sz="6"/>
              <w:right w:val="single" w:sz="6"/>
            </w:tcBorders>
            <w:shd w:val="clear" w:color="auto" w:fill="588B46" w:themeFill="text2"/>
            <w:tcMar/>
            <w:vAlign w:val="top"/>
          </w:tcPr>
          <w:p w:rsidR="584AFCB2" w:rsidP="584AFCB2" w:rsidRDefault="584AFCB2" w14:paraId="0C724200" w14:textId="2F0AD54A">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UN Women programme staff</w:t>
            </w:r>
          </w:p>
        </w:tc>
        <w:tc>
          <w:tcPr>
            <w:tcW w:w="577" w:type="dxa"/>
            <w:tcBorders>
              <w:top w:val="single" w:sz="6"/>
              <w:left w:val="single" w:sz="6"/>
              <w:bottom w:val="single" w:sz="6"/>
              <w:right w:val="single" w:sz="6"/>
            </w:tcBorders>
            <w:shd w:val="clear" w:color="auto" w:fill="588B46" w:themeFill="text2"/>
            <w:tcMar/>
            <w:vAlign w:val="top"/>
          </w:tcPr>
          <w:p w:rsidR="584AFCB2" w:rsidP="584AFCB2" w:rsidRDefault="584AFCB2" w14:paraId="28D64E8F" w14:textId="4E0A7AE4">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Regional/</w:t>
            </w:r>
          </w:p>
          <w:p w:rsidR="584AFCB2" w:rsidP="584AFCB2" w:rsidRDefault="584AFCB2" w14:paraId="13019DA7" w14:textId="2B62B654">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global partners</w:t>
            </w:r>
          </w:p>
        </w:tc>
        <w:tc>
          <w:tcPr>
            <w:tcW w:w="693" w:type="dxa"/>
            <w:tcBorders>
              <w:top w:val="single" w:sz="6"/>
              <w:left w:val="single" w:sz="6"/>
              <w:bottom w:val="single" w:sz="6"/>
              <w:right w:val="single" w:sz="6"/>
            </w:tcBorders>
            <w:shd w:val="clear" w:color="auto" w:fill="588B46" w:themeFill="text2"/>
            <w:tcMar/>
            <w:vAlign w:val="top"/>
          </w:tcPr>
          <w:p w:rsidR="584AFCB2" w:rsidP="584AFCB2" w:rsidRDefault="584AFCB2" w14:paraId="33A4DEE9" w14:textId="3A65186A">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Government</w:t>
            </w:r>
          </w:p>
        </w:tc>
        <w:tc>
          <w:tcPr>
            <w:tcW w:w="558" w:type="dxa"/>
            <w:tcBorders>
              <w:top w:val="single" w:sz="6"/>
              <w:left w:val="single" w:sz="6"/>
              <w:bottom w:val="single" w:sz="6"/>
              <w:right w:val="single" w:sz="6"/>
            </w:tcBorders>
            <w:shd w:val="clear" w:color="auto" w:fill="588B46" w:themeFill="text2"/>
            <w:tcMar/>
            <w:vAlign w:val="top"/>
          </w:tcPr>
          <w:p w:rsidR="584AFCB2" w:rsidP="584AFCB2" w:rsidRDefault="584AFCB2" w14:paraId="2C4059F2" w14:textId="155A1B2B">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Donors</w:t>
            </w:r>
          </w:p>
        </w:tc>
        <w:tc>
          <w:tcPr>
            <w:tcW w:w="645" w:type="dxa"/>
            <w:tcBorders>
              <w:top w:val="single" w:sz="6"/>
              <w:left w:val="single" w:sz="6"/>
              <w:bottom w:val="single" w:sz="6"/>
              <w:right w:val="single" w:sz="6"/>
            </w:tcBorders>
            <w:shd w:val="clear" w:color="auto" w:fill="588B46" w:themeFill="text2"/>
            <w:tcMar/>
            <w:vAlign w:val="top"/>
          </w:tcPr>
          <w:p w:rsidR="584AFCB2" w:rsidP="584AFCB2" w:rsidRDefault="584AFCB2" w14:paraId="70830F5F" w14:textId="754B3D79">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UN Agencies</w:t>
            </w:r>
          </w:p>
        </w:tc>
        <w:tc>
          <w:tcPr>
            <w:tcW w:w="645"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484B5124" w14:textId="20F1BB42">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Umbrella NGO</w:t>
            </w:r>
          </w:p>
        </w:tc>
        <w:tc>
          <w:tcPr>
            <w:tcW w:w="462"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07765D14" w14:textId="781604B7">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CBOs</w:t>
            </w:r>
          </w:p>
          <w:p w:rsidR="584AFCB2" w:rsidP="584AFCB2" w:rsidRDefault="584AFCB2" w14:paraId="4034D5B4" w14:textId="33255361">
            <w:pPr>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p>
        </w:tc>
        <w:tc>
          <w:tcPr>
            <w:tcW w:w="548"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082D08B0" w14:textId="6B815BDA">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Media</w:t>
            </w:r>
          </w:p>
        </w:tc>
        <w:tc>
          <w:tcPr>
            <w:tcW w:w="548"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7F25335C" w14:textId="651D2781">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Private Sector</w:t>
            </w:r>
          </w:p>
        </w:tc>
        <w:tc>
          <w:tcPr>
            <w:tcW w:w="645" w:type="dxa"/>
            <w:tcBorders>
              <w:top w:val="single" w:sz="6"/>
              <w:left w:val="single" w:sz="6"/>
              <w:bottom w:val="single" w:sz="6"/>
              <w:right w:val="single" w:sz="6"/>
            </w:tcBorders>
            <w:shd w:val="clear" w:color="auto" w:fill="588B46" w:themeFill="text2"/>
            <w:tcMar>
              <w:top w:w="75" w:type="dxa"/>
              <w:left w:w="75" w:type="dxa"/>
              <w:bottom w:w="75" w:type="dxa"/>
              <w:right w:w="75" w:type="dxa"/>
            </w:tcMar>
            <w:vAlign w:val="top"/>
          </w:tcPr>
          <w:p w:rsidR="584AFCB2" w:rsidP="584AFCB2" w:rsidRDefault="584AFCB2" w14:paraId="20C782B5" w14:textId="78DB8554">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0"/>
                <w:szCs w:val="20"/>
              </w:rPr>
            </w:pPr>
            <w:r w:rsidRPr="584AFCB2" w:rsidR="584AFCB2">
              <w:rPr>
                <w:rFonts w:ascii="Calibri" w:hAnsi="Calibri" w:eastAsia="Calibri" w:cs="Calibri"/>
                <w:b w:val="0"/>
                <w:bCs w:val="0"/>
                <w:i w:val="1"/>
                <w:iCs w:val="1"/>
                <w:color w:val="FFFFFF" w:themeColor="background1" w:themeTint="FF" w:themeShade="FF"/>
                <w:sz w:val="20"/>
                <w:szCs w:val="20"/>
                <w:lang w:val="en-GB"/>
              </w:rPr>
              <w:t>Academia</w:t>
            </w:r>
          </w:p>
        </w:tc>
      </w:tr>
      <w:tr w:rsidR="584AFCB2" w:rsidTr="584AFCB2" w14:paraId="0E61EA4D">
        <w:trPr>
          <w:trHeight w:val="60"/>
        </w:trPr>
        <w:tc>
          <w:tcPr>
            <w:tcW w:w="9361" w:type="dxa"/>
            <w:gridSpan w:val="13"/>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521B7759" w14:textId="4326322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RELEVANCE</w:t>
            </w:r>
          </w:p>
        </w:tc>
      </w:tr>
      <w:tr w:rsidR="584AFCB2" w:rsidTr="584AFCB2" w14:paraId="6B8F71AA">
        <w:trPr>
          <w:trHeight w:val="60"/>
        </w:trPr>
        <w:tc>
          <w:tcPr>
            <w:tcW w:w="9361" w:type="dxa"/>
            <w:gridSpan w:val="13"/>
            <w:tcBorders>
              <w:top w:val="single" w:sz="6"/>
              <w:left w:val="single" w:sz="6"/>
              <w:bottom w:val="single" w:sz="6"/>
              <w:right w:val="single" w:sz="6"/>
            </w:tcBorders>
            <w:shd w:val="clear" w:color="auto" w:fill="F2F2F2" w:themeFill="background1" w:themeFillShade="F2"/>
            <w:tcMar>
              <w:top w:w="30" w:type="dxa"/>
              <w:left w:w="30" w:type="dxa"/>
              <w:bottom w:w="30" w:type="dxa"/>
              <w:right w:w="30" w:type="dxa"/>
            </w:tcMar>
            <w:vAlign w:val="top"/>
          </w:tcPr>
          <w:p w:rsidR="584AFCB2" w:rsidP="584AFCB2" w:rsidRDefault="584AFCB2" w14:paraId="231A6C4A" w14:textId="722E1BC2">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1. To what extent are UN Women’s MWGE interventions aligned with regional and country contexts and addressing the priorities of stakeholders?</w:t>
            </w:r>
          </w:p>
        </w:tc>
      </w:tr>
      <w:tr w:rsidR="584AFCB2" w:rsidTr="584AFCB2" w14:paraId="61E5D708">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2839FD0" w14:textId="72F2AD6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1.1 Did the programme hold consultations with key stakeholders to identify key priorities and guide the design?</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F038977" w14:textId="4D64592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6AEBB77E" w14:textId="45856CD1">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35011ED2" w14:textId="0E37558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77" w:type="dxa"/>
            <w:tcBorders>
              <w:top w:val="single" w:sz="6"/>
              <w:left w:val="single" w:sz="6"/>
              <w:bottom w:val="single" w:sz="6"/>
              <w:right w:val="single" w:sz="6"/>
            </w:tcBorders>
            <w:tcMar/>
            <w:vAlign w:val="top"/>
          </w:tcPr>
          <w:p w:rsidR="584AFCB2" w:rsidP="584AFCB2" w:rsidRDefault="584AFCB2" w14:paraId="624B53C2" w14:textId="3C64DC6B">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384AF6F6" w14:textId="3C68D88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1CF9899F" w14:textId="35058DC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413157CA" w14:textId="3AC71E6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5F74547" w14:textId="7396C87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458FA94" w14:textId="533EAE1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49F5069" w14:textId="69ED2BE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138057D4" w14:textId="65408FC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7A4C4D8" w14:textId="45D1223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254A975E">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9ECCEC0" w14:textId="2A924B5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1.2 To what extent is the programme aligned with regional strategies?</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44B981F" w14:textId="5EADD37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vAlign w:val="top"/>
          </w:tcPr>
          <w:p w:rsidR="584AFCB2" w:rsidP="584AFCB2" w:rsidRDefault="584AFCB2" w14:paraId="088DCA85" w14:textId="0D5C67D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19" w:type="dxa"/>
            <w:tcBorders>
              <w:top w:val="single" w:sz="6"/>
              <w:left w:val="single" w:sz="6"/>
              <w:bottom w:val="single" w:sz="6"/>
              <w:right w:val="single" w:sz="6"/>
            </w:tcBorders>
            <w:tcMar/>
            <w:vAlign w:val="top"/>
          </w:tcPr>
          <w:p w:rsidR="584AFCB2" w:rsidP="584AFCB2" w:rsidRDefault="584AFCB2" w14:paraId="377341D4" w14:textId="6590939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43B11AC1" w14:textId="6481DBC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20A367BD" w14:textId="7BA37ED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13A46F72" w14:textId="5431840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73852BD8" w14:textId="3A6A200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E1655DB" w14:textId="2E447C4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53A4AE5" w14:textId="13B27B5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45CBE52" w14:textId="3215136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E58EB81" w14:textId="3CA8A7C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BF2D244" w14:textId="2B1CF32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4AAE781C">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106B2B6" w14:textId="2D2AB57E">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1.3 To what extent is the programme aligned with national priorities?</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1C609EB" w14:textId="48D31A4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72E28881" w14:textId="2E4DD50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19" w:type="dxa"/>
            <w:tcBorders>
              <w:top w:val="single" w:sz="6"/>
              <w:left w:val="single" w:sz="6"/>
              <w:bottom w:val="single" w:sz="6"/>
              <w:right w:val="single" w:sz="6"/>
            </w:tcBorders>
            <w:tcMar/>
            <w:vAlign w:val="top"/>
          </w:tcPr>
          <w:p w:rsidR="584AFCB2" w:rsidP="584AFCB2" w:rsidRDefault="584AFCB2" w14:paraId="318B6AF1" w14:textId="299731A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5EA90548" w14:textId="696C840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5C30A7CA" w14:textId="5027D4E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55AF408F" w14:textId="398E8FE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53019F94" w14:textId="3F065B8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C50BBCB" w14:textId="17D2AD6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CB872E4" w14:textId="69704A5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1084944" w14:textId="6F47584B">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65C4155" w14:textId="4DBA401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CB5ED7F" w14:textId="6CF35AC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0D7431C6">
        <w:trPr>
          <w:trHeight w:val="60"/>
        </w:trPr>
        <w:tc>
          <w:tcPr>
            <w:tcW w:w="9361" w:type="dxa"/>
            <w:gridSpan w:val="13"/>
            <w:tcBorders>
              <w:top w:val="single" w:sz="6"/>
              <w:left w:val="single" w:sz="6"/>
              <w:bottom w:val="single" w:sz="6"/>
              <w:right w:val="single" w:sz="6"/>
            </w:tcBorders>
            <w:shd w:val="clear" w:color="auto" w:fill="F2F2F2" w:themeFill="background1" w:themeFillShade="F2"/>
            <w:tcMar>
              <w:top w:w="30" w:type="dxa"/>
              <w:left w:w="30" w:type="dxa"/>
              <w:bottom w:w="30" w:type="dxa"/>
              <w:right w:w="30" w:type="dxa"/>
            </w:tcMar>
            <w:vAlign w:val="top"/>
          </w:tcPr>
          <w:p w:rsidR="584AFCB2" w:rsidP="584AFCB2" w:rsidRDefault="584AFCB2" w14:paraId="38354E73" w14:textId="68889D9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1"/>
                <w:bCs w:val="1"/>
                <w:i w:val="0"/>
                <w:iCs w:val="0"/>
                <w:color w:val="3B3B3C" w:themeColor="text1" w:themeTint="FF" w:themeShade="FF"/>
                <w:sz w:val="20"/>
                <w:szCs w:val="20"/>
                <w:lang w:val="en-GB"/>
              </w:rPr>
              <w:t>EQ 2. To what extent did UN Women’s MWGE programme adapt to respond to changing contexts?</w:t>
            </w:r>
          </w:p>
        </w:tc>
      </w:tr>
      <w:tr w:rsidR="584AFCB2" w:rsidTr="584AFCB2" w14:paraId="10DA12AE">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E7AA2E8" w14:textId="63BA373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2.1 To what extent did the programme adapt to the changing political/security crises across the region and continued to be fit for purpose?</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FF366A0" w14:textId="3D9837B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71E4365B" w14:textId="705020F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5C6D9B78" w14:textId="13E54F6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533114C4" w14:textId="7188A77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1402E8D1" w14:textId="27D1E72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7A61A769" w14:textId="132447F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3BBF9EF3" w14:textId="2D6E802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545FCCE2" w14:textId="1DA5AAD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AE72311" w14:textId="122DD68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DD135D0" w14:textId="5506101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7B03B3C" w14:textId="50B2EEE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0479538" w14:textId="70F5D7B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14165014">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92350F6" w14:textId="5972206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2.2 To what extent did the programme adapt to the COVID-19 pandemic?</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9FDE875" w14:textId="0DE910F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1D1BCFE7" w14:textId="6AB6887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7F1A5A4A" w14:textId="3563E7D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6059F6EF" w14:textId="57E5D3E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792CBB37" w14:textId="723B1B4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57BBD109" w14:textId="6F5F874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3B569BC6" w14:textId="7A873ED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C05B354" w14:textId="2A83A73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17E6684F" w14:textId="28BE6F3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2296165" w14:textId="6F470AB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DCB5D1C" w14:textId="42D8075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14A4EE59" w14:textId="1E5F3DE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3972D87C">
        <w:trPr>
          <w:trHeight w:val="60"/>
        </w:trPr>
        <w:tc>
          <w:tcPr>
            <w:tcW w:w="9361" w:type="dxa"/>
            <w:gridSpan w:val="13"/>
            <w:tcBorders>
              <w:top w:val="single" w:sz="6"/>
              <w:left w:val="single" w:sz="6"/>
              <w:bottom w:val="single" w:sz="6"/>
              <w:right w:val="single" w:sz="6"/>
            </w:tcBorders>
            <w:shd w:val="clear" w:color="auto" w:fill="F2F2F2" w:themeFill="background1" w:themeFillShade="F2"/>
            <w:tcMar>
              <w:top w:w="30" w:type="dxa"/>
              <w:left w:w="30" w:type="dxa"/>
              <w:bottom w:w="30" w:type="dxa"/>
              <w:right w:w="30" w:type="dxa"/>
            </w:tcMar>
            <w:vAlign w:val="top"/>
          </w:tcPr>
          <w:p w:rsidR="584AFCB2" w:rsidP="584AFCB2" w:rsidRDefault="584AFCB2" w14:paraId="3A3FFB1C" w14:textId="39930CC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3. What is the comparative advantage of UN Women in leading the MWGE programme?</w:t>
            </w:r>
          </w:p>
        </w:tc>
      </w:tr>
      <w:tr w:rsidR="584AFCB2" w:rsidTr="584AFCB2" w14:paraId="443235D3">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30B49C6" w14:textId="05A8A62E">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3.1 Is the value addition of UN Women well understood and recognised among the regional and national stakeholders, including the UN partner agencies?</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319A19B" w14:textId="23D4729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7AADC9AB" w14:textId="6D91045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1B77B062" w14:textId="064AFB9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316660CE" w14:textId="30937B5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23583F89" w14:textId="524A212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2AA43959" w14:textId="2919BB9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vAlign w:val="top"/>
          </w:tcPr>
          <w:p w:rsidR="584AFCB2" w:rsidP="584AFCB2" w:rsidRDefault="584AFCB2" w14:paraId="567C327D" w14:textId="134D101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A2D9786" w14:textId="4AEFA6B1">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1694F2E" w14:textId="0B92651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C8BE124" w14:textId="71ACF2F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43D60C2" w14:textId="605CABE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C2DC7EC" w14:textId="08508FB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6B51A02C">
        <w:trPr>
          <w:trHeight w:val="6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B36792E" w14:textId="190088F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4. How relevant are the programme intervention logic and Theory of Change (ToC)? To what extent are the ToC’s underlying assumptions still valid?</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29D8DD7" w14:textId="48A5AD2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44057A28" w14:textId="2D25D3F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614F397A" w14:textId="0B89074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77" w:type="dxa"/>
            <w:tcBorders>
              <w:top w:val="single" w:sz="6"/>
              <w:left w:val="single" w:sz="6"/>
              <w:bottom w:val="single" w:sz="6"/>
              <w:right w:val="single" w:sz="6"/>
            </w:tcBorders>
            <w:tcMar/>
            <w:vAlign w:val="top"/>
          </w:tcPr>
          <w:p w:rsidR="584AFCB2" w:rsidP="584AFCB2" w:rsidRDefault="584AFCB2" w14:paraId="4544ED53" w14:textId="235B283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660F1C02" w14:textId="15E85AC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259D7731" w14:textId="7F5494D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1F03AA6C" w14:textId="59D8299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CD65EA5" w14:textId="173CDBF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1482FD1" w14:textId="0A6E351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1E179F90" w14:textId="4A3ECFA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5D860C7" w14:textId="39F8DAF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3C31CA65" w14:textId="45A6F1B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2D20FB05">
        <w:trPr>
          <w:trHeight w:val="135"/>
        </w:trPr>
        <w:tc>
          <w:tcPr>
            <w:tcW w:w="9361" w:type="dxa"/>
            <w:gridSpan w:val="13"/>
            <w:tcBorders>
              <w:top w:val="single" w:sz="6"/>
              <w:left w:val="single" w:sz="6"/>
              <w:bottom w:val="single" w:sz="6"/>
              <w:right w:val="single" w:sz="6"/>
            </w:tcBorders>
            <w:shd w:val="clear" w:color="auto" w:fill="DCEAD6" w:themeFill="text2" w:themeFillTint="33"/>
            <w:tcMar>
              <w:top w:w="30" w:type="dxa"/>
              <w:left w:w="30" w:type="dxa"/>
              <w:bottom w:w="30" w:type="dxa"/>
              <w:right w:w="30" w:type="dxa"/>
            </w:tcMar>
            <w:vAlign w:val="top"/>
          </w:tcPr>
          <w:p w:rsidR="584AFCB2" w:rsidP="584AFCB2" w:rsidRDefault="584AFCB2" w14:paraId="5B8BB6A8" w14:textId="1A7C0C6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EFFECTIVENESS/IMPACT</w:t>
            </w:r>
          </w:p>
        </w:tc>
      </w:tr>
      <w:tr w:rsidR="584AFCB2" w:rsidTr="584AFCB2" w14:paraId="23502BCA">
        <w:trPr>
          <w:trHeight w:val="285"/>
        </w:trPr>
        <w:tc>
          <w:tcPr>
            <w:tcW w:w="9361" w:type="dxa"/>
            <w:gridSpan w:val="13"/>
            <w:tcBorders>
              <w:top w:val="single" w:sz="6"/>
              <w:left w:val="single" w:sz="6"/>
              <w:bottom w:val="single" w:sz="6"/>
              <w:right w:val="single" w:sz="6"/>
            </w:tcBorders>
            <w:shd w:val="clear" w:color="auto" w:fill="F2F2F2" w:themeFill="background1" w:themeFillShade="F2"/>
            <w:tcMar>
              <w:top w:w="30" w:type="dxa"/>
              <w:left w:w="30" w:type="dxa"/>
              <w:bottom w:w="30" w:type="dxa"/>
              <w:right w:w="30" w:type="dxa"/>
            </w:tcMar>
            <w:vAlign w:val="top"/>
          </w:tcPr>
          <w:p w:rsidR="584AFCB2" w:rsidP="584AFCB2" w:rsidRDefault="584AFCB2" w14:paraId="782CEB5C" w14:textId="3E01E11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5. To what extent has the MWGE programme contributed to behaviour and policy change, institutional and national capacity development, information and knowledge sharing, to promote GEWE across different settings?</w:t>
            </w:r>
          </w:p>
        </w:tc>
      </w:tr>
      <w:tr w:rsidR="584AFCB2" w:rsidTr="584AFCB2" w14:paraId="429A679A">
        <w:trPr>
          <w:trHeight w:val="720"/>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0C9F0D6" w14:textId="342A1C42">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5.1 To what extent and in what ways has the programme been effective in promoting positive behaviours and challenging social norms?</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F3B2910" w14:textId="6CEE572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0E0A1F9E" w14:textId="7F35A8D1">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7390D0E0" w14:textId="5E7C942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77" w:type="dxa"/>
            <w:tcBorders>
              <w:top w:val="single" w:sz="6"/>
              <w:left w:val="single" w:sz="6"/>
              <w:bottom w:val="single" w:sz="6"/>
              <w:right w:val="single" w:sz="6"/>
            </w:tcBorders>
            <w:tcMar/>
            <w:vAlign w:val="top"/>
          </w:tcPr>
          <w:p w:rsidR="584AFCB2" w:rsidP="584AFCB2" w:rsidRDefault="584AFCB2" w14:paraId="4D5A179A" w14:textId="66EFA85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34F6F762" w14:textId="554CD69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41768515" w14:textId="41A22A0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13D4B4CF" w14:textId="23D0EB9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1CA0F18" w14:textId="176E86D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402204FA" w14:textId="00C9EB0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2328E79" w14:textId="44C404E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137E667" w14:textId="7A93CC2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C2D6B74" w14:textId="651C078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51EF3A60">
        <w:trPr>
          <w:trHeight w:val="855"/>
        </w:trPr>
        <w:tc>
          <w:tcPr>
            <w:tcW w:w="248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7B48E3A" w14:textId="09D9DFC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5.2 To what extent and in what ways has the programme been effective in creating an enabling environment for policy-level changes to promote gender equality?</w:t>
            </w:r>
          </w:p>
        </w:tc>
        <w:tc>
          <w:tcPr>
            <w:tcW w:w="577"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298B4574" w14:textId="7D0E26F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1ADFB9C1" w14:textId="1DEBCE6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59BC3E42" w14:textId="0D8DEBC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66141C3" w14:textId="2E841FF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496639FA" w14:textId="7056386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336E2833" w14:textId="0E86FC0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181C2A23" w14:textId="3649693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84FBF10" w14:textId="114EECF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7DA62DCD" w14:textId="122815A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C3A2BD3" w14:textId="3C7A620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69C8E11A" w14:textId="602377F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30" w:type="dxa"/>
              <w:left w:w="30" w:type="dxa"/>
              <w:bottom w:w="30" w:type="dxa"/>
              <w:right w:w="30" w:type="dxa"/>
            </w:tcMar>
            <w:vAlign w:val="top"/>
          </w:tcPr>
          <w:p w:rsidR="584AFCB2" w:rsidP="584AFCB2" w:rsidRDefault="584AFCB2" w14:paraId="06C91149" w14:textId="4785FBB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27E25069">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252A703" w14:textId="2D2BBAD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5.3 To what extent and in what ways has the programme been able to create and share evidence base and knowledge products?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E31FE2D" w14:textId="6D7FB42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120E9739" w14:textId="0542B78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14450385" w14:textId="07B9567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01E4238D" w14:textId="07A354D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305AC998" w14:textId="5FF4D16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0CEF1192" w14:textId="54B92D4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2D26269B" w14:textId="04D70F4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E637FDF" w14:textId="1CE9BD7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005D308" w14:textId="15BA58C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4243FDB" w14:textId="1C6ECA4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B3526CC" w14:textId="1243BB3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7BF2165" w14:textId="7CBD0B4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4905787E">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DF8FC71" w14:textId="54848CA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5.4 How relevant and effective have capacity building initiatives been for national authorities, CSOs, etc.?</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0832E7E" w14:textId="22FCF86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17EC7E06" w14:textId="0E43A5F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19" w:type="dxa"/>
            <w:tcBorders>
              <w:top w:val="single" w:sz="6"/>
              <w:left w:val="single" w:sz="6"/>
              <w:bottom w:val="single" w:sz="6"/>
              <w:right w:val="single" w:sz="6"/>
            </w:tcBorders>
            <w:tcMar/>
            <w:vAlign w:val="top"/>
          </w:tcPr>
          <w:p w:rsidR="584AFCB2" w:rsidP="584AFCB2" w:rsidRDefault="584AFCB2" w14:paraId="635A8A95" w14:textId="3308667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4DAFFE4" w14:textId="72A6F2D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03FEAC7A" w14:textId="1AE5C9F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7C157175" w14:textId="5297046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45DC72FF" w14:textId="6CD6C87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5EBDBA4" w14:textId="2DDA50C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A275329" w14:textId="613ECAB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C58C2E4" w14:textId="3F7F5F0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2F4100E" w14:textId="7BF8704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F4EF7B4" w14:textId="24C8076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2F4BC083">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A408DC8" w14:textId="0CD171A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5.5 How effective is the programme’s innovation and scaling-up strategy and practice?</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61A3793" w14:textId="445C4A6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1C05D02D" w14:textId="0D74C43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2F69EA00" w14:textId="18B38C9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946E917" w14:textId="757F534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43ECCBFF" w14:textId="779CC69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37FB818B" w14:textId="248E199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46295FA1" w14:textId="4E39A9A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A745863" w14:textId="30FC986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66E65A0" w14:textId="0918165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A81698D" w14:textId="067CA69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4260333" w14:textId="204C676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B5F7220" w14:textId="0F00C8A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7B8C313B">
        <w:trPr>
          <w:trHeight w:val="4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D632493" w14:textId="59A99F9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5.6 What are the programme’s unintended consequences (positive or negative)?</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99C8603" w14:textId="1CA4E23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769089F2" w14:textId="4551E3A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59889FF3" w14:textId="168DB18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ACCFFD4" w14:textId="71CEA65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31DE4999" w14:textId="5576257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4B5BB38E" w14:textId="0F57499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6C5D4E2C" w14:textId="1237373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253ADD9" w14:textId="64E5E9F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FC9F4B8" w14:textId="137452C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59889A6" w14:textId="714AEB1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32B2C29" w14:textId="4C4AAD6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A8A32D4" w14:textId="5E20AF4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102B498A">
        <w:trPr>
          <w:trHeight w:val="240"/>
        </w:trPr>
        <w:tc>
          <w:tcPr>
            <w:tcW w:w="9361" w:type="dxa"/>
            <w:gridSpan w:val="13"/>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6CCD0C07" w14:textId="538F6ADE">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EFFICIENCY</w:t>
            </w:r>
          </w:p>
        </w:tc>
      </w:tr>
      <w:tr w:rsidR="584AFCB2" w:rsidTr="584AFCB2" w14:paraId="2CECB58F">
        <w:trPr>
          <w:trHeight w:val="15"/>
        </w:trPr>
        <w:tc>
          <w:tcPr>
            <w:tcW w:w="9361" w:type="dxa"/>
            <w:gridSpan w:val="13"/>
            <w:tcBorders>
              <w:top w:val="single" w:sz="6"/>
              <w:left w:val="single" w:sz="6"/>
              <w:bottom w:val="single" w:sz="6"/>
              <w:right w:val="single" w:sz="6"/>
            </w:tcBorders>
            <w:shd w:val="clear" w:color="auto" w:fill="F2F2F2" w:themeFill="background1" w:themeFillShade="F2"/>
            <w:tcMar>
              <w:top w:w="75" w:type="dxa"/>
              <w:left w:w="75" w:type="dxa"/>
              <w:bottom w:w="75" w:type="dxa"/>
              <w:right w:w="75" w:type="dxa"/>
            </w:tcMar>
            <w:vAlign w:val="top"/>
          </w:tcPr>
          <w:p w:rsidR="584AFCB2" w:rsidP="584AFCB2" w:rsidRDefault="584AFCB2" w14:paraId="7314A9DF" w14:textId="61C2EA0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6. Has MWGE been efficient, achieving high-impact work at the lowest possible cost, while using processes and systems to enable sufficient resources to be made available in a timely manner to achieve planned results?</w:t>
            </w:r>
          </w:p>
        </w:tc>
      </w:tr>
      <w:tr w:rsidR="584AFCB2" w:rsidTr="584AFCB2" w14:paraId="70C36598">
        <w:trPr>
          <w:trHeight w:val="4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44262ED" w14:textId="6F6AF0C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6.1 Is the regional arrangement successfully leveraging the combined effects of the multi-country programme?</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F8CEEC7" w14:textId="34616AC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vAlign w:val="top"/>
          </w:tcPr>
          <w:p w:rsidR="584AFCB2" w:rsidP="584AFCB2" w:rsidRDefault="584AFCB2" w14:paraId="42B38BFB" w14:textId="07B9CAB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5B722DE0" w14:textId="1723AAA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77" w:type="dxa"/>
            <w:tcBorders>
              <w:top w:val="single" w:sz="6"/>
              <w:left w:val="single" w:sz="6"/>
              <w:bottom w:val="single" w:sz="6"/>
              <w:right w:val="single" w:sz="6"/>
            </w:tcBorders>
            <w:tcMar/>
            <w:vAlign w:val="top"/>
          </w:tcPr>
          <w:p w:rsidR="584AFCB2" w:rsidP="584AFCB2" w:rsidRDefault="584AFCB2" w14:paraId="4F63CC73" w14:textId="18CA97D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7AF61201" w14:textId="73B57F3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2E7F531B" w14:textId="2556F68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02247927" w14:textId="1F42736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84FFE7C" w14:textId="6E7617A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C0183E8" w14:textId="5C10A6D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1523E32" w14:textId="7617EB7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339301C" w14:textId="5AA5AB9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22E1D96" w14:textId="384FAE8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2F57CAE7">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7D22999" w14:textId="5823813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6.2 To what extent have the human resources been adequate to achieve the expected products and results?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F98238C" w14:textId="40E4495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7B32BC82" w14:textId="60EE2A82">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67CFC8B1" w14:textId="4850F7E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25386AC6" w14:textId="7A64109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1D672147" w14:textId="3CCF57C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1C1053D0" w14:textId="607FC0F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170DBFE3" w14:textId="240750B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118EE1B" w14:textId="4ACE9B0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A5C4BB6" w14:textId="5D7E686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D1FBCC5" w14:textId="7A75AE1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0852DE6" w14:textId="40D157D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1B2153E" w14:textId="3461A8B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45C2C535">
        <w:trPr>
          <w:trHeight w:val="4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8AE59F9" w14:textId="21A84B2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6. 3 Have the financial resources been optimally deployed and used to achieve the results?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9D6404E" w14:textId="7E0ED54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57CF0937" w14:textId="6C8084D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3AD6E537" w14:textId="3106C2D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06DB52E8" w14:textId="477887E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7BB587A0" w14:textId="08A2B25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67B01128" w14:textId="673BF5C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vAlign w:val="top"/>
          </w:tcPr>
          <w:p w:rsidR="584AFCB2" w:rsidP="584AFCB2" w:rsidRDefault="584AFCB2" w14:paraId="4C076E4C" w14:textId="50A8535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32EE8E7" w14:textId="791E636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9E774ED" w14:textId="0914D44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2A3ED7A" w14:textId="0BD6419B">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39537BD" w14:textId="63F6738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09807AC" w14:textId="00E1DAA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73151133">
        <w:trPr>
          <w:trHeight w:val="7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06F6FBD" w14:textId="00D8E51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6.4 How successful has the programme been in its resource mobilisation efforts? How has the funding gap been resolved to achieve the agreed results?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F61F964" w14:textId="7A92084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350B3698" w14:textId="6BDA8DF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79BAEACB" w14:textId="51AFA80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78AF2D19" w14:textId="1D0DDF6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79B91F34" w14:textId="65872B5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1E3BE0DB" w14:textId="717E7A9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vAlign w:val="top"/>
          </w:tcPr>
          <w:p w:rsidR="584AFCB2" w:rsidP="584AFCB2" w:rsidRDefault="584AFCB2" w14:paraId="2347F20F" w14:textId="7797988B">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9DCB58E" w14:textId="3B7A263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8760E5E" w14:textId="2FA77C6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06F1178" w14:textId="4BADA2E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F87D017" w14:textId="4D9AA46B">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017F5EB" w14:textId="7747046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14DC5F44">
        <w:trPr>
          <w:trHeight w:val="36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62F95B8" w14:textId="2702E9B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6.5 Did the programme experience any delays, and what were the causes?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A5E3B0E" w14:textId="1B205F7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2DD955D4" w14:textId="1B6CF0E2">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28FEDBBB" w14:textId="54A5607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59D7E17F" w14:textId="282C395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466BDF32" w14:textId="220FFB6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60BBECE3" w14:textId="68AEF7C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323A4E76" w14:textId="0A914C3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AD82711" w14:textId="703246E2">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AD171F5" w14:textId="3E51DA91">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515DBEA" w14:textId="517102A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D4A5F01" w14:textId="2882851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953D0F5" w14:textId="5ADCA92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4C060858">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CF65230" w14:textId="423FD63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6.6 Does the programme have an effective monitoring &amp; evaluation framework and systems to measure complex transformations?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FF06B36" w14:textId="3F1AB4C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1EA4763C" w14:textId="290FDBD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458A2275" w14:textId="4932933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28716E7" w14:textId="0656532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6C459F10" w14:textId="448529F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5BAF88B0" w14:textId="4655DB2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30843A51" w14:textId="7414BC3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A0A87D3" w14:textId="1B131EB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439939E" w14:textId="3EEF51FE">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E1A1431" w14:textId="4F7789F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4473695" w14:textId="36FAB06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1A2C16E" w14:textId="08DB1CC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270A2500">
        <w:trPr>
          <w:trHeight w:val="90"/>
        </w:trPr>
        <w:tc>
          <w:tcPr>
            <w:tcW w:w="9361" w:type="dxa"/>
            <w:gridSpan w:val="13"/>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3D35B8D5" w14:textId="7AAE707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GENDER AND HUMAN RIGHTS</w:t>
            </w:r>
          </w:p>
        </w:tc>
      </w:tr>
      <w:tr w:rsidR="584AFCB2" w:rsidTr="584AFCB2" w14:paraId="608D7E17">
        <w:trPr>
          <w:trHeight w:val="135"/>
        </w:trPr>
        <w:tc>
          <w:tcPr>
            <w:tcW w:w="9361" w:type="dxa"/>
            <w:gridSpan w:val="13"/>
            <w:tcBorders>
              <w:top w:val="single" w:sz="6"/>
              <w:left w:val="single" w:sz="6"/>
              <w:bottom w:val="single" w:sz="6"/>
              <w:right w:val="single" w:sz="6"/>
            </w:tcBorders>
            <w:shd w:val="clear" w:color="auto" w:fill="F2F2F2" w:themeFill="background1" w:themeFillShade="F2"/>
            <w:tcMar>
              <w:top w:w="75" w:type="dxa"/>
              <w:left w:w="75" w:type="dxa"/>
              <w:bottom w:w="75" w:type="dxa"/>
              <w:right w:w="75" w:type="dxa"/>
            </w:tcMar>
            <w:vAlign w:val="top"/>
          </w:tcPr>
          <w:p w:rsidR="584AFCB2" w:rsidP="584AFCB2" w:rsidRDefault="584AFCB2" w14:paraId="4AA6AA6E" w14:textId="08B3C3C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7. To what extent was a human rights-based and gender transformative approach incorporated in the design and implementation of the programme?</w:t>
            </w:r>
          </w:p>
        </w:tc>
      </w:tr>
      <w:tr w:rsidR="584AFCB2" w:rsidTr="584AFCB2" w14:paraId="09AC829D">
        <w:trPr>
          <w:trHeight w:val="855"/>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F5AE187" w14:textId="0AD5788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7.1 To what extent was a human rights-based and gender transformative approach incorporated in the design and implementation of the programme?</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0DA8D6E" w14:textId="37DCE97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4DD609D5" w14:textId="3895FD2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0A9E0DEE" w14:textId="6D17246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7ABD94AF" w14:textId="1AEE352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6C89532C" w14:textId="688443D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73D9B200" w14:textId="0750F9F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6692DA57" w14:textId="21C610A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44EE3D3" w14:textId="6E67764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FC20664" w14:textId="4AC3E5F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0D8C637" w14:textId="704E03C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9D4BA25" w14:textId="18AEC04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4A4330A" w14:textId="246746E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388762A3">
        <w:trPr>
          <w:trHeight w:val="7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14FF620" w14:textId="4700A59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7.2 To what extent does the programme incorporate the principle of Leave No One Behind, providing special focus on the marginalised groups and individuals?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C7CCA63" w14:textId="3DC3AC1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25762BCB" w14:textId="36CEC7A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120B9CE6" w14:textId="4E2488A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4BBA843C" w14:textId="581A44C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786D260F" w14:textId="0F2E596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5E0C3941" w14:textId="07B5251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0B2D0998" w14:textId="6029AE5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303E7A5" w14:textId="244CA13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44EFC10" w14:textId="415D646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BCB0F53" w14:textId="561F59B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09CBCCC" w14:textId="073A5FB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E6B99C4" w14:textId="6EE2A9E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5B672CD4">
        <w:trPr>
          <w:trHeight w:val="135"/>
        </w:trPr>
        <w:tc>
          <w:tcPr>
            <w:tcW w:w="9361" w:type="dxa"/>
            <w:gridSpan w:val="13"/>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68D42E50" w14:textId="1D2A1FF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SUSTAINABILITY</w:t>
            </w:r>
          </w:p>
        </w:tc>
      </w:tr>
      <w:tr w:rsidR="584AFCB2" w:rsidTr="584AFCB2" w14:paraId="250BA08E">
        <w:trPr>
          <w:trHeight w:val="15"/>
        </w:trPr>
        <w:tc>
          <w:tcPr>
            <w:tcW w:w="9361" w:type="dxa"/>
            <w:gridSpan w:val="13"/>
            <w:tcBorders>
              <w:top w:val="single" w:sz="6"/>
              <w:left w:val="single" w:sz="6"/>
              <w:bottom w:val="single" w:sz="6"/>
              <w:right w:val="single" w:sz="6"/>
            </w:tcBorders>
            <w:shd w:val="clear" w:color="auto" w:fill="F2F2F2" w:themeFill="background1" w:themeFillShade="F2"/>
            <w:tcMar>
              <w:top w:w="75" w:type="dxa"/>
              <w:left w:w="75" w:type="dxa"/>
              <w:bottom w:w="75" w:type="dxa"/>
              <w:right w:w="75" w:type="dxa"/>
            </w:tcMar>
            <w:vAlign w:val="top"/>
          </w:tcPr>
          <w:p w:rsidR="584AFCB2" w:rsidP="584AFCB2" w:rsidRDefault="584AFCB2" w14:paraId="476539AC" w14:textId="67A5077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8. What are the indications that MWGE’s interventions and approaches will be sustained?</w:t>
            </w:r>
          </w:p>
        </w:tc>
      </w:tr>
      <w:tr w:rsidR="584AFCB2" w:rsidTr="584AFCB2" w14:paraId="396F358E">
        <w:trPr>
          <w:trHeight w:val="285"/>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3A92830" w14:textId="103AE66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8.1 To what extent is there national ownership of the MWGE programme?</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471BCF9" w14:textId="577148E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53AD6A2A" w14:textId="4E7D85D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38EDDD74" w14:textId="1170ABB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CEE3438" w14:textId="649C835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2E2BE46E" w14:textId="56CD1DD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2DDFCB61" w14:textId="5DAF771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5C7BB7E4" w14:textId="7E990EA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ACC4BB0" w14:textId="78B0509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B2987B0" w14:textId="38464F0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ECDA1BD" w14:textId="3D9BB79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519E5BD" w14:textId="53BA8A5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79F4AE5" w14:textId="5419B26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59E02B8B">
        <w:trPr>
          <w:trHeight w:val="4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E4A3920" w14:textId="05A81C1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8.2 To what extent did the programme result in strategic partnerships?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57F6DD4" w14:textId="747887D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3DDCBF41" w14:textId="4B2AF30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281FA4A6" w14:textId="2EEEB1E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64BCED1A" w14:textId="313C495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2099C354" w14:textId="47ABACE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60CA6A09" w14:textId="74FC872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6E868A49" w14:textId="6CFC937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2D305A6" w14:textId="5F1317D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1ED2F8D" w14:textId="7E24637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850D830" w14:textId="53109093">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62A4BEA" w14:textId="2BF8F5A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C2552CB" w14:textId="306BC331">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40286841">
        <w:trPr>
          <w:trHeight w:val="855"/>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E28AD3C" w14:textId="0CAB13D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8.3 To what extent are policy and regulatory frameworks in place that will support the continuation of gender transformational work?</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5612A58" w14:textId="177C58D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009CCB0E" w14:textId="26C7BDB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7D43DB4F" w14:textId="7930B83F">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77" w:type="dxa"/>
            <w:tcBorders>
              <w:top w:val="single" w:sz="6"/>
              <w:left w:val="single" w:sz="6"/>
              <w:bottom w:val="single" w:sz="6"/>
              <w:right w:val="single" w:sz="6"/>
            </w:tcBorders>
            <w:tcMar/>
            <w:vAlign w:val="top"/>
          </w:tcPr>
          <w:p w:rsidR="584AFCB2" w:rsidP="584AFCB2" w:rsidRDefault="584AFCB2" w14:paraId="49DCFA6C" w14:textId="716153C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19C63691" w14:textId="10F0B5D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1A08547D" w14:textId="73EBEE5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584C161C" w14:textId="5B686D6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AFB4E62" w14:textId="64DF4B0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DE6AEB8" w14:textId="3014153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E87E87A" w14:textId="1CCF7DF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68F1025" w14:textId="61A11DF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64C8D61" w14:textId="242DD37C">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r w:rsidR="584AFCB2" w:rsidTr="584AFCB2" w14:paraId="1F14BB0E">
        <w:trPr>
          <w:trHeight w:val="855"/>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84399DF" w14:textId="42E5357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8.4 To what extent was capacity of national government and other programme partners developed in order to ensure sustainability of efforts and benefits?</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DB07E8A" w14:textId="1BBC00C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7C563F98" w14:textId="1E65F422">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6826DAF4" w14:textId="2C6702F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661DE51B" w14:textId="4DAB264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3208F417" w14:textId="02532BD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553AC834" w14:textId="5ADF239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73443585" w14:textId="3138F99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3C293A0" w14:textId="7ACC3AC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42EC2ED" w14:textId="7323C66A">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9B027DD" w14:textId="327DE12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8A8A131" w14:textId="3339D90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0359F4D" w14:textId="15B4ABA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3FFB4CC2">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AF710CF" w14:textId="05567F0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8.5 To what extent have financial resources been mobilised and/or budget lines allocated for addressing GEWE at national level?</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2F1CED8" w14:textId="78954D4B">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0A1F4692" w14:textId="669BC7E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19" w:type="dxa"/>
            <w:tcBorders>
              <w:top w:val="single" w:sz="6"/>
              <w:left w:val="single" w:sz="6"/>
              <w:bottom w:val="single" w:sz="6"/>
              <w:right w:val="single" w:sz="6"/>
            </w:tcBorders>
            <w:tcMar/>
            <w:vAlign w:val="top"/>
          </w:tcPr>
          <w:p w:rsidR="584AFCB2" w:rsidP="584AFCB2" w:rsidRDefault="584AFCB2" w14:paraId="58A8583B" w14:textId="30ECE83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26A0DE98" w14:textId="52F3CF1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31E86BDC" w14:textId="17E562D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20C2064E" w14:textId="0434E6E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45" w:type="dxa"/>
            <w:tcBorders>
              <w:top w:val="single" w:sz="6"/>
              <w:left w:val="single" w:sz="6"/>
              <w:bottom w:val="single" w:sz="6"/>
              <w:right w:val="single" w:sz="6"/>
            </w:tcBorders>
            <w:tcMar/>
            <w:vAlign w:val="top"/>
          </w:tcPr>
          <w:p w:rsidR="584AFCB2" w:rsidP="584AFCB2" w:rsidRDefault="584AFCB2" w14:paraId="35557FCB" w14:textId="4A59543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8A152FA" w14:textId="79C1C02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FE4DF75" w14:textId="5C858CA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BB61C89" w14:textId="313D471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D79A9BD" w14:textId="6AF3DB6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9AF3CED" w14:textId="3BC83BC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22128706">
        <w:trPr>
          <w:trHeight w:val="15"/>
        </w:trPr>
        <w:tc>
          <w:tcPr>
            <w:tcW w:w="9361" w:type="dxa"/>
            <w:gridSpan w:val="13"/>
            <w:tcBorders>
              <w:top w:val="single" w:sz="6"/>
              <w:left w:val="single" w:sz="6"/>
              <w:bottom w:val="single" w:sz="6"/>
              <w:right w:val="single" w:sz="6"/>
            </w:tcBorders>
            <w:shd w:val="clear" w:color="auto" w:fill="DCEAD6" w:themeFill="text2" w:themeFillTint="33"/>
            <w:tcMar>
              <w:top w:w="75" w:type="dxa"/>
              <w:left w:w="75" w:type="dxa"/>
              <w:bottom w:w="75" w:type="dxa"/>
              <w:right w:w="75" w:type="dxa"/>
            </w:tcMar>
            <w:vAlign w:val="top"/>
          </w:tcPr>
          <w:p w:rsidR="584AFCB2" w:rsidP="584AFCB2" w:rsidRDefault="584AFCB2" w14:paraId="3CC2A3D4" w14:textId="4EDB84E6">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EVIDENCE, LEARNING AND KNOWLEDGE MANAGEMENT</w:t>
            </w:r>
          </w:p>
        </w:tc>
      </w:tr>
      <w:tr w:rsidR="584AFCB2" w:rsidTr="584AFCB2" w14:paraId="214D2B7A">
        <w:trPr>
          <w:trHeight w:val="135"/>
        </w:trPr>
        <w:tc>
          <w:tcPr>
            <w:tcW w:w="9361" w:type="dxa"/>
            <w:gridSpan w:val="13"/>
            <w:tcBorders>
              <w:top w:val="single" w:sz="6"/>
              <w:left w:val="single" w:sz="6"/>
              <w:bottom w:val="single" w:sz="6"/>
              <w:right w:val="single" w:sz="6"/>
            </w:tcBorders>
            <w:shd w:val="clear" w:color="auto" w:fill="F2F2F2" w:themeFill="background1" w:themeFillShade="F2"/>
            <w:tcMar>
              <w:top w:w="75" w:type="dxa"/>
              <w:left w:w="75" w:type="dxa"/>
              <w:bottom w:w="75" w:type="dxa"/>
              <w:right w:w="75" w:type="dxa"/>
            </w:tcMar>
            <w:vAlign w:val="top"/>
          </w:tcPr>
          <w:p w:rsidR="584AFCB2" w:rsidP="584AFCB2" w:rsidRDefault="584AFCB2" w14:paraId="3E99BDFB" w14:textId="11B1BEF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EQ 9. How is the programme generating, utilising and sharing lessons and knowledge?</w:t>
            </w:r>
          </w:p>
        </w:tc>
      </w:tr>
      <w:tr w:rsidR="584AFCB2" w:rsidTr="584AFCB2" w14:paraId="47CAB089">
        <w:trPr>
          <w:trHeight w:val="42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BE02BFC" w14:textId="27F2377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9.1 To what extent do they support promotion of cross-country, cross-regional learning?</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5B6BD42" w14:textId="59D7CF80">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048553FD" w14:textId="40A4C2A5">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0A53F681" w14:textId="36651DEF">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238B1893" w14:textId="015818A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12586487" w14:textId="3C15E97E">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04A26CC8" w14:textId="6B3A8755">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7079B8ED" w14:textId="2F63324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37FFEE6" w14:textId="445BD8F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80A3C25" w14:textId="3837099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6DC1E2D" w14:textId="58EF5A57">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48119F4" w14:textId="74FC2C9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21681EA" w14:textId="6D5E954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7E378531">
        <w:trPr>
          <w:trHeight w:val="645"/>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FF15F93" w14:textId="7BF9A599">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9.2 To what extent do the data, evidence and lessons systematically feed into learning and programmatic decision making?</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3D651FB7" w14:textId="57E539E7">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vAlign w:val="top"/>
          </w:tcPr>
          <w:p w:rsidR="584AFCB2" w:rsidP="584AFCB2" w:rsidRDefault="584AFCB2" w14:paraId="30A53C7C" w14:textId="05C35241">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4C8173C7" w14:textId="04D33E38">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77" w:type="dxa"/>
            <w:tcBorders>
              <w:top w:val="single" w:sz="6"/>
              <w:left w:val="single" w:sz="6"/>
              <w:bottom w:val="single" w:sz="6"/>
              <w:right w:val="single" w:sz="6"/>
            </w:tcBorders>
            <w:tcMar/>
            <w:vAlign w:val="top"/>
          </w:tcPr>
          <w:p w:rsidR="584AFCB2" w:rsidP="584AFCB2" w:rsidRDefault="584AFCB2" w14:paraId="509FE7EA" w14:textId="6E2F08D9">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93" w:type="dxa"/>
            <w:tcBorders>
              <w:top w:val="single" w:sz="6"/>
              <w:left w:val="single" w:sz="6"/>
              <w:bottom w:val="single" w:sz="6"/>
              <w:right w:val="single" w:sz="6"/>
            </w:tcBorders>
            <w:tcMar/>
            <w:vAlign w:val="top"/>
          </w:tcPr>
          <w:p w:rsidR="584AFCB2" w:rsidP="584AFCB2" w:rsidRDefault="584AFCB2" w14:paraId="6E239223" w14:textId="6F67261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58" w:type="dxa"/>
            <w:tcBorders>
              <w:top w:val="single" w:sz="6"/>
              <w:left w:val="single" w:sz="6"/>
              <w:bottom w:val="single" w:sz="6"/>
              <w:right w:val="single" w:sz="6"/>
            </w:tcBorders>
            <w:tcMar/>
            <w:vAlign w:val="top"/>
          </w:tcPr>
          <w:p w:rsidR="584AFCB2" w:rsidP="584AFCB2" w:rsidRDefault="584AFCB2" w14:paraId="692BF5A6" w14:textId="04762C22">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7CC66108" w14:textId="6E528DF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F0CA522" w14:textId="2BD6F5BD">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24882A7" w14:textId="3F1F146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4BB6D54B" w14:textId="6DBFBD74">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FEB87A9" w14:textId="23942B8E">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6A994F5E" w14:textId="4752AEE3">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r>
      <w:tr w:rsidR="584AFCB2" w:rsidTr="584AFCB2" w14:paraId="0CBBDF6B">
        <w:trPr>
          <w:trHeight w:val="570"/>
        </w:trPr>
        <w:tc>
          <w:tcPr>
            <w:tcW w:w="248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7C217F3" w14:textId="2BA1647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20"/>
                <w:szCs w:val="20"/>
              </w:rPr>
            </w:pPr>
            <w:r w:rsidRPr="584AFCB2" w:rsidR="584AFCB2">
              <w:rPr>
                <w:rFonts w:ascii="Calibri" w:hAnsi="Calibri" w:eastAsia="Calibri" w:cs="Calibri"/>
                <w:b w:val="0"/>
                <w:bCs w:val="0"/>
                <w:i w:val="0"/>
                <w:iCs w:val="0"/>
                <w:color w:val="3B3B3C" w:themeColor="text1" w:themeTint="FF" w:themeShade="FF"/>
                <w:sz w:val="20"/>
                <w:szCs w:val="20"/>
                <w:lang w:val="en-GB"/>
              </w:rPr>
              <w:t>9.3 What are some of the key lessons learned that can be shared beyond the specific programme?</w:t>
            </w:r>
          </w:p>
        </w:tc>
        <w:tc>
          <w:tcPr>
            <w:tcW w:w="577"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3E3F1D1" w14:textId="0BF90DE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462" w:type="dxa"/>
            <w:tcBorders>
              <w:top w:val="single" w:sz="6"/>
              <w:left w:val="single" w:sz="6"/>
              <w:bottom w:val="single" w:sz="6"/>
              <w:right w:val="single" w:sz="6"/>
            </w:tcBorders>
            <w:tcMar/>
            <w:vAlign w:val="top"/>
          </w:tcPr>
          <w:p w:rsidR="584AFCB2" w:rsidP="584AFCB2" w:rsidRDefault="584AFCB2" w14:paraId="67B0559D" w14:textId="3C35DB90">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19" w:type="dxa"/>
            <w:tcBorders>
              <w:top w:val="single" w:sz="6"/>
              <w:left w:val="single" w:sz="6"/>
              <w:bottom w:val="single" w:sz="6"/>
              <w:right w:val="single" w:sz="6"/>
            </w:tcBorders>
            <w:tcMar/>
            <w:vAlign w:val="top"/>
          </w:tcPr>
          <w:p w:rsidR="584AFCB2" w:rsidP="584AFCB2" w:rsidRDefault="584AFCB2" w14:paraId="153698BF" w14:textId="5CC15CBC">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77" w:type="dxa"/>
            <w:tcBorders>
              <w:top w:val="single" w:sz="6"/>
              <w:left w:val="single" w:sz="6"/>
              <w:bottom w:val="single" w:sz="6"/>
              <w:right w:val="single" w:sz="6"/>
            </w:tcBorders>
            <w:tcMar/>
            <w:vAlign w:val="top"/>
          </w:tcPr>
          <w:p w:rsidR="584AFCB2" w:rsidP="584AFCB2" w:rsidRDefault="584AFCB2" w14:paraId="12764B82" w14:textId="14F6BA5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693" w:type="dxa"/>
            <w:tcBorders>
              <w:top w:val="single" w:sz="6"/>
              <w:left w:val="single" w:sz="6"/>
              <w:bottom w:val="single" w:sz="6"/>
              <w:right w:val="single" w:sz="6"/>
            </w:tcBorders>
            <w:tcMar/>
            <w:vAlign w:val="top"/>
          </w:tcPr>
          <w:p w:rsidR="584AFCB2" w:rsidP="584AFCB2" w:rsidRDefault="584AFCB2" w14:paraId="51D7C2DF" w14:textId="029ED87D">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558" w:type="dxa"/>
            <w:tcBorders>
              <w:top w:val="single" w:sz="6"/>
              <w:left w:val="single" w:sz="6"/>
              <w:bottom w:val="single" w:sz="6"/>
              <w:right w:val="single" w:sz="6"/>
            </w:tcBorders>
            <w:tcMar/>
            <w:vAlign w:val="top"/>
          </w:tcPr>
          <w:p w:rsidR="584AFCB2" w:rsidP="584AFCB2" w:rsidRDefault="584AFCB2" w14:paraId="7F57189C" w14:textId="697754D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vAlign w:val="top"/>
          </w:tcPr>
          <w:p w:rsidR="584AFCB2" w:rsidP="584AFCB2" w:rsidRDefault="584AFCB2" w14:paraId="28D5521D" w14:textId="76BEC738">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0ED1949A" w14:textId="2E695B64">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c>
          <w:tcPr>
            <w:tcW w:w="462"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10B7D886" w14:textId="4A2D1B36">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5C5329E5" w14:textId="194E9A4A">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548"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73CF3080" w14:textId="57524D31">
            <w:pPr>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p>
        </w:tc>
        <w:tc>
          <w:tcPr>
            <w:tcW w:w="645" w:type="dxa"/>
            <w:tcBorders>
              <w:top w:val="single" w:sz="6"/>
              <w:left w:val="single" w:sz="6"/>
              <w:bottom w:val="single" w:sz="6"/>
              <w:right w:val="single" w:sz="6"/>
            </w:tcBorders>
            <w:tcMar>
              <w:top w:w="75" w:type="dxa"/>
              <w:left w:w="75" w:type="dxa"/>
              <w:bottom w:w="75" w:type="dxa"/>
              <w:right w:w="75" w:type="dxa"/>
            </w:tcMar>
            <w:vAlign w:val="top"/>
          </w:tcPr>
          <w:p w:rsidR="584AFCB2" w:rsidP="584AFCB2" w:rsidRDefault="584AFCB2" w14:paraId="2F1F49FF" w14:textId="4E79FFEB">
            <w:pPr>
              <w:pStyle w:val="Itadtabletext"/>
              <w:tabs>
                <w:tab w:val="left" w:leader="none" w:pos="1418"/>
              </w:tabs>
              <w:spacing w:before="60" w:after="60"/>
              <w:rPr>
                <w:rFonts w:ascii="Calibri" w:hAnsi="Calibri" w:eastAsia="Calibri" w:cs="Calibri"/>
                <w:b w:val="0"/>
                <w:bCs w:val="0"/>
                <w:i w:val="0"/>
                <w:iCs w:val="0"/>
                <w:color w:val="3B3B3C" w:themeColor="text1" w:themeTint="FF" w:themeShade="FF"/>
                <w:sz w:val="18"/>
                <w:szCs w:val="18"/>
              </w:rPr>
            </w:pPr>
            <w:r w:rsidRPr="584AFCB2" w:rsidR="584AFCB2">
              <w:rPr>
                <w:rFonts w:ascii="Calibri" w:hAnsi="Calibri" w:eastAsia="Calibri" w:cs="Calibri"/>
                <w:b w:val="1"/>
                <w:bCs w:val="1"/>
                <w:i w:val="0"/>
                <w:iCs w:val="0"/>
                <w:color w:val="3B3B3C" w:themeColor="text1" w:themeTint="FF" w:themeShade="FF"/>
                <w:sz w:val="18"/>
                <w:szCs w:val="18"/>
                <w:lang w:val="en-GB"/>
              </w:rPr>
              <w:t>X</w:t>
            </w:r>
          </w:p>
        </w:tc>
      </w:tr>
    </w:tbl>
    <w:p w:rsidR="584AFCB2" w:rsidP="584AFCB2" w:rsidRDefault="584AFCB2" w14:paraId="5691DAB5" w14:textId="7A455021">
      <w:pPr>
        <w:rPr>
          <w:rFonts w:ascii="Times New Roman" w:hAnsi="Times New Roman" w:eastAsia="Times New Roman" w:cs="Times New Roman"/>
          <w:b w:val="0"/>
          <w:bCs w:val="0"/>
          <w:i w:val="0"/>
          <w:iCs w:val="0"/>
          <w:caps w:val="0"/>
          <w:smallCaps w:val="0"/>
          <w:noProof w:val="0"/>
          <w:color w:val="000000"/>
          <w:sz w:val="18"/>
          <w:szCs w:val="18"/>
          <w:lang w:val="en-GB"/>
        </w:rPr>
      </w:pPr>
    </w:p>
    <w:p w:rsidR="584AFCB2" w:rsidP="584AFCB2" w:rsidRDefault="584AFCB2" w14:paraId="22A3F782" w14:textId="48EBFCED">
      <w:pPr>
        <w:pStyle w:val="Normal"/>
        <w:rPr>
          <w:rFonts w:cs="Calibri" w:cstheme="minorAscii"/>
        </w:rPr>
      </w:pPr>
    </w:p>
    <w:p w:rsidR="584AFCB2" w:rsidP="584AFCB2" w:rsidRDefault="584AFCB2" w14:paraId="5740B898" w14:textId="3898446F">
      <w:pPr>
        <w:pStyle w:val="Normal"/>
        <w:rPr>
          <w:rFonts w:cs="Calibri" w:cstheme="minorAscii"/>
        </w:rPr>
      </w:pPr>
    </w:p>
    <w:p w:rsidR="584AFCB2" w:rsidP="584AFCB2" w:rsidRDefault="584AFCB2" w14:paraId="28AFCF16" w14:textId="4E29559A">
      <w:pPr>
        <w:pStyle w:val="Normal"/>
        <w:rPr>
          <w:rFonts w:cs="Calibri" w:cstheme="minorAscii"/>
        </w:rPr>
      </w:pPr>
    </w:p>
    <w:p w:rsidR="584AFCB2" w:rsidP="584AFCB2" w:rsidRDefault="584AFCB2" w14:paraId="6382A67E" w14:textId="2E2EE7A9">
      <w:pPr>
        <w:pStyle w:val="Normal"/>
        <w:rPr>
          <w:rFonts w:cs="Calibri" w:cstheme="minorAscii"/>
        </w:rPr>
      </w:pPr>
    </w:p>
    <w:p w:rsidR="584AFCB2" w:rsidP="584AFCB2" w:rsidRDefault="584AFCB2" w14:paraId="77EE601F" w14:textId="04A7A298">
      <w:pPr>
        <w:pStyle w:val="Normal"/>
        <w:rPr>
          <w:rFonts w:cs="Calibri" w:cstheme="minorAscii"/>
        </w:rPr>
      </w:pPr>
    </w:p>
    <w:p w:rsidR="584AFCB2" w:rsidP="584AFCB2" w:rsidRDefault="584AFCB2" w14:paraId="34953138" w14:textId="6CC1029D">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4D4ECD18" w14:textId="7D234C87">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72422BDF" w14:textId="297250A5">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6BCB48CE" w14:textId="71CC4A0B">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3329F88D" w14:textId="08C47EF6">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2917306F" w14:textId="2DA4C021">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598A2974" w14:textId="5BABB710">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3FFCC737" w14:textId="70D7AAFD">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355A287C" w14:textId="4AC93117">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17A10274" w14:textId="7403909B">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0C0C71E6" w14:textId="35062B26">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098B6EBC" w14:textId="299792C2">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1E8A9C0A" w14:textId="6AD6A383">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584AFCB2" w:rsidP="584AFCB2" w:rsidRDefault="584AFCB2" w14:paraId="75B8C8A1" w14:textId="328F8CDD">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US"/>
        </w:rPr>
      </w:pPr>
    </w:p>
    <w:p w:rsidR="765575C7" w:rsidP="584AFCB2" w:rsidRDefault="765575C7" w14:paraId="74F3D41D" w14:textId="5979E58A">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765575C7">
        <w:rPr>
          <w:rFonts w:ascii="Calibri" w:hAnsi="Calibri" w:eastAsia="Calibri" w:cs="Calibri"/>
          <w:b w:val="1"/>
          <w:bCs w:val="1"/>
          <w:i w:val="0"/>
          <w:iCs w:val="0"/>
          <w:caps w:val="0"/>
          <w:smallCaps w:val="0"/>
          <w:noProof w:val="0"/>
          <w:color w:val="588B46" w:themeColor="text2" w:themeTint="FF" w:themeShade="FF"/>
          <w:sz w:val="32"/>
          <w:szCs w:val="32"/>
          <w:lang w:val="en-US"/>
        </w:rPr>
        <w:t>Annex 13: CBO Capacity Building Questionnaire</w:t>
      </w:r>
    </w:p>
    <w:p w:rsidR="765575C7" w:rsidP="584AFCB2" w:rsidRDefault="765575C7" w14:paraId="3DECFBDF" w14:textId="58F8CF96">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1"/>
          <w:bCs w:val="1"/>
          <w:i w:val="0"/>
          <w:iCs w:val="0"/>
          <w:caps w:val="0"/>
          <w:smallCaps w:val="0"/>
          <w:noProof w:val="0"/>
          <w:color w:val="3B3B3C" w:themeColor="text1" w:themeTint="FF" w:themeShade="FF"/>
          <w:sz w:val="22"/>
          <w:szCs w:val="22"/>
          <w:lang w:val="en-US"/>
        </w:rPr>
        <w:t>Purpose:</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 to obtain evidence regarding the advocacy capacity building support provided by umbrella organisations</w:t>
      </w:r>
      <w:r w:rsidRPr="584AFCB2" w:rsidR="765575C7">
        <w:rPr>
          <w:rFonts w:ascii="Calibri" w:hAnsi="Calibri" w:eastAsia="Calibri" w:cs="Calibri"/>
          <w:b w:val="0"/>
          <w:bCs w:val="0"/>
          <w:i w:val="0"/>
          <w:iCs w:val="0"/>
          <w:caps w:val="0"/>
          <w:smallCaps w:val="0"/>
          <w:noProof w:val="0"/>
          <w:color w:val="3B3B3C" w:themeColor="text1" w:themeTint="FF" w:themeShade="FF"/>
          <w:sz w:val="20"/>
          <w:szCs w:val="20"/>
          <w:vertAlign w:val="superscript"/>
          <w:lang w:val="en-US"/>
        </w:rPr>
        <w:t>1</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 to the CBOs/CSOs</w:t>
      </w:r>
      <w:r w:rsidRPr="584AFCB2" w:rsidR="765575C7">
        <w:rPr>
          <w:rFonts w:ascii="Calibri" w:hAnsi="Calibri" w:eastAsia="Calibri" w:cs="Calibri"/>
          <w:b w:val="0"/>
          <w:bCs w:val="0"/>
          <w:i w:val="0"/>
          <w:iCs w:val="0"/>
          <w:caps w:val="0"/>
          <w:smallCaps w:val="0"/>
          <w:noProof w:val="0"/>
          <w:color w:val="3B3B3C" w:themeColor="text1" w:themeTint="FF" w:themeShade="FF"/>
          <w:sz w:val="20"/>
          <w:szCs w:val="20"/>
          <w:vertAlign w:val="superscript"/>
          <w:lang w:val="en-US"/>
        </w:rPr>
        <w:t>2</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 engaged in the UNW MW4GE programme.</w:t>
      </w:r>
    </w:p>
    <w:p w:rsidR="765575C7" w:rsidP="584AFCB2" w:rsidRDefault="765575C7" w14:paraId="7BD0C844" w14:textId="6ACA0294">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1"/>
          <w:bCs w:val="1"/>
          <w:i w:val="0"/>
          <w:iCs w:val="0"/>
          <w:caps w:val="0"/>
          <w:smallCaps w:val="0"/>
          <w:noProof w:val="0"/>
          <w:color w:val="3B3B3C" w:themeColor="text1" w:themeTint="FF" w:themeShade="FF"/>
          <w:sz w:val="22"/>
          <w:szCs w:val="22"/>
          <w:lang w:val="en-US"/>
        </w:rPr>
        <w:t>Approach:</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 using SurveyMonkey, we will target the advocacy focal points (and related staff as necessary) in relevant CBOs/CSOs that have continued to engage in advocacy activities in Phase II of the programme.</w:t>
      </w:r>
    </w:p>
    <w:p w:rsidR="584AFCB2" w:rsidP="584AFCB2" w:rsidRDefault="584AFCB2" w14:paraId="18069DEC" w14:textId="25AE80D3">
      <w:pPr>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2F57FFA" w14:textId="4D3A333D">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Dear all</w:t>
      </w:r>
    </w:p>
    <w:p w:rsidR="765575C7" w:rsidP="584AFCB2" w:rsidRDefault="765575C7" w14:paraId="7D0104B7" w14:textId="67F0CD37">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Thank you for participating in this short survey for the regional evaluation of UN Women’s Regional Programme on Men and Women for Gender Equality. The voice of the CBOs and CSOs involved in the programme will be critical in providing lessons and guidance to your umbrella organisation to improve advocacy support in both current and future programming activities in the MENA region and beyond.</w:t>
      </w:r>
    </w:p>
    <w:p w:rsidR="765575C7" w:rsidP="584AFCB2" w:rsidRDefault="765575C7" w14:paraId="2CC1F026" w14:textId="09865B02">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This survey will take approximately 20 minutes to complete. The survey focuses on the capacity building support provided by UN Women, with a specific focus on the capacity support for advocacy. We define advocacy as ‘</w:t>
      </w:r>
      <w:r w:rsidRPr="584AFCB2" w:rsidR="765575C7">
        <w:rPr>
          <w:rFonts w:ascii="Calibri" w:hAnsi="Calibri" w:eastAsia="Calibri" w:cs="Calibri"/>
          <w:b w:val="0"/>
          <w:bCs w:val="0"/>
          <w:i w:val="1"/>
          <w:iCs w:val="1"/>
          <w:caps w:val="0"/>
          <w:smallCaps w:val="0"/>
          <w:noProof w:val="0"/>
          <w:color w:val="3B3B3C" w:themeColor="text1" w:themeTint="FF" w:themeShade="FF"/>
          <w:sz w:val="22"/>
          <w:szCs w:val="22"/>
          <w:lang w:val="en-US"/>
        </w:rPr>
        <w:t>targeted interventions using evidence (research, programme findings, persuasive argument, and beneficiary voices) to inform specific national policy or legislature statements or processes</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w:t>
      </w:r>
    </w:p>
    <w:p w:rsidR="765575C7" w:rsidP="584AFCB2" w:rsidRDefault="765575C7" w14:paraId="40CF02EC" w14:textId="62F70D7D">
      <w:pPr>
        <w:pStyle w:val="ItadNormalText"/>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All information provided in this survey will be anonymised and will remain confidential. All participant names and organisational affiliations will be removed in the dataset. If any quotes are used in the final regional evaluation report, they will not be attributed to any person or organisation.</w:t>
      </w:r>
    </w:p>
    <w:p w:rsidR="584AFCB2" w:rsidP="584AFCB2" w:rsidRDefault="584AFCB2" w14:paraId="437B56DB" w14:textId="0F8286EB">
      <w:pPr>
        <w:tabs>
          <w:tab w:val="left" w:leader="none" w:pos="1418"/>
        </w:tabs>
        <w:spacing w:before="120" w:after="12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5C0CB336" w14:textId="193441BA">
      <w:pPr>
        <w:pStyle w:val="ItadNormalTextBold"/>
        <w:tabs>
          <w:tab w:val="left" w:leader="none" w:pos="1418"/>
        </w:tabs>
        <w:spacing w:before="120" w:after="120" w:line="240" w:lineRule="auto"/>
        <w:rPr>
          <w:rFonts w:ascii="Calibri" w:hAnsi="Calibri" w:eastAsia="Calibri" w:cs="Calibri"/>
          <w:b w:val="1"/>
          <w:bCs w:val="1"/>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1"/>
          <w:bCs w:val="1"/>
          <w:i w:val="0"/>
          <w:iCs w:val="0"/>
          <w:caps w:val="0"/>
          <w:smallCaps w:val="0"/>
          <w:noProof w:val="0"/>
          <w:color w:val="3B3B3C" w:themeColor="text1" w:themeTint="FF" w:themeShade="FF"/>
          <w:sz w:val="22"/>
          <w:szCs w:val="22"/>
          <w:lang w:val="en-US"/>
        </w:rPr>
        <w:t>GENERAL INFORMATION</w:t>
      </w:r>
    </w:p>
    <w:p w:rsidR="584AFCB2" w:rsidP="584AFCB2" w:rsidRDefault="584AFCB2" w14:paraId="02C819C2" w14:textId="1E0E6072">
      <w:pPr>
        <w:spacing w:after="0" w:line="240" w:lineRule="auto"/>
        <w:rPr>
          <w:rFonts w:ascii="Calibri" w:hAnsi="Calibri" w:eastAsia="Calibri" w:cs="Calibri"/>
          <w:b w:val="0"/>
          <w:bCs w:val="0"/>
          <w:i w:val="0"/>
          <w:iCs w:val="0"/>
          <w:caps w:val="0"/>
          <w:smallCaps w:val="0"/>
          <w:noProof w:val="0"/>
          <w:color w:val="000000"/>
          <w:sz w:val="22"/>
          <w:szCs w:val="22"/>
          <w:lang w:val="en-GB"/>
        </w:rPr>
      </w:pPr>
    </w:p>
    <w:p w:rsidR="765575C7" w:rsidP="584AFCB2" w:rsidRDefault="765575C7" w14:paraId="37977AD9" w14:textId="46175D5C">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How long have you been working with the CBO/CSO?</w:t>
      </w:r>
    </w:p>
    <w:p w:rsidR="765575C7" w:rsidP="584AFCB2" w:rsidRDefault="765575C7" w14:paraId="3B2694EA" w14:textId="7C642BC9">
      <w:pPr>
        <w:pStyle w:val="ListParagraph"/>
        <w:numPr>
          <w:ilvl w:val="0"/>
          <w:numId w:val="86"/>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joined less than 1 year ago</w:t>
      </w:r>
    </w:p>
    <w:p w:rsidR="765575C7" w:rsidP="584AFCB2" w:rsidRDefault="765575C7" w14:paraId="66E17CFF" w14:textId="37158785">
      <w:pPr>
        <w:pStyle w:val="ListParagraph"/>
        <w:numPr>
          <w:ilvl w:val="0"/>
          <w:numId w:val="86"/>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joined between 2019 and 2020</w:t>
      </w:r>
    </w:p>
    <w:p w:rsidR="765575C7" w:rsidP="584AFCB2" w:rsidRDefault="765575C7" w14:paraId="36946EBA" w14:textId="09F96C23">
      <w:pPr>
        <w:pStyle w:val="ListParagraph"/>
        <w:numPr>
          <w:ilvl w:val="0"/>
          <w:numId w:val="86"/>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joined before 2019</w:t>
      </w:r>
    </w:p>
    <w:p w:rsidR="584AFCB2" w:rsidP="584AFCB2" w:rsidRDefault="584AFCB2" w14:paraId="32203785" w14:textId="3CE8A85A">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A0935DF" w14:textId="6F59D29D">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Gender:</w:t>
      </w:r>
    </w:p>
    <w:p w:rsidR="765575C7" w:rsidP="584AFCB2" w:rsidRDefault="765575C7" w14:paraId="1C002DF1" w14:textId="07245CE2">
      <w:pPr>
        <w:pStyle w:val="ListParagraph"/>
        <w:numPr>
          <w:ilvl w:val="0"/>
          <w:numId w:val="87"/>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Female</w:t>
      </w:r>
    </w:p>
    <w:p w:rsidR="765575C7" w:rsidP="584AFCB2" w:rsidRDefault="765575C7" w14:paraId="3D63D62D" w14:textId="6C5A5397">
      <w:pPr>
        <w:pStyle w:val="ListParagraph"/>
        <w:numPr>
          <w:ilvl w:val="0"/>
          <w:numId w:val="87"/>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Male</w:t>
      </w:r>
    </w:p>
    <w:p w:rsidR="765575C7" w:rsidP="584AFCB2" w:rsidRDefault="765575C7" w14:paraId="37D7A2A2" w14:textId="7BC76215">
      <w:pPr>
        <w:pStyle w:val="ListParagraph"/>
        <w:numPr>
          <w:ilvl w:val="0"/>
          <w:numId w:val="87"/>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Other</w:t>
      </w:r>
    </w:p>
    <w:p w:rsidR="584AFCB2" w:rsidP="584AFCB2" w:rsidRDefault="584AFCB2" w14:paraId="3FE4C51E" w14:textId="6335040F">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2754C614" w14:textId="1D470845">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Country:</w:t>
      </w:r>
    </w:p>
    <w:p w:rsidR="765575C7" w:rsidP="584AFCB2" w:rsidRDefault="765575C7" w14:paraId="7D076F02" w14:textId="006210E0">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(a) Egypt</w:t>
      </w:r>
    </w:p>
    <w:p w:rsidR="765575C7" w:rsidP="584AFCB2" w:rsidRDefault="765575C7" w14:paraId="12B658F5" w14:textId="7695056C">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(b) Lebanon</w:t>
      </w:r>
    </w:p>
    <w:p w:rsidR="765575C7" w:rsidP="584AFCB2" w:rsidRDefault="765575C7" w14:paraId="061E0FBA" w14:textId="355E4DD5">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(c) Morocco</w:t>
      </w:r>
    </w:p>
    <w:p w:rsidR="765575C7" w:rsidP="584AFCB2" w:rsidRDefault="765575C7" w14:paraId="77180D7F" w14:textId="47FD9256">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(d) Palestine</w:t>
      </w:r>
    </w:p>
    <w:p w:rsidR="584AFCB2" w:rsidP="584AFCB2" w:rsidRDefault="584AFCB2" w14:paraId="090F7F39" w14:textId="3AC95B0D">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E0465AB" w14:textId="76276C27">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Length of training:</w:t>
      </w:r>
    </w:p>
    <w:p w:rsidR="765575C7" w:rsidP="584AFCB2" w:rsidRDefault="765575C7" w14:paraId="14FDFC3E" w14:textId="1D4F0B04">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(a) 1 day or less</w:t>
      </w:r>
    </w:p>
    <w:p w:rsidR="765575C7" w:rsidP="584AFCB2" w:rsidRDefault="765575C7" w14:paraId="0205A58D" w14:textId="6ECCCFA2">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(b) 2–5 days</w:t>
      </w:r>
    </w:p>
    <w:p w:rsidR="765575C7" w:rsidP="584AFCB2" w:rsidRDefault="765575C7" w14:paraId="4736CB7F" w14:textId="26FBE465">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(c) more than 5 days</w:t>
      </w:r>
    </w:p>
    <w:p w:rsidR="584AFCB2" w:rsidP="584AFCB2" w:rsidRDefault="584AFCB2" w14:paraId="21FA23E9" w14:textId="42CC910D">
      <w:pPr>
        <w:spacing w:after="0" w:line="240" w:lineRule="auto"/>
        <w:rPr>
          <w:rFonts w:ascii="Calibri" w:hAnsi="Calibri" w:eastAsia="Calibri" w:cs="Calibri"/>
          <w:b w:val="0"/>
          <w:bCs w:val="0"/>
          <w:i w:val="0"/>
          <w:iCs w:val="0"/>
          <w:caps w:val="0"/>
          <w:smallCaps w:val="0"/>
          <w:noProof w:val="0"/>
          <w:color w:val="000000"/>
          <w:sz w:val="22"/>
          <w:szCs w:val="22"/>
          <w:lang w:val="en-GB"/>
        </w:rPr>
      </w:pPr>
    </w:p>
    <w:p w:rsidR="765575C7" w:rsidP="584AFCB2" w:rsidRDefault="765575C7" w14:paraId="0DE73CA6" w14:textId="672E8B61">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1"/>
          <w:bCs w:val="1"/>
          <w:i w:val="0"/>
          <w:iCs w:val="0"/>
          <w:caps w:val="0"/>
          <w:smallCaps w:val="0"/>
          <w:noProof w:val="0"/>
          <w:color w:val="3B3B3C" w:themeColor="text1" w:themeTint="FF" w:themeShade="FF"/>
          <w:sz w:val="22"/>
          <w:szCs w:val="22"/>
          <w:lang w:val="en-US"/>
        </w:rPr>
        <w:t>TECHNICAL/THEMATIC FOCUS</w:t>
      </w:r>
    </w:p>
    <w:p w:rsidR="584AFCB2" w:rsidP="584AFCB2" w:rsidRDefault="584AFCB2" w14:paraId="39125295" w14:textId="3639E32E">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BF4EFD7" w14:textId="473C0669">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In which gender-focused areas did your CBO/CSO receive the most support from the umbrella organisation?</w:t>
      </w:r>
    </w:p>
    <w:p w:rsidR="765575C7" w:rsidP="584AFCB2" w:rsidRDefault="765575C7" w14:paraId="50563167" w14:textId="71B117DD">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(Yes, no, somewhat, cannot recall) </w:t>
      </w:r>
    </w:p>
    <w:p w:rsidR="765575C7" w:rsidP="584AFCB2" w:rsidRDefault="765575C7" w14:paraId="4916C9E4" w14:textId="717AE732">
      <w:pPr>
        <w:pStyle w:val="ListParagraph"/>
        <w:numPr>
          <w:ilvl w:val="0"/>
          <w:numId w:val="88"/>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The differences between gender harmful, gender blind, gender neutral, gender sensitive and gender transformative</w:t>
      </w:r>
    </w:p>
    <w:p w:rsidR="765575C7" w:rsidP="584AFCB2" w:rsidRDefault="765575C7" w14:paraId="0236C2C5" w14:textId="3889E11D">
      <w:pPr>
        <w:pStyle w:val="ListParagraph"/>
        <w:numPr>
          <w:ilvl w:val="0"/>
          <w:numId w:val="88"/>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Global policy statements relating to gender (CEDAW, Beijing, Council Resolution 1325, etc.)</w:t>
      </w:r>
    </w:p>
    <w:p w:rsidR="765575C7" w:rsidP="584AFCB2" w:rsidRDefault="765575C7" w14:paraId="4DDA3FC6" w14:textId="587BDD1C">
      <w:pPr>
        <w:pStyle w:val="ListParagraph"/>
        <w:numPr>
          <w:ilvl w:val="0"/>
          <w:numId w:val="88"/>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Definitions and approaches that promote gender equality that focus on the engagement of men and boys (masculinities)</w:t>
      </w:r>
    </w:p>
    <w:p w:rsidR="765575C7" w:rsidP="584AFCB2" w:rsidRDefault="765575C7" w14:paraId="46776FF3" w14:textId="0D199B5F">
      <w:pPr>
        <w:pStyle w:val="ListParagraph"/>
        <w:numPr>
          <w:ilvl w:val="0"/>
          <w:numId w:val="88"/>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Definitions and types of feminism</w:t>
      </w:r>
    </w:p>
    <w:p w:rsidR="765575C7" w:rsidP="584AFCB2" w:rsidRDefault="765575C7" w14:paraId="7664F669" w14:textId="5C5F1E3D">
      <w:pPr>
        <w:pStyle w:val="ListParagraph"/>
        <w:numPr>
          <w:ilvl w:val="0"/>
          <w:numId w:val="88"/>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Typologies of violence (domestic violence, intimate partner violence, sexual assault, physical assault, economic violence, psychological violence, etc.) harmful practices (child marriage, female genital mutilation/cutting, etc.) or forms of discrimination (unequal work burdens, unequal pay, inequality of opportunity, etc.)</w:t>
      </w:r>
    </w:p>
    <w:p w:rsidR="584AFCB2" w:rsidP="584AFCB2" w:rsidRDefault="584AFCB2" w14:paraId="29BCD8E9" w14:textId="1C19187A">
      <w:pPr>
        <w:spacing w:after="0" w:line="240" w:lineRule="auto"/>
        <w:ind w:firstLine="360"/>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33B6DE9" w14:textId="28C01918">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In which gender-focused areas does your CBO/CSO need more support from the umbrella organisation?</w:t>
      </w:r>
    </w:p>
    <w:p w:rsidR="765575C7" w:rsidP="584AFCB2" w:rsidRDefault="765575C7" w14:paraId="161F3C75" w14:textId="597DD648">
      <w:pPr>
        <w:spacing w:after="0" w:line="240" w:lineRule="auto"/>
        <w:ind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(please select up to 3 priority areas, if any) (same list as above)</w:t>
      </w:r>
    </w:p>
    <w:p w:rsidR="584AFCB2" w:rsidP="584AFCB2" w:rsidRDefault="584AFCB2" w14:paraId="2FEE1EC9" w14:textId="286A81CF">
      <w:pPr>
        <w:spacing w:after="0" w:line="240" w:lineRule="auto"/>
        <w:ind w:firstLine="360"/>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248AB5C9" w14:textId="5749FC4C">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In which technical area did you CBO/CSO receive most support from the umbrella organisation?</w:t>
      </w:r>
    </w:p>
    <w:p w:rsidR="765575C7" w:rsidP="584AFCB2" w:rsidRDefault="765575C7" w14:paraId="0BA0F8F5" w14:textId="1F9CF142">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Research and analysis</w:t>
      </w:r>
    </w:p>
    <w:p w:rsidR="765575C7" w:rsidP="584AFCB2" w:rsidRDefault="765575C7" w14:paraId="4EA89518" w14:textId="41AC2FFE">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Developing an advocacy strategy/plan/campaign</w:t>
      </w:r>
    </w:p>
    <w:p w:rsidR="765575C7" w:rsidP="584AFCB2" w:rsidRDefault="765575C7" w14:paraId="591CD49A" w14:textId="78B159F7">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Implementation of advocacy strategy/plan</w:t>
      </w:r>
    </w:p>
    <w:p w:rsidR="765575C7" w:rsidP="584AFCB2" w:rsidRDefault="765575C7" w14:paraId="006A0BE2" w14:textId="7D3F45DF">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Advocacy and communications tools/social media advocacy campaigns</w:t>
      </w:r>
    </w:p>
    <w:p w:rsidR="765575C7" w:rsidP="584AFCB2" w:rsidRDefault="765575C7" w14:paraId="54714475" w14:textId="6CBCBFB2">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M&amp;E For advocacy</w:t>
      </w:r>
    </w:p>
    <w:p w:rsidR="765575C7" w:rsidP="584AFCB2" w:rsidRDefault="765575C7" w14:paraId="26C785BD" w14:textId="008AD03E">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Networking </w:t>
      </w:r>
    </w:p>
    <w:p w:rsidR="765575C7" w:rsidP="584AFCB2" w:rsidRDefault="765575C7" w14:paraId="578EB652" w14:textId="1B6136A2">
      <w:pPr>
        <w:pStyle w:val="ListParagraph"/>
        <w:numPr>
          <w:ilvl w:val="0"/>
          <w:numId w:val="89"/>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Community mobilisation</w:t>
      </w:r>
    </w:p>
    <w:p w:rsidR="584AFCB2" w:rsidP="584AFCB2" w:rsidRDefault="584AFCB2" w14:paraId="784492E9" w14:textId="4055366A">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8FC8E04" w14:textId="25BFCBDC">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In which technical areas does your CBO/CSO need more support from the umbrella organisation? </w:t>
      </w:r>
    </w:p>
    <w:p w:rsidR="765575C7" w:rsidP="584AFCB2" w:rsidRDefault="765575C7" w14:paraId="662FF276" w14:textId="244D3C75">
      <w:pPr>
        <w:spacing w:after="0" w:line="240" w:lineRule="auto"/>
        <w:ind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(please select up to 3 priority areas, if any) (same list as above)</w:t>
      </w:r>
    </w:p>
    <w:p w:rsidR="584AFCB2" w:rsidP="584AFCB2" w:rsidRDefault="584AFCB2" w14:paraId="3D5C4BFC" w14:textId="07C74C3A">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2086A3E9" w14:textId="71F5F699">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1F593F26" w14:textId="721BACA5">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518AE704" w14:textId="62D2699E">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1"/>
          <w:bCs w:val="1"/>
          <w:i w:val="0"/>
          <w:iCs w:val="0"/>
          <w:caps w:val="0"/>
          <w:smallCaps w:val="0"/>
          <w:noProof w:val="0"/>
          <w:color w:val="3B3B3C" w:themeColor="text1" w:themeTint="FF" w:themeShade="FF"/>
          <w:sz w:val="22"/>
          <w:szCs w:val="22"/>
          <w:lang w:val="en-US"/>
        </w:rPr>
        <w:t>TOOLS AND APPROACHES PROVIDED</w:t>
      </w:r>
    </w:p>
    <w:p w:rsidR="584AFCB2" w:rsidP="584AFCB2" w:rsidRDefault="584AFCB2" w14:paraId="460336B2" w14:textId="6100654E">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1F4781C1" w14:textId="270CFFCA">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Were the advocacy capacity development tools provided by your umbrella organisation easy to use?</w:t>
      </w:r>
    </w:p>
    <w:p w:rsidR="765575C7" w:rsidP="584AFCB2" w:rsidRDefault="765575C7" w14:paraId="16638B40" w14:textId="67893AE3">
      <w:pPr>
        <w:pStyle w:val="ListParagraph"/>
        <w:numPr>
          <w:ilvl w:val="0"/>
          <w:numId w:val="90"/>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The tools were easy to apply to different situations</w:t>
      </w:r>
    </w:p>
    <w:p w:rsidR="765575C7" w:rsidP="584AFCB2" w:rsidRDefault="765575C7" w14:paraId="7F2B1AAF" w14:textId="5B60D6A5">
      <w:pPr>
        <w:pStyle w:val="ListParagraph"/>
        <w:numPr>
          <w:ilvl w:val="0"/>
          <w:numId w:val="90"/>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The tools were fairly easy to use, but there were elements that were complicated</w:t>
      </w:r>
    </w:p>
    <w:p w:rsidR="765575C7" w:rsidP="584AFCB2" w:rsidRDefault="765575C7" w14:paraId="6853CB18" w14:textId="0A200AD7">
      <w:pPr>
        <w:pStyle w:val="ListParagraph"/>
        <w:numPr>
          <w:ilvl w:val="0"/>
          <w:numId w:val="90"/>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The tools were complicated and a challenge to adapt to different situations</w:t>
      </w:r>
    </w:p>
    <w:p w:rsidR="765575C7" w:rsidP="584AFCB2" w:rsidRDefault="765575C7" w14:paraId="29B8CC3E" w14:textId="7B1FCEAB">
      <w:pPr>
        <w:pStyle w:val="ListParagraph"/>
        <w:numPr>
          <w:ilvl w:val="0"/>
          <w:numId w:val="90"/>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We did not use the tools</w:t>
      </w:r>
    </w:p>
    <w:p w:rsidR="584AFCB2" w:rsidP="584AFCB2" w:rsidRDefault="584AFCB2" w14:paraId="13A5087D" w14:textId="06061F4C">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2C4C10E5" w14:textId="69B98EB6">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To what extent was the advocacy capacity building support a key factor in contributing to any policy or legislature changes achieved by your CBO/CSO?</w:t>
      </w:r>
    </w:p>
    <w:p w:rsidR="765575C7" w:rsidP="584AFCB2" w:rsidRDefault="765575C7" w14:paraId="130C832D" w14:textId="5F5AFC25">
      <w:pPr>
        <w:pStyle w:val="ListParagraph"/>
        <w:numPr>
          <w:ilvl w:val="0"/>
          <w:numId w:val="91"/>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The advocacy capacity building support provided by your umbrella organisation was a major factor in contributing to specific policy or legislature changes or successes</w:t>
      </w:r>
    </w:p>
    <w:p w:rsidR="765575C7" w:rsidP="584AFCB2" w:rsidRDefault="765575C7" w14:paraId="03CE456F" w14:textId="47C509E8">
      <w:pPr>
        <w:spacing w:after="0" w:line="240" w:lineRule="auto"/>
        <w:ind w:left="357" w:firstLine="720"/>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(please describe how and why, and please name the policy or legislature change)</w:t>
      </w:r>
    </w:p>
    <w:p w:rsidR="765575C7" w:rsidP="584AFCB2" w:rsidRDefault="765575C7" w14:paraId="32E981D6" w14:textId="36C8A39C">
      <w:pPr>
        <w:pStyle w:val="ListParagraph"/>
        <w:numPr>
          <w:ilvl w:val="0"/>
          <w:numId w:val="91"/>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The advocacy capacity building support provided by your umbrella organisation was a fairly important factor in contributing to specific policy or legislature changes or successes</w:t>
      </w:r>
    </w:p>
    <w:p w:rsidR="765575C7" w:rsidP="584AFCB2" w:rsidRDefault="765575C7" w14:paraId="2EC501D1" w14:textId="00EF905B">
      <w:pPr>
        <w:spacing w:after="0" w:line="240" w:lineRule="auto"/>
        <w:ind w:left="357" w:firstLine="720"/>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(please describe how and why, and please name the policy or legislature change)</w:t>
      </w:r>
    </w:p>
    <w:p w:rsidR="765575C7" w:rsidP="584AFCB2" w:rsidRDefault="765575C7" w14:paraId="567C55CB" w14:textId="1F51C422">
      <w:pPr>
        <w:pStyle w:val="ListParagraph"/>
        <w:numPr>
          <w:ilvl w:val="0"/>
          <w:numId w:val="91"/>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The advocacy capacity building support provided by your umbrella organisation was a minor factor in contributing to specific policy or legislature changes or successes</w:t>
      </w:r>
    </w:p>
    <w:p w:rsidR="765575C7" w:rsidP="584AFCB2" w:rsidRDefault="765575C7" w14:paraId="03723D83" w14:textId="08E6A80B">
      <w:pPr>
        <w:spacing w:after="0" w:line="240" w:lineRule="auto"/>
        <w:ind w:left="357" w:firstLine="720"/>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(please describe how and why, and please name the policy or legislature change)</w:t>
      </w:r>
    </w:p>
    <w:p w:rsidR="584AFCB2" w:rsidP="584AFCB2" w:rsidRDefault="584AFCB2" w14:paraId="1542D451" w14:textId="592AEE7C">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0608528C" w14:textId="4888C7A9">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If your CBO experienced increased capacity to advocate as a result of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your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umbrella organisation’s support, where was this capacity used or directed? (please tick all that apply)</w:t>
      </w:r>
    </w:p>
    <w:p w:rsidR="765575C7" w:rsidP="584AFCB2" w:rsidRDefault="765575C7" w14:paraId="0F80A78F" w14:textId="30643D7E">
      <w:pPr>
        <w:pStyle w:val="ListParagraph"/>
        <w:numPr>
          <w:ilvl w:val="0"/>
          <w:numId w:val="92"/>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Government level</w:t>
      </w:r>
    </w:p>
    <w:p w:rsidR="765575C7" w:rsidP="584AFCB2" w:rsidRDefault="765575C7" w14:paraId="35FD78BE" w14:textId="3E5F5D46">
      <w:pPr>
        <w:spacing w:after="0" w:line="240" w:lineRule="auto"/>
        <w:ind w:left="357"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(please describe which stakeholder, and why they were targeted)</w:t>
      </w:r>
    </w:p>
    <w:p w:rsidR="765575C7" w:rsidP="584AFCB2" w:rsidRDefault="765575C7" w14:paraId="4AEAF289" w14:textId="1712BA52">
      <w:pPr>
        <w:pStyle w:val="ListParagraph"/>
        <w:numPr>
          <w:ilvl w:val="0"/>
          <w:numId w:val="92"/>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Sub-national government level (district authorities)</w:t>
      </w:r>
    </w:p>
    <w:p w:rsidR="765575C7" w:rsidP="584AFCB2" w:rsidRDefault="765575C7" w14:paraId="0BEFCEB5" w14:textId="02BBBB2E">
      <w:pPr>
        <w:spacing w:after="0" w:line="240" w:lineRule="auto"/>
        <w:ind w:left="357"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(please describe which stakeholder, and why they were targeted)</w:t>
      </w:r>
    </w:p>
    <w:p w:rsidR="765575C7" w:rsidP="584AFCB2" w:rsidRDefault="765575C7" w14:paraId="3AFEC396" w14:textId="356C37B2">
      <w:pPr>
        <w:pStyle w:val="ListParagraph"/>
        <w:numPr>
          <w:ilvl w:val="0"/>
          <w:numId w:val="92"/>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Local-level government</w:t>
      </w:r>
    </w:p>
    <w:p w:rsidR="765575C7" w:rsidP="584AFCB2" w:rsidRDefault="765575C7" w14:paraId="2E126333" w14:textId="68E2FB8D">
      <w:pPr>
        <w:spacing w:after="0" w:line="240" w:lineRule="auto"/>
        <w:ind w:left="357"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(please describe which stakeholder, and why they were targeted)</w:t>
      </w:r>
    </w:p>
    <w:p w:rsidR="765575C7" w:rsidP="584AFCB2" w:rsidRDefault="765575C7" w14:paraId="6377FA68" w14:textId="316460B4">
      <w:pPr>
        <w:pStyle w:val="ListParagraph"/>
        <w:numPr>
          <w:ilvl w:val="0"/>
          <w:numId w:val="92"/>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Other CBOs/NGOs</w:t>
      </w:r>
    </w:p>
    <w:p w:rsidR="765575C7" w:rsidP="584AFCB2" w:rsidRDefault="765575C7" w14:paraId="29836134" w14:textId="0AE577D1">
      <w:pPr>
        <w:spacing w:after="0" w:line="240" w:lineRule="auto"/>
        <w:ind w:left="357"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(please describe which stakeholder, and why they were targeted)</w:t>
      </w:r>
    </w:p>
    <w:p w:rsidR="584AFCB2" w:rsidP="584AFCB2" w:rsidRDefault="584AFCB2" w14:paraId="2E1702C7" w14:textId="59E4F093">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46C6A0B5" w14:textId="25C8B646">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If you answered ‘yes’ to any of the above, please describe the experience: what worked well and why (what factors enabled your CBO/CSO), and what did not work very well (what barriers did your CBO/CSO experience)?</w:t>
      </w:r>
    </w:p>
    <w:p w:rsidR="584AFCB2" w:rsidP="584AFCB2" w:rsidRDefault="584AFCB2" w14:paraId="0BC9E433" w14:textId="55C6337E">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35934B73" w14:textId="60F141E4">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What changes or results has your CBO/CSO helped to enact as a result of increased advocacy activities?</w:t>
      </w:r>
    </w:p>
    <w:p w:rsidR="765575C7" w:rsidP="584AFCB2" w:rsidRDefault="765575C7" w14:paraId="5DCB0318" w14:textId="7426EB6B">
      <w:pPr>
        <w:pStyle w:val="ListParagraph"/>
        <w:numPr>
          <w:ilvl w:val="1"/>
          <w:numId w:val="85"/>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No change or very little change (please describe)</w:t>
      </w:r>
    </w:p>
    <w:p w:rsidR="765575C7" w:rsidP="584AFCB2" w:rsidRDefault="765575C7" w14:paraId="6FD7DED3" w14:textId="1A42B62E">
      <w:pPr>
        <w:pStyle w:val="ListParagraph"/>
        <w:numPr>
          <w:ilvl w:val="1"/>
          <w:numId w:val="85"/>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Small or incremental changes such as increased access, recognition, and influencing decisions (please describe)</w:t>
      </w:r>
    </w:p>
    <w:p w:rsidR="765575C7" w:rsidP="584AFCB2" w:rsidRDefault="765575C7" w14:paraId="1DC4F3BC" w14:textId="3686C61B">
      <w:pPr>
        <w:pStyle w:val="ListParagraph"/>
        <w:numPr>
          <w:ilvl w:val="1"/>
          <w:numId w:val="85"/>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Intermediate change, such as getting actors to change the way they work or think (please describe)</w:t>
      </w:r>
    </w:p>
    <w:p w:rsidR="765575C7" w:rsidP="584AFCB2" w:rsidRDefault="765575C7" w14:paraId="45FD8F6C" w14:textId="35A79E31">
      <w:pPr>
        <w:pStyle w:val="ListParagraph"/>
        <w:numPr>
          <w:ilvl w:val="1"/>
          <w:numId w:val="85"/>
        </w:numPr>
        <w:spacing w:after="0" w:line="240" w:lineRule="auto"/>
        <w:ind w:left="1077" w:hanging="35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Transformative changes, such as being able to influence the language or framing of policies, laws and legislation, or other rules (please describe)</w:t>
      </w:r>
    </w:p>
    <w:p w:rsidR="584AFCB2" w:rsidP="584AFCB2" w:rsidRDefault="584AFCB2" w14:paraId="7B7CBA27" w14:textId="0DD0DC88">
      <w:pPr>
        <w:spacing w:after="0" w:line="240" w:lineRule="auto"/>
        <w:rPr>
          <w:rFonts w:ascii="Calibri" w:hAnsi="Calibri" w:eastAsia="Calibri" w:cs="Calibri"/>
          <w:b w:val="0"/>
          <w:bCs w:val="0"/>
          <w:i w:val="0"/>
          <w:iCs w:val="0"/>
          <w:caps w:val="0"/>
          <w:smallCaps w:val="0"/>
          <w:noProof w:val="0"/>
          <w:color w:val="000000"/>
          <w:sz w:val="22"/>
          <w:szCs w:val="22"/>
          <w:lang w:val="en-GB"/>
        </w:rPr>
      </w:pPr>
    </w:p>
    <w:p w:rsidR="765575C7" w:rsidP="584AFCB2" w:rsidRDefault="765575C7" w14:paraId="6A7A4B34" w14:textId="1F5ED1F1">
      <w:pPr>
        <w:pStyle w:val="ListParagraph"/>
        <w:numPr>
          <w:ilvl w:val="0"/>
          <w:numId w:val="85"/>
        </w:numPr>
        <w:spacing w:after="0" w:line="240" w:lineRule="auto"/>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2C2C2C" w:themeColor="text1" w:themeTint="FF" w:themeShade="BF"/>
          <w:sz w:val="22"/>
          <w:szCs w:val="22"/>
          <w:lang w:val="en-US"/>
        </w:rPr>
        <w:t xml:space="preserve">In addition to increased financial resources, what type of support does your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CBO/CSO </w:t>
      </w:r>
      <w:r w:rsidRPr="584AFCB2" w:rsidR="765575C7">
        <w:rPr>
          <w:rFonts w:ascii="Calibri" w:hAnsi="Calibri" w:eastAsia="Calibri" w:cs="Calibri"/>
          <w:b w:val="0"/>
          <w:bCs w:val="0"/>
          <w:i w:val="0"/>
          <w:iCs w:val="0"/>
          <w:caps w:val="0"/>
          <w:smallCaps w:val="0"/>
          <w:noProof w:val="0"/>
          <w:color w:val="2C2C2C" w:themeColor="text1" w:themeTint="FF" w:themeShade="BF"/>
          <w:sz w:val="22"/>
          <w:szCs w:val="22"/>
          <w:lang w:val="en-US"/>
        </w:rPr>
        <w:t>need</w:t>
      </w:r>
      <w:r w:rsidRPr="584AFCB2" w:rsidR="765575C7">
        <w:rPr>
          <w:rFonts w:ascii="Calibri" w:hAnsi="Calibri" w:eastAsia="Calibri" w:cs="Calibri"/>
          <w:b w:val="0"/>
          <w:bCs w:val="0"/>
          <w:i w:val="0"/>
          <w:iCs w:val="0"/>
          <w:caps w:val="0"/>
          <w:smallCaps w:val="0"/>
          <w:noProof w:val="0"/>
          <w:color w:val="000000"/>
          <w:sz w:val="22"/>
          <w:szCs w:val="22"/>
          <w:lang w:val="en-US"/>
        </w:rPr>
        <w:t xml:space="preserve"> from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 xml:space="preserve">your </w:t>
      </w:r>
      <w:r w:rsidRPr="584AFCB2" w:rsidR="765575C7">
        <w:rPr>
          <w:rFonts w:ascii="Calibri" w:hAnsi="Calibri" w:eastAsia="Calibri" w:cs="Calibri"/>
          <w:b w:val="0"/>
          <w:bCs w:val="0"/>
          <w:i w:val="0"/>
          <w:iCs w:val="0"/>
          <w:caps w:val="0"/>
          <w:smallCaps w:val="0"/>
          <w:noProof w:val="0"/>
          <w:color w:val="000000"/>
          <w:sz w:val="22"/>
          <w:szCs w:val="22"/>
          <w:lang w:val="en-US"/>
        </w:rPr>
        <w:t>umbrella organisation in order to improve the changes or results that your CBO/CSO would like to see in advocacy activities? (Select all that apply)</w:t>
      </w:r>
    </w:p>
    <w:p w:rsidR="765575C7" w:rsidP="584AFCB2" w:rsidRDefault="765575C7" w14:paraId="21B90A8C" w14:textId="5F5DD663">
      <w:pPr>
        <w:pStyle w:val="ListParagraph"/>
        <w:numPr>
          <w:ilvl w:val="0"/>
          <w:numId w:val="93"/>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More regular advocacy training</w:t>
      </w:r>
    </w:p>
    <w:p w:rsidR="765575C7" w:rsidP="584AFCB2" w:rsidRDefault="765575C7" w14:paraId="1528F737" w14:textId="3C50ACC1">
      <w:pPr>
        <w:pStyle w:val="ListParagraph"/>
        <w:numPr>
          <w:ilvl w:val="0"/>
          <w:numId w:val="93"/>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More context or issue-specific advocacy training</w:t>
      </w:r>
    </w:p>
    <w:p w:rsidR="765575C7" w:rsidP="584AFCB2" w:rsidRDefault="765575C7" w14:paraId="6693D3EE" w14:textId="4EAB0F2A">
      <w:pPr>
        <w:pStyle w:val="ListParagraph"/>
        <w:numPr>
          <w:ilvl w:val="0"/>
          <w:numId w:val="93"/>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Tools that are easier to use</w:t>
      </w:r>
    </w:p>
    <w:p w:rsidR="765575C7" w:rsidP="584AFCB2" w:rsidRDefault="765575C7" w14:paraId="277C916A" w14:textId="5AC63DD0">
      <w:pPr>
        <w:pStyle w:val="ListParagraph"/>
        <w:numPr>
          <w:ilvl w:val="0"/>
          <w:numId w:val="93"/>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The use of your umbrella organisation as a facilitator in advocacy initiatives</w:t>
      </w:r>
    </w:p>
    <w:p w:rsidR="765575C7" w:rsidP="584AFCB2" w:rsidRDefault="765575C7" w14:paraId="4DF30E75" w14:textId="4F222DC0">
      <w:pPr>
        <w:pStyle w:val="ListParagraph"/>
        <w:numPr>
          <w:ilvl w:val="0"/>
          <w:numId w:val="93"/>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Other (please describe)</w:t>
      </w:r>
    </w:p>
    <w:p w:rsidR="584AFCB2" w:rsidP="584AFCB2" w:rsidRDefault="584AFCB2" w14:paraId="47F39C59" w14:textId="7FFD5A5C">
      <w:pPr>
        <w:spacing w:after="0" w:line="240" w:lineRule="auto"/>
        <w:rPr>
          <w:rFonts w:ascii="Calibri" w:hAnsi="Calibri" w:eastAsia="Calibri" w:cs="Calibri"/>
          <w:b w:val="0"/>
          <w:bCs w:val="0"/>
          <w:i w:val="0"/>
          <w:iCs w:val="0"/>
          <w:caps w:val="0"/>
          <w:smallCaps w:val="0"/>
          <w:noProof w:val="0"/>
          <w:color w:val="000000"/>
          <w:sz w:val="22"/>
          <w:szCs w:val="22"/>
          <w:lang w:val="en-GB"/>
        </w:rPr>
      </w:pPr>
    </w:p>
    <w:p w:rsidR="765575C7" w:rsidP="584AFCB2" w:rsidRDefault="765575C7" w14:paraId="4FBC96F8" w14:textId="1270EE34">
      <w:pPr>
        <w:pStyle w:val="ListParagraph"/>
        <w:numPr>
          <w:ilvl w:val="0"/>
          <w:numId w:val="85"/>
        </w:numPr>
        <w:spacing w:after="0" w:line="240" w:lineRule="auto"/>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 xml:space="preserve">To what extent has your umbrella organisation supported on building, facilitating and sharing knowledge exchange and learning between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CBOs/CSOs </w:t>
      </w:r>
      <w:r w:rsidRPr="584AFCB2" w:rsidR="765575C7">
        <w:rPr>
          <w:rFonts w:ascii="Calibri" w:hAnsi="Calibri" w:eastAsia="Calibri" w:cs="Calibri"/>
          <w:b w:val="0"/>
          <w:bCs w:val="0"/>
          <w:i w:val="0"/>
          <w:iCs w:val="0"/>
          <w:caps w:val="0"/>
          <w:smallCaps w:val="0"/>
          <w:noProof w:val="0"/>
          <w:color w:val="000000"/>
          <w:sz w:val="22"/>
          <w:szCs w:val="22"/>
          <w:lang w:val="en-US"/>
        </w:rPr>
        <w:t>to improve collective action in advocacy?</w:t>
      </w:r>
    </w:p>
    <w:p w:rsidR="765575C7" w:rsidP="584AFCB2" w:rsidRDefault="765575C7" w14:paraId="38EDD31E" w14:textId="2A55A439">
      <w:pPr>
        <w:pStyle w:val="ListParagraph"/>
        <w:numPr>
          <w:ilvl w:val="0"/>
          <w:numId w:val="94"/>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 xml:space="preserve">Your umbrella organisation has provided transformative support to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CBOs/CSOs </w:t>
      </w:r>
      <w:r w:rsidRPr="584AFCB2" w:rsidR="765575C7">
        <w:rPr>
          <w:rFonts w:ascii="Calibri" w:hAnsi="Calibri" w:eastAsia="Calibri" w:cs="Calibri"/>
          <w:b w:val="0"/>
          <w:bCs w:val="0"/>
          <w:i w:val="0"/>
          <w:iCs w:val="0"/>
          <w:caps w:val="0"/>
          <w:smallCaps w:val="0"/>
          <w:noProof w:val="0"/>
          <w:color w:val="000000"/>
          <w:sz w:val="22"/>
          <w:szCs w:val="22"/>
          <w:lang w:val="en-US"/>
        </w:rPr>
        <w:t>and has greatly facilitated the sharing of strategies, materials and information to improve advocacy results</w:t>
      </w:r>
    </w:p>
    <w:p w:rsidR="765575C7" w:rsidP="584AFCB2" w:rsidRDefault="765575C7" w14:paraId="42BF1104" w14:textId="0AC321C6">
      <w:pPr>
        <w:pStyle w:val="ListParagraph"/>
        <w:numPr>
          <w:ilvl w:val="0"/>
          <w:numId w:val="94"/>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 xml:space="preserve">Your umbrella organisation has provided significant ongoing support to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CBOs/CSOs </w:t>
      </w:r>
      <w:r w:rsidRPr="584AFCB2" w:rsidR="765575C7">
        <w:rPr>
          <w:rFonts w:ascii="Calibri" w:hAnsi="Calibri" w:eastAsia="Calibri" w:cs="Calibri"/>
          <w:b w:val="0"/>
          <w:bCs w:val="0"/>
          <w:i w:val="0"/>
          <w:iCs w:val="0"/>
          <w:caps w:val="0"/>
          <w:smallCaps w:val="0"/>
          <w:noProof w:val="0"/>
          <w:color w:val="000000"/>
          <w:sz w:val="22"/>
          <w:szCs w:val="22"/>
          <w:lang w:val="en-US"/>
        </w:rPr>
        <w:t>and has facilitated the sharing of strategies, materials and information to improve advocacy results</w:t>
      </w:r>
    </w:p>
    <w:p w:rsidR="765575C7" w:rsidP="584AFCB2" w:rsidRDefault="765575C7" w14:paraId="52B45DFF" w14:textId="7753A27E">
      <w:pPr>
        <w:pStyle w:val="ListParagraph"/>
        <w:numPr>
          <w:ilvl w:val="0"/>
          <w:numId w:val="94"/>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 xml:space="preserve">Your umbrella organisation has provided a little support to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CBOs/CSOs </w:t>
      </w:r>
      <w:r w:rsidRPr="584AFCB2" w:rsidR="765575C7">
        <w:rPr>
          <w:rFonts w:ascii="Calibri" w:hAnsi="Calibri" w:eastAsia="Calibri" w:cs="Calibri"/>
          <w:b w:val="0"/>
          <w:bCs w:val="0"/>
          <w:i w:val="0"/>
          <w:iCs w:val="0"/>
          <w:caps w:val="0"/>
          <w:smallCaps w:val="0"/>
          <w:noProof w:val="0"/>
          <w:color w:val="000000"/>
          <w:sz w:val="22"/>
          <w:szCs w:val="22"/>
          <w:lang w:val="en-US"/>
        </w:rPr>
        <w:t>and has facilitated a small amount of sharing of strategies, materials and information to improve advocacy results</w:t>
      </w:r>
    </w:p>
    <w:p w:rsidR="765575C7" w:rsidP="584AFCB2" w:rsidRDefault="765575C7" w14:paraId="1E8430D8" w14:textId="2815E34F">
      <w:pPr>
        <w:pStyle w:val="ListParagraph"/>
        <w:numPr>
          <w:ilvl w:val="0"/>
          <w:numId w:val="94"/>
        </w:numPr>
        <w:spacing w:after="0" w:line="240" w:lineRule="auto"/>
        <w:ind w:left="1077" w:hanging="357"/>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 xml:space="preserve">Your umbrella organisation has not provided support to </w:t>
      </w: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GB"/>
        </w:rPr>
        <w:t xml:space="preserve">CBOs/CSOs </w:t>
      </w:r>
      <w:r w:rsidRPr="584AFCB2" w:rsidR="765575C7">
        <w:rPr>
          <w:rFonts w:ascii="Calibri" w:hAnsi="Calibri" w:eastAsia="Calibri" w:cs="Calibri"/>
          <w:b w:val="0"/>
          <w:bCs w:val="0"/>
          <w:i w:val="0"/>
          <w:iCs w:val="0"/>
          <w:caps w:val="0"/>
          <w:smallCaps w:val="0"/>
          <w:noProof w:val="0"/>
          <w:color w:val="000000"/>
          <w:sz w:val="22"/>
          <w:szCs w:val="22"/>
          <w:lang w:val="en-US"/>
        </w:rPr>
        <w:t>and has not facilitated the sharing of strategies, materials and information to improve advocacy results</w:t>
      </w:r>
    </w:p>
    <w:p w:rsidR="584AFCB2" w:rsidP="584AFCB2" w:rsidRDefault="584AFCB2" w14:paraId="1C2A0D1B" w14:textId="501F5D2F">
      <w:pPr>
        <w:spacing w:after="0" w:line="240" w:lineRule="auto"/>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0ED895A7" w14:textId="25484BD9">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2FF9C158" w14:textId="739981FE">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1"/>
          <w:bCs w:val="1"/>
          <w:i w:val="0"/>
          <w:iCs w:val="0"/>
          <w:caps w:val="0"/>
          <w:smallCaps w:val="0"/>
          <w:noProof w:val="0"/>
          <w:color w:val="3B3B3C" w:themeColor="text1" w:themeTint="FF" w:themeShade="FF"/>
          <w:sz w:val="22"/>
          <w:szCs w:val="22"/>
          <w:lang w:val="en-US"/>
        </w:rPr>
        <w:t>OPEN-ENDED</w:t>
      </w:r>
    </w:p>
    <w:p w:rsidR="584AFCB2" w:rsidP="584AFCB2" w:rsidRDefault="584AFCB2" w14:paraId="1A1EB3E2" w14:textId="0D9BF260">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5C19B04E" w14:textId="78209694">
      <w:pPr>
        <w:pStyle w:val="ListParagraph"/>
        <w:numPr>
          <w:ilvl w:val="0"/>
          <w:numId w:val="85"/>
        </w:numPr>
        <w:spacing w:after="0" w:line="240" w:lineRule="auto"/>
        <w:rPr>
          <w:rFonts w:ascii="Calibri" w:hAnsi="Calibri" w:eastAsia="Calibri" w:cs="Calibri"/>
          <w:b w:val="0"/>
          <w:bCs w:val="0"/>
          <w:i w:val="0"/>
          <w:iCs w:val="0"/>
          <w:caps w:val="0"/>
          <w:smallCaps w:val="0"/>
          <w:noProof w:val="0"/>
          <w:color w:val="000000"/>
          <w:sz w:val="22"/>
          <w:szCs w:val="22"/>
          <w:lang w:val="en-GB"/>
        </w:rPr>
      </w:pPr>
      <w:r w:rsidRPr="584AFCB2" w:rsidR="765575C7">
        <w:rPr>
          <w:rFonts w:ascii="Calibri" w:hAnsi="Calibri" w:eastAsia="Calibri" w:cs="Calibri"/>
          <w:b w:val="0"/>
          <w:bCs w:val="0"/>
          <w:i w:val="0"/>
          <w:iCs w:val="0"/>
          <w:caps w:val="0"/>
          <w:smallCaps w:val="0"/>
          <w:noProof w:val="0"/>
          <w:color w:val="000000"/>
          <w:sz w:val="22"/>
          <w:szCs w:val="22"/>
          <w:lang w:val="en-US"/>
        </w:rPr>
        <w:t>How can your umbrella organisation improve the selection, engagement and ongoing management (inc. monitoring and learning) with CBOs in order to improve advocacy results?</w:t>
      </w:r>
    </w:p>
    <w:p w:rsidR="765575C7" w:rsidP="584AFCB2" w:rsidRDefault="765575C7" w14:paraId="3D03A7AC" w14:textId="3AF1D6FF">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(Please describe)</w:t>
      </w:r>
    </w:p>
    <w:p w:rsidR="584AFCB2" w:rsidP="584AFCB2" w:rsidRDefault="584AFCB2" w14:paraId="0DB77F07" w14:textId="51DD51FB">
      <w:pPr>
        <w:spacing w:after="0" w:line="240" w:lineRule="auto"/>
        <w:ind w:left="720"/>
        <w:rPr>
          <w:rFonts w:ascii="Calibri" w:hAnsi="Calibri" w:eastAsia="Calibri" w:cs="Calibri"/>
          <w:b w:val="0"/>
          <w:bCs w:val="0"/>
          <w:i w:val="0"/>
          <w:iCs w:val="0"/>
          <w:caps w:val="0"/>
          <w:smallCaps w:val="0"/>
          <w:noProof w:val="0"/>
          <w:color w:val="3B3B3C" w:themeColor="text1" w:themeTint="FF" w:themeShade="FF"/>
          <w:sz w:val="22"/>
          <w:szCs w:val="22"/>
          <w:lang w:val="en-GB"/>
        </w:rPr>
      </w:pPr>
    </w:p>
    <w:p w:rsidR="765575C7" w:rsidP="584AFCB2" w:rsidRDefault="765575C7" w14:paraId="7E90342E" w14:textId="590067D3">
      <w:pPr>
        <w:pStyle w:val="ListParagraph"/>
        <w:numPr>
          <w:ilvl w:val="0"/>
          <w:numId w:val="85"/>
        </w:num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Is there anything else you would like to tell us about your experience with your umbrella organisation’s advocacy capacity building support provided to your CBO/CSO?</w:t>
      </w:r>
    </w:p>
    <w:p w:rsidR="765575C7" w:rsidP="584AFCB2" w:rsidRDefault="765575C7" w14:paraId="0CCA63FB" w14:textId="4B8645F4">
      <w:pPr>
        <w:spacing w:after="0" w:line="240" w:lineRule="auto"/>
        <w:ind w:firstLine="7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65575C7">
        <w:rPr>
          <w:rFonts w:ascii="Calibri" w:hAnsi="Calibri" w:eastAsia="Calibri" w:cs="Calibri"/>
          <w:b w:val="0"/>
          <w:bCs w:val="0"/>
          <w:i w:val="0"/>
          <w:iCs w:val="0"/>
          <w:caps w:val="0"/>
          <w:smallCaps w:val="0"/>
          <w:noProof w:val="0"/>
          <w:color w:val="3B3B3C" w:themeColor="text1" w:themeTint="FF" w:themeShade="FF"/>
          <w:sz w:val="22"/>
          <w:szCs w:val="22"/>
          <w:lang w:val="en-US"/>
        </w:rPr>
        <w:t>(Please describe)</w:t>
      </w:r>
    </w:p>
    <w:p w:rsidR="584AFCB2" w:rsidP="584AFCB2" w:rsidRDefault="584AFCB2" w14:paraId="6FB8ABBA" w14:textId="264F9987">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08C03A9E" w14:textId="123EF787">
      <w:pPr>
        <w:spacing w:after="0" w:line="240" w:lineRule="auto"/>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243FD892" w14:textId="503F07D4">
      <w:pPr>
        <w:pStyle w:val="Normal"/>
        <w:rPr>
          <w:rFonts w:cs="Calibri" w:cstheme="minorAscii"/>
        </w:rPr>
      </w:pPr>
    </w:p>
    <w:p w:rsidR="584AFCB2" w:rsidP="584AFCB2" w:rsidRDefault="584AFCB2" w14:paraId="23ADDD2E" w14:textId="37A9A5CB">
      <w:pPr>
        <w:pStyle w:val="Normal"/>
        <w:rPr>
          <w:rFonts w:cs="Calibri" w:cstheme="minorAscii"/>
        </w:rPr>
      </w:pPr>
    </w:p>
    <w:p w:rsidR="584AFCB2" w:rsidP="584AFCB2" w:rsidRDefault="584AFCB2" w14:paraId="56D681D1" w14:textId="30336DBA">
      <w:pPr>
        <w:pStyle w:val="Normal"/>
        <w:rPr>
          <w:rFonts w:cs="Calibri" w:cstheme="minorAscii"/>
        </w:rPr>
      </w:pPr>
    </w:p>
    <w:p w:rsidR="584AFCB2" w:rsidP="584AFCB2" w:rsidRDefault="584AFCB2" w14:paraId="789C237A" w14:textId="0369183B">
      <w:pPr>
        <w:pStyle w:val="Normal"/>
        <w:rPr>
          <w:rFonts w:cs="Calibri" w:cstheme="minorAscii"/>
        </w:rPr>
      </w:pPr>
    </w:p>
    <w:p w:rsidR="584AFCB2" w:rsidP="584AFCB2" w:rsidRDefault="584AFCB2" w14:paraId="30ACF8AA" w14:textId="3B82CE3D">
      <w:pPr>
        <w:pStyle w:val="Normal"/>
        <w:rPr>
          <w:rFonts w:cs="Calibri" w:cstheme="minorAscii"/>
        </w:rPr>
      </w:pPr>
    </w:p>
    <w:p w:rsidR="584AFCB2" w:rsidP="584AFCB2" w:rsidRDefault="584AFCB2" w14:paraId="141F3437" w14:textId="12F4F781">
      <w:pPr>
        <w:pStyle w:val="Normal"/>
        <w:rPr>
          <w:rFonts w:cs="Calibri" w:cstheme="minorAscii"/>
        </w:rPr>
      </w:pPr>
    </w:p>
    <w:p w:rsidR="584AFCB2" w:rsidP="584AFCB2" w:rsidRDefault="584AFCB2" w14:paraId="5463C90D" w14:textId="369FE000">
      <w:pPr>
        <w:pStyle w:val="Normal"/>
        <w:rPr>
          <w:rFonts w:cs="Calibri" w:cstheme="minorAscii"/>
        </w:rPr>
      </w:pPr>
    </w:p>
    <w:p w:rsidR="584AFCB2" w:rsidP="584AFCB2" w:rsidRDefault="584AFCB2" w14:paraId="0892B8CF" w14:textId="231DC2F8">
      <w:pPr>
        <w:pStyle w:val="Normal"/>
        <w:rPr>
          <w:rFonts w:cs="Calibri" w:cstheme="minorAscii"/>
        </w:rPr>
      </w:pPr>
    </w:p>
    <w:p w:rsidR="584AFCB2" w:rsidP="584AFCB2" w:rsidRDefault="584AFCB2" w14:paraId="1B9AC9FA" w14:textId="333FD815">
      <w:pPr>
        <w:pStyle w:val="Normal"/>
        <w:rPr>
          <w:rFonts w:cs="Calibri" w:cstheme="minorAscii"/>
        </w:rPr>
      </w:pPr>
    </w:p>
    <w:p w:rsidR="584AFCB2" w:rsidP="584AFCB2" w:rsidRDefault="584AFCB2" w14:paraId="743BF0EA" w14:textId="221EC809">
      <w:pPr>
        <w:pStyle w:val="Normal"/>
        <w:rPr>
          <w:rFonts w:cs="Calibri" w:cstheme="minorAscii"/>
        </w:rPr>
      </w:pPr>
    </w:p>
    <w:p w:rsidR="584AFCB2" w:rsidP="584AFCB2" w:rsidRDefault="584AFCB2" w14:paraId="6D12C244" w14:textId="33BC2E0F">
      <w:pPr>
        <w:pStyle w:val="Normal"/>
        <w:rPr>
          <w:rFonts w:cs="Calibri" w:cstheme="minorAscii"/>
        </w:rPr>
      </w:pPr>
    </w:p>
    <w:p w:rsidR="584AFCB2" w:rsidP="584AFCB2" w:rsidRDefault="584AFCB2" w14:paraId="44C34A1E" w14:textId="43DD670B">
      <w:pPr>
        <w:pStyle w:val="Normal"/>
        <w:rPr>
          <w:rFonts w:cs="Calibri" w:cstheme="minorAscii"/>
        </w:rPr>
      </w:pPr>
    </w:p>
    <w:p w:rsidR="584AFCB2" w:rsidP="584AFCB2" w:rsidRDefault="584AFCB2" w14:paraId="2A4AF35C" w14:textId="64DBA09D">
      <w:pPr>
        <w:pStyle w:val="Normal"/>
        <w:rPr>
          <w:rFonts w:cs="Calibri" w:cstheme="minorAscii"/>
        </w:rPr>
      </w:pPr>
    </w:p>
    <w:p w:rsidR="584AFCB2" w:rsidP="584AFCB2" w:rsidRDefault="584AFCB2" w14:paraId="39CF3DFB" w14:textId="1671190F">
      <w:pPr>
        <w:pStyle w:val="Normal"/>
        <w:rPr>
          <w:rFonts w:cs="Calibri" w:cstheme="minorAscii"/>
        </w:rPr>
      </w:pPr>
    </w:p>
    <w:p w:rsidR="584AFCB2" w:rsidP="584AFCB2" w:rsidRDefault="584AFCB2" w14:paraId="0270EF22" w14:textId="0BA21E24">
      <w:pPr>
        <w:pStyle w:val="Normal"/>
        <w:rPr>
          <w:rFonts w:cs="Calibri" w:cstheme="minorAscii"/>
        </w:rPr>
      </w:pPr>
    </w:p>
    <w:p w:rsidR="584AFCB2" w:rsidP="584AFCB2" w:rsidRDefault="584AFCB2" w14:paraId="6DAE274D" w14:textId="15D46FDB">
      <w:pPr>
        <w:pStyle w:val="Normal"/>
        <w:rPr>
          <w:rFonts w:cs="Calibri" w:cstheme="minorAscii"/>
        </w:rPr>
      </w:pPr>
    </w:p>
    <w:p w:rsidR="584AFCB2" w:rsidP="584AFCB2" w:rsidRDefault="584AFCB2" w14:paraId="262EE52A" w14:textId="4C494CE2">
      <w:pPr>
        <w:pStyle w:val="Normal"/>
        <w:rPr>
          <w:rFonts w:cs="Calibri" w:cstheme="minorAscii"/>
        </w:rPr>
      </w:pPr>
    </w:p>
    <w:p w:rsidR="584AFCB2" w:rsidP="584AFCB2" w:rsidRDefault="584AFCB2" w14:paraId="4F256D3C" w14:textId="042DAEC6">
      <w:pPr>
        <w:pStyle w:val="Normal"/>
        <w:rPr>
          <w:rFonts w:cs="Calibri" w:cstheme="minorAscii"/>
        </w:rPr>
      </w:pPr>
    </w:p>
    <w:p w:rsidR="584AFCB2" w:rsidP="584AFCB2" w:rsidRDefault="584AFCB2" w14:paraId="5EC1F90C" w14:textId="455C8BD3">
      <w:pPr>
        <w:pStyle w:val="Normal"/>
        <w:rPr>
          <w:rFonts w:cs="Calibri" w:cstheme="minorAscii"/>
        </w:rPr>
      </w:pPr>
    </w:p>
    <w:p w:rsidR="584AFCB2" w:rsidP="584AFCB2" w:rsidRDefault="584AFCB2" w14:paraId="37FD5AC1" w14:textId="06D50023">
      <w:pPr>
        <w:pStyle w:val="Normal"/>
        <w:rPr>
          <w:rFonts w:cs="Calibri" w:cstheme="minorAscii"/>
        </w:rPr>
      </w:pPr>
    </w:p>
    <w:p w:rsidR="584AFCB2" w:rsidP="584AFCB2" w:rsidRDefault="584AFCB2" w14:paraId="7C7D3EE1" w14:textId="7AB12CF7">
      <w:pPr>
        <w:pStyle w:val="Normal"/>
        <w:rPr>
          <w:rFonts w:cs="Calibri" w:cstheme="minorAscii"/>
        </w:rPr>
      </w:pPr>
    </w:p>
    <w:p w:rsidR="584AFCB2" w:rsidP="584AFCB2" w:rsidRDefault="584AFCB2" w14:paraId="7224D046" w14:textId="14B5C475">
      <w:pPr>
        <w:pStyle w:val="Normal"/>
        <w:rPr>
          <w:rFonts w:cs="Calibri" w:cstheme="minorAscii"/>
        </w:rPr>
      </w:pPr>
    </w:p>
    <w:p w:rsidR="584AFCB2" w:rsidP="584AFCB2" w:rsidRDefault="584AFCB2" w14:paraId="1FC57E13" w14:textId="7C6D0127">
      <w:pPr>
        <w:pStyle w:val="Normal"/>
        <w:rPr>
          <w:rFonts w:cs="Calibri" w:cstheme="minorAscii"/>
        </w:rPr>
      </w:pPr>
    </w:p>
    <w:p w:rsidR="584AFCB2" w:rsidP="584AFCB2" w:rsidRDefault="584AFCB2" w14:paraId="4DED4B3C" w14:textId="311AB5EC">
      <w:pPr>
        <w:pStyle w:val="Normal"/>
        <w:rPr>
          <w:rFonts w:cs="Calibri" w:cstheme="minorAscii"/>
        </w:rPr>
      </w:pPr>
    </w:p>
    <w:p w:rsidR="584AFCB2" w:rsidP="584AFCB2" w:rsidRDefault="584AFCB2" w14:paraId="49BEC887" w14:textId="54499AAE">
      <w:pPr>
        <w:pStyle w:val="Normal"/>
        <w:rPr>
          <w:rFonts w:cs="Calibri" w:cstheme="minorAscii"/>
        </w:rPr>
      </w:pPr>
    </w:p>
    <w:p w:rsidR="584AFCB2" w:rsidP="584AFCB2" w:rsidRDefault="584AFCB2" w14:paraId="5EA54969" w14:textId="50C732D7">
      <w:pPr>
        <w:pStyle w:val="Normal"/>
        <w:rPr>
          <w:rFonts w:cs="Calibri" w:cstheme="minorAscii"/>
        </w:rPr>
      </w:pPr>
    </w:p>
    <w:p w:rsidR="584AFCB2" w:rsidP="584AFCB2" w:rsidRDefault="584AFCB2" w14:paraId="1834025F" w14:textId="7333E0A9">
      <w:pPr>
        <w:pStyle w:val="Normal"/>
        <w:rPr>
          <w:rFonts w:cs="Calibri" w:cstheme="minorAscii"/>
        </w:rPr>
      </w:pPr>
    </w:p>
    <w:p w:rsidR="584AFCB2" w:rsidP="584AFCB2" w:rsidRDefault="584AFCB2" w14:paraId="7023E4AF" w14:textId="4D23D348">
      <w:pPr>
        <w:pStyle w:val="Normal"/>
        <w:rPr>
          <w:rFonts w:cs="Calibri" w:cstheme="minorAscii"/>
        </w:rPr>
      </w:pPr>
    </w:p>
    <w:p w:rsidR="584AFCB2" w:rsidP="584AFCB2" w:rsidRDefault="584AFCB2" w14:paraId="489698B6" w14:textId="4997DDE1">
      <w:pPr>
        <w:pStyle w:val="Normal"/>
        <w:rPr>
          <w:rFonts w:cs="Calibri" w:cstheme="minorAscii"/>
        </w:rPr>
      </w:pPr>
    </w:p>
    <w:p w:rsidR="584AFCB2" w:rsidP="584AFCB2" w:rsidRDefault="584AFCB2" w14:paraId="518C62D0" w14:textId="7E5AAA18">
      <w:pPr>
        <w:pStyle w:val="Normal"/>
        <w:rPr>
          <w:rFonts w:cs="Calibri" w:cstheme="minorAscii"/>
        </w:rPr>
      </w:pPr>
    </w:p>
    <w:p w:rsidR="584AFCB2" w:rsidP="584AFCB2" w:rsidRDefault="584AFCB2" w14:paraId="751EC107" w14:textId="7C8022C8">
      <w:pPr>
        <w:pStyle w:val="Normal"/>
        <w:rPr>
          <w:rFonts w:cs="Calibri" w:cstheme="minorAscii"/>
        </w:rPr>
      </w:pPr>
    </w:p>
    <w:p w:rsidR="765575C7" w:rsidP="584AFCB2" w:rsidRDefault="765575C7" w14:paraId="67791040" w14:textId="2F5412AF">
      <w:pPr>
        <w:pStyle w:val="Heading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765575C7">
        <w:rPr>
          <w:rFonts w:ascii="Calibri" w:hAnsi="Calibri" w:eastAsia="Calibri" w:cs="Calibri"/>
          <w:b w:val="1"/>
          <w:bCs w:val="1"/>
          <w:i w:val="0"/>
          <w:iCs w:val="0"/>
          <w:caps w:val="0"/>
          <w:smallCaps w:val="0"/>
          <w:noProof w:val="0"/>
          <w:color w:val="588B46" w:themeColor="text2" w:themeTint="FF" w:themeShade="FF"/>
          <w:sz w:val="32"/>
          <w:szCs w:val="32"/>
          <w:lang w:val="en-GB"/>
        </w:rPr>
        <w:t>Annex 14: Theory of Change – with EQs Mapped to Appropriate Levels</w:t>
      </w:r>
    </w:p>
    <w:p w:rsidR="584AFCB2" w:rsidP="584AFCB2" w:rsidRDefault="584AFCB2" w14:paraId="7D8E58FA" w14:textId="68B552BB">
      <w:pPr>
        <w:pStyle w:val="Normal"/>
        <w:rPr>
          <w:rFonts w:cs="Calibri" w:cstheme="minorAscii"/>
        </w:rPr>
      </w:pPr>
    </w:p>
    <w:p w:rsidR="584AFCB2" w:rsidP="584AFCB2" w:rsidRDefault="584AFCB2" w14:paraId="349BDD48" w14:textId="5430F771">
      <w:pPr>
        <w:pStyle w:val="Normal"/>
        <w:rPr>
          <w:rFonts w:cs="Calibri" w:cstheme="minorAscii"/>
        </w:rPr>
      </w:pPr>
    </w:p>
    <w:p w:rsidR="765575C7" w:rsidP="584AFCB2" w:rsidRDefault="765575C7" w14:paraId="302FC5D8" w14:textId="74F508DE">
      <w:pPr>
        <w:pStyle w:val="Normal"/>
      </w:pPr>
      <w:r w:rsidR="765575C7">
        <w:drawing>
          <wp:inline wp14:editId="788DA7A7" wp14:anchorId="602A5C7A">
            <wp:extent cx="5943600" cy="4038600"/>
            <wp:effectExtent l="0" t="0" r="0" b="0"/>
            <wp:docPr id="813919516" name="" title=""/>
            <wp:cNvGraphicFramePr>
              <a:graphicFrameLocks noChangeAspect="1"/>
            </wp:cNvGraphicFramePr>
            <a:graphic>
              <a:graphicData uri="http://schemas.openxmlformats.org/drawingml/2006/picture">
                <pic:pic>
                  <pic:nvPicPr>
                    <pic:cNvPr id="0" name=""/>
                    <pic:cNvPicPr/>
                  </pic:nvPicPr>
                  <pic:blipFill>
                    <a:blip r:embed="Rb710993f38f24a39">
                      <a:extLst>
                        <a:ext xmlns:a="http://schemas.openxmlformats.org/drawingml/2006/main" uri="{28A0092B-C50C-407E-A947-70E740481C1C}">
                          <a14:useLocalDpi val="0"/>
                        </a:ext>
                      </a:extLst>
                    </a:blip>
                    <a:stretch>
                      <a:fillRect/>
                    </a:stretch>
                  </pic:blipFill>
                  <pic:spPr>
                    <a:xfrm>
                      <a:off x="0" y="0"/>
                      <a:ext cx="5943600" cy="4038600"/>
                    </a:xfrm>
                    <a:prstGeom prst="rect">
                      <a:avLst/>
                    </a:prstGeom>
                  </pic:spPr>
                </pic:pic>
              </a:graphicData>
            </a:graphic>
          </wp:inline>
        </w:drawing>
      </w:r>
      <w:r>
        <w:br/>
      </w:r>
    </w:p>
    <w:p w:rsidR="584AFCB2" w:rsidP="584AFCB2" w:rsidRDefault="584AFCB2" w14:paraId="2E2301A1" w14:textId="0F3F89BD">
      <w:pPr>
        <w:pStyle w:val="Normal"/>
      </w:pPr>
    </w:p>
    <w:p w:rsidR="584AFCB2" w:rsidP="584AFCB2" w:rsidRDefault="584AFCB2" w14:paraId="0B32F61E" w14:textId="51558A6D">
      <w:pPr>
        <w:pStyle w:val="Normal"/>
      </w:pPr>
    </w:p>
    <w:p w:rsidR="584AFCB2" w:rsidP="584AFCB2" w:rsidRDefault="584AFCB2" w14:paraId="0025B012" w14:textId="0CDE3A4D">
      <w:pPr>
        <w:pStyle w:val="Normal"/>
      </w:pPr>
    </w:p>
    <w:p w:rsidR="584AFCB2" w:rsidP="584AFCB2" w:rsidRDefault="584AFCB2" w14:paraId="413B651F" w14:textId="0FF190F4">
      <w:pPr>
        <w:pStyle w:val="Normal"/>
      </w:pPr>
    </w:p>
    <w:p w:rsidR="584AFCB2" w:rsidP="584AFCB2" w:rsidRDefault="584AFCB2" w14:paraId="13F37927" w14:textId="036F847C">
      <w:pPr>
        <w:pStyle w:val="Normal"/>
      </w:pPr>
    </w:p>
    <w:p w:rsidR="584AFCB2" w:rsidP="584AFCB2" w:rsidRDefault="584AFCB2" w14:paraId="7412C604" w14:textId="60283C1C">
      <w:pPr>
        <w:pStyle w:val="Normal"/>
      </w:pPr>
    </w:p>
    <w:p w:rsidR="584AFCB2" w:rsidP="584AFCB2" w:rsidRDefault="584AFCB2" w14:paraId="7D3E9699" w14:textId="530E547E">
      <w:pPr>
        <w:pStyle w:val="Normal"/>
      </w:pPr>
    </w:p>
    <w:p w:rsidR="584AFCB2" w:rsidP="584AFCB2" w:rsidRDefault="584AFCB2" w14:paraId="19D04F44" w14:textId="262C644D">
      <w:pPr>
        <w:pStyle w:val="Normal"/>
      </w:pPr>
    </w:p>
    <w:p w:rsidR="584AFCB2" w:rsidP="584AFCB2" w:rsidRDefault="584AFCB2" w14:paraId="1DA0AE36" w14:textId="49A077E7">
      <w:pPr>
        <w:pStyle w:val="Normal"/>
      </w:pPr>
    </w:p>
    <w:p w:rsidR="584AFCB2" w:rsidP="584AFCB2" w:rsidRDefault="584AFCB2" w14:paraId="2B7EF2C6" w14:textId="575CCE6A">
      <w:pPr>
        <w:pStyle w:val="Normal"/>
      </w:pPr>
    </w:p>
    <w:p w:rsidR="584AFCB2" w:rsidP="584AFCB2" w:rsidRDefault="584AFCB2" w14:paraId="13652E71" w14:textId="03C647FB">
      <w:pPr>
        <w:pStyle w:val="Normal"/>
      </w:pPr>
    </w:p>
    <w:p w:rsidR="584AFCB2" w:rsidP="584AFCB2" w:rsidRDefault="584AFCB2" w14:paraId="1AC0D620" w14:textId="4403EA67">
      <w:pPr>
        <w:pStyle w:val="Normal"/>
      </w:pPr>
    </w:p>
    <w:p w:rsidR="584AFCB2" w:rsidP="584AFCB2" w:rsidRDefault="584AFCB2" w14:paraId="3A529D27" w14:textId="5960B22F">
      <w:pPr>
        <w:pStyle w:val="Normal"/>
      </w:pPr>
    </w:p>
    <w:p w:rsidR="584AFCB2" w:rsidP="584AFCB2" w:rsidRDefault="584AFCB2" w14:paraId="24E38518" w14:textId="0BE0EB1C">
      <w:pPr>
        <w:pStyle w:val="Normal"/>
      </w:pPr>
    </w:p>
    <w:p w:rsidR="584AFCB2" w:rsidP="584AFCB2" w:rsidRDefault="584AFCB2" w14:paraId="3669F811" w14:textId="436BD88E">
      <w:pPr>
        <w:pStyle w:val="Normal"/>
      </w:pPr>
    </w:p>
    <w:p w:rsidR="584AFCB2" w:rsidP="584AFCB2" w:rsidRDefault="584AFCB2" w14:paraId="107D0B6C" w14:textId="3D893CE7">
      <w:pPr>
        <w:pStyle w:val="Normal"/>
      </w:pPr>
    </w:p>
    <w:p w:rsidR="584AFCB2" w:rsidP="584AFCB2" w:rsidRDefault="584AFCB2" w14:paraId="4FAEBA37" w14:textId="32494FE3">
      <w:pPr>
        <w:pStyle w:val="Normal"/>
      </w:pPr>
    </w:p>
    <w:p w:rsidR="7031AB36" w:rsidP="584AFCB2" w:rsidRDefault="7031AB36" w14:paraId="7054A1E3" w14:textId="0E5025C6">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7031AB36">
        <w:rPr>
          <w:rFonts w:ascii="Calibri" w:hAnsi="Calibri" w:eastAsia="Calibri" w:cs="Calibri"/>
          <w:b w:val="1"/>
          <w:bCs w:val="1"/>
          <w:i w:val="0"/>
          <w:iCs w:val="0"/>
          <w:caps w:val="0"/>
          <w:smallCaps w:val="0"/>
          <w:noProof w:val="0"/>
          <w:color w:val="588B46" w:themeColor="text2" w:themeTint="FF" w:themeShade="FF"/>
          <w:sz w:val="32"/>
          <w:szCs w:val="32"/>
          <w:lang w:val="en-GB"/>
        </w:rPr>
        <w:t>Annex 15: Evaluation Committees</w:t>
      </w:r>
    </w:p>
    <w:p w:rsidR="7031AB36" w:rsidP="584AFCB2" w:rsidRDefault="7031AB36" w14:paraId="4DCFCADF" w14:textId="7B5AA45A">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GB"/>
        </w:rPr>
        <w:t>Evaluation Steering Committee (ESC)</w:t>
      </w:r>
    </w:p>
    <w:p w:rsidR="7031AB36" w:rsidP="584AFCB2" w:rsidRDefault="7031AB36" w14:paraId="54064609" w14:textId="616705B1">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Chair: UN Women ROAS Regional Director: Susanne Mikhail </w:t>
      </w:r>
      <w:hyperlink r:id="R7a56b5d102f84db0">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susanne.mikhail@unwomen.org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7A613B81" w14:textId="6A26A008">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Sida Regional Head at MENA: Maria Selin </w:t>
      </w:r>
      <w:hyperlink r:id="R517b16b3110b4095">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maria.selin@gov.se</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23B6DF2B" w14:textId="337A62B2">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Sida Regional First Secretary: Rasmus Rodhe </w:t>
      </w:r>
      <w:hyperlink r:id="Rac7fe2f03d3c4968">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rasmus.rodhe@gov.se</w:t>
        </w:r>
      </w:hyperlink>
    </w:p>
    <w:p w:rsidR="7031AB36" w:rsidP="584AFCB2" w:rsidRDefault="7031AB36" w14:paraId="15DE8CB1" w14:textId="40548B74">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ROAS Deputy Regional Director: Janneke Kukler </w:t>
      </w:r>
      <w:hyperlink r:id="Red2eada479cb423c">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janneke.kukler@unwomen.org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199BCB3F" w14:textId="654C7BDC">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Egypt Country Office Representative: Christine Arab </w:t>
      </w:r>
      <w:hyperlink r:id="R4256f00dd27f44dc">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christine.arab@unwomen.org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74F48FBE" w14:textId="2A1D4DD1">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Lebanon Country Office Representative: Rachel Dore-Weeks </w:t>
      </w:r>
      <w:hyperlink r:id="R7963aa21fd1f484f">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rachel.weeks@unwomen.org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4CA062A2" w14:textId="2B33A6CA">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Jordan Country Office Representative (or alternate): Ziad Sheikh </w:t>
      </w:r>
      <w:hyperlink r:id="Rd467325d96844cac">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ziad.sheikh@unwomen.org</w:t>
        </w:r>
      </w:hyperlink>
    </w:p>
    <w:p w:rsidR="7031AB36" w:rsidP="584AFCB2" w:rsidRDefault="7031AB36" w14:paraId="082F1942" w14:textId="7C66BC63">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Palestine Country Office Representative: Maryse Guimond </w:t>
      </w:r>
      <w:hyperlink r:id="Rb30b89edd9db431b">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maryse.guimond@unwomen.org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6E43028C" w14:textId="56C3E8D6">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Morocco Country Office Representative: Leila Rihawi </w:t>
      </w:r>
      <w:hyperlink r:id="R3b199ae23d294036">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leila.rhiwi@unwomen.org</w:t>
        </w:r>
      </w:hyperlink>
    </w:p>
    <w:p w:rsidR="7031AB36" w:rsidP="584AFCB2" w:rsidRDefault="7031AB36" w14:paraId="67F46CE7" w14:textId="659F3B5B">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Tunisia Country Office Representative: Maria Begona Lasagabaster Olazabal </w:t>
      </w:r>
      <w:hyperlink r:id="R757ee107b1d04d18">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begona.lasagabaster@unwomen.org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6E89014B" w14:textId="0ECF7049">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GB"/>
        </w:rPr>
        <w:t>Evaluation Management Group (EMG)</w:t>
      </w:r>
    </w:p>
    <w:p w:rsidR="7031AB36" w:rsidP="584AFCB2" w:rsidRDefault="7031AB36" w14:paraId="1F6180C5" w14:textId="5AD143EF">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ROAS Regional Evaluation Specialist: Chaitali Chattopadhyay </w:t>
      </w:r>
      <w:hyperlink r:id="Rd793013ba23047a5">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c.chattopadhyay@unwomen.org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7A4249C1" w14:textId="27D4155A">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MWGE Regional M&amp;E Consultant: Nicola Musa </w:t>
      </w:r>
      <w:hyperlink r:id="Rdffd2a3c3146496a">
        <w:r w:rsidRPr="584AFCB2" w:rsidR="7031AB36">
          <w:rPr>
            <w:rStyle w:val="Hyperlink"/>
            <w:rFonts w:ascii="Calibri" w:hAnsi="Calibri" w:eastAsia="Calibri" w:cs="Calibri"/>
            <w:b w:val="0"/>
            <w:bCs w:val="0"/>
            <w:i w:val="0"/>
            <w:iCs w:val="0"/>
            <w:caps w:val="0"/>
            <w:smallCaps w:val="0"/>
            <w:strike w:val="0"/>
            <w:dstrike w:val="0"/>
            <w:noProof w:val="0"/>
            <w:sz w:val="22"/>
            <w:szCs w:val="22"/>
            <w:lang w:val="es-ES"/>
          </w:rPr>
          <w:t>nicola.musa@unwomen.org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088EB536" w14:textId="7E7523A0">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FF0000"/>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Egypt M&amp;E Focal Point: Shatha Al-Monthri </w:t>
      </w:r>
      <w:hyperlink r:id="Rfbc2f183c1a84b20">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shatha.almonthri@unwomen.org</w:t>
        </w:r>
      </w:hyperlink>
    </w:p>
    <w:p w:rsidR="7031AB36" w:rsidP="584AFCB2" w:rsidRDefault="7031AB36" w14:paraId="27FCC707" w14:textId="76B7DEFD">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FF0000"/>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UN Women Lebanon M&amp;E Focal Point: Olivia Schmitz</w:t>
      </w:r>
      <w:r w:rsidRPr="584AFCB2" w:rsidR="7031AB36">
        <w:rPr>
          <w:rFonts w:ascii="Calibri" w:hAnsi="Calibri" w:eastAsia="Calibri" w:cs="Calibri"/>
          <w:b w:val="0"/>
          <w:bCs w:val="0"/>
          <w:i w:val="0"/>
          <w:iCs w:val="0"/>
          <w:caps w:val="0"/>
          <w:smallCaps w:val="0"/>
          <w:noProof w:val="0"/>
          <w:color w:val="FF0000"/>
          <w:sz w:val="22"/>
          <w:szCs w:val="22"/>
          <w:lang w:val="it-IT"/>
        </w:rPr>
        <w:t xml:space="preserve"> </w:t>
      </w:r>
      <w:hyperlink r:id="R46a7a38c4d544104">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olivia.schmitz@unwomen.org</w:t>
        </w:r>
      </w:hyperlink>
    </w:p>
    <w:p w:rsidR="7031AB36" w:rsidP="584AFCB2" w:rsidRDefault="7031AB36" w14:paraId="0C9D8F59" w14:textId="0EF7FE64">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FF0000"/>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es-ES"/>
        </w:rPr>
        <w:t xml:space="preserve">UN Women Jordan M&amp;E Focal Point: </w:t>
      </w: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Ola Jundi </w:t>
      </w:r>
      <w:hyperlink r:id="Radc04399349f4090">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ola.jundi@unwomen.org</w:t>
        </w:r>
      </w:hyperlink>
    </w:p>
    <w:p w:rsidR="7031AB36" w:rsidP="584AFCB2" w:rsidRDefault="7031AB36" w14:paraId="1BE86CF1" w14:textId="1153E6DC">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FF0000"/>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Palestine M&amp;E Focal Point: Alla Eddin Ayesh </w:t>
      </w:r>
      <w:hyperlink r:id="R67a1dfffc0774011">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allaa.ayesh@unwomen.org</w:t>
        </w:r>
      </w:hyperlink>
    </w:p>
    <w:p w:rsidR="7031AB36" w:rsidP="584AFCB2" w:rsidRDefault="7031AB36" w14:paraId="6D3697ED" w14:textId="19D64B36">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FF0000"/>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Morocco M&amp;E Focal Point: Meryem Nassif </w:t>
      </w:r>
      <w:hyperlink r:id="R762bddfa9388420f">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meryem.nassif@unwomen.org</w:t>
        </w:r>
      </w:hyperlink>
      <w:r w:rsidRPr="584AFCB2" w:rsidR="7031AB36">
        <w:rPr>
          <w:rFonts w:ascii="Calibri" w:hAnsi="Calibri" w:eastAsia="Calibri" w:cs="Calibri"/>
          <w:b w:val="0"/>
          <w:bCs w:val="0"/>
          <w:i w:val="0"/>
          <w:iCs w:val="0"/>
          <w:caps w:val="0"/>
          <w:smallCaps w:val="0"/>
          <w:noProof w:val="0"/>
          <w:color w:val="FF0000"/>
          <w:sz w:val="22"/>
          <w:szCs w:val="22"/>
          <w:lang w:val="it-IT"/>
        </w:rPr>
        <w:t xml:space="preserve"> </w:t>
      </w:r>
    </w:p>
    <w:p w:rsidR="7031AB36" w:rsidP="584AFCB2" w:rsidRDefault="7031AB36" w14:paraId="41601896" w14:textId="431D64C2">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FF0000"/>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UN Women Tunisia M&amp;E Focal Point:</w:t>
      </w:r>
      <w:r w:rsidRPr="584AFCB2" w:rsidR="7031AB36">
        <w:rPr>
          <w:rFonts w:ascii="Calibri" w:hAnsi="Calibri" w:eastAsia="Calibri" w:cs="Calibri"/>
          <w:b w:val="0"/>
          <w:bCs w:val="0"/>
          <w:i w:val="0"/>
          <w:iCs w:val="0"/>
          <w:caps w:val="0"/>
          <w:smallCaps w:val="0"/>
          <w:noProof w:val="0"/>
          <w:color w:val="FF0000"/>
          <w:sz w:val="22"/>
          <w:szCs w:val="22"/>
          <w:lang w:val="it-IT"/>
        </w:rPr>
        <w:t xml:space="preserve"> </w:t>
      </w: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Hela Skhiri </w:t>
      </w:r>
      <w:hyperlink r:id="R282225b6b3aa442a">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hela.skhiri@unwomen.org</w:t>
        </w:r>
      </w:hyperlink>
    </w:p>
    <w:p w:rsidR="7031AB36" w:rsidP="584AFCB2" w:rsidRDefault="7031AB36" w14:paraId="2037911A" w14:textId="5EA34937">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GB"/>
        </w:rPr>
        <w:t>Evaluation Reference Group (ERG) – UNW staff members</w:t>
      </w:r>
    </w:p>
    <w:p w:rsidR="7031AB36" w:rsidP="584AFCB2" w:rsidRDefault="7031AB36" w14:paraId="28CFD6CE" w14:textId="3377B760">
      <w:pPr>
        <w:pStyle w:val="ItadH3Numbered"/>
        <w:tabs>
          <w:tab w:val="clear" w:leader="none" w:pos="680"/>
          <w:tab w:val="left" w:leader="none" w:pos="907"/>
          <w:tab w:val="left" w:leader="none" w:pos="680"/>
        </w:tabs>
        <w:spacing w:before="240" w:after="120" w:line="240" w:lineRule="auto"/>
        <w:ind w:left="680" w:hanging="68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7031AB36">
        <w:rPr>
          <w:rFonts w:ascii="Calibri" w:hAnsi="Calibri" w:eastAsia="Calibri" w:cs="Calibri"/>
          <w:b w:val="1"/>
          <w:bCs w:val="1"/>
          <w:i w:val="0"/>
          <w:iCs w:val="0"/>
          <w:caps w:val="0"/>
          <w:smallCaps w:val="0"/>
          <w:noProof w:val="0"/>
          <w:color w:val="767171" w:themeColor="background2" w:themeTint="FF" w:themeShade="80"/>
          <w:sz w:val="24"/>
          <w:szCs w:val="24"/>
          <w:lang w:val="en-GB"/>
        </w:rPr>
        <w:t>MWGE programme:</w:t>
      </w:r>
    </w:p>
    <w:p w:rsidR="7031AB36" w:rsidP="584AFCB2" w:rsidRDefault="7031AB36" w14:paraId="3524DF00" w14:textId="07D2304E">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MWGE Regional Programme Manager: Rodrigo Montero </w:t>
      </w:r>
      <w:hyperlink r:id="R208591c8a75449f2">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rodrigo.montero@unwomen.org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2DADB368" w14:textId="79134C73">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Egypt MWGE National Coordinator: Rasha Abouelazm </w:t>
      </w:r>
      <w:hyperlink r:id="R0fcf8a89062e461d">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rasha.abouelazm@unwomen.org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6689E4AC" w14:textId="64C0E145">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Lebanon MWGE National Coordinator: Jumanah Zabaneh </w:t>
      </w:r>
      <w:hyperlink r:id="R3ba38fa70ed141fc">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jumanah.zabaneh@unwomen.org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49EA6052" w14:textId="234E4EB8">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es-ES"/>
        </w:rPr>
        <w:t xml:space="preserve">UN Women Jordan MWGE National Coordinator: Isadora De Moura </w:t>
      </w:r>
      <w:hyperlink r:id="R2d2fe432e8d34459">
        <w:r w:rsidRPr="584AFCB2" w:rsidR="7031AB36">
          <w:rPr>
            <w:rStyle w:val="Hyperlink"/>
            <w:rFonts w:ascii="Calibri" w:hAnsi="Calibri" w:eastAsia="Calibri" w:cs="Calibri"/>
            <w:b w:val="0"/>
            <w:bCs w:val="0"/>
            <w:i w:val="0"/>
            <w:iCs w:val="0"/>
            <w:caps w:val="0"/>
            <w:smallCaps w:val="0"/>
            <w:strike w:val="0"/>
            <w:dstrike w:val="0"/>
            <w:noProof w:val="0"/>
            <w:sz w:val="22"/>
            <w:szCs w:val="22"/>
            <w:lang w:val="es-ES"/>
          </w:rPr>
          <w:t>isadora.demoura@unwomen.org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es-ES"/>
        </w:rPr>
        <w:t xml:space="preserve"> </w:t>
      </w:r>
    </w:p>
    <w:p w:rsidR="7031AB36" w:rsidP="584AFCB2" w:rsidRDefault="7031AB36" w14:paraId="5583983C" w14:textId="212B2A91">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Palestine MWGE National Coordinator: Hadeel Abdo </w:t>
      </w:r>
      <w:hyperlink r:id="R1c1b99569be84ba8">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hadeel.abdo@unwomen.org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21DACDDC" w14:textId="2C283A6F">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Morocco MWGE National Coordinator: Zineb Chebihi </w:t>
      </w:r>
      <w:hyperlink r:id="Rc59211f5e7d54b95">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zineb.chebihi@unwomen.org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5D998006" w14:textId="55A64F2F">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UN Women Tunisia MWGE National Coordinator: Boutheina Hammami </w:t>
      </w:r>
      <w:hyperlink r:id="R6ed5887127194f09">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boutheina.hammami@unwomen.org</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050B63EB" w14:textId="73A7B4C1">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GB"/>
        </w:rPr>
        <w:t>ROAS and HQ</w:t>
      </w:r>
    </w:p>
    <w:p w:rsidR="7031AB36" w:rsidP="584AFCB2" w:rsidRDefault="7031AB36" w14:paraId="7D57E546" w14:textId="3078A7B5">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HQ – Policy Specialist, EVAW Section: Khamsavath Chanthavysouk </w:t>
      </w:r>
      <w:hyperlink r:id="Rd96444efca2d4d33">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khamsavath.chanthavysouk@unwomen.org</w:t>
        </w:r>
      </w:hyperlink>
    </w:p>
    <w:p w:rsidR="7031AB36" w:rsidP="584AFCB2" w:rsidRDefault="7031AB36" w14:paraId="1E55EA21" w14:textId="0C0F6276">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HQ – Head of HeForShe: Edward Wageni </w:t>
      </w:r>
      <w:hyperlink r:id="R0ec64f0f0ea1427c">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edward.wageni@unwomen.org</w:t>
        </w:r>
      </w:hyperlink>
    </w:p>
    <w:p w:rsidR="7031AB36" w:rsidP="584AFCB2" w:rsidRDefault="7031AB36" w14:paraId="4A863CEA" w14:textId="58AF14FC">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GB"/>
        </w:rPr>
        <w:t>Evaluation Reference Group (ERG) – External partners</w:t>
      </w:r>
    </w:p>
    <w:p w:rsidR="7031AB36" w:rsidP="584AFCB2" w:rsidRDefault="7031AB36" w14:paraId="191BA7F3" w14:textId="7F4EDF72">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Regional – Sida Regional First Secretary: Rasmus Rodhe </w:t>
      </w:r>
      <w:hyperlink r:id="Rd6a40fd8b8a74ee3">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rasmus.rodhe@gov.se</w:t>
        </w:r>
      </w:hyperlink>
    </w:p>
    <w:p w:rsidR="7031AB36" w:rsidP="584AFCB2" w:rsidRDefault="7031AB36" w14:paraId="0DED58A9" w14:textId="536BEEE7">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Regional – Sida HQ Gender Advisor: Anna Widestam </w:t>
      </w:r>
      <w:hyperlink r:id="Rf06a7eb0c2614f8a">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anna.widestam@sida.se</w:t>
        </w:r>
      </w:hyperlink>
    </w:p>
    <w:p w:rsidR="7031AB36" w:rsidP="584AFCB2" w:rsidRDefault="7031AB36" w14:paraId="646FC4E1" w14:textId="11D4AAF0">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Regional – Musawah Regional MENA Advisor: Marwa Sharafeldin </w:t>
      </w:r>
      <w:hyperlink r:id="R04b096f543e94470">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msharafeldin@googlemail.com</w:t>
        </w:r>
      </w:hyperlink>
    </w:p>
    <w:p w:rsidR="7031AB36" w:rsidP="584AFCB2" w:rsidRDefault="7031AB36" w14:paraId="493AE477" w14:textId="6A432780">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Regional – Arab Scouts Regional Director: Dr Amr Hamdy </w:t>
      </w:r>
      <w:hyperlink r:id="R5f36f2287ee94f20">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amr.hamdy@scout.org</w:t>
        </w:r>
      </w:hyperlink>
    </w:p>
    <w:p w:rsidR="7031AB36" w:rsidP="584AFCB2" w:rsidRDefault="7031AB36" w14:paraId="07EB0C8D" w14:textId="3321B1C9">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US"/>
        </w:rPr>
        <w:t>Lebanon</w:t>
      </w:r>
    </w:p>
    <w:p w:rsidR="7031AB36" w:rsidP="584AFCB2" w:rsidRDefault="7031AB36" w14:paraId="09532FFB" w14:textId="34D93374">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Lebanon – KAFA, MWGE Project Coordinator: Majd Ghraizi </w:t>
      </w:r>
      <w:hyperlink r:id="R3ce906b6b93044b7">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majd.ghraizi@kafa.org.lb</w:t>
        </w:r>
      </w:hyperlink>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w:t>
      </w:r>
    </w:p>
    <w:p w:rsidR="7031AB36" w:rsidP="584AFCB2" w:rsidRDefault="7031AB36" w14:paraId="70F9FEA8" w14:textId="5A48537D">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Lebanon – National Commission for Lebanese Women: Cynthia Chidiac </w:t>
      </w:r>
      <w:hyperlink r:id="Ra2a0e3510f8a4ce2">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cynthia.chidiac@gmail.com</w:t>
        </w:r>
      </w:hyperlink>
    </w:p>
    <w:p w:rsidR="7031AB36" w:rsidP="584AFCB2" w:rsidRDefault="7031AB36" w14:paraId="502F5D9B" w14:textId="7A01C716">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US"/>
        </w:rPr>
        <w:t>Egypt</w:t>
      </w:r>
    </w:p>
    <w:p w:rsidR="7031AB36" w:rsidP="584AFCB2" w:rsidRDefault="7031AB36" w14:paraId="5C0EC26A" w14:textId="7CAB7992">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Egypt – CARE, Women’s Rights Program Director: Sandra Azmy </w:t>
      </w:r>
      <w:hyperlink r:id="Rd21a9cb34560497f">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Sandra.Azmy@care.org</w:t>
        </w:r>
      </w:hyperlink>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es-ES"/>
        </w:rPr>
        <w:t xml:space="preserve"> </w:t>
      </w:r>
    </w:p>
    <w:p w:rsidR="7031AB36" w:rsidP="584AFCB2" w:rsidRDefault="7031AB36" w14:paraId="6369E7FC" w14:textId="5342553B">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Egypt – Egyptian National Council for Women (NCW), Head of the Complaints Office: Amal Tawfik (TBC)</w:t>
      </w:r>
    </w:p>
    <w:p w:rsidR="7031AB36" w:rsidP="584AFCB2" w:rsidRDefault="7031AB36" w14:paraId="490DA975" w14:textId="08173F3A">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US"/>
        </w:rPr>
        <w:t>Palestine</w:t>
      </w:r>
    </w:p>
    <w:p w:rsidR="7031AB36" w:rsidP="584AFCB2" w:rsidRDefault="7031AB36" w14:paraId="6C406CFD" w14:textId="0BEC0B37">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Palestine – NDC (NGOs Development Centre), Program director: Ala’ Ghalayini </w:t>
      </w:r>
      <w:hyperlink r:id="R398525e2492a42df">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aghalayini@ndc.ps</w:t>
        </w:r>
      </w:hyperlink>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w:t>
      </w:r>
    </w:p>
    <w:p w:rsidR="7031AB36" w:rsidP="584AFCB2" w:rsidRDefault="7031AB36" w14:paraId="63B18B34" w14:textId="18578AC1">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Palestine – Ministry of Social Development, Deputy Minister: Daoud Al-Deek </w:t>
      </w:r>
      <w:hyperlink r:id="R56f80acc2a9e4cad">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ddeek@mosa.gov.ps</w:t>
        </w:r>
      </w:hyperlink>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w:t>
      </w:r>
    </w:p>
    <w:p w:rsidR="7031AB36" w:rsidP="584AFCB2" w:rsidRDefault="7031AB36" w14:paraId="7E9229E6" w14:textId="7EDB055F">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US"/>
        </w:rPr>
        <w:t>Morocco</w:t>
      </w:r>
    </w:p>
    <w:p w:rsidR="7031AB36" w:rsidP="584AFCB2" w:rsidRDefault="7031AB36" w14:paraId="2B4DB833" w14:textId="44378BD5">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Morocco – IMADEL, Project Manager: Amina Fennane </w:t>
      </w:r>
      <w:hyperlink r:id="R380e3da16834442c">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fannaneamina1@gmail.com</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524E33C3" w14:textId="50A09578">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Morocco – Head of Division of the National Observatory of Women – Ministry of Family, Solidarity, Equality and Social Development: Amina Slimani Houari </w:t>
      </w:r>
      <w:hyperlink r:id="R446d1f584160480f">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slimaniamina1@gmail.com</w:t>
        </w:r>
      </w:hyperlink>
      <w:r w:rsidRPr="584AFCB2" w:rsidR="7031AB36">
        <w:rPr>
          <w:rFonts w:ascii="Calibri" w:hAnsi="Calibri" w:eastAsia="Calibri" w:cs="Calibri"/>
          <w:b w:val="0"/>
          <w:bCs w:val="0"/>
          <w:i w:val="0"/>
          <w:iCs w:val="0"/>
          <w:caps w:val="0"/>
          <w:smallCaps w:val="0"/>
          <w:noProof w:val="0"/>
          <w:color w:val="3B3B3C" w:themeColor="text1" w:themeTint="FF" w:themeShade="FF"/>
          <w:sz w:val="22"/>
          <w:szCs w:val="22"/>
          <w:lang w:val="it-IT"/>
        </w:rPr>
        <w:t xml:space="preserve"> </w:t>
      </w:r>
    </w:p>
    <w:p w:rsidR="7031AB36" w:rsidP="584AFCB2" w:rsidRDefault="7031AB36" w14:paraId="530BFBB2" w14:textId="1AF24AE5">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US"/>
        </w:rPr>
        <w:t>Tunisia</w:t>
      </w:r>
    </w:p>
    <w:p w:rsidR="7031AB36" w:rsidP="584AFCB2" w:rsidRDefault="7031AB36" w14:paraId="45570519" w14:textId="74451D9F">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Tunisia – Beity: Marta Luceno Moreno </w:t>
      </w:r>
      <w:hyperlink r:id="R0a62a9185c84424d">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m.lucenomoreno@gmail.com</w:t>
        </w:r>
      </w:hyperlink>
      <w:r w:rsidRPr="584AFCB2" w:rsidR="7031AB36">
        <w:rPr>
          <w:rFonts w:ascii="Calibri" w:hAnsi="Calibri" w:eastAsia="Calibri" w:cs="Calibri"/>
          <w:b w:val="0"/>
          <w:bCs w:val="0"/>
          <w:i w:val="0"/>
          <w:iCs w:val="0"/>
          <w:caps w:val="0"/>
          <w:smallCaps w:val="0"/>
          <w:strike w:val="0"/>
          <w:dstrike w:val="0"/>
          <w:noProof w:val="0"/>
          <w:color w:val="2C2C2C" w:themeColor="text1" w:themeTint="FF" w:themeShade="BF"/>
          <w:sz w:val="22"/>
          <w:szCs w:val="22"/>
          <w:u w:val="single"/>
          <w:lang w:val="it-IT"/>
        </w:rPr>
        <w:t xml:space="preserve"> </w:t>
      </w:r>
    </w:p>
    <w:p w:rsidR="7031AB36" w:rsidP="584AFCB2" w:rsidRDefault="7031AB36" w14:paraId="6D37DB42" w14:textId="0B3095E1">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Tunisia – IADH: Esraa Attia </w:t>
      </w:r>
      <w:hyperlink r:id="R0a05a73ef1c64f01">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esraa.attia94</w:t>
        </w:r>
        <w:r w:rsidRPr="584AFCB2" w:rsidR="7031AB36">
          <w:rPr>
            <w:rStyle w:val="Hyperlink"/>
            <w:rFonts w:ascii="Calibri" w:hAnsi="Calibri" w:eastAsia="Calibri" w:cs="Calibri"/>
            <w:b w:val="0"/>
            <w:bCs w:val="0"/>
            <w:i w:val="0"/>
            <w:iCs w:val="0"/>
            <w:caps w:val="0"/>
            <w:smallCaps w:val="0"/>
            <w:strike w:val="0"/>
            <w:dstrike w:val="0"/>
            <w:noProof w:val="0"/>
            <w:sz w:val="22"/>
            <w:szCs w:val="22"/>
            <w:lang w:val="en-US"/>
          </w:rPr>
          <w:t>@gmail.com</w:t>
        </w:r>
      </w:hyperlink>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w:t>
      </w:r>
    </w:p>
    <w:p w:rsidR="7031AB36" w:rsidP="584AFCB2" w:rsidRDefault="7031AB36" w14:paraId="674DB8E0" w14:textId="38D9FAA2">
      <w:pPr>
        <w:pStyle w:val="ItadH2"/>
        <w:spacing w:before="240" w:after="120" w:line="240" w:lineRule="auto"/>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7031AB36">
        <w:rPr>
          <w:rFonts w:ascii="Calibri" w:hAnsi="Calibri" w:eastAsia="Calibri" w:cs="Calibri"/>
          <w:b w:val="1"/>
          <w:bCs w:val="1"/>
          <w:i w:val="0"/>
          <w:iCs w:val="0"/>
          <w:caps w:val="0"/>
          <w:smallCaps w:val="0"/>
          <w:noProof w:val="0"/>
          <w:color w:val="E37230" w:themeColor="accent2" w:themeTint="FF" w:themeShade="FF"/>
          <w:sz w:val="28"/>
          <w:szCs w:val="28"/>
          <w:lang w:val="en-US"/>
        </w:rPr>
        <w:t>Jordan</w:t>
      </w:r>
    </w:p>
    <w:p w:rsidR="7031AB36" w:rsidP="584AFCB2" w:rsidRDefault="7031AB36" w14:paraId="52ACD65C" w14:textId="77C7FD9D">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Jordan – CSS: Dr Zaid Eyadat </w:t>
      </w:r>
      <w:hyperlink r:id="Rb8fb9f8f64934896">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z.eyadat@css-jordan.org</w:t>
        </w:r>
      </w:hyperlink>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es-ES"/>
        </w:rPr>
        <w:t xml:space="preserve"> </w:t>
      </w:r>
    </w:p>
    <w:p w:rsidR="7031AB36" w:rsidP="584AFCB2" w:rsidRDefault="7031AB36" w14:paraId="3E604A60" w14:textId="54675519">
      <w:pPr>
        <w:pStyle w:val="Itadnumberedlist"/>
        <w:tabs>
          <w:tab w:val="num" w:leader="none" w:pos="567"/>
          <w:tab w:val="left" w:leader="none" w:pos="1418"/>
        </w:tabs>
        <w:spacing w:before="120" w:after="120" w:line="240" w:lineRule="auto"/>
        <w:ind w:left="567" w:hanging="567"/>
        <w:rPr>
          <w:rFonts w:ascii="Calibri" w:hAnsi="Calibri" w:eastAsia="Calibri" w:cs="Calibri"/>
          <w:b w:val="0"/>
          <w:bCs w:val="0"/>
          <w:i w:val="0"/>
          <w:iCs w:val="0"/>
          <w:caps w:val="0"/>
          <w:smallCaps w:val="0"/>
          <w:noProof w:val="0"/>
          <w:color w:val="2C2C2C" w:themeColor="text1" w:themeTint="FF" w:themeShade="BF"/>
          <w:sz w:val="22"/>
          <w:szCs w:val="22"/>
          <w:lang w:val="en-GB"/>
        </w:rPr>
      </w:pP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fr"/>
        </w:rPr>
        <w:t>Jordan – IRCKHF:</w:t>
      </w: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it-IT"/>
        </w:rPr>
        <w:t xml:space="preserve"> Dr</w:t>
      </w:r>
      <w:r w:rsidRPr="584AFCB2" w:rsidR="7031AB36">
        <w:rPr>
          <w:rFonts w:ascii="Calibri" w:hAnsi="Calibri" w:eastAsia="Calibri" w:cs="Calibri"/>
          <w:b w:val="0"/>
          <w:bCs w:val="0"/>
          <w:i w:val="0"/>
          <w:iCs w:val="0"/>
          <w:caps w:val="0"/>
          <w:smallCaps w:val="0"/>
          <w:noProof w:val="0"/>
          <w:color w:val="2C2C2C" w:themeColor="text1" w:themeTint="FF" w:themeShade="BF"/>
          <w:sz w:val="22"/>
          <w:szCs w:val="22"/>
          <w:lang w:val="fr"/>
        </w:rPr>
        <w:t xml:space="preserve"> Aida Essaid </w:t>
      </w:r>
      <w:hyperlink r:id="R9fa053e67a804dae">
        <w:r w:rsidRPr="584AFCB2" w:rsidR="7031AB36">
          <w:rPr>
            <w:rStyle w:val="Hyperlink"/>
            <w:rFonts w:ascii="Calibri" w:hAnsi="Calibri" w:eastAsia="Calibri" w:cs="Calibri"/>
            <w:b w:val="0"/>
            <w:bCs w:val="0"/>
            <w:i w:val="0"/>
            <w:iCs w:val="0"/>
            <w:caps w:val="0"/>
            <w:smallCaps w:val="0"/>
            <w:strike w:val="0"/>
            <w:dstrike w:val="0"/>
            <w:noProof w:val="0"/>
            <w:sz w:val="22"/>
            <w:szCs w:val="22"/>
            <w:lang w:val="it-IT"/>
          </w:rPr>
          <w:t>aida.essaid@irckhf.org</w:t>
        </w:r>
      </w:hyperlink>
    </w:p>
    <w:p w:rsidR="584AFCB2" w:rsidP="584AFCB2" w:rsidRDefault="584AFCB2" w14:paraId="20EDAC41" w14:textId="38D1C939">
      <w:pPr>
        <w:tabs>
          <w:tab w:val="num" w:leader="none" w:pos="567"/>
          <w:tab w:val="left" w:leader="none" w:pos="1418"/>
        </w:tabs>
        <w:spacing w:before="120" w:after="120" w:line="240" w:lineRule="auto"/>
        <w:ind w:left="0" w:firstLine="567"/>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49A90526" w14:textId="00E8FC6F">
      <w:pPr>
        <w:pStyle w:val="Normal"/>
      </w:pPr>
    </w:p>
    <w:p w:rsidR="584AFCB2" w:rsidP="584AFCB2" w:rsidRDefault="584AFCB2" w14:paraId="69CFAB24" w14:textId="3D06C26F">
      <w:pPr>
        <w:pStyle w:val="Normal"/>
      </w:pPr>
    </w:p>
    <w:p w:rsidR="584AFCB2" w:rsidP="584AFCB2" w:rsidRDefault="584AFCB2" w14:paraId="1F936B60" w14:textId="72CA8A23">
      <w:pPr>
        <w:pStyle w:val="Normal"/>
      </w:pPr>
    </w:p>
    <w:p w:rsidR="584AFCB2" w:rsidP="584AFCB2" w:rsidRDefault="584AFCB2" w14:paraId="1B1F3775" w14:textId="167777C7">
      <w:pPr>
        <w:pStyle w:val="Normal"/>
      </w:pPr>
    </w:p>
    <w:p w:rsidR="584AFCB2" w:rsidP="584AFCB2" w:rsidRDefault="584AFCB2" w14:paraId="0B069F99" w14:textId="3EF9AD93">
      <w:pPr>
        <w:pStyle w:val="Normal"/>
      </w:pPr>
    </w:p>
    <w:p w:rsidR="584AFCB2" w:rsidP="584AFCB2" w:rsidRDefault="584AFCB2" w14:paraId="7F344DFE" w14:textId="3A4F7ECE">
      <w:pPr>
        <w:pStyle w:val="Normal"/>
      </w:pPr>
    </w:p>
    <w:p w:rsidR="584AFCB2" w:rsidP="584AFCB2" w:rsidRDefault="584AFCB2" w14:paraId="6A2B89B5" w14:textId="10FE26BD">
      <w:pPr>
        <w:pStyle w:val="Normal"/>
      </w:pPr>
    </w:p>
    <w:p w:rsidR="584AFCB2" w:rsidP="584AFCB2" w:rsidRDefault="584AFCB2" w14:paraId="53E35CF0" w14:textId="5D90FC64">
      <w:pPr>
        <w:pStyle w:val="Normal"/>
      </w:pPr>
    </w:p>
    <w:p w:rsidR="584AFCB2" w:rsidP="584AFCB2" w:rsidRDefault="584AFCB2" w14:paraId="6E95DDD0" w14:textId="5DFBEF2E">
      <w:pPr>
        <w:pStyle w:val="Normal"/>
      </w:pPr>
    </w:p>
    <w:p w:rsidR="584AFCB2" w:rsidP="584AFCB2" w:rsidRDefault="584AFCB2" w14:paraId="1FC03F7F" w14:textId="068885DF">
      <w:pPr>
        <w:pStyle w:val="Normal"/>
      </w:pPr>
    </w:p>
    <w:p w:rsidR="584AFCB2" w:rsidP="584AFCB2" w:rsidRDefault="584AFCB2" w14:paraId="024CDE93" w14:textId="3EA13C5B">
      <w:pPr>
        <w:pStyle w:val="Normal"/>
      </w:pPr>
    </w:p>
    <w:p w:rsidR="584AFCB2" w:rsidP="584AFCB2" w:rsidRDefault="584AFCB2" w14:paraId="44E8F3C8" w14:textId="03F9A436">
      <w:pPr>
        <w:pStyle w:val="Normal"/>
      </w:pPr>
    </w:p>
    <w:p w:rsidR="584AFCB2" w:rsidP="584AFCB2" w:rsidRDefault="584AFCB2" w14:paraId="09C68A70" w14:textId="636AEF0B">
      <w:pPr>
        <w:pStyle w:val="Normal"/>
      </w:pPr>
    </w:p>
    <w:p w:rsidR="584AFCB2" w:rsidP="584AFCB2" w:rsidRDefault="584AFCB2" w14:paraId="586DE60C" w14:textId="0D4FD98C">
      <w:pPr>
        <w:pStyle w:val="Normal"/>
      </w:pPr>
    </w:p>
    <w:p w:rsidR="584AFCB2" w:rsidP="584AFCB2" w:rsidRDefault="584AFCB2" w14:paraId="06C7FA50" w14:textId="4388EFBF">
      <w:pPr>
        <w:pStyle w:val="Normal"/>
      </w:pPr>
    </w:p>
    <w:p w:rsidR="584AFCB2" w:rsidP="584AFCB2" w:rsidRDefault="584AFCB2" w14:paraId="71B2E9C5" w14:textId="11C258F9">
      <w:pPr>
        <w:pStyle w:val="Normal"/>
      </w:pPr>
    </w:p>
    <w:p w:rsidR="584AFCB2" w:rsidP="584AFCB2" w:rsidRDefault="584AFCB2" w14:paraId="2C72F513" w14:textId="2619F63B">
      <w:pPr>
        <w:pStyle w:val="Normal"/>
      </w:pPr>
    </w:p>
    <w:p w:rsidR="584AFCB2" w:rsidP="584AFCB2" w:rsidRDefault="584AFCB2" w14:paraId="578C9E2E" w14:textId="7E2E1B14">
      <w:pPr>
        <w:pStyle w:val="Normal"/>
      </w:pPr>
    </w:p>
    <w:p w:rsidR="584AFCB2" w:rsidP="584AFCB2" w:rsidRDefault="584AFCB2" w14:paraId="527E836D" w14:textId="372FE0F7">
      <w:pPr>
        <w:pStyle w:val="Normal"/>
      </w:pPr>
    </w:p>
    <w:p w:rsidR="28A17271" w:rsidP="584AFCB2" w:rsidRDefault="28A17271" w14:paraId="29D6ADD9" w14:textId="1E7EBF1C">
      <w:pPr>
        <w:pStyle w:val="ItadH1"/>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8A17271">
        <w:rPr>
          <w:rFonts w:ascii="Calibri" w:hAnsi="Calibri" w:eastAsia="Calibri" w:cs="Calibri"/>
          <w:b w:val="1"/>
          <w:bCs w:val="1"/>
          <w:i w:val="0"/>
          <w:iCs w:val="0"/>
          <w:caps w:val="0"/>
          <w:smallCaps w:val="0"/>
          <w:noProof w:val="0"/>
          <w:color w:val="588B46" w:themeColor="text2" w:themeTint="FF" w:themeShade="FF"/>
          <w:sz w:val="32"/>
          <w:szCs w:val="32"/>
          <w:lang w:val="en-GB"/>
        </w:rPr>
        <w:t>Annex 16. List of KIIs – scoping and evaluation phase</w:t>
      </w:r>
    </w:p>
    <w:p w:rsidR="584AFCB2" w:rsidP="584AFCB2" w:rsidRDefault="584AFCB2" w14:paraId="5EEFD0DC" w14:textId="48CB2297">
      <w:pPr>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p>
    <w:p w:rsidR="28A17271" w:rsidP="584AFCB2" w:rsidRDefault="28A17271" w14:paraId="13743E0E" w14:textId="22CFB659">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8A17271">
        <w:rPr>
          <w:rFonts w:ascii="Calibri" w:hAnsi="Calibri" w:eastAsia="Calibri" w:cs="Calibri"/>
          <w:b w:val="1"/>
          <w:bCs w:val="1"/>
          <w:i w:val="0"/>
          <w:iCs w:val="0"/>
          <w:caps w:val="0"/>
          <w:smallCaps w:val="0"/>
          <w:noProof w:val="0"/>
          <w:color w:val="588B46" w:themeColor="text2" w:themeTint="FF" w:themeShade="FF"/>
          <w:sz w:val="32"/>
          <w:szCs w:val="32"/>
          <w:lang w:val="en-GB"/>
        </w:rPr>
        <w:t>Scoping:</w:t>
      </w:r>
    </w:p>
    <w:p w:rsidR="584AFCB2" w:rsidP="584AFCB2" w:rsidRDefault="584AFCB2" w14:paraId="7FEE78A9" w14:textId="5AF0DA4A">
      <w:pPr>
        <w:spacing w:after="0" w:line="240" w:lineRule="auto"/>
        <w:rPr>
          <w:rFonts w:ascii="Calibri" w:hAnsi="Calibri" w:eastAsia="Calibri" w:cs="Calibri"/>
          <w:b w:val="0"/>
          <w:bCs w:val="0"/>
          <w:i w:val="0"/>
          <w:iCs w:val="0"/>
          <w:caps w:val="0"/>
          <w:smallCaps w:val="0"/>
          <w:noProof w:val="0"/>
          <w:color w:val="000000"/>
          <w:sz w:val="22"/>
          <w:szCs w:val="22"/>
          <w:lang w:val="en-GB"/>
        </w:rPr>
      </w:pPr>
    </w:p>
    <w:tbl>
      <w:tblPr>
        <w:tblStyle w:val="TableGrid"/>
        <w:tblW w:w="0" w:type="auto"/>
        <w:tblLayout w:type="fixed"/>
        <w:tblLook w:val="0000" w:firstRow="0" w:lastRow="0" w:firstColumn="0" w:lastColumn="0" w:noHBand="0" w:noVBand="0"/>
      </w:tblPr>
      <w:tblGrid>
        <w:gridCol w:w="1575"/>
        <w:gridCol w:w="1125"/>
        <w:gridCol w:w="3825"/>
        <w:gridCol w:w="2130"/>
        <w:gridCol w:w="645"/>
      </w:tblGrid>
      <w:tr w:rsidR="584AFCB2" w:rsidTr="584AFCB2" w14:paraId="6AF6ECFE">
        <w:trPr>
          <w:trHeight w:val="300"/>
        </w:trPr>
        <w:tc>
          <w:tcPr>
            <w:tcW w:w="1575"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0F6EB888" w14:textId="5B01DBA5">
            <w:pPr>
              <w:spacing w:before="60" w:after="60" w:line="240" w:lineRule="auto"/>
              <w:ind w:left="57"/>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Last name</w:t>
            </w:r>
          </w:p>
        </w:tc>
        <w:tc>
          <w:tcPr>
            <w:tcW w:w="1125"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384099BA" w14:textId="6C5736F6">
            <w:pPr>
              <w:spacing w:after="0" w:line="240" w:lineRule="auto"/>
              <w:jc w:val="cente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First name</w:t>
            </w:r>
          </w:p>
        </w:tc>
        <w:tc>
          <w:tcPr>
            <w:tcW w:w="3825"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0DAA3EB0" w14:textId="3073FB68">
            <w:pPr>
              <w:spacing w:after="0" w:line="240" w:lineRule="auto"/>
              <w:jc w:val="cente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Title</w:t>
            </w:r>
          </w:p>
        </w:tc>
        <w:tc>
          <w:tcPr>
            <w:tcW w:w="2130"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233A63C7" w14:textId="48664828">
            <w:pPr>
              <w:spacing w:after="0" w:line="240" w:lineRule="auto"/>
              <w:jc w:val="cente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Organisation</w:t>
            </w:r>
          </w:p>
        </w:tc>
        <w:tc>
          <w:tcPr>
            <w:tcW w:w="645"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19490E44" w14:textId="393285CF">
            <w:pPr>
              <w:spacing w:after="0" w:line="240" w:lineRule="auto"/>
              <w:jc w:val="cente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Sex</w:t>
            </w:r>
          </w:p>
        </w:tc>
      </w:tr>
      <w:tr w:rsidR="584AFCB2" w:rsidTr="584AFCB2" w14:paraId="0DB99F7C">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38C5EC1" w14:textId="5A8B616D">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Mikhail</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9AA2B68" w14:textId="3E31939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Susanne</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F06105D" w14:textId="2C166B10">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ROAS Regional Director/ESC</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22129BA" w14:textId="3E66A33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(ROAS)</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72FC123" w14:textId="602A4AB0">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71F3C42D">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69883BF" w14:textId="21EE005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Kukler</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6F5C7E6" w14:textId="795A974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Janneke</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2E1220E" w14:textId="6700EC2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ROAS Deputy Regional Director/ESC</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C38E7C7" w14:textId="760EDD3C">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(ROAS)</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A8504D0" w14:textId="7447D6E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0D6193E3">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A960559" w14:textId="5B762C9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Chattopadhyay</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091A790" w14:textId="42EDF030">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Chaitali </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E30DB57" w14:textId="2A929C7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ROAS Regional Evaluation Specialist/EMG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829947A" w14:textId="0B51BA1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UN Women (ROAS) </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D1B8228" w14:textId="1F7CA075">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68868828">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26D3DCA" w14:textId="41E1DF4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Montero</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C824F5C" w14:textId="353DB6B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Rodrigo</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8FD0AAF" w14:textId="0A306CD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Regional Programme Manager/ERG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4215851" w14:textId="3CA53E5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(ROAS)</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8F35BE6" w14:textId="08C20AE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t>
            </w:r>
          </w:p>
        </w:tc>
      </w:tr>
      <w:tr w:rsidR="584AFCB2" w:rsidTr="584AFCB2" w14:paraId="1FD9A7F5">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9599A67" w14:textId="17101390">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Musa</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0B51A6B" w14:textId="025E111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Nicola</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C780928" w14:textId="240BDB5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Regional M&amp;E Consultant/EMG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54568E1" w14:textId="57A2EE8D">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(ROAS)</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DD4A0AC" w14:textId="25A1BD35">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t>
            </w:r>
          </w:p>
        </w:tc>
      </w:tr>
      <w:tr w:rsidR="584AFCB2" w:rsidTr="584AFCB2" w14:paraId="0A73F2FB">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309DC3E" w14:textId="5103AA4D">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Tanani</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2B0F988" w14:textId="354CC93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Ola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1D076C4" w14:textId="043DFE1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Because I am a Man Campaign Leader – International Communications Consultant</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AFBE4A2" w14:textId="47AC758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(ROAS)</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8E40E50" w14:textId="25ECC1EB">
            <w:pPr>
              <w:spacing w:after="0" w:line="240" w:lineRule="auto"/>
              <w:rPr>
                <w:rFonts w:ascii="Calibri" w:hAnsi="Calibri" w:eastAsia="Calibri" w:cs="Calibri"/>
                <w:b w:val="0"/>
                <w:bCs w:val="0"/>
                <w:i w:val="0"/>
                <w:iCs w:val="0"/>
                <w:color w:val="3B3B3C" w:themeColor="text1" w:themeTint="FF" w:themeShade="FF"/>
                <w:sz w:val="22"/>
                <w:szCs w:val="22"/>
              </w:rPr>
            </w:pPr>
          </w:p>
        </w:tc>
      </w:tr>
      <w:tr w:rsidR="584AFCB2" w:rsidTr="584AFCB2" w14:paraId="48DF9FBB">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BD551E5" w14:textId="5204781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Fokaidou</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9C1A88C" w14:textId="09F44FA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Lemonia</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090AD1E" w14:textId="58FBC2F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Programme Analyst</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EDB4441" w14:textId="3E913D1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043859C" w14:textId="009BA76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59A0B836">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E7DA3DD" w14:textId="1D69550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Tarek</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6BD0CA7" w14:textId="3FF7B06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Radwa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EF790F9" w14:textId="6438FCE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Programme Analyst</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7B82185" w14:textId="45784A1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(ROAS)</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A392C77" w14:textId="7969DF5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09C1C532">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3775ED8" w14:textId="200103D5">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Abouelazm</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0841F47" w14:textId="5E886D8D">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Rasha </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6736412" w14:textId="39067DC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National Coordinator/ERG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A8E49B8" w14:textId="078FA33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UN Women (Egypt) </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09C1924" w14:textId="092CF0D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3D163EDB">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B96C59C" w14:textId="1437C2D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Al-Monthri</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6D3D5E4" w14:textId="24D01BC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Shatha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1A734BC" w14:textId="6F32E8D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M&amp;E Focal Point/EMG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594D20D" w14:textId="0F3B6CB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(Egypt)</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AC49465" w14:textId="2A7091F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07B34467">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8691404" w14:textId="6A98D39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De Moura</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27A2F9A" w14:textId="331B3A3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Isadora</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0FB5D31" w14:textId="4BD9A14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National Coordinator/ERG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A602BE2" w14:textId="5CB1335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(Jordan)</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CF245DC" w14:textId="7D0D26C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673D7ABB">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9E8E69E" w14:textId="077C07F0">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Jundi</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EEAD275" w14:textId="5CDCBDB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Ola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58F1EB6" w14:textId="365FFEFC">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M&amp;E Focal Point/EMG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2FD9673" w14:textId="2753B9E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UN Women (Jordan) </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290F7E2" w14:textId="6C74C0F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325BB9A6">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52F13D4" w14:textId="384D97C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Zabaneh</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F62862B" w14:textId="283A77AC">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Jumanah</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96C3B74" w14:textId="1276130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 xml:space="preserve">MWGE National Coordinator/ERG </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8400486" w14:textId="45DD50A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(Lebanon)</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DABD2EA" w14:textId="691AB20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09C4FCBA">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D35FD01" w14:textId="741D0C4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Schmitz</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C91061D" w14:textId="097FF9E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Olivia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D0CB953" w14:textId="539AB6A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M&amp;E Focal Point/EMG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15FF611" w14:textId="543D28C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(Lebanon)</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B575059" w14:textId="231AFDD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2183D134">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AF7D690" w14:textId="25D0AE9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Abdo</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2172B41" w14:textId="19F2747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Hadeel</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88C5EB5" w14:textId="7F5C1085">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National Coordinator/ERG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49E1BD9" w14:textId="57029A7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(Palestine)</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1E62F4B" w14:textId="004EB27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46FCD6DD">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AE99588" w14:textId="7A1D87A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Ayesh</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F19884B" w14:textId="1E6EB5F8">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Alla Eddin</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2A7F87C" w14:textId="29635B9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M&amp;E Focal Point/EMG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1A80556" w14:textId="77CEBD75">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(Palestine)</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03A20C4" w14:textId="6154AF8C">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t>
            </w:r>
          </w:p>
        </w:tc>
      </w:tr>
      <w:tr w:rsidR="584AFCB2" w:rsidTr="584AFCB2" w14:paraId="0B1839D9">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9EFA69E" w14:textId="180256B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Chebihi</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A0E72CA" w14:textId="549BB8E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Zineb</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12A67CE" w14:textId="51C1903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National Coordinator/ERG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FC02350" w14:textId="487205D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(Morocco)</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09BD659" w14:textId="2E7184D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7BAA116C">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9157995" w14:textId="32C91DA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Nassif</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B978700" w14:textId="231426A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Meryem</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180C84C" w14:textId="0E1D881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M&amp;E Focal Point/EMG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DE1BC17" w14:textId="6C6F298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(Morocco)</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23498A7" w14:textId="3E38B9E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6A983B34">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ECE1357" w14:textId="7F6C699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Hammami</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86DC59D" w14:textId="10DA907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Boutheina</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2A5ECA8" w14:textId="33533F8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MWGE National Coordinator/ERG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F95A808" w14:textId="75E48746">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(Tunisia)</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09C15A9" w14:textId="62BB092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0F29403D">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52F6D15" w14:textId="7988A86B">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Skhiri</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08400D1" w14:textId="6BF8C4FC">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Hela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FBC51B9" w14:textId="2D312CFD">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M&amp;E Focal Point/EMG</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21601BC" w14:textId="630EFCD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UN Women (Tunisia)</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9ACEE94" w14:textId="752FC36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7E27FC37">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38550F4" w14:textId="2E60193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Rodhe</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314F9EB" w14:textId="356E4B5C">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Rasmus</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545060F" w14:textId="35A9093A">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First Secretary/ESC/ERG</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B99F898" w14:textId="227875EF">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Sida (Regional)</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E66FB41" w14:textId="2A2DEE97">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M</w:t>
            </w:r>
          </w:p>
        </w:tc>
      </w:tr>
      <w:tr w:rsidR="584AFCB2" w:rsidTr="584AFCB2" w14:paraId="0023C8E3">
        <w:trPr>
          <w:trHeight w:val="300"/>
        </w:trPr>
        <w:tc>
          <w:tcPr>
            <w:tcW w:w="157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DC5466B" w14:textId="3044D1E5">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Dohmen</w:t>
            </w:r>
          </w:p>
        </w:tc>
        <w:tc>
          <w:tcPr>
            <w:tcW w:w="11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088BF2A" w14:textId="5FE96B1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Sofia</w:t>
            </w:r>
          </w:p>
        </w:tc>
        <w:tc>
          <w:tcPr>
            <w:tcW w:w="382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E8B6C9C" w14:textId="7DC77592">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Senior Advisor on Conflict and Gender</w:t>
            </w:r>
          </w:p>
        </w:tc>
        <w:tc>
          <w:tcPr>
            <w:tcW w:w="213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023F062" w14:textId="312606D3">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Sida (HQ)</w:t>
            </w:r>
          </w:p>
        </w:tc>
        <w:tc>
          <w:tcPr>
            <w:tcW w:w="64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265FB32" w14:textId="6590920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r w:rsidR="584AFCB2" w:rsidTr="584AFCB2" w14:paraId="3E147E80">
        <w:trPr>
          <w:trHeight w:val="300"/>
        </w:trPr>
        <w:tc>
          <w:tcPr>
            <w:tcW w:w="157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E55AFA4" w14:textId="3BEDAFB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Widestam</w:t>
            </w:r>
          </w:p>
        </w:tc>
        <w:tc>
          <w:tcPr>
            <w:tcW w:w="11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A5E4700" w14:textId="0CB45A54">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Anna</w:t>
            </w:r>
          </w:p>
        </w:tc>
        <w:tc>
          <w:tcPr>
            <w:tcW w:w="382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CBC2D97" w14:textId="413842D9">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Gender Advisor</w:t>
            </w:r>
          </w:p>
        </w:tc>
        <w:tc>
          <w:tcPr>
            <w:tcW w:w="2130"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AC7B047" w14:textId="04816C7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Sida (HQ)</w:t>
            </w:r>
          </w:p>
        </w:tc>
        <w:tc>
          <w:tcPr>
            <w:tcW w:w="64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746A536" w14:textId="68051F3E">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F</w:t>
            </w:r>
          </w:p>
        </w:tc>
      </w:tr>
    </w:tbl>
    <w:p w:rsidR="584AFCB2" w:rsidP="584AFCB2" w:rsidRDefault="584AFCB2" w14:paraId="2A0376DA" w14:textId="271683CC">
      <w:pPr>
        <w:spacing w:after="0" w:line="240" w:lineRule="auto"/>
        <w:rPr>
          <w:rFonts w:ascii="Calibri" w:hAnsi="Calibri" w:eastAsia="Calibri" w:cs="Calibri"/>
          <w:b w:val="0"/>
          <w:bCs w:val="0"/>
          <w:i w:val="0"/>
          <w:iCs w:val="0"/>
          <w:caps w:val="0"/>
          <w:smallCaps w:val="0"/>
          <w:noProof w:val="0"/>
          <w:color w:val="000000"/>
          <w:sz w:val="22"/>
          <w:szCs w:val="22"/>
          <w:lang w:val="en-GB"/>
        </w:rPr>
      </w:pPr>
    </w:p>
    <w:p w:rsidR="28A17271" w:rsidP="584AFCB2" w:rsidRDefault="28A17271" w14:paraId="18C691D8" w14:textId="47EBFB04">
      <w:pPr>
        <w:pStyle w:val="ItadH1"/>
        <w:tabs>
          <w:tab w:val="left" w:leader="none" w:pos="1418"/>
        </w:tabs>
        <w:spacing w:before="120" w:after="120" w:line="240" w:lineRule="auto"/>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8A17271">
        <w:rPr>
          <w:rFonts w:ascii="Calibri" w:hAnsi="Calibri" w:eastAsia="Calibri" w:cs="Calibri"/>
          <w:b w:val="1"/>
          <w:bCs w:val="1"/>
          <w:i w:val="0"/>
          <w:iCs w:val="0"/>
          <w:caps w:val="0"/>
          <w:smallCaps w:val="0"/>
          <w:noProof w:val="0"/>
          <w:color w:val="588B46" w:themeColor="text2" w:themeTint="FF" w:themeShade="FF"/>
          <w:sz w:val="32"/>
          <w:szCs w:val="32"/>
          <w:lang w:val="en-GB"/>
        </w:rPr>
        <w:t>Evaluation</w:t>
      </w:r>
    </w:p>
    <w:tbl>
      <w:tblPr>
        <w:tblStyle w:val="TableGrid"/>
        <w:tblW w:w="0" w:type="auto"/>
        <w:tblLayout w:type="fixed"/>
        <w:tblLook w:val="0000" w:firstRow="0" w:lastRow="0" w:firstColumn="0" w:lastColumn="0" w:noHBand="0" w:noVBand="0"/>
      </w:tblPr>
      <w:tblGrid>
        <w:gridCol w:w="2565"/>
        <w:gridCol w:w="5355"/>
      </w:tblGrid>
      <w:tr w:rsidR="584AFCB2" w:rsidTr="584AFCB2" w14:paraId="094654EE">
        <w:trPr>
          <w:trHeight w:val="300"/>
        </w:trPr>
        <w:tc>
          <w:tcPr>
            <w:tcW w:w="2565"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4FCCB8DE" w14:textId="1D87F81A">
            <w:pPr>
              <w:spacing w:before="60" w:after="60" w:line="240" w:lineRule="auto"/>
              <w:ind w:left="57"/>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Last name</w:t>
            </w:r>
          </w:p>
        </w:tc>
        <w:tc>
          <w:tcPr>
            <w:tcW w:w="5355" w:type="dxa"/>
            <w:tcBorders>
              <w:top w:val="single" w:sz="6"/>
              <w:left w:val="single" w:sz="6"/>
              <w:bottom w:val="single" w:sz="6"/>
              <w:right w:val="single" w:sz="6"/>
            </w:tcBorders>
            <w:shd w:val="clear" w:color="auto" w:fill="96C286" w:themeFill="text2" w:themeFillTint="99"/>
            <w:tcMar>
              <w:top w:w="15" w:type="dxa"/>
              <w:left w:w="105" w:type="dxa"/>
              <w:bottom w:w="15" w:type="dxa"/>
              <w:right w:w="105" w:type="dxa"/>
            </w:tcMar>
            <w:vAlign w:val="top"/>
          </w:tcPr>
          <w:p w:rsidR="584AFCB2" w:rsidP="584AFCB2" w:rsidRDefault="584AFCB2" w14:paraId="3AEB8D35" w14:textId="4C1D7AAC">
            <w:pPr>
              <w:spacing w:after="0" w:line="240" w:lineRule="auto"/>
              <w:jc w:val="center"/>
              <w:rPr>
                <w:rFonts w:ascii="Calibri" w:hAnsi="Calibri" w:eastAsia="Calibri" w:cs="Calibri"/>
                <w:b w:val="0"/>
                <w:bCs w:val="0"/>
                <w:i w:val="0"/>
                <w:iCs w:val="0"/>
                <w:color w:val="FFFFFF" w:themeColor="background1" w:themeTint="FF" w:themeShade="FF"/>
                <w:sz w:val="24"/>
                <w:szCs w:val="24"/>
              </w:rPr>
            </w:pPr>
            <w:r w:rsidRPr="584AFCB2" w:rsidR="584AFCB2">
              <w:rPr>
                <w:rFonts w:ascii="Calibri" w:hAnsi="Calibri" w:eastAsia="Calibri" w:cs="Calibri"/>
                <w:b w:val="0"/>
                <w:bCs w:val="0"/>
                <w:i w:val="1"/>
                <w:iCs w:val="1"/>
                <w:color w:val="FFFFFF" w:themeColor="background1" w:themeTint="FF" w:themeShade="FF"/>
                <w:sz w:val="24"/>
                <w:szCs w:val="24"/>
                <w:lang w:val="en-GB"/>
              </w:rPr>
              <w:t>Organisation</w:t>
            </w:r>
          </w:p>
        </w:tc>
      </w:tr>
      <w:tr w:rsidR="584AFCB2" w:rsidTr="584AFCB2" w14:paraId="236795D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7E4CE8D" w14:textId="70C21A3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Heba Salah</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BE558C5" w14:textId="6C3AAAA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Al-Azhar, House of Verdict / Owner and Founder of “Women's Voice for Peace” Initiative</w:t>
            </w:r>
          </w:p>
        </w:tc>
      </w:tr>
      <w:tr w:rsidR="584AFCB2" w:rsidTr="584AFCB2" w14:paraId="14A0A17D">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5D68531" w14:textId="0B52CA3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Amal Tawfick</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AA25A3D" w14:textId="2988B13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NCW</w:t>
            </w:r>
          </w:p>
        </w:tc>
      </w:tr>
      <w:tr w:rsidR="584AFCB2" w:rsidTr="584AFCB2" w14:paraId="1C114358">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547B947" w14:textId="5165BA6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Rasha Abou El Azm</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5AFCCEA" w14:textId="5504D3B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w:t>
            </w:r>
          </w:p>
        </w:tc>
      </w:tr>
      <w:tr w:rsidR="584AFCB2" w:rsidTr="584AFCB2" w14:paraId="0E028A0E">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8E12029" w14:textId="249DDB9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Gilian al Misiri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E9A236F" w14:textId="33198EC8">
            <w:pPr>
              <w:spacing w:after="0" w:line="240" w:lineRule="auto"/>
              <w:rPr>
                <w:rFonts w:ascii="Calibri" w:hAnsi="Calibri" w:eastAsia="Calibri" w:cs="Calibri"/>
                <w:b w:val="0"/>
                <w:bCs w:val="0"/>
                <w:i w:val="0"/>
                <w:iCs w:val="0"/>
                <w:color w:val="3B3B3C" w:themeColor="text1" w:themeTint="FF" w:themeShade="FF"/>
                <w:sz w:val="22"/>
                <w:szCs w:val="22"/>
              </w:rPr>
            </w:pPr>
          </w:p>
        </w:tc>
      </w:tr>
      <w:tr w:rsidR="584AFCB2" w:rsidTr="584AFCB2" w14:paraId="381CA554">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2FCD035" w14:textId="5140494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Maha</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329C7E3" w14:textId="5181F70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w:t>
            </w:r>
          </w:p>
        </w:tc>
      </w:tr>
      <w:tr w:rsidR="584AFCB2" w:rsidTr="584AFCB2" w14:paraId="7D8A5F97">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AB310EB" w14:textId="432F155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Maged Tawfik</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8193A79" w14:textId="5726A7A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Well Spring</w:t>
            </w:r>
          </w:p>
        </w:tc>
      </w:tr>
      <w:tr w:rsidR="584AFCB2" w:rsidTr="584AFCB2" w14:paraId="3594F8E0">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750AB29" w14:textId="49EB4AA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Mina Moawad</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CFBDBAA" w14:textId="1E5FDB2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CARE</w:t>
            </w:r>
          </w:p>
        </w:tc>
      </w:tr>
      <w:tr w:rsidR="584AFCB2" w:rsidTr="584AFCB2" w14:paraId="41A00A13">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52EC6A4" w14:textId="2E0566B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Amr Yuness</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1947E68" w14:textId="71E8675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Shehab</w:t>
            </w:r>
          </w:p>
        </w:tc>
      </w:tr>
      <w:tr w:rsidR="584AFCB2" w:rsidTr="584AFCB2" w14:paraId="4FB8DE77">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1C5F631" w14:textId="32B414D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Nihal Sharara</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B897EE7" w14:textId="62F4365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ATC</w:t>
            </w:r>
          </w:p>
        </w:tc>
      </w:tr>
      <w:tr w:rsidR="584AFCB2" w:rsidTr="584AFCB2" w14:paraId="5CC2A9A5">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AD034B4" w14:textId="543F7A2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Ali Mokhtar</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63392B8" w14:textId="57F5DD1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CDS</w:t>
            </w:r>
          </w:p>
        </w:tc>
      </w:tr>
      <w:tr w:rsidR="584AFCB2" w:rsidTr="584AFCB2" w14:paraId="0904F935">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C7EF11C" w14:textId="0DB8003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Christine Arab</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9FCC64D" w14:textId="69F3FD7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3128E4CA">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371AF7B" w14:textId="66A3571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Abdel Razak abou Ala</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9B6001A" w14:textId="58291DE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Youth Association</w:t>
            </w:r>
          </w:p>
        </w:tc>
      </w:tr>
      <w:tr w:rsidR="584AFCB2" w:rsidTr="584AFCB2" w14:paraId="1080DD52">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FF806F9" w14:textId="6F22DCD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Nada Nashat</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1F1DFB9" w14:textId="69F8A85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Egypt CSO</w:t>
            </w:r>
          </w:p>
        </w:tc>
      </w:tr>
      <w:tr w:rsidR="584AFCB2" w:rsidTr="584AFCB2" w14:paraId="410A82C1">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676B3DA" w14:textId="2F9F0D2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Alan Grieg</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DDCED6C" w14:textId="1D11FCB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Independent</w:t>
            </w:r>
          </w:p>
        </w:tc>
      </w:tr>
      <w:tr w:rsidR="584AFCB2" w:rsidTr="584AFCB2" w14:paraId="6C72417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28EE0B1" w14:textId="5EC5204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Laxman Belbase</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95A0B90" w14:textId="2E836D8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MenEngage Alliance</w:t>
            </w:r>
          </w:p>
        </w:tc>
      </w:tr>
      <w:tr w:rsidR="584AFCB2" w:rsidTr="584AFCB2" w14:paraId="57F287F5">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25070F3" w14:textId="170B5F4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Brian Heilman</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5C49997" w14:textId="0B46084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Promundo</w:t>
            </w:r>
          </w:p>
        </w:tc>
      </w:tr>
      <w:tr w:rsidR="584AFCB2" w:rsidTr="584AFCB2" w14:paraId="6CF2D9AF">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F83CB83" w14:textId="42856B1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Zulaikha Shihab</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F9A64BD" w14:textId="331C756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Musawah</w:t>
            </w:r>
          </w:p>
        </w:tc>
      </w:tr>
      <w:tr w:rsidR="584AFCB2" w:rsidTr="584AFCB2" w14:paraId="528518D3">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2449871" w14:textId="3ABA778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Abby Fried</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C2DE348" w14:textId="12889AB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Promundo</w:t>
            </w:r>
          </w:p>
        </w:tc>
      </w:tr>
      <w:tr w:rsidR="584AFCB2" w:rsidTr="584AFCB2" w14:paraId="3D37D007">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1B29330" w14:textId="47CE643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Dr Marwa Sharaf ElDin </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DB2B46B" w14:textId="4094D90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Musawah </w:t>
            </w:r>
          </w:p>
        </w:tc>
      </w:tr>
      <w:tr w:rsidR="584AFCB2" w:rsidTr="584AFCB2" w14:paraId="3AFEB0AB">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7F059EB" w14:textId="360C4DC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Aida Essaid, PHD</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D69EFC0" w14:textId="32A36AB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IRCHKHF</w:t>
            </w:r>
          </w:p>
        </w:tc>
      </w:tr>
      <w:tr w:rsidR="584AFCB2" w:rsidTr="584AFCB2" w14:paraId="123A652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106474E" w14:textId="420083F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Jumanah Zabaeh</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F5E6012" w14:textId="3160AE6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19C59D62">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7A846E9" w14:textId="60B17AA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Abir Chebaro</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62A40B9" w14:textId="7B2FC50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Advisory Committee-NLCW</w:t>
            </w:r>
          </w:p>
        </w:tc>
      </w:tr>
      <w:tr w:rsidR="584AFCB2" w:rsidTr="584AFCB2" w14:paraId="7CBA78EE">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03CF83E" w14:textId="5DA47F9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Rachel Dore-Weeks</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ED58C5E" w14:textId="333A125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w:t>
            </w:r>
          </w:p>
        </w:tc>
      </w:tr>
      <w:tr w:rsidR="584AFCB2" w:rsidTr="584AFCB2" w14:paraId="199F6AFA">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0164CA4" w14:textId="17B942A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May Ghanem</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9F088D7" w14:textId="355C6CD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w:t>
            </w:r>
          </w:p>
        </w:tc>
      </w:tr>
      <w:tr w:rsidR="584AFCB2" w:rsidTr="584AFCB2" w14:paraId="396C75B9">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63E1E35" w14:textId="65AE01B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Colonel Marwa Saoud</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CC7F333" w14:textId="3BD9295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LAF</w:t>
            </w:r>
          </w:p>
        </w:tc>
      </w:tr>
      <w:tr w:rsidR="584AFCB2" w:rsidTr="584AFCB2" w14:paraId="468624CD">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53020CA" w14:textId="419D5E0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Zoya Rouhana</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D14CC7B" w14:textId="3494F4E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Kafa</w:t>
            </w:r>
          </w:p>
        </w:tc>
      </w:tr>
      <w:tr w:rsidR="584AFCB2" w:rsidTr="584AFCB2" w14:paraId="063170F4">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0A7D777" w14:textId="1DC5A74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Majd Ghraizi</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BD66A1A" w14:textId="1334BAA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kafa</w:t>
            </w:r>
          </w:p>
        </w:tc>
      </w:tr>
      <w:tr w:rsidR="584AFCB2" w:rsidTr="584AFCB2" w14:paraId="1CE736B9">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5BD3BF9" w14:textId="5D33ABE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Ghida Anani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993B469" w14:textId="525EA35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ABAAD</w:t>
            </w:r>
          </w:p>
        </w:tc>
      </w:tr>
      <w:tr w:rsidR="584AFCB2" w:rsidTr="584AFCB2" w14:paraId="5CCC988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36DB8EA" w14:textId="5E49E83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Hayat Mershad</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5C1AE20" w14:textId="5FE73A7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Fe-male</w:t>
            </w:r>
          </w:p>
        </w:tc>
      </w:tr>
      <w:tr w:rsidR="584AFCB2" w:rsidTr="584AFCB2" w14:paraId="248141CA">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28CE293" w14:textId="60DB507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Mahmoud Charary</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14E632E" w14:textId="3D6841C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al Jaleel Org.</w:t>
            </w:r>
          </w:p>
        </w:tc>
      </w:tr>
      <w:tr w:rsidR="584AFCB2" w:rsidTr="584AFCB2" w14:paraId="2DDF8BAB">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1A7A2AA" w14:textId="23FF6C5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Mohamad Younis</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7829B05" w14:textId="064E934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Musawat</w:t>
            </w:r>
          </w:p>
        </w:tc>
      </w:tr>
      <w:tr w:rsidR="584AFCB2" w:rsidTr="584AFCB2" w14:paraId="03B54F16">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AA22FD8" w14:textId="5869CC8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Sarah Al Bitar</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2AE1AE3" w14:textId="7836853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Abnaa Saida al Balad Association</w:t>
            </w:r>
          </w:p>
        </w:tc>
      </w:tr>
      <w:tr w:rsidR="584AFCB2" w:rsidTr="584AFCB2" w14:paraId="7D7577A6">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3536439" w14:textId="5D56B45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Dr. Charlotte Karam</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F1F3C3B" w14:textId="36B97A0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American University of Beirut (Center for Inclusive Business for Women)</w:t>
            </w:r>
          </w:p>
        </w:tc>
      </w:tr>
      <w:tr w:rsidR="584AFCB2" w:rsidTr="584AFCB2" w14:paraId="0B59FFEC">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B52C291" w14:textId="0F466BB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Vanessa Wahbe</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9BF44E4" w14:textId="3639C39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Internal Security Forces</w:t>
            </w:r>
          </w:p>
        </w:tc>
      </w:tr>
      <w:tr w:rsidR="584AFCB2" w:rsidTr="584AFCB2" w14:paraId="1155C6CF">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170770A" w14:textId="017AD5C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Victor Makai</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3AB2D2C" w14:textId="5AD5DD9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International Centre for Migration Policy Development (ICMPD)</w:t>
            </w:r>
          </w:p>
        </w:tc>
      </w:tr>
      <w:tr w:rsidR="584AFCB2" w:rsidTr="584AFCB2" w14:paraId="4C9148AD">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0F3FCE4" w14:textId="64F8923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Myriam Sfier</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E426463" w14:textId="2868A6B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Lebanese American University</w:t>
            </w:r>
          </w:p>
        </w:tc>
      </w:tr>
      <w:tr w:rsidR="584AFCB2" w:rsidTr="584AFCB2" w14:paraId="472AA436">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6CD5E35" w14:textId="02BFFA2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Maryse Guimond</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9E08C4E" w14:textId="2653A86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UNWomen-Palestine</w:t>
            </w:r>
          </w:p>
        </w:tc>
      </w:tr>
      <w:tr w:rsidR="584AFCB2" w:rsidTr="584AFCB2" w14:paraId="6F7E70C9">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B620436" w14:textId="69183C6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Hadeel Abdou</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6AADF6B" w14:textId="331B03F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UNWomen-Palestine</w:t>
            </w:r>
          </w:p>
        </w:tc>
      </w:tr>
      <w:tr w:rsidR="584AFCB2" w:rsidTr="584AFCB2" w14:paraId="6239E095">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374F250" w14:textId="4B9E5DB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Afaf Zebdeh</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7471D63" w14:textId="247F10B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Women’s Affairs Technical Committee (WATC)</w:t>
            </w:r>
          </w:p>
        </w:tc>
      </w:tr>
      <w:tr w:rsidR="584AFCB2" w:rsidTr="584AFCB2" w14:paraId="57BFAAB6">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B0BC0E9" w14:textId="79AEA28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Azhar Besaiso ( Gaza) </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5F39213" w14:textId="5C51585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Development Centre -NDC</w:t>
            </w:r>
          </w:p>
        </w:tc>
      </w:tr>
      <w:tr w:rsidR="584AFCB2" w:rsidTr="584AFCB2" w14:paraId="1DF1E451">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16C4EFA" w14:textId="7C05C61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Ala' Ghalayini</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5E2178D" w14:textId="7A837E1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development Centre -NDC</w:t>
            </w:r>
          </w:p>
        </w:tc>
      </w:tr>
      <w:tr w:rsidR="584AFCB2" w:rsidTr="584AFCB2" w14:paraId="3D49EEEE">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A8649AF" w14:textId="25C3936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Amin Khalf</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DD564B6" w14:textId="77C77A1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Future Youth Arms Forum (SAED)</w:t>
            </w:r>
          </w:p>
        </w:tc>
      </w:tr>
      <w:tr w:rsidR="584AFCB2" w:rsidTr="584AFCB2" w14:paraId="49472DD4">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0216A12" w14:textId="2F19BA24">
            <w:pPr>
              <w:spacing w:after="0" w:line="240" w:lineRule="auto"/>
              <w:rPr>
                <w:rFonts w:ascii="Calibri" w:hAnsi="Calibri" w:eastAsia="Calibri" w:cs="Calibri"/>
                <w:b w:val="0"/>
                <w:bCs w:val="0"/>
                <w:i w:val="0"/>
                <w:iCs w:val="0"/>
                <w:color w:val="3B3B3C" w:themeColor="text1" w:themeTint="FF" w:themeShade="FF"/>
                <w:sz w:val="22"/>
                <w:szCs w:val="22"/>
              </w:rPr>
            </w:pPr>
            <w:r>
              <w:br/>
            </w:r>
            <w:r>
              <w:br/>
            </w:r>
            <w:r w:rsidRPr="584AFCB2" w:rsidR="584AFCB2">
              <w:rPr>
                <w:rFonts w:ascii="Cordia New" w:hAnsi="Cordia New" w:eastAsia="Cordia New" w:cs="Cordia New"/>
                <w:b w:val="0"/>
                <w:bCs w:val="0"/>
                <w:i w:val="0"/>
                <w:iCs w:val="0"/>
                <w:color w:val="000000"/>
                <w:sz w:val="22"/>
                <w:szCs w:val="22"/>
                <w:lang w:val="en-GB"/>
              </w:rPr>
              <w:t xml:space="preserve"> Haitham Abu Teir </w:t>
            </w:r>
            <w:r>
              <w:br/>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54CC81C" w14:textId="6986B73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Brilliant Future Association</w:t>
            </w:r>
          </w:p>
        </w:tc>
      </w:tr>
      <w:tr w:rsidR="584AFCB2" w:rsidTr="584AFCB2" w14:paraId="2C5424B1">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4AC8EED" w14:textId="2C48364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w:t>
            </w:r>
            <w:r>
              <w:br/>
            </w:r>
            <w:r>
              <w:br/>
            </w:r>
            <w:r w:rsidRPr="584AFCB2" w:rsidR="584AFCB2">
              <w:rPr>
                <w:rFonts w:ascii="Cordia New" w:hAnsi="Cordia New" w:eastAsia="Cordia New" w:cs="Cordia New"/>
                <w:b w:val="0"/>
                <w:bCs w:val="0"/>
                <w:i w:val="0"/>
                <w:iCs w:val="0"/>
                <w:color w:val="000000"/>
                <w:sz w:val="22"/>
                <w:szCs w:val="22"/>
                <w:lang w:val="en-GB"/>
              </w:rPr>
              <w:t>Rawan Sharqawi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8679ED2" w14:textId="3E5E259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Palestinian Association for Empowerment and Local Development (REFORM)</w:t>
            </w:r>
          </w:p>
        </w:tc>
      </w:tr>
      <w:tr w:rsidR="584AFCB2" w:rsidTr="584AFCB2" w14:paraId="35882DA1">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FC6C108" w14:textId="6914DE21">
            <w:pPr>
              <w:spacing w:after="0" w:line="240" w:lineRule="auto"/>
              <w:rPr>
                <w:rFonts w:ascii="Calibri" w:hAnsi="Calibri" w:eastAsia="Calibri" w:cs="Calibri"/>
                <w:b w:val="0"/>
                <w:bCs w:val="0"/>
                <w:i w:val="0"/>
                <w:iCs w:val="0"/>
                <w:color w:val="3B3B3C" w:themeColor="text1" w:themeTint="FF" w:themeShade="FF"/>
                <w:sz w:val="22"/>
                <w:szCs w:val="22"/>
              </w:rPr>
            </w:pPr>
            <w:r w:rsidRPr="584AFCB2" w:rsidR="584AFCB2">
              <w:rPr>
                <w:rFonts w:ascii="Cordia New" w:hAnsi="Cordia New" w:eastAsia="Cordia New" w:cs="Cordia New"/>
                <w:b w:val="0"/>
                <w:bCs w:val="0"/>
                <w:i w:val="0"/>
                <w:iCs w:val="0"/>
                <w:color w:val="000000"/>
                <w:sz w:val="22"/>
                <w:szCs w:val="22"/>
                <w:lang w:val="en-GB"/>
              </w:rPr>
              <w:t>Khaled Jame'</w:t>
            </w:r>
            <w:r>
              <w:br/>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48D144E" w14:textId="56620CB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Benaa Youth Centre</w:t>
            </w:r>
          </w:p>
        </w:tc>
      </w:tr>
      <w:tr w:rsidR="584AFCB2" w:rsidTr="584AFCB2" w14:paraId="0A9C3727">
        <w:trPr>
          <w:trHeight w:val="81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D09729A" w14:textId="5FFA968C">
            <w:pPr>
              <w:spacing w:after="0" w:line="240" w:lineRule="auto"/>
              <w:rPr>
                <w:rFonts w:ascii="Cordia New" w:hAnsi="Cordia New" w:eastAsia="Cordia New" w:cs="Cordia New"/>
                <w:b w:val="0"/>
                <w:bCs w:val="0"/>
                <w:i w:val="0"/>
                <w:iCs w:val="0"/>
                <w:color w:val="000000"/>
                <w:sz w:val="22"/>
                <w:szCs w:val="22"/>
              </w:rPr>
            </w:pPr>
            <w:r>
              <w:br/>
            </w:r>
            <w:r w:rsidRPr="584AFCB2" w:rsidR="584AFCB2">
              <w:rPr>
                <w:rFonts w:ascii="Cordia New" w:hAnsi="Cordia New" w:eastAsia="Cordia New" w:cs="Cordia New"/>
                <w:b w:val="0"/>
                <w:bCs w:val="0"/>
                <w:i w:val="0"/>
                <w:iCs w:val="0"/>
                <w:color w:val="000000"/>
                <w:sz w:val="22"/>
                <w:szCs w:val="22"/>
                <w:lang w:val="en-GB"/>
              </w:rPr>
              <w:t>Eileen Kuttab</w:t>
            </w:r>
            <w:r>
              <w:br/>
            </w:r>
            <w:r w:rsidRPr="584AFCB2" w:rsidR="584AFCB2">
              <w:rPr>
                <w:rFonts w:ascii="Cordia New" w:hAnsi="Cordia New" w:eastAsia="Cordia New" w:cs="Cordia New"/>
                <w:b w:val="0"/>
                <w:bCs w:val="0"/>
                <w:i w:val="0"/>
                <w:iCs w:val="0"/>
                <w:color w:val="000000"/>
                <w:sz w:val="22"/>
                <w:szCs w:val="22"/>
                <w:lang w:val="en-GB"/>
              </w:rPr>
              <w:t xml:space="preserve"> </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6AD3822" w14:textId="25ABDB0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Bir Zeit University</w:t>
            </w:r>
          </w:p>
        </w:tc>
      </w:tr>
      <w:tr w:rsidR="584AFCB2" w:rsidTr="584AFCB2" w14:paraId="62C684BB">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17EC51C" w14:textId="59141A0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West Bank FGD3 </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1634292" w14:textId="2E77A99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future Youth Arms Forum (SAED)</w:t>
            </w:r>
          </w:p>
        </w:tc>
      </w:tr>
      <w:tr w:rsidR="584AFCB2" w:rsidTr="584AFCB2" w14:paraId="5D03CE6A">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C76CBF7" w14:textId="0E900CF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West Bank FGD2</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7931C86" w14:textId="3AEB391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future Youth Arms Forum (SAED)</w:t>
            </w:r>
          </w:p>
        </w:tc>
      </w:tr>
      <w:tr w:rsidR="584AFCB2" w:rsidTr="584AFCB2" w14:paraId="6FC70DA0">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4FB6BC4" w14:textId="6089EAE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West Bank FGD</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43CC288" w14:textId="418DA9C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Future Youth Arms Forum (SAED)</w:t>
            </w:r>
          </w:p>
        </w:tc>
      </w:tr>
      <w:tr w:rsidR="584AFCB2" w:rsidTr="584AFCB2" w14:paraId="6CB664FD">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5C5AB2B" w14:textId="07D7E78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Gaza FGD </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882034A" w14:textId="6AE1FA4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Brilliant Future Association</w:t>
            </w:r>
          </w:p>
        </w:tc>
      </w:tr>
      <w:tr w:rsidR="584AFCB2" w:rsidTr="584AFCB2" w14:paraId="6103587B">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9B7BE38" w14:textId="752DAF6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Gaza FGD  2</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44A2CDA" w14:textId="1AC2187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Brilliant Future Association</w:t>
            </w:r>
          </w:p>
        </w:tc>
      </w:tr>
      <w:tr w:rsidR="584AFCB2" w:rsidTr="584AFCB2" w14:paraId="65D73FD0">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EE2D854" w14:textId="23095C6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Gaza FGD 3</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150A919" w14:textId="72247E7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Brilliant Future Association</w:t>
            </w:r>
          </w:p>
        </w:tc>
      </w:tr>
      <w:tr w:rsidR="584AFCB2" w:rsidTr="584AFCB2" w14:paraId="50A7D1A9">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DD76C15" w14:textId="7E6E6FF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Hanan Kamar</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53A4AC7" w14:textId="3585818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w:t>
            </w:r>
          </w:p>
        </w:tc>
      </w:tr>
      <w:tr w:rsidR="584AFCB2" w:rsidTr="584AFCB2" w14:paraId="39CF8A1A">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085801B" w14:textId="73230E8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Lemonia Fokaidu</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97B7643" w14:textId="54DD507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w:t>
            </w:r>
          </w:p>
        </w:tc>
      </w:tr>
      <w:tr w:rsidR="584AFCB2" w:rsidTr="584AFCB2" w14:paraId="68585602">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EB4C1E9" w14:textId="5FC273E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Radwa Tarek</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D23E73F" w14:textId="286EAAD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w:t>
            </w:r>
          </w:p>
        </w:tc>
      </w:tr>
      <w:tr w:rsidR="584AFCB2" w:rsidTr="584AFCB2" w14:paraId="68CEAB72">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ED60C1B" w14:textId="282BCB4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Rodrigo Montero</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CC92E9B" w14:textId="15F3CD7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w:t>
            </w:r>
          </w:p>
        </w:tc>
      </w:tr>
      <w:tr w:rsidR="584AFCB2" w:rsidTr="584AFCB2" w14:paraId="4C72269A">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5A81240B" w14:textId="5DCC543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Nicola Musa</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EFDF3C2" w14:textId="1C72E91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w:t>
            </w:r>
          </w:p>
        </w:tc>
      </w:tr>
      <w:tr w:rsidR="584AFCB2" w:rsidTr="584AFCB2" w14:paraId="5B3576FF">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7B4DD3F" w14:textId="7DF03E3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Begonia Lasagabaster</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8FB0300" w14:textId="189BEE75">
            <w:pPr>
              <w:spacing w:after="0" w:line="240" w:lineRule="auto"/>
              <w:rPr>
                <w:rFonts w:ascii="Calibri" w:hAnsi="Calibri" w:eastAsia="Calibri" w:cs="Calibri"/>
                <w:b w:val="0"/>
                <w:bCs w:val="0"/>
                <w:i w:val="0"/>
                <w:iCs w:val="0"/>
                <w:color w:val="3B3B3C" w:themeColor="text1" w:themeTint="FF" w:themeShade="FF"/>
                <w:sz w:val="22"/>
                <w:szCs w:val="22"/>
              </w:rPr>
            </w:pPr>
          </w:p>
        </w:tc>
      </w:tr>
      <w:tr w:rsidR="584AFCB2" w:rsidTr="584AFCB2" w14:paraId="1687D304">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72015D2" w14:textId="3D5A999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Yosra Zbiss</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14D0F73" w14:textId="38E2F90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276710D6">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bottom"/>
          </w:tcPr>
          <w:p w:rsidR="584AFCB2" w:rsidP="584AFCB2" w:rsidRDefault="584AFCB2" w14:paraId="3F42E704" w14:textId="0515E91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Israa Attia Tunisia </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bottom"/>
          </w:tcPr>
          <w:p w:rsidR="584AFCB2" w:rsidP="584AFCB2" w:rsidRDefault="584AFCB2" w14:paraId="1259F5BB" w14:textId="7955A14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IADH</w:t>
            </w:r>
          </w:p>
        </w:tc>
      </w:tr>
      <w:tr w:rsidR="584AFCB2" w:rsidTr="584AFCB2" w14:paraId="4A48C9F7">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bottom"/>
          </w:tcPr>
          <w:p w:rsidR="584AFCB2" w:rsidP="584AFCB2" w:rsidRDefault="584AFCB2" w14:paraId="4085E085" w14:textId="5C1A412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Francesca Malaguati</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bottom"/>
          </w:tcPr>
          <w:p w:rsidR="584AFCB2" w:rsidP="584AFCB2" w:rsidRDefault="584AFCB2" w14:paraId="34B1521D" w14:textId="18C5FD1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12/02/2021</w:t>
            </w:r>
          </w:p>
        </w:tc>
      </w:tr>
      <w:tr w:rsidR="584AFCB2" w:rsidTr="584AFCB2" w14:paraId="44C21E54">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bottom"/>
          </w:tcPr>
          <w:p w:rsidR="584AFCB2" w:rsidP="584AFCB2" w:rsidRDefault="584AFCB2" w14:paraId="3E427C8B" w14:textId="73800B9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Hedia Belhaj youssef</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bottom"/>
          </w:tcPr>
          <w:p w:rsidR="584AFCB2" w:rsidP="584AFCB2" w:rsidRDefault="584AFCB2" w14:paraId="1830F59B" w14:textId="0C3FE65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Cawtar</w:t>
            </w:r>
          </w:p>
        </w:tc>
      </w:tr>
      <w:tr w:rsidR="584AFCB2" w:rsidTr="584AFCB2" w14:paraId="1FFC6C23">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bottom"/>
          </w:tcPr>
          <w:p w:rsidR="584AFCB2" w:rsidP="584AFCB2" w:rsidRDefault="584AFCB2" w14:paraId="5810910B" w14:textId="4E86A81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Imen Brahem</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bottom"/>
          </w:tcPr>
          <w:p w:rsidR="584AFCB2" w:rsidP="584AFCB2" w:rsidRDefault="584AFCB2" w14:paraId="2B49C222" w14:textId="5DA8AF4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09-Dec-21</w:t>
            </w:r>
          </w:p>
        </w:tc>
      </w:tr>
      <w:tr w:rsidR="584AFCB2" w:rsidTr="584AFCB2" w14:paraId="4210A532">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bottom"/>
          </w:tcPr>
          <w:p w:rsidR="584AFCB2" w:rsidP="584AFCB2" w:rsidRDefault="584AFCB2" w14:paraId="558CDD41" w14:textId="5E4980A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Marta Lucenom</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bottom"/>
          </w:tcPr>
          <w:p w:rsidR="584AFCB2" w:rsidP="584AFCB2" w:rsidRDefault="584AFCB2" w14:paraId="1B10EE79" w14:textId="28C3578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Beity</w:t>
            </w:r>
          </w:p>
        </w:tc>
      </w:tr>
      <w:tr w:rsidR="584AFCB2" w:rsidTr="584AFCB2" w14:paraId="39C3A8C8">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C66C5E8" w14:textId="3ECF032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Laxman Belbase &amp; Oswaldo Montoya</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E64D958" w14:textId="31DA3B4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MenEngage Alliance</w:t>
            </w:r>
          </w:p>
        </w:tc>
      </w:tr>
      <w:tr w:rsidR="584AFCB2" w:rsidTr="584AFCB2" w14:paraId="3603D79C">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C8BF948" w14:textId="0367C1F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Dean Peacock</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ED95647" w14:textId="66A5657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Sonke Gender Justice </w:t>
            </w:r>
          </w:p>
        </w:tc>
      </w:tr>
      <w:tr w:rsidR="584AFCB2" w:rsidTr="584AFCB2" w14:paraId="3D0D2566">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7BB555B" w14:textId="1DF2460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Fidele Futayisre, Jonathan Munyanziza &amp; Emmanuel Karamage </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3EDDCA9" w14:textId="6AF7F02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RWAMREC</w:t>
            </w:r>
          </w:p>
        </w:tc>
      </w:tr>
      <w:tr w:rsidR="584AFCB2" w:rsidTr="584AFCB2" w14:paraId="08EFD408">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469EBC2" w14:textId="29721C3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Erin Stern</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60154AE" w14:textId="385DCD0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Independent</w:t>
            </w:r>
          </w:p>
        </w:tc>
      </w:tr>
      <w:tr w:rsidR="584AFCB2" w:rsidTr="584AFCB2" w14:paraId="4AC1EBFE">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55458F3" w14:textId="0933D4C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Ola Tanani</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507F488" w14:textId="6BB6894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0BF71F94">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5BEB34B" w14:textId="0FF724D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Marta Luceño Moreno</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18C5DC8" w14:textId="2F0740A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 Beity-  Partenaire d’implémentation de l’étude IMAGES</w:t>
            </w:r>
          </w:p>
        </w:tc>
      </w:tr>
      <w:tr w:rsidR="584AFCB2" w:rsidTr="584AFCB2" w14:paraId="4E270B1E">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08F0D33" w14:textId="223ACEF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Asma Nouira</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49BCDD8" w14:textId="70AA23D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IADH- Partenaire d’implémentation de l’étude IMAGES</w:t>
            </w:r>
          </w:p>
        </w:tc>
      </w:tr>
      <w:tr w:rsidR="584AFCB2" w:rsidTr="584AFCB2" w14:paraId="4DBF9411">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45B96B4" w14:textId="6270084C">
            <w:pPr>
              <w:spacing w:after="0" w:line="240" w:lineRule="auto"/>
              <w:rPr>
                <w:rFonts w:ascii="Calibri" w:hAnsi="Calibri" w:eastAsia="Calibri" w:cs="Calibri"/>
                <w:b w:val="0"/>
                <w:bCs w:val="0"/>
                <w:i w:val="0"/>
                <w:iCs w:val="0"/>
                <w:color w:val="3B3B3C" w:themeColor="text1" w:themeTint="FF" w:themeShade="FF"/>
                <w:sz w:val="22"/>
                <w:szCs w:val="22"/>
              </w:rPr>
            </w:pPr>
            <w:hyperlink r:id="Rf99c96a19a5f4784">
              <w:r w:rsidRPr="584AFCB2" w:rsidR="584AFCB2">
                <w:rPr>
                  <w:rStyle w:val="Hyperlink"/>
                  <w:rFonts w:ascii="Cordia New" w:hAnsi="Cordia New" w:eastAsia="Cordia New" w:cs="Cordia New"/>
                  <w:b w:val="0"/>
                  <w:bCs w:val="0"/>
                  <w:i w:val="0"/>
                  <w:iCs w:val="0"/>
                  <w:strike w:val="0"/>
                  <w:dstrike w:val="0"/>
                  <w:sz w:val="22"/>
                  <w:szCs w:val="22"/>
                  <w:lang w:val="en-GB"/>
                </w:rPr>
                <w:t>Monia  Gari</w:t>
              </w:r>
            </w:hyperlink>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7A5EB4B" w14:textId="7F61AC1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Observatiore national pour la luttes contre la violence a l'egard des femmes </w:t>
            </w:r>
          </w:p>
        </w:tc>
      </w:tr>
      <w:tr w:rsidR="584AFCB2" w:rsidTr="584AFCB2" w14:paraId="57BB85A8">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87DEF65" w14:textId="246CB91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Yosra Zbiss</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55CE0E2" w14:textId="6D076A1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77A73EDB">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C6F786C" w14:textId="661B5EE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Maria Begona</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316AE992" w14:textId="3E159BB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6CA58D99">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2114B38" w14:textId="7A81680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Dr. Salma Al Nimis</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15BB128" w14:textId="7168770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Jordanian National Committee for Women (JNCW)</w:t>
            </w:r>
          </w:p>
        </w:tc>
      </w:tr>
      <w:tr w:rsidR="584AFCB2" w:rsidTr="584AFCB2" w14:paraId="600CBDF6">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1C83A1A" w14:textId="57E3363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Isadora De Moura</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5509DE8" w14:textId="5CCB623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 Jordan</w:t>
            </w:r>
          </w:p>
        </w:tc>
      </w:tr>
      <w:tr w:rsidR="584AFCB2" w:rsidTr="584AFCB2" w14:paraId="57354CB7">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F95FC8C" w14:textId="1B2774B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Mr Ziad Sheikh</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203317D" w14:textId="6709151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UNWOMEN Jordan</w:t>
            </w:r>
          </w:p>
        </w:tc>
      </w:tr>
      <w:tr w:rsidR="584AFCB2" w:rsidTr="584AFCB2" w14:paraId="4694C8E3">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E048A7E" w14:textId="0AE3227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Prof. Zaid Eyadat</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5326B63" w14:textId="56E5E4B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The  Centre for Strategic Studies (CSS)</w:t>
            </w:r>
          </w:p>
        </w:tc>
      </w:tr>
      <w:tr w:rsidR="584AFCB2" w:rsidTr="584AFCB2" w14:paraId="2AE9E877">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9F58E26" w14:textId="613D4FA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Maria Ardaji </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8747356" w14:textId="168222F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Consulate General of Sweden in Jerusalem</w:t>
            </w:r>
          </w:p>
        </w:tc>
      </w:tr>
      <w:tr w:rsidR="584AFCB2" w:rsidTr="584AFCB2" w14:paraId="60F6E519">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BA6D959" w14:textId="7E9E44E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Asem Khamis</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ACF7974" w14:textId="0408FFE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Ministry of Social Sevelopment</w:t>
            </w:r>
          </w:p>
        </w:tc>
      </w:tr>
      <w:tr w:rsidR="584AFCB2" w:rsidTr="584AFCB2" w14:paraId="0FF2DD8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D1FBF91" w14:textId="6956540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Amin Khallaf</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6742B4C1" w14:textId="1648AC1A">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Musawah CBO Training</w:t>
            </w:r>
          </w:p>
        </w:tc>
      </w:tr>
      <w:tr w:rsidR="584AFCB2" w:rsidTr="584AFCB2" w14:paraId="7D48F624">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727E4194" w14:textId="5F6D9DF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Leila Rouhi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CCC9E77" w14:textId="42468A9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r w:rsidR="584AFCB2" w:rsidTr="584AFCB2" w14:paraId="2778BBA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5A7AAFF" w14:textId="74C189F5">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Moudni Abdelamjid </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F4AA518" w14:textId="5136968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Media and culture CSO</w:t>
            </w:r>
          </w:p>
        </w:tc>
      </w:tr>
      <w:tr w:rsidR="584AFCB2" w:rsidTr="584AFCB2" w14:paraId="49300026">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6CDDC04" w14:textId="58F7274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Kouis Said</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6C7201A3" w14:textId="77F0041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Tildat</w:t>
            </w:r>
          </w:p>
        </w:tc>
      </w:tr>
      <w:tr w:rsidR="584AFCB2" w:rsidTr="584AFCB2" w14:paraId="3F21ABA3">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2735F6EE" w14:textId="01D80A1B">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Sadaoui Hamed</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36C8EB7" w14:textId="14BAA7FD">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 AIDECA </w:t>
            </w:r>
          </w:p>
        </w:tc>
      </w:tr>
      <w:tr w:rsidR="584AFCB2" w:rsidTr="584AFCB2" w14:paraId="2756A2A3">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0D7D27AE" w14:textId="686ECE9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Amina Lotfi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D70EE5E" w14:textId="65713D34">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Association Démocratique des femmes du Maroc (ADFM)</w:t>
            </w:r>
          </w:p>
        </w:tc>
      </w:tr>
      <w:tr w:rsidR="584AFCB2" w:rsidTr="584AFCB2" w14:paraId="7639A8DC">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9D50927" w14:textId="7893836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 xml:space="preserve">Amina fenane </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8D835BD" w14:textId="42C05237">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Institut Marocain Pour le Développement Local (IMADEL)</w:t>
            </w:r>
          </w:p>
        </w:tc>
      </w:tr>
      <w:tr w:rsidR="584AFCB2" w:rsidTr="584AFCB2" w14:paraId="50C25D03">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AFDBE58" w14:textId="5E293DB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Fatna Bouih</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90D9038" w14:textId="3BDB81DC">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QDM</w:t>
            </w:r>
          </w:p>
        </w:tc>
      </w:tr>
      <w:tr w:rsidR="584AFCB2" w:rsidTr="584AFCB2" w14:paraId="71A132AE">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05EBD15B" w14:textId="59AEC11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Abedlghani Elhamdaoui</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7EC6F631" w14:textId="2D5BE1CF">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Chourouk CBO</w:t>
            </w:r>
          </w:p>
        </w:tc>
      </w:tr>
      <w:tr w:rsidR="584AFCB2" w:rsidTr="584AFCB2" w14:paraId="6B749294">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25D2C710" w14:textId="63C4E531">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Amina Houari Slimani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48FF6092" w14:textId="1682B233">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Minstry of women affaires</w:t>
            </w:r>
          </w:p>
        </w:tc>
      </w:tr>
      <w:tr w:rsidR="584AFCB2" w:rsidTr="584AFCB2" w14:paraId="02B2B431">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FA9EBF7" w14:textId="35056E02">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noura mounim</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3C4ED724" w14:textId="2BD05ED8">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Ayadi Elamal</w:t>
            </w:r>
          </w:p>
        </w:tc>
      </w:tr>
      <w:tr w:rsidR="584AFCB2" w:rsidTr="584AFCB2" w14:paraId="16C061FE">
        <w:trPr>
          <w:trHeight w:val="300"/>
        </w:trPr>
        <w:tc>
          <w:tcPr>
            <w:tcW w:w="256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5FD4B85C" w14:textId="1257D890">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Youssef Belouafi</w:t>
            </w:r>
          </w:p>
        </w:tc>
        <w:tc>
          <w:tcPr>
            <w:tcW w:w="535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584AFCB2" w:rsidP="584AFCB2" w:rsidRDefault="584AFCB2" w14:paraId="16BA07D7" w14:textId="276DD219">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Khouloud</w:t>
            </w:r>
          </w:p>
        </w:tc>
      </w:tr>
      <w:tr w:rsidR="584AFCB2" w:rsidTr="584AFCB2" w14:paraId="50B1A589">
        <w:trPr>
          <w:trHeight w:val="300"/>
        </w:trPr>
        <w:tc>
          <w:tcPr>
            <w:tcW w:w="256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144F228A" w14:textId="56DFD86E">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Khadija Dellero</w:t>
            </w:r>
          </w:p>
        </w:tc>
        <w:tc>
          <w:tcPr>
            <w:tcW w:w="5355" w:type="dxa"/>
            <w:tcBorders>
              <w:top w:val="single" w:sz="6"/>
              <w:left w:val="single" w:sz="6"/>
              <w:bottom w:val="single" w:sz="6"/>
              <w:right w:val="single" w:sz="6"/>
            </w:tcBorders>
            <w:shd w:val="clear" w:color="auto" w:fill="F2F2F2" w:themeFill="background1" w:themeFillShade="F2"/>
            <w:tcMar>
              <w:top w:w="15" w:type="dxa"/>
              <w:left w:w="105" w:type="dxa"/>
              <w:bottom w:w="15" w:type="dxa"/>
              <w:right w:w="105" w:type="dxa"/>
            </w:tcMar>
            <w:vAlign w:val="top"/>
          </w:tcPr>
          <w:p w:rsidR="584AFCB2" w:rsidP="584AFCB2" w:rsidRDefault="584AFCB2" w14:paraId="4EEF4A29" w14:textId="25D54066">
            <w:pPr>
              <w:spacing w:after="0" w:line="240" w:lineRule="auto"/>
              <w:rPr>
                <w:rFonts w:ascii="Cordia New" w:hAnsi="Cordia New" w:eastAsia="Cordia New" w:cs="Cordia New"/>
                <w:b w:val="0"/>
                <w:bCs w:val="0"/>
                <w:i w:val="0"/>
                <w:iCs w:val="0"/>
                <w:color w:val="000000"/>
                <w:sz w:val="22"/>
                <w:szCs w:val="22"/>
              </w:rPr>
            </w:pPr>
            <w:r w:rsidRPr="584AFCB2" w:rsidR="584AFCB2">
              <w:rPr>
                <w:rFonts w:ascii="Cordia New" w:hAnsi="Cordia New" w:eastAsia="Cordia New" w:cs="Cordia New"/>
                <w:b w:val="0"/>
                <w:bCs w:val="0"/>
                <w:i w:val="0"/>
                <w:iCs w:val="0"/>
                <w:color w:val="000000"/>
                <w:sz w:val="22"/>
                <w:szCs w:val="22"/>
                <w:lang w:val="en-GB"/>
              </w:rPr>
              <w:t>UN Women</w:t>
            </w:r>
          </w:p>
        </w:tc>
      </w:tr>
    </w:tbl>
    <w:p w:rsidR="584AFCB2" w:rsidP="584AFCB2" w:rsidRDefault="584AFCB2" w14:paraId="43D6CF64" w14:textId="1CE7C0E7">
      <w:pPr>
        <w:spacing w:after="0" w:line="240" w:lineRule="auto"/>
        <w:rPr>
          <w:rFonts w:ascii="Calibri" w:hAnsi="Calibri" w:eastAsia="Calibri" w:cs="Calibri"/>
          <w:b w:val="0"/>
          <w:bCs w:val="0"/>
          <w:i w:val="0"/>
          <w:iCs w:val="0"/>
          <w:caps w:val="0"/>
          <w:smallCaps w:val="0"/>
          <w:noProof w:val="0"/>
          <w:color w:val="000000"/>
          <w:sz w:val="22"/>
          <w:szCs w:val="22"/>
          <w:lang w:val="en-GB"/>
        </w:rPr>
      </w:pPr>
    </w:p>
    <w:p w:rsidR="584AFCB2" w:rsidP="584AFCB2" w:rsidRDefault="584AFCB2" w14:paraId="2ADC1D70" w14:textId="7513E1EF">
      <w:pPr>
        <w:pStyle w:val="Normal"/>
      </w:pPr>
    </w:p>
    <w:p w:rsidR="584AFCB2" w:rsidP="584AFCB2" w:rsidRDefault="584AFCB2" w14:paraId="466130BE" w14:textId="5640BA67">
      <w:pPr>
        <w:pStyle w:val="Normal"/>
      </w:pPr>
    </w:p>
    <w:p w:rsidR="584AFCB2" w:rsidP="584AFCB2" w:rsidRDefault="584AFCB2" w14:paraId="7E10A3A6" w14:textId="0D4346EF">
      <w:pPr>
        <w:pStyle w:val="Normal"/>
      </w:pPr>
    </w:p>
    <w:p w:rsidR="584AFCB2" w:rsidP="584AFCB2" w:rsidRDefault="584AFCB2" w14:paraId="2102CD34" w14:textId="53A5165E">
      <w:pPr>
        <w:pStyle w:val="Normal"/>
      </w:pPr>
    </w:p>
    <w:p w:rsidR="584AFCB2" w:rsidP="584AFCB2" w:rsidRDefault="584AFCB2" w14:paraId="3FC2EE53" w14:textId="5FB5698B">
      <w:pPr>
        <w:pStyle w:val="Normal"/>
      </w:pPr>
    </w:p>
    <w:p w:rsidR="584AFCB2" w:rsidP="584AFCB2" w:rsidRDefault="584AFCB2" w14:paraId="1CD470EC" w14:textId="00A5E183">
      <w:pPr>
        <w:pStyle w:val="Normal"/>
      </w:pPr>
    </w:p>
    <w:p w:rsidR="2998193D" w:rsidP="584AFCB2" w:rsidRDefault="2998193D" w14:paraId="445DC9CC" w14:textId="76373318">
      <w:pPr>
        <w:pStyle w:val="ItadH1"/>
        <w:tabs>
          <w:tab w:val="left" w:leader="none" w:pos="1418"/>
        </w:tabs>
        <w:spacing w:before="120" w:after="120"/>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998193D">
        <w:rPr>
          <w:rFonts w:ascii="Calibri" w:hAnsi="Calibri" w:eastAsia="Calibri" w:cs="Calibri"/>
          <w:b w:val="1"/>
          <w:bCs w:val="1"/>
          <w:i w:val="0"/>
          <w:iCs w:val="0"/>
          <w:caps w:val="0"/>
          <w:smallCaps w:val="0"/>
          <w:noProof w:val="0"/>
          <w:color w:val="588B46" w:themeColor="text2" w:themeTint="FF" w:themeShade="FF"/>
          <w:sz w:val="32"/>
          <w:szCs w:val="32"/>
          <w:lang w:val="en-GB"/>
        </w:rPr>
        <w:t>Annex 17: ‘Because I am a Man’ Campaign – Methodological recommendations for evaluation</w:t>
      </w:r>
    </w:p>
    <w:p w:rsidR="584AFCB2" w:rsidP="584AFCB2" w:rsidRDefault="584AFCB2" w14:paraId="5D30F2E3" w14:textId="68B5FA7C">
      <w:pPr>
        <w:jc w:val="center"/>
        <w:rPr>
          <w:rFonts w:ascii="Calibri" w:hAnsi="Calibri" w:eastAsia="Calibri" w:cs="Calibri"/>
          <w:b w:val="0"/>
          <w:bCs w:val="0"/>
          <w:i w:val="0"/>
          <w:iCs w:val="0"/>
          <w:caps w:val="0"/>
          <w:smallCaps w:val="0"/>
          <w:noProof w:val="0"/>
          <w:color w:val="000000"/>
          <w:sz w:val="22"/>
          <w:szCs w:val="22"/>
          <w:lang w:val="en-GB"/>
        </w:rPr>
      </w:pPr>
    </w:p>
    <w:p w:rsidR="2998193D" w:rsidP="584AFCB2" w:rsidRDefault="2998193D" w14:paraId="145635DD" w14:textId="1CF1A015">
      <w:pPr>
        <w:pStyle w:val="ItadH2"/>
        <w:spacing w:before="240" w:after="120"/>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2998193D">
        <w:rPr>
          <w:rFonts w:ascii="Calibri" w:hAnsi="Calibri" w:eastAsia="Calibri" w:cs="Calibri"/>
          <w:b w:val="1"/>
          <w:bCs w:val="1"/>
          <w:i w:val="0"/>
          <w:iCs w:val="0"/>
          <w:caps w:val="0"/>
          <w:smallCaps w:val="0"/>
          <w:noProof w:val="0"/>
          <w:color w:val="E37230" w:themeColor="accent2" w:themeTint="FF" w:themeShade="FF"/>
          <w:sz w:val="28"/>
          <w:szCs w:val="28"/>
          <w:lang w:val="en-GB"/>
        </w:rPr>
        <w:t>Introduction and Background</w:t>
      </w:r>
    </w:p>
    <w:p w:rsidR="2998193D" w:rsidP="584AFCB2" w:rsidRDefault="2998193D" w14:paraId="0A7921EE" w14:textId="09DA09D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Background for evaluating an element of the Men and Women for Gender Equality programme, specifically the ‘Because I am a Man’ campaign, which is being implemented by UN Women in the following six countries: Morocco, Tunisia, Jordan, Egypt, Lebanon and Palestine. The campaign has involved a mix of traditional (radio and TV) and social media (Facebook, Twitter and Instagram) channels.</w:t>
      </w:r>
    </w:p>
    <w:p w:rsidR="2998193D" w:rsidP="584AFCB2" w:rsidRDefault="2998193D" w14:paraId="330950D8" w14:textId="5A2776D4">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The target audience of the campaign is 18–30-year-olds in each of the six countries.</w:t>
      </w:r>
    </w:p>
    <w:p w:rsidR="2998193D" w:rsidP="584AFCB2" w:rsidRDefault="2998193D" w14:paraId="12BB757F" w14:textId="0465C0E4">
      <w:pPr>
        <w:pStyle w:val="ItadH2"/>
        <w:spacing w:before="240" w:after="120"/>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2998193D">
        <w:rPr>
          <w:rFonts w:ascii="Calibri" w:hAnsi="Calibri" w:eastAsia="Calibri" w:cs="Calibri"/>
          <w:b w:val="1"/>
          <w:bCs w:val="1"/>
          <w:i w:val="0"/>
          <w:iCs w:val="0"/>
          <w:caps w:val="0"/>
          <w:smallCaps w:val="0"/>
          <w:noProof w:val="0"/>
          <w:color w:val="E37230" w:themeColor="accent2" w:themeTint="FF" w:themeShade="FF"/>
          <w:sz w:val="28"/>
          <w:szCs w:val="28"/>
          <w:lang w:val="en-GB"/>
        </w:rPr>
        <w:t>The Challenge Where Face-to-Face Research is Often Next to Impossible</w:t>
      </w:r>
    </w:p>
    <w:p w:rsidR="2998193D" w:rsidP="584AFCB2" w:rsidRDefault="2998193D" w14:paraId="42C2CF13" w14:textId="7F6FA530">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There is already some data on reach and, to a lesser extent, engagement. However, there is no data on effectiveness of the campaign, such as: proven recall by media/execution; attitude towards the campaign in general and specifics; how the campaign makes them feel; and how the campaign has changed their behaviour or prompted other actions (the issues that could be covered are outlined below).</w:t>
      </w:r>
    </w:p>
    <w:p w:rsidR="2998193D" w:rsidP="584AFCB2" w:rsidRDefault="2998193D" w14:paraId="0516CF15" w14:textId="35356BE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The additional complication is the challenge of face-to-face fieldwork in some of these countries owing to safety concerns, although it may be possible at extortionate cost and very long timescales. Pragmatically, an online survey of 18–30-year-olds can be conducted in each of the six countries, using a 10-minute translated questionnaire with validated campaign evaluation questions. Using well-constructed panel samples and applying weighting post-fieldwork as necessary means that a representative sample in each country can provide robust effectiveness and attitudinal data by country, which will not only be of benefit in the evaluation but will also help inform the development of the campaign in the future.</w:t>
      </w:r>
    </w:p>
    <w:p w:rsidR="2998193D" w:rsidP="584AFCB2" w:rsidRDefault="2998193D" w14:paraId="04A19F3D" w14:textId="12C2E9AA">
      <w:pPr>
        <w:pStyle w:val="ItadH2"/>
        <w:spacing w:before="240" w:after="120"/>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2998193D">
        <w:rPr>
          <w:rFonts w:ascii="Calibri" w:hAnsi="Calibri" w:eastAsia="Calibri" w:cs="Calibri"/>
          <w:b w:val="1"/>
          <w:bCs w:val="1"/>
          <w:i w:val="0"/>
          <w:iCs w:val="0"/>
          <w:caps w:val="0"/>
          <w:smallCaps w:val="0"/>
          <w:noProof w:val="0"/>
          <w:color w:val="E37230" w:themeColor="accent2" w:themeTint="FF" w:themeShade="FF"/>
          <w:sz w:val="28"/>
          <w:szCs w:val="28"/>
          <w:lang w:val="en-GB"/>
        </w:rPr>
        <w:t>The Research Solution</w:t>
      </w:r>
    </w:p>
    <w:p w:rsidR="2998193D" w:rsidP="584AFCB2" w:rsidRDefault="2998193D" w14:paraId="679BAF6E" w14:textId="19DF5DF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Having dismissed a purist and possibly unachievable face-to-face methodology (the cost of which would be likely to run into at least six figures sterling), we would recommend a well-designed online panel sample of 500 18–30-year-olds in each country with a questionnaire of 10 minutes (approximately 2500 words) that will be translated into modern Arabic in each country as appropriate. A long and detailed questionnaire would suffer from low response, high dropout and completion fatigue, which would undermine the quality of the data.</w:t>
      </w:r>
    </w:p>
    <w:p w:rsidR="2998193D" w:rsidP="584AFCB2" w:rsidRDefault="2998193D" w14:paraId="4172B15F" w14:textId="48890F43">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Such an approach will need the following in terms of timings:</w:t>
      </w:r>
    </w:p>
    <w:p w:rsidR="2998193D" w:rsidP="584AFCB2" w:rsidRDefault="2998193D" w14:paraId="27F84C5F" w14:textId="3535DF7B">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Set-up – 1 day</w:t>
      </w:r>
    </w:p>
    <w:p w:rsidR="2998193D" w:rsidP="584AFCB2" w:rsidRDefault="2998193D" w14:paraId="5E7699E5" w14:textId="4097391C">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Translations on a 2500-word 10-minute questionnaire – 3 days</w:t>
      </w:r>
    </w:p>
    <w:p w:rsidR="2998193D" w:rsidP="584AFCB2" w:rsidRDefault="2998193D" w14:paraId="335ED4EB" w14:textId="293356A7">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Fieldwork – 10 days</w:t>
      </w:r>
    </w:p>
    <w:p w:rsidR="2998193D" w:rsidP="584AFCB2" w:rsidRDefault="2998193D" w14:paraId="12271B94" w14:textId="60B72E6D">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Tables – 1 day</w:t>
      </w:r>
    </w:p>
    <w:p w:rsidR="2998193D" w:rsidP="584AFCB2" w:rsidRDefault="2998193D" w14:paraId="6BF6334B" w14:textId="32D699DB">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Topline report – 3 days.</w:t>
      </w:r>
    </w:p>
    <w:p w:rsidR="2998193D" w:rsidP="584AFCB2" w:rsidRDefault="2998193D" w14:paraId="635AB32D" w14:textId="1313A397">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It should be noted that costs do vary by country, with Palestine, Lebanon and Jordan the most expensive; for the other three the costs are substantially less, and across all six countries it should average out at just over £5000 per country, including a topline report.</w:t>
      </w:r>
    </w:p>
    <w:p w:rsidR="2998193D" w:rsidP="584AFCB2" w:rsidRDefault="2998193D" w14:paraId="4F06D204" w14:textId="0CF981F4">
      <w:pPr>
        <w:pStyle w:val="ItadH2"/>
        <w:spacing w:before="240" w:after="120"/>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2998193D">
        <w:rPr>
          <w:rFonts w:ascii="Calibri" w:hAnsi="Calibri" w:eastAsia="Calibri" w:cs="Calibri"/>
          <w:b w:val="1"/>
          <w:bCs w:val="1"/>
          <w:i w:val="0"/>
          <w:iCs w:val="0"/>
          <w:caps w:val="0"/>
          <w:smallCaps w:val="0"/>
          <w:noProof w:val="0"/>
          <w:color w:val="E37230" w:themeColor="accent2" w:themeTint="FF" w:themeShade="FF"/>
          <w:sz w:val="28"/>
          <w:szCs w:val="28"/>
          <w:lang w:val="en-GB"/>
        </w:rPr>
        <w:t>The Questionnaire</w:t>
      </w:r>
    </w:p>
    <w:p w:rsidR="2998193D" w:rsidP="584AFCB2" w:rsidRDefault="2998193D" w14:paraId="1E953017" w14:textId="2A6991D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The efficacy of this study will depend on a set of succinct and validated questions that can cover the key metrics in 10 minutes, principally using closed pre-coded questions. Any open-ended questions will add to coding costs, but it is anticipated that the only open-ended question that may be needed relates to proven recall of the campaign.</w:t>
      </w:r>
    </w:p>
    <w:p w:rsidR="2998193D" w:rsidP="584AFCB2" w:rsidRDefault="2998193D" w14:paraId="3C85F4B4" w14:textId="1F5F6E05">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Drawing on my experience of campaign evaluation research, a summary of the issues to be covered would be as follows, although this is very much a starting point and dependent on the number of different channels and executions by each country:</w:t>
      </w:r>
    </w:p>
    <w:p w:rsidR="2998193D" w:rsidP="584AFCB2" w:rsidRDefault="2998193D" w14:paraId="457588D8" w14:textId="77C346DE">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Unprompted awareness of campaign</w:t>
      </w:r>
    </w:p>
    <w:p w:rsidR="2998193D" w:rsidP="584AFCB2" w:rsidRDefault="2998193D" w14:paraId="188B44D3" w14:textId="01691D59">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Proven recall of campaign or any specific executions (optional open-ended)</w:t>
      </w:r>
    </w:p>
    <w:p w:rsidR="2998193D" w:rsidP="584AFCB2" w:rsidRDefault="2998193D" w14:paraId="304AD0DE" w14:textId="0DC05F2D">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Prompted recall of campaign and specific executions</w:t>
      </w:r>
    </w:p>
    <w:p w:rsidR="2998193D" w:rsidP="584AFCB2" w:rsidRDefault="2998193D" w14:paraId="5B8CFB2A" w14:textId="135E3406">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Attitudes towards overall campaign:</w:t>
      </w:r>
    </w:p>
    <w:p w:rsidR="2998193D" w:rsidP="584AFCB2" w:rsidRDefault="2998193D" w14:paraId="1CD67700" w14:textId="30389DF2">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Relevance to them/people like them</w:t>
      </w:r>
    </w:p>
    <w:p w:rsidR="2998193D" w:rsidP="584AFCB2" w:rsidRDefault="2998193D" w14:paraId="2F57E072" w14:textId="3D819916">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Messages drawn from campaign (positive and negative)</w:t>
      </w:r>
    </w:p>
    <w:p w:rsidR="2998193D" w:rsidP="584AFCB2" w:rsidRDefault="2998193D" w14:paraId="2B3C0FF5" w14:textId="579F0024">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Specific descriptors of campaign</w:t>
      </w:r>
    </w:p>
    <w:p w:rsidR="2998193D" w:rsidP="584AFCB2" w:rsidRDefault="2998193D" w14:paraId="20EFAD3F" w14:textId="3A7C8421">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Interest to know more</w:t>
      </w:r>
    </w:p>
    <w:p w:rsidR="2998193D" w:rsidP="584AFCB2" w:rsidRDefault="2998193D" w14:paraId="3F4AF9AA" w14:textId="6ABAEA69">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Actions taken from having seen campaign</w:t>
      </w:r>
    </w:p>
    <w:p w:rsidR="2998193D" w:rsidP="584AFCB2" w:rsidRDefault="2998193D" w14:paraId="7AF76732" w14:textId="7E1BC1BA">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Attitudes towards specific executions/channels:</w:t>
      </w:r>
    </w:p>
    <w:p w:rsidR="2998193D" w:rsidP="584AFCB2" w:rsidRDefault="2998193D" w14:paraId="62ED2DE0" w14:textId="75AF722D">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Relevance to them/people like them</w:t>
      </w:r>
    </w:p>
    <w:p w:rsidR="2998193D" w:rsidP="584AFCB2" w:rsidRDefault="2998193D" w14:paraId="1FEBE719" w14:textId="3C059815">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Messages drawn (positive and negative)</w:t>
      </w:r>
    </w:p>
    <w:p w:rsidR="2998193D" w:rsidP="584AFCB2" w:rsidRDefault="2998193D" w14:paraId="67857BAD" w14:textId="2156FED7">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Specific descriptors</w:t>
      </w:r>
    </w:p>
    <w:p w:rsidR="2998193D" w:rsidP="584AFCB2" w:rsidRDefault="2998193D" w14:paraId="7690A83A" w14:textId="1E9E9F72">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Interest to know more</w:t>
      </w:r>
    </w:p>
    <w:p w:rsidR="2998193D" w:rsidP="584AFCB2" w:rsidRDefault="2998193D" w14:paraId="6213D1CC" w14:textId="27CA0092">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Actions taken from having seen </w:t>
      </w:r>
    </w:p>
    <w:p w:rsidR="2998193D" w:rsidP="584AFCB2" w:rsidRDefault="2998193D" w14:paraId="4F6B6C3A" w14:textId="22F1230C">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Overall satisfaction/dissatisfaction towards the campaign</w:t>
      </w:r>
    </w:p>
    <w:p w:rsidR="2998193D" w:rsidP="584AFCB2" w:rsidRDefault="2998193D" w14:paraId="21385F08" w14:textId="5830DE97">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Changes to improve its impact</w:t>
      </w:r>
    </w:p>
    <w:p w:rsidR="584AFCB2" w:rsidP="584AFCB2" w:rsidRDefault="584AFCB2" w14:paraId="394F361D" w14:textId="0B805F81">
      <w:pPr>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p>
    <w:p w:rsidR="584AFCB2" w:rsidP="584AFCB2" w:rsidRDefault="584AFCB2" w14:paraId="3F75D78A" w14:textId="7DDE2070">
      <w:pPr>
        <w:pStyle w:val="Normal"/>
      </w:pPr>
    </w:p>
    <w:p w:rsidR="584AFCB2" w:rsidP="584AFCB2" w:rsidRDefault="584AFCB2" w14:paraId="3D2820FF" w14:textId="33F9A53B">
      <w:pPr>
        <w:pStyle w:val="Normal"/>
      </w:pPr>
    </w:p>
    <w:p w:rsidR="584AFCB2" w:rsidP="584AFCB2" w:rsidRDefault="584AFCB2" w14:paraId="27962B26" w14:textId="6217435F">
      <w:pPr>
        <w:pStyle w:val="Normal"/>
      </w:pPr>
    </w:p>
    <w:p w:rsidR="584AFCB2" w:rsidP="584AFCB2" w:rsidRDefault="584AFCB2" w14:paraId="426CD7A9" w14:textId="26CB0288">
      <w:pPr>
        <w:pStyle w:val="Normal"/>
      </w:pPr>
    </w:p>
    <w:p w:rsidR="2998193D" w:rsidP="584AFCB2" w:rsidRDefault="2998193D" w14:paraId="4625EC3C" w14:textId="0901DB2B">
      <w:pPr>
        <w:pStyle w:val="ItadH1"/>
        <w:tabs>
          <w:tab w:val="left" w:leader="none" w:pos="1418"/>
        </w:tabs>
        <w:spacing w:before="120" w:after="120"/>
        <w:rPr>
          <w:rFonts w:ascii="Calibri" w:hAnsi="Calibri" w:eastAsia="Calibri" w:cs="Calibri"/>
          <w:b w:val="1"/>
          <w:bCs w:val="1"/>
          <w:i w:val="0"/>
          <w:iCs w:val="0"/>
          <w:caps w:val="0"/>
          <w:smallCaps w:val="0"/>
          <w:noProof w:val="0"/>
          <w:color w:val="588B46" w:themeColor="text2" w:themeTint="FF" w:themeShade="FF"/>
          <w:sz w:val="32"/>
          <w:szCs w:val="32"/>
          <w:lang w:val="en-GB"/>
        </w:rPr>
      </w:pPr>
      <w:r w:rsidRPr="584AFCB2" w:rsidR="2998193D">
        <w:rPr>
          <w:rFonts w:ascii="Calibri" w:hAnsi="Calibri" w:eastAsia="Calibri" w:cs="Calibri"/>
          <w:b w:val="1"/>
          <w:bCs w:val="1"/>
          <w:i w:val="0"/>
          <w:iCs w:val="0"/>
          <w:caps w:val="0"/>
          <w:smallCaps w:val="0"/>
          <w:noProof w:val="0"/>
          <w:color w:val="588B46" w:themeColor="text2" w:themeTint="FF" w:themeShade="FF"/>
          <w:sz w:val="32"/>
          <w:szCs w:val="32"/>
          <w:lang w:val="en-GB"/>
        </w:rPr>
        <w:t>Annex 18: Because I Am a Man Campaign</w:t>
      </w:r>
    </w:p>
    <w:p w:rsidR="2998193D" w:rsidP="584AFCB2" w:rsidRDefault="2998193D" w14:paraId="74246DFF" w14:textId="0E66939C">
      <w:pPr>
        <w:pStyle w:val="ItadH2"/>
        <w:spacing w:before="240" w:after="120"/>
        <w:rPr>
          <w:rFonts w:ascii="Calibri" w:hAnsi="Calibri" w:eastAsia="Calibri" w:cs="Calibri"/>
          <w:b w:val="1"/>
          <w:bCs w:val="1"/>
          <w:i w:val="0"/>
          <w:iCs w:val="0"/>
          <w:caps w:val="0"/>
          <w:smallCaps w:val="0"/>
          <w:noProof w:val="0"/>
          <w:color w:val="E37230" w:themeColor="accent2" w:themeTint="FF" w:themeShade="FF"/>
          <w:sz w:val="28"/>
          <w:szCs w:val="28"/>
          <w:lang w:val="en-GB"/>
        </w:rPr>
      </w:pPr>
      <w:r w:rsidRPr="584AFCB2" w:rsidR="2998193D">
        <w:rPr>
          <w:rFonts w:ascii="Calibri" w:hAnsi="Calibri" w:eastAsia="Calibri" w:cs="Calibri"/>
          <w:b w:val="1"/>
          <w:bCs w:val="1"/>
          <w:i w:val="0"/>
          <w:iCs w:val="0"/>
          <w:caps w:val="0"/>
          <w:smallCaps w:val="0"/>
          <w:noProof w:val="0"/>
          <w:color w:val="E37230" w:themeColor="accent2" w:themeTint="FF" w:themeShade="FF"/>
          <w:sz w:val="28"/>
          <w:szCs w:val="28"/>
          <w:lang w:val="en-GB"/>
        </w:rPr>
        <w:t>A brief review of selected communications products, 28 February 2022</w:t>
      </w:r>
    </w:p>
    <w:p w:rsidR="2998193D" w:rsidP="584AFCB2" w:rsidRDefault="2998193D" w14:paraId="4447C2D2" w14:textId="57512EDE">
      <w:pPr>
        <w:pStyle w:val="ItadH3Numbered"/>
        <w:tabs>
          <w:tab w:val="clear" w:leader="none" w:pos="680"/>
          <w:tab w:val="left" w:leader="none" w:pos="907"/>
          <w:tab w:val="left" w:leader="none" w:pos="680"/>
        </w:tabs>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2998193D">
        <w:rPr>
          <w:rFonts w:ascii="Calibri" w:hAnsi="Calibri" w:eastAsia="Calibri" w:cs="Calibri"/>
          <w:b w:val="1"/>
          <w:bCs w:val="1"/>
          <w:i w:val="0"/>
          <w:iCs w:val="0"/>
          <w:caps w:val="0"/>
          <w:smallCaps w:val="0"/>
          <w:noProof w:val="0"/>
          <w:color w:val="767171" w:themeColor="background2" w:themeTint="FF" w:themeShade="80"/>
          <w:sz w:val="24"/>
          <w:szCs w:val="24"/>
          <w:lang w:val="en-GB"/>
        </w:rPr>
        <w:t>Introduction</w:t>
      </w:r>
    </w:p>
    <w:p w:rsidR="2998193D" w:rsidP="584AFCB2" w:rsidRDefault="2998193D" w14:paraId="155E8DCC" w14:textId="65026906">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This document presents reflections on a selection of communications products from the </w:t>
      </w:r>
      <w:r w:rsidRPr="584AFCB2" w:rsidR="2998193D">
        <w:rPr>
          <w:rFonts w:ascii="Calibri" w:hAnsi="Calibri" w:eastAsia="Calibri" w:cs="Calibri"/>
          <w:b w:val="0"/>
          <w:bCs w:val="0"/>
          <w:i w:val="1"/>
          <w:iCs w:val="1"/>
          <w:caps w:val="0"/>
          <w:smallCaps w:val="0"/>
          <w:noProof w:val="0"/>
          <w:color w:val="3B3B3C" w:themeColor="text1" w:themeTint="FF" w:themeShade="FF"/>
          <w:sz w:val="22"/>
          <w:szCs w:val="22"/>
          <w:lang w:val="en-GB"/>
        </w:rPr>
        <w:t>Because I Am a Man</w:t>
      </w: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(BIAM) campaign. The document is based on a brief review of selected communications products on the BIAM playlist on YouTube, and it compares these with the BIAM Communications Strategy</w:t>
      </w:r>
      <w:r w:rsidRPr="584AFCB2" w:rsidR="2998193D">
        <w:rPr>
          <w:rFonts w:ascii="Calibri" w:hAnsi="Calibri" w:eastAsia="Calibri" w:cs="Calibri"/>
          <w:b w:val="0"/>
          <w:bCs w:val="0"/>
          <w:i w:val="0"/>
          <w:iCs w:val="0"/>
          <w:caps w:val="0"/>
          <w:smallCaps w:val="0"/>
          <w:noProof w:val="0"/>
          <w:color w:val="3B3B3C" w:themeColor="text1" w:themeTint="FF" w:themeShade="FF"/>
          <w:sz w:val="20"/>
          <w:szCs w:val="20"/>
          <w:vertAlign w:val="superscript"/>
          <w:lang w:val="en-GB"/>
        </w:rPr>
        <w:t>1</w:t>
      </w: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and with international best practice on social and behaviour change communications.</w:t>
      </w:r>
      <w:r w:rsidRPr="584AFCB2" w:rsidR="2998193D">
        <w:rPr>
          <w:rFonts w:ascii="Calibri" w:hAnsi="Calibri" w:eastAsia="Calibri" w:cs="Calibri"/>
          <w:b w:val="0"/>
          <w:bCs w:val="0"/>
          <w:i w:val="0"/>
          <w:iCs w:val="0"/>
          <w:caps w:val="0"/>
          <w:smallCaps w:val="0"/>
          <w:noProof w:val="0"/>
          <w:color w:val="3B3B3C" w:themeColor="text1" w:themeTint="FF" w:themeShade="FF"/>
          <w:sz w:val="20"/>
          <w:szCs w:val="20"/>
          <w:vertAlign w:val="superscript"/>
          <w:lang w:val="en-GB"/>
        </w:rPr>
        <w:t>2, 3</w:t>
      </w: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It is not comprehensive or systematic, nor is it based on beneficiary feedback, and these ideas should been seen as hypotheses for UN Women’s consideration.</w:t>
      </w:r>
    </w:p>
    <w:p w:rsidR="2998193D" w:rsidP="584AFCB2" w:rsidRDefault="2998193D" w14:paraId="507BB3B7" w14:textId="5A506D94">
      <w:pPr>
        <w:pStyle w:val="ItadH3Numbered"/>
        <w:tabs>
          <w:tab w:val="clear" w:leader="none" w:pos="680"/>
          <w:tab w:val="left" w:leader="none" w:pos="907"/>
          <w:tab w:val="left" w:leader="none" w:pos="680"/>
        </w:tabs>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2998193D">
        <w:rPr>
          <w:rFonts w:ascii="Calibri" w:hAnsi="Calibri" w:eastAsia="Calibri" w:cs="Calibri"/>
          <w:b w:val="1"/>
          <w:bCs w:val="1"/>
          <w:i w:val="0"/>
          <w:iCs w:val="0"/>
          <w:caps w:val="0"/>
          <w:smallCaps w:val="0"/>
          <w:noProof w:val="0"/>
          <w:color w:val="767171" w:themeColor="background2" w:themeTint="FF" w:themeShade="80"/>
          <w:sz w:val="24"/>
          <w:szCs w:val="24"/>
          <w:lang w:val="en-GB"/>
        </w:rPr>
        <w:t>The BIAM strategy and international best practice in SBCC</w:t>
      </w:r>
    </w:p>
    <w:p w:rsidR="2998193D" w:rsidP="584AFCB2" w:rsidRDefault="2998193D" w14:paraId="082CED71" w14:textId="6AFBC0B9">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The BIAM Phase II campaign strategy contains recommendations for behaviour change communications and brand identity. These include:</w:t>
      </w:r>
    </w:p>
    <w:p w:rsidR="2998193D" w:rsidP="584AFCB2" w:rsidRDefault="2998193D" w14:paraId="047DFE4B" w14:textId="6DE3C9F4">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using role models of successful couples who the target audience can relate to</w:t>
      </w:r>
    </w:p>
    <w:p w:rsidR="2998193D" w:rsidP="584AFCB2" w:rsidRDefault="2998193D" w14:paraId="48BC00E3" w14:textId="71FE9F94">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demonstrating the benefits of gender equality in people’s lives to make it appealing and attractive</w:t>
      </w:r>
    </w:p>
    <w:p w:rsidR="2998193D" w:rsidP="584AFCB2" w:rsidRDefault="2998193D" w14:paraId="705B2D61" w14:textId="4681FF1A">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creating a brand personality which is successful, inspirational and friendly</w:t>
      </w:r>
    </w:p>
    <w:p w:rsidR="2998193D" w:rsidP="584AFCB2" w:rsidRDefault="2998193D" w14:paraId="48C185E0" w14:textId="6F1688F0">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focusing on fun and engaging activities through social media</w:t>
      </w:r>
    </w:p>
    <w:p w:rsidR="2998193D" w:rsidP="584AFCB2" w:rsidRDefault="2998193D" w14:paraId="66824831" w14:textId="130D22A3">
      <w:pPr>
        <w:pStyle w:val="ItadBullets"/>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including a specific call to action in communications products.</w:t>
      </w:r>
    </w:p>
    <w:p w:rsidR="2998193D" w:rsidP="584AFCB2" w:rsidRDefault="2998193D" w14:paraId="5B044504" w14:textId="78122258">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These principles are consistent with international best practice in social and behaviour change, which also emphasises that publicising the prevalence of harmful practices can reinforce inequality and make things worse.</w:t>
      </w:r>
    </w:p>
    <w:p w:rsidR="2998193D" w:rsidP="584AFCB2" w:rsidRDefault="2998193D" w14:paraId="11B21522" w14:textId="53A93756">
      <w:pPr>
        <w:pStyle w:val="ItadH3Numbered"/>
        <w:tabs>
          <w:tab w:val="clear" w:leader="none" w:pos="680"/>
          <w:tab w:val="left" w:leader="none" w:pos="907"/>
          <w:tab w:val="left" w:leader="none" w:pos="680"/>
        </w:tabs>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2998193D">
        <w:rPr>
          <w:rFonts w:ascii="Calibri" w:hAnsi="Calibri" w:eastAsia="Calibri" w:cs="Calibri"/>
          <w:b w:val="1"/>
          <w:bCs w:val="1"/>
          <w:i w:val="0"/>
          <w:iCs w:val="0"/>
          <w:caps w:val="0"/>
          <w:smallCaps w:val="0"/>
          <w:noProof w:val="0"/>
          <w:color w:val="767171" w:themeColor="background2" w:themeTint="FF" w:themeShade="80"/>
          <w:sz w:val="24"/>
          <w:szCs w:val="24"/>
          <w:lang w:val="en-GB"/>
        </w:rPr>
        <w:t>Review of a selection of communications products</w:t>
      </w:r>
    </w:p>
    <w:p w:rsidR="2998193D" w:rsidP="584AFCB2" w:rsidRDefault="2998193D" w14:paraId="7E0A27F3" w14:textId="07146C7E">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We can now review a selection of BIAM communications products taken from the BIAM YouTube playlist</w:t>
      </w:r>
      <w:r w:rsidRPr="584AFCB2" w:rsidR="2998193D">
        <w:rPr>
          <w:rFonts w:ascii="Calibri" w:hAnsi="Calibri" w:eastAsia="Calibri" w:cs="Calibri"/>
          <w:b w:val="0"/>
          <w:bCs w:val="0"/>
          <w:i w:val="0"/>
          <w:iCs w:val="0"/>
          <w:caps w:val="0"/>
          <w:smallCaps w:val="0"/>
          <w:noProof w:val="0"/>
          <w:color w:val="3B3B3C" w:themeColor="text1" w:themeTint="FF" w:themeShade="FF"/>
          <w:sz w:val="20"/>
          <w:szCs w:val="20"/>
          <w:vertAlign w:val="superscript"/>
          <w:lang w:val="en-GB"/>
        </w:rPr>
        <w:t>4</w:t>
      </w:r>
      <w:r w:rsidRPr="584AFCB2" w:rsidR="2998193D">
        <w:rPr>
          <w:rFonts w:ascii="Calibri" w:hAnsi="Calibri" w:eastAsia="Calibri" w:cs="Calibri"/>
          <w:b w:val="0"/>
          <w:bCs w:val="0"/>
          <w:i w:val="0"/>
          <w:iCs w:val="0"/>
          <w:caps w:val="0"/>
          <w:smallCaps w:val="0"/>
          <w:noProof w:val="0"/>
          <w:color w:val="3B3B3C" w:themeColor="text1" w:themeTint="FF" w:themeShade="FF"/>
          <w:sz w:val="22"/>
          <w:szCs w:val="22"/>
          <w:lang w:val="en-GB"/>
        </w:rPr>
        <w:t xml:space="preserve"> against these principles.</w:t>
      </w:r>
    </w:p>
    <w:tbl>
      <w:tblPr>
        <w:tblStyle w:val="TableGrid"/>
        <w:tblW w:w="0" w:type="auto"/>
        <w:tblLayout w:type="fixed"/>
        <w:tblLook w:val="0000" w:firstRow="0" w:lastRow="0" w:firstColumn="0" w:lastColumn="0" w:noHBand="0" w:noVBand="0"/>
      </w:tblPr>
      <w:tblGrid>
        <w:gridCol w:w="1650"/>
        <w:gridCol w:w="1860"/>
        <w:gridCol w:w="4860"/>
        <w:gridCol w:w="1089"/>
      </w:tblGrid>
      <w:tr w:rsidR="584AFCB2" w:rsidTr="584AFCB2" w14:paraId="5560D49F">
        <w:trPr>
          <w:trHeight w:val="300"/>
        </w:trPr>
        <w:tc>
          <w:tcPr>
            <w:tcW w:w="1650" w:type="dxa"/>
            <w:tcBorders>
              <w:top w:val="single" w:sz="6"/>
              <w:left w:val="single"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52E8F062" w14:textId="691ADD0F">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GB"/>
              </w:rPr>
              <w:t>Video title</w:t>
            </w:r>
          </w:p>
        </w:tc>
        <w:tc>
          <w:tcPr>
            <w:tcW w:w="1860"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65B32497" w14:textId="26C5BCF4">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GB"/>
              </w:rPr>
              <w:t>Brief description</w:t>
            </w:r>
          </w:p>
        </w:tc>
        <w:tc>
          <w:tcPr>
            <w:tcW w:w="4860" w:type="dxa"/>
            <w:tcBorders>
              <w:top w:val="single" w:sz="6"/>
              <w:left w:val="single" w:color="FFFFFF" w:themeColor="background1" w:sz="6"/>
              <w:bottom w:val="single" w:sz="6"/>
              <w:right w:val="single" w:color="FFFFFF" w:themeColor="background1" w:sz="6"/>
            </w:tcBorders>
            <w:shd w:val="clear" w:color="auto" w:fill="588B46" w:themeFill="text2"/>
            <w:tcMar>
              <w:left w:w="105" w:type="dxa"/>
              <w:right w:w="105" w:type="dxa"/>
            </w:tcMar>
            <w:vAlign w:val="top"/>
          </w:tcPr>
          <w:p w:rsidR="584AFCB2" w:rsidP="584AFCB2" w:rsidRDefault="584AFCB2" w14:paraId="2E84F8EC" w14:textId="06DA5F5E">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GB"/>
              </w:rPr>
              <w:t xml:space="preserve">Review </w:t>
            </w:r>
          </w:p>
        </w:tc>
        <w:tc>
          <w:tcPr>
            <w:tcW w:w="1089" w:type="dxa"/>
            <w:tcBorders>
              <w:top w:val="single" w:sz="6"/>
              <w:left w:val="single" w:color="FFFFFF" w:themeColor="background1" w:sz="6"/>
              <w:bottom w:val="single" w:sz="6"/>
              <w:right w:val="single" w:sz="6"/>
            </w:tcBorders>
            <w:shd w:val="clear" w:color="auto" w:fill="588B46" w:themeFill="text2"/>
            <w:tcMar>
              <w:left w:w="105" w:type="dxa"/>
              <w:right w:w="105" w:type="dxa"/>
            </w:tcMar>
            <w:vAlign w:val="top"/>
          </w:tcPr>
          <w:p w:rsidR="584AFCB2" w:rsidP="584AFCB2" w:rsidRDefault="584AFCB2" w14:paraId="28DF22AF" w14:textId="2EAD627B">
            <w:pPr>
              <w:pStyle w:val="Itadtabletext"/>
              <w:tabs>
                <w:tab w:val="left" w:leader="none" w:pos="1418"/>
              </w:tabs>
              <w:spacing w:before="60" w:after="60"/>
              <w:rPr>
                <w:rFonts w:ascii="Calibri" w:hAnsi="Calibri" w:eastAsia="Calibri" w:cs="Calibri"/>
                <w:b w:val="0"/>
                <w:bCs w:val="0"/>
                <w:i w:val="0"/>
                <w:iCs w:val="0"/>
                <w:color w:val="FFFFFF" w:themeColor="background1" w:themeTint="FF" w:themeShade="FF"/>
                <w:sz w:val="22"/>
                <w:szCs w:val="22"/>
              </w:rPr>
            </w:pPr>
            <w:r w:rsidRPr="584AFCB2" w:rsidR="584AFCB2">
              <w:rPr>
                <w:rFonts w:ascii="Calibri" w:hAnsi="Calibri" w:eastAsia="Calibri" w:cs="Calibri"/>
                <w:b w:val="0"/>
                <w:bCs w:val="0"/>
                <w:i w:val="1"/>
                <w:iCs w:val="1"/>
                <w:color w:val="FFFFFF" w:themeColor="background1" w:themeTint="FF" w:themeShade="FF"/>
                <w:sz w:val="22"/>
                <w:szCs w:val="22"/>
                <w:lang w:val="en-GB"/>
              </w:rPr>
              <w:t>Views at 28.02.2022</w:t>
            </w:r>
          </w:p>
        </w:tc>
      </w:tr>
      <w:tr w:rsidR="584AFCB2" w:rsidTr="584AFCB2" w14:paraId="7BF05F53">
        <w:trPr>
          <w:trHeight w:val="300"/>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5555457" w14:textId="05F2C9E3">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Palestinian Men Speak Up For Gender Equality</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5</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83CCF4B" w14:textId="7EE07114">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Palestinian men speaking up in favour of gender equality</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D60C5D0" w14:textId="15717527">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Presents a range of positive role models</w:t>
            </w:r>
          </w:p>
          <w:p w:rsidR="584AFCB2" w:rsidP="584AFCB2" w:rsidRDefault="584AFCB2" w14:paraId="7F44A00C" w14:textId="749EC77B">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Suggests benefits of gender equality for men and women</w:t>
            </w:r>
          </w:p>
          <w:p w:rsidR="584AFCB2" w:rsidP="584AFCB2" w:rsidRDefault="584AFCB2" w14:paraId="3FA23959" w14:textId="2A5B49A0">
            <w:pPr>
              <w:pStyle w:val="ItadNormalText"/>
              <w:tabs>
                <w:tab w:val="left" w:leader="none" w:pos="1418"/>
              </w:tabs>
              <w:spacing w:before="120" w:after="120"/>
              <w:ind w:left="414" w:hanging="357"/>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Lacks a clear call to action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0055679" w14:textId="32127F1B">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408</w:t>
            </w:r>
          </w:p>
        </w:tc>
      </w:tr>
      <w:tr w:rsidR="584AFCB2" w:rsidTr="584AFCB2" w14:paraId="43421BDC">
        <w:trPr>
          <w:trHeight w:val="300"/>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74604B7F" w14:textId="2E676849">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Understanding Women’s Economic Empowerment In Morocco: A Drama</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6</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A66564A" w14:textId="5A91817B">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 conversation between two men, one more conservative and one more liberal</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12AC5DC" w14:textId="09747DFD">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Presents likeable and relatable characters</w:t>
            </w:r>
          </w:p>
          <w:p w:rsidR="584AFCB2" w:rsidP="584AFCB2" w:rsidRDefault="584AFCB2" w14:paraId="690F066F" w14:textId="705CBD62">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Shows the arguments in favour of women’s economic empowerment</w:t>
            </w:r>
          </w:p>
          <w:p w:rsidR="584AFCB2" w:rsidP="584AFCB2" w:rsidRDefault="584AFCB2" w14:paraId="6672152D" w14:textId="095DEB84">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Likely to prompt for further discussion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6DA104D" w14:textId="23E7C6F2">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207</w:t>
            </w:r>
          </w:p>
        </w:tc>
      </w:tr>
      <w:tr w:rsidR="584AFCB2" w:rsidTr="584AFCB2" w14:paraId="2038E231">
        <w:trPr>
          <w:trHeight w:val="300"/>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5DE0C51D" w14:textId="59929340">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Understanding Masculinities In Lebanon – Adnan’s Story</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7</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F98ADF7" w14:textId="4C84A1AD">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Adnan speaks about the benefits of gender equality for his family</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22EEA5F" w14:textId="622DD24C">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Shows a positive role model</w:t>
            </w:r>
          </w:p>
          <w:p w:rsidR="584AFCB2" w:rsidP="584AFCB2" w:rsidRDefault="584AFCB2" w14:paraId="46E82381" w14:textId="5F7D64CF">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 xml:space="preserve">Demonstrates benefits of gender equality </w:t>
            </w:r>
          </w:p>
          <w:p w:rsidR="584AFCB2" w:rsidP="584AFCB2" w:rsidRDefault="584AFCB2" w14:paraId="3C123BA8" w14:textId="7864FAAD">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Acknowledges challenges</w:t>
            </w:r>
          </w:p>
          <w:p w:rsidR="584AFCB2" w:rsidP="584AFCB2" w:rsidRDefault="584AFCB2" w14:paraId="73F5818E" w14:textId="25067157">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Contains a call to action to other men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4B2A920A" w14:textId="249324ED">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173</w:t>
            </w:r>
          </w:p>
        </w:tc>
      </w:tr>
      <w:tr w:rsidR="584AFCB2" w:rsidTr="584AFCB2" w14:paraId="4C9CBE60">
        <w:trPr>
          <w:trHeight w:val="300"/>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377558C3" w14:textId="063367D6">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Learning Basic Homecare In Less Than Seven Minutes</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8</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3F853BF" w14:textId="0E8FF6EC">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Shows a man doing basic household chores in a light-hearted manner</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93FF1DF" w14:textId="72DC7CB8">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Has a fun and engaging tone</w:t>
            </w:r>
          </w:p>
          <w:p w:rsidR="584AFCB2" w:rsidP="584AFCB2" w:rsidRDefault="584AFCB2" w14:paraId="03672420" w14:textId="41295F06">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Shows a positive role model</w:t>
            </w:r>
          </w:p>
          <w:p w:rsidR="584AFCB2" w:rsidP="584AFCB2" w:rsidRDefault="584AFCB2" w14:paraId="0D610089" w14:textId="4EC163A5">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Contains practical information and a call to action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0533939F" w14:textId="3EBC6031">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57</w:t>
            </w:r>
          </w:p>
        </w:tc>
      </w:tr>
      <w:tr w:rsidR="584AFCB2" w:rsidTr="584AFCB2" w14:paraId="3450EB53">
        <w:trPr>
          <w:trHeight w:val="300"/>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1C6311B" w14:textId="0C5BBE2E">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Understanding Gender Norms In Palestine: A Drama</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9</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648219F" w14:textId="7374D6C7">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Story of a young boy who is ridiculed for failing to confirm to macho gender roles</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E6C76BE" w14:textId="6948E30A">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Shows a child being ridiculed and verbally abused</w:t>
            </w:r>
          </w:p>
          <w:p w:rsidR="584AFCB2" w:rsidP="584AFCB2" w:rsidRDefault="584AFCB2" w14:paraId="6C9477EA" w14:textId="47BC36C4">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Highlights negative`x attitudes and behaviours</w:t>
            </w:r>
          </w:p>
          <w:p w:rsidR="584AFCB2" w:rsidP="584AFCB2" w:rsidRDefault="584AFCB2" w14:paraId="2F968263" w14:textId="5DD6E833">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Risks reinforcing discriminatory practices</w:t>
            </w:r>
          </w:p>
          <w:p w:rsidR="584AFCB2" w:rsidP="584AFCB2" w:rsidRDefault="584AFCB2" w14:paraId="3D103FAE" w14:textId="3E501738">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Lacks a call to action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9D7CA73" w14:textId="1B4E27F5">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619</w:t>
            </w:r>
          </w:p>
        </w:tc>
      </w:tr>
      <w:tr w:rsidR="584AFCB2" w:rsidTr="584AFCB2" w14:paraId="6F647586">
        <w:trPr>
          <w:trHeight w:val="2295"/>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2208683B" w14:textId="6F6D873E">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Because I Am A Man (Hit Ana Rajel) Morocco</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10</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5C2A3ED" w14:textId="49631C3E">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Ten videos on themes such as rape, sexual violence, etc.</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1AC5896D" w14:textId="7D11B54B">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Shows negative, harmful and insulting behaviours</w:t>
            </w:r>
          </w:p>
          <w:p w:rsidR="584AFCB2" w:rsidP="584AFCB2" w:rsidRDefault="584AFCB2" w14:paraId="142C823F" w14:textId="20DB8694">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Highlights prevalence of negative behaviours</w:t>
            </w:r>
          </w:p>
          <w:p w:rsidR="584AFCB2" w:rsidP="584AFCB2" w:rsidRDefault="584AFCB2" w14:paraId="636D8146" w14:textId="6CFB6C52">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Likely to reinforce harmful gender norms</w:t>
            </w:r>
          </w:p>
          <w:p w:rsidR="584AFCB2" w:rsidP="584AFCB2" w:rsidRDefault="584AFCB2" w14:paraId="2FC142C3" w14:textId="2E84F7F2">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Lacks a call to action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5F6FF043" w14:textId="46C703C9">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Varies: averages 200–300, but 28,000 for marital rape</w:t>
            </w:r>
          </w:p>
        </w:tc>
      </w:tr>
      <w:tr w:rsidR="584AFCB2" w:rsidTr="584AFCB2" w14:paraId="63330C70">
        <w:trPr>
          <w:trHeight w:val="300"/>
        </w:trPr>
        <w:tc>
          <w:tcPr>
            <w:tcW w:w="1650" w:type="dxa"/>
            <w:tcBorders>
              <w:top w:val="single" w:sz="6"/>
              <w:left w:val="single" w:sz="6"/>
              <w:bottom w:val="single" w:sz="6"/>
              <w:right w:val="single" w:sz="6"/>
            </w:tcBorders>
            <w:shd w:val="clear" w:color="auto" w:fill="DCEAD6" w:themeFill="text2" w:themeFillTint="33"/>
            <w:tcMar>
              <w:left w:w="105" w:type="dxa"/>
              <w:right w:w="105" w:type="dxa"/>
            </w:tcMar>
            <w:vAlign w:val="top"/>
          </w:tcPr>
          <w:p w:rsidR="584AFCB2" w:rsidP="584AFCB2" w:rsidRDefault="584AFCB2" w14:paraId="6C8D1665" w14:textId="428DB299">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1"/>
                <w:iCs w:val="1"/>
                <w:color w:val="3B3B3C" w:themeColor="text1" w:themeTint="FF" w:themeShade="FF"/>
                <w:sz w:val="22"/>
                <w:szCs w:val="22"/>
                <w:lang w:val="en-GB"/>
              </w:rPr>
              <w:t>Understanding Masculinities In Lebanon: A Drama</w:t>
            </w:r>
            <w:r w:rsidRPr="584AFCB2" w:rsidR="584AFCB2">
              <w:rPr>
                <w:rFonts w:ascii="Calibri" w:hAnsi="Calibri" w:eastAsia="Calibri" w:cs="Calibri"/>
                <w:b w:val="0"/>
                <w:bCs w:val="0"/>
                <w:i w:val="0"/>
                <w:iCs w:val="0"/>
                <w:color w:val="3B3B3C" w:themeColor="text1" w:themeTint="FF" w:themeShade="FF"/>
                <w:sz w:val="22"/>
                <w:szCs w:val="22"/>
                <w:vertAlign w:val="superscript"/>
                <w:lang w:val="en-GB"/>
              </w:rPr>
              <w:t>11</w:t>
            </w:r>
          </w:p>
        </w:tc>
        <w:tc>
          <w:tcPr>
            <w:tcW w:w="1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2E5C97F6" w14:textId="2B9B86C6">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A story of couple being criticised by the husband’s parents for engaging in gender equal behaviours</w:t>
            </w:r>
          </w:p>
        </w:tc>
        <w:tc>
          <w:tcPr>
            <w:tcW w:w="4860"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A6C4DF1" w14:textId="4E1AB920">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Highlights discriminatory attitudes and behaviours</w:t>
            </w:r>
          </w:p>
          <w:p w:rsidR="584AFCB2" w:rsidP="584AFCB2" w:rsidRDefault="584AFCB2" w14:paraId="3AE9860E" w14:textId="55891553">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Shows couple being ridiculed for gender equal behaviours</w:t>
            </w:r>
          </w:p>
          <w:p w:rsidR="584AFCB2" w:rsidP="584AFCB2" w:rsidRDefault="584AFCB2" w14:paraId="7B5E2442" w14:textId="19368A96">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Likely to reinforce negative practices</w:t>
            </w:r>
          </w:p>
          <w:p w:rsidR="584AFCB2" w:rsidP="584AFCB2" w:rsidRDefault="584AFCB2" w14:paraId="7A64D900" w14:textId="19A143FB">
            <w:pPr>
              <w:pStyle w:val="ListParagraph"/>
              <w:numPr>
                <w:ilvl w:val="0"/>
                <w:numId w:val="120"/>
              </w:numPr>
              <w:ind w:left="414" w:hanging="357"/>
              <w:rPr>
                <w:rFonts w:ascii="Calibri" w:hAnsi="Calibri" w:eastAsia="Calibri" w:cs="Calibri"/>
                <w:b w:val="0"/>
                <w:bCs w:val="0"/>
                <w:i w:val="0"/>
                <w:iCs w:val="0"/>
                <w:sz w:val="22"/>
                <w:szCs w:val="22"/>
              </w:rPr>
            </w:pPr>
            <w:r w:rsidRPr="584AFCB2" w:rsidR="584AFCB2">
              <w:rPr>
                <w:rFonts w:ascii="Calibri" w:hAnsi="Calibri" w:eastAsia="Calibri" w:cs="Calibri"/>
                <w:b w:val="0"/>
                <w:bCs w:val="0"/>
                <w:i w:val="0"/>
                <w:iCs w:val="0"/>
                <w:sz w:val="22"/>
                <w:szCs w:val="22"/>
                <w:lang w:val="en-GB"/>
              </w:rPr>
              <w:t>Lacks a call to action</w:t>
            </w:r>
          </w:p>
        </w:tc>
        <w:tc>
          <w:tcPr>
            <w:tcW w:w="1089" w:type="dxa"/>
            <w:tcBorders>
              <w:top w:val="single" w:sz="6"/>
              <w:left w:val="single" w:sz="6"/>
              <w:bottom w:val="single" w:sz="6"/>
              <w:right w:val="single" w:sz="6"/>
            </w:tcBorders>
            <w:shd w:val="clear" w:color="auto" w:fill="FFFFFF" w:themeFill="background1"/>
            <w:tcMar>
              <w:left w:w="105" w:type="dxa"/>
              <w:right w:w="105" w:type="dxa"/>
            </w:tcMar>
            <w:vAlign w:val="top"/>
          </w:tcPr>
          <w:p w:rsidR="584AFCB2" w:rsidP="584AFCB2" w:rsidRDefault="584AFCB2" w14:paraId="303F371A" w14:textId="278BEE29">
            <w:pPr>
              <w:pStyle w:val="ItadNormalText"/>
              <w:tabs>
                <w:tab w:val="left" w:leader="none" w:pos="1418"/>
              </w:tabs>
              <w:spacing w:before="120" w:after="120"/>
              <w:rPr>
                <w:rFonts w:ascii="Calibri" w:hAnsi="Calibri" w:eastAsia="Calibri" w:cs="Calibri"/>
                <w:b w:val="0"/>
                <w:bCs w:val="0"/>
                <w:i w:val="0"/>
                <w:iCs w:val="0"/>
                <w:color w:val="3B3B3C" w:themeColor="text1" w:themeTint="FF" w:themeShade="FF"/>
                <w:sz w:val="22"/>
                <w:szCs w:val="22"/>
              </w:rPr>
            </w:pPr>
            <w:r w:rsidRPr="584AFCB2" w:rsidR="584AFCB2">
              <w:rPr>
                <w:rFonts w:ascii="Calibri" w:hAnsi="Calibri" w:eastAsia="Calibri" w:cs="Calibri"/>
                <w:b w:val="0"/>
                <w:bCs w:val="0"/>
                <w:i w:val="0"/>
                <w:iCs w:val="0"/>
                <w:color w:val="3B3B3C" w:themeColor="text1" w:themeTint="FF" w:themeShade="FF"/>
                <w:sz w:val="22"/>
                <w:szCs w:val="22"/>
                <w:lang w:val="en-GB"/>
              </w:rPr>
              <w:t>693</w:t>
            </w:r>
          </w:p>
        </w:tc>
      </w:tr>
    </w:tbl>
    <w:p w:rsidR="4035DFD7" w:rsidP="584AFCB2" w:rsidRDefault="4035DFD7" w14:paraId="4CDFBCC8" w14:textId="2D238FA2">
      <w:pPr>
        <w:pStyle w:val="ItadH3Numbered"/>
        <w:tabs>
          <w:tab w:val="clear" w:leader="none" w:pos="680"/>
          <w:tab w:val="left" w:leader="none" w:pos="907"/>
          <w:tab w:val="left" w:leader="none" w:pos="680"/>
        </w:tabs>
        <w:spacing w:before="240" w:after="120"/>
        <w:rPr>
          <w:rFonts w:ascii="Calibri" w:hAnsi="Calibri" w:eastAsia="Calibri" w:cs="Calibri"/>
          <w:b w:val="1"/>
          <w:bCs w:val="1"/>
          <w:i w:val="0"/>
          <w:iCs w:val="0"/>
          <w:caps w:val="0"/>
          <w:smallCaps w:val="0"/>
          <w:noProof w:val="0"/>
          <w:color w:val="767171" w:themeColor="background2" w:themeTint="FF" w:themeShade="80"/>
          <w:sz w:val="24"/>
          <w:szCs w:val="24"/>
          <w:lang w:val="en-GB"/>
        </w:rPr>
      </w:pPr>
      <w:r w:rsidRPr="584AFCB2" w:rsidR="4035DFD7">
        <w:rPr>
          <w:rFonts w:ascii="Calibri" w:hAnsi="Calibri" w:eastAsia="Calibri" w:cs="Calibri"/>
          <w:b w:val="1"/>
          <w:bCs w:val="1"/>
          <w:i w:val="0"/>
          <w:iCs w:val="0"/>
          <w:caps w:val="0"/>
          <w:smallCaps w:val="0"/>
          <w:noProof w:val="0"/>
          <w:color w:val="767171" w:themeColor="background2" w:themeTint="FF" w:themeShade="80"/>
          <w:sz w:val="24"/>
          <w:szCs w:val="24"/>
          <w:lang w:val="en-GB"/>
        </w:rPr>
        <w:t>Conclusion</w:t>
      </w:r>
    </w:p>
    <w:p w:rsidR="4035DFD7" w:rsidP="584AFCB2" w:rsidRDefault="4035DFD7" w14:paraId="60DB01A2" w14:textId="1C685981">
      <w:pPr>
        <w:pStyle w:val="ItadNormalText"/>
        <w:tabs>
          <w:tab w:val="left" w:leader="none" w:pos="1418"/>
        </w:tabs>
        <w:spacing w:before="120" w:after="120"/>
        <w:rPr>
          <w:rFonts w:ascii="Calibri" w:hAnsi="Calibri" w:eastAsia="Calibri" w:cs="Calibri"/>
          <w:b w:val="0"/>
          <w:bCs w:val="0"/>
          <w:i w:val="0"/>
          <w:iCs w:val="0"/>
          <w:caps w:val="0"/>
          <w:smallCaps w:val="0"/>
          <w:noProof w:val="0"/>
          <w:color w:val="3B3B3C" w:themeColor="text1" w:themeTint="FF" w:themeShade="FF"/>
          <w:sz w:val="22"/>
          <w:szCs w:val="22"/>
          <w:lang w:val="en-GB"/>
        </w:rPr>
      </w:pPr>
      <w:r w:rsidRPr="584AFCB2" w:rsidR="4035DFD7">
        <w:rPr>
          <w:rFonts w:ascii="Calibri" w:hAnsi="Calibri" w:eastAsia="Calibri" w:cs="Calibri"/>
          <w:b w:val="0"/>
          <w:bCs w:val="0"/>
          <w:i w:val="0"/>
          <w:iCs w:val="0"/>
          <w:caps w:val="0"/>
          <w:smallCaps w:val="0"/>
          <w:noProof w:val="0"/>
          <w:color w:val="3B3B3C" w:themeColor="text1" w:themeTint="FF" w:themeShade="FF"/>
          <w:sz w:val="22"/>
          <w:szCs w:val="22"/>
          <w:lang w:val="en-GB"/>
        </w:rPr>
        <w:t>This brief review suggests that the BIAM strategy and brand identity are not consistently implemented across the range of BIAM communications. Some videos show positive role models, demonstrate the benefits of gender equality and have a clear call to action. Others highlight negative behaviours, publicise the prevalence of harmful practices and lack a call to action. We believe that the effectiveness of the campaign would be substantially enhanced by a more consistent implementation of the communications and brand strategy.</w:t>
      </w:r>
    </w:p>
    <w:p w:rsidR="584AFCB2" w:rsidP="584AFCB2" w:rsidRDefault="584AFCB2" w14:paraId="6DBF3C9C" w14:textId="1CD55554">
      <w:pPr>
        <w:tabs>
          <w:tab w:val="left" w:leader="none" w:pos="1418"/>
        </w:tabs>
        <w:spacing w:before="120" w:after="120"/>
        <w:rPr>
          <w:rFonts w:ascii="Calibri" w:hAnsi="Calibri" w:eastAsia="Calibri" w:cs="Calibri"/>
          <w:b w:val="1"/>
          <w:bCs w:val="1"/>
          <w:i w:val="0"/>
          <w:iCs w:val="0"/>
          <w:caps w:val="0"/>
          <w:smallCaps w:val="0"/>
          <w:noProof w:val="0"/>
          <w:color w:val="3B3B3C" w:themeColor="text1" w:themeTint="FF" w:themeShade="FF"/>
          <w:sz w:val="22"/>
          <w:szCs w:val="22"/>
          <w:lang w:val="en-GB"/>
        </w:rPr>
      </w:pPr>
    </w:p>
    <w:p w:rsidR="584AFCB2" w:rsidP="584AFCB2" w:rsidRDefault="584AFCB2" w14:paraId="06BBBA0D" w14:textId="0C2001C0">
      <w:pPr>
        <w:pStyle w:val="Normal"/>
      </w:pPr>
    </w:p>
    <w:sectPr w:rsidRPr="006B27FF" w:rsidR="00B002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28DA" w:rsidP="006B27FF" w:rsidRDefault="00FC28DA" w14:paraId="7E50E63F" w14:textId="77777777">
      <w:r>
        <w:separator/>
      </w:r>
    </w:p>
  </w:endnote>
  <w:endnote w:type="continuationSeparator" w:id="0">
    <w:p w:rsidR="00FC28DA" w:rsidP="006B27FF" w:rsidRDefault="00FC28DA" w14:paraId="47DFCC1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ubeOT">
    <w:panose1 w:val="020B0504020101010102"/>
    <w:charset w:val="00"/>
    <w:family w:val="swiss"/>
    <w:notTrueType/>
    <w:pitch w:val="variable"/>
    <w:sig w:usb0="800000EF" w:usb1="4000A04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28DA" w:rsidP="006B27FF" w:rsidRDefault="00FC28DA" w14:paraId="7B13A034" w14:textId="77777777">
      <w:r>
        <w:separator/>
      </w:r>
    </w:p>
  </w:footnote>
  <w:footnote w:type="continuationSeparator" w:id="0">
    <w:p w:rsidR="00FC28DA" w:rsidP="006B27FF" w:rsidRDefault="00FC28DA" w14:paraId="0606D7F4" w14:textId="77777777">
      <w:r>
        <w:continuationSeparator/>
      </w:r>
    </w:p>
  </w:footnote>
  <w:footnote w:id="1">
    <w:p w:rsidRPr="007A1361" w:rsidR="0056361F" w:rsidP="00F10D3D" w:rsidRDefault="0056361F" w14:paraId="70206252" w14:textId="77777777">
      <w:pPr>
        <w:pStyle w:val="Itadfootnotestyle"/>
      </w:pPr>
      <w:r w:rsidRPr="008824EC">
        <w:rPr>
          <w:rStyle w:val="FootnoteReference"/>
          <w:sz w:val="16"/>
          <w:szCs w:val="18"/>
        </w:rPr>
        <w:footnoteRef/>
      </w:r>
      <w:r w:rsidRPr="005B28BC">
        <w:t xml:space="preserve"> </w:t>
      </w:r>
      <w:r w:rsidRPr="007A1361">
        <w:t>http://www3.weforum.org/docs/WEF_GGGR_2020.pdf</w:t>
      </w:r>
    </w:p>
  </w:footnote>
  <w:footnote w:id="2">
    <w:p w:rsidRPr="007A1361" w:rsidR="0056361F" w:rsidP="00F10D3D" w:rsidRDefault="0056361F" w14:paraId="2568E5DE" w14:textId="40916F35">
      <w:pPr>
        <w:pStyle w:val="Itadfootnotestyle"/>
      </w:pPr>
      <w:r w:rsidRPr="008824EC">
        <w:rPr>
          <w:rStyle w:val="FootnoteReference"/>
          <w:rFonts w:ascii="Calibri" w:hAnsi="Calibri"/>
          <w:sz w:val="16"/>
          <w:szCs w:val="18"/>
        </w:rPr>
        <w:footnoteRef/>
      </w:r>
      <w:r w:rsidRPr="007A1361">
        <w:t xml:space="preserve"> Women still have less access, to economic resources, ownership and control over land and other forms of property, inter alia.</w:t>
      </w:r>
    </w:p>
  </w:footnote>
  <w:footnote w:id="3">
    <w:p w:rsidRPr="007A1361" w:rsidR="0056361F" w:rsidP="00F10D3D" w:rsidRDefault="0056361F" w14:paraId="444735B6" w14:textId="66963669">
      <w:pPr>
        <w:pStyle w:val="Itadfootnotestyle"/>
      </w:pPr>
      <w:r w:rsidRPr="008824EC">
        <w:rPr>
          <w:rStyle w:val="FootnoteReference"/>
          <w:rFonts w:ascii="Calibri" w:hAnsi="Calibri"/>
          <w:sz w:val="16"/>
          <w:szCs w:val="18"/>
        </w:rPr>
        <w:footnoteRef/>
      </w:r>
      <w:r w:rsidRPr="007A1361">
        <w:t xml:space="preserve"> </w:t>
      </w:r>
      <w:r w:rsidRPr="003E7683">
        <w:t xml:space="preserve">Musawah, </w:t>
      </w:r>
      <w:r w:rsidRPr="00F10D3D">
        <w:t>Who Provides? Who Cares? Changing Dynamics in Muslim Families, and Le concept de la Qiwamah du point de vue du referentiel. Religieux et des mutations societales au Maroc. Rapport d’analyse. Coordination: Aicha el Hajjami, 2018.</w:t>
      </w:r>
    </w:p>
  </w:footnote>
  <w:footnote w:id="4">
    <w:p w:rsidRPr="007A1361" w:rsidR="0056361F" w:rsidP="00F10D3D" w:rsidRDefault="0056361F" w14:paraId="7AE46C91" w14:textId="2BB249DD">
      <w:pPr>
        <w:pStyle w:val="Itadfootnotestyle"/>
      </w:pPr>
      <w:r w:rsidRPr="008824EC">
        <w:rPr>
          <w:rStyle w:val="FootnoteReference"/>
          <w:rFonts w:ascii="Calibri" w:hAnsi="Calibri"/>
          <w:sz w:val="16"/>
          <w:szCs w:val="18"/>
        </w:rPr>
        <w:footnoteRef/>
      </w:r>
      <w:r w:rsidRPr="007A1361">
        <w:t xml:space="preserve"> Jurists developed the concept of </w:t>
      </w:r>
      <w:r w:rsidRPr="00F10D3D">
        <w:rPr>
          <w:i/>
          <w:iCs/>
        </w:rPr>
        <w:t>qiwamah</w:t>
      </w:r>
      <w:r w:rsidRPr="003E7683">
        <w:t xml:space="preserve"> as a set of obligations and rights for men and women in marriage: husbands protect and provide; w</w:t>
      </w:r>
      <w:r w:rsidRPr="007A1361">
        <w:t>ives in turn obey. Source: Musawah (2018) Who Provides? Who Cares? Changing Dynamics in Muslim Families, 2018.</w:t>
      </w:r>
    </w:p>
  </w:footnote>
  <w:footnote w:id="5">
    <w:p w:rsidRPr="007A1361" w:rsidR="0056361F" w:rsidP="00F10D3D" w:rsidRDefault="0056361F" w14:paraId="2825F4A2" w14:textId="327531CF">
      <w:pPr>
        <w:pStyle w:val="Itadfootnotestyle"/>
      </w:pPr>
      <w:r w:rsidRPr="008824EC">
        <w:rPr>
          <w:rStyle w:val="FootnoteReference"/>
          <w:rFonts w:ascii="Calibri" w:hAnsi="Calibri"/>
          <w:sz w:val="16"/>
          <w:szCs w:val="18"/>
        </w:rPr>
        <w:footnoteRef/>
      </w:r>
      <w:r w:rsidRPr="007A1361">
        <w:t xml:space="preserve"> Ibid. Jurists understood </w:t>
      </w:r>
      <w:r w:rsidRPr="00F10D3D">
        <w:rPr>
          <w:i/>
          <w:iCs/>
        </w:rPr>
        <w:t>wilayah</w:t>
      </w:r>
      <w:r w:rsidRPr="003E7683">
        <w:t xml:space="preserve"> to refer to the right and duty of fathers or male family members to exercise guardianship over their depend</w:t>
      </w:r>
      <w:r w:rsidRPr="007A1361">
        <w:t>ent wards (female or male).</w:t>
      </w:r>
    </w:p>
  </w:footnote>
  <w:footnote w:id="6">
    <w:p w:rsidRPr="00F50890" w:rsidR="0056361F" w:rsidP="00F10D3D" w:rsidRDefault="0056361F" w14:paraId="5326AB5D" w14:textId="77777777">
      <w:pPr>
        <w:pStyle w:val="Itadfootnotestyle"/>
      </w:pPr>
      <w:r w:rsidRPr="008824EC">
        <w:rPr>
          <w:rStyle w:val="FootnoteReference"/>
          <w:sz w:val="16"/>
          <w:szCs w:val="18"/>
        </w:rPr>
        <w:footnoteRef/>
      </w:r>
      <w:r w:rsidRPr="005B28BC">
        <w:t xml:space="preserve"> https://data.unwomen.org/sdg-monitoring</w:t>
      </w:r>
    </w:p>
  </w:footnote>
  <w:footnote w:id="7">
    <w:p w:rsidRPr="00D75A03" w:rsidR="0056361F" w:rsidP="00F10D3D" w:rsidRDefault="0056361F" w14:paraId="0D88F7B0" w14:textId="0C7F47B3">
      <w:pPr>
        <w:pStyle w:val="Itadfootnotestyle"/>
      </w:pPr>
      <w:r w:rsidRPr="008824EC">
        <w:rPr>
          <w:rStyle w:val="FootnoteReference"/>
          <w:sz w:val="16"/>
          <w:szCs w:val="18"/>
        </w:rPr>
        <w:footnoteRef/>
      </w:r>
      <w:r>
        <w:t xml:space="preserve"> Amount converted into USD on 14 February 2021</w:t>
      </w:r>
      <w:r w:rsidR="00B40F47">
        <w:t>.</w:t>
      </w:r>
    </w:p>
  </w:footnote>
  <w:footnote w:id="8">
    <w:p w:rsidRPr="000B2F05" w:rsidR="0056361F" w:rsidP="00F10D3D" w:rsidRDefault="0056361F" w14:paraId="5A92D9CD" w14:textId="03B5DFE0">
      <w:pPr>
        <w:pStyle w:val="Itadfootnotestyle"/>
      </w:pPr>
      <w:r w:rsidRPr="008824EC">
        <w:rPr>
          <w:rStyle w:val="FootnoteReference"/>
          <w:sz w:val="16"/>
          <w:szCs w:val="18"/>
        </w:rPr>
        <w:footnoteRef/>
      </w:r>
      <w:r w:rsidRPr="00F10D3D">
        <w:rPr>
          <w:sz w:val="18"/>
          <w:szCs w:val="18"/>
        </w:rPr>
        <w:t xml:space="preserve"> </w:t>
      </w:r>
      <w:r>
        <w:t xml:space="preserve">Amount converted into USD on 14 February 2021. It is worth mentioning that this amount is not reflective of the exact total amount received by </w:t>
      </w:r>
      <w:r w:rsidR="00617CF4">
        <w:t>UN Women</w:t>
      </w:r>
      <w:r>
        <w:t xml:space="preserve"> after disbursements from Sida, because these depend on the SEK-USD exchange rate at the time of each bank transfer.</w:t>
      </w:r>
    </w:p>
  </w:footnote>
  <w:footnote w:id="9">
    <w:p w:rsidRPr="009B319B" w:rsidR="0056361F" w:rsidP="00F10D3D" w:rsidRDefault="0056361F" w14:paraId="4EBA7686" w14:textId="5FBC5C2F">
      <w:pPr>
        <w:pStyle w:val="Itadfootnotestyle"/>
      </w:pPr>
      <w:r w:rsidRPr="00F10D3D">
        <w:rPr>
          <w:rStyle w:val="FootnoteReference"/>
          <w:rFonts w:ascii="Calibri" w:hAnsi="Calibri"/>
          <w:sz w:val="16"/>
          <w:szCs w:val="18"/>
        </w:rPr>
        <w:footnoteRef/>
      </w:r>
      <w:r w:rsidRPr="00F10D3D">
        <w:rPr>
          <w:szCs w:val="18"/>
          <w:vertAlign w:val="superscript"/>
        </w:rPr>
        <w:t xml:space="preserve"> </w:t>
      </w:r>
      <w:r w:rsidRPr="009B319B">
        <w:t>Promundo works to promote gender equality and prevent violence by engaging men and boys in partnership with women and girls</w:t>
      </w:r>
      <w:r w:rsidR="00D638E7">
        <w:t>.</w:t>
      </w:r>
      <w:r w:rsidRPr="009B319B">
        <w:t xml:space="preserve"> </w:t>
      </w:r>
      <w:hyperlink w:history="1" r:id="rId1">
        <w:r w:rsidRPr="007A1361">
          <w:rPr>
            <w:rStyle w:val="Hyperlink"/>
            <w:color w:val="auto"/>
            <w:u w:val="none"/>
          </w:rPr>
          <w:t>https://promundoglobal.org/work/</w:t>
        </w:r>
      </w:hyperlink>
    </w:p>
  </w:footnote>
  <w:footnote w:id="10">
    <w:p w:rsidRPr="00655FC5" w:rsidR="0056361F" w:rsidP="00F10D3D" w:rsidRDefault="0056361F" w14:paraId="5AFBB27D" w14:textId="735A5928">
      <w:pPr>
        <w:pStyle w:val="Itadfootnotestyle"/>
        <w:rPr>
          <w:sz w:val="20"/>
          <w:szCs w:val="20"/>
        </w:rPr>
      </w:pPr>
      <w:r w:rsidRPr="008824EC">
        <w:rPr>
          <w:rStyle w:val="FootnoteReference"/>
          <w:rFonts w:ascii="Calibri" w:hAnsi="Calibri"/>
          <w:sz w:val="16"/>
          <w:szCs w:val="18"/>
        </w:rPr>
        <w:footnoteRef/>
      </w:r>
      <w:r w:rsidRPr="00F10D3D">
        <w:t xml:space="preserve"> Musawah ('equality' in Arabic) is a global movement for equality and justice in the Muslim family </w:t>
      </w:r>
      <w:hyperlink w:history="1" r:id="rId2">
        <w:r w:rsidRPr="007A1361">
          <w:rPr>
            <w:rStyle w:val="Hyperlink"/>
            <w:color w:val="auto"/>
            <w:u w:val="none"/>
          </w:rPr>
          <w:t>https://www.musawah.org/about/</w:t>
        </w:r>
      </w:hyperlink>
    </w:p>
    <w:p w:rsidRPr="00655FC5" w:rsidR="0056361F" w:rsidP="006B27FF" w:rsidRDefault="0056361F" w14:paraId="04FB5954" w14:textId="77777777">
      <w:pPr>
        <w:pStyle w:val="FootnoteText"/>
      </w:pPr>
    </w:p>
  </w:footnote>
  <w:footnote w:id="11">
    <w:p w:rsidR="0056361F" w:rsidP="00F10D3D" w:rsidRDefault="0056361F" w14:paraId="399E9EEB" w14:textId="09A031A5">
      <w:pPr>
        <w:pStyle w:val="Itadfootnotestyle"/>
      </w:pPr>
      <w:r w:rsidRPr="008824EC">
        <w:rPr>
          <w:rStyle w:val="FootnoteReference"/>
          <w:sz w:val="16"/>
          <w:szCs w:val="18"/>
        </w:rPr>
        <w:footnoteRef/>
      </w:r>
      <w:r>
        <w:t xml:space="preserve"> </w:t>
      </w:r>
      <w:r w:rsidRPr="00E40D73">
        <w:t>Phase II of the programme has a three-year implementation phase from March 2019</w:t>
      </w:r>
      <w:r w:rsidR="00802D1F">
        <w:t xml:space="preserve"> to</w:t>
      </w:r>
      <w:r w:rsidRPr="00E40D73">
        <w:t xml:space="preserve"> February 2022. However, the evaluation will commence in April 2021</w:t>
      </w:r>
      <w:r w:rsidR="00802D1F">
        <w:t>,</w:t>
      </w:r>
      <w:r w:rsidRPr="00E40D73">
        <w:t xml:space="preserve"> so will be able to cover the period </w:t>
      </w:r>
      <w:r w:rsidR="00802D1F">
        <w:t>to</w:t>
      </w:r>
      <w:r w:rsidRPr="00E40D73">
        <w:t xml:space="preserve"> May 2021.</w:t>
      </w:r>
    </w:p>
    <w:p w:rsidRPr="00E40D73" w:rsidR="0056361F" w:rsidP="006B27FF" w:rsidRDefault="0056361F" w14:paraId="15436814" w14:textId="77777777">
      <w:pPr>
        <w:pStyle w:val="FootnoteText"/>
      </w:pPr>
    </w:p>
  </w:footnote>
  <w:footnote w:id="12">
    <w:p w:rsidRPr="00F571D1" w:rsidR="0056361F" w:rsidP="00F10D3D" w:rsidRDefault="0056361F" w14:paraId="55FC7E69" w14:textId="77777777">
      <w:pPr>
        <w:pStyle w:val="Itadfootnotestyle"/>
      </w:pPr>
      <w:r w:rsidRPr="008824EC">
        <w:rPr>
          <w:rStyle w:val="FootnoteReference"/>
          <w:sz w:val="16"/>
          <w:szCs w:val="18"/>
        </w:rPr>
        <w:footnoteRef/>
      </w:r>
      <w:r>
        <w:t xml:space="preserve"> </w:t>
      </w:r>
      <w:hyperlink w:history="1" r:id="rId3">
        <w:r>
          <w:rPr>
            <w:rStyle w:val="Hyperlink"/>
          </w:rPr>
          <w:t>Social Relations Approach</w:t>
        </w:r>
      </w:hyperlink>
    </w:p>
  </w:footnote>
  <w:footnote w:id="13">
    <w:p w:rsidRPr="00F571D1" w:rsidR="0056361F" w:rsidP="00F10D3D" w:rsidRDefault="0056361F" w14:paraId="528A765C" w14:textId="77777777">
      <w:pPr>
        <w:pStyle w:val="Itadfootnotestyle"/>
      </w:pPr>
      <w:r w:rsidRPr="008824EC">
        <w:rPr>
          <w:rStyle w:val="FootnoteReference"/>
          <w:sz w:val="16"/>
          <w:szCs w:val="18"/>
        </w:rPr>
        <w:footnoteRef/>
      </w:r>
      <w:r>
        <w:t xml:space="preserve"> </w:t>
      </w:r>
      <w:hyperlink w:history="1" r:id="rId4">
        <w:r w:rsidRPr="009162C8">
          <w:rPr>
            <w:rStyle w:val="Hyperlink"/>
          </w:rPr>
          <w:t>https://genderatwork.org/analytical-framework/</w:t>
        </w:r>
      </w:hyperlink>
    </w:p>
  </w:footnote>
  <w:footnote w:id="14">
    <w:p w:rsidRPr="00FC2959" w:rsidR="0056361F" w:rsidP="00F10D3D" w:rsidRDefault="0056361F" w14:paraId="24EB76B3" w14:textId="77777777">
      <w:pPr>
        <w:pStyle w:val="Itadfootnotestyle"/>
        <w:rPr>
          <w:sz w:val="20"/>
          <w:szCs w:val="20"/>
        </w:rPr>
      </w:pPr>
      <w:r w:rsidRPr="008824EC">
        <w:rPr>
          <w:rStyle w:val="FootnoteReference"/>
          <w:sz w:val="16"/>
        </w:rPr>
        <w:footnoteRef/>
      </w:r>
      <w:r w:rsidRPr="00FC2959">
        <w:rPr>
          <w:sz w:val="20"/>
          <w:szCs w:val="20"/>
        </w:rPr>
        <w:t xml:space="preserve"> </w:t>
      </w:r>
      <w:hyperlink w:history="1" r:id="rId5">
        <w:r w:rsidRPr="00FC2959">
          <w:rPr>
            <w:rStyle w:val="Hyperlink"/>
          </w:rPr>
          <w:t>Evaluation of UNDP’s Contribution to Gender Equality and Women’s Empowerment (2008–2013)</w:t>
        </w:r>
      </w:hyperlink>
    </w:p>
  </w:footnote>
  <w:footnote w:id="15">
    <w:p w:rsidRPr="00FC2959" w:rsidR="0056361F" w:rsidP="00F10D3D" w:rsidRDefault="0056361F" w14:paraId="78356B3E" w14:textId="77777777">
      <w:pPr>
        <w:pStyle w:val="Itadfootnotestyle"/>
      </w:pPr>
      <w:r w:rsidRPr="008824EC">
        <w:rPr>
          <w:rStyle w:val="FootnoteReference"/>
          <w:sz w:val="16"/>
        </w:rPr>
        <w:footnoteRef/>
      </w:r>
      <w:r w:rsidRPr="00FC2959">
        <w:t xml:space="preserve"> </w:t>
      </w:r>
      <w:hyperlink w:history="1" r:id="rId6">
        <w:r w:rsidRPr="00FC2959">
          <w:rPr>
            <w:rStyle w:val="Hyperlink"/>
          </w:rPr>
          <w:t>Applying Theory to Practice: CARE’s Journey Piloting Social Norms Measures for Gender Programming</w:t>
        </w:r>
      </w:hyperlink>
    </w:p>
  </w:footnote>
  <w:footnote w:id="16">
    <w:p w:rsidRPr="00FC2959" w:rsidR="0056361F" w:rsidP="00F10D3D" w:rsidRDefault="0056361F" w14:paraId="34602EE6" w14:textId="77777777">
      <w:pPr>
        <w:pStyle w:val="Itadfootnotestyle"/>
      </w:pPr>
      <w:r w:rsidRPr="008824EC">
        <w:rPr>
          <w:rStyle w:val="FootnoteReference"/>
          <w:sz w:val="16"/>
        </w:rPr>
        <w:footnoteRef/>
      </w:r>
      <w:r w:rsidRPr="00FC2959">
        <w:t xml:space="preserve"> </w:t>
      </w:r>
      <w:hyperlink w:history="1" r:id="rId7">
        <w:r w:rsidRPr="00FC2959">
          <w:rPr>
            <w:rStyle w:val="Hyperlink"/>
          </w:rPr>
          <w:t>Measuring Gender-related social norms, LSHTM &amp;STRIVE</w:t>
        </w:r>
      </w:hyperlink>
    </w:p>
  </w:footnote>
  <w:footnote w:id="17">
    <w:p w:rsidRPr="00D73DE6" w:rsidR="0056361F" w:rsidP="00F10D3D" w:rsidRDefault="0056361F" w14:paraId="68F3ED51" w14:textId="77777777">
      <w:pPr>
        <w:pStyle w:val="Itadfootnotestyle"/>
      </w:pPr>
      <w:r w:rsidRPr="008824EC">
        <w:rPr>
          <w:rStyle w:val="FootnoteReference"/>
          <w:sz w:val="16"/>
        </w:rPr>
        <w:footnoteRef/>
      </w:r>
      <w:r w:rsidRPr="00D73DE6">
        <w:t xml:space="preserve"> </w:t>
      </w:r>
      <w:hyperlink w:history="1" r:id="rId8">
        <w:r w:rsidRPr="00D73DE6">
          <w:rPr>
            <w:rStyle w:val="Hyperlink"/>
          </w:rPr>
          <w:t>PACT_capacity_development</w:t>
        </w:r>
      </w:hyperlink>
    </w:p>
  </w:footnote>
  <w:footnote w:id="18">
    <w:p w:rsidRPr="00D73DE6" w:rsidR="0056361F" w:rsidP="00F10D3D" w:rsidRDefault="0056361F" w14:paraId="70E42C5E" w14:textId="77777777">
      <w:pPr>
        <w:pStyle w:val="Itadfootnotestyle"/>
      </w:pPr>
      <w:r w:rsidRPr="008824EC">
        <w:rPr>
          <w:rStyle w:val="FootnoteReference"/>
          <w:sz w:val="16"/>
        </w:rPr>
        <w:footnoteRef/>
      </w:r>
      <w:r w:rsidRPr="00D73DE6">
        <w:t xml:space="preserve"> </w:t>
      </w:r>
      <w:hyperlink w:history="1" r:id="rId9">
        <w:r w:rsidRPr="00D73DE6">
          <w:rPr>
            <w:rStyle w:val="Hyperlink"/>
          </w:rPr>
          <w:t xml:space="preserve">Kirkpatrick's Four-Level Training Evaluation Model </w:t>
        </w:r>
      </w:hyperlink>
    </w:p>
    <w:p w:rsidRPr="00693A3B" w:rsidR="0056361F" w:rsidP="00F10D3D" w:rsidRDefault="0056361F" w14:paraId="7C86FA38" w14:textId="77777777">
      <w:pPr>
        <w:pStyle w:val="Itadfootnotestyle"/>
      </w:pPr>
    </w:p>
  </w:footnote>
  <w:footnote w:id="19">
    <w:p w:rsidRPr="002E1BB2" w:rsidR="0056361F" w:rsidP="00F10D3D" w:rsidRDefault="0056361F" w14:paraId="613A4215" w14:textId="77777777">
      <w:pPr>
        <w:pStyle w:val="Itadfootnotestyle"/>
      </w:pPr>
      <w:r w:rsidRPr="008824EC">
        <w:rPr>
          <w:rStyle w:val="FootnoteReference"/>
          <w:rFonts w:eastAsiaTheme="majorEastAsia"/>
          <w:sz w:val="16"/>
        </w:rPr>
        <w:footnoteRef/>
      </w:r>
      <w:r>
        <w:t xml:space="preserve"> Field visits to three countries where the intervention is implemented are foreseen. </w:t>
      </w:r>
    </w:p>
  </w:footnote>
  <w:footnote w:id="20">
    <w:p w:rsidRPr="0024475B" w:rsidR="0056361F" w:rsidP="00F10D3D" w:rsidRDefault="0056361F" w14:paraId="130616B1" w14:textId="5E3421AD">
      <w:pPr>
        <w:pStyle w:val="Itadfootnotestyle"/>
      </w:pPr>
      <w:r w:rsidRPr="0024475B">
        <w:rPr>
          <w:rStyle w:val="FootnoteReference"/>
          <w:sz w:val="16"/>
          <w:szCs w:val="16"/>
        </w:rPr>
        <w:footnoteRef/>
      </w:r>
      <w:r w:rsidRPr="0024475B">
        <w:t xml:space="preserve"> </w:t>
      </w:r>
      <w:hyperlink w:history="1" r:id="rId10">
        <w:r w:rsidRPr="0024475B">
          <w:rPr>
            <w:rStyle w:val="Hyperlink"/>
            <w:color w:val="0397D7"/>
          </w:rPr>
          <w:t>Tool 8. Evaluation matrix template</w:t>
        </w:r>
      </w:hyperlink>
    </w:p>
  </w:footnote>
  <w:footnote w:id="21">
    <w:p w:rsidRPr="0024475B" w:rsidR="0056361F" w:rsidP="00F10D3D" w:rsidRDefault="0056361F" w14:paraId="6BA14FD3" w14:textId="77777777">
      <w:pPr>
        <w:pStyle w:val="Itadfootnotestyle"/>
      </w:pPr>
      <w:r w:rsidRPr="0024475B">
        <w:rPr>
          <w:rStyle w:val="FootnoteReference"/>
          <w:sz w:val="16"/>
          <w:szCs w:val="16"/>
        </w:rPr>
        <w:footnoteRef/>
      </w:r>
      <w:r w:rsidRPr="0024475B">
        <w:t xml:space="preserve"> http://www.uneval.org/document/detail/608</w:t>
      </w:r>
    </w:p>
  </w:footnote>
  <w:footnote w:id="22">
    <w:p w:rsidRPr="0067767E" w:rsidR="0056361F" w:rsidP="00F10D3D" w:rsidRDefault="0056361F" w14:paraId="245B0A1A" w14:textId="10FCCC02">
      <w:pPr>
        <w:pStyle w:val="Itadfootnotestyle"/>
      </w:pPr>
      <w:r w:rsidRPr="0024475B">
        <w:rPr>
          <w:rStyle w:val="FootnoteReference"/>
          <w:sz w:val="16"/>
          <w:szCs w:val="16"/>
        </w:rPr>
        <w:footnoteRef/>
      </w:r>
      <w:r w:rsidRPr="0024475B">
        <w:t xml:space="preserve"> </w:t>
      </w:r>
      <w:hyperlink w:history="1" r:id="rId11">
        <w:r w:rsidRPr="00F10D3D">
          <w:rPr>
            <w:rStyle w:val="Hyperlink"/>
            <w:color w:val="auto"/>
          </w:rPr>
          <w:t>Tool 14. GERAAS evaluation report quality assessment Guidance Note (2019)</w:t>
        </w:r>
        <w:r w:rsidRPr="00F10D3D">
          <w:rPr>
            <w:rStyle w:val="Hyperlink"/>
            <w:color w:val="auto"/>
            <w:u w:val="none"/>
          </w:rPr>
          <w:t> </w:t>
        </w:r>
      </w:hyperlink>
      <w:r w:rsidRPr="0067767E">
        <w:t>and</w:t>
      </w:r>
      <w:hyperlink w:history="1" r:id="rId12">
        <w:r w:rsidRPr="00F10D3D">
          <w:rPr>
            <w:rStyle w:val="Hyperlink"/>
            <w:color w:val="auto"/>
            <w:u w:val="none"/>
          </w:rPr>
          <w:t> EQA Matrix (2019)</w:t>
        </w:r>
      </w:hyperlink>
    </w:p>
  </w:footnote>
  <w:footnote w:id="23">
    <w:p w:rsidRPr="00F10D3D" w:rsidR="0056361F" w:rsidP="00F10D3D" w:rsidRDefault="0056361F" w14:paraId="539F3B72" w14:textId="099B0BEE">
      <w:pPr>
        <w:pStyle w:val="Itadfootnotestyle"/>
      </w:pPr>
      <w:r w:rsidRPr="00F10D3D">
        <w:rPr>
          <w:rStyle w:val="FootnoteReference"/>
          <w:rFonts w:ascii="Calibri" w:hAnsi="Calibri"/>
          <w:sz w:val="16"/>
          <w:szCs w:val="16"/>
        </w:rPr>
        <w:footnoteRef/>
      </w:r>
      <w:r w:rsidRPr="00F10D3D">
        <w:rPr>
          <w:vertAlign w:val="superscript"/>
        </w:rPr>
        <w:t xml:space="preserve"> </w:t>
      </w:r>
      <w:hyperlink w:history="1" r:id="rId13">
        <w:r w:rsidRPr="00F10D3D">
          <w:rPr>
            <w:rStyle w:val="Hyperlink"/>
            <w:color w:val="auto"/>
          </w:rPr>
          <w:t>Tool 7. Evaluation product comment template</w:t>
        </w:r>
        <w:r w:rsidRPr="00F10D3D">
          <w:rPr>
            <w:rStyle w:val="Hyperlink"/>
            <w:color w:val="auto"/>
            <w:u w:val="none"/>
          </w:rPr>
          <w:t> </w:t>
        </w:r>
      </w:hyperlink>
    </w:p>
  </w:footnote>
  <w:footnote w:id="24">
    <w:p w:rsidRPr="00F10D3D" w:rsidR="0056361F" w:rsidP="00F10D3D" w:rsidRDefault="0056361F" w14:paraId="1EB86081" w14:textId="1C25548C">
      <w:pPr>
        <w:pStyle w:val="Itadfootnotestyle"/>
      </w:pPr>
      <w:r w:rsidRPr="00F10D3D">
        <w:rPr>
          <w:rStyle w:val="FootnoteReference"/>
          <w:rFonts w:ascii="Calibri" w:hAnsi="Calibri"/>
          <w:sz w:val="16"/>
          <w:szCs w:val="16"/>
        </w:rPr>
        <w:footnoteRef/>
      </w:r>
      <w:r w:rsidRPr="00F10D3D">
        <w:t xml:space="preserve"> Indicative and will be finalised during the inception phase</w:t>
      </w:r>
      <w:r w:rsidR="007F41E2">
        <w:t>.</w:t>
      </w:r>
    </w:p>
  </w:footnote>
  <w:footnote w:id="25">
    <w:p w:rsidRPr="00F10D3D" w:rsidR="0056361F" w:rsidP="00F10D3D" w:rsidRDefault="0056361F" w14:paraId="225AF168" w14:textId="5F294358">
      <w:pPr>
        <w:pStyle w:val="Itadfootnotestyle"/>
      </w:pPr>
      <w:r w:rsidRPr="00F10D3D">
        <w:rPr>
          <w:rStyle w:val="FootnoteReference"/>
          <w:rFonts w:ascii="Calibri" w:hAnsi="Calibri"/>
          <w:sz w:val="16"/>
          <w:szCs w:val="16"/>
        </w:rPr>
        <w:footnoteRef/>
      </w:r>
      <w:r w:rsidRPr="00F10D3D">
        <w:t xml:space="preserve"> As part of the inception phase, a more detailed evaluation timeline will be charted out by the evaluation team for the countries to be visited as part of onsite data collection in consultation with the EMG and </w:t>
      </w:r>
      <w:r w:rsidR="007F41E2">
        <w:t>p</w:t>
      </w:r>
      <w:r w:rsidRPr="00F10D3D">
        <w:t>rogramme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9">
    <w:nsid w:val="6a64b3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7449f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fa467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6">
    <w:nsid w:val="2f740b5c"/>
    <w:multiLevelType xmlns:w="http://schemas.openxmlformats.org/wordprocessingml/2006/main" w:val="hybridMultilevel"/>
    <w:lvl xmlns:w="http://schemas.openxmlformats.org/wordprocessingml/2006/main" w:ilvl="0">
      <w:start w:val="1"/>
      <w:numFmt w:val="bullet"/>
      <w:lvlText w:val=""/>
      <w:lvlJc w:val="left"/>
      <w:pPr>
        <w:ind w:left="107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405a7d2f"/>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4">
    <w:nsid w:val="2505f7b3"/>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3">
    <w:nsid w:val="58e85133"/>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2">
    <w:nsid w:val="505a9b1d"/>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45577725"/>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0">
    <w:nsid w:val="e7c519d"/>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9">
    <w:nsid w:val="37f7b2ce"/>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8">
    <w:nsid w:val="76d55f04"/>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17b594ba"/>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6">
    <w:nsid w:val="dccaed7"/>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4da85190"/>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4">
    <w:nsid w:val="635cc635"/>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5fed827e"/>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5f5ce50e"/>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nsid w:val="6dfffd0b"/>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35730fa1"/>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54c5fde"/>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3767c8e5"/>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12dab22c"/>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40dcd76b"/>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5">
    <w:nsid w:val="1fd67ad9"/>
    <w:multiLevelType xmlns:w="http://schemas.openxmlformats.org/wordprocessingml/2006/main" w:val="multilevel"/>
    <w:lvl xmlns:w="http://schemas.openxmlformats.org/wordprocessingml/2006/main" w:ilvl="0">
      <w:start w:val="1"/>
      <w:numFmt w:val="decimal"/>
      <w:lvlText w:val="%1"/>
      <w:lvlJc w:val="left"/>
      <w:pPr>
        <w:ind w:left="0" w:firstLine="567"/>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ef5ea6a"/>
    <w:multiLevelType xmlns:w="http://schemas.openxmlformats.org/wordprocessingml/2006/main" w:val="hybridMultilevel"/>
    <w:lvl xmlns:w="http://schemas.openxmlformats.org/wordprocessingml/2006/main" w:ilvl="0">
      <w:start w:val="1"/>
      <w:numFmt w:val="decimal"/>
      <w:lvlText w:val="%1"/>
      <w:lvlJc w:val="left"/>
      <w:pPr>
        <w:ind w:left="0" w:firstLine="567"/>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7d3480cb"/>
    <w:multiLevelType xmlns:w="http://schemas.openxmlformats.org/wordprocessingml/2006/main" w:val="hybridMultilevel"/>
    <w:lvl xmlns:w="http://schemas.openxmlformats.org/wordprocessingml/2006/main" w:ilvl="0">
      <w:start w:val="1"/>
      <w:numFmt w:val="lowerLetter"/>
      <w:lvlText w:val="(%1)"/>
      <w:lvlJc w:val="left"/>
      <w:pPr>
        <w:ind w:left="180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3f7c0a4c"/>
    <w:multiLevelType xmlns:w="http://schemas.openxmlformats.org/wordprocessingml/2006/main" w:val="hybridMultilevel"/>
    <w:lvl xmlns:w="http://schemas.openxmlformats.org/wordprocessingml/2006/main" w:ilvl="0">
      <w:start w:val="1"/>
      <w:numFmt w:val="lowerLetter"/>
      <w:lvlText w:val="(%1)"/>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54344b5b"/>
    <w:multiLevelType xmlns:w="http://schemas.openxmlformats.org/wordprocessingml/2006/main" w:val="hybridMultilevel"/>
    <w:lvl xmlns:w="http://schemas.openxmlformats.org/wordprocessingml/2006/main" w:ilvl="0">
      <w:start w:val="1"/>
      <w:numFmt w:val="lowerLetter"/>
      <w:lvlText w:val="(%1)"/>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45938869"/>
    <w:multiLevelType xmlns:w="http://schemas.openxmlformats.org/wordprocessingml/2006/main" w:val="hybridMultilevel"/>
    <w:lvl xmlns:w="http://schemas.openxmlformats.org/wordprocessingml/2006/main" w:ilvl="0">
      <w:start w:val="1"/>
      <w:numFmt w:val="lowerLetter"/>
      <w:lvlText w:val="(%1)"/>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9">
    <w:nsid w:val="1c7a054f"/>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1a2e7d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8e41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5b6ebf9c"/>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6d013397"/>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1f0a1e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6c1dc9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87b16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2735d04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3de97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4bc73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3c0aa8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398aad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3ff8e99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0b083d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61d1ae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786bc3a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55969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1d6acd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596ced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664ebc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rPr>
        <w:rFonts w:hint="default" w:ascii="Calibri,Arial" w:hAnsi="Calibr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a8383d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ee864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rPr>
        <w:rFonts w:hint="default" w:ascii="Calibri,Arial" w:hAnsi="Calibri,Aria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45af6c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5fc26de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bd54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4eedbb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36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6ac4528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85448d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110316d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71335c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09df27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f5c4ce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486ca1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64689a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026e7b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9fe37a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BB30A6"/>
    <w:multiLevelType w:val="hybridMultilevel"/>
    <w:tmpl w:val="6680B0D6"/>
    <w:lvl w:ilvl="0" w:tplc="94E21AA6">
      <w:start w:val="1"/>
      <w:numFmt w:val="decimal"/>
      <w:pStyle w:val="ItadSectionTitleBlocknumbered"/>
      <w:lvlText w:val="%1."/>
      <w:lvlJc w:val="left"/>
      <w:pPr>
        <w:ind w:left="720" w:hanging="360"/>
      </w:pPr>
      <w:rPr>
        <w:color w:val="767171" w:themeColor="background2"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31414"/>
    <w:multiLevelType w:val="hybridMultilevel"/>
    <w:tmpl w:val="E662C4D6"/>
    <w:lvl w:ilvl="0" w:tplc="FFFFFFFF">
      <w:start w:val="1"/>
      <w:numFmt w:val="bullet"/>
      <w:lvlText w:val="-"/>
      <w:lvlJc w:val="left"/>
      <w:pPr>
        <w:ind w:left="360" w:hanging="360"/>
      </w:pPr>
      <w:rPr>
        <w:rFonts w:hint="default" w:ascii="Arial" w:hAnsi="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7294E1E"/>
    <w:multiLevelType w:val="hybridMultilevel"/>
    <w:tmpl w:val="2E52466C"/>
    <w:lvl w:ilvl="0" w:tplc="6B480DB8">
      <w:start w:val="2"/>
      <w:numFmt w:val="bullet"/>
      <w:lvlText w:val="-"/>
      <w:lvlJc w:val="left"/>
      <w:pPr>
        <w:ind w:left="36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FC4E73"/>
    <w:multiLevelType w:val="hybridMultilevel"/>
    <w:tmpl w:val="DB2A66B8"/>
    <w:lvl w:ilvl="0" w:tplc="29AABA84">
      <w:start w:val="1"/>
      <w:numFmt w:val="decimal"/>
      <w:pStyle w:val="Itadboxnumbers"/>
      <w:lvlText w:val="Box %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 w15:restartNumberingAfterBreak="0">
    <w:nsid w:val="0B625AFA"/>
    <w:multiLevelType w:val="hybridMultilevel"/>
    <w:tmpl w:val="4912C444"/>
    <w:lvl w:ilvl="0" w:tplc="DC203540">
      <w:start w:val="1"/>
      <w:numFmt w:val="decimal"/>
      <w:pStyle w:val="Itadnumberedpara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DE21F0"/>
    <w:multiLevelType w:val="hybridMultilevel"/>
    <w:tmpl w:val="6D6C5CEC"/>
    <w:lvl w:ilvl="0" w:tplc="6B480DB8">
      <w:start w:val="2"/>
      <w:numFmt w:val="bullet"/>
      <w:lvlText w:val="-"/>
      <w:lvlJc w:val="left"/>
      <w:pPr>
        <w:ind w:left="36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E9D5412"/>
    <w:multiLevelType w:val="multilevel"/>
    <w:tmpl w:val="E2FC92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C05FD"/>
    <w:multiLevelType w:val="multilevel"/>
    <w:tmpl w:val="CBBC828C"/>
    <w:lvl w:ilvl="0">
      <w:start w:val="1"/>
      <w:numFmt w:val="lowerRoman"/>
      <w:lvlText w:val="%1."/>
      <w:lvlJc w:val="right"/>
      <w:pPr>
        <w:ind w:left="60" w:hanging="360"/>
      </w:pPr>
      <w:rPr>
        <w:rFonts w:hint="default"/>
        <w:b w:val="0"/>
        <w:bCs w:val="0"/>
        <w:sz w:val="20"/>
      </w:rPr>
    </w:lvl>
    <w:lvl w:ilvl="1" w:tentative="1">
      <w:start w:val="1"/>
      <w:numFmt w:val="bullet"/>
      <w:lvlText w:val=""/>
      <w:lvlJc w:val="left"/>
      <w:pPr>
        <w:tabs>
          <w:tab w:val="num" w:pos="780"/>
        </w:tabs>
        <w:ind w:left="780" w:hanging="360"/>
      </w:pPr>
      <w:rPr>
        <w:rFonts w:hint="default" w:ascii="Symbol" w:hAnsi="Symbol"/>
        <w:sz w:val="20"/>
      </w:rPr>
    </w:lvl>
    <w:lvl w:ilvl="2" w:tentative="1">
      <w:start w:val="1"/>
      <w:numFmt w:val="bullet"/>
      <w:lvlText w:val=""/>
      <w:lvlJc w:val="left"/>
      <w:pPr>
        <w:tabs>
          <w:tab w:val="num" w:pos="1500"/>
        </w:tabs>
        <w:ind w:left="1500" w:hanging="360"/>
      </w:pPr>
      <w:rPr>
        <w:rFonts w:hint="default" w:ascii="Symbol" w:hAnsi="Symbol"/>
        <w:sz w:val="20"/>
      </w:rPr>
    </w:lvl>
    <w:lvl w:ilvl="3" w:tentative="1">
      <w:start w:val="1"/>
      <w:numFmt w:val="bullet"/>
      <w:lvlText w:val=""/>
      <w:lvlJc w:val="left"/>
      <w:pPr>
        <w:tabs>
          <w:tab w:val="num" w:pos="2220"/>
        </w:tabs>
        <w:ind w:left="2220" w:hanging="360"/>
      </w:pPr>
      <w:rPr>
        <w:rFonts w:hint="default" w:ascii="Symbol" w:hAnsi="Symbol"/>
        <w:sz w:val="20"/>
      </w:rPr>
    </w:lvl>
    <w:lvl w:ilvl="4" w:tentative="1">
      <w:start w:val="1"/>
      <w:numFmt w:val="bullet"/>
      <w:lvlText w:val=""/>
      <w:lvlJc w:val="left"/>
      <w:pPr>
        <w:tabs>
          <w:tab w:val="num" w:pos="2940"/>
        </w:tabs>
        <w:ind w:left="2940" w:hanging="360"/>
      </w:pPr>
      <w:rPr>
        <w:rFonts w:hint="default" w:ascii="Symbol" w:hAnsi="Symbol"/>
        <w:sz w:val="20"/>
      </w:rPr>
    </w:lvl>
    <w:lvl w:ilvl="5" w:tentative="1">
      <w:start w:val="1"/>
      <w:numFmt w:val="bullet"/>
      <w:lvlText w:val=""/>
      <w:lvlJc w:val="left"/>
      <w:pPr>
        <w:tabs>
          <w:tab w:val="num" w:pos="3660"/>
        </w:tabs>
        <w:ind w:left="3660" w:hanging="360"/>
      </w:pPr>
      <w:rPr>
        <w:rFonts w:hint="default" w:ascii="Symbol" w:hAnsi="Symbol"/>
        <w:sz w:val="20"/>
      </w:rPr>
    </w:lvl>
    <w:lvl w:ilvl="6" w:tentative="1">
      <w:start w:val="1"/>
      <w:numFmt w:val="bullet"/>
      <w:lvlText w:val=""/>
      <w:lvlJc w:val="left"/>
      <w:pPr>
        <w:tabs>
          <w:tab w:val="num" w:pos="4380"/>
        </w:tabs>
        <w:ind w:left="4380" w:hanging="360"/>
      </w:pPr>
      <w:rPr>
        <w:rFonts w:hint="default" w:ascii="Symbol" w:hAnsi="Symbol"/>
        <w:sz w:val="20"/>
      </w:rPr>
    </w:lvl>
    <w:lvl w:ilvl="7" w:tentative="1">
      <w:start w:val="1"/>
      <w:numFmt w:val="bullet"/>
      <w:lvlText w:val=""/>
      <w:lvlJc w:val="left"/>
      <w:pPr>
        <w:tabs>
          <w:tab w:val="num" w:pos="5100"/>
        </w:tabs>
        <w:ind w:left="5100" w:hanging="360"/>
      </w:pPr>
      <w:rPr>
        <w:rFonts w:hint="default" w:ascii="Symbol" w:hAnsi="Symbol"/>
        <w:sz w:val="20"/>
      </w:rPr>
    </w:lvl>
    <w:lvl w:ilvl="8" w:tentative="1">
      <w:start w:val="1"/>
      <w:numFmt w:val="bullet"/>
      <w:lvlText w:val=""/>
      <w:lvlJc w:val="left"/>
      <w:pPr>
        <w:tabs>
          <w:tab w:val="num" w:pos="5820"/>
        </w:tabs>
        <w:ind w:left="5820" w:hanging="360"/>
      </w:pPr>
      <w:rPr>
        <w:rFonts w:hint="default" w:ascii="Symbol" w:hAnsi="Symbol"/>
        <w:sz w:val="20"/>
      </w:rPr>
    </w:lvl>
  </w:abstractNum>
  <w:abstractNum w:abstractNumId="8" w15:restartNumberingAfterBreak="0">
    <w:nsid w:val="0F014865"/>
    <w:multiLevelType w:val="multilevel"/>
    <w:tmpl w:val="A0542930"/>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1080"/>
        </w:tabs>
        <w:ind w:left="1080" w:hanging="360"/>
      </w:pPr>
      <w:rPr>
        <w:rFonts w:hint="default" w:ascii="Symbol" w:hAnsi="Symbol"/>
        <w:sz w:val="20"/>
      </w:rPr>
    </w:lvl>
    <w:lvl w:ilvl="2">
      <w:start w:val="1"/>
      <w:numFmt w:val="lowerLetter"/>
      <w:lvlText w:val="%3)"/>
      <w:lvlJc w:val="left"/>
      <w:pPr>
        <w:ind w:left="1800" w:hanging="360"/>
      </w:pPr>
      <w:rPr>
        <w:rFonts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ascii="Times New Roman" w:hAnsi="Times New Roman" w:eastAsia="Calibri"/>
        <w:b/>
        <w:color w:val="89803D" w:themeColor="accent1"/>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9" w15:restartNumberingAfterBreak="0">
    <w:nsid w:val="0F586157"/>
    <w:multiLevelType w:val="multilevel"/>
    <w:tmpl w:val="1EB2DA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14620B"/>
    <w:multiLevelType w:val="hybridMultilevel"/>
    <w:tmpl w:val="9E9C525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3444CB7"/>
    <w:multiLevelType w:val="hybridMultilevel"/>
    <w:tmpl w:val="AD18F2D2"/>
    <w:lvl w:ilvl="0" w:tplc="08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8CD2748"/>
    <w:multiLevelType w:val="hybridMultilevel"/>
    <w:tmpl w:val="4CD8546A"/>
    <w:lvl w:ilvl="0" w:tplc="C11A75F2">
      <w:start w:val="1"/>
      <w:numFmt w:val="upperLetter"/>
      <w:lvlText w:val="%1."/>
      <w:lvlJc w:val="left"/>
      <w:pPr>
        <w:ind w:left="360" w:hanging="360"/>
      </w:pPr>
      <w:rPr>
        <w:b/>
        <w:bCs/>
        <w:color w:val="3B3B3C"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9B52E7"/>
    <w:multiLevelType w:val="multilevel"/>
    <w:tmpl w:val="3C7A8642"/>
    <w:lvl w:ilvl="0">
      <w:start w:val="1"/>
      <w:numFmt w:val="decimal"/>
      <w:lvlText w:val="Box %1."/>
      <w:lvlJc w:val="left"/>
      <w:pPr>
        <w:ind w:left="879" w:hanging="360"/>
      </w:pPr>
      <w:rPr>
        <w:rFonts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color="000000" w:sz="0" w:space="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939" w:hanging="420"/>
      </w:pPr>
      <w:rPr>
        <w:rFonts w:hint="default"/>
      </w:rPr>
    </w:lvl>
    <w:lvl w:ilvl="2">
      <w:start w:val="1"/>
      <w:numFmt w:val="decimal"/>
      <w:isLgl/>
      <w:lvlText w:val="%1.%2.%3"/>
      <w:lvlJc w:val="left"/>
      <w:pPr>
        <w:ind w:left="1239" w:hanging="720"/>
      </w:pPr>
      <w:rPr>
        <w:rFonts w:hint="default"/>
      </w:rPr>
    </w:lvl>
    <w:lvl w:ilvl="3">
      <w:start w:val="1"/>
      <w:numFmt w:val="decimal"/>
      <w:isLgl/>
      <w:lvlText w:val="%1.%2.%3.%4"/>
      <w:lvlJc w:val="left"/>
      <w:pPr>
        <w:ind w:left="1239" w:hanging="720"/>
      </w:pPr>
      <w:rPr>
        <w:rFonts w:hint="default"/>
      </w:rPr>
    </w:lvl>
    <w:lvl w:ilvl="4">
      <w:start w:val="1"/>
      <w:numFmt w:val="decimal"/>
      <w:isLgl/>
      <w:lvlText w:val="%1.%2.%3.%4.%5"/>
      <w:lvlJc w:val="left"/>
      <w:pPr>
        <w:ind w:left="1599" w:hanging="1080"/>
      </w:pPr>
      <w:rPr>
        <w:rFonts w:hint="default"/>
      </w:rPr>
    </w:lvl>
    <w:lvl w:ilvl="5">
      <w:start w:val="1"/>
      <w:numFmt w:val="decimal"/>
      <w:isLgl/>
      <w:lvlText w:val="%1.%2.%3.%4.%5.%6"/>
      <w:lvlJc w:val="left"/>
      <w:pPr>
        <w:ind w:left="1599" w:hanging="1080"/>
      </w:pPr>
      <w:rPr>
        <w:rFonts w:hint="default"/>
      </w:rPr>
    </w:lvl>
    <w:lvl w:ilvl="6">
      <w:start w:val="1"/>
      <w:numFmt w:val="decimal"/>
      <w:isLgl/>
      <w:lvlText w:val="%1.%2.%3.%4.%5.%6.%7"/>
      <w:lvlJc w:val="left"/>
      <w:pPr>
        <w:ind w:left="1959" w:hanging="1440"/>
      </w:pPr>
      <w:rPr>
        <w:rFonts w:hint="default"/>
      </w:rPr>
    </w:lvl>
    <w:lvl w:ilvl="7">
      <w:start w:val="1"/>
      <w:numFmt w:val="decimal"/>
      <w:isLgl/>
      <w:lvlText w:val="%1.%2.%3.%4.%5.%6.%7.%8"/>
      <w:lvlJc w:val="left"/>
      <w:pPr>
        <w:ind w:left="1959" w:hanging="1440"/>
      </w:pPr>
      <w:rPr>
        <w:rFonts w:hint="default"/>
      </w:rPr>
    </w:lvl>
    <w:lvl w:ilvl="8">
      <w:start w:val="1"/>
      <w:numFmt w:val="decimal"/>
      <w:isLgl/>
      <w:lvlText w:val="%1.%2.%3.%4.%5.%6.%7.%8.%9"/>
      <w:lvlJc w:val="left"/>
      <w:pPr>
        <w:ind w:left="1959" w:hanging="1440"/>
      </w:pPr>
      <w:rPr>
        <w:rFonts w:hint="default"/>
      </w:rPr>
    </w:lvl>
  </w:abstractNum>
  <w:abstractNum w:abstractNumId="14" w15:restartNumberingAfterBreak="0">
    <w:nsid w:val="1B147351"/>
    <w:multiLevelType w:val="hybridMultilevel"/>
    <w:tmpl w:val="7CFA05A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BCD339B"/>
    <w:multiLevelType w:val="hybridMultilevel"/>
    <w:tmpl w:val="39A01B88"/>
    <w:lvl w:ilvl="0" w:tplc="B804E01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EEA1ED2"/>
    <w:multiLevelType w:val="hybridMultilevel"/>
    <w:tmpl w:val="8DAA501E"/>
    <w:lvl w:ilvl="0" w:tplc="F836CDB8">
      <w:start w:val="1"/>
      <w:numFmt w:val="bullet"/>
      <w:pStyle w:val="ItadSubbullets"/>
      <w:lvlText w:val="o"/>
      <w:lvlJc w:val="left"/>
      <w:pPr>
        <w:ind w:left="1004" w:hanging="360"/>
      </w:pPr>
      <w:rPr>
        <w:rFonts w:hint="default" w:ascii="Courier New" w:hAnsi="Courier New" w:cs="Courier New"/>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7" w15:restartNumberingAfterBreak="0">
    <w:nsid w:val="1F386F69"/>
    <w:multiLevelType w:val="hybridMultilevel"/>
    <w:tmpl w:val="DD687140"/>
    <w:lvl w:ilvl="0" w:tplc="0056618E">
      <w:start w:val="1"/>
      <w:numFmt w:val="bullet"/>
      <w:pStyle w:val="ItadBullets"/>
      <w:lvlText w:val=""/>
      <w:lvlJc w:val="left"/>
      <w:pPr>
        <w:ind w:left="107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3412F84"/>
    <w:multiLevelType w:val="hybridMultilevel"/>
    <w:tmpl w:val="96F47ADC"/>
    <w:lvl w:ilvl="0" w:tplc="BEF0A4AA">
      <w:start w:val="1"/>
      <w:numFmt w:val="lowerLetter"/>
      <w:lvlText w:val="%1)"/>
      <w:lvlJc w:val="left"/>
      <w:pPr>
        <w:ind w:left="360" w:hanging="360"/>
      </w:pPr>
      <w:rPr>
        <w:rFonts w:hint="default"/>
        <w:color w:val="3B3B3C" w:themeColor="text1"/>
      </w:rPr>
    </w:lvl>
    <w:lvl w:ilvl="1" w:tplc="10090003" w:tentative="1">
      <w:start w:val="1"/>
      <w:numFmt w:val="bullet"/>
      <w:lvlText w:val="o"/>
      <w:lvlJc w:val="left"/>
      <w:pPr>
        <w:ind w:left="1080" w:hanging="360"/>
      </w:pPr>
      <w:rPr>
        <w:rFonts w:hint="default" w:ascii="Courier New" w:hAnsi="Courier New" w:cs="Courier New"/>
      </w:rPr>
    </w:lvl>
    <w:lvl w:ilvl="2" w:tplc="10090005" w:tentative="1">
      <w:start w:val="1"/>
      <w:numFmt w:val="bullet"/>
      <w:lvlText w:val=""/>
      <w:lvlJc w:val="left"/>
      <w:pPr>
        <w:ind w:left="1800" w:hanging="360"/>
      </w:pPr>
      <w:rPr>
        <w:rFonts w:hint="default" w:ascii="Wingdings" w:hAnsi="Wingdings"/>
      </w:rPr>
    </w:lvl>
    <w:lvl w:ilvl="3" w:tplc="10090001" w:tentative="1">
      <w:start w:val="1"/>
      <w:numFmt w:val="bullet"/>
      <w:lvlText w:val=""/>
      <w:lvlJc w:val="left"/>
      <w:pPr>
        <w:ind w:left="2520" w:hanging="360"/>
      </w:pPr>
      <w:rPr>
        <w:rFonts w:hint="default" w:ascii="Symbol" w:hAnsi="Symbol"/>
      </w:rPr>
    </w:lvl>
    <w:lvl w:ilvl="4" w:tplc="10090003" w:tentative="1">
      <w:start w:val="1"/>
      <w:numFmt w:val="bullet"/>
      <w:lvlText w:val="o"/>
      <w:lvlJc w:val="left"/>
      <w:pPr>
        <w:ind w:left="3240" w:hanging="360"/>
      </w:pPr>
      <w:rPr>
        <w:rFonts w:hint="default" w:ascii="Courier New" w:hAnsi="Courier New" w:cs="Courier New"/>
      </w:rPr>
    </w:lvl>
    <w:lvl w:ilvl="5" w:tplc="10090005" w:tentative="1">
      <w:start w:val="1"/>
      <w:numFmt w:val="bullet"/>
      <w:lvlText w:val=""/>
      <w:lvlJc w:val="left"/>
      <w:pPr>
        <w:ind w:left="3960" w:hanging="360"/>
      </w:pPr>
      <w:rPr>
        <w:rFonts w:hint="default" w:ascii="Wingdings" w:hAnsi="Wingdings"/>
      </w:rPr>
    </w:lvl>
    <w:lvl w:ilvl="6" w:tplc="10090001" w:tentative="1">
      <w:start w:val="1"/>
      <w:numFmt w:val="bullet"/>
      <w:lvlText w:val=""/>
      <w:lvlJc w:val="left"/>
      <w:pPr>
        <w:ind w:left="4680" w:hanging="360"/>
      </w:pPr>
      <w:rPr>
        <w:rFonts w:hint="default" w:ascii="Symbol" w:hAnsi="Symbol"/>
      </w:rPr>
    </w:lvl>
    <w:lvl w:ilvl="7" w:tplc="10090003" w:tentative="1">
      <w:start w:val="1"/>
      <w:numFmt w:val="bullet"/>
      <w:lvlText w:val="o"/>
      <w:lvlJc w:val="left"/>
      <w:pPr>
        <w:ind w:left="5400" w:hanging="360"/>
      </w:pPr>
      <w:rPr>
        <w:rFonts w:hint="default" w:ascii="Courier New" w:hAnsi="Courier New" w:cs="Courier New"/>
      </w:rPr>
    </w:lvl>
    <w:lvl w:ilvl="8" w:tplc="10090005" w:tentative="1">
      <w:start w:val="1"/>
      <w:numFmt w:val="bullet"/>
      <w:lvlText w:val=""/>
      <w:lvlJc w:val="left"/>
      <w:pPr>
        <w:ind w:left="6120" w:hanging="360"/>
      </w:pPr>
      <w:rPr>
        <w:rFonts w:hint="default" w:ascii="Wingdings" w:hAnsi="Wingdings"/>
      </w:rPr>
    </w:lvl>
  </w:abstractNum>
  <w:abstractNum w:abstractNumId="19" w15:restartNumberingAfterBreak="0">
    <w:nsid w:val="23AB17F4"/>
    <w:multiLevelType w:val="hybridMultilevel"/>
    <w:tmpl w:val="4BDA77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696096F"/>
    <w:multiLevelType w:val="multilevel"/>
    <w:tmpl w:val="3E0A6F18"/>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hint="default" w:ascii="Symbol" w:hAnsi="Symbol"/>
        <w:sz w:val="20"/>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77B6366"/>
    <w:multiLevelType w:val="multilevel"/>
    <w:tmpl w:val="1AE66B0C"/>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2" w15:restartNumberingAfterBreak="0">
    <w:nsid w:val="30AD0FE4"/>
    <w:multiLevelType w:val="hybridMultilevel"/>
    <w:tmpl w:val="C6A42BE8"/>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130415"/>
    <w:multiLevelType w:val="hybridMultilevel"/>
    <w:tmpl w:val="AA5ADAF4"/>
    <w:lvl w:ilvl="0" w:tplc="6B480DB8">
      <w:start w:val="2"/>
      <w:numFmt w:val="bullet"/>
      <w:lvlText w:val="-"/>
      <w:lvlJc w:val="left"/>
      <w:pPr>
        <w:ind w:left="360" w:hanging="360"/>
      </w:pPr>
      <w:rPr>
        <w:rFonts w:hint="default" w:ascii="Arial" w:hAnsi="Arial" w:cs="Arial"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54B4B6E"/>
    <w:multiLevelType w:val="hybridMultilevel"/>
    <w:tmpl w:val="464C1D5A"/>
    <w:lvl w:ilvl="0" w:tplc="6EDA0D8E">
      <w:start w:val="1"/>
      <w:numFmt w:val="decimal"/>
      <w:pStyle w:val="ItadFigureText"/>
      <w:lvlText w:val="Figur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E85E03"/>
    <w:multiLevelType w:val="multilevel"/>
    <w:tmpl w:val="3A845AA4"/>
    <w:lvl w:ilvl="0">
      <w:start w:val="1"/>
      <w:numFmt w:val="decimal"/>
      <w:pStyle w:val="Itadnumberedlist"/>
      <w:lvlText w:val="%1"/>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80"/>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793"/>
        </w:tabs>
        <w:ind w:left="0" w:firstLine="567"/>
      </w:pPr>
      <w:rPr>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26" w15:restartNumberingAfterBreak="0">
    <w:nsid w:val="43863191"/>
    <w:multiLevelType w:val="hybridMultilevel"/>
    <w:tmpl w:val="7B644214"/>
    <w:lvl w:ilvl="0" w:tplc="A0268436">
      <w:start w:val="1"/>
      <w:numFmt w:val="decimal"/>
      <w:pStyle w:val="Itadtablestyle"/>
      <w:lvlText w:val="Tabl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C801EB"/>
    <w:multiLevelType w:val="multilevel"/>
    <w:tmpl w:val="6AD255CE"/>
    <w:lvl w:ilvl="0">
      <w:start w:val="1"/>
      <w:numFmt w:val="lowerLetter"/>
      <w:lvlText w:val="%1)"/>
      <w:lvlJc w:val="left"/>
      <w:pPr>
        <w:ind w:left="360" w:hanging="360"/>
      </w:pPr>
      <w:rPr>
        <w:rFonts w:hint="default"/>
        <w:sz w:val="22"/>
        <w:szCs w:val="22"/>
      </w:rPr>
    </w:lvl>
    <w:lvl w:ilvl="1">
      <w:start w:val="1"/>
      <w:numFmt w:val="bullet"/>
      <w:lvlText w:val=""/>
      <w:lvlJc w:val="left"/>
      <w:pPr>
        <w:tabs>
          <w:tab w:val="num" w:pos="1080"/>
        </w:tabs>
        <w:ind w:left="1080" w:hanging="360"/>
      </w:pPr>
      <w:rPr>
        <w:rFonts w:hint="default" w:ascii="Symbol" w:hAnsi="Symbol"/>
        <w:sz w:val="20"/>
      </w:rPr>
    </w:lvl>
    <w:lvl w:ilvl="2">
      <w:start w:val="1"/>
      <w:numFmt w:val="lowerLetter"/>
      <w:lvlText w:val="%3)"/>
      <w:lvlJc w:val="left"/>
      <w:pPr>
        <w:ind w:left="1800" w:hanging="360"/>
      </w:pPr>
      <w:rPr>
        <w:rFonts w:hint="default"/>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8" w15:restartNumberingAfterBreak="0">
    <w:nsid w:val="489B3767"/>
    <w:multiLevelType w:val="hybridMultilevel"/>
    <w:tmpl w:val="7B725822"/>
    <w:lvl w:ilvl="0" w:tplc="8574338E">
      <w:start w:val="1"/>
      <w:numFmt w:val="decimal"/>
      <w:lvlText w:val="%1."/>
      <w:lvlJc w:val="left"/>
      <w:pPr>
        <w:ind w:left="360" w:hanging="360"/>
      </w:pPr>
      <w:rPr>
        <w:b/>
        <w:bCs/>
        <w:color w:val="89803D" w:themeColor="accen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C5057CB"/>
    <w:multiLevelType w:val="hybridMultilevel"/>
    <w:tmpl w:val="B1D49F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CD377B0"/>
    <w:multiLevelType w:val="multilevel"/>
    <w:tmpl w:val="DAE6292C"/>
    <w:lvl w:ilvl="0">
      <w:start w:val="1"/>
      <w:numFmt w:val="lowerRoman"/>
      <w:lvlText w:val="%1."/>
      <w:lvlJc w:val="right"/>
      <w:pPr>
        <w:ind w:left="420" w:hanging="360"/>
      </w:pPr>
      <w:rPr>
        <w:rFonts w:hint="default"/>
        <w:sz w:val="20"/>
      </w:rPr>
    </w:lvl>
    <w:lvl w:ilvl="1" w:tentative="1">
      <w:start w:val="1"/>
      <w:numFmt w:val="bullet"/>
      <w:lvlText w:val=""/>
      <w:lvlJc w:val="left"/>
      <w:pPr>
        <w:tabs>
          <w:tab w:val="num" w:pos="1140"/>
        </w:tabs>
        <w:ind w:left="1140" w:hanging="360"/>
      </w:pPr>
      <w:rPr>
        <w:rFonts w:hint="default" w:ascii="Symbol" w:hAnsi="Symbol"/>
        <w:sz w:val="20"/>
      </w:rPr>
    </w:lvl>
    <w:lvl w:ilvl="2" w:tentative="1">
      <w:start w:val="1"/>
      <w:numFmt w:val="bullet"/>
      <w:lvlText w:val=""/>
      <w:lvlJc w:val="left"/>
      <w:pPr>
        <w:tabs>
          <w:tab w:val="num" w:pos="1860"/>
        </w:tabs>
        <w:ind w:left="1860" w:hanging="360"/>
      </w:pPr>
      <w:rPr>
        <w:rFonts w:hint="default" w:ascii="Symbol" w:hAnsi="Symbol"/>
        <w:sz w:val="20"/>
      </w:rPr>
    </w:lvl>
    <w:lvl w:ilvl="3" w:tentative="1">
      <w:start w:val="1"/>
      <w:numFmt w:val="bullet"/>
      <w:lvlText w:val=""/>
      <w:lvlJc w:val="left"/>
      <w:pPr>
        <w:tabs>
          <w:tab w:val="num" w:pos="2580"/>
        </w:tabs>
        <w:ind w:left="2580" w:hanging="360"/>
      </w:pPr>
      <w:rPr>
        <w:rFonts w:hint="default" w:ascii="Symbol" w:hAnsi="Symbol"/>
        <w:sz w:val="20"/>
      </w:rPr>
    </w:lvl>
    <w:lvl w:ilvl="4" w:tentative="1">
      <w:start w:val="1"/>
      <w:numFmt w:val="bullet"/>
      <w:lvlText w:val=""/>
      <w:lvlJc w:val="left"/>
      <w:pPr>
        <w:tabs>
          <w:tab w:val="num" w:pos="3300"/>
        </w:tabs>
        <w:ind w:left="3300" w:hanging="360"/>
      </w:pPr>
      <w:rPr>
        <w:rFonts w:hint="default" w:ascii="Symbol" w:hAnsi="Symbol"/>
        <w:sz w:val="20"/>
      </w:rPr>
    </w:lvl>
    <w:lvl w:ilvl="5" w:tentative="1">
      <w:start w:val="1"/>
      <w:numFmt w:val="bullet"/>
      <w:lvlText w:val=""/>
      <w:lvlJc w:val="left"/>
      <w:pPr>
        <w:tabs>
          <w:tab w:val="num" w:pos="4020"/>
        </w:tabs>
        <w:ind w:left="4020" w:hanging="360"/>
      </w:pPr>
      <w:rPr>
        <w:rFonts w:hint="default" w:ascii="Symbol" w:hAnsi="Symbol"/>
        <w:sz w:val="20"/>
      </w:rPr>
    </w:lvl>
    <w:lvl w:ilvl="6" w:tentative="1">
      <w:start w:val="1"/>
      <w:numFmt w:val="bullet"/>
      <w:lvlText w:val=""/>
      <w:lvlJc w:val="left"/>
      <w:pPr>
        <w:tabs>
          <w:tab w:val="num" w:pos="4740"/>
        </w:tabs>
        <w:ind w:left="4740" w:hanging="360"/>
      </w:pPr>
      <w:rPr>
        <w:rFonts w:hint="default" w:ascii="Symbol" w:hAnsi="Symbol"/>
        <w:sz w:val="20"/>
      </w:rPr>
    </w:lvl>
    <w:lvl w:ilvl="7" w:tentative="1">
      <w:start w:val="1"/>
      <w:numFmt w:val="bullet"/>
      <w:lvlText w:val=""/>
      <w:lvlJc w:val="left"/>
      <w:pPr>
        <w:tabs>
          <w:tab w:val="num" w:pos="5460"/>
        </w:tabs>
        <w:ind w:left="5460" w:hanging="360"/>
      </w:pPr>
      <w:rPr>
        <w:rFonts w:hint="default" w:ascii="Symbol" w:hAnsi="Symbol"/>
        <w:sz w:val="20"/>
      </w:rPr>
    </w:lvl>
    <w:lvl w:ilvl="8" w:tentative="1">
      <w:start w:val="1"/>
      <w:numFmt w:val="bullet"/>
      <w:lvlText w:val=""/>
      <w:lvlJc w:val="left"/>
      <w:pPr>
        <w:tabs>
          <w:tab w:val="num" w:pos="6180"/>
        </w:tabs>
        <w:ind w:left="6180" w:hanging="360"/>
      </w:pPr>
      <w:rPr>
        <w:rFonts w:hint="default" w:ascii="Symbol" w:hAnsi="Symbol"/>
        <w:sz w:val="20"/>
      </w:rPr>
    </w:lvl>
  </w:abstractNum>
  <w:abstractNum w:abstractNumId="31" w15:restartNumberingAfterBreak="0">
    <w:nsid w:val="53B044F2"/>
    <w:multiLevelType w:val="hybridMultilevel"/>
    <w:tmpl w:val="8CDEAC4A"/>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9CE0C0E"/>
    <w:multiLevelType w:val="hybridMultilevel"/>
    <w:tmpl w:val="6BBEC2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3B976EC"/>
    <w:multiLevelType w:val="multilevel"/>
    <w:tmpl w:val="0F243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1D6215"/>
    <w:multiLevelType w:val="hybridMultilevel"/>
    <w:tmpl w:val="67BCF748"/>
    <w:lvl w:ilvl="0" w:tplc="67AA5AF8">
      <w:start w:val="1"/>
      <w:numFmt w:val="upperLetter"/>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5" w15:restartNumberingAfterBreak="0">
    <w:nsid w:val="652B7C77"/>
    <w:multiLevelType w:val="hybridMultilevel"/>
    <w:tmpl w:val="794E1272"/>
    <w:lvl w:ilvl="0" w:tplc="924E331C">
      <w:start w:val="1"/>
      <w:numFmt w:val="bullet"/>
      <w:lvlText w:val=""/>
      <w:lvlJc w:val="left"/>
      <w:pPr>
        <w:tabs>
          <w:tab w:val="num" w:pos="720"/>
        </w:tabs>
        <w:ind w:left="720" w:hanging="360"/>
      </w:pPr>
      <w:rPr>
        <w:rFonts w:hint="default" w:ascii="Symbol" w:hAnsi="Symbol"/>
        <w:sz w:val="20"/>
      </w:rPr>
    </w:lvl>
    <w:lvl w:ilvl="1" w:tplc="0052ACCA" w:tentative="1">
      <w:start w:val="1"/>
      <w:numFmt w:val="bullet"/>
      <w:lvlText w:val=""/>
      <w:lvlJc w:val="left"/>
      <w:pPr>
        <w:tabs>
          <w:tab w:val="num" w:pos="1440"/>
        </w:tabs>
        <w:ind w:left="1440" w:hanging="360"/>
      </w:pPr>
      <w:rPr>
        <w:rFonts w:hint="default" w:ascii="Symbol" w:hAnsi="Symbol"/>
        <w:sz w:val="20"/>
      </w:rPr>
    </w:lvl>
    <w:lvl w:ilvl="2" w:tplc="4C54C188" w:tentative="1">
      <w:start w:val="1"/>
      <w:numFmt w:val="bullet"/>
      <w:lvlText w:val=""/>
      <w:lvlJc w:val="left"/>
      <w:pPr>
        <w:tabs>
          <w:tab w:val="num" w:pos="2160"/>
        </w:tabs>
        <w:ind w:left="2160" w:hanging="360"/>
      </w:pPr>
      <w:rPr>
        <w:rFonts w:hint="default" w:ascii="Symbol" w:hAnsi="Symbol"/>
        <w:sz w:val="20"/>
      </w:rPr>
    </w:lvl>
    <w:lvl w:ilvl="3" w:tplc="3996910C" w:tentative="1">
      <w:start w:val="1"/>
      <w:numFmt w:val="bullet"/>
      <w:lvlText w:val=""/>
      <w:lvlJc w:val="left"/>
      <w:pPr>
        <w:tabs>
          <w:tab w:val="num" w:pos="2880"/>
        </w:tabs>
        <w:ind w:left="2880" w:hanging="360"/>
      </w:pPr>
      <w:rPr>
        <w:rFonts w:hint="default" w:ascii="Symbol" w:hAnsi="Symbol"/>
        <w:sz w:val="20"/>
      </w:rPr>
    </w:lvl>
    <w:lvl w:ilvl="4" w:tplc="0826138E" w:tentative="1">
      <w:start w:val="1"/>
      <w:numFmt w:val="bullet"/>
      <w:lvlText w:val=""/>
      <w:lvlJc w:val="left"/>
      <w:pPr>
        <w:tabs>
          <w:tab w:val="num" w:pos="3600"/>
        </w:tabs>
        <w:ind w:left="3600" w:hanging="360"/>
      </w:pPr>
      <w:rPr>
        <w:rFonts w:hint="default" w:ascii="Symbol" w:hAnsi="Symbol"/>
        <w:sz w:val="20"/>
      </w:rPr>
    </w:lvl>
    <w:lvl w:ilvl="5" w:tplc="88861F32" w:tentative="1">
      <w:start w:val="1"/>
      <w:numFmt w:val="bullet"/>
      <w:lvlText w:val=""/>
      <w:lvlJc w:val="left"/>
      <w:pPr>
        <w:tabs>
          <w:tab w:val="num" w:pos="4320"/>
        </w:tabs>
        <w:ind w:left="4320" w:hanging="360"/>
      </w:pPr>
      <w:rPr>
        <w:rFonts w:hint="default" w:ascii="Symbol" w:hAnsi="Symbol"/>
        <w:sz w:val="20"/>
      </w:rPr>
    </w:lvl>
    <w:lvl w:ilvl="6" w:tplc="29C840FA" w:tentative="1">
      <w:start w:val="1"/>
      <w:numFmt w:val="bullet"/>
      <w:lvlText w:val=""/>
      <w:lvlJc w:val="left"/>
      <w:pPr>
        <w:tabs>
          <w:tab w:val="num" w:pos="5040"/>
        </w:tabs>
        <w:ind w:left="5040" w:hanging="360"/>
      </w:pPr>
      <w:rPr>
        <w:rFonts w:hint="default" w:ascii="Symbol" w:hAnsi="Symbol"/>
        <w:sz w:val="20"/>
      </w:rPr>
    </w:lvl>
    <w:lvl w:ilvl="7" w:tplc="217624B6" w:tentative="1">
      <w:start w:val="1"/>
      <w:numFmt w:val="bullet"/>
      <w:lvlText w:val=""/>
      <w:lvlJc w:val="left"/>
      <w:pPr>
        <w:tabs>
          <w:tab w:val="num" w:pos="5760"/>
        </w:tabs>
        <w:ind w:left="5760" w:hanging="360"/>
      </w:pPr>
      <w:rPr>
        <w:rFonts w:hint="default" w:ascii="Symbol" w:hAnsi="Symbol"/>
        <w:sz w:val="20"/>
      </w:rPr>
    </w:lvl>
    <w:lvl w:ilvl="8" w:tplc="D6A28F66"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6104AA2"/>
    <w:multiLevelType w:val="hybridMultilevel"/>
    <w:tmpl w:val="0046FC4A"/>
    <w:lvl w:ilvl="0" w:tplc="04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98F6CAF"/>
    <w:multiLevelType w:val="hybridMultilevel"/>
    <w:tmpl w:val="A086D0A6"/>
    <w:lvl w:ilvl="0" w:tplc="1009000F">
      <w:start w:val="1"/>
      <w:numFmt w:val="decimal"/>
      <w:lvlText w:val="%1."/>
      <w:lvlJc w:val="left"/>
      <w:pPr>
        <w:ind w:left="360" w:hanging="360"/>
      </w:pPr>
      <w:rPr>
        <w:b w:val="0"/>
        <w:bCs w:val="0"/>
        <w:color w:val="3B3B3C"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C7E6A4D"/>
    <w:multiLevelType w:val="hybridMultilevel"/>
    <w:tmpl w:val="B6E282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D440D80"/>
    <w:multiLevelType w:val="hybridMultilevel"/>
    <w:tmpl w:val="3C665F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9EA6BD0"/>
    <w:multiLevelType w:val="hybridMultilevel"/>
    <w:tmpl w:val="515CB1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C50ABD"/>
    <w:multiLevelType w:val="hybridMultilevel"/>
    <w:tmpl w:val="3C329F0E"/>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F245068"/>
    <w:multiLevelType w:val="hybridMultilevel"/>
    <w:tmpl w:val="F16C627E"/>
    <w:lvl w:ilvl="0" w:tplc="08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20">
    <w:abstractNumId w:val="109"/>
  </w:num>
  <w:num w:numId="119">
    <w:abstractNumId w:val="108"/>
  </w:num>
  <w:num w:numId="118">
    <w:abstractNumId w:val="107"/>
  </w:num>
  <w:num w:numId="117">
    <w:abstractNumId w:val="106"/>
  </w:num>
  <w:num w:numId="116">
    <w:abstractNumId w:val="105"/>
  </w:num>
  <w:num w:numId="115">
    <w:abstractNumId w:val="104"/>
  </w:num>
  <w:num w:numId="114">
    <w:abstractNumId w:val="103"/>
  </w:num>
  <w:num w:numId="113">
    <w:abstractNumId w:val="102"/>
  </w:num>
  <w:num w:numId="112">
    <w:abstractNumId w:val="101"/>
  </w:num>
  <w:num w:numId="111">
    <w:abstractNumId w:val="100"/>
  </w:num>
  <w:num w:numId="110">
    <w:abstractNumId w:val="99"/>
  </w:num>
  <w:num w:numId="109">
    <w:abstractNumId w:val="98"/>
  </w:num>
  <w:num w:numId="108">
    <w:abstractNumId w:val="97"/>
  </w:num>
  <w:num w:numId="107">
    <w:abstractNumId w:val="96"/>
  </w:num>
  <w:num w:numId="106">
    <w:abstractNumId w:val="95"/>
  </w:num>
  <w:num w:numId="105">
    <w:abstractNumId w:val="94"/>
  </w:num>
  <w:num w:numId="104">
    <w:abstractNumId w:val="93"/>
  </w:num>
  <w:num w:numId="103">
    <w:abstractNumId w:val="92"/>
  </w:num>
  <w:num w:numId="102">
    <w:abstractNumId w:val="91"/>
  </w:num>
  <w:num w:numId="101">
    <w:abstractNumId w:val="90"/>
  </w:num>
  <w:num w:numId="100">
    <w:abstractNumId w:val="89"/>
  </w:num>
  <w:num w:numId="99">
    <w:abstractNumId w:val="88"/>
  </w:num>
  <w:num w:numId="98">
    <w:abstractNumId w:val="87"/>
  </w:num>
  <w:num w:numId="97">
    <w:abstractNumId w:val="86"/>
  </w:num>
  <w:num w:numId="96">
    <w:abstractNumId w:val="85"/>
  </w:num>
  <w:num w:numId="95">
    <w:abstractNumId w:val="84"/>
  </w:num>
  <w:num w:numId="94">
    <w:abstractNumId w:val="83"/>
  </w:num>
  <w:num w:numId="93">
    <w:abstractNumId w:val="82"/>
  </w:num>
  <w:num w:numId="92">
    <w:abstractNumId w:val="81"/>
  </w:num>
  <w:num w:numId="91">
    <w:abstractNumId w:val="80"/>
  </w:num>
  <w:num w:numId="90">
    <w:abstractNumId w:val="79"/>
  </w:num>
  <w:num w:numId="89">
    <w:abstractNumId w:val="78"/>
  </w:num>
  <w:num w:numId="88">
    <w:abstractNumId w:val="77"/>
  </w:num>
  <w:num w:numId="87">
    <w:abstractNumId w:val="76"/>
  </w:num>
  <w:num w:numId="86">
    <w:abstractNumId w:val="75"/>
  </w:num>
  <w:num w:numId="85">
    <w:abstractNumId w:val="74"/>
  </w:num>
  <w:num w:numId="84">
    <w:abstractNumId w:val="73"/>
  </w:num>
  <w:num w:numId="83">
    <w:abstractNumId w:val="72"/>
  </w:num>
  <w:num w:numId="82">
    <w:abstractNumId w:val="71"/>
  </w:num>
  <w:num w:numId="81">
    <w:abstractNumId w:val="70"/>
  </w:num>
  <w:num w:numId="80">
    <w:abstractNumId w:val="69"/>
  </w:num>
  <w:num w:numId="79">
    <w:abstractNumId w:val="68"/>
  </w:num>
  <w:num w:numId="78">
    <w:abstractNumId w:val="67"/>
  </w:num>
  <w:num w:numId="77">
    <w:abstractNumId w:val="66"/>
  </w:num>
  <w:num w:numId="76">
    <w:abstractNumId w:val="65"/>
  </w:num>
  <w:num w:numId="75">
    <w:abstractNumId w:val="64"/>
  </w:num>
  <w:num w:numId="74">
    <w:abstractNumId w:val="63"/>
  </w:num>
  <w:num w:numId="73">
    <w:abstractNumId w:val="62"/>
  </w:num>
  <w:num w:numId="72">
    <w:abstractNumId w:val="61"/>
  </w:num>
  <w:num w:numId="71">
    <w:abstractNumId w:val="60"/>
  </w:num>
  <w:num w:numId="70">
    <w:abstractNumId w:val="59"/>
  </w:num>
  <w:num w:numId="69">
    <w:abstractNumId w:val="58"/>
  </w:num>
  <w:num w:numId="68">
    <w:abstractNumId w:val="57"/>
  </w:num>
  <w:num w:numId="67">
    <w:abstractNumId w:val="56"/>
  </w:num>
  <w:num w:numId="66">
    <w:abstractNumId w:val="55"/>
  </w:num>
  <w:num w:numId="65">
    <w:abstractNumId w:val="54"/>
  </w:num>
  <w:num w:numId="64">
    <w:abstractNumId w:val="53"/>
  </w:num>
  <w:num w:numId="63">
    <w:abstractNumId w:val="52"/>
  </w:num>
  <w:num w:numId="62">
    <w:abstractNumId w:val="51"/>
  </w:num>
  <w:num w:numId="61">
    <w:abstractNumId w:val="50"/>
  </w:num>
  <w:num w:numId="60">
    <w:abstractNumId w:val="49"/>
  </w:num>
  <w:num w:numId="59">
    <w:abstractNumId w:val="48"/>
  </w:num>
  <w:num w:numId="58">
    <w:abstractNumId w:val="47"/>
  </w:num>
  <w:num w:numId="57">
    <w:abstractNumId w:val="46"/>
  </w:num>
  <w:num w:numId="56">
    <w:abstractNumId w:val="45"/>
  </w:num>
  <w:num w:numId="55">
    <w:abstractNumId w:val="44"/>
  </w:num>
  <w:num w:numId="54">
    <w:abstractNumId w:val="43"/>
  </w:num>
  <w:num w:numId="1">
    <w:abstractNumId w:val="40"/>
  </w:num>
  <w:num w:numId="2">
    <w:abstractNumId w:val="1"/>
  </w:num>
  <w:num w:numId="3">
    <w:abstractNumId w:val="10"/>
  </w:num>
  <w:num w:numId="4">
    <w:abstractNumId w:val="5"/>
  </w:num>
  <w:num w:numId="5">
    <w:abstractNumId w:val="14"/>
  </w:num>
  <w:num w:numId="6">
    <w:abstractNumId w:val="42"/>
  </w:num>
  <w:num w:numId="7">
    <w:abstractNumId w:val="11"/>
  </w:num>
  <w:num w:numId="8">
    <w:abstractNumId w:val="19"/>
  </w:num>
  <w:num w:numId="9">
    <w:abstractNumId w:val="39"/>
  </w:num>
  <w:num w:numId="10">
    <w:abstractNumId w:val="2"/>
  </w:num>
  <w:num w:numId="11">
    <w:abstractNumId w:val="31"/>
  </w:num>
  <w:num w:numId="12">
    <w:abstractNumId w:val="7"/>
  </w:num>
  <w:num w:numId="13">
    <w:abstractNumId w:val="30"/>
  </w:num>
  <w:num w:numId="14">
    <w:abstractNumId w:val="36"/>
  </w:num>
  <w:num w:numId="15">
    <w:abstractNumId w:val="22"/>
  </w:num>
  <w:num w:numId="16">
    <w:abstractNumId w:val="21"/>
  </w:num>
  <w:num w:numId="17">
    <w:abstractNumId w:val="8"/>
  </w:num>
  <w:num w:numId="18">
    <w:abstractNumId w:val="35"/>
  </w:num>
  <w:num w:numId="19">
    <w:abstractNumId w:val="23"/>
  </w:num>
  <w:num w:numId="20">
    <w:abstractNumId w:val="32"/>
  </w:num>
  <w:num w:numId="21">
    <w:abstractNumId w:val="27"/>
  </w:num>
  <w:num w:numId="22">
    <w:abstractNumId w:val="18"/>
  </w:num>
  <w:num w:numId="23">
    <w:abstractNumId w:val="34"/>
  </w:num>
  <w:num w:numId="24">
    <w:abstractNumId w:val="20"/>
  </w:num>
  <w:num w:numId="25">
    <w:abstractNumId w:val="12"/>
  </w:num>
  <w:num w:numId="26">
    <w:abstractNumId w:val="37"/>
  </w:num>
  <w:num w:numId="27">
    <w:abstractNumId w:val="28"/>
  </w:num>
  <w:num w:numId="28">
    <w:abstractNumId w:val="41"/>
  </w:num>
  <w:num w:numId="29">
    <w:abstractNumId w:val="29"/>
  </w:num>
  <w:num w:numId="30">
    <w:abstractNumId w:val="15"/>
  </w:num>
  <w:num w:numId="31">
    <w:abstractNumId w:val="33"/>
  </w:num>
  <w:num w:numId="32">
    <w:abstractNumId w:val="6"/>
  </w:num>
  <w:num w:numId="33">
    <w:abstractNumId w:val="9"/>
  </w:num>
  <w:num w:numId="34">
    <w:abstractNumId w:val="24"/>
  </w:num>
  <w:num w:numId="35">
    <w:abstractNumId w:val="24"/>
  </w:num>
  <w:num w:numId="36">
    <w:abstractNumId w:val="3"/>
  </w:num>
  <w:num w:numId="37">
    <w:abstractNumId w:val="17"/>
  </w:num>
  <w:num w:numId="38">
    <w:abstractNumId w:val="13"/>
  </w:num>
  <w:num w:numId="39">
    <w:abstractNumId w:val="13"/>
  </w:num>
  <w:num w:numId="40">
    <w:abstractNumId w:val="25"/>
  </w:num>
  <w:num w:numId="41">
    <w:abstractNumId w:val="4"/>
  </w:num>
  <w:num w:numId="42">
    <w:abstractNumId w:val="13"/>
  </w:num>
  <w:num w:numId="43">
    <w:abstractNumId w:val="16"/>
  </w:num>
  <w:num w:numId="44">
    <w:abstractNumId w:val="26"/>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num>
  <w:num w:numId="50">
    <w:abstractNumId w:val="25"/>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num>
  <w:num w:numId="53">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7FF"/>
    <w:rsid w:val="00007FC9"/>
    <w:rsid w:val="00083784"/>
    <w:rsid w:val="00085C3B"/>
    <w:rsid w:val="000A539F"/>
    <w:rsid w:val="000F073A"/>
    <w:rsid w:val="00106E2E"/>
    <w:rsid w:val="0013193D"/>
    <w:rsid w:val="001350CE"/>
    <w:rsid w:val="001645DF"/>
    <w:rsid w:val="0017348C"/>
    <w:rsid w:val="001B321A"/>
    <w:rsid w:val="001F2667"/>
    <w:rsid w:val="001F7E8E"/>
    <w:rsid w:val="002C0B2C"/>
    <w:rsid w:val="00307C1E"/>
    <w:rsid w:val="00330F61"/>
    <w:rsid w:val="003A1357"/>
    <w:rsid w:val="003E7683"/>
    <w:rsid w:val="003E7701"/>
    <w:rsid w:val="00424D54"/>
    <w:rsid w:val="00470468"/>
    <w:rsid w:val="004E52EB"/>
    <w:rsid w:val="00502B9E"/>
    <w:rsid w:val="0051193F"/>
    <w:rsid w:val="00524C66"/>
    <w:rsid w:val="00533214"/>
    <w:rsid w:val="00537258"/>
    <w:rsid w:val="00557D63"/>
    <w:rsid w:val="0056361F"/>
    <w:rsid w:val="005715BD"/>
    <w:rsid w:val="0058074E"/>
    <w:rsid w:val="00610227"/>
    <w:rsid w:val="00617CF4"/>
    <w:rsid w:val="00663E5F"/>
    <w:rsid w:val="0066693A"/>
    <w:rsid w:val="0067767E"/>
    <w:rsid w:val="006805EF"/>
    <w:rsid w:val="006900B9"/>
    <w:rsid w:val="006B27FF"/>
    <w:rsid w:val="006C6BD7"/>
    <w:rsid w:val="006D4C43"/>
    <w:rsid w:val="006E5316"/>
    <w:rsid w:val="00706624"/>
    <w:rsid w:val="00713971"/>
    <w:rsid w:val="00731DFA"/>
    <w:rsid w:val="00764192"/>
    <w:rsid w:val="007A1361"/>
    <w:rsid w:val="007C43FA"/>
    <w:rsid w:val="007D33F0"/>
    <w:rsid w:val="007F41E2"/>
    <w:rsid w:val="0080281A"/>
    <w:rsid w:val="00802D1F"/>
    <w:rsid w:val="008102E0"/>
    <w:rsid w:val="00823790"/>
    <w:rsid w:val="008824EC"/>
    <w:rsid w:val="008A7463"/>
    <w:rsid w:val="008B575D"/>
    <w:rsid w:val="008B63D4"/>
    <w:rsid w:val="008D253A"/>
    <w:rsid w:val="008D72E5"/>
    <w:rsid w:val="008E27BF"/>
    <w:rsid w:val="009311E7"/>
    <w:rsid w:val="009826F1"/>
    <w:rsid w:val="0099774B"/>
    <w:rsid w:val="009A33A3"/>
    <w:rsid w:val="009B319B"/>
    <w:rsid w:val="009F1E88"/>
    <w:rsid w:val="00A01006"/>
    <w:rsid w:val="00A21B5D"/>
    <w:rsid w:val="00A257AB"/>
    <w:rsid w:val="00A34E96"/>
    <w:rsid w:val="00A52FF7"/>
    <w:rsid w:val="00A642CD"/>
    <w:rsid w:val="00AA11D6"/>
    <w:rsid w:val="00AB2EE8"/>
    <w:rsid w:val="00AB36AB"/>
    <w:rsid w:val="00AB49A2"/>
    <w:rsid w:val="00B00215"/>
    <w:rsid w:val="00B22CF1"/>
    <w:rsid w:val="00B40F47"/>
    <w:rsid w:val="00B56A93"/>
    <w:rsid w:val="00B572EA"/>
    <w:rsid w:val="00B94541"/>
    <w:rsid w:val="00BF173C"/>
    <w:rsid w:val="00C10F12"/>
    <w:rsid w:val="00C271BF"/>
    <w:rsid w:val="00C32F6F"/>
    <w:rsid w:val="00CA4312"/>
    <w:rsid w:val="00CC6921"/>
    <w:rsid w:val="00CE15FC"/>
    <w:rsid w:val="00CF11F0"/>
    <w:rsid w:val="00CF1D1D"/>
    <w:rsid w:val="00CF5C89"/>
    <w:rsid w:val="00CF7025"/>
    <w:rsid w:val="00D12DAD"/>
    <w:rsid w:val="00D505AC"/>
    <w:rsid w:val="00D53030"/>
    <w:rsid w:val="00D638E7"/>
    <w:rsid w:val="00D75D87"/>
    <w:rsid w:val="00D93923"/>
    <w:rsid w:val="00DA65E7"/>
    <w:rsid w:val="00E0048A"/>
    <w:rsid w:val="00E26C5F"/>
    <w:rsid w:val="00E81F5A"/>
    <w:rsid w:val="00EB0460"/>
    <w:rsid w:val="00EB1385"/>
    <w:rsid w:val="00F10D3D"/>
    <w:rsid w:val="00F43B2D"/>
    <w:rsid w:val="00F46401"/>
    <w:rsid w:val="00F614A8"/>
    <w:rsid w:val="00F71BC6"/>
    <w:rsid w:val="00F91969"/>
    <w:rsid w:val="00F95425"/>
    <w:rsid w:val="00F96E28"/>
    <w:rsid w:val="00FA2DD3"/>
    <w:rsid w:val="00FA790B"/>
    <w:rsid w:val="00FC28DA"/>
    <w:rsid w:val="00FC5886"/>
    <w:rsid w:val="00FD1003"/>
    <w:rsid w:val="00FD625F"/>
    <w:rsid w:val="00FE27A7"/>
    <w:rsid w:val="0310BA90"/>
    <w:rsid w:val="032BDB2B"/>
    <w:rsid w:val="03991951"/>
    <w:rsid w:val="07FC89C7"/>
    <w:rsid w:val="0D168570"/>
    <w:rsid w:val="0F47302A"/>
    <w:rsid w:val="101C3B1A"/>
    <w:rsid w:val="104FC461"/>
    <w:rsid w:val="115CAFB1"/>
    <w:rsid w:val="1A1B158E"/>
    <w:rsid w:val="247A8163"/>
    <w:rsid w:val="2539A184"/>
    <w:rsid w:val="27AE2616"/>
    <w:rsid w:val="28A17271"/>
    <w:rsid w:val="2998193D"/>
    <w:rsid w:val="2A71A758"/>
    <w:rsid w:val="2C0D77B9"/>
    <w:rsid w:val="2CC0CCAC"/>
    <w:rsid w:val="2E401BAC"/>
    <w:rsid w:val="2ECC668D"/>
    <w:rsid w:val="2F1E6DBF"/>
    <w:rsid w:val="317B1572"/>
    <w:rsid w:val="336EE899"/>
    <w:rsid w:val="3AF633BE"/>
    <w:rsid w:val="4035DFD7"/>
    <w:rsid w:val="403930DA"/>
    <w:rsid w:val="403930DA"/>
    <w:rsid w:val="4305371A"/>
    <w:rsid w:val="465867B6"/>
    <w:rsid w:val="4B80A669"/>
    <w:rsid w:val="4F2B9FD2"/>
    <w:rsid w:val="52B4EA66"/>
    <w:rsid w:val="5401469C"/>
    <w:rsid w:val="555C5836"/>
    <w:rsid w:val="584AFCB2"/>
    <w:rsid w:val="5991F17B"/>
    <w:rsid w:val="5BD07E08"/>
    <w:rsid w:val="5BECFF69"/>
    <w:rsid w:val="5D001B74"/>
    <w:rsid w:val="5D1C9CD5"/>
    <w:rsid w:val="5FE5392A"/>
    <w:rsid w:val="62F80BB2"/>
    <w:rsid w:val="63DB5F41"/>
    <w:rsid w:val="65BB284D"/>
    <w:rsid w:val="6606455F"/>
    <w:rsid w:val="6656DA61"/>
    <w:rsid w:val="67D304B9"/>
    <w:rsid w:val="6EA331AD"/>
    <w:rsid w:val="6F03CE4B"/>
    <w:rsid w:val="6FC253F3"/>
    <w:rsid w:val="7031AB36"/>
    <w:rsid w:val="727EE4C9"/>
    <w:rsid w:val="765575C7"/>
    <w:rsid w:val="76706FE0"/>
    <w:rsid w:val="76DE366C"/>
    <w:rsid w:val="7C87AE9E"/>
    <w:rsid w:val="7FEFE8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DA87"/>
  <w15:chartTrackingRefBased/>
  <w15:docId w15:val="{AAA0A97D-50B4-4188-8115-5E9B4D7F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CF1D1D"/>
    <w:pPr>
      <w:spacing w:after="0" w:line="240" w:lineRule="auto"/>
    </w:pPr>
    <w:rPr>
      <w:rFonts w:ascii="Calibri" w:hAnsi="Calibri" w:cs="Arial"/>
      <w:lang w:val="en-GB"/>
    </w:rPr>
  </w:style>
  <w:style w:type="paragraph" w:styleId="Heading1">
    <w:name w:val="heading 1"/>
    <w:basedOn w:val="Normal"/>
    <w:next w:val="Normal"/>
    <w:link w:val="Heading1Char"/>
    <w:uiPriority w:val="9"/>
    <w:qFormat/>
    <w:rsid w:val="00CF1D1D"/>
    <w:pPr>
      <w:spacing w:before="120" w:after="120"/>
      <w:outlineLvl w:val="0"/>
    </w:pPr>
    <w:rPr>
      <w:color w:val="3FB84E"/>
      <w:sz w:val="32"/>
      <w:szCs w:val="32"/>
    </w:rPr>
  </w:style>
  <w:style w:type="paragraph" w:styleId="Heading2">
    <w:name w:val="heading 2"/>
    <w:basedOn w:val="Heading1"/>
    <w:next w:val="Normal"/>
    <w:link w:val="Heading2Char"/>
    <w:uiPriority w:val="9"/>
    <w:qFormat/>
    <w:rsid w:val="00CF1D1D"/>
    <w:pPr>
      <w:numPr>
        <w:ilvl w:val="1"/>
      </w:numPr>
      <w:tabs>
        <w:tab w:val="left" w:pos="680"/>
      </w:tabs>
      <w:outlineLvl w:val="1"/>
    </w:pPr>
  </w:style>
  <w:style w:type="paragraph" w:styleId="Heading3">
    <w:name w:val="heading 3"/>
    <w:basedOn w:val="Heading2"/>
    <w:next w:val="Normal"/>
    <w:link w:val="Heading3Char"/>
    <w:uiPriority w:val="9"/>
    <w:semiHidden/>
    <w:qFormat/>
    <w:rsid w:val="00CF1D1D"/>
    <w:pPr>
      <w:numPr>
        <w:ilvl w:val="2"/>
      </w:numPr>
      <w:tabs>
        <w:tab w:val="clear" w:pos="680"/>
        <w:tab w:val="left" w:pos="907"/>
      </w:tabs>
      <w:spacing w:before="240"/>
      <w:outlineLvl w:val="2"/>
    </w:pPr>
  </w:style>
  <w:style w:type="paragraph" w:styleId="Heading4">
    <w:name w:val="heading 4"/>
    <w:basedOn w:val="Heading3"/>
    <w:next w:val="Normal"/>
    <w:link w:val="Heading4Char"/>
    <w:uiPriority w:val="9"/>
    <w:semiHidden/>
    <w:qFormat/>
    <w:rsid w:val="00CF1D1D"/>
    <w:pPr>
      <w:numPr>
        <w:ilvl w:val="3"/>
      </w:numPr>
      <w:tabs>
        <w:tab w:val="clear" w:pos="907"/>
        <w:tab w:val="left" w:pos="1134"/>
      </w:tabs>
      <w:outlineLvl w:val="3"/>
    </w:pPr>
  </w:style>
  <w:style w:type="paragraph" w:styleId="Heading5">
    <w:name w:val="heading 5"/>
    <w:basedOn w:val="Normal"/>
    <w:next w:val="Normal"/>
    <w:link w:val="Heading5Char"/>
    <w:uiPriority w:val="9"/>
    <w:semiHidden/>
    <w:qFormat/>
    <w:rsid w:val="00CF1D1D"/>
    <w:pPr>
      <w:keepNext/>
      <w:keepLines/>
      <w:spacing w:before="40"/>
      <w:outlineLvl w:val="4"/>
    </w:pPr>
    <w:rPr>
      <w:rFonts w:asciiTheme="majorHAnsi" w:hAnsiTheme="majorHAnsi" w:eastAsiaTheme="majorEastAsia" w:cstheme="majorBidi"/>
      <w:color w:val="665F2D" w:themeColor="accent1" w:themeShade="BF"/>
    </w:rPr>
  </w:style>
  <w:style w:type="paragraph" w:styleId="Heading6">
    <w:name w:val="heading 6"/>
    <w:basedOn w:val="Normal"/>
    <w:next w:val="Normal"/>
    <w:link w:val="Heading6Char"/>
    <w:uiPriority w:val="9"/>
    <w:semiHidden/>
    <w:qFormat/>
    <w:rsid w:val="00CF1D1D"/>
    <w:pPr>
      <w:keepNext/>
      <w:keepLines/>
      <w:spacing w:before="40"/>
      <w:outlineLvl w:val="5"/>
    </w:pPr>
    <w:rPr>
      <w:rFonts w:asciiTheme="majorHAnsi" w:hAnsiTheme="majorHAnsi" w:eastAsiaTheme="majorEastAsia" w:cstheme="majorBidi"/>
      <w:color w:val="443F1E" w:themeColor="accent1" w:themeShade="7F"/>
    </w:rPr>
  </w:style>
  <w:style w:type="paragraph" w:styleId="Heading7">
    <w:name w:val="heading 7"/>
    <w:basedOn w:val="Normal"/>
    <w:next w:val="Normal"/>
    <w:link w:val="Heading7Char"/>
    <w:uiPriority w:val="9"/>
    <w:semiHidden/>
    <w:qFormat/>
    <w:rsid w:val="00CF1D1D"/>
    <w:pPr>
      <w:keepNext/>
      <w:keepLines/>
      <w:spacing w:before="40"/>
      <w:outlineLvl w:val="6"/>
    </w:pPr>
    <w:rPr>
      <w:rFonts w:asciiTheme="majorHAnsi" w:hAnsiTheme="majorHAnsi" w:eastAsiaTheme="majorEastAsia" w:cstheme="majorBidi"/>
      <w:i/>
      <w:iCs/>
      <w:color w:val="443F1E" w:themeColor="accent1" w:themeShade="7F"/>
    </w:rPr>
  </w:style>
  <w:style w:type="paragraph" w:styleId="Heading8">
    <w:name w:val="heading 8"/>
    <w:basedOn w:val="Normal"/>
    <w:next w:val="Normal"/>
    <w:link w:val="Heading8Char"/>
    <w:uiPriority w:val="9"/>
    <w:semiHidden/>
    <w:qFormat/>
    <w:rsid w:val="00CF1D1D"/>
    <w:pPr>
      <w:keepNext/>
      <w:keepLines/>
      <w:spacing w:before="40"/>
      <w:outlineLvl w:val="7"/>
    </w:pPr>
    <w:rPr>
      <w:rFonts w:asciiTheme="majorHAnsi" w:hAnsiTheme="majorHAnsi" w:eastAsiaTheme="majorEastAsia" w:cstheme="majorBidi"/>
      <w:color w:val="58585A" w:themeColor="text1" w:themeTint="D8"/>
      <w:sz w:val="21"/>
      <w:szCs w:val="21"/>
    </w:rPr>
  </w:style>
  <w:style w:type="paragraph" w:styleId="Heading9">
    <w:name w:val="heading 9"/>
    <w:basedOn w:val="Normal"/>
    <w:next w:val="Normal"/>
    <w:link w:val="Heading9Char"/>
    <w:uiPriority w:val="9"/>
    <w:semiHidden/>
    <w:qFormat/>
    <w:rsid w:val="00CF1D1D"/>
    <w:pPr>
      <w:keepNext/>
      <w:keepLines/>
      <w:spacing w:before="40"/>
      <w:outlineLvl w:val="8"/>
    </w:pPr>
    <w:rPr>
      <w:rFonts w:asciiTheme="majorHAnsi" w:hAnsiTheme="majorHAnsi" w:eastAsiaTheme="majorEastAsia" w:cstheme="majorBidi"/>
      <w:i/>
      <w:iCs/>
      <w:color w:val="58585A"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CF1D1D"/>
    <w:rPr>
      <w:rFonts w:ascii="Calibri" w:hAnsi="Calibri" w:cs="Arial"/>
      <w:color w:val="3FB84E"/>
      <w:sz w:val="32"/>
      <w:szCs w:val="32"/>
      <w:lang w:val="en-GB"/>
    </w:rPr>
  </w:style>
  <w:style w:type="character" w:styleId="Hyperlink">
    <w:name w:val="Hyperlink"/>
    <w:basedOn w:val="DefaultParagraphFont"/>
    <w:uiPriority w:val="99"/>
    <w:rsid w:val="00CF1D1D"/>
    <w:rPr>
      <w:color w:val="3B3B3C" w:themeColor="hyperlink"/>
      <w:u w:val="single"/>
    </w:rPr>
  </w:style>
  <w:style w:type="paragraph" w:styleId="HEADING" w:customStyle="1">
    <w:name w:val="HEADING"/>
    <w:basedOn w:val="Normal"/>
    <w:link w:val="HEADINGChar"/>
    <w:qFormat/>
    <w:rsid w:val="006B27FF"/>
    <w:pPr>
      <w:keepNext/>
      <w:keepLines/>
      <w:pBdr>
        <w:bottom w:val="single" w:color="ED7D31" w:sz="4" w:space="2"/>
      </w:pBdr>
      <w:spacing w:before="360" w:after="120"/>
      <w:jc w:val="center"/>
      <w:outlineLvl w:val="0"/>
    </w:pPr>
    <w:rPr>
      <w:rFonts w:eastAsia="Times New Roman" w:cs="Times New Roman"/>
      <w:b/>
      <w:color w:val="262626"/>
      <w:sz w:val="36"/>
      <w:szCs w:val="40"/>
      <w:lang w:val="en-US"/>
    </w:rPr>
  </w:style>
  <w:style w:type="character" w:styleId="HEADINGChar" w:customStyle="1">
    <w:name w:val="HEADING Char"/>
    <w:basedOn w:val="DefaultParagraphFont"/>
    <w:link w:val="HEADING"/>
    <w:rsid w:val="006B27FF"/>
    <w:rPr>
      <w:rFonts w:ascii="Calibri" w:hAnsi="Calibri" w:eastAsia="Times New Roman" w:cs="Times New Roman"/>
      <w:b/>
      <w:color w:val="262626"/>
      <w:sz w:val="36"/>
      <w:szCs w:val="40"/>
    </w:rPr>
  </w:style>
  <w:style w:type="paragraph" w:styleId="ListParagraph">
    <w:name w:val="List Paragraph"/>
    <w:basedOn w:val="Normal"/>
    <w:link w:val="ListParagraphChar"/>
    <w:uiPriority w:val="34"/>
    <w:qFormat/>
    <w:rsid w:val="006B27FF"/>
    <w:pPr>
      <w:ind w:left="720"/>
    </w:pPr>
    <w:rPr>
      <w:rFonts w:ascii="Times New Roman" w:hAnsi="Times New Roman" w:eastAsia="Times New Roman" w:cs="Times New Roman"/>
      <w:sz w:val="20"/>
      <w:szCs w:val="20"/>
      <w:lang w:val="en-US"/>
    </w:rPr>
  </w:style>
  <w:style w:type="character" w:styleId="ListParagraphChar" w:customStyle="1">
    <w:name w:val="List Paragraph Char"/>
    <w:link w:val="ListParagraph"/>
    <w:uiPriority w:val="34"/>
    <w:locked/>
    <w:rsid w:val="006B27FF"/>
    <w:rPr>
      <w:rFonts w:ascii="Times New Roman" w:hAnsi="Times New Roman" w:eastAsia="Times New Roman" w:cs="Times New Roman"/>
      <w:sz w:val="20"/>
      <w:szCs w:val="20"/>
    </w:rPr>
  </w:style>
  <w:style w:type="paragraph" w:styleId="NormalWeb">
    <w:name w:val="Normal (Web)"/>
    <w:basedOn w:val="Normal"/>
    <w:link w:val="NormalWebChar"/>
    <w:uiPriority w:val="99"/>
    <w:rsid w:val="00CF1D1D"/>
    <w:rPr>
      <w:rFonts w:ascii="Times New Roman" w:hAnsi="Times New Roman" w:cs="Times New Roman"/>
    </w:rPr>
  </w:style>
  <w:style w:type="character" w:styleId="eop" w:customStyle="1">
    <w:name w:val="eop"/>
    <w:basedOn w:val="DefaultParagraphFont"/>
    <w:rsid w:val="006B27FF"/>
  </w:style>
  <w:style w:type="paragraph" w:styleId="FootnoteText">
    <w:name w:val="footnote text"/>
    <w:basedOn w:val="Normal"/>
    <w:link w:val="FootnoteTextChar"/>
    <w:uiPriority w:val="99"/>
    <w:rsid w:val="00CF1D1D"/>
    <w:rPr>
      <w:sz w:val="16"/>
      <w:szCs w:val="16"/>
    </w:rPr>
  </w:style>
  <w:style w:type="character" w:styleId="FootnoteTextChar" w:customStyle="1">
    <w:name w:val="Footnote Text Char"/>
    <w:basedOn w:val="DefaultParagraphFont"/>
    <w:link w:val="FootnoteText"/>
    <w:uiPriority w:val="99"/>
    <w:rsid w:val="00CF1D1D"/>
    <w:rPr>
      <w:rFonts w:ascii="Calibri" w:hAnsi="Calibri" w:cs="Arial"/>
      <w:sz w:val="16"/>
      <w:szCs w:val="16"/>
      <w:lang w:val="en-GB"/>
    </w:rPr>
  </w:style>
  <w:style w:type="paragraph" w:styleId="paragraph" w:customStyle="1">
    <w:name w:val="paragraph"/>
    <w:basedOn w:val="Normal"/>
    <w:rsid w:val="006B27FF"/>
    <w:pPr>
      <w:spacing w:before="100" w:beforeAutospacing="1" w:after="100" w:afterAutospacing="1"/>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6B27FF"/>
  </w:style>
  <w:style w:type="character" w:styleId="FootnoteReference">
    <w:name w:val="footnote reference"/>
    <w:basedOn w:val="DefaultParagraphFont"/>
    <w:link w:val="FootnoteReference1"/>
    <w:uiPriority w:val="99"/>
    <w:rsid w:val="00CF1D1D"/>
    <w:rPr>
      <w:rFonts w:cs="Arial" w:asciiTheme="minorHAnsi" w:hAnsiTheme="minorHAnsi"/>
      <w:position w:val="0"/>
      <w:sz w:val="20"/>
      <w:szCs w:val="20"/>
      <w:vertAlign w:val="superscript"/>
    </w:rPr>
  </w:style>
  <w:style w:type="paragraph" w:styleId="FootnoteReference1" w:customStyle="1">
    <w:name w:val="Footnote Reference1"/>
    <w:basedOn w:val="FootnoteText"/>
    <w:link w:val="FootnoteReference"/>
    <w:autoRedefine/>
    <w:uiPriority w:val="99"/>
    <w:qFormat/>
    <w:rsid w:val="006B27FF"/>
    <w:pPr>
      <w:tabs>
        <w:tab w:val="left" w:pos="270"/>
      </w:tabs>
      <w:ind w:left="270" w:hanging="270"/>
      <w:jc w:val="both"/>
    </w:pPr>
    <w:rPr>
      <w:rFonts w:asciiTheme="minorHAnsi" w:hAnsiTheme="minorHAnsi"/>
      <w:vertAlign w:val="superscript"/>
    </w:rPr>
  </w:style>
  <w:style w:type="character" w:styleId="Strong">
    <w:name w:val="Strong"/>
    <w:basedOn w:val="DefaultParagraphFont"/>
    <w:uiPriority w:val="22"/>
    <w:qFormat/>
    <w:rsid w:val="006B27FF"/>
    <w:rPr>
      <w:b/>
      <w:bCs/>
    </w:rPr>
  </w:style>
  <w:style w:type="paragraph" w:styleId="Default" w:customStyle="1">
    <w:name w:val="Default"/>
    <w:rsid w:val="006B27FF"/>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S6" w:customStyle="1">
    <w:name w:val="S6"/>
    <w:basedOn w:val="Normal"/>
    <w:link w:val="S6Char"/>
    <w:qFormat/>
    <w:rsid w:val="006B27FF"/>
    <w:pPr>
      <w:spacing w:before="120"/>
      <w:jc w:val="both"/>
    </w:pPr>
    <w:rPr>
      <w:rFonts w:ascii="Times New Roman" w:hAnsi="Times New Roman" w:eastAsia="Times New Roman" w:cs="Times New Roman"/>
      <w:sz w:val="24"/>
      <w:szCs w:val="24"/>
      <w:lang w:eastAsia="en-GB"/>
    </w:rPr>
  </w:style>
  <w:style w:type="character" w:styleId="S6Char" w:customStyle="1">
    <w:name w:val="S6 Char"/>
    <w:link w:val="S6"/>
    <w:rsid w:val="006B27FF"/>
    <w:rPr>
      <w:rFonts w:ascii="Times New Roman" w:hAnsi="Times New Roman" w:eastAsia="Times New Roman" w:cs="Times New Roman"/>
      <w:sz w:val="24"/>
      <w:szCs w:val="24"/>
      <w:lang w:val="en-GB" w:eastAsia="en-GB"/>
    </w:rPr>
  </w:style>
  <w:style w:type="paragraph" w:styleId="S1" w:customStyle="1">
    <w:name w:val="S1"/>
    <w:basedOn w:val="Normal"/>
    <w:link w:val="S1Char"/>
    <w:qFormat/>
    <w:rsid w:val="006B27FF"/>
    <w:pPr>
      <w:jc w:val="both"/>
    </w:pPr>
    <w:rPr>
      <w:rFonts w:eastAsia="Times New Roman" w:cs="Times New Roman"/>
      <w:sz w:val="24"/>
      <w:szCs w:val="24"/>
      <w:lang w:val="x-none" w:eastAsia="en-GB"/>
    </w:rPr>
  </w:style>
  <w:style w:type="character" w:styleId="S1Char" w:customStyle="1">
    <w:name w:val="S1 Char"/>
    <w:link w:val="S1"/>
    <w:rsid w:val="006B27FF"/>
    <w:rPr>
      <w:rFonts w:ascii="Calibri" w:hAnsi="Calibri" w:eastAsia="Times New Roman" w:cs="Times New Roman"/>
      <w:sz w:val="24"/>
      <w:szCs w:val="24"/>
      <w:lang w:val="x-none" w:eastAsia="en-GB"/>
    </w:rPr>
  </w:style>
  <w:style w:type="character" w:styleId="FollowedHyperlink">
    <w:name w:val="FollowedHyperlink"/>
    <w:basedOn w:val="DefaultParagraphFont"/>
    <w:uiPriority w:val="99"/>
    <w:semiHidden/>
    <w:unhideWhenUsed/>
    <w:rsid w:val="00CF1D1D"/>
    <w:rPr>
      <w:color w:val="F3932D" w:themeColor="followedHyperlink"/>
      <w:u w:val="single"/>
    </w:rPr>
  </w:style>
  <w:style w:type="paragraph" w:styleId="BalloonText">
    <w:name w:val="Balloon Text"/>
    <w:basedOn w:val="Normal"/>
    <w:link w:val="BalloonTextChar"/>
    <w:uiPriority w:val="99"/>
    <w:semiHidden/>
    <w:rsid w:val="00CF1D1D"/>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F1D1D"/>
    <w:rPr>
      <w:rFonts w:ascii="Times New Roman" w:hAnsi="Times New Roman" w:cs="Times New Roman"/>
      <w:sz w:val="18"/>
      <w:szCs w:val="18"/>
      <w:lang w:val="en-GB"/>
    </w:rPr>
  </w:style>
  <w:style w:type="character" w:styleId="NormalWebChar" w:customStyle="1">
    <w:name w:val="Normal (Web) Char"/>
    <w:basedOn w:val="DefaultParagraphFont"/>
    <w:link w:val="NormalWeb"/>
    <w:uiPriority w:val="99"/>
    <w:rsid w:val="00CF1D1D"/>
    <w:rPr>
      <w:rFonts w:ascii="Times New Roman" w:hAnsi="Times New Roman" w:cs="Times New Roman"/>
      <w:lang w:val="en-GB"/>
    </w:rPr>
  </w:style>
  <w:style w:type="paragraph" w:styleId="ItadNormalText" w:customStyle="1">
    <w:name w:val="Itad Normal Text"/>
    <w:basedOn w:val="NormalWeb"/>
    <w:link w:val="ItadNormalTextChar"/>
    <w:qFormat/>
    <w:rsid w:val="00330F61"/>
    <w:pPr>
      <w:tabs>
        <w:tab w:val="left" w:pos="1418"/>
      </w:tabs>
      <w:spacing w:before="120" w:after="120"/>
    </w:pPr>
    <w:rPr>
      <w:rFonts w:ascii="Calibri" w:hAnsi="Calibri" w:cs="Arial"/>
      <w:color w:val="3B3B3C" w:themeColor="text1"/>
    </w:rPr>
  </w:style>
  <w:style w:type="character" w:styleId="ItadNormalTextChar" w:customStyle="1">
    <w:name w:val="Itad Normal Text Char"/>
    <w:basedOn w:val="NormalWebChar"/>
    <w:link w:val="ItadNormalText"/>
    <w:rsid w:val="00330F61"/>
    <w:rPr>
      <w:rFonts w:ascii="Calibri" w:hAnsi="Calibri" w:cs="Arial"/>
      <w:color w:val="3B3B3C" w:themeColor="text1"/>
      <w:lang w:val="en-GB"/>
    </w:rPr>
  </w:style>
  <w:style w:type="paragraph" w:styleId="ItadH1" w:customStyle="1">
    <w:name w:val="Itad H1"/>
    <w:basedOn w:val="ItadNormalText"/>
    <w:link w:val="ItadH1Char"/>
    <w:qFormat/>
    <w:rsid w:val="00CF1D1D"/>
    <w:pPr>
      <w:outlineLvl w:val="0"/>
    </w:pPr>
    <w:rPr>
      <w:b/>
      <w:bCs/>
      <w:color w:val="588B46" w:themeColor="text2"/>
      <w:sz w:val="32"/>
      <w:szCs w:val="32"/>
    </w:rPr>
  </w:style>
  <w:style w:type="character" w:styleId="ItadH1Char" w:customStyle="1">
    <w:name w:val="Itad H1 Char"/>
    <w:basedOn w:val="ItadNormalTextChar"/>
    <w:link w:val="ItadH1"/>
    <w:rsid w:val="00CF1D1D"/>
    <w:rPr>
      <w:rFonts w:ascii="Calibri" w:hAnsi="Calibri" w:cs="Arial"/>
      <w:b/>
      <w:bCs/>
      <w:color w:val="588B46" w:themeColor="text2"/>
      <w:sz w:val="32"/>
      <w:szCs w:val="32"/>
      <w:lang w:val="en-GB"/>
    </w:rPr>
  </w:style>
  <w:style w:type="paragraph" w:styleId="Bannerheader" w:customStyle="1">
    <w:name w:val="Banner header"/>
    <w:basedOn w:val="ItadH1"/>
    <w:link w:val="BannerheaderChar"/>
    <w:rsid w:val="00CF1D1D"/>
    <w:rPr>
      <w:color w:val="FFFFFF" w:themeColor="background1"/>
      <w:sz w:val="36"/>
    </w:rPr>
  </w:style>
  <w:style w:type="character" w:styleId="BannerheaderChar" w:customStyle="1">
    <w:name w:val="Banner header Char"/>
    <w:basedOn w:val="ItadH1Char"/>
    <w:link w:val="Bannerheader"/>
    <w:rsid w:val="00CF1D1D"/>
    <w:rPr>
      <w:rFonts w:ascii="Calibri" w:hAnsi="Calibri" w:cs="Arial"/>
      <w:b/>
      <w:bCs/>
      <w:color w:val="FFFFFF" w:themeColor="background1"/>
      <w:sz w:val="36"/>
      <w:szCs w:val="32"/>
      <w:lang w:val="en-GB"/>
    </w:rPr>
  </w:style>
  <w:style w:type="paragraph" w:styleId="ItadCaption" w:customStyle="1">
    <w:name w:val="Itad Caption"/>
    <w:basedOn w:val="Normal"/>
    <w:next w:val="Normal"/>
    <w:link w:val="ItadCaptionChar"/>
    <w:qFormat/>
    <w:rsid w:val="00CF1D1D"/>
    <w:pPr>
      <w:tabs>
        <w:tab w:val="left" w:pos="1420"/>
      </w:tabs>
      <w:spacing w:before="120" w:after="120"/>
    </w:pPr>
    <w:rPr>
      <w:color w:val="767171" w:themeColor="background2" w:themeShade="80"/>
      <w:sz w:val="18"/>
      <w:szCs w:val="18"/>
      <w:lang w:eastAsia="en-GB"/>
    </w:rPr>
  </w:style>
  <w:style w:type="character" w:styleId="ItadCaptionChar" w:customStyle="1">
    <w:name w:val="Itad Caption Char"/>
    <w:basedOn w:val="DefaultParagraphFont"/>
    <w:link w:val="ItadCaption"/>
    <w:rsid w:val="00CF1D1D"/>
    <w:rPr>
      <w:rFonts w:ascii="Calibri" w:hAnsi="Calibri" w:cs="Arial"/>
      <w:color w:val="767171" w:themeColor="background2" w:themeShade="80"/>
      <w:sz w:val="18"/>
      <w:szCs w:val="18"/>
      <w:lang w:val="en-GB" w:eastAsia="en-GB"/>
    </w:rPr>
  </w:style>
  <w:style w:type="paragraph" w:styleId="ItadFigureText" w:customStyle="1">
    <w:name w:val="Itad Figure Text"/>
    <w:basedOn w:val="ItadCaption"/>
    <w:next w:val="ItadNormalText"/>
    <w:link w:val="ItadFigureTextChar"/>
    <w:qFormat/>
    <w:rsid w:val="00CF1D1D"/>
    <w:pPr>
      <w:numPr>
        <w:numId w:val="35"/>
      </w:numPr>
      <w:tabs>
        <w:tab w:val="clear" w:pos="1420"/>
      </w:tabs>
      <w:spacing w:before="240"/>
    </w:pPr>
    <w:rPr>
      <w:b/>
      <w:shd w:val="clear" w:color="auto" w:fill="FFFFFF"/>
    </w:rPr>
  </w:style>
  <w:style w:type="character" w:styleId="ItadFigureTextChar" w:customStyle="1">
    <w:name w:val="Itad Figure Text Char"/>
    <w:basedOn w:val="ItadCaptionChar"/>
    <w:link w:val="ItadFigureText"/>
    <w:rsid w:val="00CF1D1D"/>
    <w:rPr>
      <w:rFonts w:ascii="Calibri" w:hAnsi="Calibri" w:cs="Arial"/>
      <w:b/>
      <w:color w:val="767171" w:themeColor="background2" w:themeShade="80"/>
      <w:sz w:val="18"/>
      <w:szCs w:val="18"/>
      <w:lang w:val="en-GB" w:eastAsia="en-GB"/>
    </w:rPr>
  </w:style>
  <w:style w:type="paragraph" w:styleId="BoxHeader" w:customStyle="1">
    <w:name w:val="Box Header"/>
    <w:basedOn w:val="ItadFigureText"/>
    <w:link w:val="BoxHeaderChar"/>
    <w:rsid w:val="00CF1D1D"/>
    <w:pPr>
      <w:ind w:left="0" w:firstLine="0"/>
    </w:pPr>
    <w:rPr>
      <w:color w:val="E37230" w:themeColor="accent2"/>
      <w:sz w:val="24"/>
    </w:rPr>
  </w:style>
  <w:style w:type="character" w:styleId="BoxHeaderChar" w:customStyle="1">
    <w:name w:val="Box Header Char"/>
    <w:basedOn w:val="ItadFigureTextChar"/>
    <w:link w:val="BoxHeader"/>
    <w:rsid w:val="00CF1D1D"/>
    <w:rPr>
      <w:rFonts w:ascii="Calibri" w:hAnsi="Calibri" w:cs="Arial"/>
      <w:b/>
      <w:color w:val="E37230" w:themeColor="accent2"/>
      <w:sz w:val="24"/>
      <w:szCs w:val="18"/>
      <w:lang w:val="en-GB" w:eastAsia="en-GB"/>
    </w:rPr>
  </w:style>
  <w:style w:type="paragraph" w:styleId="Caption">
    <w:name w:val="caption"/>
    <w:basedOn w:val="Normal"/>
    <w:next w:val="Normal"/>
    <w:uiPriority w:val="35"/>
    <w:unhideWhenUsed/>
    <w:rsid w:val="00CF1D1D"/>
    <w:pPr>
      <w:spacing w:after="200"/>
    </w:pPr>
    <w:rPr>
      <w:iCs/>
      <w:color w:val="3B3B3C" w:themeColor="text1"/>
      <w:sz w:val="18"/>
      <w:szCs w:val="18"/>
    </w:rPr>
  </w:style>
  <w:style w:type="character" w:styleId="CommentReference">
    <w:name w:val="annotation reference"/>
    <w:basedOn w:val="DefaultParagraphFont"/>
    <w:uiPriority w:val="99"/>
    <w:semiHidden/>
    <w:unhideWhenUsed/>
    <w:rsid w:val="00CF1D1D"/>
    <w:rPr>
      <w:sz w:val="16"/>
      <w:szCs w:val="16"/>
    </w:rPr>
  </w:style>
  <w:style w:type="paragraph" w:styleId="CommentText">
    <w:name w:val="annotation text"/>
    <w:basedOn w:val="Normal"/>
    <w:link w:val="CommentTextChar"/>
    <w:uiPriority w:val="99"/>
    <w:unhideWhenUsed/>
    <w:rsid w:val="00CF1D1D"/>
    <w:rPr>
      <w:sz w:val="20"/>
      <w:szCs w:val="20"/>
    </w:rPr>
  </w:style>
  <w:style w:type="character" w:styleId="CommentTextChar" w:customStyle="1">
    <w:name w:val="Comment Text Char"/>
    <w:basedOn w:val="DefaultParagraphFont"/>
    <w:link w:val="CommentText"/>
    <w:uiPriority w:val="99"/>
    <w:rsid w:val="00CF1D1D"/>
    <w:rPr>
      <w:rFonts w:ascii="Calibri" w:hAnsi="Calibri" w:cs="Arial"/>
      <w:sz w:val="20"/>
      <w:szCs w:val="20"/>
      <w:lang w:val="en-GB"/>
    </w:rPr>
  </w:style>
  <w:style w:type="paragraph" w:styleId="CommentSubject">
    <w:name w:val="annotation subject"/>
    <w:basedOn w:val="CommentText"/>
    <w:next w:val="CommentText"/>
    <w:link w:val="CommentSubjectChar"/>
    <w:uiPriority w:val="99"/>
    <w:semiHidden/>
    <w:unhideWhenUsed/>
    <w:rsid w:val="00CF1D1D"/>
    <w:rPr>
      <w:b/>
      <w:bCs/>
    </w:rPr>
  </w:style>
  <w:style w:type="character" w:styleId="CommentSubjectChar" w:customStyle="1">
    <w:name w:val="Comment Subject Char"/>
    <w:basedOn w:val="CommentTextChar"/>
    <w:link w:val="CommentSubject"/>
    <w:uiPriority w:val="99"/>
    <w:semiHidden/>
    <w:rsid w:val="00CF1D1D"/>
    <w:rPr>
      <w:rFonts w:ascii="Calibri" w:hAnsi="Calibri" w:cs="Arial"/>
      <w:b/>
      <w:bCs/>
      <w:sz w:val="20"/>
      <w:szCs w:val="20"/>
      <w:lang w:val="en-GB"/>
    </w:rPr>
  </w:style>
  <w:style w:type="paragraph" w:styleId="Figuresource" w:customStyle="1">
    <w:name w:val="Figure source"/>
    <w:basedOn w:val="Normal"/>
    <w:link w:val="FiguresourceChar"/>
    <w:qFormat/>
    <w:rsid w:val="00CF1D1D"/>
    <w:pPr>
      <w:jc w:val="right"/>
    </w:pPr>
    <w:rPr>
      <w:color w:val="767171" w:themeColor="background2" w:themeShade="80"/>
      <w:sz w:val="18"/>
      <w:szCs w:val="18"/>
    </w:rPr>
  </w:style>
  <w:style w:type="character" w:styleId="FiguresourceChar" w:customStyle="1">
    <w:name w:val="Figure source Char"/>
    <w:basedOn w:val="DefaultParagraphFont"/>
    <w:link w:val="Figuresource"/>
    <w:rsid w:val="00CF1D1D"/>
    <w:rPr>
      <w:rFonts w:ascii="Calibri" w:hAnsi="Calibri" w:cs="Arial"/>
      <w:color w:val="767171" w:themeColor="background2" w:themeShade="80"/>
      <w:sz w:val="18"/>
      <w:szCs w:val="18"/>
      <w:lang w:val="en-GB"/>
    </w:rPr>
  </w:style>
  <w:style w:type="paragraph" w:styleId="Footer">
    <w:name w:val="footer"/>
    <w:basedOn w:val="Normal"/>
    <w:link w:val="FooterChar"/>
    <w:uiPriority w:val="99"/>
    <w:rsid w:val="00CF1D1D"/>
    <w:pPr>
      <w:tabs>
        <w:tab w:val="center" w:pos="4513"/>
        <w:tab w:val="right" w:pos="9026"/>
      </w:tabs>
    </w:pPr>
  </w:style>
  <w:style w:type="character" w:styleId="FooterChar" w:customStyle="1">
    <w:name w:val="Footer Char"/>
    <w:basedOn w:val="DefaultParagraphFont"/>
    <w:link w:val="Footer"/>
    <w:uiPriority w:val="99"/>
    <w:rsid w:val="00CF1D1D"/>
    <w:rPr>
      <w:rFonts w:ascii="Calibri" w:hAnsi="Calibri" w:cs="Arial"/>
      <w:lang w:val="en-GB"/>
    </w:rPr>
  </w:style>
  <w:style w:type="paragraph" w:styleId="Header">
    <w:name w:val="header"/>
    <w:basedOn w:val="Normal"/>
    <w:link w:val="HeaderChar"/>
    <w:uiPriority w:val="99"/>
    <w:semiHidden/>
    <w:rsid w:val="00CF1D1D"/>
    <w:pPr>
      <w:tabs>
        <w:tab w:val="center" w:pos="4513"/>
        <w:tab w:val="right" w:pos="9026"/>
      </w:tabs>
    </w:pPr>
  </w:style>
  <w:style w:type="character" w:styleId="HeaderChar" w:customStyle="1">
    <w:name w:val="Header Char"/>
    <w:basedOn w:val="DefaultParagraphFont"/>
    <w:link w:val="Header"/>
    <w:uiPriority w:val="99"/>
    <w:semiHidden/>
    <w:rsid w:val="00CF1D1D"/>
    <w:rPr>
      <w:rFonts w:ascii="Calibri" w:hAnsi="Calibri" w:cs="Arial"/>
      <w:lang w:val="en-GB"/>
    </w:rPr>
  </w:style>
  <w:style w:type="character" w:styleId="Heading1Char" w:customStyle="1">
    <w:name w:val="Heading 1 Char"/>
    <w:basedOn w:val="DefaultParagraphFont"/>
    <w:link w:val="Heading1"/>
    <w:uiPriority w:val="9"/>
    <w:rsid w:val="00CF1D1D"/>
    <w:rPr>
      <w:rFonts w:ascii="Calibri" w:hAnsi="Calibri" w:cs="Arial"/>
      <w:color w:val="3FB84E"/>
      <w:sz w:val="32"/>
      <w:szCs w:val="32"/>
      <w:lang w:val="en-GB"/>
    </w:rPr>
  </w:style>
  <w:style w:type="character" w:styleId="Heading3Char" w:customStyle="1">
    <w:name w:val="Heading 3 Char"/>
    <w:basedOn w:val="DefaultParagraphFont"/>
    <w:link w:val="Heading3"/>
    <w:uiPriority w:val="9"/>
    <w:semiHidden/>
    <w:rsid w:val="00CF1D1D"/>
    <w:rPr>
      <w:rFonts w:ascii="Calibri" w:hAnsi="Calibri" w:cs="Arial"/>
      <w:color w:val="3FB84E"/>
      <w:sz w:val="32"/>
      <w:szCs w:val="32"/>
      <w:lang w:val="en-GB"/>
    </w:rPr>
  </w:style>
  <w:style w:type="character" w:styleId="Heading4Char" w:customStyle="1">
    <w:name w:val="Heading 4 Char"/>
    <w:basedOn w:val="DefaultParagraphFont"/>
    <w:link w:val="Heading4"/>
    <w:uiPriority w:val="9"/>
    <w:semiHidden/>
    <w:rsid w:val="00CF1D1D"/>
    <w:rPr>
      <w:rFonts w:ascii="Calibri" w:hAnsi="Calibri" w:cs="Arial"/>
      <w:color w:val="3FB84E"/>
      <w:sz w:val="32"/>
      <w:szCs w:val="32"/>
      <w:lang w:val="en-GB"/>
    </w:rPr>
  </w:style>
  <w:style w:type="character" w:styleId="Heading5Char" w:customStyle="1">
    <w:name w:val="Heading 5 Char"/>
    <w:basedOn w:val="DefaultParagraphFont"/>
    <w:link w:val="Heading5"/>
    <w:uiPriority w:val="9"/>
    <w:semiHidden/>
    <w:rsid w:val="00CF1D1D"/>
    <w:rPr>
      <w:rFonts w:asciiTheme="majorHAnsi" w:hAnsiTheme="majorHAnsi" w:eastAsiaTheme="majorEastAsia" w:cstheme="majorBidi"/>
      <w:color w:val="665F2D" w:themeColor="accent1" w:themeShade="BF"/>
      <w:lang w:val="en-GB"/>
    </w:rPr>
  </w:style>
  <w:style w:type="character" w:styleId="Heading6Char" w:customStyle="1">
    <w:name w:val="Heading 6 Char"/>
    <w:basedOn w:val="DefaultParagraphFont"/>
    <w:link w:val="Heading6"/>
    <w:uiPriority w:val="9"/>
    <w:semiHidden/>
    <w:rsid w:val="00CF1D1D"/>
    <w:rPr>
      <w:rFonts w:asciiTheme="majorHAnsi" w:hAnsiTheme="majorHAnsi" w:eastAsiaTheme="majorEastAsia" w:cstheme="majorBidi"/>
      <w:color w:val="443F1E" w:themeColor="accent1" w:themeShade="7F"/>
      <w:lang w:val="en-GB"/>
    </w:rPr>
  </w:style>
  <w:style w:type="character" w:styleId="Heading7Char" w:customStyle="1">
    <w:name w:val="Heading 7 Char"/>
    <w:basedOn w:val="DefaultParagraphFont"/>
    <w:link w:val="Heading7"/>
    <w:uiPriority w:val="9"/>
    <w:semiHidden/>
    <w:rsid w:val="00CF1D1D"/>
    <w:rPr>
      <w:rFonts w:asciiTheme="majorHAnsi" w:hAnsiTheme="majorHAnsi" w:eastAsiaTheme="majorEastAsia" w:cstheme="majorBidi"/>
      <w:i/>
      <w:iCs/>
      <w:color w:val="443F1E" w:themeColor="accent1" w:themeShade="7F"/>
      <w:lang w:val="en-GB"/>
    </w:rPr>
  </w:style>
  <w:style w:type="character" w:styleId="Heading8Char" w:customStyle="1">
    <w:name w:val="Heading 8 Char"/>
    <w:basedOn w:val="DefaultParagraphFont"/>
    <w:link w:val="Heading8"/>
    <w:uiPriority w:val="9"/>
    <w:semiHidden/>
    <w:rsid w:val="00CF1D1D"/>
    <w:rPr>
      <w:rFonts w:asciiTheme="majorHAnsi" w:hAnsiTheme="majorHAnsi" w:eastAsiaTheme="majorEastAsia" w:cstheme="majorBidi"/>
      <w:color w:val="58585A" w:themeColor="text1" w:themeTint="D8"/>
      <w:sz w:val="21"/>
      <w:szCs w:val="21"/>
      <w:lang w:val="en-GB"/>
    </w:rPr>
  </w:style>
  <w:style w:type="character" w:styleId="Heading9Char" w:customStyle="1">
    <w:name w:val="Heading 9 Char"/>
    <w:basedOn w:val="DefaultParagraphFont"/>
    <w:link w:val="Heading9"/>
    <w:uiPriority w:val="9"/>
    <w:semiHidden/>
    <w:rsid w:val="00CF1D1D"/>
    <w:rPr>
      <w:rFonts w:asciiTheme="majorHAnsi" w:hAnsiTheme="majorHAnsi" w:eastAsiaTheme="majorEastAsia" w:cstheme="majorBidi"/>
      <w:i/>
      <w:iCs/>
      <w:color w:val="58585A" w:themeColor="text1" w:themeTint="D8"/>
      <w:sz w:val="21"/>
      <w:szCs w:val="21"/>
      <w:lang w:val="en-GB"/>
    </w:rPr>
  </w:style>
  <w:style w:type="table" w:styleId="ItadGreenHeaderRow" w:customStyle="1">
    <w:name w:val="Itad Green Header Row"/>
    <w:basedOn w:val="TableNormal"/>
    <w:uiPriority w:val="99"/>
    <w:qFormat/>
    <w:rsid w:val="00CF1D1D"/>
    <w:pPr>
      <w:spacing w:after="0" w:line="240" w:lineRule="auto"/>
    </w:pPr>
    <w:rPr>
      <w:rFonts w:ascii="Calibri" w:hAnsi="Calibri" w:cs="Arial"/>
      <w:color w:val="3B3B3C" w:themeColor="text1"/>
      <w:szCs w:val="24"/>
      <w:lang w:val="en-GB"/>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alternaterows" w:customStyle="1">
    <w:name w:val="Itad alternate rows"/>
    <w:basedOn w:val="ItadGreenHeaderRow"/>
    <w:uiPriority w:val="99"/>
    <w:rsid w:val="00CF1D1D"/>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paragraph" w:styleId="Itadboxnumbers" w:customStyle="1">
    <w:name w:val="Itad box numbers"/>
    <w:basedOn w:val="ItadNormalText"/>
    <w:link w:val="ItadboxnumbersChar"/>
    <w:qFormat/>
    <w:rsid w:val="00CF1D1D"/>
    <w:pPr>
      <w:framePr w:hSpace="180" w:wrap="around" w:hAnchor="margin" w:vAnchor="text" w:y="307"/>
      <w:numPr>
        <w:numId w:val="36"/>
      </w:numPr>
      <w:tabs>
        <w:tab w:val="left" w:pos="567"/>
      </w:tabs>
      <w:ind w:right="57"/>
    </w:pPr>
    <w:rPr>
      <w:b/>
      <w:bCs/>
      <w:color w:val="E37230" w:themeColor="accent2"/>
    </w:rPr>
  </w:style>
  <w:style w:type="character" w:styleId="ItadboxnumbersChar" w:customStyle="1">
    <w:name w:val="Itad box numbers Char"/>
    <w:basedOn w:val="ItadNormalTextChar"/>
    <w:link w:val="Itadboxnumbers"/>
    <w:rsid w:val="00CF1D1D"/>
    <w:rPr>
      <w:rFonts w:ascii="Calibri" w:hAnsi="Calibri" w:cs="Arial"/>
      <w:b/>
      <w:bCs/>
      <w:color w:val="E37230" w:themeColor="accent2"/>
      <w:lang w:val="en-GB"/>
    </w:rPr>
  </w:style>
  <w:style w:type="paragraph" w:styleId="ItadBullets" w:customStyle="1">
    <w:name w:val="Itad Bullets"/>
    <w:basedOn w:val="ItadNormalText"/>
    <w:link w:val="ItadBulletsChar"/>
    <w:qFormat/>
    <w:rsid w:val="009B319B"/>
    <w:pPr>
      <w:numPr>
        <w:numId w:val="37"/>
      </w:numPr>
    </w:pPr>
    <w:rPr>
      <w:lang w:eastAsia="en-GB"/>
    </w:rPr>
  </w:style>
  <w:style w:type="character" w:styleId="ItadBulletsChar" w:customStyle="1">
    <w:name w:val="Itad Bullets Char"/>
    <w:basedOn w:val="ItadNormalTextChar"/>
    <w:link w:val="ItadBullets"/>
    <w:rsid w:val="009B319B"/>
    <w:rPr>
      <w:rFonts w:ascii="Calibri" w:hAnsi="Calibri" w:cs="Arial"/>
      <w:color w:val="3B3B3C" w:themeColor="text1"/>
      <w:lang w:val="en-GB" w:eastAsia="en-GB"/>
    </w:rPr>
  </w:style>
  <w:style w:type="table" w:styleId="Itademphasiseheaderandfirstcolumn" w:customStyle="1">
    <w:name w:val="Itad emphasise header and first column"/>
    <w:basedOn w:val="TableNormal"/>
    <w:uiPriority w:val="99"/>
    <w:qFormat/>
    <w:rsid w:val="00CF1D1D"/>
    <w:pPr>
      <w:spacing w:after="0" w:line="240" w:lineRule="auto"/>
      <w:ind w:left="57" w:right="57"/>
    </w:pPr>
    <w:rPr>
      <w:sz w:val="24"/>
      <w:szCs w:val="24"/>
      <w:lang w:val="en-GB"/>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2F2F2"/>
    </w:tcPr>
    <w:tblStylePr w:type="firstRow">
      <w:pPr>
        <w:wordWrap/>
        <w:spacing w:before="60" w:beforeLines="0" w:beforeAutospacing="0" w:after="60" w:afterLines="0" w:afterAutospacing="0"/>
        <w:ind w:left="57" w:leftChars="0" w:right="0" w:rightChars="0"/>
      </w:pPr>
      <w:rPr>
        <w:rFonts w:asciiTheme="minorHAnsi" w:hAnsiTheme="minorHAnsi"/>
        <w:color w:val="FFFFFF" w:themeColor="background1"/>
        <w:sz w:val="22"/>
      </w:rPr>
      <w:tblPr/>
      <w:tcPr>
        <w:tcBorders>
          <w:insideV w:val="single" w:color="FFFFFF" w:themeColor="background1" w:sz="4" w:space="0"/>
        </w:tcBorders>
        <w:shd w:val="clear" w:color="auto" w:fill="588B46" w:themeFill="text2"/>
      </w:tcPr>
    </w:tblStylePr>
    <w:tblStylePr w:type="firstCol">
      <w:rPr>
        <w:color w:val="3B3B3C" w:themeColor="text1"/>
      </w:rPr>
      <w:tblPr/>
      <w:tcPr>
        <w:shd w:val="clear" w:color="auto" w:fill="DCEAD6" w:themeFill="text2" w:themeFillTint="33"/>
      </w:tcPr>
    </w:tblStylePr>
    <w:tblStylePr w:type="band1Horz">
      <w:tblPr/>
      <w:tcPr>
        <w:shd w:val="clear" w:color="auto" w:fill="FFFFFF" w:themeFill="background1"/>
      </w:tcPr>
    </w:tblStylePr>
    <w:tblStylePr w:type="band2Horz">
      <w:tblPr/>
      <w:tcPr>
        <w:shd w:val="clear" w:color="auto" w:fill="FFFFFF" w:themeFill="background1"/>
      </w:tcPr>
    </w:tblStylePr>
  </w:style>
  <w:style w:type="paragraph" w:styleId="ItadFooter" w:customStyle="1">
    <w:name w:val="Itad Footer"/>
    <w:basedOn w:val="ItadNormalText"/>
    <w:rsid w:val="00CF1D1D"/>
    <w:pPr>
      <w:tabs>
        <w:tab w:val="clear" w:pos="1418"/>
        <w:tab w:val="right" w:pos="9072"/>
      </w:tabs>
      <w:spacing w:before="460" w:after="0"/>
      <w:contextualSpacing/>
    </w:pPr>
    <w:rPr>
      <w:sz w:val="18"/>
      <w:szCs w:val="18"/>
    </w:rPr>
  </w:style>
  <w:style w:type="paragraph" w:styleId="Itadfootnotestyle" w:customStyle="1">
    <w:name w:val="Itad footnote style"/>
    <w:basedOn w:val="FootnoteText"/>
    <w:link w:val="ItadfootnotestyleChar"/>
    <w:qFormat/>
    <w:rsid w:val="00CF1D1D"/>
  </w:style>
  <w:style w:type="character" w:styleId="ItadfootnotestyleChar" w:customStyle="1">
    <w:name w:val="Itad footnote style Char"/>
    <w:basedOn w:val="FootnoteTextChar"/>
    <w:link w:val="Itadfootnotestyle"/>
    <w:rsid w:val="00CF1D1D"/>
    <w:rPr>
      <w:rFonts w:ascii="Calibri" w:hAnsi="Calibri" w:cs="Arial"/>
      <w:sz w:val="16"/>
      <w:szCs w:val="16"/>
      <w:lang w:val="en-GB"/>
    </w:rPr>
  </w:style>
  <w:style w:type="paragraph" w:styleId="ItadH1Numbered" w:customStyle="1">
    <w:name w:val="Itad H1 (Numbered)"/>
    <w:basedOn w:val="Heading1"/>
    <w:next w:val="ItadNormalText"/>
    <w:qFormat/>
    <w:rsid w:val="00CF1D1D"/>
    <w:rPr>
      <w:b/>
      <w:bCs/>
      <w:color w:val="588B46" w:themeColor="text2"/>
    </w:rPr>
  </w:style>
  <w:style w:type="paragraph" w:styleId="ItadH2" w:customStyle="1">
    <w:name w:val="Itad H2"/>
    <w:basedOn w:val="Normal"/>
    <w:next w:val="ItadNormalText"/>
    <w:qFormat/>
    <w:rsid w:val="00CF1D1D"/>
    <w:pPr>
      <w:spacing w:before="240" w:after="120"/>
      <w:outlineLvl w:val="1"/>
    </w:pPr>
    <w:rPr>
      <w:b/>
      <w:bCs/>
      <w:color w:val="E37230" w:themeColor="accent2"/>
      <w:sz w:val="28"/>
      <w:szCs w:val="28"/>
    </w:rPr>
  </w:style>
  <w:style w:type="paragraph" w:styleId="ItadH2Numbered" w:customStyle="1">
    <w:name w:val="Itad H2 (Numbered)"/>
    <w:basedOn w:val="Heading2"/>
    <w:next w:val="ItadNormalText"/>
    <w:qFormat/>
    <w:rsid w:val="00CF1D1D"/>
    <w:pPr>
      <w:numPr>
        <w:ilvl w:val="0"/>
      </w:numPr>
      <w:spacing w:before="240"/>
    </w:pPr>
    <w:rPr>
      <w:b/>
      <w:bCs/>
      <w:color w:val="E37230" w:themeColor="accent2"/>
      <w:sz w:val="28"/>
      <w:szCs w:val="28"/>
    </w:rPr>
  </w:style>
  <w:style w:type="paragraph" w:styleId="ItadH3" w:customStyle="1">
    <w:name w:val="Itad H3"/>
    <w:basedOn w:val="Normal"/>
    <w:next w:val="ItadNormalText"/>
    <w:qFormat/>
    <w:rsid w:val="00CF1D1D"/>
    <w:pPr>
      <w:spacing w:before="240" w:after="120"/>
      <w:outlineLvl w:val="2"/>
    </w:pPr>
    <w:rPr>
      <w:b/>
      <w:bCs/>
      <w:color w:val="767171" w:themeColor="background2" w:themeShade="80"/>
      <w:sz w:val="24"/>
      <w:szCs w:val="24"/>
      <w:lang w:val="fr-FR"/>
    </w:rPr>
  </w:style>
  <w:style w:type="paragraph" w:styleId="ItadH3Numbered" w:customStyle="1">
    <w:name w:val="Itad H3 (Numbered)"/>
    <w:basedOn w:val="Heading3"/>
    <w:next w:val="ItadNormalText"/>
    <w:qFormat/>
    <w:rsid w:val="00CF1D1D"/>
    <w:pPr>
      <w:ind w:left="680" w:hanging="680"/>
    </w:pPr>
    <w:rPr>
      <w:b/>
      <w:bCs/>
      <w:color w:val="767171" w:themeColor="background2" w:themeShade="80"/>
      <w:sz w:val="24"/>
      <w:szCs w:val="24"/>
    </w:rPr>
  </w:style>
  <w:style w:type="paragraph" w:styleId="ItadH4" w:customStyle="1">
    <w:name w:val="Itad H4"/>
    <w:basedOn w:val="Normal"/>
    <w:next w:val="ItadNormalText"/>
    <w:qFormat/>
    <w:rsid w:val="00CF1D1D"/>
    <w:pPr>
      <w:spacing w:before="240" w:after="120"/>
      <w:outlineLvl w:val="3"/>
    </w:pPr>
    <w:rPr>
      <w:b/>
      <w:bCs/>
      <w:color w:val="767171" w:themeColor="background2" w:themeShade="80"/>
      <w:szCs w:val="24"/>
    </w:rPr>
  </w:style>
  <w:style w:type="paragraph" w:styleId="ItadH4Numbered" w:customStyle="1">
    <w:name w:val="Itad H4 (Numbered)"/>
    <w:basedOn w:val="Heading4"/>
    <w:qFormat/>
    <w:rsid w:val="00CF1D1D"/>
    <w:pPr>
      <w:ind w:left="907" w:hanging="907"/>
    </w:pPr>
    <w:rPr>
      <w:i/>
      <w:iCs/>
      <w:color w:val="767171" w:themeColor="background2" w:themeShade="80"/>
      <w:sz w:val="24"/>
      <w:szCs w:val="24"/>
    </w:rPr>
  </w:style>
  <w:style w:type="paragraph" w:styleId="ItadH4Tables" w:customStyle="1">
    <w:name w:val="Itad H4 (Tables)"/>
    <w:basedOn w:val="ItadH4"/>
    <w:next w:val="ItadNormalText"/>
    <w:qFormat/>
    <w:rsid w:val="00CF1D1D"/>
    <w:pPr>
      <w:spacing w:before="0" w:after="0"/>
    </w:pPr>
    <w:rPr>
      <w:b w:val="0"/>
      <w:bCs w:val="0"/>
      <w:i/>
      <w:iCs/>
      <w:sz w:val="24"/>
    </w:rPr>
  </w:style>
  <w:style w:type="paragraph" w:styleId="ItadHeader" w:customStyle="1">
    <w:name w:val="Itad Header"/>
    <w:basedOn w:val="Normal"/>
    <w:rsid w:val="00CF1D1D"/>
    <w:pPr>
      <w:spacing w:after="480"/>
    </w:pPr>
    <w:rPr>
      <w:sz w:val="18"/>
      <w:szCs w:val="18"/>
    </w:rPr>
  </w:style>
  <w:style w:type="paragraph" w:styleId="ItadHeading1Non-Contents" w:customStyle="1">
    <w:name w:val="Itad Heading 1 (Non-Contents)"/>
    <w:basedOn w:val="ItadH1"/>
    <w:next w:val="ItadNormalText"/>
    <w:rsid w:val="00CF1D1D"/>
  </w:style>
  <w:style w:type="paragraph" w:styleId="ItadIntroText" w:customStyle="1">
    <w:name w:val="Itad Intro Text"/>
    <w:basedOn w:val="Normal"/>
    <w:next w:val="ItadNormalText"/>
    <w:autoRedefine/>
    <w:qFormat/>
    <w:rsid w:val="00CF1D1D"/>
    <w:pPr>
      <w:spacing w:before="120" w:after="120" w:line="320" w:lineRule="atLeast"/>
    </w:pPr>
    <w:rPr>
      <w:color w:val="767171" w:themeColor="background2" w:themeShade="80"/>
      <w:sz w:val="28"/>
      <w:szCs w:val="28"/>
    </w:rPr>
  </w:style>
  <w:style w:type="paragraph" w:styleId="ItadMainTitle1" w:customStyle="1">
    <w:name w:val="Itad Main Title 1"/>
    <w:basedOn w:val="Normal"/>
    <w:next w:val="Normal"/>
    <w:rsid w:val="00CF1D1D"/>
    <w:pPr>
      <w:spacing w:after="440"/>
    </w:pPr>
    <w:rPr>
      <w:sz w:val="36"/>
      <w:szCs w:val="36"/>
    </w:rPr>
  </w:style>
  <w:style w:type="paragraph" w:styleId="ItadMainTitle2" w:customStyle="1">
    <w:name w:val="Itad Main Title 2"/>
    <w:basedOn w:val="Normal"/>
    <w:next w:val="Normal"/>
    <w:rsid w:val="00CF1D1D"/>
    <w:rPr>
      <w:sz w:val="52"/>
      <w:szCs w:val="52"/>
    </w:rPr>
  </w:style>
  <w:style w:type="paragraph" w:styleId="ItadMainTitle3" w:customStyle="1">
    <w:name w:val="Itad Main Title 3"/>
    <w:basedOn w:val="Normal"/>
    <w:qFormat/>
    <w:rsid w:val="00CF1D1D"/>
    <w:pPr>
      <w:spacing w:before="260"/>
      <w:contextualSpacing/>
    </w:pPr>
    <w:rPr>
      <w:color w:val="3B3B3C" w:themeColor="text1"/>
    </w:rPr>
  </w:style>
  <w:style w:type="paragraph" w:styleId="ItadNormalTextBold" w:customStyle="1">
    <w:name w:val="Itad Normal Text (Bold)"/>
    <w:basedOn w:val="ItadNormalText"/>
    <w:next w:val="ItadNormalText"/>
    <w:qFormat/>
    <w:rsid w:val="00CF1D1D"/>
    <w:rPr>
      <w:b/>
      <w:bCs/>
    </w:rPr>
  </w:style>
  <w:style w:type="paragraph" w:styleId="ItadNormalTextWhite" w:customStyle="1">
    <w:name w:val="Itad Normal Text (White)"/>
    <w:basedOn w:val="ItadNormalText"/>
    <w:next w:val="ItadNormalText"/>
    <w:qFormat/>
    <w:rsid w:val="00CF1D1D"/>
    <w:rPr>
      <w:color w:val="FFFFFF" w:themeColor="background1"/>
    </w:rPr>
  </w:style>
  <w:style w:type="paragraph" w:styleId="Itadnumberedlist" w:customStyle="1">
    <w:name w:val="Itad numbered list"/>
    <w:basedOn w:val="ItadBullets"/>
    <w:link w:val="ItadnumberedlistChar"/>
    <w:qFormat/>
    <w:rsid w:val="00533214"/>
    <w:pPr>
      <w:numPr>
        <w:numId w:val="40"/>
      </w:numPr>
    </w:pPr>
  </w:style>
  <w:style w:type="character" w:styleId="ItadnumberedlistChar" w:customStyle="1">
    <w:name w:val="Itad numbered list Char"/>
    <w:basedOn w:val="ItadBulletsChar"/>
    <w:link w:val="Itadnumberedlist"/>
    <w:rsid w:val="00533214"/>
    <w:rPr>
      <w:rFonts w:ascii="Calibri" w:hAnsi="Calibri" w:cs="Arial"/>
      <w:color w:val="3B3B3C" w:themeColor="text1"/>
      <w:lang w:val="en-GB" w:eastAsia="en-GB"/>
    </w:rPr>
  </w:style>
  <w:style w:type="paragraph" w:styleId="Itadnumberedparas" w:customStyle="1">
    <w:name w:val="Itad numbered paras"/>
    <w:basedOn w:val="ItadNormalText"/>
    <w:qFormat/>
    <w:rsid w:val="00CF1D1D"/>
    <w:pPr>
      <w:numPr>
        <w:numId w:val="41"/>
      </w:numPr>
    </w:pPr>
  </w:style>
  <w:style w:type="table" w:styleId="ItadPlain" w:customStyle="1">
    <w:name w:val="Itad Plain"/>
    <w:basedOn w:val="TableNormal"/>
    <w:uiPriority w:val="99"/>
    <w:qFormat/>
    <w:rsid w:val="00CF1D1D"/>
    <w:pPr>
      <w:spacing w:after="0" w:line="240" w:lineRule="auto"/>
    </w:pPr>
    <w:rPr>
      <w:sz w:val="24"/>
      <w:szCs w:val="24"/>
      <w:lang w:val="en-GB"/>
    </w:rPr>
    <w:tblPr/>
    <w:tcPr>
      <w:vAlign w:val="center"/>
    </w:tcPr>
    <w:tblStylePr w:type="firstRow">
      <w:pPr>
        <w:jc w:val="left"/>
      </w:pPr>
      <w:rPr>
        <w:rFonts w:asciiTheme="minorHAnsi" w:hAnsiTheme="minorHAnsi"/>
        <w:b/>
        <w:color w:val="E37230" w:themeColor="accent2"/>
        <w:sz w:val="22"/>
      </w:rPr>
    </w:tblStylePr>
  </w:style>
  <w:style w:type="table" w:styleId="TableGridLight">
    <w:name w:val="Grid Table Light"/>
    <w:basedOn w:val="TableNormal"/>
    <w:uiPriority w:val="40"/>
    <w:rsid w:val="00CF1D1D"/>
    <w:pPr>
      <w:spacing w:after="0" w:line="240" w:lineRule="auto"/>
    </w:pPr>
    <w:rPr>
      <w:sz w:val="24"/>
      <w:szCs w:val="24"/>
      <w:lang w:val="en-GB"/>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Itadplaingridgrey" w:customStyle="1">
    <w:name w:val="Itad plain grid grey"/>
    <w:basedOn w:val="TableGridLight"/>
    <w:uiPriority w:val="99"/>
    <w:rsid w:val="00CF1D1D"/>
    <w:tblPr/>
    <w:tcPr>
      <w:vAlign w:val="center"/>
    </w:tcPr>
  </w:style>
  <w:style w:type="paragraph" w:styleId="ItadPull-outBlock" w:customStyle="1">
    <w:name w:val="Itad Pull-out Block"/>
    <w:basedOn w:val="Normal"/>
    <w:next w:val="ItadNormalText"/>
    <w:rsid w:val="00CF1D1D"/>
    <w:pPr>
      <w:pBdr>
        <w:top w:val="single" w:color="8CCA45" w:sz="24" w:space="1"/>
        <w:left w:val="single" w:color="8CCA45" w:sz="24" w:space="4"/>
        <w:bottom w:val="single" w:color="8CCA45" w:sz="24" w:space="1"/>
        <w:right w:val="single" w:color="8CCA45" w:sz="24" w:space="4"/>
      </w:pBdr>
      <w:shd w:val="clear" w:color="auto" w:fill="8CCA45"/>
      <w:spacing w:before="360" w:after="360"/>
      <w:ind w:left="851" w:right="851"/>
    </w:pPr>
    <w:rPr>
      <w:color w:val="FFFFFF" w:themeColor="background1"/>
    </w:rPr>
  </w:style>
  <w:style w:type="paragraph" w:styleId="ItadQuote" w:customStyle="1">
    <w:name w:val="Itad Quote"/>
    <w:basedOn w:val="Normal"/>
    <w:next w:val="ItadNormalText"/>
    <w:qFormat/>
    <w:rsid w:val="00CF1D1D"/>
    <w:pPr>
      <w:tabs>
        <w:tab w:val="left" w:pos="1420"/>
      </w:tabs>
      <w:spacing w:before="360" w:after="360"/>
      <w:ind w:left="851" w:right="851"/>
    </w:pPr>
    <w:rPr>
      <w:i/>
      <w:iCs/>
      <w:color w:val="767171" w:themeColor="background2" w:themeShade="80"/>
      <w:shd w:val="clear" w:color="auto" w:fill="FFFFFF"/>
      <w:lang w:eastAsia="en-GB"/>
    </w:rPr>
  </w:style>
  <w:style w:type="paragraph" w:styleId="ItadPull-outBold" w:customStyle="1">
    <w:name w:val="Itad Pull-out Bold"/>
    <w:basedOn w:val="ItadQuote"/>
    <w:next w:val="ItadNormalText"/>
    <w:rsid w:val="00CF1D1D"/>
    <w:rPr>
      <w:b/>
      <w:i w:val="0"/>
    </w:rPr>
  </w:style>
  <w:style w:type="table" w:styleId="ItadPull-outBoxgreen" w:customStyle="1">
    <w:name w:val="Itad Pull-out Box green"/>
    <w:basedOn w:val="TableNormal"/>
    <w:uiPriority w:val="99"/>
    <w:qFormat/>
    <w:rsid w:val="00CF1D1D"/>
    <w:pPr>
      <w:spacing w:after="60" w:line="240" w:lineRule="auto"/>
      <w:ind w:left="57" w:right="57"/>
    </w:pPr>
    <w:rPr>
      <w:rFonts w:ascii="Calibri" w:hAnsi="Calibri" w:cs="Arial"/>
      <w:sz w:val="24"/>
      <w:szCs w:val="24"/>
      <w:lang w:val="en-GB"/>
    </w:rPr>
    <w:tblPr>
      <w:tblInd w:w="113" w:type="dxa"/>
      <w:tblBorders>
        <w:top w:val="single" w:color="FFFFFF" w:themeColor="background1" w:sz="6" w:space="0"/>
        <w:left w:val="single" w:color="FFFFFF" w:themeColor="background1" w:sz="6" w:space="0"/>
        <w:bottom w:val="single" w:color="FFFFFF" w:themeColor="background1" w:sz="6" w:space="0"/>
        <w:right w:val="single" w:color="FFFFFF" w:themeColor="background1" w:sz="6" w:space="0"/>
      </w:tblBorders>
    </w:tblPr>
    <w:tcPr>
      <w:shd w:val="clear" w:color="auto" w:fill="DCEAD6" w:themeFill="text2" w:themeFillTint="33"/>
    </w:tcPr>
  </w:style>
  <w:style w:type="table" w:styleId="ItadPulloutBoxGrey" w:customStyle="1">
    <w:name w:val="Itad Pullout Box Grey"/>
    <w:basedOn w:val="ItadPull-outBoxgreen"/>
    <w:uiPriority w:val="99"/>
    <w:rsid w:val="00CF1D1D"/>
    <w:tblPr/>
    <w:tcPr>
      <w:shd w:val="clear" w:color="auto" w:fill="F2F2F2" w:themeFill="background1" w:themeFillShade="F2"/>
    </w:tcPr>
  </w:style>
  <w:style w:type="table" w:styleId="Itadpulloutboxorange" w:customStyle="1">
    <w:name w:val="Itad pullout box orange"/>
    <w:basedOn w:val="ItadPull-outBoxgreen"/>
    <w:uiPriority w:val="99"/>
    <w:rsid w:val="00CF1D1D"/>
    <w:tblPr/>
    <w:tcPr>
      <w:shd w:val="clear" w:color="auto" w:fill="F9E2D5" w:themeFill="accent2" w:themeFillTint="33"/>
    </w:tcPr>
  </w:style>
  <w:style w:type="paragraph" w:styleId="ItadPull-outTint" w:customStyle="1">
    <w:name w:val="Itad Pull-out Tint"/>
    <w:basedOn w:val="ItadPull-outBold"/>
    <w:next w:val="ItadNormalText"/>
    <w:rsid w:val="00CF1D1D"/>
    <w:pPr>
      <w:pBdr>
        <w:top w:val="single" w:color="F4F9E9" w:sz="24" w:space="0"/>
        <w:left w:val="single" w:color="F4F9E9" w:sz="24" w:space="4"/>
        <w:bottom w:val="single" w:color="F4F9E9" w:sz="24" w:space="1"/>
        <w:right w:val="single" w:color="F4F9E9" w:sz="24" w:space="4"/>
      </w:pBdr>
      <w:shd w:val="clear" w:color="auto" w:fill="F4F9E9"/>
    </w:pPr>
    <w:rPr>
      <w:b w:val="0"/>
      <w:shd w:val="clear" w:color="auto" w:fill="F4F9E9"/>
    </w:rPr>
  </w:style>
  <w:style w:type="paragraph" w:styleId="ItadSectionTitleBlock" w:customStyle="1">
    <w:name w:val="Itad Section Title Block"/>
    <w:basedOn w:val="Normal"/>
    <w:next w:val="ItadNormalText"/>
    <w:link w:val="ItadSectionTitleBlockChar"/>
    <w:qFormat/>
    <w:rsid w:val="00CF1D1D"/>
    <w:pPr>
      <w:tabs>
        <w:tab w:val="left" w:pos="1420"/>
      </w:tabs>
      <w:spacing w:before="240" w:after="360"/>
      <w:contextualSpacing/>
      <w:outlineLvl w:val="0"/>
    </w:pPr>
    <w:rPr>
      <w:rFonts w:ascii="CubeOT" w:hAnsi="CubeOT" w:cs="CubeOT"/>
      <w:noProof/>
      <w:color w:val="767171" w:themeColor="background2" w:themeShade="80"/>
      <w:position w:val="-80"/>
      <w:sz w:val="56"/>
      <w:szCs w:val="56"/>
      <w:lang w:eastAsia="en-GB"/>
    </w:rPr>
  </w:style>
  <w:style w:type="character" w:styleId="ItadSectionTitleBlockChar" w:customStyle="1">
    <w:name w:val="Itad Section Title Block Char"/>
    <w:basedOn w:val="DefaultParagraphFont"/>
    <w:link w:val="ItadSectionTitleBlock"/>
    <w:rsid w:val="00CF1D1D"/>
    <w:rPr>
      <w:rFonts w:ascii="CubeOT" w:hAnsi="CubeOT" w:cs="CubeOT"/>
      <w:noProof/>
      <w:color w:val="767171" w:themeColor="background2" w:themeShade="80"/>
      <w:position w:val="-80"/>
      <w:sz w:val="56"/>
      <w:szCs w:val="56"/>
      <w:lang w:val="en-GB" w:eastAsia="en-GB"/>
    </w:rPr>
  </w:style>
  <w:style w:type="paragraph" w:styleId="ItadSectionTitleBlocknumbered" w:customStyle="1">
    <w:name w:val="Itad Section Title Block numbered"/>
    <w:basedOn w:val="ItadSectionTitleBlock"/>
    <w:link w:val="ItadSectionTitleBlocknumberedChar"/>
    <w:qFormat/>
    <w:rsid w:val="008B63D4"/>
    <w:pPr>
      <w:numPr>
        <w:numId w:val="49"/>
      </w:numPr>
      <w:tabs>
        <w:tab w:val="clear" w:pos="1420"/>
      </w:tabs>
    </w:pPr>
    <w:rPr>
      <w:sz w:val="48"/>
      <w:szCs w:val="48"/>
    </w:rPr>
  </w:style>
  <w:style w:type="character" w:styleId="ItadSectionTitleBlocknumberedChar" w:customStyle="1">
    <w:name w:val="Itad Section Title Block numbered Char"/>
    <w:basedOn w:val="ItadSectionTitleBlockChar"/>
    <w:link w:val="ItadSectionTitleBlocknumbered"/>
    <w:rsid w:val="00CF1D1D"/>
    <w:rPr>
      <w:rFonts w:ascii="CubeOT" w:hAnsi="CubeOT" w:cs="CubeOT"/>
      <w:noProof/>
      <w:color w:val="767171" w:themeColor="background2" w:themeShade="80"/>
      <w:position w:val="-80"/>
      <w:sz w:val="48"/>
      <w:szCs w:val="48"/>
      <w:lang w:val="en-GB" w:eastAsia="en-GB"/>
    </w:rPr>
  </w:style>
  <w:style w:type="paragraph" w:styleId="ItadSubbullets" w:customStyle="1">
    <w:name w:val="Itad Sub bullets"/>
    <w:qFormat/>
    <w:rsid w:val="00CF1D1D"/>
    <w:pPr>
      <w:numPr>
        <w:numId w:val="43"/>
      </w:numPr>
      <w:spacing w:before="120" w:after="120" w:line="240" w:lineRule="auto"/>
    </w:pPr>
    <w:rPr>
      <w:rFonts w:ascii="Calibri" w:hAnsi="Calibri" w:cs="Arial"/>
      <w:color w:val="3B3B3C" w:themeColor="text1"/>
      <w:lang w:val="en-GB" w:eastAsia="en-GB"/>
    </w:rPr>
  </w:style>
  <w:style w:type="paragraph" w:styleId="Itadtablestyle" w:customStyle="1">
    <w:name w:val="Itad table style"/>
    <w:basedOn w:val="ItadFigureText"/>
    <w:link w:val="ItadtablestyleChar"/>
    <w:qFormat/>
    <w:rsid w:val="00CF1D1D"/>
    <w:pPr>
      <w:numPr>
        <w:numId w:val="44"/>
      </w:numPr>
    </w:pPr>
  </w:style>
  <w:style w:type="character" w:styleId="ItadtablestyleChar" w:customStyle="1">
    <w:name w:val="Itad table style Char"/>
    <w:basedOn w:val="ItadFigureTextChar"/>
    <w:link w:val="Itadtablestyle"/>
    <w:rsid w:val="00CF1D1D"/>
    <w:rPr>
      <w:rFonts w:ascii="Calibri" w:hAnsi="Calibri" w:cs="Arial"/>
      <w:b/>
      <w:color w:val="767171" w:themeColor="background2" w:themeShade="80"/>
      <w:sz w:val="18"/>
      <w:szCs w:val="18"/>
      <w:lang w:val="en-GB" w:eastAsia="en-GB"/>
    </w:rPr>
  </w:style>
  <w:style w:type="paragraph" w:styleId="Itadtabletext" w:customStyle="1">
    <w:name w:val="Itad table text"/>
    <w:basedOn w:val="ItadNormalText"/>
    <w:link w:val="ItadtabletextChar"/>
    <w:qFormat/>
    <w:rsid w:val="00CF1D1D"/>
    <w:pPr>
      <w:spacing w:before="60" w:after="60"/>
    </w:pPr>
    <w:rPr>
      <w:sz w:val="20"/>
    </w:rPr>
  </w:style>
  <w:style w:type="character" w:styleId="ItadtabletextChar" w:customStyle="1">
    <w:name w:val="Itad table text Char"/>
    <w:basedOn w:val="ItadNormalTextChar"/>
    <w:link w:val="Itadtabletext"/>
    <w:rsid w:val="00CF1D1D"/>
    <w:rPr>
      <w:rFonts w:ascii="Calibri" w:hAnsi="Calibri" w:cs="Arial"/>
      <w:color w:val="3B3B3C" w:themeColor="text1"/>
      <w:sz w:val="20"/>
      <w:lang w:val="en-GB"/>
    </w:rPr>
  </w:style>
  <w:style w:type="character" w:styleId="LineNumber">
    <w:name w:val="line number"/>
    <w:basedOn w:val="DefaultParagraphFont"/>
    <w:uiPriority w:val="99"/>
    <w:semiHidden/>
    <w:unhideWhenUsed/>
    <w:rsid w:val="00CF1D1D"/>
  </w:style>
  <w:style w:type="paragraph" w:styleId="NoSpacing">
    <w:name w:val="No Spacing"/>
    <w:link w:val="NoSpacingChar"/>
    <w:uiPriority w:val="1"/>
    <w:qFormat/>
    <w:rsid w:val="00CF1D1D"/>
    <w:pPr>
      <w:spacing w:after="0" w:line="240" w:lineRule="auto"/>
    </w:pPr>
    <w:rPr>
      <w:rFonts w:eastAsiaTheme="minorEastAsia"/>
      <w:lang w:eastAsia="zh-CN"/>
    </w:rPr>
  </w:style>
  <w:style w:type="character" w:styleId="NoSpacingChar" w:customStyle="1">
    <w:name w:val="No Spacing Char"/>
    <w:basedOn w:val="DefaultParagraphFont"/>
    <w:link w:val="NoSpacing"/>
    <w:uiPriority w:val="1"/>
    <w:rsid w:val="00CF1D1D"/>
    <w:rPr>
      <w:rFonts w:eastAsiaTheme="minorEastAsia"/>
      <w:lang w:eastAsia="zh-CN"/>
    </w:rPr>
  </w:style>
  <w:style w:type="character" w:styleId="PageNumber">
    <w:name w:val="page number"/>
    <w:basedOn w:val="DefaultParagraphFont"/>
    <w:uiPriority w:val="99"/>
    <w:semiHidden/>
    <w:rsid w:val="00CF1D1D"/>
  </w:style>
  <w:style w:type="table" w:styleId="PlainTable1">
    <w:name w:val="Plain Table 1"/>
    <w:basedOn w:val="TableNormal"/>
    <w:uiPriority w:val="41"/>
    <w:rsid w:val="00CF1D1D"/>
    <w:pPr>
      <w:spacing w:after="0" w:line="240" w:lineRule="auto"/>
    </w:pPr>
    <w:rPr>
      <w:sz w:val="24"/>
      <w:szCs w:val="24"/>
      <w:lang w:val="en-GB"/>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ectionsubheading" w:customStyle="1">
    <w:name w:val="Section subheading"/>
    <w:basedOn w:val="ItadH1"/>
    <w:link w:val="SectionsubheadingChar"/>
    <w:qFormat/>
    <w:rsid w:val="00CF1D1D"/>
    <w:rPr>
      <w:b w:val="0"/>
      <w:bCs w:val="0"/>
      <w:color w:val="767171" w:themeColor="background2" w:themeShade="80"/>
    </w:rPr>
  </w:style>
  <w:style w:type="character" w:styleId="SectionsubheadingChar" w:customStyle="1">
    <w:name w:val="Section subheading Char"/>
    <w:basedOn w:val="ItadH1Char"/>
    <w:link w:val="Sectionsubheading"/>
    <w:rsid w:val="00CF1D1D"/>
    <w:rPr>
      <w:rFonts w:ascii="Calibri" w:hAnsi="Calibri" w:cs="Arial"/>
      <w:b w:val="0"/>
      <w:bCs w:val="0"/>
      <w:color w:val="767171" w:themeColor="background2" w:themeShade="80"/>
      <w:sz w:val="32"/>
      <w:szCs w:val="32"/>
      <w:lang w:val="en-GB"/>
    </w:rPr>
  </w:style>
  <w:style w:type="table" w:styleId="TableGrid">
    <w:name w:val="Table Grid"/>
    <w:aliases w:val="Plain Table Grid"/>
    <w:basedOn w:val="TableNormal"/>
    <w:uiPriority w:val="39"/>
    <w:rsid w:val="00CF1D1D"/>
    <w:pPr>
      <w:spacing w:after="0" w:line="240" w:lineRule="auto"/>
    </w:pPr>
    <w:rPr>
      <w:sz w:val="24"/>
      <w:szCs w:val="24"/>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aliases w:val="TOC 1 ITAD V4"/>
    <w:basedOn w:val="Normal"/>
    <w:next w:val="Normal"/>
    <w:autoRedefine/>
    <w:uiPriority w:val="39"/>
    <w:rsid w:val="00CF1D1D"/>
    <w:pPr>
      <w:tabs>
        <w:tab w:val="left" w:pos="284"/>
        <w:tab w:val="right" w:pos="9010"/>
      </w:tabs>
      <w:spacing w:before="240" w:after="120"/>
      <w:ind w:left="284" w:hanging="284"/>
    </w:pPr>
    <w:rPr>
      <w:rFonts w:eastAsiaTheme="minorEastAsia"/>
      <w:bCs/>
      <w:noProof/>
      <w:color w:val="3B3B3C" w:themeColor="text1"/>
      <w:lang w:eastAsia="en-GB"/>
    </w:rPr>
  </w:style>
  <w:style w:type="paragraph" w:styleId="TOC2">
    <w:name w:val="toc 2"/>
    <w:aliases w:val="TOC 2 ITAD V4"/>
    <w:basedOn w:val="Normal"/>
    <w:next w:val="Normal"/>
    <w:autoRedefine/>
    <w:uiPriority w:val="39"/>
    <w:rsid w:val="00CF1D1D"/>
    <w:pPr>
      <w:tabs>
        <w:tab w:val="left" w:pos="1278"/>
        <w:tab w:val="right" w:pos="9010"/>
      </w:tabs>
      <w:spacing w:before="120" w:after="120"/>
      <w:ind w:left="1278" w:hanging="710"/>
    </w:pPr>
    <w:rPr>
      <w:iCs/>
      <w:noProof/>
    </w:rPr>
  </w:style>
  <w:style w:type="paragraph" w:styleId="TOC3">
    <w:name w:val="toc 3"/>
    <w:aliases w:val="TOC 3 ITAD V4"/>
    <w:basedOn w:val="Normal"/>
    <w:next w:val="Normal"/>
    <w:autoRedefine/>
    <w:uiPriority w:val="39"/>
    <w:rsid w:val="00CF1D1D"/>
    <w:pPr>
      <w:tabs>
        <w:tab w:val="left" w:pos="1278"/>
        <w:tab w:val="right" w:pos="9010"/>
      </w:tabs>
      <w:spacing w:before="120" w:after="120"/>
      <w:ind w:left="1278" w:hanging="710"/>
    </w:pPr>
    <w:rPr>
      <w:noProof/>
    </w:rPr>
  </w:style>
  <w:style w:type="paragraph" w:styleId="TOC4">
    <w:name w:val="toc 4"/>
    <w:basedOn w:val="Normal"/>
    <w:next w:val="Normal"/>
    <w:autoRedefine/>
    <w:uiPriority w:val="39"/>
    <w:semiHidden/>
    <w:rsid w:val="00CF1D1D"/>
    <w:pPr>
      <w:ind w:left="720"/>
    </w:pPr>
    <w:rPr>
      <w:sz w:val="20"/>
      <w:szCs w:val="20"/>
    </w:rPr>
  </w:style>
  <w:style w:type="paragraph" w:styleId="TOC5">
    <w:name w:val="toc 5"/>
    <w:basedOn w:val="Normal"/>
    <w:next w:val="Normal"/>
    <w:autoRedefine/>
    <w:uiPriority w:val="39"/>
    <w:semiHidden/>
    <w:rsid w:val="00CF1D1D"/>
    <w:pPr>
      <w:ind w:left="960"/>
    </w:pPr>
    <w:rPr>
      <w:sz w:val="20"/>
      <w:szCs w:val="20"/>
    </w:rPr>
  </w:style>
  <w:style w:type="paragraph" w:styleId="TOC6">
    <w:name w:val="toc 6"/>
    <w:basedOn w:val="Normal"/>
    <w:next w:val="Normal"/>
    <w:autoRedefine/>
    <w:uiPriority w:val="39"/>
    <w:semiHidden/>
    <w:rsid w:val="00CF1D1D"/>
    <w:pPr>
      <w:ind w:left="1200"/>
    </w:pPr>
    <w:rPr>
      <w:sz w:val="20"/>
      <w:szCs w:val="20"/>
    </w:rPr>
  </w:style>
  <w:style w:type="paragraph" w:styleId="TOC7">
    <w:name w:val="toc 7"/>
    <w:basedOn w:val="Normal"/>
    <w:next w:val="Normal"/>
    <w:autoRedefine/>
    <w:uiPriority w:val="39"/>
    <w:semiHidden/>
    <w:rsid w:val="00CF1D1D"/>
    <w:pPr>
      <w:ind w:left="1440"/>
    </w:pPr>
    <w:rPr>
      <w:sz w:val="20"/>
      <w:szCs w:val="20"/>
    </w:rPr>
  </w:style>
  <w:style w:type="paragraph" w:styleId="TOC8">
    <w:name w:val="toc 8"/>
    <w:basedOn w:val="Normal"/>
    <w:next w:val="Normal"/>
    <w:autoRedefine/>
    <w:uiPriority w:val="39"/>
    <w:semiHidden/>
    <w:rsid w:val="00CF1D1D"/>
    <w:pPr>
      <w:ind w:left="1680"/>
    </w:pPr>
    <w:rPr>
      <w:sz w:val="20"/>
      <w:szCs w:val="20"/>
    </w:rPr>
  </w:style>
  <w:style w:type="paragraph" w:styleId="TOC9">
    <w:name w:val="toc 9"/>
    <w:basedOn w:val="Normal"/>
    <w:next w:val="Normal"/>
    <w:autoRedefine/>
    <w:uiPriority w:val="39"/>
    <w:semiHidden/>
    <w:rsid w:val="00CF1D1D"/>
    <w:pPr>
      <w:ind w:left="1920"/>
    </w:pPr>
    <w:rPr>
      <w:sz w:val="20"/>
      <w:szCs w:val="20"/>
    </w:rPr>
  </w:style>
  <w:style w:type="paragraph" w:styleId="TOCHeading">
    <w:name w:val="TOC Heading"/>
    <w:basedOn w:val="Heading1"/>
    <w:next w:val="Normal"/>
    <w:uiPriority w:val="39"/>
    <w:unhideWhenUsed/>
    <w:rsid w:val="00CF1D1D"/>
    <w:pPr>
      <w:keepNext/>
      <w:keepLines/>
      <w:spacing w:before="240" w:after="0" w:line="259" w:lineRule="auto"/>
      <w:outlineLvl w:val="9"/>
    </w:pPr>
    <w:rPr>
      <w:rFonts w:asciiTheme="majorHAnsi" w:hAnsiTheme="majorHAnsi" w:eastAsiaTheme="majorEastAsia" w:cstheme="majorBidi"/>
      <w:color w:val="665F2D" w:themeColor="accent1" w:themeShade="BF"/>
      <w:lang w:val="en-US"/>
    </w:rPr>
  </w:style>
  <w:style w:type="character" w:styleId="UnresolvedMention">
    <w:name w:val="Unresolved Mention"/>
    <w:basedOn w:val="DefaultParagraphFont"/>
    <w:uiPriority w:val="99"/>
    <w:semiHidden/>
    <w:unhideWhenUsed/>
    <w:rsid w:val="00CF1D1D"/>
    <w:rPr>
      <w:color w:val="605E5C"/>
      <w:shd w:val="clear" w:color="auto" w:fill="E1DFDD"/>
    </w:rPr>
  </w:style>
  <w:style w:type="paragraph" w:styleId="Revision">
    <w:name w:val="Revision"/>
    <w:hidden/>
    <w:uiPriority w:val="99"/>
    <w:semiHidden/>
    <w:rsid w:val="000A539F"/>
    <w:pPr>
      <w:spacing w:after="0" w:line="240" w:lineRule="auto"/>
    </w:pPr>
    <w:rPr>
      <w:rFonts w:ascii="Calibri" w:hAnsi="Calibri" w:cs="Arial"/>
      <w:lang w:val="en-GB"/>
    </w:rPr>
  </w:style>
  <w:style w:type="paragraph" w:styleId="TABLETOP" w:customStyle="true">
    <w:uiPriority w:val="99"/>
    <w:name w:val="TABLE TOP"/>
    <w:basedOn w:val="Normal"/>
    <w:rsid w:val="584AFCB2"/>
    <w:rPr>
      <w:rFonts w:ascii="TheSansSemiBold-Plain" w:hAnsi="TheSansSemiBold-Plain" w:eastAsia="Times New Roman" w:cs="TheSansSemiBold-Plain"/>
      <w:b w:val="1"/>
      <w:bCs w:val="1"/>
      <w:color w:val="FFFFFF" w:themeColor="background1" w:themeTint="FF" w:themeShade="FF"/>
      <w:sz w:val="18"/>
      <w:szCs w:val="18"/>
      <w:lang w:eastAsia="en-US"/>
    </w:rPr>
    <w:pPr>
      <w:widowControl w:val="0"/>
      <w:spacing w:line="200" w:lineRule="atLeast"/>
    </w:pPr>
  </w:style>
  <w:style w:type="paragraph" w:styleId="TABLEBOLD" w:customStyle="true">
    <w:uiPriority w:val="99"/>
    <w:name w:val="TABLE BOLD"/>
    <w:basedOn w:val="Normal"/>
    <w:rsid w:val="584AFCB2"/>
    <w:rPr>
      <w:rFonts w:ascii="TheSansSemiBold-Plain" w:hAnsi="TheSansSemiBold-Plain" w:eastAsia="Times New Roman" w:cs="TheSansSemiBold-Plain"/>
      <w:b w:val="1"/>
      <w:bCs w:val="1"/>
      <w:color w:val="000000"/>
      <w:sz w:val="18"/>
      <w:szCs w:val="18"/>
      <w:lang w:eastAsia="en-US"/>
    </w:rPr>
    <w:pPr>
      <w:widowControl w:val="0"/>
      <w:spacing w:line="200" w:lineRule="atLeast"/>
    </w:pPr>
  </w:style>
  <w:style w:type="paragraph" w:styleId="TABLEREGULAR" w:customStyle="true">
    <w:uiPriority w:val="99"/>
    <w:name w:val="TABLE REGULAR"/>
    <w:basedOn w:val="Normal"/>
    <w:rsid w:val="584AFCB2"/>
    <w:rPr>
      <w:rFonts w:ascii="TheSansSemiLight-Plain" w:hAnsi="TheSansSemiLight-Plain" w:eastAsia="Times New Roman" w:cs="TheSansSemiLight-Plain"/>
      <w:color w:val="000000"/>
      <w:sz w:val="18"/>
      <w:szCs w:val="18"/>
      <w:lang w:eastAsia="en-US"/>
    </w:rPr>
    <w:pPr>
      <w:widowControl w:val="0"/>
      <w:spacing w:line="220" w:lineRule="atLeast"/>
    </w:pPr>
  </w:style>
  <w:style w:type="paragraph" w:styleId="NoParagraphStyle" w:customStyle="true">
    <w:uiPriority w:val="1"/>
    <w:name w:val="[No Paragraph Style]"/>
    <w:basedOn w:val="Normal"/>
    <w:rsid w:val="584AFCB2"/>
    <w:rPr>
      <w:rFonts w:ascii="MinionPro-Regular" w:hAnsi="MinionPro-Regular" w:eastAsia="Times New Roman" w:cs="MinionPro-Regular"/>
      <w:color w:val="000000"/>
      <w:lang w:eastAsia="en-US"/>
    </w:rPr>
    <w:pPr>
      <w:widowControl w:val="0"/>
    </w:pPr>
  </w:style>
  <w:style w:type="paragraph" w:styleId="MAIN" w:customStyle="true">
    <w:uiPriority w:val="99"/>
    <w:name w:val="MAIN"/>
    <w:basedOn w:val="Normal"/>
    <w:rsid w:val="584AFCB2"/>
    <w:rPr>
      <w:rFonts w:ascii="TheSansLight-Plain" w:hAnsi="TheSansLight-Plain" w:eastAsia="Times New Roman" w:cs="TheSansLight-Plain"/>
      <w:color w:val="000000"/>
      <w:sz w:val="19"/>
      <w:szCs w:val="19"/>
      <w:lang w:eastAsia="en-US"/>
    </w:rPr>
    <w:pPr>
      <w:widowControl w:val="0"/>
      <w:spacing w:after="90" w:line="250" w:lineRule="atLeast"/>
      <w:jc w:val="both"/>
    </w:pPr>
  </w:style>
  <w:style w:type="character" w:styleId="ItadH2Char" w:customStyle="true">
    <w:uiPriority w:val="1"/>
    <w:name w:val="Itad H2 Char"/>
    <w:basedOn w:val="DefaultParagraphFont"/>
    <w:link w:val="ItadH2"/>
    <w:rsid w:val="584AFCB2"/>
    <w:rPr>
      <w:rFonts w:ascii="Calibri" w:hAnsi="Calibri" w:eastAsia="Calibri" w:cs="Arial" w:eastAsiaTheme="minorAscii"/>
      <w:b w:val="1"/>
      <w:bCs w:val="1"/>
      <w:color w:val="E37230" w:themeColor="accent2" w:themeTint="FF" w:themeShade="FF"/>
      <w:sz w:val="28"/>
      <w:szCs w:val="28"/>
    </w:rPr>
  </w:style>
  <w:style w:type="paragraph" w:styleId="BVIfnrCharCharCharCharChar" w:customStyle="true">
    <w:uiPriority w:val="99"/>
    <w:name w:val="BVI fnr Char Char Char Char Char"/>
    <w:basedOn w:val="Normal"/>
    <w:semiHidden/>
    <w:link w:val="FootnoteReference"/>
    <w:rsid w:val="584AFCB2"/>
    <w:rPr>
      <w:rFonts w:asciiTheme="minorAscii" w:hAnsiTheme="minorAscii"/>
      <w:sz w:val="20"/>
      <w:szCs w:val="20"/>
      <w:vertAlign w:val="superscript"/>
    </w:rPr>
    <w:pPr>
      <w:spacing w:after="160"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undocs.org/en/A/HRC/RES/20/12" TargetMode="External" Id="rId13" /><Relationship Type="http://schemas.openxmlformats.org/officeDocument/2006/relationships/hyperlink" Target="https://gate.unwomen.org/Evaluation/Details?EvaluationId=11280" TargetMode="External" Id="rId18" /><Relationship Type="http://schemas.openxmlformats.org/officeDocument/2006/relationships/hyperlink" Target="https://www.unwomen.org/en/digital-library/publications/2020/05/pocket-tool-for-managing-evaluation-during-the-covid-19-pandemic" TargetMode="External" Id="rId26" /><Relationship Type="http://schemas.openxmlformats.org/officeDocument/2006/relationships/customXml" Target="../customXml/item3.xml" Id="rId3" /><Relationship Type="http://schemas.openxmlformats.org/officeDocument/2006/relationships/hyperlink" Target="http://www.unevaluation.org/document/detail/102" TargetMode="External" Id="rId21" /><Relationship Type="http://schemas.openxmlformats.org/officeDocument/2006/relationships/webSettings" Target="webSettings.xml" Id="rId7" /><Relationship Type="http://schemas.openxmlformats.org/officeDocument/2006/relationships/hyperlink" Target="https://www.unwomen.org/en/digital-library/publications/2015/01/beijing-declaration" TargetMode="External" Id="rId12" /><Relationship Type="http://schemas.openxmlformats.org/officeDocument/2006/relationships/hyperlink" Target="https://www.youtube.com/watch?v=XWB4ZWwgstM&amp;index=8&amp;list=PLt6Jq6O7V3eRwp4IHc0MUX2uJpm7EQ7by" TargetMode="External" Id="rId17" /><Relationship Type="http://schemas.openxmlformats.org/officeDocument/2006/relationships/hyperlink" Target="https://www.betterevaluation.org/en/evaluation-options/networkmapping" TargetMode="External" Id="rId25" /><Relationship Type="http://schemas.openxmlformats.org/officeDocument/2006/relationships/customXml" Target="../customXml/item2.xml" Id="rId2" /><Relationship Type="http://schemas.openxmlformats.org/officeDocument/2006/relationships/hyperlink" Target="https://arabstates.unwomen.org/en/what-we-do/ending-violence-against-women/because-i-am-a-man-campaign" TargetMode="External" Id="rId16" /><Relationship Type="http://schemas.openxmlformats.org/officeDocument/2006/relationships/hyperlink" Target="http://www.uneval.org/document/detail/22" TargetMode="External" Id="rId20" /><Relationship Type="http://schemas.openxmlformats.org/officeDocument/2006/relationships/hyperlink" Target="https://assets.publishing.service.gov.uk/government/uploads/system/uploads/attachment_data/file/507845/Shifting-Social-Norms-tackle-Violence-against-Women-Girls3.pdf"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n.org/popin/icpd2.htm" TargetMode="External" Id="rId11" /><Relationship Type="http://schemas.openxmlformats.org/officeDocument/2006/relationships/hyperlink" Target="https://www.unwomen.org/en/digital-library/publications/2020/05/pocket-tool-for-managing-evaluation-during-the-covid-19-pandemic" TargetMode="External" Id="rId24" /><Relationship Type="http://schemas.openxmlformats.org/officeDocument/2006/relationships/styles" Target="styles.xml" Id="rId5" /><Relationship Type="http://schemas.openxmlformats.org/officeDocument/2006/relationships/hyperlink" Target="https://imagesmena.org/en/" TargetMode="External" Id="rId15" /><Relationship Type="http://schemas.openxmlformats.org/officeDocument/2006/relationships/hyperlink" Target="https://www.unwomen.org/en/digital-library/publications/2015/4/un-women-evaluation-handbook-how-to-manage-gender-responsive-evaluation" TargetMode="External" Id="rId23" /><Relationship Type="http://schemas.openxmlformats.org/officeDocument/2006/relationships/hyperlink" Target="https://apps.who.int/iris/bitstream/handle/10665/44402/9789241500128_eng.pdf;jsessionid=EAE33989EA30847D3DB31BEC94178669?sequence=1" TargetMode="External" Id="rId28" /><Relationship Type="http://schemas.openxmlformats.org/officeDocument/2006/relationships/hyperlink" Target="https://undocs.org/en/A/RES/48/104" TargetMode="External" Id="rId10" /><Relationship Type="http://schemas.openxmlformats.org/officeDocument/2006/relationships/hyperlink" Target="http://www.uneval.org/document/detail/21" TargetMode="External"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unwomen.org/en/news/stories/2020/3/press-release-csw64-adopts-political-declaration" TargetMode="External" Id="rId14" /><Relationship Type="http://schemas.openxmlformats.org/officeDocument/2006/relationships/hyperlink" Target="https://genderevaluation.unwomen.org/-/media/files/un%20women/gender%20evaluation/handbook/geraas%20guidance%20note_aug%202019%20%20final.pdf?la=en&amp;vs=4654" TargetMode="External" Id="rId22" /><Relationship Type="http://schemas.openxmlformats.org/officeDocument/2006/relationships/hyperlink" Target="https://pubmed.ncbi.nlm.nih.gov/17322269/" TargetMode="External" Id="rId27" /><Relationship Type="http://schemas.openxmlformats.org/officeDocument/2006/relationships/fontTable" Target="fontTable.xml" Id="rId30" /><Relationship Type="http://schemas.openxmlformats.org/officeDocument/2006/relationships/hyperlink" Target="https://word-edit.officeapps.live.com/we/wordeditorframe.aspx?ui=en%2DUS&amp;rs=en%2DUS&amp;wopisrc=https%3A%2F%2Funwomen-my.sharepoint.com%2Fpersonal%2Fc_chattopadhyay_unwomen_org%2F_vti_bin%2Fwopi.ashx%2Ffiles%2Fb4211af8c63b4aca96d3c3ad765e870b&amp;wdenableroaming=1&amp;wdfr=1&amp;mscc=1&amp;wdodb=1&amp;hid=74CE8CA0-707E-3000-0B6B-1C7B8C88EB7A&amp;wdorigin=ItemsView&amp;wdhostclicktime=1673875058361&amp;jsapi=1&amp;jsapiver=v1&amp;newsession=1&amp;corrid=dbcec1c8-b366-4c17-8713-2b6d699e40c3&amp;usid=dbcec1c8-b366-4c17-8713-2b6d699e40c3&amp;sftc=1&amp;cac=1&amp;mtf=1&amp;sfp=1&amp;instantedit=1&amp;wopicomplete=1&amp;wdredirectionreason=Unified_SingleFlush&amp;rct=Normal&amp;ctp=LeastProtected" TargetMode="External" Id="Rb833dadcfb164ed6" /><Relationship Type="http://schemas.openxmlformats.org/officeDocument/2006/relationships/hyperlink" Target="https://word-edit.officeapps.live.com/we/wordeditorframe.aspx?ui=en%2DUS&amp;rs=en%2DUS&amp;wopisrc=https%3A%2F%2Funwomen-my.sharepoint.com%2Fpersonal%2Fc_chattopadhyay_unwomen_org%2F_vti_bin%2Fwopi.ashx%2Ffiles%2Fb4211af8c63b4aca96d3c3ad765e870b&amp;wdenableroaming=1&amp;wdfr=1&amp;mscc=1&amp;wdodb=1&amp;hid=74CE8CA0-707E-3000-0B6B-1C7B8C88EB7A&amp;wdorigin=ItemsView&amp;wdhostclicktime=1673875058361&amp;jsapi=1&amp;jsapiver=v1&amp;newsession=1&amp;corrid=dbcec1c8-b366-4c17-8713-2b6d699e40c3&amp;usid=dbcec1c8-b366-4c17-8713-2b6d699e40c3&amp;sftc=1&amp;cac=1&amp;mtf=1&amp;sfp=1&amp;instantedit=1&amp;wopicomplete=1&amp;wdredirectionreason=Unified_SingleFlush&amp;rct=Normal&amp;ctp=LeastProtected" TargetMode="External" Id="R5840f6c5030f44db" /><Relationship Type="http://schemas.openxmlformats.org/officeDocument/2006/relationships/hyperlink" Target="https://www.arabdevelopmentportal.com/indicator/gender" TargetMode="External" Id="Rfceb6bddd3674c3a" /><Relationship Type="http://schemas.openxmlformats.org/officeDocument/2006/relationships/hyperlink" Target="https://www.ohchr.org/EN/HRBodies/CEDAW/Pages/CEDAWIndex.aspx" TargetMode="External" Id="R26af86c2f32b45c8" /><Relationship Type="http://schemas.openxmlformats.org/officeDocument/2006/relationships/hyperlink" Target="https://tguskey.com/wp-content/uploads/Professional-Learning-1-Gauge-Impact-with-Five-Levels-of-Data.pdf" TargetMode="External" Id="R24d6f93b79394166" /><Relationship Type="http://schemas.openxmlformats.org/officeDocument/2006/relationships/hyperlink" Target="https://ilostat.ilo.org/" TargetMode="External" Id="Rf8961798e5bd4a49" /><Relationship Type="http://schemas.openxmlformats.org/officeDocument/2006/relationships/hyperlink" Target="https://civilsociety-centre.org/content/national-strategy-women-lebanon-2011-2021" TargetMode="External" Id="Rac18f33a6fee470f" /><Relationship Type="http://schemas.openxmlformats.org/officeDocument/2006/relationships/hyperlink" Target="http://ncw.gov.eg/wp-content/uploads/2018/02/final-version-national-strategy-for-the-empowerment-of-egyptian-women-2030.pdf" TargetMode="External" Id="R9b9f290d236543fc" /><Relationship Type="http://schemas.openxmlformats.org/officeDocument/2006/relationships/hyperlink" Target="https://ap.ohchr.org/documents/dpage_e.aspx?si=A/HRC/RES/35/10" TargetMode="External" Id="R74ab97e4803c4c80" /><Relationship Type="http://schemas.openxmlformats.org/officeDocument/2006/relationships/hyperlink" Target="https://www.peacewomen.org/resource/outside-box-training-manual-gender-masculinities-strategies-engaging-men-and-boys-combating" TargetMode="External" Id="Rf5e83752abdc4353" /><Relationship Type="http://schemas.openxmlformats.org/officeDocument/2006/relationships/hyperlink" Target="https://social.gov.ma/wp-content/uploads/2021/04/icram-2-fr.pdf" TargetMode="External" Id="R60d71f0a66944c1e" /><Relationship Type="http://schemas.openxmlformats.org/officeDocument/2006/relationships/hyperlink" Target="https://promundoglobal.org/programs/program-p/" TargetMode="External" Id="R640af2fe7736462e" /><Relationship Type="http://schemas.openxmlformats.org/officeDocument/2006/relationships/hyperlink" Target="https://women.jo/sites/default/files/2021-12/The%20National%20Strategy%20for%20Women%202020%20-%202025%2001122021%20%282%29.pdf" TargetMode="External" Id="R4243fc86afb24331" /><Relationship Type="http://schemas.openxmlformats.org/officeDocument/2006/relationships/hyperlink" Target="https://databank.worldbank.org/source/sustainable-development-goals-(sdgs)" TargetMode="External" Id="R1817ba1a8d274aa7" /><Relationship Type="http://schemas.openxmlformats.org/officeDocument/2006/relationships/hyperlink" Target="https://databank.worldbank.org/source/world-development-indicators" TargetMode="External" Id="R9a5964aeb9f048d4" /><Relationship Type="http://schemas.openxmlformats.org/officeDocument/2006/relationships/hyperlink" Target="https://www.maroc.ma/en/node/40444" TargetMode="External" Id="R737351b46080477a" /><Relationship Type="http://schemas.openxmlformats.org/officeDocument/2006/relationships/hyperlink" Target="file:///C:/Users/flora.elliott.ITADLTD/Downloads/UNDP-papp-research-undaf_2018-2022.pdf" TargetMode="External" Id="Ra07fbf5d1e624ee8" /><Relationship Type="http://schemas.openxmlformats.org/officeDocument/2006/relationships/hyperlink" Target="https://hdr.undp.org/en/content/gender-development-index-gdi" TargetMode="External" Id="Rb5a4052752ad4410" /><Relationship Type="http://schemas.openxmlformats.org/officeDocument/2006/relationships/hyperlink" Target="https://hdr.undp.org/en/indicators/137906" TargetMode="External" Id="R705571a210cd43b8" /><Relationship Type="http://schemas.openxmlformats.org/officeDocument/2006/relationships/hyperlink" Target="http://web.undp.org/evaluation/documents/guidance/gender/GRES_English.pdf" TargetMode="External" Id="Rde68230a35f4477c" /><Relationship Type="http://schemas.openxmlformats.org/officeDocument/2006/relationships/hyperlink" Target="https://unsdg.un.org/sites/default/files/2019-10/FR_UN%20Sustainable%20Development%20Cooperation%20Framework%20Guidance.pdf" TargetMode="External" Id="R196f2882830e47cb" /><Relationship Type="http://schemas.openxmlformats.org/officeDocument/2006/relationships/hyperlink" Target="https://lebanon.un.org/en/110428-united-nations-strategic-framework-unsf-lebanon-2017-2020" TargetMode="External" Id="R2876ed6b0f9a418c" /><Relationship Type="http://schemas.openxmlformats.org/officeDocument/2006/relationships/hyperlink" Target="https://www.un.org/womenwatch/daw/cedaw/" TargetMode="External" Id="Rbbfc798bdf7d45c0" /><Relationship Type="http://schemas.openxmlformats.org/officeDocument/2006/relationships/hyperlink" Target="https://www.unwomen.org/sites/default/files/Headquarters/Attachments/Sections/Executive%20Board/2016/Annual%20session%202016/Annex%20II%20-%20Revised%20Results%20Framework.pdf" TargetMode="External" Id="R414e990929a54bc1" /><Relationship Type="http://schemas.openxmlformats.org/officeDocument/2006/relationships/hyperlink" Target="https://www.unwomen.org/en/digital-library/publications/2015/01/beijing-declaration" TargetMode="External" Id="R7ef25529ca894858" /><Relationship Type="http://schemas.openxmlformats.org/officeDocument/2006/relationships/hyperlink" Target="https://www.unwomen.org/en/digital-library/publications/2017/8/un-women-strategic-plan-2018-2021" TargetMode="External" Id="R8c27fb93d38b48ed" /><Relationship Type="http://schemas.openxmlformats.org/officeDocument/2006/relationships/hyperlink" Target="https://arabstates.unwomen.org/en/digital-library/publications/2018/9/understanding-how-to-engage-men-in-gender-transformative-approaches-to-end-violence-against-women" TargetMode="External" Id="R5cc46256ba674510" /><Relationship Type="http://schemas.openxmlformats.org/officeDocument/2006/relationships/hyperlink" Target="file:///C:/Users/flora.elliott.ITADLTD/Downloads/20190601%20UN%20Women%20Evaluation%20Final%20Report.pdf" TargetMode="External" Id="R41b7b1aaacaa4b4a" /><Relationship Type="http://schemas.openxmlformats.org/officeDocument/2006/relationships/hyperlink" Target="https://arabstates.unwomen.org/en/digital-library/publications/2020/08/charter-of-demands-lebanon" TargetMode="External" Id="Rf5675ac4a9f544c4" /><Relationship Type="http://schemas.openxmlformats.org/officeDocument/2006/relationships/hyperlink" Target="https://iraq.unwomen.org/sites/default/files/Field%20Office%20Arab%20States/Attachments/Publications/2020/08/Evaw%20Briefs/Rapid%20Assessment%20of%20the%20effects%20COVID19_EN.pdf" TargetMode="External" Id="R80d0f1ad273b4376" /><Relationship Type="http://schemas.openxmlformats.org/officeDocument/2006/relationships/hyperlink" Target="https://arabstates.unwomen.org/en/what-we-do/ending-violence-against-women/men-and-women-for-gender-equality" TargetMode="External" Id="R0e840a4c001f40e3" /><Relationship Type="http://schemas.openxmlformats.org/officeDocument/2006/relationships/hyperlink" Target="https://arabstates.unwomen.org/en/what-we-do/ending-violence-against-women/men-and-women-for-gender-equality" TargetMode="External" Id="Rfebb89ef3b4349f6" /><Relationship Type="http://schemas.openxmlformats.org/officeDocument/2006/relationships/hyperlink" Target="https://www.unwomen.org/en/digital-library/publications?topic=46c9212e77da4551bd2cca436b4835a6" TargetMode="External" Id="R275ddb0d0d914993" /><Relationship Type="http://schemas.openxmlformats.org/officeDocument/2006/relationships/hyperlink" Target="https://www.un.org/womenwatch/daw/csw/csw48/Thematic1.html" TargetMode="External" Id="R8b4dbc84e721495a" /><Relationship Type="http://schemas.openxmlformats.org/officeDocument/2006/relationships/hyperlink" Target="https://www.unwomen.org/sites/default/files/Headquarters/Media/Stories/en/PalestinianAuthorityNationalStrategytoCombatpdf.pdf" TargetMode="External" Id="R14509ea17e484c3e" /><Relationship Type="http://schemas.openxmlformats.org/officeDocument/2006/relationships/hyperlink" Target="https://www3.weforum.org/docs/WEF_GGGR_2020.pdf" TargetMode="External" Id="R8253d4c1f51b4cb5" /><Relationship Type="http://schemas.openxmlformats.org/officeDocument/2006/relationships/hyperlink" Target="https://cofemsocialchange.org/wp-content/uploads/2018/11/TS4-Staying-accountable-to-women-and-girls.pdf" TargetMode="External" Id="R3d7a12d906804fa9" /><Relationship Type="http://schemas.openxmlformats.org/officeDocument/2006/relationships/hyperlink" Target="https://www.igwg.org/wp-content/uploads/2017/06/IGWG_Plenary2016_GenderSynch_Greene.pdf" TargetMode="External" Id="Rcf5292ca5b27410b" /><Relationship Type="http://schemas.openxmlformats.org/officeDocument/2006/relationships/hyperlink" Target="https://menengage.org/wp-content/uploads/2021/09/MenEngage-Alliance-2017-2020-Evaluation-Executive-Summary.pdf" TargetMode="External" Id="Rac7d1b6b5df942fd" /><Relationship Type="http://schemas.openxmlformats.org/officeDocument/2006/relationships/hyperlink" Target="https://genderjustice.org.za/publication/sonke-gender-justice-strategic-plan-2020-2024/" TargetMode="External" Id="R814e8fadecd34333" /><Relationship Type="http://schemas.openxmlformats.org/officeDocument/2006/relationships/hyperlink" Target="https://genderjustice.org.za/publication/rights-action-and-accountability-2/" TargetMode="External" Id="R7c70c7ed1b2b4b1d" /><Relationship Type="http://schemas.openxmlformats.org/officeDocument/2006/relationships/hyperlink" Target="https://genderjustice.org.za/publication/sonke-annual-report-2018-2019/" TargetMode="External" Id="R79fa25b3707d4dfe" /><Relationship Type="http://schemas.openxmlformats.org/officeDocument/2006/relationships/hyperlink" Target="https://menengage.org/resources/accountability-standards-guidelines/" TargetMode="External" Id="R8bc2b74d76c9410a" /><Relationship Type="http://schemas.openxmlformats.org/officeDocument/2006/relationships/hyperlink" Target="https://menengage.org/resources/a-critical-dialogue-on-engaging-men-and-boys-in-gender-justice-summary-report/" TargetMode="External" Id="Rdb3caa7231e2480c" /><Relationship Type="http://schemas.openxmlformats.org/officeDocument/2006/relationships/hyperlink" Target="https://menengage.org/resources/contexts-and-challenges-work-with-men-and-boys/" TargetMode="External" Id="R521186bc07324f1b" /><Relationship Type="http://schemas.openxmlformats.org/officeDocument/2006/relationships/hyperlink" Target="https://menengage.org/wp-content/uploads/2022/02/MenEngage-Ubuntu-Symposium-Discussion-Papers-Ebook-EN.pdf" TargetMode="External" Id="R0c697e52e5b44a25" /><Relationship Type="http://schemas.openxmlformats.org/officeDocument/2006/relationships/hyperlink" Target="https://doi.org/10.1186/s12992-018-0398-x" TargetMode="External" Id="Re29959d3e5f243ff" /><Relationship Type="http://schemas.openxmlformats.org/officeDocument/2006/relationships/hyperlink" Target="https://pubmed.ncbi.nlm.nih.gov/30747395/" TargetMode="External" Id="R6c46f699490448d8" /><Relationship Type="http://schemas.openxmlformats.org/officeDocument/2006/relationships/hyperlink" Target="https://www.mei.edu/publications/covid-19-and-female-labor-mena-region" TargetMode="External" Id="Ra41625dac09b4e42" /><Relationship Type="http://schemas.openxmlformats.org/officeDocument/2006/relationships/hyperlink" Target="https://www.sddirect.org.uk/media/1922/1624-v4c-lp-social-marketing-web.pdf" TargetMode="External" Id="R3d3bd0efb92040f1" /><Relationship Type="http://schemas.openxmlformats.org/officeDocument/2006/relationships/hyperlink" Target="https://doi.org/10.1186/s12992-018-0398-x" TargetMode="External" Id="R88992aa65ada403d" /><Relationship Type="http://schemas.openxmlformats.org/officeDocument/2006/relationships/hyperlink" Target="https://pubmed.ncbi.nlm.nih.gov/30747395/" TargetMode="External" Id="R2ad2d2a5145547d3" /><Relationship Type="http://schemas.openxmlformats.org/officeDocument/2006/relationships/hyperlink" Target="https://www.mei.edu/publications/covid-19-and-female-labor-mena-region" TargetMode="External" Id="Rcf844ecacefc4d79" /><Relationship Type="http://schemas.openxmlformats.org/officeDocument/2006/relationships/hyperlink" Target="https://egypt.unwomen.org/en/digital-library/publications/2021/8/youth-toolkit" TargetMode="External" Id="R670b1da8281c4cc8" /><Relationship Type="http://schemas.openxmlformats.org/officeDocument/2006/relationships/hyperlink" Target="https://www.sddirect.org.uk/media/1922/1624-v4c-lp-social-marketing-web.pdf" TargetMode="External" Id="Ra5c6fb31573a419e" /><Relationship Type="http://schemas.openxmlformats.org/officeDocument/2006/relationships/hyperlink" Target="https://women.jo/~women/sites/default/files/2021-08/%D8%A7%D9%84%D8%A7%D8%B3%D8%AA%D8%B1%D8%A7%D8%AA%D9%8A%D8%AC%D9%8A%D8%A9%20%D8%A7%D9%84%D9%88%D8%B7%D9%86%D9%8A%D8%A9%20%D9%84%D9%84%D9%85%D8%B1%D8%A3%D8%A9%20%D9%81%D9%8A%20%D8%A7%D9%84%D8%A3%D8%B1%D8%AF%D9%86%20%20%202020-2025%20(3)_0.pdf" TargetMode="External" Id="R34a2fc0800c3460f" /><Relationship Type="http://schemas.openxmlformats.org/officeDocument/2006/relationships/hyperlink" Target="http://iws.birzeit.edu/sites/default/files/2021-02/Formations%20of%20masculinities%20and%20gender%20dynamics.pdf" TargetMode="External" Id="Rb0fcde7d91114ac9" /><Relationship Type="http://schemas.openxmlformats.org/officeDocument/2006/relationships/hyperlink" Target="https://sdgs.un.org/goals/goal5" TargetMode="External" Id="Ra2ed1f94503e45fe" /><Relationship Type="http://schemas.openxmlformats.org/officeDocument/2006/relationships/hyperlink" Target="https://www.constituteproject.org/constitution/Egypt_2014.pdf" TargetMode="External" Id="Re8bd56d0846f4e69" /><Relationship Type="http://schemas.openxmlformats.org/officeDocument/2006/relationships/hyperlink" Target="https://sschr.gov.eg/media/gapb5bq4/national-human-rights-strategy.pdf" TargetMode="External" Id="Reb4ce057a92e49ca" /><Relationship Type="http://schemas.openxmlformats.org/officeDocument/2006/relationships/hyperlink" Target="https://dhsprogram.com/pubs/pdf/fr302/fr302.pdf" TargetMode="External" Id="Ra509036737224a0e" /><Relationship Type="http://schemas.openxmlformats.org/officeDocument/2006/relationships/hyperlink" Target="http://ncw.gov.eg/wp-content/uploads/2018/02/final-version-national-strategy-for-the-empowerment-of-egyptian-women-2030.pdf" TargetMode="External" Id="R956d1d74d6e24988" /><Relationship Type="http://schemas.openxmlformats.org/officeDocument/2006/relationships/hyperlink" Target="https://en.enow.gov.eg/Report/The%20Post%20Covid-19%20Pandemic.pdf" TargetMode="External" Id="R7c780655ea5d4eb4" /><Relationship Type="http://schemas.openxmlformats.org/officeDocument/2006/relationships/hyperlink" Target="https://www.oecd.org/dac/evaluation/daccriteriaforevaluatingdevelopmentassistance.htm" TargetMode="External" Id="Rec20f6d6ad8244d5" /><Relationship Type="http://schemas.openxmlformats.org/officeDocument/2006/relationships/hyperlink" Target="https://promundoglobal.org/" TargetMode="External" Id="R38bb5491f27d4ac7" /><Relationship Type="http://schemas.openxmlformats.org/officeDocument/2006/relationships/hyperlink" Target="https://egypt.unwomen.org/sites/default/files/Field%20Office%20Egypt/Attachments/Publications/2019/03/VAW%20optimized.pdf" TargetMode="External" Id="Ra078ca9768494542" /><Relationship Type="http://schemas.openxmlformats.org/officeDocument/2006/relationships/hyperlink" Target="https://arabstates.unfpa.org/sites/default/files/pub-pdf/violence_against_women_and_covid19_in_the_arab_states_region_-_english_version_2.pdf" TargetMode="External" Id="R3bfb1cf79f32480a" /><Relationship Type="http://schemas.openxmlformats.org/officeDocument/2006/relationships/hyperlink" Target="https://egypt.unfpa.org/sites/default/files/pub-pdf/Costs%20of%20the%20impact%20of%20Gender%20Based%20Violence%20%28GBV%29%20WEB.pdf" TargetMode="External" Id="Rda811edc676a43bd" /><Relationship Type="http://schemas.openxmlformats.org/officeDocument/2006/relationships/hyperlink" Target="file:///C:/Users/flora.elliott.ITADLTD/Downloads/UNDAF%202013-2017.pdf" TargetMode="External" Id="R6f8ba68607aa4018" /><Relationship Type="http://schemas.openxmlformats.org/officeDocument/2006/relationships/hyperlink" Target="https://egypt.un.org/en/24330-united-nations-partnership-development-framework-unpdf-2018-2022" TargetMode="External" Id="R4ad7009611924fea" /><Relationship Type="http://schemas.openxmlformats.org/officeDocument/2006/relationships/hyperlink" Target="https://www.unwomen.org/en/digital-library/publications/2014/6/strategic-plan-2014-2017-brochure" TargetMode="External" Id="R633af1e54712463f" /><Relationship Type="http://schemas.openxmlformats.org/officeDocument/2006/relationships/hyperlink" Target="https://arabstates.unwomen.org/sites/default/files/Field%20Office%20Arab%20States/Attachments/Publications/2020/05/Egypt%20COVID19%20Brief/women%20%20covid19%20en.pdf" TargetMode="External" Id="R162670f3f23644ec" /><Relationship Type="http://schemas.openxmlformats.org/officeDocument/2006/relationships/hyperlink" Target="https://www.unwomen.org/sites/default/files/Headquarters/Attachments/Sections/Library/Publications/2017/IMAGES-MENA-Multi-Country-Report-EN.pdf" TargetMode="External" Id="R22f482a6ba5149db" /><Relationship Type="http://schemas.openxmlformats.org/officeDocument/2006/relationships/hyperlink" Target="https://arabstates.unwomen.org/en/digital-library/publications/2018/10/advocacy-toolkit" TargetMode="External" Id="R5957639e30004d35" /><Relationship Type="http://schemas.openxmlformats.org/officeDocument/2006/relationships/hyperlink" Target="https://www.unescwa.org/news/lebanon-population-trapped-poverty" TargetMode="External" Id="Rccd1cfd3db1c4e1d" /><Relationship Type="http://schemas.openxmlformats.org/officeDocument/2006/relationships/hyperlink" Target="https://www.youtube.com/watch?v=gu1QIMRMfMs&amp;list=PLt6Jq6O7V3eRwp4IHc0MUX2uJpm7EQ7by&amp;index=73" TargetMode="External" Id="R10e6f501754e452e" /><Relationship Type="http://schemas.openxmlformats.org/officeDocument/2006/relationships/hyperlink" Target="https://www.youtube.com/watch?v=SvELmI7TcXM&amp;list=PLt6Jq6O7V3eRwp4IHc0MUX2uJpm7EQ7by&amp;index=55" TargetMode="External" Id="R11ce1e258b4d43d7" /><Relationship Type="http://schemas.openxmlformats.org/officeDocument/2006/relationships/hyperlink" Target="https://www.fe-male.org/wp-content/uploads/2021/08/charter-document-2021_english-final.pdf" TargetMode="External" Id="Rb499ddcde09d456d" /><Relationship Type="http://schemas.openxmlformats.org/officeDocument/2006/relationships/hyperlink" Target="file:///C:/Users/doaa.arafa/Documents/Consultancy/MWGE/LEBANON/PEACE%20BUILDING%2022%20H%20ENG%20p08.pdf" TargetMode="External" Id="Rb9bf5a666aa44f2d" /><Relationship Type="http://schemas.openxmlformats.org/officeDocument/2006/relationships/hyperlink" Target="https://nclw.gov.lb/wp-content/uploads/2017/02/2-National-strategy-for-women-in-Lebanon-2011-2021-in-3-languages.pdf" TargetMode="External" Id="Re34a5a8850b8484a" /><Relationship Type="http://schemas.openxmlformats.org/officeDocument/2006/relationships/hyperlink" Target="https://nclw.gov.lb/wp-content/uploads/2017/02/2-National-strategy-for-women-in-Lebanon-2011-2021-in-3-languages.pdf" TargetMode="External" Id="Rb3822a5152d74525" /><Relationship Type="http://schemas.openxmlformats.org/officeDocument/2006/relationships/hyperlink" Target="https://nclw.gov.lb/en/mission-and-vision-2/" TargetMode="External" Id="R3592cb912d514523" /><Relationship Type="http://schemas.openxmlformats.org/officeDocument/2006/relationships/hyperlink" Target="https://www.oecd.org/dac/evaluation/daccriteriaforevaluatingdevelopmentassistance.htm" TargetMode="External" Id="R4717b866e52e4749" /><Relationship Type="http://schemas.openxmlformats.org/officeDocument/2006/relationships/hyperlink" Target="https://www2.unwomen.org/-/media/field%20office%20arab%20states/attachments/publications/2019/02/rdfl%20poll%20booklets%20high.pdf?la=en&amp;vs=2302" TargetMode="External" Id="R0815becce36445e3" /><Relationship Type="http://schemas.openxmlformats.org/officeDocument/2006/relationships/hyperlink" Target="https://lebanon.un.org/sites/default/files/2021-05/UNStrategicFrameworkLebanon2017-2020-021856.pdf" TargetMode="External" Id="R100196023da9484f" /><Relationship Type="http://schemas.openxmlformats.org/officeDocument/2006/relationships/hyperlink" Target="https://undocs.org/en/UNW/2017/6/Rev.1" TargetMode="External" Id="R4b499334ea874002" /><Relationship Type="http://schemas.openxmlformats.org/officeDocument/2006/relationships/hyperlink" Target="https://www2.unwomen.org/-/media/field%20office%20arab%20states/attachments/publications/2019/12/gendering%20lebanons%202019%20protests.pdf?la=en&amp;vs=2300" TargetMode="External" Id="Rc2d09f65de4e4f24" /><Relationship Type="http://schemas.openxmlformats.org/officeDocument/2006/relationships/hyperlink" Target="https://arabstates.unwomen.org/en/digital-library/publications/2020/04/gender-alert-on-covid-19-lebanon" TargetMode="External" Id="R4845c3ccb1794fa1" /><Relationship Type="http://schemas.openxmlformats.org/officeDocument/2006/relationships/hyperlink" Target="https://www.alnap.org/system/files/content/resource/files/main/gender%20and%20covid_un%20women%20lebanon_march%202020.pdf" TargetMode="External" Id="Ra56db30dd91f46c0" /><Relationship Type="http://schemas.openxmlformats.org/officeDocument/2006/relationships/hyperlink" Target="https://www.alnap.org/system/files/content/resource/files/main/gender%20and%20covid_un%20women%20lebanon_march%202020.pdf" TargetMode="External" Id="R141d395bcf964b58" /><Relationship Type="http://schemas.openxmlformats.org/officeDocument/2006/relationships/hyperlink" Target="https://www.unwomen.org/sites/default/files/Headquarters/Attachments/Sections/Library/Publications/2017/IMAGES-MENA-Multi-Country-Report-EN.pdf" TargetMode="External" Id="R1f1ec6349e744ba4" /><Relationship Type="http://schemas.openxmlformats.org/officeDocument/2006/relationships/hyperlink" Target="https://www.unwomen.org/sites/default/files/Headquarters/Attachments/Sections/Library/Publications/2017/IMAGES-MENA-Multi-Country-Report-EN.pdf" TargetMode="External" Id="R59759b41c9954ca2" /><Relationship Type="http://schemas.openxmlformats.org/officeDocument/2006/relationships/hyperlink" Target="https://www3.weforum.org/docs/WEF_GGGR_2021.pdf" TargetMode="External" Id="R4d469c7a05a14d1c" /><Relationship Type="http://schemas.openxmlformats.org/officeDocument/2006/relationships/hyperlink" Target="mailto:rodrigo.montero@unwomen.org" TargetMode="External" Id="R497525315b0d4d69" /><Relationship Type="http://schemas.openxmlformats.org/officeDocument/2006/relationships/image" Target="/media/image.png" Id="Rb710993f38f24a39" /><Relationship Type="http://schemas.openxmlformats.org/officeDocument/2006/relationships/hyperlink" Target="mailto:maria.selin@gov.se" TargetMode="External" Id="R7a56b5d102f84db0" /><Relationship Type="http://schemas.openxmlformats.org/officeDocument/2006/relationships/hyperlink" Target="mailto:msharafeldin@googlemail.com" TargetMode="External" Id="R517b16b3110b4095" /><Relationship Type="http://schemas.openxmlformats.org/officeDocument/2006/relationships/hyperlink" Target="mailto:rasmus.rodhe@gov.se" TargetMode="External" Id="Rac7fe2f03d3c4968" /><Relationship Type="http://schemas.openxmlformats.org/officeDocument/2006/relationships/hyperlink" Target="mailto:janneke.kukler@unwomen.org" TargetMode="External" Id="Red2eada479cb423c" /><Relationship Type="http://schemas.openxmlformats.org/officeDocument/2006/relationships/hyperlink" Target="mailto:c.chattopadhyay@unwomen.org" TargetMode="External" Id="R4256f00dd27f44dc" /><Relationship Type="http://schemas.openxmlformats.org/officeDocument/2006/relationships/hyperlink" Target="mailto:boutheina.hammami@unwomen.org" TargetMode="External" Id="R7963aa21fd1f484f" /><Relationship Type="http://schemas.openxmlformats.org/officeDocument/2006/relationships/hyperlink" Target="mailto:susanne.mikhail@unwomen.org" TargetMode="External" Id="Rd467325d96844cac" /><Relationship Type="http://schemas.openxmlformats.org/officeDocument/2006/relationships/hyperlink" Target="mailto:shatha.almonthri@unwomen.org" TargetMode="External" Id="Rb30b89edd9db431b" /><Relationship Type="http://schemas.openxmlformats.org/officeDocument/2006/relationships/hyperlink" Target="mailto:rodrigo.montero@unwomen.org" TargetMode="External" Id="R3b199ae23d294036" /><Relationship Type="http://schemas.openxmlformats.org/officeDocument/2006/relationships/hyperlink" Target="mailto:begona.lasagabaster@unwomen.org" TargetMode="External" Id="R757ee107b1d04d18" /><Relationship Type="http://schemas.openxmlformats.org/officeDocument/2006/relationships/hyperlink" Target="mailto:ziad.sheikh@unwomen.org" TargetMode="External" Id="Rd793013ba23047a5" /><Relationship Type="http://schemas.openxmlformats.org/officeDocument/2006/relationships/hyperlink" Target="mailto:maryse.guimond@unwomen.org" TargetMode="External" Id="Rdffd2a3c3146496a" /><Relationship Type="http://schemas.openxmlformats.org/officeDocument/2006/relationships/hyperlink" Target="mailto:leila.rhiwi@unwomen.org" TargetMode="External" Id="Rfbc2f183c1a84b20" /><Relationship Type="http://schemas.openxmlformats.org/officeDocument/2006/relationships/hyperlink" Target="mailto:zineb.chebihi@unwomen.org" TargetMode="External" Id="R46a7a38c4d544104" /><Relationship Type="http://schemas.openxmlformats.org/officeDocument/2006/relationships/hyperlink" Target="mailto:ola.jundi@unwomen.org" TargetMode="External" Id="Radc04399349f4090" /><Relationship Type="http://schemas.openxmlformats.org/officeDocument/2006/relationships/hyperlink" Target="mailto:nicola.musa@unwomen.org" TargetMode="External" Id="R67a1dfffc0774011" /><Relationship Type="http://schemas.openxmlformats.org/officeDocument/2006/relationships/hyperlink" Target="mailto:olivia.schmitz@unwomen.org" TargetMode="External" Id="R762bddfa9388420f" /><Relationship Type="http://schemas.openxmlformats.org/officeDocument/2006/relationships/hyperlink" Target="mailto:hela.skhiri@unwomen.org" TargetMode="External" Id="R282225b6b3aa442a" /><Relationship Type="http://schemas.openxmlformats.org/officeDocument/2006/relationships/hyperlink" Target="mailto:allaa.ayesh@unwomen.org" TargetMode="External" Id="R208591c8a75449f2" /><Relationship Type="http://schemas.openxmlformats.org/officeDocument/2006/relationships/hyperlink" Target="mailto:jumanah.zabaneh@unwomen.org" TargetMode="External" Id="R0fcf8a89062e461d" /><Relationship Type="http://schemas.openxmlformats.org/officeDocument/2006/relationships/hyperlink" Target="mailto:meryem.nassif@unwomen.org" TargetMode="External" Id="R3ba38fa70ed141fc" /><Relationship Type="http://schemas.openxmlformats.org/officeDocument/2006/relationships/hyperlink" Target="mailto:edward.wageni@unwomen.org" TargetMode="External" Id="R2d2fe432e8d34459" /><Relationship Type="http://schemas.openxmlformats.org/officeDocument/2006/relationships/hyperlink" Target="mailto:hadeel.abdo@unwomen.org" TargetMode="External" Id="R1c1b99569be84ba8" /><Relationship Type="http://schemas.openxmlformats.org/officeDocument/2006/relationships/hyperlink" Target="mailto:rasmus.rodhe@gov.se" TargetMode="External" Id="Rc59211f5e7d54b95" /><Relationship Type="http://schemas.openxmlformats.org/officeDocument/2006/relationships/hyperlink" Target="mailto:sofia.dohmen@sida.se" TargetMode="External" Id="R6ed5887127194f09" /><Relationship Type="http://schemas.openxmlformats.org/officeDocument/2006/relationships/hyperlink" Target="mailto:isadora.demoura@unwomen.org" TargetMode="External" Id="Rd96444efca2d4d33" /><Relationship Type="http://schemas.openxmlformats.org/officeDocument/2006/relationships/hyperlink" Target="mailto:rachel.weeks@unwomen.org" TargetMode="External" Id="R0ec64f0f0ea1427c" /><Relationship Type="http://schemas.openxmlformats.org/officeDocument/2006/relationships/hyperlink" Target="mailto:rasha.abouelazm@unwomen.org" TargetMode="External" Id="Rd6a40fd8b8a74ee3" /><Relationship Type="http://schemas.openxmlformats.org/officeDocument/2006/relationships/hyperlink" Target="mailto:anna.widestam@sida.se" TargetMode="External" Id="Rf06a7eb0c2614f8a" /><Relationship Type="http://schemas.openxmlformats.org/officeDocument/2006/relationships/hyperlink" Target="mailto:msharafeldin@googlemail.com" TargetMode="External" Id="R04b096f543e94470" /><Relationship Type="http://schemas.openxmlformats.org/officeDocument/2006/relationships/hyperlink" Target="mailto:amr.hamdy@scout.org" TargetMode="External" Id="R5f36f2287ee94f20" /><Relationship Type="http://schemas.openxmlformats.org/officeDocument/2006/relationships/hyperlink" Target="mailto:majd.ghraizi@kafa.org.lb" TargetMode="External" Id="R3ce906b6b93044b7" /><Relationship Type="http://schemas.openxmlformats.org/officeDocument/2006/relationships/hyperlink" Target="mailto:cynthia.chidiac@gmail.com" TargetMode="External" Id="Ra2a0e3510f8a4ce2" /><Relationship Type="http://schemas.openxmlformats.org/officeDocument/2006/relationships/hyperlink" Target="mailto:Sandra.Azmy@care.org" TargetMode="External" Id="Rd21a9cb34560497f" /><Relationship Type="http://schemas.openxmlformats.org/officeDocument/2006/relationships/hyperlink" Target="mailto:aghalayini@ndc.ps" TargetMode="External" Id="R398525e2492a42df" /><Relationship Type="http://schemas.openxmlformats.org/officeDocument/2006/relationships/hyperlink" Target="mailto:ddeek@mosa.gov.ps" TargetMode="External" Id="R56f80acc2a9e4cad" /><Relationship Type="http://schemas.openxmlformats.org/officeDocument/2006/relationships/hyperlink" Target="mailto:fannaneamina1@gmail.com" TargetMode="External" Id="R380e3da16834442c" /><Relationship Type="http://schemas.openxmlformats.org/officeDocument/2006/relationships/hyperlink" Target="mailto:slimaniamina1@gmail.com" TargetMode="External" Id="R446d1f584160480f" /><Relationship Type="http://schemas.openxmlformats.org/officeDocument/2006/relationships/hyperlink" Target="mailto:m.lucenomoreno@gmail.com" TargetMode="External" Id="R0a62a9185c84424d" /><Relationship Type="http://schemas.openxmlformats.org/officeDocument/2006/relationships/hyperlink" Target="mailto:esraa.attia94@gmail.com" TargetMode="External" Id="R0a05a73ef1c64f01" /><Relationship Type="http://schemas.openxmlformats.org/officeDocument/2006/relationships/hyperlink" Target="mailto:z.eyadat@css-jordan.org" TargetMode="External" Id="Rb8fb9f8f64934896" /><Relationship Type="http://schemas.openxmlformats.org/officeDocument/2006/relationships/hyperlink" Target="mailto:aida.essaid@irckhf.org" TargetMode="External" Id="R9fa053e67a804dae" /><Relationship Type="http://schemas.openxmlformats.org/officeDocument/2006/relationships/hyperlink" Target="mailto:Moniakarimonia@gmail.com" TargetMode="External" Id="Rf99c96a19a5f4784" /></Relationships>
</file>

<file path=word/_rels/footnotes.xml.rels><?xml version="1.0" encoding="UTF-8" standalone="yes"?>
<Relationships xmlns="http://schemas.openxmlformats.org/package/2006/relationships"><Relationship Id="rId8" Type="http://schemas.openxmlformats.org/officeDocument/2006/relationships/hyperlink" Target="https://www.betterevaluation.org/en/resources/example/pact_capacity_development" TargetMode="External"/><Relationship Id="rId13" Type="http://schemas.openxmlformats.org/officeDocument/2006/relationships/hyperlink" Target="https://genderevaluation.unwomen.org/-/media/files/un%20women/gender%20evaluation/handbook/tool%207%20-%20evaluation%20product%20comment%20template.docx?la=en&amp;vs=2511" TargetMode="External"/><Relationship Id="rId3" Type="http://schemas.openxmlformats.org/officeDocument/2006/relationships/hyperlink" Target="http://awidme.pbworks.com/w/page/36323005/Social%20Relations%20Approach" TargetMode="External"/><Relationship Id="rId7" Type="http://schemas.openxmlformats.org/officeDocument/2006/relationships/hyperlink" Target="http://strive.lshtm.ac.uk/system/files/attachments/STRIVE%20Norms%20Report%201.pdf" TargetMode="External"/><Relationship Id="rId12" Type="http://schemas.openxmlformats.org/officeDocument/2006/relationships/hyperlink" Target="https://genderevaluation.unwomen.org/-/media/files/un%20women/gender%20evaluation/handbook/geraas%20eqa%20matrix%20aug%202019_.xlsx?la=en&amp;vs=2627" TargetMode="External"/><Relationship Id="rId2" Type="http://schemas.openxmlformats.org/officeDocument/2006/relationships/hyperlink" Target="https://www.musawah.org/about/" TargetMode="External"/><Relationship Id="rId1" Type="http://schemas.openxmlformats.org/officeDocument/2006/relationships/hyperlink" Target="https://promundoglobal.org/work/" TargetMode="External"/><Relationship Id="rId6" Type="http://schemas.openxmlformats.org/officeDocument/2006/relationships/hyperlink" Target="https://prevention-collaborative.org/wp-content/uploads/2018/04/applying_social_norms_theory_to_practice_cares_journey.pdf" TargetMode="External"/><Relationship Id="rId11" Type="http://schemas.openxmlformats.org/officeDocument/2006/relationships/hyperlink" Target="https://genderevaluation.unwomen.org/-/media/files/un%20women/gender%20evaluation/handbook/geraas%20guidance%20note_aug%202019%20%20final.pdf?la=en&amp;vs=4654" TargetMode="External"/><Relationship Id="rId5" Type="http://schemas.openxmlformats.org/officeDocument/2006/relationships/hyperlink" Target="http://web.undp.org/evaluation/evaluations/thematic/gender.shtml" TargetMode="External"/><Relationship Id="rId10" Type="http://schemas.openxmlformats.org/officeDocument/2006/relationships/hyperlink" Target="https://genderevaluation.unwomen.org/-/media/files/un%20women/gender%20evaluation/handbook/tool%208%20-%20evaluation%20matrix%20template.docx?la=en&amp;vs=2512" TargetMode="External"/><Relationship Id="rId4" Type="http://schemas.openxmlformats.org/officeDocument/2006/relationships/hyperlink" Target="https://genderatwork.org/analytical-framework/" TargetMode="External"/><Relationship Id="rId9" Type="http://schemas.openxmlformats.org/officeDocument/2006/relationships/hyperlink" Target="https://www.mindtools.com/pages/article/kirkpatrick.htm" TargetMode="External"/></Relationships>
</file>

<file path=word/theme/theme1.xml><?xml version="1.0" encoding="utf-8"?>
<a:theme xmlns:a="http://schemas.openxmlformats.org/drawingml/2006/main" name="Office Theme">
  <a:themeElements>
    <a:clrScheme name="Itad">
      <a:dk1>
        <a:srgbClr val="3B3B3C"/>
      </a:dk1>
      <a:lt1>
        <a:sysClr val="window" lastClr="FFFFFF"/>
      </a:lt1>
      <a:dk2>
        <a:srgbClr val="588B46"/>
      </a:dk2>
      <a:lt2>
        <a:srgbClr val="E7E6E6"/>
      </a:lt2>
      <a:accent1>
        <a:srgbClr val="89803D"/>
      </a:accent1>
      <a:accent2>
        <a:srgbClr val="E37230"/>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Props1.xml><?xml version="1.0" encoding="utf-8"?>
<ds:datastoreItem xmlns:ds="http://schemas.openxmlformats.org/officeDocument/2006/customXml" ds:itemID="{92F487C9-57A4-4C99-B918-42B199075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ABD853-AFEB-4353-84D8-075BD65FBBC3}">
  <ds:schemaRefs>
    <ds:schemaRef ds:uri="http://schemas.microsoft.com/sharepoint/v3/contenttype/forms"/>
  </ds:schemaRefs>
</ds:datastoreItem>
</file>

<file path=customXml/itemProps3.xml><?xml version="1.0" encoding="utf-8"?>
<ds:datastoreItem xmlns:ds="http://schemas.openxmlformats.org/officeDocument/2006/customXml" ds:itemID="{0E18C968-FF90-49E7-B9BA-7139A606208D}">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Nesma Ali</dc:creator>
  <keywords/>
  <dc:description/>
  <lastModifiedBy>Chaitali Chattopadhyay</lastModifiedBy>
  <revision>3</revision>
  <dcterms:created xsi:type="dcterms:W3CDTF">2022-03-17T14:26:00.0000000Z</dcterms:created>
  <dcterms:modified xsi:type="dcterms:W3CDTF">2023-01-16T13:56:43.1833294Z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0x010100B6CB64899207B046B21F8BE87F8A91D9</vt:lpwstr>
  </property>
  <property fmtid="{D5CDD505-2E9C-101B-9397-08002B2CF9AE}" pid="3" name="MediaServiceImageTags">
    <vt:lpwstr/>
  </property>
</Properties>
</file>