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BA" w:rsidRPr="00EA4A5D" w:rsidRDefault="00EE6DCD" w:rsidP="00EE6DCD">
      <w:pPr>
        <w:pStyle w:val="Heading1"/>
        <w:tabs>
          <w:tab w:val="left" w:pos="0"/>
        </w:tabs>
        <w:jc w:val="center"/>
        <w:rPr>
          <w:rFonts w:ascii="Times New Roman" w:hAnsi="Times New Roman"/>
          <w:b w:val="0"/>
          <w:sz w:val="24"/>
          <w:szCs w:val="24"/>
        </w:rPr>
      </w:pPr>
      <w:bookmarkStart w:id="0" w:name="_GoBack"/>
      <w:bookmarkEnd w:id="0"/>
      <w:r w:rsidRPr="00EA4A5D">
        <w:rPr>
          <w:rFonts w:ascii="Times New Roman" w:hAnsi="Times New Roman"/>
          <w:color w:val="auto"/>
          <w:sz w:val="24"/>
          <w:szCs w:val="24"/>
          <w:lang w:val="en-US"/>
        </w:rPr>
        <w:t xml:space="preserve">Monitoring, Evaluation and research Plan </w:t>
      </w:r>
      <w:r w:rsidR="008F15F7" w:rsidRPr="00EA4A5D">
        <w:rPr>
          <w:rFonts w:ascii="Times New Roman" w:hAnsi="Times New Roman"/>
          <w:color w:val="auto"/>
          <w:sz w:val="24"/>
          <w:szCs w:val="24"/>
        </w:rPr>
        <w:t>201</w:t>
      </w:r>
      <w:r w:rsidRPr="00EA4A5D">
        <w:rPr>
          <w:rFonts w:ascii="Times New Roman" w:hAnsi="Times New Roman"/>
          <w:color w:val="auto"/>
          <w:sz w:val="24"/>
          <w:szCs w:val="24"/>
          <w:lang w:val="en-US"/>
        </w:rPr>
        <w:t>5</w:t>
      </w:r>
      <w:r w:rsidR="008F15F7" w:rsidRPr="00EA4A5D">
        <w:rPr>
          <w:rFonts w:ascii="Times New Roman" w:hAnsi="Times New Roman"/>
          <w:color w:val="auto"/>
          <w:sz w:val="24"/>
          <w:szCs w:val="24"/>
        </w:rPr>
        <w:t>-201</w:t>
      </w:r>
      <w:r w:rsidRPr="00EA4A5D">
        <w:rPr>
          <w:rFonts w:ascii="Times New Roman" w:hAnsi="Times New Roman"/>
          <w:color w:val="auto"/>
          <w:sz w:val="24"/>
          <w:szCs w:val="24"/>
          <w:lang w:val="en-US"/>
        </w:rPr>
        <w:t>5</w:t>
      </w:r>
      <w:r w:rsidR="008F15F7" w:rsidRPr="00EA4A5D">
        <w:rPr>
          <w:rFonts w:ascii="Times New Roman" w:hAnsi="Times New Roman"/>
          <w:color w:val="auto"/>
          <w:sz w:val="24"/>
          <w:szCs w:val="24"/>
        </w:rPr>
        <w:t xml:space="preserve"> </w:t>
      </w:r>
      <w:r w:rsidR="00253029" w:rsidRPr="00EA4A5D">
        <w:rPr>
          <w:rFonts w:ascii="Times New Roman" w:hAnsi="Times New Roman"/>
          <w:color w:val="auto"/>
          <w:sz w:val="24"/>
          <w:szCs w:val="24"/>
        </w:rPr>
        <w:t xml:space="preserve"> </w:t>
      </w:r>
    </w:p>
    <w:p w:rsidR="00EE6DCD" w:rsidRPr="00EA4A5D" w:rsidRDefault="00EE6DCD" w:rsidP="00271EA7">
      <w:pPr>
        <w:rPr>
          <w:rFonts w:ascii="Times New Roman" w:hAnsi="Times New Roman" w:cs="Times New Roman"/>
          <w:b/>
          <w:sz w:val="24"/>
          <w:szCs w:val="24"/>
          <w:lang w:eastAsia="x-none"/>
        </w:rPr>
      </w:pPr>
    </w:p>
    <w:p w:rsidR="00EE6DCD" w:rsidRPr="00EA4A5D" w:rsidRDefault="00EE6DCD" w:rsidP="00EE6DCD">
      <w:pPr>
        <w:rPr>
          <w:rFonts w:ascii="Times New Roman" w:hAnsi="Times New Roman" w:cs="Times New Roman"/>
          <w:b/>
          <w:sz w:val="24"/>
          <w:szCs w:val="24"/>
          <w:lang w:eastAsia="x-none"/>
        </w:rPr>
      </w:pPr>
      <w:r w:rsidRPr="00EA4A5D">
        <w:rPr>
          <w:rFonts w:ascii="Times New Roman" w:hAnsi="Times New Roman" w:cs="Times New Roman"/>
          <w:b/>
          <w:sz w:val="24"/>
          <w:szCs w:val="24"/>
          <w:lang w:eastAsia="x-none"/>
        </w:rPr>
        <w:t>Monitoring and research Plan 2014-2015</w:t>
      </w:r>
    </w:p>
    <w:tbl>
      <w:tblPr>
        <w:tblW w:w="14333" w:type="dxa"/>
        <w:jc w:val="center"/>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EE6DCD" w:rsidRPr="00EA4A5D" w:rsidTr="00D3658A">
        <w:trPr>
          <w:tblHeader/>
          <w:jc w:val="center"/>
        </w:trPr>
        <w:tc>
          <w:tcPr>
            <w:tcW w:w="4863" w:type="dxa"/>
            <w:vMerge w:val="restart"/>
            <w:shd w:val="clear" w:color="auto" w:fill="8DB3E2"/>
          </w:tcPr>
          <w:p w:rsidR="00EE6DCD" w:rsidRPr="00EA4A5D" w:rsidRDefault="00EE6DCD" w:rsidP="00D3658A">
            <w:pPr>
              <w:pStyle w:val="Default"/>
              <w:tabs>
                <w:tab w:val="left" w:pos="0"/>
              </w:tabs>
              <w:rPr>
                <w:rFonts w:ascii="Times New Roman" w:hAnsi="Times New Roman" w:cs="Times New Roman"/>
              </w:rPr>
            </w:pPr>
            <w:r w:rsidRPr="00EA4A5D">
              <w:rPr>
                <w:rFonts w:ascii="Times New Roman" w:hAnsi="Times New Roman" w:cs="Times New Roman"/>
                <w:b/>
                <w:bCs/>
              </w:rPr>
              <w:t xml:space="preserve">Activity </w:t>
            </w:r>
          </w:p>
        </w:tc>
        <w:tc>
          <w:tcPr>
            <w:tcW w:w="3654" w:type="dxa"/>
            <w:vMerge w:val="restart"/>
            <w:shd w:val="clear" w:color="auto" w:fill="8DB3E2"/>
          </w:tcPr>
          <w:p w:rsidR="00EE6DCD" w:rsidRPr="00EA4A5D" w:rsidRDefault="00EE6DCD" w:rsidP="00D3658A">
            <w:pPr>
              <w:pStyle w:val="Default"/>
              <w:tabs>
                <w:tab w:val="left" w:pos="0"/>
              </w:tabs>
              <w:rPr>
                <w:rFonts w:ascii="Times New Roman" w:hAnsi="Times New Roman" w:cs="Times New Roman"/>
              </w:rPr>
            </w:pPr>
            <w:r w:rsidRPr="00EA4A5D">
              <w:rPr>
                <w:rFonts w:ascii="Times New Roman" w:hAnsi="Times New Roman" w:cs="Times New Roman"/>
                <w:b/>
                <w:bCs/>
              </w:rPr>
              <w:t xml:space="preserve">Partners and stakeholders </w:t>
            </w:r>
          </w:p>
        </w:tc>
        <w:tc>
          <w:tcPr>
            <w:tcW w:w="3150" w:type="dxa"/>
            <w:vMerge w:val="restart"/>
            <w:shd w:val="clear" w:color="auto" w:fill="8DB3E2"/>
          </w:tcPr>
          <w:p w:rsidR="00EE6DCD" w:rsidRPr="00EA4A5D" w:rsidRDefault="00EE6DCD" w:rsidP="00D3658A">
            <w:pPr>
              <w:pStyle w:val="Default"/>
              <w:tabs>
                <w:tab w:val="left" w:pos="0"/>
              </w:tabs>
              <w:rPr>
                <w:rFonts w:ascii="Times New Roman" w:hAnsi="Times New Roman" w:cs="Times New Roman"/>
              </w:rPr>
            </w:pPr>
            <w:r w:rsidRPr="00EA4A5D">
              <w:rPr>
                <w:rFonts w:ascii="Times New Roman" w:hAnsi="Times New Roman" w:cs="Times New Roman"/>
                <w:b/>
                <w:bCs/>
              </w:rPr>
              <w:t>Planned Dates (Month and year of start and end)</w:t>
            </w:r>
          </w:p>
        </w:tc>
        <w:tc>
          <w:tcPr>
            <w:tcW w:w="2666" w:type="dxa"/>
            <w:gridSpan w:val="2"/>
            <w:shd w:val="clear" w:color="auto" w:fill="8DB3E2"/>
          </w:tcPr>
          <w:p w:rsidR="00EE6DCD" w:rsidRPr="00EA4A5D" w:rsidRDefault="00EE6DCD" w:rsidP="00D3658A">
            <w:pPr>
              <w:pStyle w:val="Default"/>
              <w:tabs>
                <w:tab w:val="left" w:pos="0"/>
              </w:tabs>
              <w:jc w:val="center"/>
              <w:rPr>
                <w:rFonts w:ascii="Times New Roman" w:hAnsi="Times New Roman" w:cs="Times New Roman"/>
              </w:rPr>
            </w:pPr>
            <w:r w:rsidRPr="00EA4A5D">
              <w:rPr>
                <w:rFonts w:ascii="Times New Roman" w:hAnsi="Times New Roman" w:cs="Times New Roman"/>
                <w:b/>
                <w:bCs/>
              </w:rPr>
              <w:t>Budget</w:t>
            </w:r>
          </w:p>
        </w:tc>
      </w:tr>
      <w:tr w:rsidR="00EE6DCD" w:rsidRPr="00EA4A5D" w:rsidTr="00D3658A">
        <w:trPr>
          <w:jc w:val="center"/>
        </w:trPr>
        <w:tc>
          <w:tcPr>
            <w:tcW w:w="4863" w:type="dxa"/>
            <w:vMerge/>
            <w:tcBorders>
              <w:bottom w:val="single" w:sz="4" w:space="0" w:color="000000"/>
            </w:tcBorders>
            <w:shd w:val="clear" w:color="auto" w:fill="8DB3E2"/>
          </w:tcPr>
          <w:p w:rsidR="00EE6DCD" w:rsidRPr="00EA4A5D" w:rsidRDefault="00EE6DCD" w:rsidP="00D3658A">
            <w:pPr>
              <w:pStyle w:val="NoSpacing"/>
              <w:rPr>
                <w:rFonts w:ascii="Times New Roman" w:hAnsi="Times New Roman"/>
                <w:i/>
                <w:sz w:val="24"/>
                <w:szCs w:val="24"/>
                <w:lang w:val="en-GB"/>
              </w:rPr>
            </w:pPr>
          </w:p>
        </w:tc>
        <w:tc>
          <w:tcPr>
            <w:tcW w:w="3654" w:type="dxa"/>
            <w:vMerge/>
            <w:tcBorders>
              <w:bottom w:val="single" w:sz="4" w:space="0" w:color="000000"/>
            </w:tcBorders>
            <w:shd w:val="clear" w:color="auto" w:fill="8DB3E2"/>
          </w:tcPr>
          <w:p w:rsidR="00EE6DCD" w:rsidRPr="00EA4A5D" w:rsidRDefault="00EE6DCD" w:rsidP="00D3658A">
            <w:pPr>
              <w:pStyle w:val="NoSpacing"/>
              <w:rPr>
                <w:rFonts w:ascii="Times New Roman" w:hAnsi="Times New Roman"/>
                <w:i/>
                <w:sz w:val="24"/>
                <w:szCs w:val="24"/>
                <w:lang w:val="en-GB"/>
              </w:rPr>
            </w:pPr>
          </w:p>
        </w:tc>
        <w:tc>
          <w:tcPr>
            <w:tcW w:w="3150" w:type="dxa"/>
            <w:vMerge/>
            <w:tcBorders>
              <w:bottom w:val="single" w:sz="4" w:space="0" w:color="000000"/>
            </w:tcBorders>
            <w:shd w:val="clear" w:color="auto" w:fill="8DB3E2"/>
          </w:tcPr>
          <w:p w:rsidR="00EE6DCD" w:rsidRPr="00EA4A5D" w:rsidRDefault="00EE6DCD" w:rsidP="00D3658A">
            <w:pPr>
              <w:pStyle w:val="NoSpacing"/>
              <w:rPr>
                <w:rFonts w:ascii="Times New Roman" w:hAnsi="Times New Roman"/>
                <w:i/>
                <w:sz w:val="24"/>
                <w:szCs w:val="24"/>
                <w:lang w:val="en-GB"/>
              </w:rPr>
            </w:pPr>
          </w:p>
        </w:tc>
        <w:tc>
          <w:tcPr>
            <w:tcW w:w="990" w:type="dxa"/>
            <w:tcBorders>
              <w:bottom w:val="single" w:sz="4" w:space="0" w:color="000000"/>
            </w:tcBorders>
            <w:shd w:val="clear" w:color="auto" w:fill="8DB3E2"/>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Source</w:t>
            </w:r>
          </w:p>
        </w:tc>
        <w:tc>
          <w:tcPr>
            <w:tcW w:w="1676" w:type="dxa"/>
            <w:tcBorders>
              <w:bottom w:val="single" w:sz="4" w:space="0" w:color="000000"/>
            </w:tcBorders>
            <w:shd w:val="clear" w:color="auto" w:fill="8DB3E2"/>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Amount</w:t>
            </w:r>
          </w:p>
        </w:tc>
      </w:tr>
      <w:tr w:rsidR="00EE6DCD" w:rsidRPr="00EA4A5D" w:rsidTr="00D3658A">
        <w:trPr>
          <w:jc w:val="center"/>
        </w:trPr>
        <w:tc>
          <w:tcPr>
            <w:tcW w:w="14333" w:type="dxa"/>
            <w:gridSpan w:val="5"/>
            <w:shd w:val="clear" w:color="auto" w:fill="DBE5F1"/>
          </w:tcPr>
          <w:p w:rsidR="00EE6DCD" w:rsidRPr="00EA4A5D" w:rsidRDefault="00EE6DCD" w:rsidP="00D3658A">
            <w:pPr>
              <w:pStyle w:val="NoSpacing"/>
              <w:jc w:val="center"/>
              <w:rPr>
                <w:rFonts w:ascii="Times New Roman" w:hAnsi="Times New Roman"/>
                <w:b/>
                <w:sz w:val="24"/>
                <w:szCs w:val="24"/>
                <w:lang w:val="en-GB"/>
              </w:rPr>
            </w:pPr>
            <w:r w:rsidRPr="00EA4A5D">
              <w:rPr>
                <w:rFonts w:ascii="Times New Roman" w:hAnsi="Times New Roman"/>
                <w:b/>
                <w:sz w:val="24"/>
                <w:szCs w:val="24"/>
                <w:lang w:val="en-GB"/>
              </w:rPr>
              <w:t>MONITORING</w:t>
            </w:r>
          </w:p>
        </w:tc>
      </w:tr>
      <w:tr w:rsidR="00EE6DCD" w:rsidRPr="00EA4A5D" w:rsidTr="00D3658A">
        <w:trPr>
          <w:jc w:val="center"/>
        </w:trPr>
        <w:tc>
          <w:tcPr>
            <w:tcW w:w="4863" w:type="dxa"/>
            <w:tcBorders>
              <w:bottom w:val="single" w:sz="4" w:space="0" w:color="000000"/>
            </w:tcBorders>
          </w:tcPr>
          <w:p w:rsidR="00EE6DCD" w:rsidRPr="00EA4A5D" w:rsidRDefault="00EE6DCD" w:rsidP="00183474">
            <w:pPr>
              <w:pStyle w:val="NoSpacing"/>
              <w:rPr>
                <w:rFonts w:ascii="Times New Roman" w:hAnsi="Times New Roman"/>
                <w:i/>
                <w:sz w:val="24"/>
                <w:szCs w:val="24"/>
                <w:lang w:val="en-GB"/>
              </w:rPr>
            </w:pPr>
            <w:r w:rsidRPr="00EA4A5D">
              <w:rPr>
                <w:rFonts w:ascii="Times New Roman" w:hAnsi="Times New Roman"/>
                <w:i/>
                <w:sz w:val="24"/>
                <w:szCs w:val="24"/>
                <w:lang w:val="en-GB"/>
              </w:rPr>
              <w:t xml:space="preserve">Conduct monitoring visits to partners </w:t>
            </w:r>
            <w:r w:rsidR="00F97866" w:rsidRPr="00EA4A5D">
              <w:rPr>
                <w:rFonts w:ascii="Times New Roman" w:hAnsi="Times New Roman"/>
                <w:i/>
                <w:sz w:val="24"/>
                <w:szCs w:val="24"/>
                <w:lang w:val="en-GB"/>
              </w:rPr>
              <w:t xml:space="preserve">receiving resources from </w:t>
            </w:r>
            <w:r w:rsidR="00183474" w:rsidRPr="00EA4A5D">
              <w:rPr>
                <w:rFonts w:ascii="Times New Roman" w:hAnsi="Times New Roman"/>
                <w:i/>
                <w:sz w:val="24"/>
                <w:szCs w:val="24"/>
                <w:lang w:val="en-GB"/>
              </w:rPr>
              <w:t>UN Women</w:t>
            </w:r>
            <w:r w:rsidR="00F97866" w:rsidRPr="00EA4A5D">
              <w:rPr>
                <w:rFonts w:ascii="Times New Roman" w:hAnsi="Times New Roman"/>
                <w:i/>
                <w:sz w:val="24"/>
                <w:szCs w:val="24"/>
                <w:lang w:val="en-GB"/>
              </w:rPr>
              <w:t xml:space="preserve">  and/or participate in partners activities for quality assurance.</w:t>
            </w:r>
          </w:p>
        </w:tc>
        <w:tc>
          <w:tcPr>
            <w:tcW w:w="3654" w:type="dxa"/>
            <w:tcBorders>
              <w:bottom w:val="single" w:sz="4" w:space="0" w:color="000000"/>
            </w:tcBorders>
          </w:tcPr>
          <w:p w:rsidR="00EE6DCD" w:rsidRPr="00EA4A5D" w:rsidRDefault="00F97866" w:rsidP="00E67BF0">
            <w:pPr>
              <w:pStyle w:val="NoSpacing"/>
              <w:rPr>
                <w:rFonts w:ascii="Times New Roman" w:hAnsi="Times New Roman"/>
                <w:i/>
                <w:sz w:val="24"/>
                <w:szCs w:val="24"/>
                <w:lang w:val="en-GB"/>
              </w:rPr>
            </w:pPr>
            <w:r w:rsidRPr="00EA4A5D">
              <w:rPr>
                <w:rFonts w:ascii="Times New Roman" w:hAnsi="Times New Roman"/>
                <w:i/>
                <w:sz w:val="24"/>
                <w:szCs w:val="24"/>
                <w:lang w:val="en-GB"/>
              </w:rPr>
              <w:t>Ministries of Environment, Women and Social Action, Planning and Development, High Institute for Public Administration, Eduardo Mondlane University, National Human Rights Commission</w:t>
            </w:r>
            <w:r w:rsidRPr="00EA4A5D">
              <w:rPr>
                <w:rStyle w:val="FootnoteReference"/>
                <w:rFonts w:ascii="Times New Roman" w:hAnsi="Times New Roman"/>
                <w:i/>
                <w:sz w:val="24"/>
                <w:szCs w:val="24"/>
                <w:lang w:val="en-GB"/>
              </w:rPr>
              <w:footnoteReference w:id="1"/>
            </w:r>
            <w:r w:rsidRPr="00EA4A5D">
              <w:rPr>
                <w:rFonts w:ascii="Times New Roman" w:hAnsi="Times New Roman"/>
                <w:i/>
                <w:sz w:val="24"/>
                <w:szCs w:val="24"/>
                <w:lang w:val="en-GB"/>
              </w:rPr>
              <w:t xml:space="preserve">   Men for Change Network, District Government of Angónia</w:t>
            </w:r>
            <w:r w:rsidR="00E67BF0" w:rsidRPr="00EA4A5D">
              <w:rPr>
                <w:rFonts w:ascii="Times New Roman" w:hAnsi="Times New Roman"/>
                <w:i/>
                <w:sz w:val="24"/>
                <w:szCs w:val="24"/>
                <w:lang w:val="en-GB"/>
              </w:rPr>
              <w:t>- Tete</w:t>
            </w:r>
            <w:r w:rsidR="00E67BF0" w:rsidRPr="00EA4A5D">
              <w:rPr>
                <w:rStyle w:val="FootnoteReference"/>
                <w:rFonts w:ascii="Times New Roman" w:hAnsi="Times New Roman"/>
                <w:i/>
                <w:sz w:val="24"/>
                <w:szCs w:val="24"/>
                <w:lang w:val="en-GB"/>
              </w:rPr>
              <w:footnoteReference w:id="2"/>
            </w:r>
            <w:r w:rsidR="00E67BF0" w:rsidRPr="00EA4A5D">
              <w:rPr>
                <w:rFonts w:ascii="Times New Roman" w:hAnsi="Times New Roman"/>
                <w:i/>
                <w:sz w:val="24"/>
                <w:szCs w:val="24"/>
                <w:lang w:val="en-GB"/>
              </w:rPr>
              <w:t xml:space="preserve"> and </w:t>
            </w:r>
            <w:r w:rsidRPr="00EA4A5D">
              <w:rPr>
                <w:rFonts w:ascii="Times New Roman" w:hAnsi="Times New Roman"/>
                <w:i/>
                <w:sz w:val="24"/>
                <w:szCs w:val="24"/>
                <w:lang w:val="en-GB"/>
              </w:rPr>
              <w:t xml:space="preserve"> Gaza</w:t>
            </w:r>
            <w:r w:rsidRPr="00EA4A5D">
              <w:rPr>
                <w:rStyle w:val="FootnoteReference"/>
                <w:rFonts w:ascii="Times New Roman" w:hAnsi="Times New Roman"/>
                <w:i/>
                <w:sz w:val="24"/>
                <w:szCs w:val="24"/>
                <w:lang w:val="en-GB"/>
              </w:rPr>
              <w:footnoteReference w:id="3"/>
            </w:r>
          </w:p>
        </w:tc>
        <w:tc>
          <w:tcPr>
            <w:tcW w:w="3150" w:type="dxa"/>
            <w:tcBorders>
              <w:bottom w:val="single" w:sz="4" w:space="0" w:color="000000"/>
            </w:tcBorders>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 xml:space="preserve">Quarterly visits </w:t>
            </w:r>
          </w:p>
        </w:tc>
        <w:tc>
          <w:tcPr>
            <w:tcW w:w="990" w:type="dxa"/>
            <w:tcBorders>
              <w:bottom w:val="single" w:sz="4" w:space="0" w:color="000000"/>
            </w:tcBorders>
          </w:tcPr>
          <w:p w:rsidR="00CE2BF1" w:rsidRPr="00EA4A5D" w:rsidRDefault="00CE2BF1" w:rsidP="00D3658A">
            <w:pPr>
              <w:pStyle w:val="NoSpacing"/>
              <w:rPr>
                <w:rFonts w:ascii="Times New Roman" w:hAnsi="Times New Roman"/>
                <w:i/>
                <w:sz w:val="24"/>
                <w:szCs w:val="24"/>
                <w:lang w:val="en-GB"/>
              </w:rPr>
            </w:pPr>
            <w:r w:rsidRPr="00EA4A5D">
              <w:rPr>
                <w:rFonts w:ascii="Times New Roman" w:hAnsi="Times New Roman"/>
                <w:i/>
                <w:sz w:val="24"/>
                <w:szCs w:val="24"/>
                <w:lang w:val="en-GB"/>
              </w:rPr>
              <w:t xml:space="preserve">Core </w:t>
            </w:r>
          </w:p>
          <w:p w:rsidR="00CE2BF1" w:rsidRPr="00EA4A5D" w:rsidRDefault="00CE2BF1" w:rsidP="00D3658A">
            <w:pPr>
              <w:pStyle w:val="NoSpacing"/>
              <w:rPr>
                <w:rFonts w:ascii="Times New Roman" w:hAnsi="Times New Roman"/>
                <w:i/>
                <w:sz w:val="24"/>
                <w:szCs w:val="24"/>
                <w:lang w:val="en-GB"/>
              </w:rPr>
            </w:pPr>
          </w:p>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Non-core</w:t>
            </w:r>
          </w:p>
        </w:tc>
        <w:tc>
          <w:tcPr>
            <w:tcW w:w="1676" w:type="dxa"/>
            <w:tcBorders>
              <w:bottom w:val="single" w:sz="4" w:space="0" w:color="000000"/>
            </w:tcBorders>
          </w:tcPr>
          <w:p w:rsidR="00CE2BF1" w:rsidRPr="00EA4A5D" w:rsidRDefault="00CE2BF1" w:rsidP="004D1DA8">
            <w:pPr>
              <w:pStyle w:val="NoSpacing"/>
              <w:rPr>
                <w:rFonts w:ascii="Times New Roman" w:hAnsi="Times New Roman"/>
                <w:i/>
                <w:sz w:val="24"/>
                <w:szCs w:val="24"/>
                <w:lang w:val="en-GB"/>
              </w:rPr>
            </w:pPr>
            <w:r w:rsidRPr="00EA4A5D">
              <w:rPr>
                <w:rFonts w:ascii="Times New Roman" w:hAnsi="Times New Roman"/>
                <w:i/>
                <w:sz w:val="24"/>
                <w:szCs w:val="24"/>
                <w:lang w:val="en-GB"/>
              </w:rPr>
              <w:t>$16,170</w:t>
            </w:r>
            <w:r w:rsidR="000B3201" w:rsidRPr="00EA4A5D">
              <w:rPr>
                <w:rStyle w:val="FootnoteReference"/>
                <w:rFonts w:ascii="Times New Roman" w:hAnsi="Times New Roman"/>
                <w:i/>
                <w:sz w:val="24"/>
                <w:szCs w:val="24"/>
                <w:lang w:val="en-GB"/>
              </w:rPr>
              <w:footnoteReference w:id="4"/>
            </w:r>
          </w:p>
          <w:p w:rsidR="00CE2BF1" w:rsidRPr="00EA4A5D" w:rsidRDefault="00CE2BF1" w:rsidP="004D1DA8">
            <w:pPr>
              <w:pStyle w:val="NoSpacing"/>
              <w:rPr>
                <w:rFonts w:ascii="Times New Roman" w:hAnsi="Times New Roman"/>
                <w:i/>
                <w:sz w:val="24"/>
                <w:szCs w:val="24"/>
                <w:lang w:val="en-GB"/>
              </w:rPr>
            </w:pPr>
          </w:p>
          <w:p w:rsidR="00EE6DCD" w:rsidRPr="00EA4A5D" w:rsidRDefault="00CE2BF1" w:rsidP="00BB7D74">
            <w:pPr>
              <w:pStyle w:val="NoSpacing"/>
              <w:rPr>
                <w:rFonts w:ascii="Times New Roman" w:hAnsi="Times New Roman"/>
                <w:i/>
                <w:sz w:val="24"/>
                <w:szCs w:val="24"/>
                <w:lang w:val="en-GB"/>
              </w:rPr>
            </w:pPr>
            <w:r w:rsidRPr="00EA4A5D">
              <w:rPr>
                <w:rFonts w:ascii="Times New Roman" w:hAnsi="Times New Roman"/>
                <w:i/>
                <w:sz w:val="24"/>
                <w:szCs w:val="24"/>
                <w:lang w:val="en-GB"/>
              </w:rPr>
              <w:t xml:space="preserve">$10,500 </w:t>
            </w:r>
            <w:r w:rsidRPr="00EA4A5D">
              <w:rPr>
                <w:rStyle w:val="FootnoteReference"/>
                <w:rFonts w:ascii="Times New Roman" w:hAnsi="Times New Roman"/>
                <w:i/>
                <w:sz w:val="24"/>
                <w:szCs w:val="24"/>
                <w:lang w:val="en-GB"/>
              </w:rPr>
              <w:footnoteReference w:id="5"/>
            </w:r>
          </w:p>
        </w:tc>
      </w:tr>
      <w:tr w:rsidR="00183474" w:rsidRPr="00EA4A5D" w:rsidTr="00D3658A">
        <w:trPr>
          <w:jc w:val="center"/>
        </w:trPr>
        <w:tc>
          <w:tcPr>
            <w:tcW w:w="4863" w:type="dxa"/>
            <w:tcBorders>
              <w:bottom w:val="single" w:sz="4" w:space="0" w:color="000000"/>
            </w:tcBorders>
          </w:tcPr>
          <w:p w:rsidR="00183474" w:rsidRPr="00EA4A5D" w:rsidRDefault="00183474" w:rsidP="00183474">
            <w:pPr>
              <w:pStyle w:val="NoSpacing"/>
              <w:rPr>
                <w:rFonts w:ascii="Times New Roman" w:hAnsi="Times New Roman"/>
                <w:i/>
                <w:sz w:val="24"/>
                <w:szCs w:val="24"/>
                <w:lang w:val="en-GB"/>
              </w:rPr>
            </w:pPr>
            <w:r w:rsidRPr="00EA4A5D">
              <w:rPr>
                <w:rFonts w:ascii="Times New Roman" w:hAnsi="Times New Roman"/>
                <w:i/>
                <w:sz w:val="24"/>
                <w:szCs w:val="24"/>
                <w:lang w:val="en-GB"/>
              </w:rPr>
              <w:t xml:space="preserve">Conduct spot checks to partners receiving resources from UN Women </w:t>
            </w:r>
          </w:p>
        </w:tc>
        <w:tc>
          <w:tcPr>
            <w:tcW w:w="3654" w:type="dxa"/>
            <w:tcBorders>
              <w:bottom w:val="single" w:sz="4" w:space="0" w:color="000000"/>
            </w:tcBorders>
          </w:tcPr>
          <w:p w:rsidR="00183474" w:rsidRPr="00EA4A5D" w:rsidRDefault="00183474" w:rsidP="00E67BF0">
            <w:pPr>
              <w:pStyle w:val="NoSpacing"/>
              <w:rPr>
                <w:rFonts w:ascii="Times New Roman" w:hAnsi="Times New Roman"/>
                <w:i/>
                <w:sz w:val="24"/>
                <w:szCs w:val="24"/>
                <w:lang w:val="en-GB"/>
              </w:rPr>
            </w:pPr>
          </w:p>
        </w:tc>
        <w:tc>
          <w:tcPr>
            <w:tcW w:w="3150" w:type="dxa"/>
            <w:tcBorders>
              <w:bottom w:val="single" w:sz="4" w:space="0" w:color="000000"/>
            </w:tcBorders>
          </w:tcPr>
          <w:p w:rsidR="00183474" w:rsidRPr="00EA4A5D" w:rsidRDefault="00183474" w:rsidP="00D3658A">
            <w:pPr>
              <w:pStyle w:val="NoSpacing"/>
              <w:rPr>
                <w:rFonts w:ascii="Times New Roman" w:hAnsi="Times New Roman"/>
                <w:i/>
                <w:sz w:val="24"/>
                <w:szCs w:val="24"/>
                <w:lang w:val="en-GB"/>
              </w:rPr>
            </w:pPr>
            <w:r w:rsidRPr="00EA4A5D">
              <w:rPr>
                <w:rFonts w:ascii="Times New Roman" w:hAnsi="Times New Roman"/>
                <w:i/>
                <w:sz w:val="24"/>
                <w:szCs w:val="24"/>
                <w:lang w:val="en-GB"/>
              </w:rPr>
              <w:t>Bi-annual</w:t>
            </w:r>
          </w:p>
        </w:tc>
        <w:tc>
          <w:tcPr>
            <w:tcW w:w="990" w:type="dxa"/>
            <w:tcBorders>
              <w:bottom w:val="single" w:sz="4" w:space="0" w:color="000000"/>
            </w:tcBorders>
          </w:tcPr>
          <w:p w:rsidR="00183474" w:rsidRPr="00EA4A5D" w:rsidRDefault="00183474" w:rsidP="00D3658A">
            <w:pPr>
              <w:pStyle w:val="NoSpacing"/>
              <w:rPr>
                <w:rFonts w:ascii="Times New Roman" w:hAnsi="Times New Roman"/>
                <w:i/>
                <w:sz w:val="24"/>
                <w:szCs w:val="24"/>
                <w:lang w:val="en-GB"/>
              </w:rPr>
            </w:pPr>
          </w:p>
        </w:tc>
        <w:tc>
          <w:tcPr>
            <w:tcW w:w="1676" w:type="dxa"/>
            <w:tcBorders>
              <w:bottom w:val="single" w:sz="4" w:space="0" w:color="000000"/>
            </w:tcBorders>
          </w:tcPr>
          <w:p w:rsidR="00183474" w:rsidRPr="00EA4A5D" w:rsidRDefault="00183474" w:rsidP="004D1DA8">
            <w:pPr>
              <w:pStyle w:val="NoSpacing"/>
              <w:rPr>
                <w:rFonts w:ascii="Times New Roman" w:hAnsi="Times New Roman"/>
                <w:i/>
                <w:sz w:val="24"/>
                <w:szCs w:val="24"/>
                <w:lang w:val="en-GB"/>
              </w:rPr>
            </w:pPr>
          </w:p>
        </w:tc>
      </w:tr>
      <w:tr w:rsidR="00EE6DCD" w:rsidRPr="00EA4A5D" w:rsidTr="00D3658A">
        <w:trPr>
          <w:jc w:val="center"/>
        </w:trPr>
        <w:tc>
          <w:tcPr>
            <w:tcW w:w="14333" w:type="dxa"/>
            <w:gridSpan w:val="5"/>
            <w:shd w:val="clear" w:color="auto" w:fill="DBE5F1"/>
          </w:tcPr>
          <w:p w:rsidR="00EE6DCD" w:rsidRPr="00EA4A5D" w:rsidRDefault="00EE6DCD" w:rsidP="00D3658A">
            <w:pPr>
              <w:pStyle w:val="NoSpacing"/>
              <w:jc w:val="center"/>
              <w:rPr>
                <w:rFonts w:ascii="Times New Roman" w:hAnsi="Times New Roman"/>
                <w:i/>
                <w:sz w:val="24"/>
                <w:szCs w:val="24"/>
                <w:lang w:val="en-GB"/>
              </w:rPr>
            </w:pPr>
            <w:r w:rsidRPr="00EA4A5D">
              <w:rPr>
                <w:rFonts w:ascii="Times New Roman" w:hAnsi="Times New Roman"/>
                <w:b/>
                <w:sz w:val="24"/>
                <w:szCs w:val="24"/>
                <w:lang w:val="en-GB"/>
              </w:rPr>
              <w:t>RESEARCH</w:t>
            </w:r>
          </w:p>
        </w:tc>
      </w:tr>
      <w:tr w:rsidR="00EE6DCD" w:rsidRPr="00EA4A5D" w:rsidTr="00D3658A">
        <w:trPr>
          <w:trHeight w:val="70"/>
          <w:jc w:val="center"/>
        </w:trPr>
        <w:tc>
          <w:tcPr>
            <w:tcW w:w="4863" w:type="dxa"/>
          </w:tcPr>
          <w:p w:rsidR="00EE6DCD" w:rsidRPr="00EA4A5D" w:rsidRDefault="00E67BF0" w:rsidP="00D3658A">
            <w:pPr>
              <w:pStyle w:val="NoSpacing"/>
              <w:rPr>
                <w:rFonts w:ascii="Times New Roman" w:hAnsi="Times New Roman"/>
                <w:i/>
                <w:sz w:val="24"/>
                <w:szCs w:val="24"/>
                <w:lang w:val="en-GB"/>
              </w:rPr>
            </w:pPr>
            <w:r w:rsidRPr="00EA4A5D">
              <w:rPr>
                <w:rFonts w:ascii="Times New Roman" w:hAnsi="Times New Roman"/>
                <w:i/>
                <w:sz w:val="24"/>
                <w:szCs w:val="24"/>
                <w:lang w:val="en-GB"/>
              </w:rPr>
              <w:t>Produce the first biennial report on the status of women in Mozambique</w:t>
            </w:r>
          </w:p>
        </w:tc>
        <w:tc>
          <w:tcPr>
            <w:tcW w:w="3654" w:type="dxa"/>
            <w:shd w:val="clear" w:color="auto" w:fill="FFFFFF"/>
          </w:tcPr>
          <w:p w:rsidR="00EE6DCD" w:rsidRPr="00EA4A5D" w:rsidRDefault="00EE6DCD" w:rsidP="00D3658A">
            <w:pPr>
              <w:pStyle w:val="NoSpacing"/>
              <w:rPr>
                <w:rFonts w:ascii="Times New Roman" w:hAnsi="Times New Roman"/>
                <w:i/>
                <w:sz w:val="24"/>
                <w:szCs w:val="24"/>
                <w:lang w:val="en-GB"/>
              </w:rPr>
            </w:pPr>
          </w:p>
        </w:tc>
        <w:tc>
          <w:tcPr>
            <w:tcW w:w="3150" w:type="dxa"/>
            <w:shd w:val="clear" w:color="auto" w:fill="FFFFFF"/>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2014</w:t>
            </w:r>
          </w:p>
        </w:tc>
        <w:tc>
          <w:tcPr>
            <w:tcW w:w="990" w:type="dxa"/>
          </w:tcPr>
          <w:p w:rsidR="00EE6DCD" w:rsidRPr="00EA4A5D" w:rsidRDefault="005568D0" w:rsidP="00D3658A">
            <w:pPr>
              <w:pStyle w:val="NoSpacing"/>
              <w:rPr>
                <w:rFonts w:ascii="Times New Roman" w:hAnsi="Times New Roman"/>
                <w:i/>
                <w:sz w:val="24"/>
                <w:szCs w:val="24"/>
                <w:lang w:val="en-GB"/>
              </w:rPr>
            </w:pPr>
            <w:r w:rsidRPr="00EA4A5D">
              <w:rPr>
                <w:rFonts w:ascii="Times New Roman" w:hAnsi="Times New Roman"/>
                <w:i/>
                <w:sz w:val="24"/>
                <w:szCs w:val="24"/>
                <w:lang w:val="en-GB"/>
              </w:rPr>
              <w:t>Non-</w:t>
            </w:r>
            <w:r w:rsidR="004D1DA8" w:rsidRPr="00EA4A5D">
              <w:rPr>
                <w:rFonts w:ascii="Times New Roman" w:hAnsi="Times New Roman"/>
                <w:i/>
                <w:sz w:val="24"/>
                <w:szCs w:val="24"/>
                <w:lang w:val="en-GB"/>
              </w:rPr>
              <w:t>C</w:t>
            </w:r>
            <w:r w:rsidR="00EE6DCD" w:rsidRPr="00EA4A5D">
              <w:rPr>
                <w:rFonts w:ascii="Times New Roman" w:hAnsi="Times New Roman"/>
                <w:i/>
                <w:sz w:val="24"/>
                <w:szCs w:val="24"/>
                <w:lang w:val="en-GB"/>
              </w:rPr>
              <w:t>ore</w:t>
            </w:r>
          </w:p>
        </w:tc>
        <w:tc>
          <w:tcPr>
            <w:tcW w:w="1676" w:type="dxa"/>
          </w:tcPr>
          <w:p w:rsidR="00EE6DCD" w:rsidRPr="00EA4A5D" w:rsidRDefault="00EE6DCD" w:rsidP="004D1DA8">
            <w:pPr>
              <w:pStyle w:val="NoSpacing"/>
              <w:rPr>
                <w:rFonts w:ascii="Times New Roman" w:hAnsi="Times New Roman"/>
                <w:i/>
                <w:sz w:val="24"/>
                <w:szCs w:val="24"/>
                <w:lang w:val="en-GB"/>
              </w:rPr>
            </w:pPr>
            <w:r w:rsidRPr="00EA4A5D">
              <w:rPr>
                <w:rFonts w:ascii="Times New Roman" w:hAnsi="Times New Roman"/>
                <w:i/>
                <w:sz w:val="24"/>
                <w:szCs w:val="24"/>
                <w:lang w:val="en-GB"/>
              </w:rPr>
              <w:t>$2</w:t>
            </w:r>
            <w:r w:rsidR="004D1DA8" w:rsidRPr="00EA4A5D">
              <w:rPr>
                <w:rFonts w:ascii="Times New Roman" w:hAnsi="Times New Roman"/>
                <w:i/>
                <w:sz w:val="24"/>
                <w:szCs w:val="24"/>
                <w:lang w:val="en-GB"/>
              </w:rPr>
              <w:t>0</w:t>
            </w:r>
            <w:r w:rsidRPr="00EA4A5D">
              <w:rPr>
                <w:rFonts w:ascii="Times New Roman" w:hAnsi="Times New Roman"/>
                <w:i/>
                <w:sz w:val="24"/>
                <w:szCs w:val="24"/>
                <w:lang w:val="en-GB"/>
              </w:rPr>
              <w:t>,000</w:t>
            </w:r>
            <w:r w:rsidR="005568D0" w:rsidRPr="00EA4A5D">
              <w:rPr>
                <w:rFonts w:ascii="Times New Roman" w:hAnsi="Times New Roman"/>
                <w:i/>
                <w:sz w:val="24"/>
                <w:szCs w:val="24"/>
                <w:lang w:val="en-GB"/>
              </w:rPr>
              <w:t xml:space="preserve"> (TBM)</w:t>
            </w:r>
          </w:p>
        </w:tc>
      </w:tr>
      <w:tr w:rsidR="00E67BF0" w:rsidRPr="00EA4A5D" w:rsidTr="00D3658A">
        <w:trPr>
          <w:trHeight w:val="70"/>
          <w:jc w:val="center"/>
        </w:trPr>
        <w:tc>
          <w:tcPr>
            <w:tcW w:w="4863" w:type="dxa"/>
          </w:tcPr>
          <w:p w:rsidR="00E67BF0" w:rsidRPr="00EA4A5D" w:rsidRDefault="00E67BF0" w:rsidP="00D3658A">
            <w:pPr>
              <w:pStyle w:val="NoSpacing"/>
              <w:rPr>
                <w:rFonts w:ascii="Times New Roman" w:hAnsi="Times New Roman"/>
                <w:i/>
                <w:sz w:val="24"/>
                <w:szCs w:val="24"/>
                <w:lang w:val="en-GB"/>
              </w:rPr>
            </w:pPr>
            <w:r w:rsidRPr="00EA4A5D">
              <w:rPr>
                <w:rFonts w:ascii="Times New Roman" w:hAnsi="Times New Roman"/>
                <w:i/>
                <w:sz w:val="24"/>
                <w:szCs w:val="24"/>
                <w:lang w:val="en-GB"/>
              </w:rPr>
              <w:t>Produce a gender statistical handbook</w:t>
            </w:r>
          </w:p>
        </w:tc>
        <w:tc>
          <w:tcPr>
            <w:tcW w:w="3654" w:type="dxa"/>
            <w:shd w:val="clear" w:color="auto" w:fill="FFFFFF"/>
          </w:tcPr>
          <w:p w:rsidR="00E67BF0" w:rsidRPr="00EA4A5D" w:rsidRDefault="00E67BF0" w:rsidP="00D3658A">
            <w:pPr>
              <w:pStyle w:val="NoSpacing"/>
              <w:rPr>
                <w:rFonts w:ascii="Times New Roman" w:hAnsi="Times New Roman"/>
                <w:i/>
                <w:sz w:val="24"/>
                <w:szCs w:val="24"/>
                <w:lang w:val="en-GB"/>
              </w:rPr>
            </w:pPr>
          </w:p>
        </w:tc>
        <w:tc>
          <w:tcPr>
            <w:tcW w:w="3150" w:type="dxa"/>
            <w:shd w:val="clear" w:color="auto" w:fill="FFFFFF"/>
          </w:tcPr>
          <w:p w:rsidR="00E67BF0" w:rsidRPr="00EA4A5D" w:rsidRDefault="00E67BF0" w:rsidP="00D3658A">
            <w:pPr>
              <w:pStyle w:val="NoSpacing"/>
              <w:rPr>
                <w:rFonts w:ascii="Times New Roman" w:hAnsi="Times New Roman"/>
                <w:i/>
                <w:sz w:val="24"/>
                <w:szCs w:val="24"/>
                <w:lang w:val="en-GB"/>
              </w:rPr>
            </w:pPr>
            <w:r w:rsidRPr="00EA4A5D">
              <w:rPr>
                <w:rFonts w:ascii="Times New Roman" w:hAnsi="Times New Roman"/>
                <w:i/>
                <w:sz w:val="24"/>
                <w:szCs w:val="24"/>
                <w:lang w:val="en-GB"/>
              </w:rPr>
              <w:t>2015</w:t>
            </w:r>
          </w:p>
        </w:tc>
        <w:tc>
          <w:tcPr>
            <w:tcW w:w="990" w:type="dxa"/>
          </w:tcPr>
          <w:p w:rsidR="00E67BF0" w:rsidRPr="00EA4A5D" w:rsidRDefault="00E67BF0" w:rsidP="00D3658A">
            <w:pPr>
              <w:pStyle w:val="NoSpacing"/>
              <w:rPr>
                <w:rFonts w:ascii="Times New Roman" w:hAnsi="Times New Roman"/>
                <w:i/>
                <w:sz w:val="24"/>
                <w:szCs w:val="24"/>
                <w:lang w:val="en-GB"/>
              </w:rPr>
            </w:pPr>
            <w:r w:rsidRPr="00EA4A5D">
              <w:rPr>
                <w:rFonts w:ascii="Times New Roman" w:hAnsi="Times New Roman"/>
                <w:i/>
                <w:sz w:val="24"/>
                <w:szCs w:val="24"/>
                <w:lang w:val="en-GB"/>
              </w:rPr>
              <w:t>Non-core</w:t>
            </w:r>
          </w:p>
        </w:tc>
        <w:tc>
          <w:tcPr>
            <w:tcW w:w="1676" w:type="dxa"/>
          </w:tcPr>
          <w:p w:rsidR="00E67BF0" w:rsidRPr="00EA4A5D" w:rsidRDefault="00E67BF0" w:rsidP="004D1DA8">
            <w:pPr>
              <w:pStyle w:val="NoSpacing"/>
              <w:rPr>
                <w:rFonts w:ascii="Times New Roman" w:hAnsi="Times New Roman"/>
                <w:i/>
                <w:sz w:val="24"/>
                <w:szCs w:val="24"/>
                <w:lang w:val="en-GB"/>
              </w:rPr>
            </w:pPr>
            <w:r w:rsidRPr="00EA4A5D">
              <w:rPr>
                <w:rFonts w:ascii="Times New Roman" w:hAnsi="Times New Roman"/>
                <w:i/>
                <w:sz w:val="24"/>
                <w:szCs w:val="24"/>
                <w:lang w:val="en-GB"/>
              </w:rPr>
              <w:t>$30,000</w:t>
            </w:r>
            <w:r w:rsidRPr="00EA4A5D">
              <w:rPr>
                <w:rStyle w:val="FootnoteReference"/>
                <w:rFonts w:ascii="Times New Roman" w:hAnsi="Times New Roman"/>
                <w:i/>
                <w:sz w:val="24"/>
                <w:szCs w:val="24"/>
                <w:lang w:val="en-GB"/>
              </w:rPr>
              <w:footnoteReference w:id="6"/>
            </w:r>
          </w:p>
        </w:tc>
      </w:tr>
      <w:tr w:rsidR="00EE6DCD" w:rsidRPr="00EA4A5D" w:rsidTr="00D3658A">
        <w:trPr>
          <w:trHeight w:val="70"/>
          <w:jc w:val="center"/>
        </w:trPr>
        <w:tc>
          <w:tcPr>
            <w:tcW w:w="4863" w:type="dxa"/>
          </w:tcPr>
          <w:p w:rsidR="00EE6DCD" w:rsidRPr="00EA4A5D" w:rsidRDefault="004D1DA8" w:rsidP="00D3658A">
            <w:pPr>
              <w:pStyle w:val="NoSpacing"/>
              <w:rPr>
                <w:rFonts w:ascii="Times New Roman" w:hAnsi="Times New Roman"/>
                <w:i/>
                <w:sz w:val="24"/>
                <w:szCs w:val="24"/>
                <w:lang w:val="en-GB"/>
              </w:rPr>
            </w:pPr>
            <w:r w:rsidRPr="00EA4A5D">
              <w:rPr>
                <w:rFonts w:ascii="Times New Roman" w:hAnsi="Times New Roman"/>
                <w:i/>
                <w:sz w:val="24"/>
                <w:szCs w:val="24"/>
                <w:lang w:val="en-GB"/>
              </w:rPr>
              <w:t>Conduct a sudy on Violence against women and girls in Mozambique</w:t>
            </w:r>
          </w:p>
        </w:tc>
        <w:tc>
          <w:tcPr>
            <w:tcW w:w="3654" w:type="dxa"/>
            <w:shd w:val="clear" w:color="auto" w:fill="FFFFFF"/>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Ministry of Women Affairs, Gender and Community Development</w:t>
            </w:r>
            <w:r w:rsidR="00EA4A5D">
              <w:rPr>
                <w:rFonts w:ascii="Times New Roman" w:hAnsi="Times New Roman"/>
                <w:i/>
                <w:sz w:val="24"/>
                <w:szCs w:val="24"/>
                <w:lang w:val="en-GB"/>
              </w:rPr>
              <w:t>, National Institute of Statistics</w:t>
            </w:r>
          </w:p>
        </w:tc>
        <w:tc>
          <w:tcPr>
            <w:tcW w:w="3150" w:type="dxa"/>
            <w:shd w:val="clear" w:color="auto" w:fill="FFFFFF"/>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2014</w:t>
            </w:r>
          </w:p>
        </w:tc>
        <w:tc>
          <w:tcPr>
            <w:tcW w:w="990" w:type="dxa"/>
          </w:tcPr>
          <w:p w:rsidR="00EE6DCD" w:rsidRPr="00EA4A5D" w:rsidRDefault="00EE6DCD" w:rsidP="00D3658A">
            <w:pPr>
              <w:pStyle w:val="NoSpacing"/>
              <w:rPr>
                <w:rFonts w:ascii="Times New Roman" w:hAnsi="Times New Roman"/>
                <w:i/>
                <w:sz w:val="24"/>
                <w:szCs w:val="24"/>
                <w:lang w:val="en-GB"/>
              </w:rPr>
            </w:pPr>
            <w:r w:rsidRPr="00EA4A5D">
              <w:rPr>
                <w:rFonts w:ascii="Times New Roman" w:hAnsi="Times New Roman"/>
                <w:i/>
                <w:sz w:val="24"/>
                <w:szCs w:val="24"/>
                <w:lang w:val="en-GB"/>
              </w:rPr>
              <w:t>Non-core</w:t>
            </w:r>
          </w:p>
        </w:tc>
        <w:tc>
          <w:tcPr>
            <w:tcW w:w="1676" w:type="dxa"/>
          </w:tcPr>
          <w:p w:rsidR="00EE6DCD" w:rsidRPr="00EA4A5D" w:rsidRDefault="005568D0" w:rsidP="00D3658A">
            <w:pPr>
              <w:pStyle w:val="NoSpacing"/>
              <w:rPr>
                <w:rFonts w:ascii="Times New Roman" w:hAnsi="Times New Roman"/>
                <w:i/>
                <w:sz w:val="24"/>
                <w:szCs w:val="24"/>
                <w:lang w:val="en-GB"/>
              </w:rPr>
            </w:pPr>
            <w:r w:rsidRPr="00EA4A5D">
              <w:rPr>
                <w:rFonts w:ascii="Times New Roman" w:hAnsi="Times New Roman"/>
                <w:i/>
                <w:sz w:val="24"/>
                <w:szCs w:val="24"/>
                <w:lang w:val="en-GB"/>
              </w:rPr>
              <w:t>500,000 (TBM)</w:t>
            </w:r>
          </w:p>
        </w:tc>
      </w:tr>
    </w:tbl>
    <w:p w:rsidR="00EE6DCD" w:rsidRPr="00EA4A5D" w:rsidRDefault="00EE6DCD" w:rsidP="000663BA">
      <w:pPr>
        <w:jc w:val="center"/>
        <w:rPr>
          <w:rFonts w:ascii="Times New Roman" w:hAnsi="Times New Roman" w:cs="Times New Roman"/>
          <w:b/>
          <w:sz w:val="24"/>
          <w:szCs w:val="24"/>
          <w:lang w:eastAsia="x-none"/>
        </w:rPr>
      </w:pPr>
    </w:p>
    <w:p w:rsidR="00E67BF0" w:rsidRPr="00EA4A5D" w:rsidRDefault="00E67BF0" w:rsidP="00271EA7">
      <w:pPr>
        <w:rPr>
          <w:rFonts w:ascii="Times New Roman" w:hAnsi="Times New Roman" w:cs="Times New Roman"/>
          <w:b/>
          <w:sz w:val="24"/>
          <w:szCs w:val="24"/>
          <w:lang w:eastAsia="x-none"/>
        </w:rPr>
      </w:pPr>
    </w:p>
    <w:p w:rsidR="00327A9E" w:rsidRPr="00EA4A5D" w:rsidRDefault="00303175" w:rsidP="00303175">
      <w:pPr>
        <w:jc w:val="center"/>
        <w:rPr>
          <w:rFonts w:ascii="Times New Roman" w:hAnsi="Times New Roman" w:cs="Times New Roman"/>
          <w:b/>
          <w:sz w:val="24"/>
          <w:szCs w:val="24"/>
          <w:lang w:eastAsia="x-none"/>
        </w:rPr>
      </w:pPr>
      <w:r w:rsidRPr="00EA4A5D">
        <w:rPr>
          <w:rFonts w:ascii="Times New Roman" w:hAnsi="Times New Roman" w:cs="Times New Roman"/>
          <w:b/>
          <w:sz w:val="24"/>
          <w:szCs w:val="24"/>
          <w:lang w:eastAsia="x-none"/>
        </w:rPr>
        <w:br w:type="page"/>
      </w:r>
      <w:r w:rsidR="00EE6DCD" w:rsidRPr="00EA4A5D">
        <w:rPr>
          <w:rFonts w:ascii="Times New Roman" w:hAnsi="Times New Roman" w:cs="Times New Roman"/>
          <w:b/>
          <w:sz w:val="24"/>
          <w:szCs w:val="24"/>
          <w:lang w:eastAsia="x-none"/>
        </w:rPr>
        <w:lastRenderedPageBreak/>
        <w:t>Evaluation Plan 2014-2015</w:t>
      </w:r>
    </w:p>
    <w:tbl>
      <w:tblPr>
        <w:tblW w:w="14400"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154"/>
        <w:gridCol w:w="1474"/>
        <w:gridCol w:w="1170"/>
        <w:gridCol w:w="990"/>
        <w:gridCol w:w="1080"/>
        <w:gridCol w:w="1152"/>
        <w:gridCol w:w="1530"/>
        <w:gridCol w:w="990"/>
        <w:gridCol w:w="1008"/>
        <w:gridCol w:w="972"/>
        <w:gridCol w:w="1440"/>
      </w:tblGrid>
      <w:tr w:rsidR="00327A9E" w:rsidRPr="00EA4A5D" w:rsidTr="005568D0">
        <w:trPr>
          <w:trHeight w:val="1790"/>
          <w:jc w:val="center"/>
        </w:trPr>
        <w:tc>
          <w:tcPr>
            <w:tcW w:w="1440"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rPr>
              <w:t>Evaluation name</w:t>
            </w:r>
          </w:p>
        </w:tc>
        <w:tc>
          <w:tcPr>
            <w:tcW w:w="1154"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rPr>
              <w:t>Mandatory?</w:t>
            </w:r>
          </w:p>
          <w:p w:rsidR="00327A9E" w:rsidRPr="00EA4A5D" w:rsidRDefault="00327A9E" w:rsidP="00D3658A">
            <w:pPr>
              <w:rPr>
                <w:rFonts w:ascii="Times New Roman" w:hAnsi="Times New Roman" w:cs="Times New Roman"/>
                <w:b/>
              </w:rPr>
            </w:pPr>
            <w:r w:rsidRPr="00EA4A5D">
              <w:rPr>
                <w:rFonts w:ascii="Times New Roman" w:hAnsi="Times New Roman" w:cs="Times New Roman"/>
                <w:b/>
              </w:rPr>
              <w:t>(Y/N)</w:t>
            </w:r>
          </w:p>
        </w:tc>
        <w:tc>
          <w:tcPr>
            <w:tcW w:w="1474"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bCs/>
              </w:rPr>
              <w:t xml:space="preserve">UNDAF Outcome/ UN Women SP Goal, Outcome  </w:t>
            </w:r>
          </w:p>
        </w:tc>
        <w:tc>
          <w:tcPr>
            <w:tcW w:w="1170"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bCs/>
              </w:rPr>
              <w:t>Country/ MCO/ RO AWP Output</w:t>
            </w:r>
          </w:p>
        </w:tc>
        <w:tc>
          <w:tcPr>
            <w:tcW w:w="990"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bCs/>
              </w:rPr>
              <w:t>Office in charge</w:t>
            </w:r>
          </w:p>
        </w:tc>
        <w:tc>
          <w:tcPr>
            <w:tcW w:w="1080"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rPr>
              <w:t>Region/ country</w:t>
            </w:r>
          </w:p>
        </w:tc>
        <w:tc>
          <w:tcPr>
            <w:tcW w:w="1152" w:type="dxa"/>
            <w:shd w:val="clear" w:color="auto" w:fill="8DB3E2"/>
          </w:tcPr>
          <w:p w:rsidR="00327A9E" w:rsidRPr="00EA4A5D" w:rsidRDefault="00327A9E" w:rsidP="00327A9E">
            <w:pPr>
              <w:pStyle w:val="Default"/>
              <w:tabs>
                <w:tab w:val="left" w:pos="0"/>
              </w:tabs>
              <w:spacing w:after="200" w:line="276" w:lineRule="auto"/>
              <w:rPr>
                <w:rFonts w:ascii="Times New Roman" w:hAnsi="Times New Roman" w:cs="Times New Roman"/>
                <w:b/>
                <w:sz w:val="22"/>
                <w:szCs w:val="22"/>
              </w:rPr>
            </w:pPr>
            <w:r w:rsidRPr="00EA4A5D">
              <w:rPr>
                <w:rFonts w:ascii="Times New Roman" w:hAnsi="Times New Roman" w:cs="Times New Roman"/>
                <w:b/>
                <w:bCs/>
                <w:sz w:val="22"/>
                <w:szCs w:val="22"/>
              </w:rPr>
              <w:t xml:space="preserve">Joint activity </w:t>
            </w:r>
          </w:p>
          <w:p w:rsidR="00327A9E" w:rsidRPr="00EA4A5D" w:rsidRDefault="00327A9E" w:rsidP="00D3658A">
            <w:pPr>
              <w:rPr>
                <w:rFonts w:ascii="Times New Roman" w:hAnsi="Times New Roman" w:cs="Times New Roman"/>
                <w:b/>
              </w:rPr>
            </w:pPr>
            <w:r w:rsidRPr="00EA4A5D">
              <w:rPr>
                <w:rFonts w:ascii="Times New Roman" w:hAnsi="Times New Roman" w:cs="Times New Roman"/>
                <w:b/>
                <w:bCs/>
              </w:rPr>
              <w:t>(Y/ N, indicate partners)</w:t>
            </w:r>
          </w:p>
        </w:tc>
        <w:tc>
          <w:tcPr>
            <w:tcW w:w="1530"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bCs/>
              </w:rPr>
              <w:t>Key Stakeholders</w:t>
            </w:r>
          </w:p>
        </w:tc>
        <w:tc>
          <w:tcPr>
            <w:tcW w:w="990" w:type="dxa"/>
            <w:shd w:val="clear" w:color="auto" w:fill="8DB3E2"/>
          </w:tcPr>
          <w:p w:rsidR="00327A9E" w:rsidRPr="00EA4A5D" w:rsidRDefault="00327A9E" w:rsidP="00327A9E">
            <w:pPr>
              <w:pStyle w:val="Default"/>
              <w:tabs>
                <w:tab w:val="left" w:pos="0"/>
              </w:tabs>
              <w:spacing w:after="200" w:line="276" w:lineRule="auto"/>
              <w:rPr>
                <w:rFonts w:ascii="Times New Roman" w:hAnsi="Times New Roman" w:cs="Times New Roman"/>
                <w:b/>
                <w:bCs/>
                <w:sz w:val="22"/>
                <w:szCs w:val="22"/>
              </w:rPr>
            </w:pPr>
            <w:r w:rsidRPr="00EA4A5D">
              <w:rPr>
                <w:rFonts w:ascii="Times New Roman" w:hAnsi="Times New Roman" w:cs="Times New Roman"/>
                <w:b/>
                <w:bCs/>
                <w:sz w:val="22"/>
                <w:szCs w:val="22"/>
              </w:rPr>
              <w:t xml:space="preserve">Planned Dates </w:t>
            </w:r>
          </w:p>
          <w:p w:rsidR="00327A9E" w:rsidRPr="00EA4A5D" w:rsidRDefault="00327A9E" w:rsidP="00D3658A">
            <w:pPr>
              <w:rPr>
                <w:rFonts w:ascii="Times New Roman" w:hAnsi="Times New Roman" w:cs="Times New Roman"/>
                <w:b/>
              </w:rPr>
            </w:pPr>
            <w:r w:rsidRPr="00EA4A5D">
              <w:rPr>
                <w:rFonts w:ascii="Times New Roman" w:hAnsi="Times New Roman" w:cs="Times New Roman"/>
                <w:b/>
                <w:bCs/>
              </w:rPr>
              <w:t>(start-end)</w:t>
            </w:r>
          </w:p>
        </w:tc>
        <w:tc>
          <w:tcPr>
            <w:tcW w:w="1008" w:type="dxa"/>
            <w:shd w:val="clear" w:color="auto" w:fill="8DB3E2"/>
          </w:tcPr>
          <w:p w:rsidR="00327A9E" w:rsidRPr="00EA4A5D" w:rsidRDefault="00327A9E" w:rsidP="00D3658A">
            <w:pPr>
              <w:rPr>
                <w:rFonts w:ascii="Times New Roman" w:hAnsi="Times New Roman" w:cs="Times New Roman"/>
                <w:b/>
              </w:rPr>
            </w:pPr>
            <w:r w:rsidRPr="00EA4A5D">
              <w:rPr>
                <w:rFonts w:ascii="Times New Roman" w:hAnsi="Times New Roman" w:cs="Times New Roman"/>
                <w:b/>
                <w:bCs/>
              </w:rPr>
              <w:t>Budget (US$) / Sources of Funding</w:t>
            </w:r>
          </w:p>
        </w:tc>
        <w:tc>
          <w:tcPr>
            <w:tcW w:w="972" w:type="dxa"/>
            <w:shd w:val="clear" w:color="auto" w:fill="8DB3E2"/>
          </w:tcPr>
          <w:p w:rsidR="00327A9E" w:rsidRPr="00EA4A5D" w:rsidRDefault="00327A9E" w:rsidP="00D3658A">
            <w:pPr>
              <w:rPr>
                <w:rFonts w:ascii="Times New Roman" w:hAnsi="Times New Roman" w:cs="Times New Roman"/>
                <w:b/>
                <w:bCs/>
              </w:rPr>
            </w:pPr>
            <w:r w:rsidRPr="00EA4A5D">
              <w:rPr>
                <w:rFonts w:ascii="Times New Roman" w:hAnsi="Times New Roman" w:cs="Times New Roman"/>
                <w:b/>
                <w:bCs/>
              </w:rPr>
              <w:t>Status (pending/ initiated/ ongoing/ completed)</w:t>
            </w:r>
          </w:p>
        </w:tc>
        <w:tc>
          <w:tcPr>
            <w:tcW w:w="1440" w:type="dxa"/>
            <w:shd w:val="clear" w:color="auto" w:fill="8DB3E2"/>
          </w:tcPr>
          <w:p w:rsidR="00327A9E" w:rsidRPr="00EA4A5D" w:rsidRDefault="00327A9E" w:rsidP="00D3658A">
            <w:pPr>
              <w:rPr>
                <w:rFonts w:ascii="Times New Roman" w:hAnsi="Times New Roman" w:cs="Times New Roman"/>
                <w:b/>
                <w:bCs/>
              </w:rPr>
            </w:pPr>
            <w:r w:rsidRPr="00EA4A5D">
              <w:rPr>
                <w:rFonts w:ascii="Times New Roman" w:hAnsi="Times New Roman" w:cs="Times New Roman"/>
                <w:b/>
                <w:bCs/>
              </w:rPr>
              <w:t>Remarks</w:t>
            </w:r>
          </w:p>
        </w:tc>
      </w:tr>
      <w:tr w:rsidR="00327A9E" w:rsidRPr="00EA4A5D" w:rsidTr="005568D0">
        <w:trPr>
          <w:trHeight w:val="377"/>
          <w:jc w:val="center"/>
        </w:trPr>
        <w:tc>
          <w:tcPr>
            <w:tcW w:w="12960" w:type="dxa"/>
            <w:gridSpan w:val="11"/>
            <w:shd w:val="clear" w:color="auto" w:fill="DBE5F1"/>
          </w:tcPr>
          <w:p w:rsidR="00327A9E" w:rsidRPr="00EA4A5D" w:rsidRDefault="00327A9E" w:rsidP="00327A9E">
            <w:pPr>
              <w:pStyle w:val="NoSpacing"/>
              <w:spacing w:after="200" w:line="276" w:lineRule="auto"/>
              <w:rPr>
                <w:rFonts w:ascii="Times New Roman" w:hAnsi="Times New Roman"/>
                <w:b/>
                <w:i/>
              </w:rPr>
            </w:pPr>
            <w:r w:rsidRPr="00EA4A5D">
              <w:rPr>
                <w:rFonts w:ascii="Times New Roman" w:hAnsi="Times New Roman"/>
                <w:b/>
                <w:i/>
              </w:rPr>
              <w:t>Evaluations managed by the office</w:t>
            </w:r>
          </w:p>
        </w:tc>
        <w:tc>
          <w:tcPr>
            <w:tcW w:w="1440" w:type="dxa"/>
            <w:shd w:val="clear" w:color="auto" w:fill="DBE5F1"/>
          </w:tcPr>
          <w:p w:rsidR="00327A9E" w:rsidRPr="00EA4A5D" w:rsidRDefault="00327A9E" w:rsidP="00327A9E">
            <w:pPr>
              <w:pStyle w:val="NoSpacing"/>
              <w:spacing w:after="200" w:line="276" w:lineRule="auto"/>
              <w:rPr>
                <w:rFonts w:ascii="Times New Roman" w:hAnsi="Times New Roman"/>
                <w:i/>
                <w:sz w:val="24"/>
                <w:szCs w:val="24"/>
              </w:rPr>
            </w:pPr>
          </w:p>
        </w:tc>
      </w:tr>
      <w:tr w:rsidR="00853385" w:rsidRPr="00EA4A5D" w:rsidTr="005568D0">
        <w:trPr>
          <w:jc w:val="center"/>
        </w:trPr>
        <w:tc>
          <w:tcPr>
            <w:tcW w:w="1440" w:type="dxa"/>
          </w:tcPr>
          <w:p w:rsidR="00853385" w:rsidRPr="00EA4A5D" w:rsidRDefault="00271EA7" w:rsidP="00271EA7">
            <w:pPr>
              <w:pStyle w:val="NoSpacing"/>
              <w:spacing w:after="200"/>
              <w:rPr>
                <w:rFonts w:ascii="Times New Roman" w:hAnsi="Times New Roman"/>
                <w:lang w:val="en-GB"/>
              </w:rPr>
            </w:pPr>
            <w:r w:rsidRPr="00EA4A5D">
              <w:rPr>
                <w:rFonts w:ascii="Times New Roman" w:hAnsi="Times New Roman"/>
              </w:rPr>
              <w:t xml:space="preserve">Evaluation of the </w:t>
            </w:r>
            <w:r w:rsidR="00853385" w:rsidRPr="00EA4A5D">
              <w:rPr>
                <w:rFonts w:ascii="Times New Roman" w:hAnsi="Times New Roman"/>
              </w:rPr>
              <w:t xml:space="preserve">  USA  Funded E-VAW project</w:t>
            </w:r>
            <w:r w:rsidR="00853385" w:rsidRPr="00EA4A5D">
              <w:rPr>
                <w:rStyle w:val="FootnoteReference"/>
                <w:rFonts w:ascii="Times New Roman" w:hAnsi="Times New Roman"/>
              </w:rPr>
              <w:footnoteReference w:id="7"/>
            </w:r>
          </w:p>
        </w:tc>
        <w:tc>
          <w:tcPr>
            <w:tcW w:w="1154" w:type="dxa"/>
          </w:tcPr>
          <w:p w:rsidR="00853385" w:rsidRPr="00EA4A5D" w:rsidRDefault="00853385" w:rsidP="00D3658A">
            <w:pPr>
              <w:tabs>
                <w:tab w:val="left" w:pos="0"/>
              </w:tabs>
              <w:jc w:val="both"/>
              <w:rPr>
                <w:rFonts w:ascii="Times New Roman" w:hAnsi="Times New Roman" w:cs="Times New Roman"/>
              </w:rPr>
            </w:pPr>
            <w:r w:rsidRPr="00EA4A5D">
              <w:rPr>
                <w:rFonts w:ascii="Times New Roman" w:hAnsi="Times New Roman" w:cs="Times New Roman"/>
              </w:rPr>
              <w:t>N</w:t>
            </w:r>
          </w:p>
        </w:tc>
        <w:tc>
          <w:tcPr>
            <w:tcW w:w="1474" w:type="dxa"/>
          </w:tcPr>
          <w:p w:rsidR="00853385" w:rsidRPr="00EA4A5D" w:rsidRDefault="00C8713D" w:rsidP="00C8713D">
            <w:pPr>
              <w:autoSpaceDE w:val="0"/>
              <w:autoSpaceDN w:val="0"/>
              <w:adjustRightInd w:val="0"/>
              <w:spacing w:after="0" w:line="240" w:lineRule="auto"/>
              <w:rPr>
                <w:rFonts w:ascii="Times New Roman" w:hAnsi="Times New Roman" w:cs="Times New Roman"/>
                <w:bCs/>
                <w:color w:val="000000"/>
                <w:lang w:val="en-GB" w:eastAsia="en-GB"/>
              </w:rPr>
            </w:pPr>
            <w:r w:rsidRPr="00EA4A5D">
              <w:rPr>
                <w:rFonts w:ascii="Times New Roman" w:hAnsi="Times New Roman" w:cs="Times New Roman"/>
                <w:bCs/>
                <w:color w:val="000000"/>
                <w:lang w:val="en-GB" w:eastAsia="en-GB"/>
              </w:rPr>
              <w:t>UNDAF 7.4, UN Women Outcome 3.</w:t>
            </w:r>
            <w:r w:rsidR="00853385" w:rsidRPr="00EA4A5D">
              <w:rPr>
                <w:rFonts w:ascii="Times New Roman" w:hAnsi="Times New Roman" w:cs="Times New Roman"/>
                <w:bCs/>
                <w:color w:val="000000"/>
                <w:lang w:val="en-GB" w:eastAsia="en-GB"/>
              </w:rPr>
              <w:t xml:space="preserve"> </w:t>
            </w:r>
          </w:p>
        </w:tc>
        <w:tc>
          <w:tcPr>
            <w:tcW w:w="1170" w:type="dxa"/>
          </w:tcPr>
          <w:p w:rsidR="00853385" w:rsidRPr="00EA4A5D" w:rsidRDefault="00C8713D" w:rsidP="00D3658A">
            <w:pPr>
              <w:rPr>
                <w:rFonts w:ascii="Times New Roman" w:hAnsi="Times New Roman" w:cs="Times New Roman"/>
                <w:bCs/>
                <w:color w:val="000000"/>
                <w:lang w:eastAsia="en-GB"/>
              </w:rPr>
            </w:pPr>
            <w:r w:rsidRPr="00EA4A5D">
              <w:rPr>
                <w:rFonts w:ascii="Times New Roman" w:hAnsi="Times New Roman" w:cs="Times New Roman"/>
                <w:bCs/>
                <w:color w:val="000000"/>
                <w:lang w:val="en-GB" w:eastAsia="en-GB"/>
              </w:rPr>
              <w:t>Output 3.1.1</w:t>
            </w:r>
          </w:p>
        </w:tc>
        <w:tc>
          <w:tcPr>
            <w:tcW w:w="990" w:type="dxa"/>
          </w:tcPr>
          <w:p w:rsidR="00853385" w:rsidRPr="00EA4A5D" w:rsidRDefault="00C8713D" w:rsidP="00D3658A">
            <w:pPr>
              <w:tabs>
                <w:tab w:val="left" w:pos="0"/>
              </w:tabs>
              <w:jc w:val="both"/>
              <w:rPr>
                <w:rFonts w:ascii="Times New Roman" w:hAnsi="Times New Roman" w:cs="Times New Roman"/>
              </w:rPr>
            </w:pPr>
            <w:r w:rsidRPr="00EA4A5D">
              <w:rPr>
                <w:rFonts w:ascii="Times New Roman" w:hAnsi="Times New Roman" w:cs="Times New Roman"/>
              </w:rPr>
              <w:t>Mozambique</w:t>
            </w:r>
          </w:p>
        </w:tc>
        <w:tc>
          <w:tcPr>
            <w:tcW w:w="1080" w:type="dxa"/>
          </w:tcPr>
          <w:p w:rsidR="00853385" w:rsidRPr="00EA4A5D" w:rsidRDefault="00C8713D" w:rsidP="00D3658A">
            <w:pPr>
              <w:tabs>
                <w:tab w:val="left" w:pos="0"/>
              </w:tabs>
              <w:jc w:val="both"/>
              <w:rPr>
                <w:rFonts w:ascii="Times New Roman" w:hAnsi="Times New Roman" w:cs="Times New Roman"/>
              </w:rPr>
            </w:pPr>
            <w:r w:rsidRPr="00EA4A5D">
              <w:rPr>
                <w:rFonts w:ascii="Times New Roman" w:hAnsi="Times New Roman" w:cs="Times New Roman"/>
              </w:rPr>
              <w:t>Mozambique</w:t>
            </w:r>
          </w:p>
        </w:tc>
        <w:tc>
          <w:tcPr>
            <w:tcW w:w="1152" w:type="dxa"/>
          </w:tcPr>
          <w:p w:rsidR="00853385" w:rsidRPr="00EA4A5D" w:rsidRDefault="00C8713D" w:rsidP="00C8713D">
            <w:pPr>
              <w:tabs>
                <w:tab w:val="left" w:pos="0"/>
              </w:tabs>
              <w:jc w:val="both"/>
              <w:rPr>
                <w:rFonts w:ascii="Times New Roman" w:hAnsi="Times New Roman" w:cs="Times New Roman"/>
              </w:rPr>
            </w:pPr>
            <w:r w:rsidRPr="00EA4A5D">
              <w:rPr>
                <w:rFonts w:ascii="Times New Roman" w:hAnsi="Times New Roman" w:cs="Times New Roman"/>
              </w:rPr>
              <w:t>Y</w:t>
            </w:r>
          </w:p>
        </w:tc>
        <w:tc>
          <w:tcPr>
            <w:tcW w:w="1530" w:type="dxa"/>
          </w:tcPr>
          <w:p w:rsidR="00853385" w:rsidRPr="00EA4A5D" w:rsidRDefault="00C8713D" w:rsidP="00271EA7">
            <w:pPr>
              <w:tabs>
                <w:tab w:val="left" w:pos="0"/>
              </w:tabs>
              <w:spacing w:line="240" w:lineRule="auto"/>
              <w:jc w:val="both"/>
              <w:rPr>
                <w:rFonts w:ascii="Times New Roman" w:hAnsi="Times New Roman" w:cs="Times New Roman"/>
              </w:rPr>
            </w:pPr>
            <w:r w:rsidRPr="00EA4A5D">
              <w:rPr>
                <w:rFonts w:ascii="Times New Roman" w:hAnsi="Times New Roman" w:cs="Times New Roman"/>
              </w:rPr>
              <w:t>Men for Change Network, Mozambican association of Women survivors of Violence, Associação Coalizão Juvenil and Feminist Movement of Mozambique</w:t>
            </w:r>
          </w:p>
        </w:tc>
        <w:tc>
          <w:tcPr>
            <w:tcW w:w="990" w:type="dxa"/>
          </w:tcPr>
          <w:p w:rsidR="00853385" w:rsidRPr="00EA4A5D" w:rsidRDefault="00C8713D" w:rsidP="00D3658A">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3 rd quarter 2013</w:t>
            </w:r>
          </w:p>
        </w:tc>
        <w:tc>
          <w:tcPr>
            <w:tcW w:w="1008" w:type="dxa"/>
          </w:tcPr>
          <w:p w:rsidR="00853385" w:rsidRPr="00EA4A5D" w:rsidRDefault="00C8713D" w:rsidP="00D3658A">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$6,300 – Non-core</w:t>
            </w:r>
          </w:p>
        </w:tc>
        <w:tc>
          <w:tcPr>
            <w:tcW w:w="972" w:type="dxa"/>
          </w:tcPr>
          <w:p w:rsidR="00853385" w:rsidRPr="00EA4A5D" w:rsidRDefault="00C8713D" w:rsidP="00D3658A">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Not started</w:t>
            </w:r>
          </w:p>
        </w:tc>
        <w:tc>
          <w:tcPr>
            <w:tcW w:w="1440" w:type="dxa"/>
            <w:shd w:val="clear" w:color="auto" w:fill="FFFF00"/>
          </w:tcPr>
          <w:p w:rsidR="00853385" w:rsidRPr="00EA4A5D" w:rsidRDefault="005568D0" w:rsidP="00D3658A">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3% of $210,000</w:t>
            </w:r>
          </w:p>
        </w:tc>
      </w:tr>
      <w:tr w:rsidR="00C250A5" w:rsidRPr="00EA4A5D" w:rsidTr="001E471E">
        <w:trPr>
          <w:trHeight w:val="3059"/>
          <w:jc w:val="center"/>
        </w:trPr>
        <w:tc>
          <w:tcPr>
            <w:tcW w:w="1440" w:type="dxa"/>
          </w:tcPr>
          <w:p w:rsidR="00C250A5" w:rsidRPr="00AB20AA" w:rsidRDefault="00C250A5" w:rsidP="00AB20AA">
            <w:pPr>
              <w:pStyle w:val="NoSpacing"/>
              <w:spacing w:after="200"/>
              <w:rPr>
                <w:rFonts w:ascii="Times New Roman" w:hAnsi="Times New Roman"/>
              </w:rPr>
            </w:pPr>
            <w:r w:rsidRPr="00AB20AA">
              <w:rPr>
                <w:rFonts w:ascii="Times New Roman" w:hAnsi="Times New Roman"/>
              </w:rPr>
              <w:lastRenderedPageBreak/>
              <w:t xml:space="preserve">Evaluation of UNiTE Campaign </w:t>
            </w:r>
            <w:r>
              <w:rPr>
                <w:rFonts w:ascii="Times New Roman" w:hAnsi="Times New Roman"/>
              </w:rPr>
              <w:t>activities implemented from 2012 to 2013.</w:t>
            </w:r>
          </w:p>
        </w:tc>
        <w:tc>
          <w:tcPr>
            <w:tcW w:w="1154" w:type="dxa"/>
          </w:tcPr>
          <w:p w:rsidR="00C250A5" w:rsidRPr="00EA4A5D" w:rsidRDefault="00C250A5" w:rsidP="00D3658A">
            <w:pPr>
              <w:tabs>
                <w:tab w:val="left" w:pos="0"/>
              </w:tabs>
              <w:jc w:val="both"/>
              <w:rPr>
                <w:rFonts w:ascii="Times New Roman" w:hAnsi="Times New Roman" w:cs="Times New Roman"/>
              </w:rPr>
            </w:pPr>
            <w:r>
              <w:rPr>
                <w:rFonts w:ascii="Times New Roman" w:hAnsi="Times New Roman" w:cs="Times New Roman"/>
              </w:rPr>
              <w:t>N</w:t>
            </w:r>
          </w:p>
        </w:tc>
        <w:tc>
          <w:tcPr>
            <w:tcW w:w="1474" w:type="dxa"/>
          </w:tcPr>
          <w:p w:rsidR="00C250A5" w:rsidRPr="00EA4A5D" w:rsidRDefault="00C250A5" w:rsidP="00C250A5">
            <w:pPr>
              <w:autoSpaceDE w:val="0"/>
              <w:autoSpaceDN w:val="0"/>
              <w:adjustRightInd w:val="0"/>
              <w:spacing w:after="0" w:line="240" w:lineRule="auto"/>
              <w:rPr>
                <w:rFonts w:ascii="Times New Roman" w:hAnsi="Times New Roman" w:cs="Times New Roman"/>
                <w:bCs/>
                <w:color w:val="000000"/>
                <w:lang w:val="en-GB" w:eastAsia="en-GB"/>
              </w:rPr>
            </w:pPr>
            <w:r w:rsidRPr="00EA4A5D">
              <w:rPr>
                <w:rFonts w:ascii="Times New Roman" w:hAnsi="Times New Roman" w:cs="Times New Roman"/>
                <w:bCs/>
                <w:color w:val="000000"/>
                <w:lang w:val="en-GB" w:eastAsia="en-GB"/>
              </w:rPr>
              <w:t>UNDAF</w:t>
            </w:r>
            <w:r>
              <w:rPr>
                <w:rFonts w:ascii="Times New Roman" w:hAnsi="Times New Roman" w:cs="Times New Roman"/>
                <w:bCs/>
                <w:color w:val="000000"/>
                <w:lang w:val="en-GB" w:eastAsia="en-GB"/>
              </w:rPr>
              <w:t xml:space="preserve"> 8</w:t>
            </w:r>
            <w:r w:rsidRPr="00EA4A5D">
              <w:rPr>
                <w:rFonts w:ascii="Times New Roman" w:hAnsi="Times New Roman" w:cs="Times New Roman"/>
                <w:bCs/>
                <w:color w:val="000000"/>
                <w:lang w:val="en-GB" w:eastAsia="en-GB"/>
              </w:rPr>
              <w:t xml:space="preserve">, UN Women Outcome. </w:t>
            </w:r>
          </w:p>
        </w:tc>
        <w:tc>
          <w:tcPr>
            <w:tcW w:w="1170" w:type="dxa"/>
          </w:tcPr>
          <w:p w:rsidR="00C250A5" w:rsidRPr="00EA4A5D" w:rsidRDefault="00C250A5" w:rsidP="00AB20AA">
            <w:pPr>
              <w:rPr>
                <w:rFonts w:ascii="Times New Roman" w:hAnsi="Times New Roman" w:cs="Times New Roman"/>
                <w:bCs/>
                <w:color w:val="000000"/>
                <w:lang w:eastAsia="en-GB"/>
              </w:rPr>
            </w:pPr>
            <w:r w:rsidRPr="00EA4A5D">
              <w:rPr>
                <w:rFonts w:ascii="Times New Roman" w:hAnsi="Times New Roman" w:cs="Times New Roman"/>
                <w:bCs/>
                <w:color w:val="000000"/>
                <w:lang w:val="en-GB" w:eastAsia="en-GB"/>
              </w:rPr>
              <w:t xml:space="preserve">Output </w:t>
            </w:r>
            <w:r>
              <w:rPr>
                <w:rFonts w:ascii="Times New Roman" w:hAnsi="Times New Roman" w:cs="Times New Roman"/>
                <w:bCs/>
                <w:color w:val="000000"/>
                <w:lang w:val="en-GB" w:eastAsia="en-GB"/>
              </w:rPr>
              <w:t>2.1</w:t>
            </w:r>
          </w:p>
        </w:tc>
        <w:tc>
          <w:tcPr>
            <w:tcW w:w="990" w:type="dxa"/>
          </w:tcPr>
          <w:p w:rsidR="00C250A5" w:rsidRPr="00EA4A5D" w:rsidRDefault="00C250A5" w:rsidP="004D6BB6">
            <w:pPr>
              <w:tabs>
                <w:tab w:val="left" w:pos="0"/>
              </w:tabs>
              <w:jc w:val="both"/>
              <w:rPr>
                <w:rFonts w:ascii="Times New Roman" w:hAnsi="Times New Roman" w:cs="Times New Roman"/>
              </w:rPr>
            </w:pPr>
            <w:r w:rsidRPr="00EA4A5D">
              <w:rPr>
                <w:rFonts w:ascii="Times New Roman" w:hAnsi="Times New Roman" w:cs="Times New Roman"/>
              </w:rPr>
              <w:t>Mozambique</w:t>
            </w:r>
          </w:p>
        </w:tc>
        <w:tc>
          <w:tcPr>
            <w:tcW w:w="1080" w:type="dxa"/>
          </w:tcPr>
          <w:p w:rsidR="00C250A5" w:rsidRPr="00EA4A5D" w:rsidRDefault="00C250A5" w:rsidP="004D6BB6">
            <w:pPr>
              <w:tabs>
                <w:tab w:val="left" w:pos="0"/>
              </w:tabs>
              <w:jc w:val="both"/>
              <w:rPr>
                <w:rFonts w:ascii="Times New Roman" w:hAnsi="Times New Roman" w:cs="Times New Roman"/>
              </w:rPr>
            </w:pPr>
            <w:r w:rsidRPr="00EA4A5D">
              <w:rPr>
                <w:rFonts w:ascii="Times New Roman" w:hAnsi="Times New Roman" w:cs="Times New Roman"/>
              </w:rPr>
              <w:t>Mozambique</w:t>
            </w:r>
          </w:p>
        </w:tc>
        <w:tc>
          <w:tcPr>
            <w:tcW w:w="1152" w:type="dxa"/>
          </w:tcPr>
          <w:p w:rsidR="00C250A5" w:rsidRPr="00EA4A5D" w:rsidRDefault="00C250A5" w:rsidP="004D6BB6">
            <w:pPr>
              <w:tabs>
                <w:tab w:val="left" w:pos="0"/>
              </w:tabs>
              <w:jc w:val="both"/>
              <w:rPr>
                <w:rFonts w:ascii="Times New Roman" w:hAnsi="Times New Roman" w:cs="Times New Roman"/>
              </w:rPr>
            </w:pPr>
            <w:r w:rsidRPr="00EA4A5D">
              <w:rPr>
                <w:rFonts w:ascii="Times New Roman" w:hAnsi="Times New Roman" w:cs="Times New Roman"/>
              </w:rPr>
              <w:t>Y</w:t>
            </w:r>
          </w:p>
        </w:tc>
        <w:tc>
          <w:tcPr>
            <w:tcW w:w="1530" w:type="dxa"/>
          </w:tcPr>
          <w:p w:rsidR="00C250A5" w:rsidRPr="00EA4A5D" w:rsidRDefault="00C250A5" w:rsidP="00271EA7">
            <w:pPr>
              <w:tabs>
                <w:tab w:val="left" w:pos="0"/>
              </w:tabs>
              <w:spacing w:line="240" w:lineRule="auto"/>
              <w:jc w:val="both"/>
              <w:rPr>
                <w:rFonts w:ascii="Times New Roman" w:hAnsi="Times New Roman" w:cs="Times New Roman"/>
              </w:rPr>
            </w:pPr>
            <w:r w:rsidRPr="00EA4A5D">
              <w:rPr>
                <w:rFonts w:ascii="Times New Roman" w:hAnsi="Times New Roman" w:cs="Times New Roman"/>
              </w:rPr>
              <w:t>Men for Change Network</w:t>
            </w:r>
            <w:r>
              <w:rPr>
                <w:rFonts w:ascii="Times New Roman" w:hAnsi="Times New Roman" w:cs="Times New Roman"/>
              </w:rPr>
              <w:t>, Horizonte Azul, Coalizao, MMAS</w:t>
            </w:r>
          </w:p>
        </w:tc>
        <w:tc>
          <w:tcPr>
            <w:tcW w:w="990" w:type="dxa"/>
          </w:tcPr>
          <w:p w:rsidR="00C250A5" w:rsidRPr="00EA4A5D" w:rsidRDefault="00C250A5" w:rsidP="00D3658A">
            <w:pPr>
              <w:tabs>
                <w:tab w:val="left" w:pos="0"/>
              </w:tabs>
              <w:jc w:val="both"/>
              <w:rPr>
                <w:rFonts w:ascii="Times New Roman" w:hAnsi="Times New Roman" w:cs="Times New Roman"/>
                <w:sz w:val="24"/>
                <w:szCs w:val="24"/>
              </w:rPr>
            </w:pPr>
            <w:r>
              <w:rPr>
                <w:rFonts w:ascii="Times New Roman" w:hAnsi="Times New Roman" w:cs="Times New Roman"/>
                <w:sz w:val="24"/>
                <w:szCs w:val="24"/>
              </w:rPr>
              <w:t>2</w:t>
            </w:r>
            <w:r w:rsidRPr="00AB20AA">
              <w:rPr>
                <w:rFonts w:ascii="Times New Roman" w:hAnsi="Times New Roman" w:cs="Times New Roman"/>
                <w:sz w:val="24"/>
                <w:szCs w:val="24"/>
                <w:vertAlign w:val="superscript"/>
              </w:rPr>
              <w:t>nd</w:t>
            </w:r>
            <w:r>
              <w:rPr>
                <w:rFonts w:ascii="Times New Roman" w:hAnsi="Times New Roman" w:cs="Times New Roman"/>
                <w:sz w:val="24"/>
                <w:szCs w:val="24"/>
              </w:rPr>
              <w:t xml:space="preserve"> quarter 2014 (April)</w:t>
            </w:r>
          </w:p>
        </w:tc>
        <w:tc>
          <w:tcPr>
            <w:tcW w:w="1008" w:type="dxa"/>
            <w:shd w:val="clear" w:color="auto" w:fill="FFFF00"/>
          </w:tcPr>
          <w:p w:rsidR="00C250A5" w:rsidRDefault="00182210" w:rsidP="00182210">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w:t>
            </w:r>
            <w:r>
              <w:rPr>
                <w:rFonts w:ascii="Times New Roman" w:hAnsi="Times New Roman" w:cs="Times New Roman"/>
                <w:sz w:val="24"/>
                <w:szCs w:val="24"/>
              </w:rPr>
              <w:t>5</w:t>
            </w:r>
            <w:r w:rsidRPr="00EA4A5D">
              <w:rPr>
                <w:rFonts w:ascii="Times New Roman" w:hAnsi="Times New Roman" w:cs="Times New Roman"/>
                <w:sz w:val="24"/>
                <w:szCs w:val="24"/>
              </w:rPr>
              <w:t>,</w:t>
            </w:r>
            <w:r>
              <w:rPr>
                <w:rFonts w:ascii="Times New Roman" w:hAnsi="Times New Roman" w:cs="Times New Roman"/>
                <w:sz w:val="24"/>
                <w:szCs w:val="24"/>
              </w:rPr>
              <w:t>0</w:t>
            </w:r>
            <w:r w:rsidRPr="00EA4A5D">
              <w:rPr>
                <w:rFonts w:ascii="Times New Roman" w:hAnsi="Times New Roman" w:cs="Times New Roman"/>
                <w:sz w:val="24"/>
                <w:szCs w:val="24"/>
              </w:rPr>
              <w:t>00 – Non-core</w:t>
            </w:r>
          </w:p>
          <w:p w:rsidR="001E6D1B" w:rsidRPr="00EA4A5D" w:rsidRDefault="001E6D1B" w:rsidP="00182210">
            <w:pPr>
              <w:tabs>
                <w:tab w:val="left" w:pos="0"/>
              </w:tabs>
              <w:jc w:val="both"/>
              <w:rPr>
                <w:rFonts w:ascii="Times New Roman" w:hAnsi="Times New Roman" w:cs="Times New Roman"/>
                <w:sz w:val="24"/>
                <w:szCs w:val="24"/>
              </w:rPr>
            </w:pPr>
            <w:r>
              <w:rPr>
                <w:rFonts w:ascii="Times New Roman" w:hAnsi="Times New Roman" w:cs="Times New Roman"/>
                <w:sz w:val="24"/>
                <w:szCs w:val="24"/>
              </w:rPr>
              <w:t>$1.437 (TBM)</w:t>
            </w:r>
          </w:p>
        </w:tc>
        <w:tc>
          <w:tcPr>
            <w:tcW w:w="972" w:type="dxa"/>
          </w:tcPr>
          <w:p w:rsidR="00C250A5" w:rsidRPr="00EA4A5D" w:rsidRDefault="00C250A5" w:rsidP="004D6BB6">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Not started</w:t>
            </w:r>
          </w:p>
        </w:tc>
        <w:tc>
          <w:tcPr>
            <w:tcW w:w="1440" w:type="dxa"/>
            <w:shd w:val="clear" w:color="auto" w:fill="FFFF00"/>
          </w:tcPr>
          <w:p w:rsidR="001E6D1B" w:rsidRDefault="001E6D1B" w:rsidP="0018221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3% of $118.785 ($3.563)</w:t>
            </w:r>
          </w:p>
          <w:p w:rsidR="00C250A5" w:rsidRPr="00EA4A5D" w:rsidRDefault="00182210" w:rsidP="0018221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2-day evaluation missions carried out in 2 provinces (1 Maputo /Gaza). In partnership with partners with presence in the field.</w:t>
            </w:r>
          </w:p>
        </w:tc>
      </w:tr>
      <w:tr w:rsidR="00C250A5" w:rsidRPr="00EA4A5D" w:rsidTr="00182210">
        <w:trPr>
          <w:jc w:val="center"/>
        </w:trPr>
        <w:tc>
          <w:tcPr>
            <w:tcW w:w="1440" w:type="dxa"/>
          </w:tcPr>
          <w:p w:rsidR="00C250A5" w:rsidRPr="00AB20AA" w:rsidRDefault="00C250A5" w:rsidP="00AB20AA">
            <w:pPr>
              <w:pStyle w:val="NoSpacing"/>
              <w:spacing w:after="200"/>
              <w:rPr>
                <w:rFonts w:ascii="Times New Roman" w:hAnsi="Times New Roman"/>
              </w:rPr>
            </w:pPr>
            <w:r w:rsidRPr="00AB20AA">
              <w:rPr>
                <w:rFonts w:ascii="Times New Roman" w:hAnsi="Times New Roman"/>
              </w:rPr>
              <w:t>Evaluation of UN Womens Support to MICOA</w:t>
            </w:r>
          </w:p>
        </w:tc>
        <w:tc>
          <w:tcPr>
            <w:tcW w:w="1154" w:type="dxa"/>
          </w:tcPr>
          <w:p w:rsidR="00C250A5" w:rsidRDefault="00C250A5" w:rsidP="00D3658A">
            <w:pPr>
              <w:tabs>
                <w:tab w:val="left" w:pos="0"/>
              </w:tabs>
              <w:jc w:val="both"/>
              <w:rPr>
                <w:rFonts w:ascii="Times New Roman" w:hAnsi="Times New Roman" w:cs="Times New Roman"/>
              </w:rPr>
            </w:pPr>
            <w:r>
              <w:rPr>
                <w:rFonts w:ascii="Times New Roman" w:hAnsi="Times New Roman" w:cs="Times New Roman"/>
              </w:rPr>
              <w:t>N</w:t>
            </w:r>
          </w:p>
        </w:tc>
        <w:tc>
          <w:tcPr>
            <w:tcW w:w="1474" w:type="dxa"/>
          </w:tcPr>
          <w:p w:rsidR="00C250A5" w:rsidRPr="00EA4A5D" w:rsidRDefault="00C250A5" w:rsidP="00AB20AA">
            <w:pPr>
              <w:autoSpaceDE w:val="0"/>
              <w:autoSpaceDN w:val="0"/>
              <w:adjustRightInd w:val="0"/>
              <w:spacing w:after="0" w:line="240" w:lineRule="auto"/>
              <w:rPr>
                <w:rFonts w:ascii="Times New Roman" w:hAnsi="Times New Roman" w:cs="Times New Roman"/>
                <w:bCs/>
                <w:color w:val="000000"/>
                <w:lang w:val="en-GB" w:eastAsia="en-GB"/>
              </w:rPr>
            </w:pPr>
            <w:r w:rsidRPr="00EA4A5D">
              <w:rPr>
                <w:rFonts w:ascii="Times New Roman" w:hAnsi="Times New Roman" w:cs="Times New Roman"/>
                <w:bCs/>
                <w:color w:val="000000"/>
                <w:lang w:val="en-GB" w:eastAsia="en-GB"/>
              </w:rPr>
              <w:t>UNDAF</w:t>
            </w:r>
            <w:r w:rsidR="00182210">
              <w:rPr>
                <w:rFonts w:ascii="Times New Roman" w:hAnsi="Times New Roman" w:cs="Times New Roman"/>
                <w:bCs/>
                <w:color w:val="000000"/>
                <w:lang w:val="en-GB" w:eastAsia="en-GB"/>
              </w:rPr>
              <w:t xml:space="preserve"> 3</w:t>
            </w:r>
            <w:r w:rsidRPr="00EA4A5D">
              <w:rPr>
                <w:rFonts w:ascii="Times New Roman" w:hAnsi="Times New Roman" w:cs="Times New Roman"/>
                <w:bCs/>
                <w:color w:val="000000"/>
                <w:lang w:val="en-GB" w:eastAsia="en-GB"/>
              </w:rPr>
              <w:t xml:space="preserve">, UN Women Outcome. </w:t>
            </w:r>
          </w:p>
        </w:tc>
        <w:tc>
          <w:tcPr>
            <w:tcW w:w="1170" w:type="dxa"/>
          </w:tcPr>
          <w:p w:rsidR="00C250A5" w:rsidRPr="00EA4A5D" w:rsidRDefault="00C250A5" w:rsidP="00AB20AA">
            <w:pPr>
              <w:rPr>
                <w:rFonts w:ascii="Times New Roman" w:hAnsi="Times New Roman" w:cs="Times New Roman"/>
                <w:bCs/>
                <w:color w:val="000000"/>
                <w:lang w:eastAsia="en-GB"/>
              </w:rPr>
            </w:pPr>
            <w:r w:rsidRPr="00EA4A5D">
              <w:rPr>
                <w:rFonts w:ascii="Times New Roman" w:hAnsi="Times New Roman" w:cs="Times New Roman"/>
                <w:bCs/>
                <w:color w:val="000000"/>
                <w:lang w:val="en-GB" w:eastAsia="en-GB"/>
              </w:rPr>
              <w:t xml:space="preserve">Output </w:t>
            </w:r>
            <w:r w:rsidR="00182210">
              <w:rPr>
                <w:rFonts w:ascii="Times New Roman" w:hAnsi="Times New Roman" w:cs="Times New Roman"/>
                <w:bCs/>
                <w:color w:val="000000"/>
                <w:lang w:val="en-GB" w:eastAsia="en-GB"/>
              </w:rPr>
              <w:t>3.1</w:t>
            </w:r>
          </w:p>
        </w:tc>
        <w:tc>
          <w:tcPr>
            <w:tcW w:w="990" w:type="dxa"/>
          </w:tcPr>
          <w:p w:rsidR="00C250A5" w:rsidRPr="00EA4A5D" w:rsidRDefault="00C250A5" w:rsidP="004D6BB6">
            <w:pPr>
              <w:tabs>
                <w:tab w:val="left" w:pos="0"/>
              </w:tabs>
              <w:jc w:val="both"/>
              <w:rPr>
                <w:rFonts w:ascii="Times New Roman" w:hAnsi="Times New Roman" w:cs="Times New Roman"/>
              </w:rPr>
            </w:pPr>
            <w:r w:rsidRPr="00EA4A5D">
              <w:rPr>
                <w:rFonts w:ascii="Times New Roman" w:hAnsi="Times New Roman" w:cs="Times New Roman"/>
              </w:rPr>
              <w:t>Mozambique</w:t>
            </w:r>
          </w:p>
        </w:tc>
        <w:tc>
          <w:tcPr>
            <w:tcW w:w="1080" w:type="dxa"/>
          </w:tcPr>
          <w:p w:rsidR="00C250A5" w:rsidRPr="00EA4A5D" w:rsidRDefault="00C250A5" w:rsidP="004D6BB6">
            <w:pPr>
              <w:tabs>
                <w:tab w:val="left" w:pos="0"/>
              </w:tabs>
              <w:jc w:val="both"/>
              <w:rPr>
                <w:rFonts w:ascii="Times New Roman" w:hAnsi="Times New Roman" w:cs="Times New Roman"/>
              </w:rPr>
            </w:pPr>
            <w:r w:rsidRPr="00EA4A5D">
              <w:rPr>
                <w:rFonts w:ascii="Times New Roman" w:hAnsi="Times New Roman" w:cs="Times New Roman"/>
              </w:rPr>
              <w:t>Mozambique</w:t>
            </w:r>
          </w:p>
        </w:tc>
        <w:tc>
          <w:tcPr>
            <w:tcW w:w="1152" w:type="dxa"/>
          </w:tcPr>
          <w:p w:rsidR="00C250A5" w:rsidRPr="00EA4A5D" w:rsidRDefault="00C250A5" w:rsidP="004D6BB6">
            <w:pPr>
              <w:tabs>
                <w:tab w:val="left" w:pos="0"/>
              </w:tabs>
              <w:jc w:val="both"/>
              <w:rPr>
                <w:rFonts w:ascii="Times New Roman" w:hAnsi="Times New Roman" w:cs="Times New Roman"/>
              </w:rPr>
            </w:pPr>
            <w:r w:rsidRPr="00EA4A5D">
              <w:rPr>
                <w:rFonts w:ascii="Times New Roman" w:hAnsi="Times New Roman" w:cs="Times New Roman"/>
              </w:rPr>
              <w:t>Y</w:t>
            </w:r>
          </w:p>
        </w:tc>
        <w:tc>
          <w:tcPr>
            <w:tcW w:w="1530" w:type="dxa"/>
          </w:tcPr>
          <w:p w:rsidR="00C250A5" w:rsidRPr="00EA4A5D" w:rsidRDefault="00C250A5" w:rsidP="004D6BB6">
            <w:pPr>
              <w:tabs>
                <w:tab w:val="left" w:pos="0"/>
              </w:tabs>
              <w:spacing w:line="240" w:lineRule="auto"/>
              <w:jc w:val="both"/>
              <w:rPr>
                <w:rFonts w:ascii="Times New Roman" w:hAnsi="Times New Roman" w:cs="Times New Roman"/>
              </w:rPr>
            </w:pPr>
            <w:r>
              <w:rPr>
                <w:rFonts w:ascii="Times New Roman" w:hAnsi="Times New Roman" w:cs="Times New Roman"/>
              </w:rPr>
              <w:t>MICOA</w:t>
            </w:r>
          </w:p>
        </w:tc>
        <w:tc>
          <w:tcPr>
            <w:tcW w:w="990" w:type="dxa"/>
          </w:tcPr>
          <w:p w:rsidR="00C250A5" w:rsidRPr="00EA4A5D" w:rsidRDefault="00C250A5" w:rsidP="00C250A5">
            <w:pPr>
              <w:tabs>
                <w:tab w:val="left" w:pos="0"/>
              </w:tabs>
              <w:jc w:val="both"/>
              <w:rPr>
                <w:rFonts w:ascii="Times New Roman" w:hAnsi="Times New Roman" w:cs="Times New Roman"/>
                <w:sz w:val="24"/>
                <w:szCs w:val="24"/>
              </w:rPr>
            </w:pPr>
            <w:r>
              <w:rPr>
                <w:rFonts w:ascii="Times New Roman" w:hAnsi="Times New Roman" w:cs="Times New Roman"/>
                <w:sz w:val="24"/>
                <w:szCs w:val="24"/>
              </w:rPr>
              <w:t>2</w:t>
            </w:r>
            <w:r w:rsidRPr="00AB20AA">
              <w:rPr>
                <w:rFonts w:ascii="Times New Roman" w:hAnsi="Times New Roman" w:cs="Times New Roman"/>
                <w:sz w:val="24"/>
                <w:szCs w:val="24"/>
                <w:vertAlign w:val="superscript"/>
              </w:rPr>
              <w:t>nd</w:t>
            </w:r>
            <w:r>
              <w:rPr>
                <w:rFonts w:ascii="Times New Roman" w:hAnsi="Times New Roman" w:cs="Times New Roman"/>
                <w:sz w:val="24"/>
                <w:szCs w:val="24"/>
              </w:rPr>
              <w:t xml:space="preserve"> quarter 2014 (May)</w:t>
            </w:r>
          </w:p>
        </w:tc>
        <w:tc>
          <w:tcPr>
            <w:tcW w:w="1008" w:type="dxa"/>
            <w:shd w:val="clear" w:color="auto" w:fill="FFFF00"/>
          </w:tcPr>
          <w:p w:rsidR="0026187F" w:rsidRDefault="001E471E" w:rsidP="00D3658A">
            <w:pPr>
              <w:tabs>
                <w:tab w:val="left" w:pos="0"/>
              </w:tabs>
              <w:jc w:val="both"/>
              <w:rPr>
                <w:rFonts w:ascii="Times New Roman" w:hAnsi="Times New Roman" w:cs="Times New Roman"/>
                <w:sz w:val="24"/>
                <w:szCs w:val="24"/>
              </w:rPr>
            </w:pPr>
            <w:r>
              <w:rPr>
                <w:rFonts w:ascii="Times New Roman" w:hAnsi="Times New Roman" w:cs="Times New Roman"/>
                <w:sz w:val="24"/>
                <w:szCs w:val="24"/>
              </w:rPr>
              <w:t>$10.650</w:t>
            </w:r>
          </w:p>
          <w:p w:rsidR="00C250A5" w:rsidRPr="00EA4A5D" w:rsidRDefault="00C250A5" w:rsidP="00D3658A">
            <w:pPr>
              <w:tabs>
                <w:tab w:val="left" w:pos="0"/>
              </w:tabs>
              <w:jc w:val="both"/>
              <w:rPr>
                <w:rFonts w:ascii="Times New Roman" w:hAnsi="Times New Roman" w:cs="Times New Roman"/>
                <w:sz w:val="24"/>
                <w:szCs w:val="24"/>
              </w:rPr>
            </w:pPr>
          </w:p>
        </w:tc>
        <w:tc>
          <w:tcPr>
            <w:tcW w:w="972" w:type="dxa"/>
          </w:tcPr>
          <w:p w:rsidR="00C250A5" w:rsidRPr="00EA4A5D" w:rsidRDefault="00C250A5" w:rsidP="004D6BB6">
            <w:pPr>
              <w:tabs>
                <w:tab w:val="left" w:pos="0"/>
              </w:tabs>
              <w:jc w:val="both"/>
              <w:rPr>
                <w:rFonts w:ascii="Times New Roman" w:hAnsi="Times New Roman" w:cs="Times New Roman"/>
                <w:sz w:val="24"/>
                <w:szCs w:val="24"/>
              </w:rPr>
            </w:pPr>
            <w:r w:rsidRPr="00EA4A5D">
              <w:rPr>
                <w:rFonts w:ascii="Times New Roman" w:hAnsi="Times New Roman" w:cs="Times New Roman"/>
                <w:sz w:val="24"/>
                <w:szCs w:val="24"/>
              </w:rPr>
              <w:t>Not started</w:t>
            </w:r>
          </w:p>
        </w:tc>
        <w:tc>
          <w:tcPr>
            <w:tcW w:w="1440" w:type="dxa"/>
            <w:shd w:val="clear" w:color="auto" w:fill="FFFF00"/>
          </w:tcPr>
          <w:p w:rsidR="0026187F" w:rsidRDefault="0026187F" w:rsidP="0018221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(3% of $355.000)</w:t>
            </w:r>
          </w:p>
          <w:p w:rsidR="00C250A5" w:rsidRPr="00EA4A5D" w:rsidRDefault="001E471E" w:rsidP="0018221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Including day </w:t>
            </w:r>
            <w:r w:rsidR="00182210">
              <w:rPr>
                <w:rFonts w:ascii="Times New Roman" w:hAnsi="Times New Roman" w:cs="Times New Roman"/>
                <w:sz w:val="24"/>
                <w:szCs w:val="24"/>
              </w:rPr>
              <w:t>mission</w:t>
            </w:r>
            <w:r>
              <w:rPr>
                <w:rFonts w:ascii="Times New Roman" w:hAnsi="Times New Roman" w:cs="Times New Roman"/>
                <w:sz w:val="24"/>
                <w:szCs w:val="24"/>
              </w:rPr>
              <w:t>s</w:t>
            </w:r>
            <w:r w:rsidR="00182210">
              <w:rPr>
                <w:rFonts w:ascii="Times New Roman" w:hAnsi="Times New Roman" w:cs="Times New Roman"/>
                <w:sz w:val="24"/>
                <w:szCs w:val="24"/>
              </w:rPr>
              <w:t xml:space="preserve"> to Matutuine and Mafuiane.</w:t>
            </w:r>
          </w:p>
        </w:tc>
      </w:tr>
      <w:tr w:rsidR="00C250A5" w:rsidRPr="00EA4A5D" w:rsidTr="005568D0">
        <w:trPr>
          <w:jc w:val="center"/>
        </w:trPr>
        <w:tc>
          <w:tcPr>
            <w:tcW w:w="1440"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rPr>
              <w:t>Evaluation name</w:t>
            </w:r>
          </w:p>
        </w:tc>
        <w:tc>
          <w:tcPr>
            <w:tcW w:w="1154"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rPr>
              <w:t>Mandatory?</w:t>
            </w:r>
          </w:p>
          <w:p w:rsidR="00C250A5" w:rsidRPr="00EA4A5D" w:rsidRDefault="00C250A5" w:rsidP="006D1784">
            <w:pPr>
              <w:rPr>
                <w:rFonts w:ascii="Times New Roman" w:hAnsi="Times New Roman" w:cs="Times New Roman"/>
                <w:b/>
              </w:rPr>
            </w:pPr>
            <w:r w:rsidRPr="00EA4A5D">
              <w:rPr>
                <w:rFonts w:ascii="Times New Roman" w:hAnsi="Times New Roman" w:cs="Times New Roman"/>
                <w:b/>
              </w:rPr>
              <w:t>(Y/N)</w:t>
            </w:r>
          </w:p>
        </w:tc>
        <w:tc>
          <w:tcPr>
            <w:tcW w:w="1474"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bCs/>
              </w:rPr>
              <w:t xml:space="preserve">UNDAF Outcome/ UN Women SP Goal, Outcome  </w:t>
            </w:r>
          </w:p>
        </w:tc>
        <w:tc>
          <w:tcPr>
            <w:tcW w:w="1170"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bCs/>
              </w:rPr>
              <w:t>Country/ MCO/ RO AWP Output</w:t>
            </w:r>
          </w:p>
        </w:tc>
        <w:tc>
          <w:tcPr>
            <w:tcW w:w="990"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bCs/>
              </w:rPr>
              <w:t>Office in charge</w:t>
            </w:r>
          </w:p>
        </w:tc>
        <w:tc>
          <w:tcPr>
            <w:tcW w:w="1080"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rPr>
              <w:t>Region/ country</w:t>
            </w:r>
          </w:p>
        </w:tc>
        <w:tc>
          <w:tcPr>
            <w:tcW w:w="1152" w:type="dxa"/>
          </w:tcPr>
          <w:p w:rsidR="00C250A5" w:rsidRPr="00EA4A5D" w:rsidRDefault="00C250A5" w:rsidP="006D1784">
            <w:pPr>
              <w:pStyle w:val="Default"/>
              <w:tabs>
                <w:tab w:val="left" w:pos="0"/>
              </w:tabs>
              <w:spacing w:after="200" w:line="276" w:lineRule="auto"/>
              <w:rPr>
                <w:rFonts w:ascii="Times New Roman" w:hAnsi="Times New Roman" w:cs="Times New Roman"/>
                <w:b/>
                <w:sz w:val="22"/>
                <w:szCs w:val="22"/>
              </w:rPr>
            </w:pPr>
            <w:r w:rsidRPr="00EA4A5D">
              <w:rPr>
                <w:rFonts w:ascii="Times New Roman" w:hAnsi="Times New Roman" w:cs="Times New Roman"/>
                <w:b/>
                <w:bCs/>
                <w:sz w:val="22"/>
                <w:szCs w:val="22"/>
              </w:rPr>
              <w:t xml:space="preserve">Joint activity </w:t>
            </w:r>
          </w:p>
          <w:p w:rsidR="00C250A5" w:rsidRPr="00EA4A5D" w:rsidRDefault="00C250A5" w:rsidP="006D1784">
            <w:pPr>
              <w:rPr>
                <w:rFonts w:ascii="Times New Roman" w:hAnsi="Times New Roman" w:cs="Times New Roman"/>
                <w:b/>
              </w:rPr>
            </w:pPr>
            <w:r w:rsidRPr="00EA4A5D">
              <w:rPr>
                <w:rFonts w:ascii="Times New Roman" w:hAnsi="Times New Roman" w:cs="Times New Roman"/>
                <w:b/>
                <w:bCs/>
              </w:rPr>
              <w:t>(Y/ N, indicate partners)</w:t>
            </w:r>
          </w:p>
        </w:tc>
        <w:tc>
          <w:tcPr>
            <w:tcW w:w="1530"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bCs/>
              </w:rPr>
              <w:t>Key Stakeholders</w:t>
            </w:r>
          </w:p>
        </w:tc>
        <w:tc>
          <w:tcPr>
            <w:tcW w:w="990" w:type="dxa"/>
          </w:tcPr>
          <w:p w:rsidR="00C250A5" w:rsidRPr="00EA4A5D" w:rsidRDefault="00C250A5" w:rsidP="006D1784">
            <w:pPr>
              <w:pStyle w:val="Default"/>
              <w:tabs>
                <w:tab w:val="left" w:pos="0"/>
              </w:tabs>
              <w:spacing w:after="200" w:line="276" w:lineRule="auto"/>
              <w:rPr>
                <w:rFonts w:ascii="Times New Roman" w:hAnsi="Times New Roman" w:cs="Times New Roman"/>
                <w:b/>
                <w:bCs/>
                <w:sz w:val="22"/>
                <w:szCs w:val="22"/>
              </w:rPr>
            </w:pPr>
            <w:r w:rsidRPr="00EA4A5D">
              <w:rPr>
                <w:rFonts w:ascii="Times New Roman" w:hAnsi="Times New Roman" w:cs="Times New Roman"/>
                <w:b/>
                <w:bCs/>
                <w:sz w:val="22"/>
                <w:szCs w:val="22"/>
              </w:rPr>
              <w:t xml:space="preserve">Planned Dates </w:t>
            </w:r>
          </w:p>
          <w:p w:rsidR="00C250A5" w:rsidRPr="00EA4A5D" w:rsidRDefault="00C250A5" w:rsidP="006D1784">
            <w:pPr>
              <w:rPr>
                <w:rFonts w:ascii="Times New Roman" w:hAnsi="Times New Roman" w:cs="Times New Roman"/>
                <w:b/>
              </w:rPr>
            </w:pPr>
            <w:r w:rsidRPr="00EA4A5D">
              <w:rPr>
                <w:rFonts w:ascii="Times New Roman" w:hAnsi="Times New Roman" w:cs="Times New Roman"/>
                <w:b/>
                <w:bCs/>
              </w:rPr>
              <w:t>(start-end)</w:t>
            </w:r>
          </w:p>
        </w:tc>
        <w:tc>
          <w:tcPr>
            <w:tcW w:w="1008" w:type="dxa"/>
          </w:tcPr>
          <w:p w:rsidR="00C250A5" w:rsidRPr="00EA4A5D" w:rsidRDefault="00C250A5" w:rsidP="006D1784">
            <w:pPr>
              <w:rPr>
                <w:rFonts w:ascii="Times New Roman" w:hAnsi="Times New Roman" w:cs="Times New Roman"/>
                <w:b/>
              </w:rPr>
            </w:pPr>
            <w:r w:rsidRPr="00EA4A5D">
              <w:rPr>
                <w:rFonts w:ascii="Times New Roman" w:hAnsi="Times New Roman" w:cs="Times New Roman"/>
                <w:b/>
                <w:bCs/>
              </w:rPr>
              <w:t>Budget (US$) / Sources of Funding</w:t>
            </w:r>
          </w:p>
        </w:tc>
        <w:tc>
          <w:tcPr>
            <w:tcW w:w="972" w:type="dxa"/>
          </w:tcPr>
          <w:p w:rsidR="00C250A5" w:rsidRPr="00EA4A5D" w:rsidRDefault="00C250A5" w:rsidP="006D1784">
            <w:pPr>
              <w:rPr>
                <w:rFonts w:ascii="Times New Roman" w:hAnsi="Times New Roman" w:cs="Times New Roman"/>
                <w:b/>
                <w:bCs/>
              </w:rPr>
            </w:pPr>
            <w:r w:rsidRPr="00EA4A5D">
              <w:rPr>
                <w:rFonts w:ascii="Times New Roman" w:hAnsi="Times New Roman" w:cs="Times New Roman"/>
                <w:b/>
                <w:bCs/>
              </w:rPr>
              <w:t>Status (pending/ initiated/ ongoing/ completed)</w:t>
            </w:r>
          </w:p>
        </w:tc>
        <w:tc>
          <w:tcPr>
            <w:tcW w:w="1440" w:type="dxa"/>
          </w:tcPr>
          <w:p w:rsidR="00C250A5" w:rsidRPr="00EA4A5D" w:rsidRDefault="00C250A5" w:rsidP="006D1784">
            <w:pPr>
              <w:rPr>
                <w:rFonts w:ascii="Times New Roman" w:hAnsi="Times New Roman" w:cs="Times New Roman"/>
                <w:b/>
                <w:bCs/>
              </w:rPr>
            </w:pPr>
            <w:r w:rsidRPr="00EA4A5D">
              <w:rPr>
                <w:rFonts w:ascii="Times New Roman" w:hAnsi="Times New Roman" w:cs="Times New Roman"/>
                <w:b/>
                <w:bCs/>
              </w:rPr>
              <w:t>Remarks</w:t>
            </w:r>
          </w:p>
        </w:tc>
      </w:tr>
      <w:tr w:rsidR="00C250A5" w:rsidRPr="00EA4A5D" w:rsidTr="005568D0">
        <w:trPr>
          <w:jc w:val="center"/>
        </w:trPr>
        <w:tc>
          <w:tcPr>
            <w:tcW w:w="12960" w:type="dxa"/>
            <w:gridSpan w:val="11"/>
            <w:shd w:val="clear" w:color="auto" w:fill="DBE5F1"/>
          </w:tcPr>
          <w:p w:rsidR="00C250A5" w:rsidRPr="00EA4A5D" w:rsidRDefault="00C250A5" w:rsidP="00327A9E">
            <w:pPr>
              <w:pStyle w:val="NoSpacing"/>
              <w:spacing w:after="200" w:line="276" w:lineRule="auto"/>
              <w:rPr>
                <w:rFonts w:ascii="Times New Roman" w:hAnsi="Times New Roman"/>
                <w:b/>
                <w:i/>
                <w:sz w:val="24"/>
                <w:szCs w:val="24"/>
              </w:rPr>
            </w:pPr>
            <w:r w:rsidRPr="00EA4A5D">
              <w:rPr>
                <w:rFonts w:ascii="Times New Roman" w:hAnsi="Times New Roman"/>
                <w:b/>
                <w:i/>
                <w:sz w:val="24"/>
                <w:szCs w:val="24"/>
              </w:rPr>
              <w:t>Evaluations in which the office participates</w:t>
            </w:r>
          </w:p>
        </w:tc>
        <w:tc>
          <w:tcPr>
            <w:tcW w:w="1440" w:type="dxa"/>
            <w:shd w:val="clear" w:color="auto" w:fill="DBE5F1"/>
          </w:tcPr>
          <w:p w:rsidR="00C250A5" w:rsidRPr="00EA4A5D" w:rsidRDefault="00C250A5" w:rsidP="00327A9E">
            <w:pPr>
              <w:pStyle w:val="NoSpacing"/>
              <w:spacing w:after="200" w:line="276" w:lineRule="auto"/>
              <w:rPr>
                <w:rFonts w:ascii="Times New Roman" w:hAnsi="Times New Roman"/>
                <w:i/>
                <w:sz w:val="24"/>
                <w:szCs w:val="24"/>
              </w:rPr>
            </w:pPr>
          </w:p>
        </w:tc>
      </w:tr>
      <w:tr w:rsidR="00C250A5" w:rsidRPr="00EA4A5D" w:rsidTr="005568D0">
        <w:trPr>
          <w:trHeight w:val="2627"/>
          <w:jc w:val="center"/>
        </w:trPr>
        <w:tc>
          <w:tcPr>
            <w:tcW w:w="1440" w:type="dxa"/>
          </w:tcPr>
          <w:p w:rsidR="00C250A5" w:rsidRPr="00EA4A5D" w:rsidRDefault="00C250A5" w:rsidP="00271EA7">
            <w:pPr>
              <w:pStyle w:val="NoSpacing"/>
              <w:spacing w:after="200" w:line="276" w:lineRule="auto"/>
              <w:rPr>
                <w:rFonts w:ascii="Times New Roman" w:hAnsi="Times New Roman"/>
                <w:i/>
                <w:sz w:val="24"/>
                <w:szCs w:val="24"/>
              </w:rPr>
            </w:pPr>
            <w:r w:rsidRPr="00EA4A5D">
              <w:rPr>
                <w:rFonts w:ascii="Times New Roman" w:hAnsi="Times New Roman"/>
                <w:i/>
                <w:sz w:val="24"/>
                <w:szCs w:val="24"/>
              </w:rPr>
              <w:lastRenderedPageBreak/>
              <w:t>Evaluation 1:</w:t>
            </w:r>
          </w:p>
          <w:p w:rsidR="00C250A5" w:rsidRPr="00EA4A5D" w:rsidRDefault="00C250A5" w:rsidP="00271EA7">
            <w:pPr>
              <w:pStyle w:val="NoSpacing"/>
              <w:spacing w:after="200"/>
              <w:rPr>
                <w:rFonts w:ascii="Times New Roman" w:hAnsi="Times New Roman"/>
                <w:i/>
                <w:sz w:val="24"/>
                <w:szCs w:val="24"/>
              </w:rPr>
            </w:pPr>
            <w:r w:rsidRPr="00EA4A5D">
              <w:rPr>
                <w:rFonts w:ascii="Times New Roman" w:hAnsi="Times New Roman"/>
                <w:i/>
                <w:sz w:val="24"/>
                <w:szCs w:val="24"/>
              </w:rPr>
              <w:t xml:space="preserve">Evaluation of UNDAF  UNDAF 2012-2015 (to be confirmed) </w:t>
            </w:r>
          </w:p>
        </w:tc>
        <w:tc>
          <w:tcPr>
            <w:tcW w:w="1154"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No</w:t>
            </w:r>
          </w:p>
        </w:tc>
        <w:tc>
          <w:tcPr>
            <w:tcW w:w="1474"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UNDAF Outcomes 1, 3, 7 and 8;</w:t>
            </w:r>
          </w:p>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UN Women Outcomes 1, 2, 3 , 4 and 5.</w:t>
            </w:r>
          </w:p>
        </w:tc>
        <w:tc>
          <w:tcPr>
            <w:tcW w:w="1170"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All Outputs</w:t>
            </w:r>
          </w:p>
        </w:tc>
        <w:tc>
          <w:tcPr>
            <w:tcW w:w="990"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 xml:space="preserve">RCO </w:t>
            </w:r>
          </w:p>
        </w:tc>
        <w:tc>
          <w:tcPr>
            <w:tcW w:w="1080"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Mozambique</w:t>
            </w:r>
          </w:p>
        </w:tc>
        <w:tc>
          <w:tcPr>
            <w:tcW w:w="1152"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Yes</w:t>
            </w:r>
          </w:p>
        </w:tc>
        <w:tc>
          <w:tcPr>
            <w:tcW w:w="1530"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All Partners and Stakeholders</w:t>
            </w:r>
          </w:p>
          <w:p w:rsidR="00C250A5" w:rsidRPr="00EA4A5D" w:rsidRDefault="00C250A5" w:rsidP="00327A9E">
            <w:pPr>
              <w:pStyle w:val="NoSpacing"/>
              <w:spacing w:after="200" w:line="276" w:lineRule="auto"/>
              <w:rPr>
                <w:rFonts w:ascii="Times New Roman" w:hAnsi="Times New Roman"/>
                <w:i/>
                <w:sz w:val="24"/>
                <w:szCs w:val="24"/>
              </w:rPr>
            </w:pPr>
          </w:p>
        </w:tc>
        <w:tc>
          <w:tcPr>
            <w:tcW w:w="990" w:type="dxa"/>
          </w:tcPr>
          <w:p w:rsidR="00C250A5" w:rsidRPr="00EA4A5D" w:rsidRDefault="00C250A5" w:rsidP="005568D0">
            <w:pPr>
              <w:pStyle w:val="NoSpacing"/>
              <w:spacing w:after="200" w:line="276" w:lineRule="auto"/>
              <w:rPr>
                <w:rFonts w:ascii="Times New Roman" w:hAnsi="Times New Roman"/>
                <w:i/>
                <w:sz w:val="24"/>
                <w:szCs w:val="24"/>
              </w:rPr>
            </w:pPr>
            <w:r w:rsidRPr="00EA4A5D">
              <w:rPr>
                <w:rFonts w:ascii="Times New Roman" w:hAnsi="Times New Roman"/>
                <w:i/>
                <w:sz w:val="24"/>
                <w:szCs w:val="24"/>
              </w:rPr>
              <w:t xml:space="preserve">3th quarter 2012 </w:t>
            </w:r>
          </w:p>
        </w:tc>
        <w:tc>
          <w:tcPr>
            <w:tcW w:w="1008"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NA</w:t>
            </w:r>
          </w:p>
        </w:tc>
        <w:tc>
          <w:tcPr>
            <w:tcW w:w="972" w:type="dxa"/>
          </w:tcPr>
          <w:p w:rsidR="00C250A5" w:rsidRPr="00EA4A5D" w:rsidRDefault="00C250A5" w:rsidP="00327A9E">
            <w:pPr>
              <w:pStyle w:val="NoSpacing"/>
              <w:spacing w:after="200" w:line="276" w:lineRule="auto"/>
              <w:rPr>
                <w:rFonts w:ascii="Times New Roman" w:hAnsi="Times New Roman"/>
                <w:i/>
                <w:sz w:val="24"/>
                <w:szCs w:val="24"/>
              </w:rPr>
            </w:pPr>
            <w:r w:rsidRPr="00EA4A5D">
              <w:rPr>
                <w:rFonts w:ascii="Times New Roman" w:hAnsi="Times New Roman"/>
                <w:i/>
                <w:sz w:val="24"/>
                <w:szCs w:val="24"/>
              </w:rPr>
              <w:t>NA</w:t>
            </w:r>
          </w:p>
        </w:tc>
        <w:tc>
          <w:tcPr>
            <w:tcW w:w="1440" w:type="dxa"/>
            <w:shd w:val="clear" w:color="auto" w:fill="FFFF00"/>
          </w:tcPr>
          <w:p w:rsidR="00C250A5" w:rsidRPr="00EA4A5D" w:rsidRDefault="00C250A5" w:rsidP="005568D0">
            <w:pPr>
              <w:pStyle w:val="NoSpacing"/>
              <w:spacing w:after="200" w:line="276" w:lineRule="auto"/>
              <w:rPr>
                <w:rFonts w:ascii="Times New Roman" w:hAnsi="Times New Roman"/>
                <w:i/>
                <w:sz w:val="24"/>
                <w:szCs w:val="24"/>
              </w:rPr>
            </w:pPr>
            <w:r w:rsidRPr="00EA4A5D">
              <w:rPr>
                <w:rFonts w:ascii="Times New Roman" w:hAnsi="Times New Roman"/>
                <w:i/>
                <w:sz w:val="24"/>
                <w:szCs w:val="24"/>
              </w:rPr>
              <w:t>Date to be established</w:t>
            </w:r>
          </w:p>
        </w:tc>
      </w:tr>
    </w:tbl>
    <w:p w:rsidR="00303175" w:rsidRPr="00EA4A5D" w:rsidRDefault="00303175" w:rsidP="00327A9E">
      <w:pPr>
        <w:rPr>
          <w:rFonts w:ascii="Times New Roman" w:hAnsi="Times New Roman" w:cs="Times New Roman"/>
          <w:b/>
          <w:lang w:eastAsia="x-none"/>
        </w:rPr>
      </w:pPr>
    </w:p>
    <w:p w:rsidR="00115ABD" w:rsidRPr="00EA4A5D" w:rsidRDefault="00A20696" w:rsidP="00303175">
      <w:pPr>
        <w:jc w:val="center"/>
        <w:rPr>
          <w:rFonts w:ascii="Times New Roman" w:hAnsi="Times New Roman" w:cs="Times New Roman"/>
        </w:rPr>
      </w:pPr>
      <w:r w:rsidRPr="00EA4A5D">
        <w:rPr>
          <w:rFonts w:ascii="Times New Roman" w:hAnsi="Times New Roman" w:cs="Times New Roman"/>
          <w:b/>
          <w:lang w:val="en-GB"/>
        </w:rPr>
        <w:t>A</w:t>
      </w:r>
      <w:r w:rsidR="00DF0938" w:rsidRPr="00EA4A5D">
        <w:rPr>
          <w:rFonts w:ascii="Times New Roman" w:hAnsi="Times New Roman" w:cs="Times New Roman"/>
          <w:b/>
          <w:lang w:val="en-GB"/>
        </w:rPr>
        <w:t>nnex 2: Evaluation J</w:t>
      </w:r>
      <w:r w:rsidR="006C5A9F" w:rsidRPr="00EA4A5D">
        <w:rPr>
          <w:rFonts w:ascii="Times New Roman" w:hAnsi="Times New Roman" w:cs="Times New Roman"/>
          <w:b/>
          <w:lang w:val="en-GB"/>
        </w:rPr>
        <w:t xml:space="preserve">ustification </w:t>
      </w:r>
      <w:r w:rsidR="00DF0938" w:rsidRPr="00EA4A5D">
        <w:rPr>
          <w:rFonts w:ascii="Times New Roman" w:hAnsi="Times New Roman" w:cs="Times New Roman"/>
          <w:b/>
          <w:lang w:val="en-GB"/>
        </w:rPr>
        <w:t>M</w:t>
      </w:r>
      <w:r w:rsidR="006C5A9F" w:rsidRPr="00EA4A5D">
        <w:rPr>
          <w:rFonts w:ascii="Times New Roman" w:hAnsi="Times New Roman" w:cs="Times New Roman"/>
          <w:b/>
          <w:lang w:val="en-GB"/>
        </w:rPr>
        <w:t>atrix</w:t>
      </w:r>
    </w:p>
    <w:tbl>
      <w:tblPr>
        <w:tblW w:w="144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2695"/>
        <w:gridCol w:w="2675"/>
        <w:gridCol w:w="4916"/>
      </w:tblGrid>
      <w:tr w:rsidR="005B1F70" w:rsidRPr="00EA4A5D" w:rsidTr="00CE2BF1">
        <w:tc>
          <w:tcPr>
            <w:tcW w:w="4114" w:type="dxa"/>
            <w:shd w:val="clear" w:color="auto" w:fill="C4BC96"/>
          </w:tcPr>
          <w:p w:rsidR="005B1F70" w:rsidRPr="00EA4A5D" w:rsidRDefault="005B1F70" w:rsidP="00D3658A">
            <w:pPr>
              <w:tabs>
                <w:tab w:val="left" w:pos="0"/>
              </w:tabs>
              <w:rPr>
                <w:rFonts w:ascii="Times New Roman" w:hAnsi="Times New Roman" w:cs="Times New Roman"/>
                <w:b/>
                <w:sz w:val="20"/>
                <w:szCs w:val="20"/>
              </w:rPr>
            </w:pPr>
            <w:r w:rsidRPr="00EA4A5D">
              <w:rPr>
                <w:rFonts w:ascii="Times New Roman" w:hAnsi="Times New Roman" w:cs="Times New Roman"/>
                <w:b/>
                <w:sz w:val="20"/>
                <w:szCs w:val="20"/>
              </w:rPr>
              <w:t>List of selected evaluation</w:t>
            </w:r>
          </w:p>
        </w:tc>
        <w:tc>
          <w:tcPr>
            <w:tcW w:w="2695" w:type="dxa"/>
            <w:shd w:val="clear" w:color="auto" w:fill="C4BC96"/>
          </w:tcPr>
          <w:p w:rsidR="005B1F70" w:rsidRPr="00EA4A5D" w:rsidRDefault="005B1F70" w:rsidP="00D3658A">
            <w:pPr>
              <w:tabs>
                <w:tab w:val="left" w:pos="0"/>
              </w:tabs>
              <w:rPr>
                <w:rFonts w:ascii="Times New Roman" w:hAnsi="Times New Roman" w:cs="Times New Roman"/>
                <w:b/>
                <w:sz w:val="20"/>
                <w:szCs w:val="20"/>
              </w:rPr>
            </w:pPr>
            <w:r w:rsidRPr="00EA4A5D">
              <w:rPr>
                <w:rFonts w:ascii="Times New Roman" w:hAnsi="Times New Roman" w:cs="Times New Roman"/>
                <w:b/>
                <w:sz w:val="20"/>
                <w:szCs w:val="20"/>
              </w:rPr>
              <w:t>Criteria used for the selection</w:t>
            </w:r>
          </w:p>
        </w:tc>
        <w:tc>
          <w:tcPr>
            <w:tcW w:w="2675" w:type="dxa"/>
            <w:shd w:val="clear" w:color="auto" w:fill="C4BC96"/>
          </w:tcPr>
          <w:p w:rsidR="005B1F70" w:rsidRPr="00EA4A5D" w:rsidRDefault="005B1F70" w:rsidP="00D3658A">
            <w:pPr>
              <w:tabs>
                <w:tab w:val="left" w:pos="0"/>
              </w:tabs>
              <w:rPr>
                <w:rFonts w:ascii="Times New Roman" w:hAnsi="Times New Roman" w:cs="Times New Roman"/>
                <w:b/>
                <w:sz w:val="20"/>
                <w:szCs w:val="20"/>
              </w:rPr>
            </w:pPr>
            <w:r w:rsidRPr="00EA4A5D">
              <w:rPr>
                <w:rFonts w:ascii="Times New Roman" w:hAnsi="Times New Roman" w:cs="Times New Roman"/>
                <w:b/>
                <w:sz w:val="20"/>
                <w:szCs w:val="20"/>
              </w:rPr>
              <w:t>Potential evaluability</w:t>
            </w:r>
          </w:p>
        </w:tc>
        <w:tc>
          <w:tcPr>
            <w:tcW w:w="4916" w:type="dxa"/>
            <w:shd w:val="clear" w:color="auto" w:fill="C4BC96"/>
          </w:tcPr>
          <w:p w:rsidR="005B1F70" w:rsidRPr="00EA4A5D" w:rsidRDefault="005B1F70" w:rsidP="00D3658A">
            <w:pPr>
              <w:tabs>
                <w:tab w:val="left" w:pos="0"/>
              </w:tabs>
              <w:rPr>
                <w:rFonts w:ascii="Times New Roman" w:hAnsi="Times New Roman" w:cs="Times New Roman"/>
                <w:b/>
                <w:sz w:val="20"/>
                <w:szCs w:val="20"/>
              </w:rPr>
            </w:pPr>
            <w:r w:rsidRPr="00EA4A5D">
              <w:rPr>
                <w:rFonts w:ascii="Times New Roman" w:hAnsi="Times New Roman" w:cs="Times New Roman"/>
                <w:b/>
                <w:sz w:val="20"/>
                <w:szCs w:val="20"/>
              </w:rPr>
              <w:t>Intended use of evaluation findings</w:t>
            </w:r>
          </w:p>
        </w:tc>
      </w:tr>
      <w:tr w:rsidR="005B1F70" w:rsidRPr="00EA4A5D" w:rsidTr="00CE2BF1">
        <w:tc>
          <w:tcPr>
            <w:tcW w:w="4114" w:type="dxa"/>
          </w:tcPr>
          <w:p w:rsidR="005B1F70" w:rsidRPr="00EA4A5D" w:rsidRDefault="00C250A5" w:rsidP="00943B33">
            <w:pPr>
              <w:tabs>
                <w:tab w:val="left" w:pos="0"/>
              </w:tabs>
              <w:spacing w:after="0" w:line="240" w:lineRule="auto"/>
              <w:rPr>
                <w:rFonts w:ascii="Times New Roman" w:hAnsi="Times New Roman" w:cs="Times New Roman"/>
                <w:b/>
              </w:rPr>
            </w:pPr>
            <w:r>
              <w:rPr>
                <w:rFonts w:ascii="Times New Roman" w:hAnsi="Times New Roman" w:cs="Times New Roman"/>
                <w:sz w:val="24"/>
                <w:szCs w:val="24"/>
              </w:rPr>
              <w:t xml:space="preserve">Evaluation of the </w:t>
            </w:r>
            <w:r w:rsidR="000338D0">
              <w:rPr>
                <w:rFonts w:ascii="Times New Roman" w:hAnsi="Times New Roman" w:cs="Times New Roman"/>
                <w:sz w:val="24"/>
                <w:szCs w:val="24"/>
              </w:rPr>
              <w:t xml:space="preserve">USA </w:t>
            </w:r>
            <w:r w:rsidR="005B1F70" w:rsidRPr="00EA4A5D">
              <w:rPr>
                <w:rFonts w:ascii="Times New Roman" w:hAnsi="Times New Roman" w:cs="Times New Roman"/>
                <w:sz w:val="24"/>
                <w:szCs w:val="24"/>
              </w:rPr>
              <w:t>Funded E-VAW project</w:t>
            </w:r>
            <w:r w:rsidR="005B1F70" w:rsidRPr="00EA4A5D">
              <w:rPr>
                <w:rStyle w:val="FootnoteReference"/>
                <w:rFonts w:ascii="Times New Roman" w:hAnsi="Times New Roman" w:cs="Times New Roman"/>
                <w:sz w:val="24"/>
                <w:szCs w:val="24"/>
              </w:rPr>
              <w:footnoteReference w:id="8"/>
            </w:r>
          </w:p>
        </w:tc>
        <w:tc>
          <w:tcPr>
            <w:tcW w:w="2695" w:type="dxa"/>
          </w:tcPr>
          <w:p w:rsidR="005B1F70" w:rsidRPr="00EA4A5D" w:rsidRDefault="000036C9" w:rsidP="000036C9">
            <w:pPr>
              <w:tabs>
                <w:tab w:val="left" w:pos="0"/>
              </w:tabs>
              <w:spacing w:after="0" w:line="240" w:lineRule="auto"/>
              <w:rPr>
                <w:rFonts w:ascii="Times New Roman" w:hAnsi="Times New Roman" w:cs="Times New Roman"/>
              </w:rPr>
            </w:pPr>
            <w:r w:rsidRPr="00EA4A5D">
              <w:rPr>
                <w:rFonts w:ascii="Times New Roman" w:hAnsi="Times New Roman" w:cs="Times New Roman"/>
              </w:rPr>
              <w:t>The intervention has potential for  replication  and scalling up.</w:t>
            </w:r>
          </w:p>
        </w:tc>
        <w:tc>
          <w:tcPr>
            <w:tcW w:w="2675" w:type="dxa"/>
          </w:tcPr>
          <w:p w:rsidR="005B1F70" w:rsidRPr="00EA4A5D" w:rsidRDefault="005B1F70" w:rsidP="00943B33">
            <w:pPr>
              <w:tabs>
                <w:tab w:val="left" w:pos="0"/>
              </w:tabs>
              <w:spacing w:after="0" w:line="240" w:lineRule="auto"/>
              <w:rPr>
                <w:rFonts w:ascii="Times New Roman" w:hAnsi="Times New Roman" w:cs="Times New Roman"/>
              </w:rPr>
            </w:pPr>
            <w:r w:rsidRPr="00EA4A5D">
              <w:rPr>
                <w:rFonts w:ascii="Times New Roman" w:hAnsi="Times New Roman" w:cs="Times New Roman"/>
              </w:rPr>
              <w:t>High</w:t>
            </w:r>
          </w:p>
        </w:tc>
        <w:tc>
          <w:tcPr>
            <w:tcW w:w="4916" w:type="dxa"/>
          </w:tcPr>
          <w:p w:rsidR="005B1F70" w:rsidRPr="00EA4A5D" w:rsidRDefault="000036C9" w:rsidP="005B1F70">
            <w:pPr>
              <w:tabs>
                <w:tab w:val="left" w:pos="0"/>
              </w:tabs>
              <w:spacing w:after="0" w:line="240" w:lineRule="auto"/>
              <w:rPr>
                <w:rFonts w:ascii="Times New Roman" w:hAnsi="Times New Roman" w:cs="Times New Roman"/>
              </w:rPr>
            </w:pPr>
            <w:r w:rsidRPr="00EA4A5D">
              <w:rPr>
                <w:rFonts w:ascii="Times New Roman" w:hAnsi="Times New Roman" w:cs="Times New Roman"/>
              </w:rPr>
              <w:t xml:space="preserve">Validate the potential impact and  replicability of the approach to </w:t>
            </w:r>
            <w:r w:rsidR="005B1F70" w:rsidRPr="00EA4A5D">
              <w:rPr>
                <w:rFonts w:ascii="Times New Roman" w:hAnsi="Times New Roman" w:cs="Times New Roman"/>
              </w:rPr>
              <w:t xml:space="preserve">mobilize  young boys and girls  as well as community and opinion leaders to act as truly agents of change in the fight to VAW. </w:t>
            </w:r>
          </w:p>
        </w:tc>
      </w:tr>
      <w:tr w:rsidR="00C250A5" w:rsidRPr="00EA4A5D" w:rsidTr="00CE2BF1">
        <w:tc>
          <w:tcPr>
            <w:tcW w:w="4114" w:type="dxa"/>
          </w:tcPr>
          <w:p w:rsidR="00C250A5" w:rsidRPr="00AB20AA" w:rsidRDefault="00C250A5" w:rsidP="004D6BB6">
            <w:pPr>
              <w:pStyle w:val="NoSpacing"/>
              <w:spacing w:after="200"/>
              <w:rPr>
                <w:rFonts w:ascii="Times New Roman" w:hAnsi="Times New Roman"/>
              </w:rPr>
            </w:pPr>
            <w:r w:rsidRPr="00AB20AA">
              <w:rPr>
                <w:rFonts w:ascii="Times New Roman" w:hAnsi="Times New Roman"/>
              </w:rPr>
              <w:t xml:space="preserve">Evaluation of UNiTE Campaign </w:t>
            </w:r>
            <w:r>
              <w:rPr>
                <w:rFonts w:ascii="Times New Roman" w:hAnsi="Times New Roman"/>
              </w:rPr>
              <w:t>activities implemented from 2012 to 2013.</w:t>
            </w:r>
          </w:p>
        </w:tc>
        <w:tc>
          <w:tcPr>
            <w:tcW w:w="2695" w:type="dxa"/>
          </w:tcPr>
          <w:p w:rsidR="00C250A5" w:rsidRPr="00EA4A5D" w:rsidRDefault="00C250A5" w:rsidP="000338D0">
            <w:pPr>
              <w:tabs>
                <w:tab w:val="left" w:pos="0"/>
              </w:tabs>
              <w:spacing w:after="0" w:line="240" w:lineRule="auto"/>
              <w:rPr>
                <w:rFonts w:ascii="Times New Roman" w:hAnsi="Times New Roman" w:cs="Times New Roman"/>
              </w:rPr>
            </w:pPr>
            <w:r>
              <w:rPr>
                <w:rFonts w:ascii="Times New Roman" w:hAnsi="Times New Roman" w:cs="Times New Roman"/>
              </w:rPr>
              <w:t>The UNiTE Campaign</w:t>
            </w:r>
            <w:r w:rsidR="000338D0">
              <w:rPr>
                <w:rFonts w:ascii="Times New Roman" w:hAnsi="Times New Roman" w:cs="Times New Roman"/>
              </w:rPr>
              <w:t>’s visibility was significally boosted with the visit of the SG in May 2013. Also this represents the largest portion of funding</w:t>
            </w:r>
            <w:r w:rsidR="001E471E">
              <w:rPr>
                <w:rFonts w:ascii="Times New Roman" w:hAnsi="Times New Roman" w:cs="Times New Roman"/>
              </w:rPr>
              <w:t xml:space="preserve"> and huma resources investment</w:t>
            </w:r>
            <w:r w:rsidR="000338D0">
              <w:rPr>
                <w:rFonts w:ascii="Times New Roman" w:hAnsi="Times New Roman" w:cs="Times New Roman"/>
              </w:rPr>
              <w:t xml:space="preserve"> of all UN Women’s interventions in Mozambique. </w:t>
            </w:r>
          </w:p>
        </w:tc>
        <w:tc>
          <w:tcPr>
            <w:tcW w:w="2675" w:type="dxa"/>
          </w:tcPr>
          <w:p w:rsidR="00C250A5" w:rsidRPr="00EA4A5D" w:rsidRDefault="00C250A5" w:rsidP="00943B33">
            <w:pPr>
              <w:tabs>
                <w:tab w:val="left" w:pos="0"/>
              </w:tabs>
              <w:spacing w:after="0" w:line="240" w:lineRule="auto"/>
              <w:rPr>
                <w:rFonts w:ascii="Times New Roman" w:hAnsi="Times New Roman" w:cs="Times New Roman"/>
              </w:rPr>
            </w:pPr>
            <w:r>
              <w:rPr>
                <w:rFonts w:ascii="Times New Roman" w:hAnsi="Times New Roman" w:cs="Times New Roman"/>
              </w:rPr>
              <w:t>Hi</w:t>
            </w:r>
            <w:r w:rsidRPr="00C250A5">
              <w:rPr>
                <w:rFonts w:ascii="Times New Roman" w:hAnsi="Times New Roman" w:cs="Times New Roman"/>
              </w:rPr>
              <w:t>gh</w:t>
            </w:r>
          </w:p>
        </w:tc>
        <w:tc>
          <w:tcPr>
            <w:tcW w:w="4916" w:type="dxa"/>
          </w:tcPr>
          <w:p w:rsidR="00C250A5" w:rsidRPr="00EA4A5D" w:rsidRDefault="000338D0" w:rsidP="000338D0">
            <w:pPr>
              <w:tabs>
                <w:tab w:val="left" w:pos="0"/>
              </w:tabs>
              <w:spacing w:after="0" w:line="240" w:lineRule="auto"/>
              <w:rPr>
                <w:rFonts w:ascii="Times New Roman" w:hAnsi="Times New Roman" w:cs="Times New Roman"/>
              </w:rPr>
            </w:pPr>
            <w:r>
              <w:rPr>
                <w:rFonts w:ascii="Times New Roman" w:hAnsi="Times New Roman" w:cs="Times New Roman"/>
              </w:rPr>
              <w:t>The findings of the evaluation will help to redesign the campaign’s work methodology in a more cost effective and sustainable manner. Seven (7) locations have benefited from the UNiTE Campaign training since 2012, due to limited resources and an attempt to increase effectiveness it is important to assess the immediate results of the interventions.</w:t>
            </w:r>
          </w:p>
        </w:tc>
      </w:tr>
      <w:tr w:rsidR="00C250A5" w:rsidRPr="00EA4A5D" w:rsidTr="00C250A5">
        <w:tc>
          <w:tcPr>
            <w:tcW w:w="4114" w:type="dxa"/>
            <w:shd w:val="clear" w:color="auto" w:fill="auto"/>
          </w:tcPr>
          <w:p w:rsidR="00C250A5" w:rsidRPr="00EA4A5D" w:rsidRDefault="00C250A5" w:rsidP="00943B33">
            <w:pPr>
              <w:tabs>
                <w:tab w:val="left" w:pos="0"/>
              </w:tabs>
              <w:spacing w:after="0" w:line="240" w:lineRule="auto"/>
              <w:rPr>
                <w:rFonts w:ascii="Times New Roman" w:hAnsi="Times New Roman" w:cs="Times New Roman"/>
                <w:sz w:val="24"/>
                <w:szCs w:val="24"/>
              </w:rPr>
            </w:pPr>
            <w:r w:rsidRPr="00EA4A5D">
              <w:rPr>
                <w:rFonts w:ascii="Times New Roman" w:hAnsi="Times New Roman" w:cs="Times New Roman"/>
                <w:sz w:val="24"/>
                <w:szCs w:val="24"/>
              </w:rPr>
              <w:t>Evalua</w:t>
            </w:r>
            <w:r>
              <w:rPr>
                <w:rFonts w:ascii="Times New Roman" w:hAnsi="Times New Roman" w:cs="Times New Roman"/>
                <w:sz w:val="24"/>
                <w:szCs w:val="24"/>
              </w:rPr>
              <w:t>tion of UN Women’s Support to MIC</w:t>
            </w:r>
            <w:r w:rsidRPr="00EA4A5D">
              <w:rPr>
                <w:rFonts w:ascii="Times New Roman" w:hAnsi="Times New Roman" w:cs="Times New Roman"/>
                <w:sz w:val="24"/>
                <w:szCs w:val="24"/>
              </w:rPr>
              <w:t xml:space="preserve">OA </w:t>
            </w:r>
          </w:p>
        </w:tc>
        <w:tc>
          <w:tcPr>
            <w:tcW w:w="2695" w:type="dxa"/>
            <w:shd w:val="clear" w:color="auto" w:fill="auto"/>
          </w:tcPr>
          <w:p w:rsidR="00C250A5" w:rsidRPr="00EA4A5D" w:rsidRDefault="00C250A5" w:rsidP="000036C9">
            <w:pPr>
              <w:tabs>
                <w:tab w:val="left" w:pos="0"/>
              </w:tabs>
              <w:spacing w:after="0" w:line="240" w:lineRule="auto"/>
              <w:rPr>
                <w:rFonts w:ascii="Times New Roman" w:hAnsi="Times New Roman" w:cs="Times New Roman"/>
              </w:rPr>
            </w:pPr>
            <w:r w:rsidRPr="00EA4A5D">
              <w:rPr>
                <w:rFonts w:ascii="Times New Roman" w:hAnsi="Times New Roman" w:cs="Times New Roman"/>
              </w:rPr>
              <w:t>Relatively significant investment in the past 3 years and lack of funding to continue support.</w:t>
            </w:r>
          </w:p>
        </w:tc>
        <w:tc>
          <w:tcPr>
            <w:tcW w:w="2675" w:type="dxa"/>
            <w:shd w:val="clear" w:color="auto" w:fill="FFFFFF"/>
          </w:tcPr>
          <w:p w:rsidR="00C250A5" w:rsidRPr="00C250A5" w:rsidRDefault="00C250A5" w:rsidP="009A1920">
            <w:pPr>
              <w:tabs>
                <w:tab w:val="left" w:pos="0"/>
              </w:tabs>
              <w:spacing w:after="0" w:line="240" w:lineRule="auto"/>
              <w:rPr>
                <w:rFonts w:ascii="Times New Roman" w:hAnsi="Times New Roman" w:cs="Times New Roman"/>
              </w:rPr>
            </w:pPr>
            <w:r w:rsidRPr="00C250A5">
              <w:rPr>
                <w:rFonts w:ascii="Times New Roman" w:hAnsi="Times New Roman" w:cs="Times New Roman"/>
                <w:highlight w:val="yellow"/>
              </w:rPr>
              <w:t>High</w:t>
            </w:r>
            <w:r>
              <w:rPr>
                <w:rFonts w:ascii="Times New Roman" w:hAnsi="Times New Roman" w:cs="Times New Roman"/>
              </w:rPr>
              <w:t xml:space="preserve"> </w:t>
            </w:r>
          </w:p>
        </w:tc>
        <w:tc>
          <w:tcPr>
            <w:tcW w:w="4916" w:type="dxa"/>
            <w:shd w:val="clear" w:color="auto" w:fill="auto"/>
          </w:tcPr>
          <w:p w:rsidR="00C250A5" w:rsidRPr="00EA4A5D" w:rsidRDefault="00C250A5" w:rsidP="005B1F70">
            <w:pPr>
              <w:tabs>
                <w:tab w:val="left" w:pos="0"/>
              </w:tabs>
              <w:spacing w:after="0" w:line="240" w:lineRule="auto"/>
              <w:rPr>
                <w:rFonts w:ascii="Times New Roman" w:hAnsi="Times New Roman" w:cs="Times New Roman"/>
              </w:rPr>
            </w:pPr>
            <w:r w:rsidRPr="00EA4A5D">
              <w:rPr>
                <w:rFonts w:ascii="Times New Roman" w:hAnsi="Times New Roman" w:cs="Times New Roman"/>
              </w:rPr>
              <w:t>Inform  decision making on  the most appropriate type and level  of support to the Ministry of Coordination of Environment  in the future.</w:t>
            </w:r>
          </w:p>
        </w:tc>
      </w:tr>
      <w:tr w:rsidR="00C250A5" w:rsidRPr="00EA4A5D" w:rsidTr="00C250A5">
        <w:tc>
          <w:tcPr>
            <w:tcW w:w="4114" w:type="dxa"/>
            <w:shd w:val="clear" w:color="auto" w:fill="FFFF00"/>
          </w:tcPr>
          <w:p w:rsidR="00C250A5" w:rsidRPr="00C250A5" w:rsidRDefault="00C250A5" w:rsidP="00943B33">
            <w:pPr>
              <w:tabs>
                <w:tab w:val="left" w:pos="0"/>
              </w:tabs>
              <w:spacing w:after="0" w:line="240" w:lineRule="auto"/>
              <w:rPr>
                <w:rFonts w:ascii="Times New Roman" w:hAnsi="Times New Roman" w:cs="Times New Roman"/>
                <w:b/>
              </w:rPr>
            </w:pPr>
            <w:r w:rsidRPr="00C250A5">
              <w:rPr>
                <w:rFonts w:ascii="Times New Roman" w:hAnsi="Times New Roman" w:cs="Times New Roman"/>
                <w:sz w:val="24"/>
                <w:szCs w:val="24"/>
              </w:rPr>
              <w:t>Evaluation of the CO Programme</w:t>
            </w:r>
          </w:p>
        </w:tc>
        <w:tc>
          <w:tcPr>
            <w:tcW w:w="2695" w:type="dxa"/>
            <w:shd w:val="clear" w:color="auto" w:fill="FFFF00"/>
          </w:tcPr>
          <w:p w:rsidR="00C250A5" w:rsidRPr="00C250A5" w:rsidRDefault="001E471E" w:rsidP="00D3658A">
            <w:pPr>
              <w:tabs>
                <w:tab w:val="left" w:pos="0"/>
              </w:tabs>
              <w:spacing w:after="0" w:line="240" w:lineRule="auto"/>
              <w:rPr>
                <w:rFonts w:ascii="Times New Roman" w:hAnsi="Times New Roman" w:cs="Times New Roman"/>
              </w:rPr>
            </w:pPr>
            <w:r>
              <w:rPr>
                <w:rFonts w:ascii="Times New Roman" w:hAnsi="Times New Roman" w:cs="Times New Roman"/>
              </w:rPr>
              <w:t>Advised</w:t>
            </w:r>
          </w:p>
        </w:tc>
        <w:tc>
          <w:tcPr>
            <w:tcW w:w="2675" w:type="dxa"/>
            <w:shd w:val="clear" w:color="auto" w:fill="FFFF00"/>
          </w:tcPr>
          <w:p w:rsidR="00C250A5" w:rsidRPr="00C250A5" w:rsidRDefault="00C250A5" w:rsidP="00D3658A">
            <w:pPr>
              <w:tabs>
                <w:tab w:val="left" w:pos="0"/>
              </w:tabs>
              <w:spacing w:after="0" w:line="240" w:lineRule="auto"/>
              <w:rPr>
                <w:rFonts w:ascii="Times New Roman" w:hAnsi="Times New Roman" w:cs="Times New Roman"/>
              </w:rPr>
            </w:pPr>
            <w:r w:rsidRPr="00C250A5">
              <w:rPr>
                <w:rFonts w:ascii="Times New Roman" w:hAnsi="Times New Roman" w:cs="Times New Roman"/>
              </w:rPr>
              <w:t xml:space="preserve">High </w:t>
            </w:r>
          </w:p>
        </w:tc>
        <w:tc>
          <w:tcPr>
            <w:tcW w:w="4916" w:type="dxa"/>
            <w:shd w:val="clear" w:color="auto" w:fill="FFFF00"/>
          </w:tcPr>
          <w:p w:rsidR="00C250A5" w:rsidRPr="00EA4A5D" w:rsidRDefault="00C250A5" w:rsidP="00D3658A">
            <w:pPr>
              <w:tabs>
                <w:tab w:val="left" w:pos="0"/>
              </w:tabs>
              <w:spacing w:after="0" w:line="240" w:lineRule="auto"/>
              <w:rPr>
                <w:rFonts w:ascii="Times New Roman" w:hAnsi="Times New Roman" w:cs="Times New Roman"/>
              </w:rPr>
            </w:pPr>
            <w:r w:rsidRPr="00C250A5">
              <w:rPr>
                <w:rFonts w:ascii="Times New Roman" w:hAnsi="Times New Roman" w:cs="Times New Roman"/>
              </w:rPr>
              <w:t>Inform CO work  for the following period – 2016-2020 aligned with UNDAF.</w:t>
            </w:r>
          </w:p>
        </w:tc>
      </w:tr>
      <w:tr w:rsidR="00C250A5" w:rsidRPr="00EA4A5D" w:rsidTr="00CE2BF1">
        <w:trPr>
          <w:trHeight w:val="908"/>
        </w:trPr>
        <w:tc>
          <w:tcPr>
            <w:tcW w:w="4114" w:type="dxa"/>
          </w:tcPr>
          <w:p w:rsidR="00C250A5" w:rsidRPr="00EA4A5D" w:rsidRDefault="00C250A5" w:rsidP="00943B33">
            <w:pPr>
              <w:tabs>
                <w:tab w:val="left" w:pos="0"/>
              </w:tabs>
              <w:spacing w:after="0" w:line="240" w:lineRule="auto"/>
              <w:rPr>
                <w:rFonts w:ascii="Times New Roman" w:hAnsi="Times New Roman" w:cs="Times New Roman"/>
                <w:i/>
              </w:rPr>
            </w:pPr>
            <w:r w:rsidRPr="00EA4A5D">
              <w:rPr>
                <w:rFonts w:ascii="Times New Roman" w:hAnsi="Times New Roman" w:cs="Times New Roman"/>
                <w:i/>
                <w:sz w:val="24"/>
                <w:szCs w:val="24"/>
              </w:rPr>
              <w:lastRenderedPageBreak/>
              <w:t>Evaluation of UNDAF  UNDAF 2012-2015 (to be confirmed)</w:t>
            </w:r>
          </w:p>
        </w:tc>
        <w:tc>
          <w:tcPr>
            <w:tcW w:w="2695" w:type="dxa"/>
          </w:tcPr>
          <w:p w:rsidR="00C250A5" w:rsidRPr="00EA4A5D" w:rsidRDefault="00C250A5" w:rsidP="00943B33">
            <w:pPr>
              <w:tabs>
                <w:tab w:val="left" w:pos="0"/>
              </w:tabs>
              <w:spacing w:after="0" w:line="240" w:lineRule="auto"/>
              <w:rPr>
                <w:rFonts w:ascii="Times New Roman" w:hAnsi="Times New Roman" w:cs="Times New Roman"/>
              </w:rPr>
            </w:pPr>
            <w:r w:rsidRPr="00EA4A5D">
              <w:rPr>
                <w:rFonts w:ascii="Times New Roman" w:hAnsi="Times New Roman" w:cs="Times New Roman"/>
              </w:rPr>
              <w:t>Mandatory</w:t>
            </w:r>
          </w:p>
        </w:tc>
        <w:tc>
          <w:tcPr>
            <w:tcW w:w="2675" w:type="dxa"/>
          </w:tcPr>
          <w:p w:rsidR="00C250A5" w:rsidRPr="00EA4A5D" w:rsidRDefault="00C250A5" w:rsidP="00943B33">
            <w:pPr>
              <w:tabs>
                <w:tab w:val="left" w:pos="0"/>
              </w:tabs>
              <w:spacing w:after="0" w:line="240" w:lineRule="auto"/>
              <w:rPr>
                <w:rFonts w:ascii="Times New Roman" w:hAnsi="Times New Roman" w:cs="Times New Roman"/>
              </w:rPr>
            </w:pPr>
          </w:p>
        </w:tc>
        <w:tc>
          <w:tcPr>
            <w:tcW w:w="4916" w:type="dxa"/>
          </w:tcPr>
          <w:p w:rsidR="00C250A5" w:rsidRPr="00EA4A5D" w:rsidRDefault="00C250A5" w:rsidP="00943B33">
            <w:pPr>
              <w:tabs>
                <w:tab w:val="left" w:pos="0"/>
              </w:tabs>
              <w:spacing w:after="0" w:line="240" w:lineRule="auto"/>
              <w:rPr>
                <w:rFonts w:ascii="Times New Roman" w:hAnsi="Times New Roman" w:cs="Times New Roman"/>
              </w:rPr>
            </w:pPr>
            <w:r w:rsidRPr="00EA4A5D">
              <w:rPr>
                <w:rFonts w:ascii="Times New Roman" w:hAnsi="Times New Roman" w:cs="Times New Roman"/>
              </w:rPr>
              <w:t>Inform CO work for the following cycle 2016-2020.</w:t>
            </w:r>
          </w:p>
        </w:tc>
      </w:tr>
    </w:tbl>
    <w:p w:rsidR="00DB435A" w:rsidRPr="00E26F3B" w:rsidRDefault="00DB435A" w:rsidP="00CE2BF1">
      <w:pPr>
        <w:tabs>
          <w:tab w:val="left" w:pos="0"/>
        </w:tabs>
        <w:rPr>
          <w:b/>
        </w:rPr>
      </w:pPr>
    </w:p>
    <w:sectPr w:rsidR="00DB435A" w:rsidRPr="00E26F3B" w:rsidSect="00CE2BF1">
      <w:pgSz w:w="15840" w:h="12240" w:orient="landscape"/>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76C" w:rsidRDefault="00E8276C" w:rsidP="006064BD">
      <w:pPr>
        <w:spacing w:after="0" w:line="240" w:lineRule="auto"/>
      </w:pPr>
      <w:r>
        <w:separator/>
      </w:r>
    </w:p>
  </w:endnote>
  <w:endnote w:type="continuationSeparator" w:id="0">
    <w:p w:rsidR="00E8276C" w:rsidRDefault="00E8276C" w:rsidP="0060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76C" w:rsidRDefault="00E8276C" w:rsidP="006064BD">
      <w:pPr>
        <w:spacing w:after="0" w:line="240" w:lineRule="auto"/>
      </w:pPr>
      <w:r>
        <w:separator/>
      </w:r>
    </w:p>
  </w:footnote>
  <w:footnote w:type="continuationSeparator" w:id="0">
    <w:p w:rsidR="00E8276C" w:rsidRDefault="00E8276C" w:rsidP="006064BD">
      <w:pPr>
        <w:spacing w:after="0" w:line="240" w:lineRule="auto"/>
      </w:pPr>
      <w:r>
        <w:continuationSeparator/>
      </w:r>
    </w:p>
  </w:footnote>
  <w:footnote w:id="1">
    <w:p w:rsidR="00F97866" w:rsidRPr="00F97866" w:rsidRDefault="00F97866">
      <w:pPr>
        <w:pStyle w:val="FootnoteText"/>
        <w:rPr>
          <w:lang w:val="en-US"/>
        </w:rPr>
      </w:pPr>
      <w:r>
        <w:rPr>
          <w:rStyle w:val="FootnoteReference"/>
        </w:rPr>
        <w:footnoteRef/>
      </w:r>
      <w:r>
        <w:t xml:space="preserve"> </w:t>
      </w:r>
      <w:r>
        <w:rPr>
          <w:lang w:val="en-US"/>
        </w:rPr>
        <w:t>Once the funding from Finland</w:t>
      </w:r>
      <w:r w:rsidR="004D1DA8">
        <w:rPr>
          <w:lang w:val="en-US"/>
        </w:rPr>
        <w:t xml:space="preserve"> comes through</w:t>
      </w:r>
      <w:r>
        <w:rPr>
          <w:lang w:val="en-US"/>
        </w:rPr>
        <w:t>.</w:t>
      </w:r>
    </w:p>
  </w:footnote>
  <w:footnote w:id="2">
    <w:p w:rsidR="00E67BF0" w:rsidRPr="00E67BF0" w:rsidRDefault="00E67BF0">
      <w:pPr>
        <w:pStyle w:val="FootnoteText"/>
        <w:rPr>
          <w:lang w:val="en-US"/>
        </w:rPr>
      </w:pPr>
      <w:r>
        <w:rPr>
          <w:rStyle w:val="FootnoteReference"/>
        </w:rPr>
        <w:footnoteRef/>
      </w:r>
      <w:r>
        <w:t xml:space="preserve"> </w:t>
      </w:r>
      <w:r>
        <w:rPr>
          <w:lang w:val="en-US"/>
        </w:rPr>
        <w:t xml:space="preserve">Joint  UN Value Chain Project </w:t>
      </w:r>
    </w:p>
  </w:footnote>
  <w:footnote w:id="3">
    <w:p w:rsidR="00F97866" w:rsidRPr="00F97866" w:rsidRDefault="00F97866">
      <w:pPr>
        <w:pStyle w:val="FootnoteText"/>
        <w:rPr>
          <w:lang w:val="en-US"/>
        </w:rPr>
      </w:pPr>
      <w:r>
        <w:rPr>
          <w:rStyle w:val="FootnoteReference"/>
        </w:rPr>
        <w:footnoteRef/>
      </w:r>
      <w:r>
        <w:t xml:space="preserve"> </w:t>
      </w:r>
      <w:r w:rsidR="004D1DA8">
        <w:rPr>
          <w:lang w:val="en-US"/>
        </w:rPr>
        <w:t xml:space="preserve">Once the funding from Belgium comes through  </w:t>
      </w:r>
    </w:p>
  </w:footnote>
  <w:footnote w:id="4">
    <w:p w:rsidR="000B3201" w:rsidRPr="000B3201" w:rsidRDefault="000B3201">
      <w:pPr>
        <w:pStyle w:val="FootnoteText"/>
        <w:rPr>
          <w:lang w:val="en-US"/>
        </w:rPr>
      </w:pPr>
      <w:r>
        <w:rPr>
          <w:rStyle w:val="FootnoteReference"/>
        </w:rPr>
        <w:footnoteRef/>
      </w:r>
      <w:r>
        <w:t xml:space="preserve"> </w:t>
      </w:r>
      <w:r>
        <w:rPr>
          <w:lang w:val="en-US"/>
        </w:rPr>
        <w:t xml:space="preserve">3% of </w:t>
      </w:r>
      <w:r w:rsidR="00A87D88">
        <w:rPr>
          <w:lang w:val="en-US"/>
        </w:rPr>
        <w:t xml:space="preserve">total </w:t>
      </w:r>
      <w:r>
        <w:rPr>
          <w:lang w:val="en-US"/>
        </w:rPr>
        <w:t>Core</w:t>
      </w:r>
    </w:p>
  </w:footnote>
  <w:footnote w:id="5">
    <w:p w:rsidR="00CE2BF1" w:rsidRPr="00CE2BF1" w:rsidRDefault="00CE2BF1">
      <w:pPr>
        <w:pStyle w:val="FootnoteText"/>
        <w:rPr>
          <w:lang w:val="en-US"/>
        </w:rPr>
      </w:pPr>
      <w:r>
        <w:rPr>
          <w:rStyle w:val="FootnoteReference"/>
        </w:rPr>
        <w:footnoteRef/>
      </w:r>
      <w:r>
        <w:t xml:space="preserve"> </w:t>
      </w:r>
      <w:r w:rsidR="00BB7D74">
        <w:rPr>
          <w:lang w:val="en-US"/>
        </w:rPr>
        <w:t xml:space="preserve">Additional non-core to be </w:t>
      </w:r>
      <w:r>
        <w:rPr>
          <w:lang w:val="en-US"/>
        </w:rPr>
        <w:t>established upon confirmation of annualbudget</w:t>
      </w:r>
      <w:r w:rsidR="00BB7D74">
        <w:rPr>
          <w:lang w:val="en-US"/>
        </w:rPr>
        <w:t>s based on ongoing negotiations with donors</w:t>
      </w:r>
      <w:r>
        <w:rPr>
          <w:lang w:val="en-US"/>
        </w:rPr>
        <w:t>.</w:t>
      </w:r>
    </w:p>
  </w:footnote>
  <w:footnote w:id="6">
    <w:p w:rsidR="00E67BF0" w:rsidRPr="00E67BF0" w:rsidRDefault="00E67BF0">
      <w:pPr>
        <w:pStyle w:val="FootnoteText"/>
        <w:rPr>
          <w:lang w:val="en-US"/>
        </w:rPr>
      </w:pPr>
      <w:r>
        <w:rPr>
          <w:rStyle w:val="FootnoteReference"/>
        </w:rPr>
        <w:footnoteRef/>
      </w:r>
      <w:r>
        <w:t xml:space="preserve"> </w:t>
      </w:r>
      <w:r>
        <w:rPr>
          <w:lang w:val="en-US"/>
        </w:rPr>
        <w:t>Idem</w:t>
      </w:r>
    </w:p>
  </w:footnote>
  <w:footnote w:id="7">
    <w:p w:rsidR="00853385" w:rsidRDefault="00853385" w:rsidP="00853385">
      <w:pPr>
        <w:rPr>
          <w:lang w:val="en-GB" w:eastAsia="en-GB"/>
        </w:rPr>
      </w:pPr>
      <w:r>
        <w:rPr>
          <w:rStyle w:val="FootnoteReference"/>
        </w:rPr>
        <w:footnoteRef/>
      </w:r>
      <w:r>
        <w:t xml:space="preserve"> Project Title: </w:t>
      </w:r>
      <w:r w:rsidRPr="00DA3D0C">
        <w:rPr>
          <w:lang w:val="en-GB" w:eastAsia="en-GB"/>
        </w:rPr>
        <w:t>Consolidation of a Replicable Model of Partnership Based Engagement between Youngsters in Schools and Community</w:t>
      </w:r>
      <w:r>
        <w:rPr>
          <w:lang w:val="en-GB" w:eastAsia="en-GB"/>
        </w:rPr>
        <w:t xml:space="preserve"> Leaders and Community and </w:t>
      </w:r>
      <w:r w:rsidRPr="00DA3D0C">
        <w:rPr>
          <w:lang w:val="en-GB" w:eastAsia="en-GB"/>
        </w:rPr>
        <w:t xml:space="preserve"> Opinion Leaders to accelerate the Prevention of Violence against Women and Girls in the Context of the UNiTE Campaign</w:t>
      </w:r>
    </w:p>
    <w:p w:rsidR="00853385" w:rsidRPr="00853385" w:rsidRDefault="00853385">
      <w:pPr>
        <w:pStyle w:val="FootnoteText"/>
        <w:rPr>
          <w:lang w:val="en-GB"/>
        </w:rPr>
      </w:pPr>
    </w:p>
  </w:footnote>
  <w:footnote w:id="8">
    <w:p w:rsidR="005B1F70" w:rsidRDefault="005B1F70" w:rsidP="005B1F70">
      <w:pPr>
        <w:rPr>
          <w:lang w:val="en-GB" w:eastAsia="en-GB"/>
        </w:rPr>
      </w:pPr>
      <w:r>
        <w:rPr>
          <w:rStyle w:val="FootnoteReference"/>
        </w:rPr>
        <w:footnoteRef/>
      </w:r>
      <w:r>
        <w:t xml:space="preserve"> Project Title: </w:t>
      </w:r>
      <w:r w:rsidRPr="00DA3D0C">
        <w:rPr>
          <w:lang w:val="en-GB" w:eastAsia="en-GB"/>
        </w:rPr>
        <w:t>Consolidation of a Replicable Model of Partnership Based Engagement between Youngsters in Schools and Community</w:t>
      </w:r>
      <w:r>
        <w:rPr>
          <w:lang w:val="en-GB" w:eastAsia="en-GB"/>
        </w:rPr>
        <w:t xml:space="preserve"> Leaders and Community and </w:t>
      </w:r>
      <w:r w:rsidRPr="00DA3D0C">
        <w:rPr>
          <w:lang w:val="en-GB" w:eastAsia="en-GB"/>
        </w:rPr>
        <w:t xml:space="preserve"> Opinion Leaders to accelerate the Prevention of Violence against Women and Girls in the Context of the UNiTE Campaign</w:t>
      </w:r>
    </w:p>
    <w:p w:rsidR="005B1F70" w:rsidRPr="00853385" w:rsidRDefault="005B1F70" w:rsidP="005B1F70">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7C7E"/>
    <w:multiLevelType w:val="hybridMultilevel"/>
    <w:tmpl w:val="61C07F8C"/>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10D32488"/>
    <w:multiLevelType w:val="hybridMultilevel"/>
    <w:tmpl w:val="DCDC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55079"/>
    <w:multiLevelType w:val="hybridMultilevel"/>
    <w:tmpl w:val="E08E2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52783"/>
    <w:multiLevelType w:val="hybridMultilevel"/>
    <w:tmpl w:val="0C2E99F2"/>
    <w:lvl w:ilvl="0" w:tplc="6D34D3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A1A27"/>
    <w:multiLevelType w:val="hybridMultilevel"/>
    <w:tmpl w:val="3A14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231FB"/>
    <w:multiLevelType w:val="hybridMultilevel"/>
    <w:tmpl w:val="2988C516"/>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20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nsid w:val="27615B89"/>
    <w:multiLevelType w:val="hybridMultilevel"/>
    <w:tmpl w:val="B9906D7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30346"/>
    <w:multiLevelType w:val="hybridMultilevel"/>
    <w:tmpl w:val="71903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7B2BD7"/>
    <w:multiLevelType w:val="hybridMultilevel"/>
    <w:tmpl w:val="042EA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D187C"/>
    <w:multiLevelType w:val="hybridMultilevel"/>
    <w:tmpl w:val="165AD3BE"/>
    <w:lvl w:ilvl="0" w:tplc="547EBC42">
      <w:start w:val="1"/>
      <w:numFmt w:val="bullet"/>
      <w:lvlText w:val="-"/>
      <w:lvlJc w:val="left"/>
      <w:pPr>
        <w:ind w:left="720" w:hanging="360"/>
      </w:pPr>
      <w:rPr>
        <w:rFonts w:ascii="Calibri" w:eastAsia="MS Mincho"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C6EF7"/>
    <w:multiLevelType w:val="hybridMultilevel"/>
    <w:tmpl w:val="8452BB4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7D4F20"/>
    <w:multiLevelType w:val="hybridMultilevel"/>
    <w:tmpl w:val="3CAC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A80628"/>
    <w:multiLevelType w:val="hybridMultilevel"/>
    <w:tmpl w:val="B1FCA598"/>
    <w:lvl w:ilvl="0" w:tplc="47C25CDA">
      <w:start w:val="3"/>
      <w:numFmt w:val="bullet"/>
      <w:lvlText w:val="-"/>
      <w:lvlJc w:val="left"/>
      <w:pPr>
        <w:ind w:left="720" w:hanging="360"/>
      </w:pPr>
      <w:rPr>
        <w:rFonts w:ascii="Calibri" w:eastAsia="MS Mincho"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805674"/>
    <w:multiLevelType w:val="hybridMultilevel"/>
    <w:tmpl w:val="6A06CEAC"/>
    <w:lvl w:ilvl="0" w:tplc="0409000F">
      <w:start w:val="1"/>
      <w:numFmt w:val="decimal"/>
      <w:lvlText w:val="%1."/>
      <w:lvlJc w:val="left"/>
      <w:pPr>
        <w:ind w:left="36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D53F8"/>
    <w:multiLevelType w:val="hybridMultilevel"/>
    <w:tmpl w:val="48F41710"/>
    <w:lvl w:ilvl="0" w:tplc="547EBC42">
      <w:start w:val="1"/>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010EC"/>
    <w:multiLevelType w:val="hybridMultilevel"/>
    <w:tmpl w:val="189C630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6"/>
  </w:num>
  <w:num w:numId="4">
    <w:abstractNumId w:val="2"/>
  </w:num>
  <w:num w:numId="5">
    <w:abstractNumId w:val="7"/>
  </w:num>
  <w:num w:numId="6">
    <w:abstractNumId w:val="11"/>
  </w:num>
  <w:num w:numId="7">
    <w:abstractNumId w:val="3"/>
  </w:num>
  <w:num w:numId="8">
    <w:abstractNumId w:val="0"/>
  </w:num>
  <w:num w:numId="9">
    <w:abstractNumId w:val="15"/>
  </w:num>
  <w:num w:numId="10">
    <w:abstractNumId w:val="9"/>
  </w:num>
  <w:num w:numId="11">
    <w:abstractNumId w:val="8"/>
  </w:num>
  <w:num w:numId="12">
    <w:abstractNumId w:val="4"/>
  </w:num>
  <w:num w:numId="13">
    <w:abstractNumId w:val="12"/>
  </w:num>
  <w:num w:numId="14">
    <w:abstractNumId w:val="5"/>
  </w:num>
  <w:num w:numId="15">
    <w:abstractNumId w:val="1"/>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D3"/>
    <w:rsid w:val="000036C9"/>
    <w:rsid w:val="0000649E"/>
    <w:rsid w:val="000139C7"/>
    <w:rsid w:val="00013BF5"/>
    <w:rsid w:val="0002094C"/>
    <w:rsid w:val="000338D0"/>
    <w:rsid w:val="0003478A"/>
    <w:rsid w:val="00036F37"/>
    <w:rsid w:val="0003741D"/>
    <w:rsid w:val="00041B0B"/>
    <w:rsid w:val="00041B6D"/>
    <w:rsid w:val="00045878"/>
    <w:rsid w:val="00046CCF"/>
    <w:rsid w:val="000516EE"/>
    <w:rsid w:val="0005392D"/>
    <w:rsid w:val="00055793"/>
    <w:rsid w:val="00056A04"/>
    <w:rsid w:val="00057178"/>
    <w:rsid w:val="0006211C"/>
    <w:rsid w:val="000663BA"/>
    <w:rsid w:val="00073AEE"/>
    <w:rsid w:val="00073C6B"/>
    <w:rsid w:val="000860D1"/>
    <w:rsid w:val="0009098F"/>
    <w:rsid w:val="00092766"/>
    <w:rsid w:val="0009605E"/>
    <w:rsid w:val="000A354F"/>
    <w:rsid w:val="000B0296"/>
    <w:rsid w:val="000B3201"/>
    <w:rsid w:val="000B658D"/>
    <w:rsid w:val="000B7EC6"/>
    <w:rsid w:val="000C7F10"/>
    <w:rsid w:val="000F14F4"/>
    <w:rsid w:val="000F6550"/>
    <w:rsid w:val="00110619"/>
    <w:rsid w:val="00112510"/>
    <w:rsid w:val="00113D78"/>
    <w:rsid w:val="00115ABD"/>
    <w:rsid w:val="0011685D"/>
    <w:rsid w:val="00116BA6"/>
    <w:rsid w:val="001211D2"/>
    <w:rsid w:val="00122CED"/>
    <w:rsid w:val="0012778D"/>
    <w:rsid w:val="00127905"/>
    <w:rsid w:val="001313D7"/>
    <w:rsid w:val="00133046"/>
    <w:rsid w:val="00134C63"/>
    <w:rsid w:val="00135413"/>
    <w:rsid w:val="00136159"/>
    <w:rsid w:val="001439F2"/>
    <w:rsid w:val="001447B2"/>
    <w:rsid w:val="00144DD4"/>
    <w:rsid w:val="00147D20"/>
    <w:rsid w:val="00147F93"/>
    <w:rsid w:val="00152C31"/>
    <w:rsid w:val="00154580"/>
    <w:rsid w:val="00157B81"/>
    <w:rsid w:val="00160689"/>
    <w:rsid w:val="00173898"/>
    <w:rsid w:val="00174C59"/>
    <w:rsid w:val="00177CBB"/>
    <w:rsid w:val="00182210"/>
    <w:rsid w:val="00183474"/>
    <w:rsid w:val="00184D80"/>
    <w:rsid w:val="00195B72"/>
    <w:rsid w:val="00195EC6"/>
    <w:rsid w:val="001A1CA1"/>
    <w:rsid w:val="001A4CAB"/>
    <w:rsid w:val="001B0633"/>
    <w:rsid w:val="001B0C07"/>
    <w:rsid w:val="001B41F3"/>
    <w:rsid w:val="001B4FC8"/>
    <w:rsid w:val="001C6204"/>
    <w:rsid w:val="001D78FF"/>
    <w:rsid w:val="001E471E"/>
    <w:rsid w:val="001E6D1B"/>
    <w:rsid w:val="001F01A6"/>
    <w:rsid w:val="001F1363"/>
    <w:rsid w:val="001F2F46"/>
    <w:rsid w:val="001F64D7"/>
    <w:rsid w:val="001F6A2C"/>
    <w:rsid w:val="0021205A"/>
    <w:rsid w:val="002141C5"/>
    <w:rsid w:val="002172E8"/>
    <w:rsid w:val="00233FB0"/>
    <w:rsid w:val="00236F97"/>
    <w:rsid w:val="002374EE"/>
    <w:rsid w:val="00237D22"/>
    <w:rsid w:val="00242CFF"/>
    <w:rsid w:val="00244F77"/>
    <w:rsid w:val="0025241E"/>
    <w:rsid w:val="00252A26"/>
    <w:rsid w:val="00253029"/>
    <w:rsid w:val="00254E47"/>
    <w:rsid w:val="00255CF6"/>
    <w:rsid w:val="0026187F"/>
    <w:rsid w:val="00264793"/>
    <w:rsid w:val="002654A9"/>
    <w:rsid w:val="00271EA7"/>
    <w:rsid w:val="00273C95"/>
    <w:rsid w:val="002778AF"/>
    <w:rsid w:val="00286ACE"/>
    <w:rsid w:val="00287AD3"/>
    <w:rsid w:val="00290AA9"/>
    <w:rsid w:val="00291009"/>
    <w:rsid w:val="0029241D"/>
    <w:rsid w:val="00292B18"/>
    <w:rsid w:val="00292B45"/>
    <w:rsid w:val="002A6AB8"/>
    <w:rsid w:val="002B090C"/>
    <w:rsid w:val="002B0F61"/>
    <w:rsid w:val="002B1C1E"/>
    <w:rsid w:val="002B2BDC"/>
    <w:rsid w:val="002C0681"/>
    <w:rsid w:val="002C19D4"/>
    <w:rsid w:val="002C4AE3"/>
    <w:rsid w:val="002C5BF0"/>
    <w:rsid w:val="002C7CF5"/>
    <w:rsid w:val="002D264A"/>
    <w:rsid w:val="002D3A3B"/>
    <w:rsid w:val="002D3BD2"/>
    <w:rsid w:val="002D5FEF"/>
    <w:rsid w:val="002E23F3"/>
    <w:rsid w:val="002E6129"/>
    <w:rsid w:val="002F171F"/>
    <w:rsid w:val="002F56AB"/>
    <w:rsid w:val="00302BC9"/>
    <w:rsid w:val="00303175"/>
    <w:rsid w:val="00303CDA"/>
    <w:rsid w:val="003054C8"/>
    <w:rsid w:val="00312018"/>
    <w:rsid w:val="0031301A"/>
    <w:rsid w:val="00324360"/>
    <w:rsid w:val="00324EF1"/>
    <w:rsid w:val="00327A9E"/>
    <w:rsid w:val="00332974"/>
    <w:rsid w:val="00334A62"/>
    <w:rsid w:val="003439C5"/>
    <w:rsid w:val="0034444B"/>
    <w:rsid w:val="00347022"/>
    <w:rsid w:val="003518A2"/>
    <w:rsid w:val="00353389"/>
    <w:rsid w:val="003622F3"/>
    <w:rsid w:val="00363697"/>
    <w:rsid w:val="003677C2"/>
    <w:rsid w:val="00375326"/>
    <w:rsid w:val="00384166"/>
    <w:rsid w:val="003860AF"/>
    <w:rsid w:val="0038665C"/>
    <w:rsid w:val="0038685C"/>
    <w:rsid w:val="003948D8"/>
    <w:rsid w:val="003A38C4"/>
    <w:rsid w:val="003B74DF"/>
    <w:rsid w:val="003C091A"/>
    <w:rsid w:val="003C1FA7"/>
    <w:rsid w:val="003C3083"/>
    <w:rsid w:val="003C62FA"/>
    <w:rsid w:val="003D1C81"/>
    <w:rsid w:val="003D1E00"/>
    <w:rsid w:val="003D259F"/>
    <w:rsid w:val="003E45E9"/>
    <w:rsid w:val="003E4BCD"/>
    <w:rsid w:val="003E4BEA"/>
    <w:rsid w:val="003F22C7"/>
    <w:rsid w:val="004021B5"/>
    <w:rsid w:val="004022EF"/>
    <w:rsid w:val="004052CB"/>
    <w:rsid w:val="00405515"/>
    <w:rsid w:val="0040728E"/>
    <w:rsid w:val="00413442"/>
    <w:rsid w:val="0041395F"/>
    <w:rsid w:val="00415D84"/>
    <w:rsid w:val="00417DD0"/>
    <w:rsid w:val="004255E4"/>
    <w:rsid w:val="00431BF0"/>
    <w:rsid w:val="004370DF"/>
    <w:rsid w:val="00442B91"/>
    <w:rsid w:val="0044409E"/>
    <w:rsid w:val="00450783"/>
    <w:rsid w:val="00461F97"/>
    <w:rsid w:val="004648D4"/>
    <w:rsid w:val="004673C0"/>
    <w:rsid w:val="004723F0"/>
    <w:rsid w:val="00490FF3"/>
    <w:rsid w:val="00492CC2"/>
    <w:rsid w:val="004940CF"/>
    <w:rsid w:val="004A0235"/>
    <w:rsid w:val="004A6E19"/>
    <w:rsid w:val="004B4F13"/>
    <w:rsid w:val="004B542A"/>
    <w:rsid w:val="004B6416"/>
    <w:rsid w:val="004C060C"/>
    <w:rsid w:val="004C3DD2"/>
    <w:rsid w:val="004C457A"/>
    <w:rsid w:val="004C4B0F"/>
    <w:rsid w:val="004D1DA8"/>
    <w:rsid w:val="004D6BB6"/>
    <w:rsid w:val="004E5BCB"/>
    <w:rsid w:val="004E6291"/>
    <w:rsid w:val="004F071F"/>
    <w:rsid w:val="00503B09"/>
    <w:rsid w:val="00523E3F"/>
    <w:rsid w:val="0053244A"/>
    <w:rsid w:val="00535D62"/>
    <w:rsid w:val="00536F9D"/>
    <w:rsid w:val="005375C1"/>
    <w:rsid w:val="00540825"/>
    <w:rsid w:val="00540A34"/>
    <w:rsid w:val="00550A48"/>
    <w:rsid w:val="00551FA1"/>
    <w:rsid w:val="00552CA4"/>
    <w:rsid w:val="00553F40"/>
    <w:rsid w:val="005543A5"/>
    <w:rsid w:val="005546C0"/>
    <w:rsid w:val="005547A4"/>
    <w:rsid w:val="005568D0"/>
    <w:rsid w:val="00563823"/>
    <w:rsid w:val="00567BD6"/>
    <w:rsid w:val="005709D9"/>
    <w:rsid w:val="005712F3"/>
    <w:rsid w:val="005806C4"/>
    <w:rsid w:val="005843FF"/>
    <w:rsid w:val="00592717"/>
    <w:rsid w:val="005962CE"/>
    <w:rsid w:val="005A2963"/>
    <w:rsid w:val="005B083B"/>
    <w:rsid w:val="005B1295"/>
    <w:rsid w:val="005B1C3E"/>
    <w:rsid w:val="005B1F70"/>
    <w:rsid w:val="005B3ACF"/>
    <w:rsid w:val="005B4719"/>
    <w:rsid w:val="005B4F7D"/>
    <w:rsid w:val="005C2642"/>
    <w:rsid w:val="005C2B27"/>
    <w:rsid w:val="005D0AB1"/>
    <w:rsid w:val="005D5BD5"/>
    <w:rsid w:val="005D5DE4"/>
    <w:rsid w:val="005E0A66"/>
    <w:rsid w:val="005E1B11"/>
    <w:rsid w:val="005E7E42"/>
    <w:rsid w:val="005E7EC8"/>
    <w:rsid w:val="006010D5"/>
    <w:rsid w:val="00602458"/>
    <w:rsid w:val="0060603F"/>
    <w:rsid w:val="0060642E"/>
    <w:rsid w:val="006064BD"/>
    <w:rsid w:val="006074D8"/>
    <w:rsid w:val="00615127"/>
    <w:rsid w:val="00615DE7"/>
    <w:rsid w:val="006212FF"/>
    <w:rsid w:val="006232EF"/>
    <w:rsid w:val="006233FB"/>
    <w:rsid w:val="006247A3"/>
    <w:rsid w:val="00625677"/>
    <w:rsid w:val="00625A56"/>
    <w:rsid w:val="00627D84"/>
    <w:rsid w:val="006321CB"/>
    <w:rsid w:val="00632C26"/>
    <w:rsid w:val="006477E0"/>
    <w:rsid w:val="00651B94"/>
    <w:rsid w:val="0065748F"/>
    <w:rsid w:val="00667FD8"/>
    <w:rsid w:val="006726B8"/>
    <w:rsid w:val="0067421A"/>
    <w:rsid w:val="00684582"/>
    <w:rsid w:val="00685050"/>
    <w:rsid w:val="00691996"/>
    <w:rsid w:val="006A4C2D"/>
    <w:rsid w:val="006A7252"/>
    <w:rsid w:val="006B064C"/>
    <w:rsid w:val="006B0B78"/>
    <w:rsid w:val="006B1BF6"/>
    <w:rsid w:val="006B7A70"/>
    <w:rsid w:val="006C1602"/>
    <w:rsid w:val="006C3A9B"/>
    <w:rsid w:val="006C5A4D"/>
    <w:rsid w:val="006C5A9F"/>
    <w:rsid w:val="006D1784"/>
    <w:rsid w:val="006D3A90"/>
    <w:rsid w:val="006E0721"/>
    <w:rsid w:val="006E167D"/>
    <w:rsid w:val="006F0B1E"/>
    <w:rsid w:val="006F5C82"/>
    <w:rsid w:val="00702FF8"/>
    <w:rsid w:val="0070390C"/>
    <w:rsid w:val="007128FD"/>
    <w:rsid w:val="00713B3B"/>
    <w:rsid w:val="00716C24"/>
    <w:rsid w:val="00721E40"/>
    <w:rsid w:val="00722A0B"/>
    <w:rsid w:val="00726C35"/>
    <w:rsid w:val="00740656"/>
    <w:rsid w:val="00743D5C"/>
    <w:rsid w:val="00762064"/>
    <w:rsid w:val="00763DEB"/>
    <w:rsid w:val="0076506D"/>
    <w:rsid w:val="007663C3"/>
    <w:rsid w:val="007714FB"/>
    <w:rsid w:val="00773F42"/>
    <w:rsid w:val="00774194"/>
    <w:rsid w:val="00794E11"/>
    <w:rsid w:val="007976E8"/>
    <w:rsid w:val="007A1A4D"/>
    <w:rsid w:val="007A49B9"/>
    <w:rsid w:val="007A5FCE"/>
    <w:rsid w:val="007A60E5"/>
    <w:rsid w:val="007A6B7F"/>
    <w:rsid w:val="007B1138"/>
    <w:rsid w:val="007B35EF"/>
    <w:rsid w:val="007B484C"/>
    <w:rsid w:val="007B60D9"/>
    <w:rsid w:val="007B7420"/>
    <w:rsid w:val="007B7806"/>
    <w:rsid w:val="007C012E"/>
    <w:rsid w:val="007C17B5"/>
    <w:rsid w:val="007C66AC"/>
    <w:rsid w:val="007D186C"/>
    <w:rsid w:val="007D1CFF"/>
    <w:rsid w:val="007D33F5"/>
    <w:rsid w:val="007D6BF4"/>
    <w:rsid w:val="007E06B4"/>
    <w:rsid w:val="007E3379"/>
    <w:rsid w:val="007E44EA"/>
    <w:rsid w:val="007F186D"/>
    <w:rsid w:val="00801BE9"/>
    <w:rsid w:val="00803C42"/>
    <w:rsid w:val="008074FA"/>
    <w:rsid w:val="008079AF"/>
    <w:rsid w:val="008105AA"/>
    <w:rsid w:val="008230F2"/>
    <w:rsid w:val="0082320C"/>
    <w:rsid w:val="00830591"/>
    <w:rsid w:val="008317A1"/>
    <w:rsid w:val="008379C5"/>
    <w:rsid w:val="0084158F"/>
    <w:rsid w:val="00842FEF"/>
    <w:rsid w:val="008453B8"/>
    <w:rsid w:val="00847ED6"/>
    <w:rsid w:val="008502FA"/>
    <w:rsid w:val="00852D81"/>
    <w:rsid w:val="00853385"/>
    <w:rsid w:val="008614A1"/>
    <w:rsid w:val="00861730"/>
    <w:rsid w:val="00867938"/>
    <w:rsid w:val="008710F2"/>
    <w:rsid w:val="00875E95"/>
    <w:rsid w:val="00877000"/>
    <w:rsid w:val="008853B8"/>
    <w:rsid w:val="008919D9"/>
    <w:rsid w:val="0089434F"/>
    <w:rsid w:val="008947F4"/>
    <w:rsid w:val="00894AC8"/>
    <w:rsid w:val="008B3C11"/>
    <w:rsid w:val="008B7B36"/>
    <w:rsid w:val="008C29D0"/>
    <w:rsid w:val="008D10BB"/>
    <w:rsid w:val="008D3D5A"/>
    <w:rsid w:val="008D4464"/>
    <w:rsid w:val="008D79A0"/>
    <w:rsid w:val="008E068F"/>
    <w:rsid w:val="008E3552"/>
    <w:rsid w:val="008E4658"/>
    <w:rsid w:val="008F0B63"/>
    <w:rsid w:val="008F15F7"/>
    <w:rsid w:val="008F1A9B"/>
    <w:rsid w:val="008F29DE"/>
    <w:rsid w:val="009018EE"/>
    <w:rsid w:val="00910230"/>
    <w:rsid w:val="00917DE4"/>
    <w:rsid w:val="00917FF5"/>
    <w:rsid w:val="00921D52"/>
    <w:rsid w:val="0092570F"/>
    <w:rsid w:val="0093025B"/>
    <w:rsid w:val="00931923"/>
    <w:rsid w:val="00931B11"/>
    <w:rsid w:val="009324B9"/>
    <w:rsid w:val="00942912"/>
    <w:rsid w:val="00943ADA"/>
    <w:rsid w:val="00943B33"/>
    <w:rsid w:val="0094449F"/>
    <w:rsid w:val="0095478A"/>
    <w:rsid w:val="00957F75"/>
    <w:rsid w:val="0096200E"/>
    <w:rsid w:val="00963703"/>
    <w:rsid w:val="009751A0"/>
    <w:rsid w:val="0097691E"/>
    <w:rsid w:val="0098248A"/>
    <w:rsid w:val="00983799"/>
    <w:rsid w:val="0098534F"/>
    <w:rsid w:val="0098763B"/>
    <w:rsid w:val="00990138"/>
    <w:rsid w:val="00995617"/>
    <w:rsid w:val="009A1920"/>
    <w:rsid w:val="009A1DCB"/>
    <w:rsid w:val="009A52EF"/>
    <w:rsid w:val="009A6248"/>
    <w:rsid w:val="009A77FF"/>
    <w:rsid w:val="009C037B"/>
    <w:rsid w:val="009C07F0"/>
    <w:rsid w:val="009C0CAE"/>
    <w:rsid w:val="009C7476"/>
    <w:rsid w:val="009D4037"/>
    <w:rsid w:val="009E3911"/>
    <w:rsid w:val="009E3F3C"/>
    <w:rsid w:val="009E4271"/>
    <w:rsid w:val="009E4AF5"/>
    <w:rsid w:val="009E56B5"/>
    <w:rsid w:val="009E5F7B"/>
    <w:rsid w:val="00A03D53"/>
    <w:rsid w:val="00A13873"/>
    <w:rsid w:val="00A20696"/>
    <w:rsid w:val="00A2115C"/>
    <w:rsid w:val="00A21E3A"/>
    <w:rsid w:val="00A22654"/>
    <w:rsid w:val="00A35066"/>
    <w:rsid w:val="00A350E6"/>
    <w:rsid w:val="00A3764D"/>
    <w:rsid w:val="00A37C24"/>
    <w:rsid w:val="00A46401"/>
    <w:rsid w:val="00A464F5"/>
    <w:rsid w:val="00A6146A"/>
    <w:rsid w:val="00A63E53"/>
    <w:rsid w:val="00A713C8"/>
    <w:rsid w:val="00A7186F"/>
    <w:rsid w:val="00A7477B"/>
    <w:rsid w:val="00A77030"/>
    <w:rsid w:val="00A87100"/>
    <w:rsid w:val="00A87AD1"/>
    <w:rsid w:val="00A87D88"/>
    <w:rsid w:val="00A90356"/>
    <w:rsid w:val="00A90952"/>
    <w:rsid w:val="00A94816"/>
    <w:rsid w:val="00A97515"/>
    <w:rsid w:val="00AA0285"/>
    <w:rsid w:val="00AA1D91"/>
    <w:rsid w:val="00AA3DCC"/>
    <w:rsid w:val="00AA6E9A"/>
    <w:rsid w:val="00AB20AA"/>
    <w:rsid w:val="00AB2730"/>
    <w:rsid w:val="00AB2B6F"/>
    <w:rsid w:val="00AB3C33"/>
    <w:rsid w:val="00AB4F45"/>
    <w:rsid w:val="00AB5AB0"/>
    <w:rsid w:val="00AC1105"/>
    <w:rsid w:val="00AC61E3"/>
    <w:rsid w:val="00AD09EE"/>
    <w:rsid w:val="00AD6885"/>
    <w:rsid w:val="00AF035C"/>
    <w:rsid w:val="00AF05E3"/>
    <w:rsid w:val="00AF4419"/>
    <w:rsid w:val="00AF4AB4"/>
    <w:rsid w:val="00B04D53"/>
    <w:rsid w:val="00B06803"/>
    <w:rsid w:val="00B07C45"/>
    <w:rsid w:val="00B15096"/>
    <w:rsid w:val="00B2105E"/>
    <w:rsid w:val="00B237C6"/>
    <w:rsid w:val="00B30EBE"/>
    <w:rsid w:val="00B33AB0"/>
    <w:rsid w:val="00B35798"/>
    <w:rsid w:val="00B36519"/>
    <w:rsid w:val="00B3737D"/>
    <w:rsid w:val="00B41028"/>
    <w:rsid w:val="00B42FB5"/>
    <w:rsid w:val="00B44820"/>
    <w:rsid w:val="00B46F51"/>
    <w:rsid w:val="00B575BE"/>
    <w:rsid w:val="00B57E98"/>
    <w:rsid w:val="00B601F3"/>
    <w:rsid w:val="00B609B7"/>
    <w:rsid w:val="00B67E11"/>
    <w:rsid w:val="00B71459"/>
    <w:rsid w:val="00B72741"/>
    <w:rsid w:val="00B73A37"/>
    <w:rsid w:val="00B74569"/>
    <w:rsid w:val="00B76D64"/>
    <w:rsid w:val="00B84D81"/>
    <w:rsid w:val="00B912B7"/>
    <w:rsid w:val="00B97233"/>
    <w:rsid w:val="00B97C1B"/>
    <w:rsid w:val="00BA0255"/>
    <w:rsid w:val="00BB7D74"/>
    <w:rsid w:val="00BB7F22"/>
    <w:rsid w:val="00BC5C59"/>
    <w:rsid w:val="00BD3141"/>
    <w:rsid w:val="00BD3B7F"/>
    <w:rsid w:val="00BD66A5"/>
    <w:rsid w:val="00BD6CF9"/>
    <w:rsid w:val="00BE1E8B"/>
    <w:rsid w:val="00BE561A"/>
    <w:rsid w:val="00BF04B2"/>
    <w:rsid w:val="00BF1609"/>
    <w:rsid w:val="00BF3622"/>
    <w:rsid w:val="00C03AB1"/>
    <w:rsid w:val="00C06CE0"/>
    <w:rsid w:val="00C21170"/>
    <w:rsid w:val="00C250A5"/>
    <w:rsid w:val="00C268B0"/>
    <w:rsid w:val="00C40286"/>
    <w:rsid w:val="00C429E9"/>
    <w:rsid w:val="00C43917"/>
    <w:rsid w:val="00C50354"/>
    <w:rsid w:val="00C50E97"/>
    <w:rsid w:val="00C51EA7"/>
    <w:rsid w:val="00C5783E"/>
    <w:rsid w:val="00C578C6"/>
    <w:rsid w:val="00C57DBE"/>
    <w:rsid w:val="00C6171F"/>
    <w:rsid w:val="00C640BF"/>
    <w:rsid w:val="00C707CE"/>
    <w:rsid w:val="00C83040"/>
    <w:rsid w:val="00C84DB1"/>
    <w:rsid w:val="00C8713D"/>
    <w:rsid w:val="00C9332F"/>
    <w:rsid w:val="00CA2C71"/>
    <w:rsid w:val="00CB739B"/>
    <w:rsid w:val="00CC08AC"/>
    <w:rsid w:val="00CC2622"/>
    <w:rsid w:val="00CC2EC9"/>
    <w:rsid w:val="00CE136E"/>
    <w:rsid w:val="00CE2BF1"/>
    <w:rsid w:val="00CE6CBE"/>
    <w:rsid w:val="00CE7582"/>
    <w:rsid w:val="00CF2201"/>
    <w:rsid w:val="00CF2A85"/>
    <w:rsid w:val="00CF6A78"/>
    <w:rsid w:val="00CF70B3"/>
    <w:rsid w:val="00D019D1"/>
    <w:rsid w:val="00D07C30"/>
    <w:rsid w:val="00D138F5"/>
    <w:rsid w:val="00D161DD"/>
    <w:rsid w:val="00D16408"/>
    <w:rsid w:val="00D16B41"/>
    <w:rsid w:val="00D16D52"/>
    <w:rsid w:val="00D20A4F"/>
    <w:rsid w:val="00D2434D"/>
    <w:rsid w:val="00D25DB6"/>
    <w:rsid w:val="00D26D72"/>
    <w:rsid w:val="00D27416"/>
    <w:rsid w:val="00D3658A"/>
    <w:rsid w:val="00D37E5F"/>
    <w:rsid w:val="00D40247"/>
    <w:rsid w:val="00D41D7B"/>
    <w:rsid w:val="00D54301"/>
    <w:rsid w:val="00D54FEE"/>
    <w:rsid w:val="00D578D9"/>
    <w:rsid w:val="00D62041"/>
    <w:rsid w:val="00D747C7"/>
    <w:rsid w:val="00D8070A"/>
    <w:rsid w:val="00D84DCA"/>
    <w:rsid w:val="00D87D7F"/>
    <w:rsid w:val="00D93F38"/>
    <w:rsid w:val="00DA5F01"/>
    <w:rsid w:val="00DB1564"/>
    <w:rsid w:val="00DB3A61"/>
    <w:rsid w:val="00DB435A"/>
    <w:rsid w:val="00DB6032"/>
    <w:rsid w:val="00DC26B5"/>
    <w:rsid w:val="00DD07D8"/>
    <w:rsid w:val="00DD59C0"/>
    <w:rsid w:val="00DE138F"/>
    <w:rsid w:val="00DF0938"/>
    <w:rsid w:val="00DF09AB"/>
    <w:rsid w:val="00DF1953"/>
    <w:rsid w:val="00DF2E4F"/>
    <w:rsid w:val="00DF3119"/>
    <w:rsid w:val="00DF413D"/>
    <w:rsid w:val="00E03228"/>
    <w:rsid w:val="00E036A9"/>
    <w:rsid w:val="00E036DB"/>
    <w:rsid w:val="00E072BD"/>
    <w:rsid w:val="00E14CE8"/>
    <w:rsid w:val="00E17D82"/>
    <w:rsid w:val="00E20034"/>
    <w:rsid w:val="00E22CFA"/>
    <w:rsid w:val="00E237F1"/>
    <w:rsid w:val="00E26E4E"/>
    <w:rsid w:val="00E26F3B"/>
    <w:rsid w:val="00E304D4"/>
    <w:rsid w:val="00E321B0"/>
    <w:rsid w:val="00E33121"/>
    <w:rsid w:val="00E40C15"/>
    <w:rsid w:val="00E4363D"/>
    <w:rsid w:val="00E46461"/>
    <w:rsid w:val="00E47B1D"/>
    <w:rsid w:val="00E47FE4"/>
    <w:rsid w:val="00E5529E"/>
    <w:rsid w:val="00E60366"/>
    <w:rsid w:val="00E67BF0"/>
    <w:rsid w:val="00E80D00"/>
    <w:rsid w:val="00E8151F"/>
    <w:rsid w:val="00E8276C"/>
    <w:rsid w:val="00E864C8"/>
    <w:rsid w:val="00E9321E"/>
    <w:rsid w:val="00E939F3"/>
    <w:rsid w:val="00E93E60"/>
    <w:rsid w:val="00E964D1"/>
    <w:rsid w:val="00E96BE8"/>
    <w:rsid w:val="00EA0105"/>
    <w:rsid w:val="00EA0741"/>
    <w:rsid w:val="00EA4A5D"/>
    <w:rsid w:val="00EB34F0"/>
    <w:rsid w:val="00EB69FC"/>
    <w:rsid w:val="00EC06C7"/>
    <w:rsid w:val="00EC0E08"/>
    <w:rsid w:val="00EC1785"/>
    <w:rsid w:val="00EC302D"/>
    <w:rsid w:val="00EC3B91"/>
    <w:rsid w:val="00EC5E55"/>
    <w:rsid w:val="00EC7534"/>
    <w:rsid w:val="00ED207E"/>
    <w:rsid w:val="00ED224D"/>
    <w:rsid w:val="00ED32F4"/>
    <w:rsid w:val="00ED3518"/>
    <w:rsid w:val="00ED3770"/>
    <w:rsid w:val="00ED40B1"/>
    <w:rsid w:val="00ED61D0"/>
    <w:rsid w:val="00EE5876"/>
    <w:rsid w:val="00EE6DCD"/>
    <w:rsid w:val="00EF2633"/>
    <w:rsid w:val="00EF505D"/>
    <w:rsid w:val="00EF65C8"/>
    <w:rsid w:val="00F01DDD"/>
    <w:rsid w:val="00F02DF8"/>
    <w:rsid w:val="00F139C0"/>
    <w:rsid w:val="00F13FBB"/>
    <w:rsid w:val="00F22296"/>
    <w:rsid w:val="00F25640"/>
    <w:rsid w:val="00F315EF"/>
    <w:rsid w:val="00F35D85"/>
    <w:rsid w:val="00F404BA"/>
    <w:rsid w:val="00F40C8A"/>
    <w:rsid w:val="00F45679"/>
    <w:rsid w:val="00F473C4"/>
    <w:rsid w:val="00F548FB"/>
    <w:rsid w:val="00F62BE6"/>
    <w:rsid w:val="00F63D84"/>
    <w:rsid w:val="00F64258"/>
    <w:rsid w:val="00F675A6"/>
    <w:rsid w:val="00F71EF9"/>
    <w:rsid w:val="00F91880"/>
    <w:rsid w:val="00F97866"/>
    <w:rsid w:val="00FA571D"/>
    <w:rsid w:val="00FA76A2"/>
    <w:rsid w:val="00FB000C"/>
    <w:rsid w:val="00FB2A79"/>
    <w:rsid w:val="00FB4078"/>
    <w:rsid w:val="00FB4443"/>
    <w:rsid w:val="00FB6715"/>
    <w:rsid w:val="00FB7191"/>
    <w:rsid w:val="00FC463E"/>
    <w:rsid w:val="00FD7B78"/>
    <w:rsid w:val="00FE0EF5"/>
    <w:rsid w:val="00FE124C"/>
    <w:rsid w:val="00FE2103"/>
    <w:rsid w:val="00FE2276"/>
    <w:rsid w:val="00FE5683"/>
    <w:rsid w:val="00FF0AAA"/>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C8"/>
    <w:pPr>
      <w:spacing w:after="200" w:line="276" w:lineRule="auto"/>
    </w:pPr>
    <w:rPr>
      <w:sz w:val="22"/>
      <w:szCs w:val="22"/>
      <w:lang w:eastAsia="ja-JP"/>
    </w:rPr>
  </w:style>
  <w:style w:type="paragraph" w:styleId="Heading1">
    <w:name w:val="heading 1"/>
    <w:basedOn w:val="Normal"/>
    <w:next w:val="Normal"/>
    <w:link w:val="Heading1Char"/>
    <w:uiPriority w:val="9"/>
    <w:qFormat/>
    <w:rsid w:val="00133046"/>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133046"/>
    <w:pPr>
      <w:keepNext/>
      <w:keepLines/>
      <w:spacing w:before="200" w:after="0"/>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78"/>
    <w:pPr>
      <w:ind w:left="720"/>
      <w:contextualSpacing/>
    </w:pPr>
  </w:style>
  <w:style w:type="paragraph" w:styleId="Header">
    <w:name w:val="header"/>
    <w:basedOn w:val="Normal"/>
    <w:link w:val="HeaderChar"/>
    <w:uiPriority w:val="99"/>
    <w:semiHidden/>
    <w:unhideWhenUsed/>
    <w:rsid w:val="006064B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064BD"/>
  </w:style>
  <w:style w:type="paragraph" w:styleId="Footer">
    <w:name w:val="footer"/>
    <w:basedOn w:val="Normal"/>
    <w:link w:val="FooterChar"/>
    <w:uiPriority w:val="99"/>
    <w:unhideWhenUsed/>
    <w:rsid w:val="006064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64BD"/>
  </w:style>
  <w:style w:type="table" w:styleId="TableGrid">
    <w:name w:val="Table Grid"/>
    <w:basedOn w:val="TableNormal"/>
    <w:uiPriority w:val="59"/>
    <w:rsid w:val="008E3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55793"/>
    <w:rPr>
      <w:color w:val="0000FF"/>
      <w:u w:val="single"/>
    </w:rPr>
  </w:style>
  <w:style w:type="paragraph" w:styleId="FootnoteText">
    <w:name w:val="footnote text"/>
    <w:basedOn w:val="Normal"/>
    <w:link w:val="FootnoteTextChar"/>
    <w:uiPriority w:val="99"/>
    <w:semiHidden/>
    <w:unhideWhenUsed/>
    <w:rsid w:val="00252A26"/>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rsid w:val="00252A26"/>
    <w:rPr>
      <w:sz w:val="20"/>
      <w:szCs w:val="20"/>
    </w:rPr>
  </w:style>
  <w:style w:type="character" w:styleId="FootnoteReference">
    <w:name w:val="footnote reference"/>
    <w:uiPriority w:val="99"/>
    <w:semiHidden/>
    <w:unhideWhenUsed/>
    <w:rsid w:val="00252A26"/>
    <w:rPr>
      <w:vertAlign w:val="superscript"/>
    </w:rPr>
  </w:style>
  <w:style w:type="paragraph" w:styleId="BalloonText">
    <w:name w:val="Balloon Text"/>
    <w:basedOn w:val="Normal"/>
    <w:link w:val="BalloonTextChar"/>
    <w:uiPriority w:val="99"/>
    <w:semiHidden/>
    <w:unhideWhenUsed/>
    <w:rsid w:val="0041395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41395F"/>
    <w:rPr>
      <w:rFonts w:ascii="Tahoma" w:hAnsi="Tahoma" w:cs="Tahoma"/>
      <w:sz w:val="16"/>
      <w:szCs w:val="16"/>
    </w:rPr>
  </w:style>
  <w:style w:type="character" w:styleId="CommentReference">
    <w:name w:val="annotation reference"/>
    <w:uiPriority w:val="99"/>
    <w:semiHidden/>
    <w:unhideWhenUsed/>
    <w:rsid w:val="007A1A4D"/>
    <w:rPr>
      <w:sz w:val="16"/>
      <w:szCs w:val="16"/>
    </w:rPr>
  </w:style>
  <w:style w:type="paragraph" w:styleId="CommentText">
    <w:name w:val="annotation text"/>
    <w:basedOn w:val="Normal"/>
    <w:link w:val="CommentTextChar"/>
    <w:uiPriority w:val="99"/>
    <w:semiHidden/>
    <w:unhideWhenUsed/>
    <w:rsid w:val="007A1A4D"/>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7A1A4D"/>
    <w:rPr>
      <w:sz w:val="20"/>
      <w:szCs w:val="20"/>
    </w:rPr>
  </w:style>
  <w:style w:type="paragraph" w:styleId="CommentSubject">
    <w:name w:val="annotation subject"/>
    <w:basedOn w:val="CommentText"/>
    <w:next w:val="CommentText"/>
    <w:link w:val="CommentSubjectChar"/>
    <w:uiPriority w:val="99"/>
    <w:semiHidden/>
    <w:unhideWhenUsed/>
    <w:rsid w:val="007A1A4D"/>
    <w:rPr>
      <w:b/>
      <w:bCs/>
    </w:rPr>
  </w:style>
  <w:style w:type="character" w:customStyle="1" w:styleId="CommentSubjectChar">
    <w:name w:val="Comment Subject Char"/>
    <w:link w:val="CommentSubject"/>
    <w:uiPriority w:val="99"/>
    <w:semiHidden/>
    <w:rsid w:val="007A1A4D"/>
    <w:rPr>
      <w:b/>
      <w:bCs/>
      <w:sz w:val="20"/>
      <w:szCs w:val="20"/>
    </w:rPr>
  </w:style>
  <w:style w:type="paragraph" w:customStyle="1" w:styleId="Default">
    <w:name w:val="Default"/>
    <w:rsid w:val="005546C0"/>
    <w:pPr>
      <w:autoSpaceDE w:val="0"/>
      <w:autoSpaceDN w:val="0"/>
      <w:adjustRightInd w:val="0"/>
    </w:pPr>
    <w:rPr>
      <w:rFonts w:eastAsia="Calibri" w:cs="Calibri"/>
      <w:color w:val="000000"/>
      <w:sz w:val="24"/>
      <w:szCs w:val="24"/>
      <w:lang w:val="en-GB"/>
    </w:rPr>
  </w:style>
  <w:style w:type="character" w:customStyle="1" w:styleId="Heading1Char">
    <w:name w:val="Heading 1 Char"/>
    <w:link w:val="Heading1"/>
    <w:uiPriority w:val="9"/>
    <w:rsid w:val="0013304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33046"/>
    <w:rPr>
      <w:rFonts w:ascii="Cambria" w:eastAsia="Times New Roman" w:hAnsi="Cambria" w:cs="Times New Roman"/>
      <w:b/>
      <w:bCs/>
      <w:color w:val="4F81BD"/>
      <w:sz w:val="26"/>
      <w:szCs w:val="26"/>
    </w:rPr>
  </w:style>
  <w:style w:type="paragraph" w:styleId="EndnoteText">
    <w:name w:val="endnote text"/>
    <w:basedOn w:val="Normal"/>
    <w:link w:val="EndnoteTextChar"/>
    <w:uiPriority w:val="99"/>
    <w:semiHidden/>
    <w:unhideWhenUsed/>
    <w:rsid w:val="0097691E"/>
    <w:rPr>
      <w:sz w:val="20"/>
      <w:szCs w:val="20"/>
    </w:rPr>
  </w:style>
  <w:style w:type="character" w:customStyle="1" w:styleId="EndnoteTextChar">
    <w:name w:val="Endnote Text Char"/>
    <w:basedOn w:val="DefaultParagraphFont"/>
    <w:link w:val="EndnoteText"/>
    <w:uiPriority w:val="99"/>
    <w:semiHidden/>
    <w:rsid w:val="0097691E"/>
  </w:style>
  <w:style w:type="character" w:styleId="EndnoteReference">
    <w:name w:val="endnote reference"/>
    <w:uiPriority w:val="99"/>
    <w:semiHidden/>
    <w:unhideWhenUsed/>
    <w:rsid w:val="0097691E"/>
    <w:rPr>
      <w:vertAlign w:val="superscript"/>
    </w:rPr>
  </w:style>
  <w:style w:type="paragraph" w:styleId="NoSpacing">
    <w:name w:val="No Spacing"/>
    <w:link w:val="NoSpacingChar"/>
    <w:uiPriority w:val="99"/>
    <w:qFormat/>
    <w:rsid w:val="00931923"/>
    <w:rPr>
      <w:rFonts w:eastAsia="Times New Roman" w:cs="Times New Roman"/>
      <w:sz w:val="22"/>
      <w:szCs w:val="22"/>
    </w:rPr>
  </w:style>
  <w:style w:type="character" w:customStyle="1" w:styleId="NoSpacingChar">
    <w:name w:val="No Spacing Char"/>
    <w:link w:val="NoSpacing"/>
    <w:uiPriority w:val="99"/>
    <w:rsid w:val="00931923"/>
    <w:rPr>
      <w:rFonts w:eastAsia="Times New Roman" w:cs="Times New Roma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C8"/>
    <w:pPr>
      <w:spacing w:after="200" w:line="276" w:lineRule="auto"/>
    </w:pPr>
    <w:rPr>
      <w:sz w:val="22"/>
      <w:szCs w:val="22"/>
      <w:lang w:eastAsia="ja-JP"/>
    </w:rPr>
  </w:style>
  <w:style w:type="paragraph" w:styleId="Heading1">
    <w:name w:val="heading 1"/>
    <w:basedOn w:val="Normal"/>
    <w:next w:val="Normal"/>
    <w:link w:val="Heading1Char"/>
    <w:uiPriority w:val="9"/>
    <w:qFormat/>
    <w:rsid w:val="00133046"/>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133046"/>
    <w:pPr>
      <w:keepNext/>
      <w:keepLines/>
      <w:spacing w:before="200" w:after="0"/>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78"/>
    <w:pPr>
      <w:ind w:left="720"/>
      <w:contextualSpacing/>
    </w:pPr>
  </w:style>
  <w:style w:type="paragraph" w:styleId="Header">
    <w:name w:val="header"/>
    <w:basedOn w:val="Normal"/>
    <w:link w:val="HeaderChar"/>
    <w:uiPriority w:val="99"/>
    <w:semiHidden/>
    <w:unhideWhenUsed/>
    <w:rsid w:val="006064B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064BD"/>
  </w:style>
  <w:style w:type="paragraph" w:styleId="Footer">
    <w:name w:val="footer"/>
    <w:basedOn w:val="Normal"/>
    <w:link w:val="FooterChar"/>
    <w:uiPriority w:val="99"/>
    <w:unhideWhenUsed/>
    <w:rsid w:val="006064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64BD"/>
  </w:style>
  <w:style w:type="table" w:styleId="TableGrid">
    <w:name w:val="Table Grid"/>
    <w:basedOn w:val="TableNormal"/>
    <w:uiPriority w:val="59"/>
    <w:rsid w:val="008E3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55793"/>
    <w:rPr>
      <w:color w:val="0000FF"/>
      <w:u w:val="single"/>
    </w:rPr>
  </w:style>
  <w:style w:type="paragraph" w:styleId="FootnoteText">
    <w:name w:val="footnote text"/>
    <w:basedOn w:val="Normal"/>
    <w:link w:val="FootnoteTextChar"/>
    <w:uiPriority w:val="99"/>
    <w:semiHidden/>
    <w:unhideWhenUsed/>
    <w:rsid w:val="00252A26"/>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rsid w:val="00252A26"/>
    <w:rPr>
      <w:sz w:val="20"/>
      <w:szCs w:val="20"/>
    </w:rPr>
  </w:style>
  <w:style w:type="character" w:styleId="FootnoteReference">
    <w:name w:val="footnote reference"/>
    <w:uiPriority w:val="99"/>
    <w:semiHidden/>
    <w:unhideWhenUsed/>
    <w:rsid w:val="00252A26"/>
    <w:rPr>
      <w:vertAlign w:val="superscript"/>
    </w:rPr>
  </w:style>
  <w:style w:type="paragraph" w:styleId="BalloonText">
    <w:name w:val="Balloon Text"/>
    <w:basedOn w:val="Normal"/>
    <w:link w:val="BalloonTextChar"/>
    <w:uiPriority w:val="99"/>
    <w:semiHidden/>
    <w:unhideWhenUsed/>
    <w:rsid w:val="0041395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41395F"/>
    <w:rPr>
      <w:rFonts w:ascii="Tahoma" w:hAnsi="Tahoma" w:cs="Tahoma"/>
      <w:sz w:val="16"/>
      <w:szCs w:val="16"/>
    </w:rPr>
  </w:style>
  <w:style w:type="character" w:styleId="CommentReference">
    <w:name w:val="annotation reference"/>
    <w:uiPriority w:val="99"/>
    <w:semiHidden/>
    <w:unhideWhenUsed/>
    <w:rsid w:val="007A1A4D"/>
    <w:rPr>
      <w:sz w:val="16"/>
      <w:szCs w:val="16"/>
    </w:rPr>
  </w:style>
  <w:style w:type="paragraph" w:styleId="CommentText">
    <w:name w:val="annotation text"/>
    <w:basedOn w:val="Normal"/>
    <w:link w:val="CommentTextChar"/>
    <w:uiPriority w:val="99"/>
    <w:semiHidden/>
    <w:unhideWhenUsed/>
    <w:rsid w:val="007A1A4D"/>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7A1A4D"/>
    <w:rPr>
      <w:sz w:val="20"/>
      <w:szCs w:val="20"/>
    </w:rPr>
  </w:style>
  <w:style w:type="paragraph" w:styleId="CommentSubject">
    <w:name w:val="annotation subject"/>
    <w:basedOn w:val="CommentText"/>
    <w:next w:val="CommentText"/>
    <w:link w:val="CommentSubjectChar"/>
    <w:uiPriority w:val="99"/>
    <w:semiHidden/>
    <w:unhideWhenUsed/>
    <w:rsid w:val="007A1A4D"/>
    <w:rPr>
      <w:b/>
      <w:bCs/>
    </w:rPr>
  </w:style>
  <w:style w:type="character" w:customStyle="1" w:styleId="CommentSubjectChar">
    <w:name w:val="Comment Subject Char"/>
    <w:link w:val="CommentSubject"/>
    <w:uiPriority w:val="99"/>
    <w:semiHidden/>
    <w:rsid w:val="007A1A4D"/>
    <w:rPr>
      <w:b/>
      <w:bCs/>
      <w:sz w:val="20"/>
      <w:szCs w:val="20"/>
    </w:rPr>
  </w:style>
  <w:style w:type="paragraph" w:customStyle="1" w:styleId="Default">
    <w:name w:val="Default"/>
    <w:rsid w:val="005546C0"/>
    <w:pPr>
      <w:autoSpaceDE w:val="0"/>
      <w:autoSpaceDN w:val="0"/>
      <w:adjustRightInd w:val="0"/>
    </w:pPr>
    <w:rPr>
      <w:rFonts w:eastAsia="Calibri" w:cs="Calibri"/>
      <w:color w:val="000000"/>
      <w:sz w:val="24"/>
      <w:szCs w:val="24"/>
      <w:lang w:val="en-GB"/>
    </w:rPr>
  </w:style>
  <w:style w:type="character" w:customStyle="1" w:styleId="Heading1Char">
    <w:name w:val="Heading 1 Char"/>
    <w:link w:val="Heading1"/>
    <w:uiPriority w:val="9"/>
    <w:rsid w:val="0013304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33046"/>
    <w:rPr>
      <w:rFonts w:ascii="Cambria" w:eastAsia="Times New Roman" w:hAnsi="Cambria" w:cs="Times New Roman"/>
      <w:b/>
      <w:bCs/>
      <w:color w:val="4F81BD"/>
      <w:sz w:val="26"/>
      <w:szCs w:val="26"/>
    </w:rPr>
  </w:style>
  <w:style w:type="paragraph" w:styleId="EndnoteText">
    <w:name w:val="endnote text"/>
    <w:basedOn w:val="Normal"/>
    <w:link w:val="EndnoteTextChar"/>
    <w:uiPriority w:val="99"/>
    <w:semiHidden/>
    <w:unhideWhenUsed/>
    <w:rsid w:val="0097691E"/>
    <w:rPr>
      <w:sz w:val="20"/>
      <w:szCs w:val="20"/>
    </w:rPr>
  </w:style>
  <w:style w:type="character" w:customStyle="1" w:styleId="EndnoteTextChar">
    <w:name w:val="Endnote Text Char"/>
    <w:basedOn w:val="DefaultParagraphFont"/>
    <w:link w:val="EndnoteText"/>
    <w:uiPriority w:val="99"/>
    <w:semiHidden/>
    <w:rsid w:val="0097691E"/>
  </w:style>
  <w:style w:type="character" w:styleId="EndnoteReference">
    <w:name w:val="endnote reference"/>
    <w:uiPriority w:val="99"/>
    <w:semiHidden/>
    <w:unhideWhenUsed/>
    <w:rsid w:val="0097691E"/>
    <w:rPr>
      <w:vertAlign w:val="superscript"/>
    </w:rPr>
  </w:style>
  <w:style w:type="paragraph" w:styleId="NoSpacing">
    <w:name w:val="No Spacing"/>
    <w:link w:val="NoSpacingChar"/>
    <w:uiPriority w:val="99"/>
    <w:qFormat/>
    <w:rsid w:val="00931923"/>
    <w:rPr>
      <w:rFonts w:eastAsia="Times New Roman" w:cs="Times New Roman"/>
      <w:sz w:val="22"/>
      <w:szCs w:val="22"/>
    </w:rPr>
  </w:style>
  <w:style w:type="character" w:customStyle="1" w:styleId="NoSpacingChar">
    <w:name w:val="No Spacing Char"/>
    <w:link w:val="NoSpacing"/>
    <w:uiPriority w:val="99"/>
    <w:rsid w:val="00931923"/>
    <w:rPr>
      <w:rFonts w:eastAsia="Times New Roman"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6adb953-e64c-42d5-ac56-00c87ad1b741">UNWOMEN-2005-857</_dlc_DocId>
    <_dlc_DocIdUrl xmlns="56adb953-e64c-42d5-ac56-00c87ad1b741">
      <Url>https://intra.unwomen.org/Policy-Programming/instdev/_layouts/DocIdRedir.aspx?ID=UNWOMEN-2005-857</Url>
      <Description>UNWOMEN-2005-857</Description>
    </_dlc_DocIdUrl>
    <Year xmlns="9e964f7e-b942-4e95-b346-e156676364a6">2014</Year>
    <Region xmlns="9e964f7e-b942-4e95-b346-e156676364a6">Africa</Region>
    <Websio_x0020_Document_x0020_Preview xmlns="56adb953-e64c-42d5-ac56-00c87ad1b741">/Policy-Programming/instdev/_layouts/WebsioPreviewField/preview.aspx?ID=72c76162-19d2-40e4-b6fa-b1a2f2a93a57&amp;WebID=d75ed643-3334-48bd-97d4-f110d637722d&amp;SiteID=2651aae4-a096-43fe-a0db-b441b2f37e40</Websio_x0020_Document_x0020_Preview>
    <Country xmlns="9e964f7e-b942-4e95-b346-e156676364a6">Mozambique</Count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D43D0EEB5DE504A82E54B579DA4E4B0" ma:contentTypeVersion="4" ma:contentTypeDescription="Create a new document." ma:contentTypeScope="" ma:versionID="2cf3a903d3bd9b3c8ed63051f1929b6b">
  <xsd:schema xmlns:xsd="http://www.w3.org/2001/XMLSchema" xmlns:xs="http://www.w3.org/2001/XMLSchema" xmlns:p="http://schemas.microsoft.com/office/2006/metadata/properties" xmlns:ns2="56adb953-e64c-42d5-ac56-00c87ad1b741" xmlns:ns3="9e964f7e-b942-4e95-b346-e156676364a6" targetNamespace="http://schemas.microsoft.com/office/2006/metadata/properties" ma:root="true" ma:fieldsID="79030cb9217c9a4cfe9f155fdcbfa299" ns2:_="" ns3:_="">
    <xsd:import namespace="56adb953-e64c-42d5-ac56-00c87ad1b741"/>
    <xsd:import namespace="9e964f7e-b942-4e95-b346-e156676364a6"/>
    <xsd:element name="properties">
      <xsd:complexType>
        <xsd:sequence>
          <xsd:element name="documentManagement">
            <xsd:complexType>
              <xsd:all>
                <xsd:element ref="ns2:_dlc_DocId" minOccurs="0"/>
                <xsd:element ref="ns2:_dlc_DocIdUrl" minOccurs="0"/>
                <xsd:element ref="ns2:_dlc_DocIdPersistId" minOccurs="0"/>
                <xsd:element ref="ns2:Websio_x0020_Document_x0020_Preview" minOccurs="0"/>
                <xsd:element ref="ns3:Year" minOccurs="0"/>
                <xsd:element ref="ns3:Region" minOccurs="0"/>
                <xsd:element ref="ns3: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db953-e64c-42d5-ac56-00c87ad1b7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Websio_x0020_Document_x0020_Preview" ma:index="11" nillable="true" ma:displayName="Websio Document Preview" ma:hidden="true" ma:internalName="Websio_x0020_Document_x0020_Preview"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64f7e-b942-4e95-b346-e156676364a6" elementFormDefault="qualified">
    <xsd:import namespace="http://schemas.microsoft.com/office/2006/documentManagement/types"/>
    <xsd:import namespace="http://schemas.microsoft.com/office/infopath/2007/PartnerControls"/>
    <xsd:element name="Year" ma:index="12" nillable="true" ma:displayName="Year" ma:internalName="Year">
      <xsd:simpleType>
        <xsd:restriction base="dms:Text">
          <xsd:maxLength value="255"/>
        </xsd:restriction>
      </xsd:simpleType>
    </xsd:element>
    <xsd:element name="Region" ma:index="13" nillable="true" ma:displayName="Region" ma:internalName="Region">
      <xsd:simpleType>
        <xsd:restriction base="dms:Text">
          <xsd:maxLength value="255"/>
        </xsd:restriction>
      </xsd:simpleType>
    </xsd:element>
    <xsd:element name="Country" ma:index="14" nillable="true" ma:displayName="Country" ma:internalNam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BBCC4-6EE3-4354-8A26-112B9C29788A}"/>
</file>

<file path=customXml/itemProps2.xml><?xml version="1.0" encoding="utf-8"?>
<ds:datastoreItem xmlns:ds="http://schemas.openxmlformats.org/officeDocument/2006/customXml" ds:itemID="{CA15F8E4-8F8E-44B4-A6CD-D5BA8BB046D1}"/>
</file>

<file path=customXml/itemProps3.xml><?xml version="1.0" encoding="utf-8"?>
<ds:datastoreItem xmlns:ds="http://schemas.openxmlformats.org/officeDocument/2006/customXml" ds:itemID="{ED4C351B-AAC1-4DBA-BA56-AAFFE38AF5E5}"/>
</file>

<file path=customXml/itemProps4.xml><?xml version="1.0" encoding="utf-8"?>
<ds:datastoreItem xmlns:ds="http://schemas.openxmlformats.org/officeDocument/2006/customXml" ds:itemID="{15D6652D-4A6F-47CA-BF9B-06130A53AC87}"/>
</file>

<file path=customXml/itemProps5.xml><?xml version="1.0" encoding="utf-8"?>
<ds:datastoreItem xmlns:ds="http://schemas.openxmlformats.org/officeDocument/2006/customXml" ds:itemID="{64FD8206-48C1-424A-B2B9-8B91FDAC9A72}"/>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4007</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MER Guidance and Template</vt:lpstr>
      <vt:lpstr/>
    </vt:vector>
  </TitlesOfParts>
  <Company>Microsoft</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 Guidance and Template</dc:title>
  <dc:creator>yumiko</dc:creator>
  <cp:lastModifiedBy>Amina Mpfikije</cp:lastModifiedBy>
  <cp:revision>2</cp:revision>
  <cp:lastPrinted>2013-12-10T07:37:00Z</cp:lastPrinted>
  <dcterms:created xsi:type="dcterms:W3CDTF">2014-01-13T20:26:00Z</dcterms:created>
  <dcterms:modified xsi:type="dcterms:W3CDTF">2014-01-13T20:26:00Z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0x0101001D43D0EEB5DE504A82E54B579DA4E4B0</vt:lpwstr>
  </property>
  <property fmtid="{D5CDD505-2E9C-101B-9397-08002B2CF9AE}" pid="3" name="_dlc_DocIdItemGuid">
    <vt:lpwstr>72c76162-19d2-40e4-b6fa-b1a2f2a93a57</vt:lpwstr>
  </property>
  <property fmtid="{D5CDD505-2E9C-101B-9397-08002B2CF9AE}" pid="4" name="Folder name">
    <vt:lpwstr>Select*</vt:lpwstr>
  </property>
  <property fmtid="{D5CDD505-2E9C-101B-9397-08002B2CF9AE}" pid="5" name="TaxCatchAll">
    <vt:lpwstr/>
  </property>
  <property fmtid="{D5CDD505-2E9C-101B-9397-08002B2CF9AE}" pid="6" name="_dlc_DocId">
    <vt:lpwstr>UNWOMEN-207-77</vt:lpwstr>
  </property>
  <property fmtid="{D5CDD505-2E9C-101B-9397-08002B2CF9AE}" pid="7" name="_dlc_DocIdUrl">
    <vt:lpwstr>https://intra.unwomen.org/Evaluation/_layouts/DocIdRedir.aspx?ID=UNWOMEN-207-77, UNWOMEN-207-77</vt:lpwstr>
  </property>
  <property fmtid="{D5CDD505-2E9C-101B-9397-08002B2CF9AE}" pid="8" name="Order">
    <vt:r8>85700</vt:r8>
  </property>
</Properties>
</file>