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FF852" w14:textId="5E5CFD67" w:rsidR="0008461E" w:rsidRPr="003E000C" w:rsidRDefault="0008461E" w:rsidP="00FB6E99">
      <w:pPr>
        <w:spacing w:after="240"/>
        <w:jc w:val="center"/>
        <w:rPr>
          <w:rFonts w:ascii="Calibri" w:hAnsi="Calibri" w:cs="Arial"/>
          <w:b/>
          <w:sz w:val="28"/>
          <w:szCs w:val="28"/>
        </w:rPr>
      </w:pPr>
      <w:r w:rsidRPr="00491A80">
        <w:rPr>
          <w:rFonts w:ascii="Calibri" w:hAnsi="Calibri" w:cs="Arial"/>
          <w:b/>
          <w:sz w:val="28"/>
          <w:szCs w:val="28"/>
        </w:rPr>
        <w:t xml:space="preserve">MONITORING, EVALUATION AND RESEARCH PLAN </w:t>
      </w:r>
      <w:r>
        <w:rPr>
          <w:rFonts w:ascii="Calibri" w:hAnsi="Calibri" w:cs="Arial"/>
          <w:b/>
          <w:sz w:val="28"/>
          <w:szCs w:val="28"/>
        </w:rPr>
        <w:t xml:space="preserve">(MERP) </w:t>
      </w:r>
      <w:r w:rsidR="00FB6E99">
        <w:rPr>
          <w:rFonts w:ascii="Calibri" w:hAnsi="Calibri" w:cs="Arial"/>
          <w:b/>
          <w:sz w:val="28"/>
          <w:szCs w:val="28"/>
        </w:rPr>
        <w:t>2015</w:t>
      </w:r>
      <w:r w:rsidRPr="00491A80">
        <w:rPr>
          <w:rFonts w:ascii="Calibri" w:hAnsi="Calibri" w:cs="Arial"/>
          <w:b/>
          <w:sz w:val="28"/>
          <w:szCs w:val="28"/>
        </w:rPr>
        <w:t>-20</w:t>
      </w:r>
      <w:r w:rsidR="00AA42D6">
        <w:rPr>
          <w:rFonts w:ascii="Calibri" w:hAnsi="Calibri" w:cs="Arial"/>
          <w:b/>
          <w:sz w:val="28"/>
          <w:szCs w:val="28"/>
        </w:rPr>
        <w:t>20</w:t>
      </w:r>
      <w:r w:rsidR="00FB6E99">
        <w:rPr>
          <w:rFonts w:ascii="Calibri" w:hAnsi="Calibri" w:cs="Arial"/>
          <w:b/>
          <w:sz w:val="28"/>
          <w:szCs w:val="28"/>
        </w:rPr>
        <w:t xml:space="preserve"> (attachment to AWP 20</w:t>
      </w:r>
      <w:r w:rsidR="00AA42D6">
        <w:rPr>
          <w:rFonts w:ascii="Calibri" w:hAnsi="Calibri" w:cs="Arial"/>
          <w:b/>
          <w:sz w:val="28"/>
          <w:szCs w:val="28"/>
        </w:rPr>
        <w:t>20</w:t>
      </w:r>
      <w:r w:rsidR="00FB6E99">
        <w:rPr>
          <w:rFonts w:ascii="Calibri" w:hAnsi="Calibri" w:cs="Arial"/>
          <w:b/>
          <w:sz w:val="28"/>
          <w:szCs w:val="28"/>
        </w:rPr>
        <w:t>)</w:t>
      </w:r>
    </w:p>
    <w:p w14:paraId="1EA62F0B" w14:textId="77777777" w:rsidR="008A5CA5" w:rsidRPr="003E000C" w:rsidRDefault="008A5CA5" w:rsidP="0008461E">
      <w:pPr>
        <w:rPr>
          <w:rFonts w:ascii="Calibri" w:hAnsi="Calibri" w:cs="Arial"/>
          <w:b/>
          <w:sz w:val="20"/>
          <w:szCs w:val="20"/>
        </w:rPr>
      </w:pPr>
    </w:p>
    <w:p w14:paraId="686776E2" w14:textId="355F4145" w:rsidR="0008461E" w:rsidRPr="00174940" w:rsidRDefault="0008461E" w:rsidP="0008461E">
      <w:pPr>
        <w:rPr>
          <w:rFonts w:ascii="Calibri" w:hAnsi="Calibri" w:cs="Arial"/>
          <w:b/>
          <w:sz w:val="28"/>
          <w:szCs w:val="28"/>
        </w:rPr>
      </w:pPr>
      <w:r w:rsidRPr="00174940">
        <w:rPr>
          <w:rFonts w:ascii="Calibri" w:hAnsi="Calibri" w:cs="Arial"/>
          <w:b/>
          <w:sz w:val="28"/>
          <w:szCs w:val="28"/>
        </w:rPr>
        <w:t>Monitoring 20</w:t>
      </w:r>
      <w:r w:rsidR="002D12FA">
        <w:rPr>
          <w:rFonts w:ascii="Calibri" w:hAnsi="Calibri" w:cs="Arial"/>
          <w:b/>
          <w:sz w:val="28"/>
          <w:szCs w:val="28"/>
        </w:rPr>
        <w:t>15-20</w:t>
      </w:r>
      <w:r w:rsidR="00AA42D6">
        <w:rPr>
          <w:rFonts w:ascii="Calibri" w:hAnsi="Calibri" w:cs="Arial"/>
          <w:b/>
          <w:sz w:val="28"/>
          <w:szCs w:val="28"/>
        </w:rPr>
        <w:t>20</w:t>
      </w:r>
    </w:p>
    <w:p w14:paraId="6448BDA7" w14:textId="77777777" w:rsidR="0008461E" w:rsidRPr="00B2038C" w:rsidRDefault="0008461E" w:rsidP="0008461E">
      <w:pPr>
        <w:tabs>
          <w:tab w:val="left" w:pos="0"/>
        </w:tabs>
        <w:jc w:val="both"/>
        <w:rPr>
          <w:rFonts w:ascii="Calibri" w:hAnsi="Calibri"/>
          <w:i/>
          <w:sz w:val="20"/>
          <w:szCs w:val="20"/>
        </w:rPr>
      </w:pPr>
    </w:p>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2155"/>
        <w:gridCol w:w="2250"/>
        <w:gridCol w:w="2250"/>
        <w:gridCol w:w="2700"/>
        <w:gridCol w:w="1530"/>
        <w:gridCol w:w="1260"/>
      </w:tblGrid>
      <w:tr w:rsidR="0008461E" w:rsidRPr="00A917F6" w14:paraId="721DDA6B" w14:textId="77777777" w:rsidTr="0008461E">
        <w:trPr>
          <w:tblHeader/>
          <w:jc w:val="center"/>
        </w:trPr>
        <w:tc>
          <w:tcPr>
            <w:tcW w:w="2520" w:type="dxa"/>
            <w:vMerge w:val="restart"/>
            <w:shd w:val="clear" w:color="auto" w:fill="ACB9CA" w:themeFill="text2" w:themeFillTint="66"/>
          </w:tcPr>
          <w:p w14:paraId="55A08BAE" w14:textId="77777777" w:rsidR="0008461E" w:rsidRPr="003E000C" w:rsidRDefault="0008461E" w:rsidP="00F049EE">
            <w:pPr>
              <w:pStyle w:val="Default"/>
              <w:tabs>
                <w:tab w:val="left" w:pos="0"/>
              </w:tabs>
              <w:rPr>
                <w:rFonts w:ascii="Calibri" w:hAnsi="Calibri" w:cs="Calibri"/>
                <w:b/>
                <w:bCs/>
                <w:sz w:val="22"/>
                <w:szCs w:val="22"/>
              </w:rPr>
            </w:pPr>
            <w:r>
              <w:rPr>
                <w:rFonts w:ascii="Calibri" w:hAnsi="Calibri" w:cs="Calibri"/>
                <w:b/>
                <w:bCs/>
                <w:sz w:val="22"/>
                <w:szCs w:val="22"/>
              </w:rPr>
              <w:t>SN Impact/Outcome</w:t>
            </w:r>
          </w:p>
        </w:tc>
        <w:tc>
          <w:tcPr>
            <w:tcW w:w="2155" w:type="dxa"/>
            <w:vMerge w:val="restart"/>
            <w:shd w:val="clear" w:color="auto" w:fill="ACB9CA" w:themeFill="text2" w:themeFillTint="66"/>
          </w:tcPr>
          <w:p w14:paraId="0B1B6E27"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Activity</w:t>
            </w:r>
          </w:p>
        </w:tc>
        <w:tc>
          <w:tcPr>
            <w:tcW w:w="2250" w:type="dxa"/>
            <w:vMerge w:val="restart"/>
            <w:shd w:val="clear" w:color="auto" w:fill="ACB9CA" w:themeFill="text2" w:themeFillTint="66"/>
          </w:tcPr>
          <w:p w14:paraId="365D7CC6" w14:textId="77777777" w:rsidR="0008461E" w:rsidRPr="003E000C" w:rsidRDefault="0008461E" w:rsidP="00F049EE">
            <w:pPr>
              <w:pStyle w:val="Default"/>
              <w:tabs>
                <w:tab w:val="left" w:pos="0"/>
              </w:tabs>
              <w:rPr>
                <w:rFonts w:ascii="Calibri" w:hAnsi="Calibri" w:cs="Calibri"/>
                <w:b/>
                <w:bCs/>
                <w:sz w:val="22"/>
                <w:szCs w:val="22"/>
              </w:rPr>
            </w:pPr>
            <w:r>
              <w:rPr>
                <w:rFonts w:ascii="Calibri" w:hAnsi="Calibri" w:cs="Calibri"/>
                <w:b/>
                <w:bCs/>
                <w:sz w:val="22"/>
                <w:szCs w:val="22"/>
              </w:rPr>
              <w:t>Responsible staff member</w:t>
            </w:r>
          </w:p>
        </w:tc>
        <w:tc>
          <w:tcPr>
            <w:tcW w:w="2250" w:type="dxa"/>
            <w:vMerge w:val="restart"/>
            <w:shd w:val="clear" w:color="auto" w:fill="ACB9CA" w:themeFill="text2" w:themeFillTint="66"/>
          </w:tcPr>
          <w:p w14:paraId="3B889105"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 xml:space="preserve">Partners and stakeholders </w:t>
            </w:r>
          </w:p>
        </w:tc>
        <w:tc>
          <w:tcPr>
            <w:tcW w:w="2700" w:type="dxa"/>
            <w:vMerge w:val="restart"/>
            <w:shd w:val="clear" w:color="auto" w:fill="ACB9CA" w:themeFill="text2" w:themeFillTint="66"/>
          </w:tcPr>
          <w:p w14:paraId="01304589"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Planned Dates (Month and year of start and end)</w:t>
            </w:r>
          </w:p>
        </w:tc>
        <w:tc>
          <w:tcPr>
            <w:tcW w:w="2790" w:type="dxa"/>
            <w:gridSpan w:val="2"/>
            <w:shd w:val="clear" w:color="auto" w:fill="ACB9CA" w:themeFill="text2" w:themeFillTint="66"/>
          </w:tcPr>
          <w:p w14:paraId="33E84EA5" w14:textId="77777777" w:rsidR="0008461E" w:rsidRPr="003E000C" w:rsidRDefault="0008461E" w:rsidP="00F049EE">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r>
      <w:tr w:rsidR="0008461E" w:rsidRPr="00A917F6" w14:paraId="2F2B197D" w14:textId="77777777" w:rsidTr="0008461E">
        <w:trPr>
          <w:jc w:val="center"/>
        </w:trPr>
        <w:tc>
          <w:tcPr>
            <w:tcW w:w="2520" w:type="dxa"/>
            <w:vMerge/>
            <w:tcBorders>
              <w:bottom w:val="single" w:sz="4" w:space="0" w:color="000000"/>
            </w:tcBorders>
            <w:shd w:val="clear" w:color="auto" w:fill="ACB9CA" w:themeFill="text2" w:themeFillTint="66"/>
          </w:tcPr>
          <w:p w14:paraId="7E513557" w14:textId="77777777" w:rsidR="0008461E" w:rsidRPr="003E000C" w:rsidRDefault="0008461E" w:rsidP="00F049EE">
            <w:pPr>
              <w:pStyle w:val="NoSpacing"/>
              <w:rPr>
                <w:rFonts w:ascii="Calibri" w:hAnsi="Calibri" w:cs="Calibri"/>
                <w:i/>
                <w:sz w:val="22"/>
                <w:szCs w:val="22"/>
              </w:rPr>
            </w:pPr>
          </w:p>
        </w:tc>
        <w:tc>
          <w:tcPr>
            <w:tcW w:w="2155" w:type="dxa"/>
            <w:vMerge/>
            <w:tcBorders>
              <w:bottom w:val="single" w:sz="4" w:space="0" w:color="000000"/>
            </w:tcBorders>
            <w:shd w:val="clear" w:color="auto" w:fill="ACB9CA" w:themeFill="text2" w:themeFillTint="66"/>
          </w:tcPr>
          <w:p w14:paraId="0C783395" w14:textId="77777777" w:rsidR="0008461E" w:rsidRPr="003E000C" w:rsidRDefault="0008461E" w:rsidP="00F049EE">
            <w:pPr>
              <w:pStyle w:val="NoSpacing"/>
              <w:rPr>
                <w:rFonts w:ascii="Calibri" w:hAnsi="Calibri" w:cs="Calibri"/>
                <w:i/>
                <w:sz w:val="22"/>
                <w:szCs w:val="22"/>
              </w:rPr>
            </w:pPr>
          </w:p>
        </w:tc>
        <w:tc>
          <w:tcPr>
            <w:tcW w:w="2250" w:type="dxa"/>
            <w:vMerge/>
            <w:tcBorders>
              <w:bottom w:val="single" w:sz="4" w:space="0" w:color="000000"/>
            </w:tcBorders>
            <w:shd w:val="clear" w:color="auto" w:fill="ACB9CA" w:themeFill="text2" w:themeFillTint="66"/>
          </w:tcPr>
          <w:p w14:paraId="7A5FA109" w14:textId="77777777" w:rsidR="0008461E" w:rsidRPr="003E000C" w:rsidRDefault="0008461E" w:rsidP="00F049EE">
            <w:pPr>
              <w:pStyle w:val="NoSpacing"/>
              <w:rPr>
                <w:rFonts w:ascii="Calibri" w:hAnsi="Calibri" w:cs="Calibri"/>
                <w:i/>
                <w:sz w:val="22"/>
                <w:szCs w:val="22"/>
              </w:rPr>
            </w:pPr>
          </w:p>
        </w:tc>
        <w:tc>
          <w:tcPr>
            <w:tcW w:w="2250" w:type="dxa"/>
            <w:vMerge/>
            <w:tcBorders>
              <w:bottom w:val="single" w:sz="4" w:space="0" w:color="000000"/>
            </w:tcBorders>
            <w:shd w:val="clear" w:color="auto" w:fill="ACB9CA" w:themeFill="text2" w:themeFillTint="66"/>
          </w:tcPr>
          <w:p w14:paraId="41B1C22B" w14:textId="77777777" w:rsidR="0008461E" w:rsidRPr="003E000C" w:rsidRDefault="0008461E" w:rsidP="00F049EE">
            <w:pPr>
              <w:pStyle w:val="NoSpacing"/>
              <w:rPr>
                <w:rFonts w:ascii="Calibri" w:hAnsi="Calibri" w:cs="Calibri"/>
                <w:i/>
                <w:sz w:val="22"/>
                <w:szCs w:val="22"/>
              </w:rPr>
            </w:pPr>
          </w:p>
        </w:tc>
        <w:tc>
          <w:tcPr>
            <w:tcW w:w="2700" w:type="dxa"/>
            <w:vMerge/>
            <w:tcBorders>
              <w:bottom w:val="single" w:sz="4" w:space="0" w:color="000000"/>
            </w:tcBorders>
            <w:shd w:val="clear" w:color="auto" w:fill="ACB9CA" w:themeFill="text2" w:themeFillTint="66"/>
          </w:tcPr>
          <w:p w14:paraId="5B72B4AD" w14:textId="77777777" w:rsidR="0008461E" w:rsidRPr="003E000C" w:rsidRDefault="0008461E" w:rsidP="00F049EE">
            <w:pPr>
              <w:pStyle w:val="NoSpacing"/>
              <w:rPr>
                <w:rFonts w:ascii="Calibri" w:hAnsi="Calibri" w:cs="Calibri"/>
                <w:i/>
                <w:sz w:val="22"/>
                <w:szCs w:val="22"/>
              </w:rPr>
            </w:pPr>
          </w:p>
        </w:tc>
        <w:tc>
          <w:tcPr>
            <w:tcW w:w="1530" w:type="dxa"/>
            <w:tcBorders>
              <w:bottom w:val="single" w:sz="4" w:space="0" w:color="000000"/>
            </w:tcBorders>
            <w:shd w:val="clear" w:color="auto" w:fill="ACB9CA" w:themeFill="text2" w:themeFillTint="66"/>
          </w:tcPr>
          <w:p w14:paraId="5A8A2E82" w14:textId="77777777" w:rsidR="0008461E" w:rsidRPr="003E000C" w:rsidRDefault="0008461E" w:rsidP="00F049EE">
            <w:pPr>
              <w:pStyle w:val="NoSpacing"/>
              <w:rPr>
                <w:rFonts w:ascii="Calibri" w:hAnsi="Calibri" w:cs="Calibri"/>
                <w:i/>
                <w:sz w:val="22"/>
                <w:szCs w:val="22"/>
              </w:rPr>
            </w:pPr>
            <w:r w:rsidRPr="003E000C">
              <w:rPr>
                <w:rFonts w:ascii="Calibri" w:hAnsi="Calibri" w:cs="Calibri"/>
                <w:i/>
                <w:sz w:val="22"/>
                <w:szCs w:val="22"/>
              </w:rPr>
              <w:t>Source</w:t>
            </w:r>
          </w:p>
        </w:tc>
        <w:tc>
          <w:tcPr>
            <w:tcW w:w="1260" w:type="dxa"/>
            <w:tcBorders>
              <w:bottom w:val="single" w:sz="4" w:space="0" w:color="000000"/>
            </w:tcBorders>
            <w:shd w:val="clear" w:color="auto" w:fill="ACB9CA" w:themeFill="text2" w:themeFillTint="66"/>
          </w:tcPr>
          <w:p w14:paraId="02270D05" w14:textId="77777777" w:rsidR="0008461E" w:rsidRPr="003E000C" w:rsidRDefault="0008461E" w:rsidP="00F049EE">
            <w:pPr>
              <w:pStyle w:val="NoSpacing"/>
              <w:rPr>
                <w:rFonts w:ascii="Calibri" w:hAnsi="Calibri" w:cs="Calibri"/>
                <w:i/>
                <w:sz w:val="22"/>
                <w:szCs w:val="22"/>
              </w:rPr>
            </w:pPr>
            <w:r w:rsidRPr="003E000C">
              <w:rPr>
                <w:rFonts w:ascii="Calibri" w:hAnsi="Calibri" w:cs="Calibri"/>
                <w:i/>
                <w:sz w:val="22"/>
                <w:szCs w:val="22"/>
              </w:rPr>
              <w:t>Amount</w:t>
            </w:r>
          </w:p>
        </w:tc>
      </w:tr>
      <w:tr w:rsidR="0008461E" w:rsidRPr="003E000C" w14:paraId="2258F736" w14:textId="77777777" w:rsidTr="0008461E">
        <w:trPr>
          <w:jc w:val="center"/>
        </w:trPr>
        <w:tc>
          <w:tcPr>
            <w:tcW w:w="14665" w:type="dxa"/>
            <w:gridSpan w:val="7"/>
            <w:shd w:val="clear" w:color="auto" w:fill="DEEAF6" w:themeFill="accent1" w:themeFillTint="33"/>
          </w:tcPr>
          <w:p w14:paraId="237D8B62" w14:textId="77777777" w:rsidR="0008461E" w:rsidRPr="003E000C" w:rsidRDefault="0008461E" w:rsidP="00F049EE">
            <w:pPr>
              <w:pStyle w:val="NoSpacing"/>
              <w:jc w:val="center"/>
              <w:rPr>
                <w:rFonts w:ascii="Calibri" w:hAnsi="Calibri" w:cs="Calibri"/>
                <w:b/>
              </w:rPr>
            </w:pPr>
            <w:r w:rsidRPr="003E000C">
              <w:rPr>
                <w:rFonts w:ascii="Calibri" w:hAnsi="Calibri" w:cs="Calibri"/>
                <w:b/>
              </w:rPr>
              <w:t>MONITORING</w:t>
            </w:r>
          </w:p>
        </w:tc>
      </w:tr>
      <w:tr w:rsidR="00FB6E99" w:rsidRPr="00E234DF" w14:paraId="6F3F8499" w14:textId="77777777" w:rsidTr="00043950">
        <w:trPr>
          <w:jc w:val="center"/>
        </w:trPr>
        <w:tc>
          <w:tcPr>
            <w:tcW w:w="2520" w:type="dxa"/>
            <w:tcBorders>
              <w:bottom w:val="single" w:sz="4" w:space="0" w:color="000000"/>
            </w:tcBorders>
          </w:tcPr>
          <w:p w14:paraId="4A108678" w14:textId="77777777" w:rsidR="00FB6E99" w:rsidRPr="00FB6E99" w:rsidRDefault="00FB6E99" w:rsidP="00FB6E99">
            <w:pPr>
              <w:pStyle w:val="NoSpacing"/>
              <w:rPr>
                <w:rFonts w:ascii="Calibri" w:hAnsi="Calibri" w:cs="Calibri"/>
                <w:i/>
                <w:sz w:val="20"/>
                <w:szCs w:val="20"/>
              </w:rPr>
            </w:pPr>
            <w:r w:rsidRPr="00F832FC">
              <w:rPr>
                <w:rFonts w:ascii="Calibri" w:hAnsi="Calibri" w:cs="Calibri"/>
                <w:b/>
                <w:sz w:val="20"/>
                <w:szCs w:val="20"/>
              </w:rPr>
              <w:t>OEEF</w:t>
            </w:r>
          </w:p>
        </w:tc>
        <w:tc>
          <w:tcPr>
            <w:tcW w:w="2155" w:type="dxa"/>
            <w:tcBorders>
              <w:bottom w:val="single" w:sz="4" w:space="0" w:color="000000"/>
            </w:tcBorders>
          </w:tcPr>
          <w:p w14:paraId="770377BE" w14:textId="77777777" w:rsidR="00FB6E99" w:rsidRPr="00FB6E99" w:rsidRDefault="00FB6E99" w:rsidP="00FB6E99">
            <w:pPr>
              <w:pStyle w:val="NoSpacing"/>
              <w:rPr>
                <w:rFonts w:ascii="Calibri" w:hAnsi="Calibri" w:cs="Calibri"/>
                <w:i/>
                <w:sz w:val="20"/>
                <w:szCs w:val="20"/>
              </w:rPr>
            </w:pPr>
            <w:r w:rsidRPr="00E234DF">
              <w:rPr>
                <w:rFonts w:ascii="Calibri" w:hAnsi="Calibri" w:cs="Calibri"/>
                <w:sz w:val="20"/>
                <w:szCs w:val="20"/>
              </w:rPr>
              <w:t>Mid-term review of SN 2015-2019</w:t>
            </w:r>
          </w:p>
        </w:tc>
        <w:tc>
          <w:tcPr>
            <w:tcW w:w="2250" w:type="dxa"/>
            <w:tcBorders>
              <w:bottom w:val="single" w:sz="4" w:space="0" w:color="000000"/>
            </w:tcBorders>
          </w:tcPr>
          <w:p w14:paraId="5B159F2B" w14:textId="77777777" w:rsidR="00FB6E99" w:rsidRPr="00FB6E99" w:rsidRDefault="00FB6E99" w:rsidP="00FB6E99">
            <w:pPr>
              <w:pStyle w:val="NoSpacing"/>
              <w:rPr>
                <w:rFonts w:ascii="Calibri" w:hAnsi="Calibri" w:cs="Calibri"/>
                <w:i/>
                <w:sz w:val="20"/>
                <w:szCs w:val="20"/>
              </w:rPr>
            </w:pPr>
            <w:r>
              <w:rPr>
                <w:rFonts w:ascii="Calibri" w:hAnsi="Calibri" w:cs="Calibri"/>
                <w:sz w:val="20"/>
                <w:szCs w:val="20"/>
              </w:rPr>
              <w:t>Amna Muharemovic</w:t>
            </w:r>
          </w:p>
        </w:tc>
        <w:tc>
          <w:tcPr>
            <w:tcW w:w="2250" w:type="dxa"/>
            <w:tcBorders>
              <w:bottom w:val="single" w:sz="4" w:space="0" w:color="000000"/>
            </w:tcBorders>
          </w:tcPr>
          <w:p w14:paraId="67882B3B" w14:textId="77777777" w:rsidR="00FB6E99" w:rsidRPr="00FB6E99" w:rsidRDefault="00FB6E99" w:rsidP="00FB6E99">
            <w:pPr>
              <w:pStyle w:val="NoSpacing"/>
              <w:rPr>
                <w:rFonts w:ascii="Calibri" w:hAnsi="Calibri" w:cs="Calibri"/>
                <w:i/>
                <w:sz w:val="20"/>
                <w:szCs w:val="20"/>
              </w:rPr>
            </w:pPr>
            <w:r w:rsidRPr="00E234DF">
              <w:rPr>
                <w:rFonts w:ascii="Calibri" w:hAnsi="Calibri" w:cs="Calibri"/>
                <w:sz w:val="20"/>
                <w:szCs w:val="20"/>
              </w:rPr>
              <w:t>Selected partners</w:t>
            </w:r>
          </w:p>
        </w:tc>
        <w:tc>
          <w:tcPr>
            <w:tcW w:w="2700" w:type="dxa"/>
            <w:tcBorders>
              <w:bottom w:val="single" w:sz="4" w:space="0" w:color="000000"/>
            </w:tcBorders>
          </w:tcPr>
          <w:p w14:paraId="6DEF64E0" w14:textId="77777777" w:rsidR="00FB6E99" w:rsidRPr="00FB6E99" w:rsidRDefault="00FB6E99" w:rsidP="00FB6E99">
            <w:pPr>
              <w:pStyle w:val="NoSpacing"/>
              <w:rPr>
                <w:rFonts w:ascii="Calibri" w:hAnsi="Calibri" w:cs="Calibri"/>
                <w:i/>
                <w:sz w:val="20"/>
                <w:szCs w:val="20"/>
              </w:rPr>
            </w:pPr>
            <w:r w:rsidRPr="00E234DF">
              <w:rPr>
                <w:rFonts w:ascii="Calibri" w:hAnsi="Calibri" w:cs="Calibri"/>
                <w:sz w:val="20"/>
                <w:szCs w:val="20"/>
              </w:rPr>
              <w:t>2017</w:t>
            </w:r>
            <w:r w:rsidR="007455AC">
              <w:rPr>
                <w:rFonts w:ascii="Calibri" w:hAnsi="Calibri" w:cs="Calibri"/>
                <w:sz w:val="20"/>
                <w:szCs w:val="20"/>
              </w:rPr>
              <w:t>-completed</w:t>
            </w:r>
          </w:p>
        </w:tc>
        <w:tc>
          <w:tcPr>
            <w:tcW w:w="1530" w:type="dxa"/>
            <w:tcBorders>
              <w:bottom w:val="single" w:sz="4" w:space="0" w:color="000000"/>
            </w:tcBorders>
          </w:tcPr>
          <w:p w14:paraId="13FDDB8A" w14:textId="77777777" w:rsidR="00FB6E99" w:rsidRPr="00FB6E99" w:rsidRDefault="00FB6E99" w:rsidP="00FB6E99">
            <w:pPr>
              <w:pStyle w:val="NoSpacing"/>
              <w:rPr>
                <w:rFonts w:ascii="Calibri" w:hAnsi="Calibri" w:cs="Calibri"/>
                <w:i/>
                <w:sz w:val="20"/>
                <w:szCs w:val="20"/>
              </w:rPr>
            </w:pPr>
            <w:r w:rsidRPr="00E234DF">
              <w:rPr>
                <w:rFonts w:ascii="Calibri" w:hAnsi="Calibri" w:cs="Calibri"/>
                <w:sz w:val="20"/>
                <w:szCs w:val="20"/>
              </w:rPr>
              <w:t>Core</w:t>
            </w:r>
          </w:p>
        </w:tc>
        <w:tc>
          <w:tcPr>
            <w:tcW w:w="1260" w:type="dxa"/>
            <w:tcBorders>
              <w:bottom w:val="single" w:sz="4" w:space="0" w:color="000000"/>
            </w:tcBorders>
          </w:tcPr>
          <w:p w14:paraId="0CDC01D8" w14:textId="77777777" w:rsidR="00FB6E99" w:rsidRPr="00FB6E99" w:rsidRDefault="00FB6E99" w:rsidP="00FB6E99">
            <w:pPr>
              <w:pStyle w:val="NoSpacing"/>
              <w:rPr>
                <w:rFonts w:ascii="Calibri" w:hAnsi="Calibri" w:cs="Calibri"/>
                <w:i/>
                <w:sz w:val="20"/>
                <w:szCs w:val="20"/>
              </w:rPr>
            </w:pPr>
            <w:r w:rsidRPr="00E234DF">
              <w:rPr>
                <w:rFonts w:ascii="Calibri" w:hAnsi="Calibri" w:cs="Calibri"/>
                <w:sz w:val="20"/>
                <w:szCs w:val="20"/>
              </w:rPr>
              <w:t>$ 10,000</w:t>
            </w:r>
          </w:p>
        </w:tc>
      </w:tr>
      <w:tr w:rsidR="00942BE6" w:rsidRPr="003E000C" w14:paraId="006D7554" w14:textId="77777777" w:rsidTr="0008461E">
        <w:trPr>
          <w:jc w:val="center"/>
        </w:trPr>
        <w:tc>
          <w:tcPr>
            <w:tcW w:w="2520" w:type="dxa"/>
            <w:tcBorders>
              <w:bottom w:val="single" w:sz="4" w:space="0" w:color="000000"/>
            </w:tcBorders>
          </w:tcPr>
          <w:p w14:paraId="72CEC635" w14:textId="77777777" w:rsidR="00942BE6" w:rsidRDefault="00942BE6" w:rsidP="00942BE6">
            <w:pPr>
              <w:pStyle w:val="NoSpacing"/>
              <w:rPr>
                <w:rFonts w:ascii="Calibri" w:hAnsi="Calibri" w:cs="Calibri"/>
                <w:i/>
                <w:sz w:val="20"/>
                <w:szCs w:val="20"/>
              </w:rPr>
            </w:pPr>
            <w:r w:rsidRPr="00F832FC">
              <w:rPr>
                <w:rFonts w:ascii="Calibri" w:hAnsi="Calibri" w:cs="Calibri"/>
                <w:b/>
                <w:sz w:val="20"/>
                <w:szCs w:val="20"/>
              </w:rPr>
              <w:t>OEEF</w:t>
            </w:r>
          </w:p>
        </w:tc>
        <w:tc>
          <w:tcPr>
            <w:tcW w:w="2155" w:type="dxa"/>
            <w:tcBorders>
              <w:bottom w:val="single" w:sz="4" w:space="0" w:color="000000"/>
            </w:tcBorders>
          </w:tcPr>
          <w:p w14:paraId="0196DD5D" w14:textId="77777777" w:rsidR="00942BE6" w:rsidRPr="003E000C" w:rsidRDefault="00942BE6" w:rsidP="00942BE6">
            <w:pPr>
              <w:pStyle w:val="NoSpacing"/>
              <w:rPr>
                <w:rFonts w:ascii="Calibri" w:hAnsi="Calibri" w:cs="Calibri"/>
                <w:i/>
                <w:sz w:val="20"/>
                <w:szCs w:val="20"/>
              </w:rPr>
            </w:pPr>
            <w:r w:rsidRPr="00E234DF">
              <w:rPr>
                <w:rFonts w:ascii="Calibri" w:hAnsi="Calibri" w:cs="Calibri"/>
                <w:sz w:val="20"/>
                <w:szCs w:val="20"/>
              </w:rPr>
              <w:t xml:space="preserve">UNDAF 2015-2019 </w:t>
            </w:r>
            <w:r>
              <w:rPr>
                <w:rFonts w:ascii="Calibri" w:hAnsi="Calibri" w:cs="Calibri"/>
                <w:sz w:val="20"/>
                <w:szCs w:val="20"/>
              </w:rPr>
              <w:t xml:space="preserve">final </w:t>
            </w:r>
            <w:r w:rsidRPr="00E234DF">
              <w:rPr>
                <w:rFonts w:ascii="Calibri" w:hAnsi="Calibri" w:cs="Calibri"/>
                <w:sz w:val="20"/>
                <w:szCs w:val="20"/>
              </w:rPr>
              <w:t xml:space="preserve">review </w:t>
            </w:r>
          </w:p>
        </w:tc>
        <w:tc>
          <w:tcPr>
            <w:tcW w:w="2250" w:type="dxa"/>
            <w:tcBorders>
              <w:bottom w:val="single" w:sz="4" w:space="0" w:color="000000"/>
            </w:tcBorders>
          </w:tcPr>
          <w:p w14:paraId="13B6E0E0" w14:textId="77777777" w:rsidR="00942BE6" w:rsidRDefault="00942BE6" w:rsidP="00942BE6">
            <w:pPr>
              <w:pStyle w:val="NoSpacing"/>
              <w:rPr>
                <w:rFonts w:ascii="Calibri" w:hAnsi="Calibri" w:cs="Calibri"/>
                <w:i/>
                <w:sz w:val="20"/>
                <w:szCs w:val="20"/>
              </w:rPr>
            </w:pPr>
            <w:r>
              <w:rPr>
                <w:rFonts w:ascii="Calibri" w:hAnsi="Calibri" w:cs="Calibri"/>
                <w:sz w:val="20"/>
                <w:szCs w:val="20"/>
              </w:rPr>
              <w:t>Amna Muharemovic</w:t>
            </w:r>
          </w:p>
        </w:tc>
        <w:tc>
          <w:tcPr>
            <w:tcW w:w="2250" w:type="dxa"/>
            <w:tcBorders>
              <w:bottom w:val="single" w:sz="4" w:space="0" w:color="000000"/>
            </w:tcBorders>
          </w:tcPr>
          <w:p w14:paraId="69DDABAB" w14:textId="77777777" w:rsidR="00942BE6" w:rsidRDefault="00942BE6" w:rsidP="00942BE6">
            <w:pPr>
              <w:pStyle w:val="NoSpacing"/>
              <w:rPr>
                <w:rFonts w:ascii="Calibri" w:hAnsi="Calibri" w:cs="Calibri"/>
                <w:i/>
                <w:sz w:val="20"/>
                <w:szCs w:val="20"/>
              </w:rPr>
            </w:pPr>
            <w:r w:rsidRPr="00E234DF">
              <w:rPr>
                <w:rFonts w:ascii="Calibri" w:hAnsi="Calibri" w:cs="Calibri"/>
                <w:sz w:val="20"/>
                <w:szCs w:val="20"/>
              </w:rPr>
              <w:t>All key partners and stakeholders</w:t>
            </w:r>
          </w:p>
        </w:tc>
        <w:tc>
          <w:tcPr>
            <w:tcW w:w="2700" w:type="dxa"/>
            <w:tcBorders>
              <w:bottom w:val="single" w:sz="4" w:space="0" w:color="000000"/>
            </w:tcBorders>
          </w:tcPr>
          <w:p w14:paraId="780FB099" w14:textId="77777777" w:rsidR="00942BE6" w:rsidRPr="003E000C" w:rsidRDefault="00942BE6" w:rsidP="00942BE6">
            <w:pPr>
              <w:pStyle w:val="NoSpacing"/>
              <w:rPr>
                <w:rFonts w:ascii="Calibri" w:hAnsi="Calibri" w:cs="Calibri"/>
                <w:i/>
                <w:sz w:val="20"/>
                <w:szCs w:val="20"/>
              </w:rPr>
            </w:pPr>
            <w:r>
              <w:rPr>
                <w:rFonts w:ascii="Calibri" w:hAnsi="Calibri" w:cs="Calibri"/>
                <w:sz w:val="20"/>
                <w:szCs w:val="20"/>
              </w:rPr>
              <w:t>2019</w:t>
            </w:r>
          </w:p>
        </w:tc>
        <w:tc>
          <w:tcPr>
            <w:tcW w:w="1530" w:type="dxa"/>
            <w:tcBorders>
              <w:bottom w:val="single" w:sz="4" w:space="0" w:color="000000"/>
            </w:tcBorders>
          </w:tcPr>
          <w:p w14:paraId="0CF6CE47" w14:textId="746BC29C" w:rsidR="00942BE6" w:rsidRPr="003E000C" w:rsidRDefault="00856F0E" w:rsidP="00942BE6">
            <w:pPr>
              <w:pStyle w:val="NoSpacing"/>
              <w:rPr>
                <w:rFonts w:ascii="Calibri" w:hAnsi="Calibri" w:cs="Calibri"/>
                <w:i/>
                <w:sz w:val="20"/>
                <w:szCs w:val="20"/>
              </w:rPr>
            </w:pPr>
            <w:r>
              <w:rPr>
                <w:rFonts w:asciiTheme="minorHAnsi" w:hAnsiTheme="minorHAnsi"/>
                <w:sz w:val="20"/>
                <w:szCs w:val="20"/>
              </w:rPr>
              <w:t>Core</w:t>
            </w:r>
          </w:p>
        </w:tc>
        <w:tc>
          <w:tcPr>
            <w:tcW w:w="1260" w:type="dxa"/>
            <w:tcBorders>
              <w:bottom w:val="single" w:sz="4" w:space="0" w:color="000000"/>
            </w:tcBorders>
          </w:tcPr>
          <w:p w14:paraId="73543476" w14:textId="4CF50447" w:rsidR="00942BE6" w:rsidRPr="003E000C" w:rsidRDefault="00856F0E" w:rsidP="00942BE6">
            <w:pPr>
              <w:pStyle w:val="NoSpacing"/>
              <w:rPr>
                <w:rFonts w:ascii="Calibri" w:hAnsi="Calibri" w:cs="Calibri"/>
                <w:i/>
                <w:sz w:val="20"/>
                <w:szCs w:val="20"/>
              </w:rPr>
            </w:pPr>
            <w:r>
              <w:rPr>
                <w:rFonts w:ascii="Calibri" w:hAnsi="Calibri" w:cs="Calibri"/>
                <w:i/>
                <w:sz w:val="20"/>
                <w:szCs w:val="20"/>
              </w:rPr>
              <w:t>$11,000</w:t>
            </w:r>
          </w:p>
        </w:tc>
      </w:tr>
      <w:tr w:rsidR="00FB6E99" w:rsidRPr="003E000C" w14:paraId="58FE4297" w14:textId="77777777" w:rsidTr="00591C0E">
        <w:trPr>
          <w:jc w:val="center"/>
        </w:trPr>
        <w:tc>
          <w:tcPr>
            <w:tcW w:w="2520" w:type="dxa"/>
          </w:tcPr>
          <w:p w14:paraId="023ABEB5" w14:textId="77777777" w:rsidR="00FB6E99" w:rsidRDefault="00FB6E99" w:rsidP="00FB6E99">
            <w:pPr>
              <w:pStyle w:val="NoSpacing"/>
              <w:rPr>
                <w:rFonts w:ascii="Calibri" w:hAnsi="Calibri" w:cs="Calibri"/>
                <w:i/>
                <w:sz w:val="20"/>
                <w:szCs w:val="20"/>
              </w:rPr>
            </w:pPr>
            <w:r w:rsidRPr="00F832FC">
              <w:rPr>
                <w:rFonts w:ascii="Calibri" w:hAnsi="Calibri" w:cs="Calibri"/>
                <w:b/>
                <w:sz w:val="20"/>
                <w:szCs w:val="20"/>
              </w:rPr>
              <w:t>IA 2 to 5</w:t>
            </w:r>
          </w:p>
        </w:tc>
        <w:tc>
          <w:tcPr>
            <w:tcW w:w="2155" w:type="dxa"/>
            <w:tcBorders>
              <w:bottom w:val="single" w:sz="4" w:space="0" w:color="000000"/>
            </w:tcBorders>
          </w:tcPr>
          <w:p w14:paraId="22B2D928" w14:textId="77777777" w:rsidR="00FB6E99" w:rsidRDefault="00FB6E99" w:rsidP="00FB6E99">
            <w:pPr>
              <w:pStyle w:val="NoSpacing"/>
              <w:rPr>
                <w:rFonts w:ascii="Calibri" w:hAnsi="Calibri" w:cs="Calibri"/>
                <w:i/>
                <w:sz w:val="20"/>
                <w:szCs w:val="20"/>
              </w:rPr>
            </w:pPr>
            <w:r w:rsidRPr="00E234DF">
              <w:rPr>
                <w:rFonts w:asciiTheme="minorHAnsi" w:hAnsiTheme="minorHAnsi"/>
                <w:sz w:val="20"/>
                <w:szCs w:val="20"/>
              </w:rPr>
              <w:t>Baseline data collection and analysis for DRF</w:t>
            </w:r>
          </w:p>
        </w:tc>
        <w:tc>
          <w:tcPr>
            <w:tcW w:w="2250" w:type="dxa"/>
          </w:tcPr>
          <w:p w14:paraId="4241A9BC" w14:textId="77777777" w:rsidR="00FB6E99" w:rsidRDefault="00FB6E99" w:rsidP="00FB6E99">
            <w:pPr>
              <w:pStyle w:val="NoSpacing"/>
              <w:rPr>
                <w:rFonts w:ascii="Calibri" w:hAnsi="Calibri" w:cs="Calibri"/>
                <w:i/>
                <w:sz w:val="20"/>
                <w:szCs w:val="20"/>
              </w:rPr>
            </w:pPr>
            <w:r>
              <w:rPr>
                <w:rFonts w:ascii="Calibri" w:hAnsi="Calibri" w:cs="Calibri"/>
                <w:sz w:val="20"/>
                <w:szCs w:val="20"/>
              </w:rPr>
              <w:t>Project Managers</w:t>
            </w:r>
          </w:p>
        </w:tc>
        <w:tc>
          <w:tcPr>
            <w:tcW w:w="2250" w:type="dxa"/>
            <w:tcBorders>
              <w:bottom w:val="single" w:sz="4" w:space="0" w:color="000000"/>
            </w:tcBorders>
          </w:tcPr>
          <w:p w14:paraId="6C196673" w14:textId="77777777" w:rsidR="00FB6E99" w:rsidRDefault="00FB6E99" w:rsidP="00FB6E99">
            <w:pPr>
              <w:pStyle w:val="NoSpacing"/>
              <w:rPr>
                <w:rFonts w:ascii="Calibri" w:hAnsi="Calibri" w:cs="Calibri"/>
                <w:i/>
                <w:sz w:val="20"/>
                <w:szCs w:val="20"/>
              </w:rPr>
            </w:pPr>
            <w:r w:rsidRPr="00E234DF">
              <w:rPr>
                <w:rFonts w:asciiTheme="minorHAnsi" w:hAnsiTheme="minorHAnsi"/>
                <w:sz w:val="20"/>
                <w:szCs w:val="20"/>
              </w:rPr>
              <w:t>Selected partners</w:t>
            </w:r>
          </w:p>
        </w:tc>
        <w:tc>
          <w:tcPr>
            <w:tcW w:w="2700" w:type="dxa"/>
            <w:tcBorders>
              <w:bottom w:val="single" w:sz="4" w:space="0" w:color="000000"/>
            </w:tcBorders>
          </w:tcPr>
          <w:p w14:paraId="257C4782" w14:textId="77777777" w:rsidR="00FB6E99" w:rsidRDefault="00FB6E99" w:rsidP="00FB6E99">
            <w:pPr>
              <w:pStyle w:val="NoSpacing"/>
              <w:rPr>
                <w:rFonts w:ascii="Calibri" w:hAnsi="Calibri" w:cs="Calibri"/>
                <w:i/>
                <w:sz w:val="20"/>
                <w:szCs w:val="20"/>
              </w:rPr>
            </w:pPr>
            <w:r w:rsidRPr="00E234DF">
              <w:rPr>
                <w:rFonts w:asciiTheme="minorHAnsi" w:hAnsiTheme="minorHAnsi"/>
                <w:sz w:val="20"/>
                <w:szCs w:val="20"/>
              </w:rPr>
              <w:t>Annually – mid year</w:t>
            </w:r>
          </w:p>
        </w:tc>
        <w:tc>
          <w:tcPr>
            <w:tcW w:w="1530" w:type="dxa"/>
            <w:tcBorders>
              <w:bottom w:val="single" w:sz="4" w:space="0" w:color="000000"/>
            </w:tcBorders>
          </w:tcPr>
          <w:p w14:paraId="2BD01846" w14:textId="77777777" w:rsidR="00FB6E99" w:rsidRDefault="00FB6E99" w:rsidP="00FB6E99">
            <w:pPr>
              <w:pStyle w:val="NoSpacing"/>
              <w:rPr>
                <w:rFonts w:ascii="Calibri" w:hAnsi="Calibri" w:cs="Calibri"/>
                <w:i/>
                <w:sz w:val="20"/>
                <w:szCs w:val="20"/>
              </w:rPr>
            </w:pPr>
            <w:r w:rsidRPr="00E234DF">
              <w:rPr>
                <w:rFonts w:asciiTheme="minorHAnsi" w:hAnsiTheme="minorHAnsi"/>
                <w:sz w:val="20"/>
                <w:szCs w:val="20"/>
              </w:rPr>
              <w:t>n/a</w:t>
            </w:r>
          </w:p>
        </w:tc>
        <w:tc>
          <w:tcPr>
            <w:tcW w:w="1260" w:type="dxa"/>
            <w:tcBorders>
              <w:bottom w:val="single" w:sz="4" w:space="0" w:color="000000"/>
            </w:tcBorders>
          </w:tcPr>
          <w:p w14:paraId="69400B4C" w14:textId="77777777" w:rsidR="00FB6E99" w:rsidRDefault="00FB6E99" w:rsidP="00FB6E99">
            <w:pPr>
              <w:pStyle w:val="NoSpacing"/>
              <w:rPr>
                <w:rFonts w:ascii="Calibri" w:hAnsi="Calibri" w:cs="Calibri"/>
                <w:i/>
                <w:sz w:val="20"/>
                <w:szCs w:val="20"/>
              </w:rPr>
            </w:pPr>
            <w:r w:rsidRPr="00E234DF">
              <w:rPr>
                <w:rFonts w:asciiTheme="minorHAnsi" w:hAnsiTheme="minorHAnsi"/>
                <w:sz w:val="20"/>
                <w:szCs w:val="20"/>
              </w:rPr>
              <w:t>n/a</w:t>
            </w:r>
          </w:p>
        </w:tc>
      </w:tr>
      <w:tr w:rsidR="00FB6E99" w:rsidRPr="003E000C" w14:paraId="2AF8BC60" w14:textId="77777777" w:rsidTr="00FA58CC">
        <w:trPr>
          <w:jc w:val="center"/>
        </w:trPr>
        <w:tc>
          <w:tcPr>
            <w:tcW w:w="2520" w:type="dxa"/>
            <w:tcBorders>
              <w:bottom w:val="single" w:sz="4" w:space="0" w:color="000000"/>
            </w:tcBorders>
          </w:tcPr>
          <w:p w14:paraId="2D4D8ED9" w14:textId="77777777" w:rsidR="00FB6E99" w:rsidRDefault="00FB6E99" w:rsidP="00FB6E99">
            <w:pPr>
              <w:pStyle w:val="NoSpacing"/>
              <w:rPr>
                <w:rFonts w:ascii="Calibri" w:hAnsi="Calibri" w:cs="Calibri"/>
                <w:i/>
                <w:sz w:val="20"/>
                <w:szCs w:val="20"/>
              </w:rPr>
            </w:pPr>
            <w:r w:rsidRPr="00F832FC">
              <w:rPr>
                <w:rFonts w:ascii="Calibri" w:hAnsi="Calibri" w:cs="Calibri"/>
                <w:b/>
                <w:sz w:val="20"/>
                <w:szCs w:val="20"/>
              </w:rPr>
              <w:t>IA 2 to 5</w:t>
            </w:r>
          </w:p>
        </w:tc>
        <w:tc>
          <w:tcPr>
            <w:tcW w:w="2155" w:type="dxa"/>
            <w:tcBorders>
              <w:bottom w:val="single" w:sz="4" w:space="0" w:color="000000"/>
            </w:tcBorders>
          </w:tcPr>
          <w:p w14:paraId="136DD534" w14:textId="77777777" w:rsidR="00FB6E99" w:rsidRPr="003E000C" w:rsidRDefault="00FB6E99" w:rsidP="00FB6E99">
            <w:pPr>
              <w:pStyle w:val="NoSpacing"/>
              <w:rPr>
                <w:rFonts w:ascii="Calibri" w:hAnsi="Calibri" w:cs="Calibri"/>
                <w:i/>
                <w:sz w:val="20"/>
                <w:szCs w:val="20"/>
              </w:rPr>
            </w:pPr>
            <w:r w:rsidRPr="00E234DF">
              <w:rPr>
                <w:rFonts w:asciiTheme="minorHAnsi" w:hAnsiTheme="minorHAnsi"/>
                <w:sz w:val="20"/>
                <w:szCs w:val="20"/>
              </w:rPr>
              <w:t xml:space="preserve">Collection and analysis on monitoring data on outcomes and outputs for DRF </w:t>
            </w:r>
          </w:p>
        </w:tc>
        <w:tc>
          <w:tcPr>
            <w:tcW w:w="2250" w:type="dxa"/>
            <w:tcBorders>
              <w:bottom w:val="single" w:sz="4" w:space="0" w:color="000000"/>
            </w:tcBorders>
          </w:tcPr>
          <w:p w14:paraId="7798F278" w14:textId="77777777" w:rsidR="00FB6E99" w:rsidRDefault="00FB6E99" w:rsidP="00FB6E99">
            <w:pPr>
              <w:pStyle w:val="NoSpacing"/>
              <w:rPr>
                <w:rFonts w:ascii="Calibri" w:hAnsi="Calibri" w:cs="Calibri"/>
                <w:i/>
                <w:sz w:val="20"/>
                <w:szCs w:val="20"/>
              </w:rPr>
            </w:pPr>
            <w:r w:rsidRPr="00F832FC">
              <w:rPr>
                <w:rFonts w:ascii="Calibri" w:hAnsi="Calibri" w:cs="Calibri"/>
                <w:sz w:val="20"/>
                <w:szCs w:val="20"/>
              </w:rPr>
              <w:t>Project Managers</w:t>
            </w:r>
          </w:p>
        </w:tc>
        <w:tc>
          <w:tcPr>
            <w:tcW w:w="2250" w:type="dxa"/>
            <w:tcBorders>
              <w:bottom w:val="single" w:sz="4" w:space="0" w:color="000000"/>
            </w:tcBorders>
          </w:tcPr>
          <w:p w14:paraId="419AE9D8" w14:textId="77777777" w:rsidR="00FB6E99" w:rsidRDefault="00FB6E99" w:rsidP="00FB6E99">
            <w:pPr>
              <w:pStyle w:val="NoSpacing"/>
              <w:rPr>
                <w:rFonts w:ascii="Calibri" w:hAnsi="Calibri" w:cs="Calibri"/>
                <w:i/>
                <w:sz w:val="20"/>
                <w:szCs w:val="20"/>
              </w:rPr>
            </w:pPr>
            <w:r w:rsidRPr="00E234DF">
              <w:rPr>
                <w:rFonts w:asciiTheme="minorHAnsi" w:hAnsiTheme="minorHAnsi"/>
                <w:sz w:val="20"/>
                <w:szCs w:val="20"/>
              </w:rPr>
              <w:t>Key partners</w:t>
            </w:r>
          </w:p>
        </w:tc>
        <w:tc>
          <w:tcPr>
            <w:tcW w:w="2700" w:type="dxa"/>
            <w:tcBorders>
              <w:bottom w:val="single" w:sz="4" w:space="0" w:color="000000"/>
            </w:tcBorders>
          </w:tcPr>
          <w:p w14:paraId="6F09CDDF" w14:textId="77777777" w:rsidR="00FB6E99" w:rsidRPr="003E000C" w:rsidRDefault="00FB6E99" w:rsidP="00FB6E99">
            <w:pPr>
              <w:pStyle w:val="NoSpacing"/>
              <w:rPr>
                <w:rFonts w:ascii="Calibri" w:hAnsi="Calibri" w:cs="Calibri"/>
                <w:i/>
                <w:sz w:val="20"/>
                <w:szCs w:val="20"/>
              </w:rPr>
            </w:pPr>
            <w:r w:rsidRPr="00E234DF">
              <w:rPr>
                <w:rFonts w:asciiTheme="minorHAnsi" w:hAnsiTheme="minorHAnsi"/>
                <w:sz w:val="20"/>
                <w:szCs w:val="20"/>
              </w:rPr>
              <w:t>Once a year prior to annual reporting</w:t>
            </w:r>
          </w:p>
        </w:tc>
        <w:tc>
          <w:tcPr>
            <w:tcW w:w="1530" w:type="dxa"/>
            <w:tcBorders>
              <w:bottom w:val="single" w:sz="4" w:space="0" w:color="000000"/>
            </w:tcBorders>
          </w:tcPr>
          <w:p w14:paraId="662BCC03" w14:textId="77777777" w:rsidR="00FB6E99" w:rsidRPr="003E000C" w:rsidRDefault="00FB6E99" w:rsidP="00FB6E99">
            <w:pPr>
              <w:pStyle w:val="NoSpacing"/>
              <w:rPr>
                <w:rFonts w:ascii="Calibri" w:hAnsi="Calibri" w:cs="Calibri"/>
                <w:i/>
                <w:sz w:val="20"/>
                <w:szCs w:val="20"/>
              </w:rPr>
            </w:pPr>
            <w:r w:rsidRPr="00E234DF">
              <w:rPr>
                <w:rFonts w:asciiTheme="minorHAnsi" w:hAnsiTheme="minorHAnsi"/>
                <w:sz w:val="20"/>
                <w:szCs w:val="20"/>
              </w:rPr>
              <w:t>n/a</w:t>
            </w:r>
          </w:p>
        </w:tc>
        <w:tc>
          <w:tcPr>
            <w:tcW w:w="1260" w:type="dxa"/>
            <w:tcBorders>
              <w:bottom w:val="single" w:sz="4" w:space="0" w:color="000000"/>
            </w:tcBorders>
          </w:tcPr>
          <w:p w14:paraId="393E6D6D" w14:textId="77777777" w:rsidR="00FB6E99" w:rsidRPr="003E000C" w:rsidRDefault="00FB6E99" w:rsidP="00FB6E99">
            <w:pPr>
              <w:pStyle w:val="NoSpacing"/>
              <w:rPr>
                <w:rFonts w:ascii="Calibri" w:hAnsi="Calibri" w:cs="Calibri"/>
                <w:i/>
                <w:sz w:val="20"/>
                <w:szCs w:val="20"/>
              </w:rPr>
            </w:pPr>
            <w:r w:rsidRPr="00E234DF">
              <w:rPr>
                <w:rFonts w:asciiTheme="minorHAnsi" w:hAnsiTheme="minorHAnsi"/>
                <w:sz w:val="20"/>
                <w:szCs w:val="20"/>
              </w:rPr>
              <w:t>n/a</w:t>
            </w:r>
          </w:p>
        </w:tc>
      </w:tr>
      <w:tr w:rsidR="00FB6E99" w:rsidRPr="003E000C" w14:paraId="50C12DA2" w14:textId="77777777" w:rsidTr="0008461E">
        <w:trPr>
          <w:jc w:val="center"/>
        </w:trPr>
        <w:tc>
          <w:tcPr>
            <w:tcW w:w="2520" w:type="dxa"/>
            <w:tcBorders>
              <w:bottom w:val="single" w:sz="4" w:space="0" w:color="000000"/>
            </w:tcBorders>
          </w:tcPr>
          <w:p w14:paraId="235F772F" w14:textId="77777777" w:rsidR="00FB6E99" w:rsidRPr="00F832FC" w:rsidRDefault="00FB6E99" w:rsidP="00FB6E99">
            <w:pPr>
              <w:pStyle w:val="NoSpacing"/>
              <w:rPr>
                <w:rFonts w:ascii="Calibri" w:hAnsi="Calibri" w:cs="Calibri"/>
                <w:b/>
                <w:sz w:val="20"/>
                <w:szCs w:val="20"/>
              </w:rPr>
            </w:pPr>
            <w:r w:rsidRPr="00F832FC">
              <w:rPr>
                <w:rFonts w:ascii="Calibri" w:hAnsi="Calibri" w:cs="Calibri"/>
                <w:b/>
                <w:sz w:val="20"/>
                <w:szCs w:val="20"/>
              </w:rPr>
              <w:t>OEEF</w:t>
            </w:r>
          </w:p>
        </w:tc>
        <w:tc>
          <w:tcPr>
            <w:tcW w:w="2155" w:type="dxa"/>
            <w:tcBorders>
              <w:bottom w:val="single" w:sz="4" w:space="0" w:color="000000"/>
            </w:tcBorders>
          </w:tcPr>
          <w:p w14:paraId="206C046B"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Annual review of Annual Work Plan</w:t>
            </w:r>
          </w:p>
        </w:tc>
        <w:tc>
          <w:tcPr>
            <w:tcW w:w="2250" w:type="dxa"/>
            <w:tcBorders>
              <w:bottom w:val="single" w:sz="4" w:space="0" w:color="000000"/>
            </w:tcBorders>
          </w:tcPr>
          <w:p w14:paraId="6AF23524" w14:textId="77777777" w:rsidR="00FB6E99" w:rsidRPr="00F832FC" w:rsidRDefault="00FB6E99" w:rsidP="00FB6E99">
            <w:pPr>
              <w:pStyle w:val="NoSpacing"/>
              <w:rPr>
                <w:rFonts w:ascii="Calibri" w:hAnsi="Calibri" w:cs="Calibri"/>
                <w:sz w:val="20"/>
                <w:szCs w:val="20"/>
              </w:rPr>
            </w:pPr>
            <w:r>
              <w:rPr>
                <w:rFonts w:ascii="Calibri" w:hAnsi="Calibri" w:cs="Calibri"/>
                <w:sz w:val="20"/>
                <w:szCs w:val="20"/>
              </w:rPr>
              <w:t>Amna Muharemovic</w:t>
            </w:r>
          </w:p>
        </w:tc>
        <w:tc>
          <w:tcPr>
            <w:tcW w:w="2250" w:type="dxa"/>
            <w:tcBorders>
              <w:bottom w:val="single" w:sz="4" w:space="0" w:color="000000"/>
            </w:tcBorders>
          </w:tcPr>
          <w:p w14:paraId="68ED8FBA"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n/a</w:t>
            </w:r>
          </w:p>
        </w:tc>
        <w:tc>
          <w:tcPr>
            <w:tcW w:w="2700" w:type="dxa"/>
            <w:tcBorders>
              <w:bottom w:val="single" w:sz="4" w:space="0" w:color="000000"/>
            </w:tcBorders>
          </w:tcPr>
          <w:p w14:paraId="7CAFB0E7"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Once a year mid-term</w:t>
            </w:r>
          </w:p>
        </w:tc>
        <w:tc>
          <w:tcPr>
            <w:tcW w:w="1530" w:type="dxa"/>
            <w:tcBorders>
              <w:bottom w:val="single" w:sz="4" w:space="0" w:color="000000"/>
            </w:tcBorders>
          </w:tcPr>
          <w:p w14:paraId="7B22820E"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n/a</w:t>
            </w:r>
          </w:p>
        </w:tc>
        <w:tc>
          <w:tcPr>
            <w:tcW w:w="1260" w:type="dxa"/>
            <w:tcBorders>
              <w:bottom w:val="single" w:sz="4" w:space="0" w:color="000000"/>
            </w:tcBorders>
          </w:tcPr>
          <w:p w14:paraId="75E441E7"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n/a</w:t>
            </w:r>
          </w:p>
        </w:tc>
      </w:tr>
      <w:tr w:rsidR="00FB6E99" w:rsidRPr="003E000C" w14:paraId="3D6AAC88" w14:textId="77777777" w:rsidTr="0055277D">
        <w:trPr>
          <w:jc w:val="center"/>
        </w:trPr>
        <w:tc>
          <w:tcPr>
            <w:tcW w:w="2520" w:type="dxa"/>
          </w:tcPr>
          <w:p w14:paraId="1E007D4A" w14:textId="77777777" w:rsidR="00FB6E99" w:rsidRPr="00F832FC" w:rsidRDefault="00FB6E99" w:rsidP="00FB6E99">
            <w:pPr>
              <w:pStyle w:val="NoSpacing"/>
              <w:rPr>
                <w:rFonts w:ascii="Calibri" w:hAnsi="Calibri" w:cs="Calibri"/>
                <w:b/>
                <w:sz w:val="20"/>
                <w:szCs w:val="20"/>
              </w:rPr>
            </w:pPr>
            <w:r w:rsidRPr="00F832FC">
              <w:rPr>
                <w:rFonts w:ascii="Calibri" w:hAnsi="Calibri" w:cs="Calibri"/>
                <w:b/>
                <w:sz w:val="20"/>
                <w:szCs w:val="20"/>
              </w:rPr>
              <w:t>OEEF</w:t>
            </w:r>
          </w:p>
        </w:tc>
        <w:tc>
          <w:tcPr>
            <w:tcW w:w="2155" w:type="dxa"/>
          </w:tcPr>
          <w:p w14:paraId="13D346C5"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Preparation of Annual Report</w:t>
            </w:r>
          </w:p>
        </w:tc>
        <w:tc>
          <w:tcPr>
            <w:tcW w:w="2250" w:type="dxa"/>
          </w:tcPr>
          <w:p w14:paraId="2B4EA09A" w14:textId="77777777" w:rsidR="00FB6E99" w:rsidRPr="00F832FC" w:rsidRDefault="00FB6E99" w:rsidP="00FB6E99">
            <w:pPr>
              <w:pStyle w:val="NoSpacing"/>
              <w:rPr>
                <w:rFonts w:ascii="Calibri" w:hAnsi="Calibri" w:cs="Calibri"/>
                <w:sz w:val="20"/>
                <w:szCs w:val="20"/>
              </w:rPr>
            </w:pPr>
            <w:r>
              <w:rPr>
                <w:rFonts w:ascii="Calibri" w:hAnsi="Calibri" w:cs="Calibri"/>
                <w:sz w:val="20"/>
                <w:szCs w:val="20"/>
              </w:rPr>
              <w:t>Amna Muharemovic</w:t>
            </w:r>
          </w:p>
        </w:tc>
        <w:tc>
          <w:tcPr>
            <w:tcW w:w="2250" w:type="dxa"/>
          </w:tcPr>
          <w:p w14:paraId="0273EDCB"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 xml:space="preserve">Selected partners </w:t>
            </w:r>
          </w:p>
        </w:tc>
        <w:tc>
          <w:tcPr>
            <w:tcW w:w="2700" w:type="dxa"/>
          </w:tcPr>
          <w:p w14:paraId="347640EA"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Annually – end year</w:t>
            </w:r>
          </w:p>
        </w:tc>
        <w:tc>
          <w:tcPr>
            <w:tcW w:w="1530" w:type="dxa"/>
          </w:tcPr>
          <w:p w14:paraId="37A52561"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n/a</w:t>
            </w:r>
          </w:p>
        </w:tc>
        <w:tc>
          <w:tcPr>
            <w:tcW w:w="1260" w:type="dxa"/>
          </w:tcPr>
          <w:p w14:paraId="5597D8F2"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n/a</w:t>
            </w:r>
          </w:p>
        </w:tc>
      </w:tr>
      <w:tr w:rsidR="00FB6E99" w:rsidRPr="003E000C" w14:paraId="59D7AD58" w14:textId="77777777" w:rsidTr="0055277D">
        <w:trPr>
          <w:jc w:val="center"/>
        </w:trPr>
        <w:tc>
          <w:tcPr>
            <w:tcW w:w="2520" w:type="dxa"/>
            <w:tcBorders>
              <w:bottom w:val="single" w:sz="4" w:space="0" w:color="000000"/>
            </w:tcBorders>
            <w:vAlign w:val="center"/>
          </w:tcPr>
          <w:p w14:paraId="4069B778" w14:textId="77777777" w:rsidR="00FB6E99" w:rsidRPr="00F832FC" w:rsidRDefault="00FB6E99" w:rsidP="00FB6E99">
            <w:pPr>
              <w:pStyle w:val="NoSpacing"/>
              <w:rPr>
                <w:rFonts w:ascii="Calibri" w:hAnsi="Calibri" w:cs="Calibri"/>
                <w:b/>
                <w:sz w:val="20"/>
                <w:szCs w:val="20"/>
              </w:rPr>
            </w:pPr>
            <w:r w:rsidRPr="00F832FC">
              <w:rPr>
                <w:rFonts w:ascii="Calibri" w:hAnsi="Calibri" w:cs="Calibri"/>
                <w:b/>
                <w:sz w:val="20"/>
                <w:szCs w:val="20"/>
              </w:rPr>
              <w:t>OEEF</w:t>
            </w:r>
          </w:p>
        </w:tc>
        <w:tc>
          <w:tcPr>
            <w:tcW w:w="2155" w:type="dxa"/>
            <w:tcBorders>
              <w:bottom w:val="single" w:sz="4" w:space="0" w:color="000000"/>
            </w:tcBorders>
            <w:vAlign w:val="center"/>
          </w:tcPr>
          <w:p w14:paraId="32B05D2C" w14:textId="77777777" w:rsidR="00FB6E99" w:rsidRPr="00E234DF" w:rsidRDefault="00FB6E99" w:rsidP="00FB6E99">
            <w:pPr>
              <w:pStyle w:val="NoSpacing"/>
              <w:rPr>
                <w:rFonts w:asciiTheme="minorHAnsi" w:hAnsiTheme="minorHAnsi"/>
                <w:sz w:val="20"/>
                <w:szCs w:val="20"/>
              </w:rPr>
            </w:pPr>
            <w:r>
              <w:rPr>
                <w:rFonts w:asciiTheme="minorHAnsi" w:hAnsiTheme="minorHAnsi"/>
                <w:sz w:val="20"/>
                <w:szCs w:val="20"/>
              </w:rPr>
              <w:t>Quarterly monitoring of AWP in RMS</w:t>
            </w:r>
          </w:p>
        </w:tc>
        <w:tc>
          <w:tcPr>
            <w:tcW w:w="2250" w:type="dxa"/>
            <w:tcBorders>
              <w:bottom w:val="single" w:sz="4" w:space="0" w:color="000000"/>
            </w:tcBorders>
            <w:vAlign w:val="center"/>
          </w:tcPr>
          <w:p w14:paraId="32F32E03" w14:textId="77777777" w:rsidR="00FB6E99" w:rsidRPr="00F832FC" w:rsidRDefault="00FB6E99" w:rsidP="00FB6E99">
            <w:pPr>
              <w:pStyle w:val="NoSpacing"/>
              <w:rPr>
                <w:rFonts w:ascii="Calibri" w:hAnsi="Calibri" w:cs="Calibri"/>
                <w:sz w:val="20"/>
                <w:szCs w:val="20"/>
              </w:rPr>
            </w:pPr>
            <w:r>
              <w:rPr>
                <w:rFonts w:ascii="Calibri" w:hAnsi="Calibri" w:cs="Calibri"/>
                <w:sz w:val="20"/>
                <w:szCs w:val="20"/>
              </w:rPr>
              <w:t>Amna Muharemovic</w:t>
            </w:r>
          </w:p>
        </w:tc>
        <w:tc>
          <w:tcPr>
            <w:tcW w:w="2250" w:type="dxa"/>
            <w:tcBorders>
              <w:bottom w:val="single" w:sz="4" w:space="0" w:color="000000"/>
            </w:tcBorders>
            <w:vAlign w:val="center"/>
          </w:tcPr>
          <w:p w14:paraId="3638F871"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n/a</w:t>
            </w:r>
          </w:p>
        </w:tc>
        <w:tc>
          <w:tcPr>
            <w:tcW w:w="2700" w:type="dxa"/>
            <w:tcBorders>
              <w:bottom w:val="single" w:sz="4" w:space="0" w:color="000000"/>
            </w:tcBorders>
            <w:vAlign w:val="center"/>
          </w:tcPr>
          <w:p w14:paraId="429FC83D"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Quarterly</w:t>
            </w:r>
          </w:p>
        </w:tc>
        <w:tc>
          <w:tcPr>
            <w:tcW w:w="1530" w:type="dxa"/>
            <w:tcBorders>
              <w:bottom w:val="single" w:sz="4" w:space="0" w:color="000000"/>
            </w:tcBorders>
            <w:vAlign w:val="center"/>
          </w:tcPr>
          <w:p w14:paraId="06D1A70D"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n/a</w:t>
            </w:r>
          </w:p>
        </w:tc>
        <w:tc>
          <w:tcPr>
            <w:tcW w:w="1260" w:type="dxa"/>
            <w:tcBorders>
              <w:bottom w:val="single" w:sz="4" w:space="0" w:color="000000"/>
            </w:tcBorders>
            <w:vAlign w:val="center"/>
          </w:tcPr>
          <w:p w14:paraId="34025DDD" w14:textId="77777777" w:rsidR="00FB6E99" w:rsidRPr="00E234DF" w:rsidRDefault="00FB6E99" w:rsidP="00FB6E99">
            <w:pPr>
              <w:pStyle w:val="NoSpacing"/>
              <w:rPr>
                <w:rFonts w:asciiTheme="minorHAnsi" w:hAnsiTheme="minorHAnsi"/>
                <w:sz w:val="20"/>
                <w:szCs w:val="20"/>
              </w:rPr>
            </w:pPr>
            <w:r w:rsidRPr="00E234DF">
              <w:rPr>
                <w:rFonts w:asciiTheme="minorHAnsi" w:hAnsiTheme="minorHAnsi"/>
                <w:sz w:val="20"/>
                <w:szCs w:val="20"/>
              </w:rPr>
              <w:t>n/a</w:t>
            </w:r>
          </w:p>
        </w:tc>
      </w:tr>
    </w:tbl>
    <w:p w14:paraId="4221DC70" w14:textId="77777777" w:rsidR="00FB6E99" w:rsidRDefault="00FB6E99" w:rsidP="0008461E">
      <w:pPr>
        <w:rPr>
          <w:rFonts w:ascii="Calibri" w:hAnsi="Calibri" w:cs="Arial"/>
          <w:b/>
          <w:sz w:val="28"/>
          <w:szCs w:val="28"/>
        </w:rPr>
      </w:pPr>
    </w:p>
    <w:p w14:paraId="28129BDE" w14:textId="0EE927F4" w:rsidR="0008461E" w:rsidRPr="00174940" w:rsidRDefault="0008461E" w:rsidP="0008461E">
      <w:pPr>
        <w:rPr>
          <w:rFonts w:ascii="Calibri" w:hAnsi="Calibri" w:cs="Arial"/>
          <w:b/>
          <w:sz w:val="28"/>
          <w:szCs w:val="28"/>
        </w:rPr>
      </w:pPr>
      <w:r w:rsidRPr="00174940">
        <w:rPr>
          <w:rFonts w:ascii="Calibri" w:hAnsi="Calibri" w:cs="Arial"/>
          <w:b/>
          <w:sz w:val="28"/>
          <w:szCs w:val="28"/>
        </w:rPr>
        <w:t>Research Plan 20</w:t>
      </w:r>
      <w:r w:rsidR="000B6551">
        <w:rPr>
          <w:rFonts w:ascii="Calibri" w:hAnsi="Calibri" w:cs="Arial"/>
          <w:b/>
          <w:sz w:val="28"/>
          <w:szCs w:val="28"/>
        </w:rPr>
        <w:t>15-20</w:t>
      </w:r>
      <w:r w:rsidR="00AA42D6">
        <w:rPr>
          <w:rFonts w:ascii="Calibri" w:hAnsi="Calibri" w:cs="Arial"/>
          <w:b/>
          <w:sz w:val="28"/>
          <w:szCs w:val="28"/>
        </w:rPr>
        <w:t>20</w:t>
      </w:r>
    </w:p>
    <w:p w14:paraId="6CF24BB1" w14:textId="77777777" w:rsidR="0008461E" w:rsidRPr="00B2038C" w:rsidRDefault="0008461E" w:rsidP="0008461E">
      <w:pPr>
        <w:tabs>
          <w:tab w:val="left" w:pos="0"/>
        </w:tabs>
        <w:jc w:val="both"/>
        <w:rPr>
          <w:rFonts w:ascii="Calibri" w:hAnsi="Calibri"/>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5"/>
        <w:gridCol w:w="4022"/>
        <w:gridCol w:w="3150"/>
        <w:gridCol w:w="990"/>
        <w:gridCol w:w="1676"/>
      </w:tblGrid>
      <w:tr w:rsidR="0008461E" w:rsidRPr="00A917F6" w14:paraId="614D8F20" w14:textId="77777777" w:rsidTr="0008461E">
        <w:trPr>
          <w:tblHeader/>
          <w:jc w:val="center"/>
        </w:trPr>
        <w:tc>
          <w:tcPr>
            <w:tcW w:w="4495" w:type="dxa"/>
            <w:vMerge w:val="restart"/>
            <w:shd w:val="clear" w:color="auto" w:fill="ACB9CA" w:themeFill="text2" w:themeFillTint="66"/>
          </w:tcPr>
          <w:p w14:paraId="264EC069"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Activity</w:t>
            </w:r>
          </w:p>
        </w:tc>
        <w:tc>
          <w:tcPr>
            <w:tcW w:w="4022" w:type="dxa"/>
            <w:vMerge w:val="restart"/>
            <w:shd w:val="clear" w:color="auto" w:fill="ACB9CA" w:themeFill="text2" w:themeFillTint="66"/>
          </w:tcPr>
          <w:p w14:paraId="36384068"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 xml:space="preserve">Partners and stakeholders </w:t>
            </w:r>
          </w:p>
        </w:tc>
        <w:tc>
          <w:tcPr>
            <w:tcW w:w="3150" w:type="dxa"/>
            <w:vMerge w:val="restart"/>
            <w:shd w:val="clear" w:color="auto" w:fill="ACB9CA" w:themeFill="text2" w:themeFillTint="66"/>
          </w:tcPr>
          <w:p w14:paraId="270B9B77"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Planned Dates (Month and year of start and end)</w:t>
            </w:r>
          </w:p>
        </w:tc>
        <w:tc>
          <w:tcPr>
            <w:tcW w:w="2666" w:type="dxa"/>
            <w:gridSpan w:val="2"/>
            <w:shd w:val="clear" w:color="auto" w:fill="ACB9CA" w:themeFill="text2" w:themeFillTint="66"/>
          </w:tcPr>
          <w:p w14:paraId="0357FB3A" w14:textId="77777777" w:rsidR="0008461E" w:rsidRPr="003E000C" w:rsidRDefault="0008461E" w:rsidP="00F049EE">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r>
      <w:tr w:rsidR="0008461E" w:rsidRPr="00A917F6" w14:paraId="14D48837" w14:textId="77777777" w:rsidTr="0008461E">
        <w:trPr>
          <w:jc w:val="center"/>
        </w:trPr>
        <w:tc>
          <w:tcPr>
            <w:tcW w:w="4495" w:type="dxa"/>
            <w:vMerge/>
            <w:tcBorders>
              <w:bottom w:val="single" w:sz="4" w:space="0" w:color="000000"/>
            </w:tcBorders>
            <w:shd w:val="clear" w:color="auto" w:fill="ACB9CA" w:themeFill="text2" w:themeFillTint="66"/>
          </w:tcPr>
          <w:p w14:paraId="77789B29" w14:textId="77777777" w:rsidR="0008461E" w:rsidRPr="003E000C" w:rsidRDefault="0008461E" w:rsidP="00F049EE">
            <w:pPr>
              <w:pStyle w:val="NoSpacing"/>
              <w:rPr>
                <w:rFonts w:ascii="Calibri" w:hAnsi="Calibri" w:cs="Calibri"/>
                <w:i/>
                <w:sz w:val="22"/>
                <w:szCs w:val="22"/>
              </w:rPr>
            </w:pPr>
          </w:p>
        </w:tc>
        <w:tc>
          <w:tcPr>
            <w:tcW w:w="4022" w:type="dxa"/>
            <w:vMerge/>
            <w:tcBorders>
              <w:bottom w:val="single" w:sz="4" w:space="0" w:color="000000"/>
            </w:tcBorders>
            <w:shd w:val="clear" w:color="auto" w:fill="ACB9CA" w:themeFill="text2" w:themeFillTint="66"/>
          </w:tcPr>
          <w:p w14:paraId="68E55A3F" w14:textId="77777777" w:rsidR="0008461E" w:rsidRPr="003E000C" w:rsidRDefault="0008461E" w:rsidP="00F049EE">
            <w:pPr>
              <w:pStyle w:val="NoSpacing"/>
              <w:rPr>
                <w:rFonts w:ascii="Calibri" w:hAnsi="Calibri" w:cs="Calibri"/>
                <w:i/>
                <w:sz w:val="22"/>
                <w:szCs w:val="22"/>
              </w:rPr>
            </w:pPr>
          </w:p>
        </w:tc>
        <w:tc>
          <w:tcPr>
            <w:tcW w:w="3150" w:type="dxa"/>
            <w:vMerge/>
            <w:tcBorders>
              <w:bottom w:val="single" w:sz="4" w:space="0" w:color="000000"/>
            </w:tcBorders>
            <w:shd w:val="clear" w:color="auto" w:fill="ACB9CA" w:themeFill="text2" w:themeFillTint="66"/>
          </w:tcPr>
          <w:p w14:paraId="41C40185" w14:textId="77777777" w:rsidR="0008461E" w:rsidRPr="003E000C" w:rsidRDefault="0008461E" w:rsidP="00F049EE">
            <w:pPr>
              <w:pStyle w:val="NoSpacing"/>
              <w:rPr>
                <w:rFonts w:ascii="Calibri" w:hAnsi="Calibri" w:cs="Calibri"/>
                <w:i/>
                <w:sz w:val="22"/>
                <w:szCs w:val="22"/>
              </w:rPr>
            </w:pPr>
          </w:p>
        </w:tc>
        <w:tc>
          <w:tcPr>
            <w:tcW w:w="990" w:type="dxa"/>
            <w:tcBorders>
              <w:bottom w:val="single" w:sz="4" w:space="0" w:color="000000"/>
            </w:tcBorders>
            <w:shd w:val="clear" w:color="auto" w:fill="ACB9CA" w:themeFill="text2" w:themeFillTint="66"/>
          </w:tcPr>
          <w:p w14:paraId="177B34F8" w14:textId="77777777" w:rsidR="0008461E" w:rsidRPr="003E000C" w:rsidRDefault="0008461E" w:rsidP="00F049EE">
            <w:pPr>
              <w:pStyle w:val="NoSpacing"/>
              <w:rPr>
                <w:rFonts w:ascii="Calibri" w:hAnsi="Calibri" w:cs="Calibri"/>
                <w:i/>
                <w:sz w:val="22"/>
                <w:szCs w:val="22"/>
              </w:rPr>
            </w:pPr>
            <w:r w:rsidRPr="003E000C">
              <w:rPr>
                <w:rFonts w:ascii="Calibri" w:hAnsi="Calibri" w:cs="Calibri"/>
                <w:i/>
                <w:sz w:val="22"/>
                <w:szCs w:val="22"/>
              </w:rPr>
              <w:t>Source</w:t>
            </w:r>
          </w:p>
        </w:tc>
        <w:tc>
          <w:tcPr>
            <w:tcW w:w="1676" w:type="dxa"/>
            <w:tcBorders>
              <w:bottom w:val="single" w:sz="4" w:space="0" w:color="000000"/>
            </w:tcBorders>
            <w:shd w:val="clear" w:color="auto" w:fill="ACB9CA" w:themeFill="text2" w:themeFillTint="66"/>
          </w:tcPr>
          <w:p w14:paraId="6CABC5EA" w14:textId="77777777" w:rsidR="0008461E" w:rsidRPr="003E000C" w:rsidRDefault="0008461E" w:rsidP="00F049EE">
            <w:pPr>
              <w:pStyle w:val="NoSpacing"/>
              <w:rPr>
                <w:rFonts w:ascii="Calibri" w:hAnsi="Calibri" w:cs="Calibri"/>
                <w:i/>
                <w:sz w:val="22"/>
                <w:szCs w:val="22"/>
              </w:rPr>
            </w:pPr>
            <w:r w:rsidRPr="003E000C">
              <w:rPr>
                <w:rFonts w:ascii="Calibri" w:hAnsi="Calibri" w:cs="Calibri"/>
                <w:i/>
                <w:sz w:val="22"/>
                <w:szCs w:val="22"/>
              </w:rPr>
              <w:t>Amount</w:t>
            </w:r>
          </w:p>
        </w:tc>
      </w:tr>
      <w:tr w:rsidR="0008461E" w:rsidRPr="003E000C" w14:paraId="47623F36" w14:textId="77777777" w:rsidTr="00F049EE">
        <w:trPr>
          <w:jc w:val="center"/>
        </w:trPr>
        <w:tc>
          <w:tcPr>
            <w:tcW w:w="14333" w:type="dxa"/>
            <w:gridSpan w:val="5"/>
            <w:shd w:val="clear" w:color="auto" w:fill="DEEAF6" w:themeFill="accent1" w:themeFillTint="33"/>
          </w:tcPr>
          <w:p w14:paraId="387A502A" w14:textId="77777777" w:rsidR="0008461E" w:rsidRPr="003E000C" w:rsidRDefault="0008461E" w:rsidP="00F049EE">
            <w:pPr>
              <w:pStyle w:val="NoSpacing"/>
              <w:jc w:val="center"/>
              <w:rPr>
                <w:rFonts w:ascii="Calibri" w:hAnsi="Calibri" w:cs="Calibri"/>
                <w:i/>
              </w:rPr>
            </w:pPr>
            <w:r w:rsidRPr="003E000C">
              <w:rPr>
                <w:rFonts w:ascii="Calibri" w:hAnsi="Calibri" w:cs="Calibri"/>
                <w:b/>
              </w:rPr>
              <w:t>RESEARCH</w:t>
            </w:r>
          </w:p>
        </w:tc>
      </w:tr>
      <w:tr w:rsidR="000B6551" w:rsidRPr="00E234DF" w14:paraId="26284FF3" w14:textId="77777777" w:rsidTr="000B6551">
        <w:trPr>
          <w:trHeight w:val="70"/>
          <w:jc w:val="center"/>
        </w:trPr>
        <w:tc>
          <w:tcPr>
            <w:tcW w:w="4495" w:type="dxa"/>
            <w:tcBorders>
              <w:top w:val="single" w:sz="4" w:space="0" w:color="000000"/>
              <w:left w:val="single" w:sz="4" w:space="0" w:color="000000"/>
              <w:bottom w:val="single" w:sz="4" w:space="0" w:color="000000"/>
              <w:right w:val="single" w:sz="4" w:space="0" w:color="000000"/>
            </w:tcBorders>
          </w:tcPr>
          <w:p w14:paraId="1F1FE04C" w14:textId="77777777" w:rsidR="000B6551" w:rsidRPr="000B6551" w:rsidRDefault="000B6551" w:rsidP="00C37CB9">
            <w:pPr>
              <w:pStyle w:val="NoSpacing"/>
              <w:rPr>
                <w:rFonts w:ascii="Calibri" w:hAnsi="Calibri" w:cs="Calibri"/>
                <w:sz w:val="20"/>
                <w:szCs w:val="20"/>
              </w:rPr>
            </w:pPr>
            <w:r w:rsidRPr="000B6551">
              <w:rPr>
                <w:rFonts w:ascii="Calibri" w:hAnsi="Calibri" w:cs="Calibri"/>
                <w:sz w:val="20"/>
                <w:szCs w:val="20"/>
              </w:rPr>
              <w:t>Research on Masc</w:t>
            </w:r>
            <w:r w:rsidR="00AC77BE">
              <w:rPr>
                <w:rFonts w:ascii="Calibri" w:hAnsi="Calibri" w:cs="Calibri"/>
                <w:sz w:val="20"/>
                <w:szCs w:val="20"/>
              </w:rPr>
              <w:t>ulinities and Community Values (</w:t>
            </w:r>
            <w:r w:rsidR="00AC77BE" w:rsidRPr="00171994">
              <w:rPr>
                <w:rFonts w:ascii="Calibri" w:hAnsi="Calibri" w:cs="Calibri"/>
                <w:sz w:val="20"/>
                <w:szCs w:val="20"/>
              </w:rPr>
              <w:t>qualitative research finalized as of March 2016, awaiting for the drafting of a report)</w:t>
            </w:r>
            <w:r w:rsidR="00171994">
              <w:rPr>
                <w:rFonts w:ascii="Calibri" w:hAnsi="Calibri" w:cs="Calibri"/>
                <w:sz w:val="20"/>
                <w:szCs w:val="20"/>
              </w:rPr>
              <w:t xml:space="preserve"> </w:t>
            </w:r>
            <w:r w:rsidR="00AC77BE">
              <w:rPr>
                <w:rFonts w:ascii="Calibri" w:hAnsi="Calibri" w:cs="Calibri"/>
                <w:sz w:val="20"/>
                <w:szCs w:val="20"/>
              </w:rPr>
              <w:t xml:space="preserve"> </w:t>
            </w:r>
          </w:p>
        </w:tc>
        <w:tc>
          <w:tcPr>
            <w:tcW w:w="40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EC89BF" w14:textId="77777777" w:rsidR="000B6551" w:rsidRPr="00E234DF" w:rsidRDefault="000B6551" w:rsidP="00C37CB9">
            <w:pPr>
              <w:pStyle w:val="NoSpacing"/>
              <w:rPr>
                <w:rFonts w:ascii="Calibri" w:hAnsi="Calibri" w:cs="Calibri"/>
                <w:i/>
                <w:sz w:val="20"/>
                <w:szCs w:val="20"/>
              </w:rPr>
            </w:pPr>
            <w:r w:rsidRPr="000B6551">
              <w:rPr>
                <w:rFonts w:ascii="Calibri" w:hAnsi="Calibri" w:cs="Calibri"/>
                <w:i/>
                <w:sz w:val="20"/>
                <w:szCs w:val="20"/>
              </w:rPr>
              <w:t xml:space="preserve">Gender mechanisms, public authorities and civil society </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6D1877" w14:textId="77777777" w:rsidR="000B6551" w:rsidRDefault="000B6551" w:rsidP="003C1969">
            <w:pPr>
              <w:pStyle w:val="NoSpacing"/>
              <w:rPr>
                <w:rFonts w:ascii="Calibri" w:hAnsi="Calibri" w:cs="Calibri"/>
                <w:i/>
                <w:sz w:val="20"/>
                <w:szCs w:val="20"/>
              </w:rPr>
            </w:pPr>
            <w:r w:rsidRPr="000B6551">
              <w:rPr>
                <w:rFonts w:ascii="Calibri" w:hAnsi="Calibri" w:cs="Calibri"/>
                <w:i/>
                <w:sz w:val="20"/>
                <w:szCs w:val="20"/>
              </w:rPr>
              <w:t xml:space="preserve">September 2014 – </w:t>
            </w:r>
            <w:r w:rsidR="003C1969">
              <w:rPr>
                <w:rFonts w:ascii="Calibri" w:hAnsi="Calibri" w:cs="Calibri"/>
                <w:i/>
                <w:sz w:val="20"/>
                <w:szCs w:val="20"/>
              </w:rPr>
              <w:t>January 2017</w:t>
            </w:r>
          </w:p>
          <w:p w14:paraId="715049EB" w14:textId="77777777" w:rsidR="007455AC" w:rsidRPr="00E234DF" w:rsidRDefault="007455AC" w:rsidP="003C1969">
            <w:pPr>
              <w:pStyle w:val="NoSpacing"/>
              <w:rPr>
                <w:rFonts w:ascii="Calibri" w:hAnsi="Calibri" w:cs="Calibri"/>
                <w:i/>
                <w:sz w:val="20"/>
                <w:szCs w:val="20"/>
              </w:rPr>
            </w:pPr>
            <w:r>
              <w:rPr>
                <w:rFonts w:ascii="Calibri" w:hAnsi="Calibri" w:cs="Calibri"/>
                <w:i/>
                <w:sz w:val="20"/>
                <w:szCs w:val="20"/>
              </w:rPr>
              <w:t>To be published</w:t>
            </w:r>
          </w:p>
        </w:tc>
        <w:tc>
          <w:tcPr>
            <w:tcW w:w="990" w:type="dxa"/>
            <w:tcBorders>
              <w:top w:val="single" w:sz="4" w:space="0" w:color="000000"/>
              <w:left w:val="single" w:sz="4" w:space="0" w:color="000000"/>
              <w:bottom w:val="single" w:sz="4" w:space="0" w:color="000000"/>
              <w:right w:val="single" w:sz="4" w:space="0" w:color="000000"/>
            </w:tcBorders>
          </w:tcPr>
          <w:p w14:paraId="3030C185" w14:textId="77777777" w:rsidR="000B6551" w:rsidRPr="00E234DF" w:rsidRDefault="000B6551" w:rsidP="00C37CB9">
            <w:pPr>
              <w:pStyle w:val="NoSpacing"/>
              <w:rPr>
                <w:rFonts w:ascii="Calibri" w:hAnsi="Calibri" w:cs="Calibri"/>
                <w:i/>
                <w:sz w:val="20"/>
                <w:szCs w:val="20"/>
              </w:rPr>
            </w:pPr>
            <w:r w:rsidRPr="000B6551">
              <w:rPr>
                <w:rFonts w:ascii="Calibri" w:hAnsi="Calibri" w:cs="Calibri"/>
                <w:i/>
                <w:sz w:val="20"/>
                <w:szCs w:val="20"/>
              </w:rPr>
              <w:t xml:space="preserve">CRSV project </w:t>
            </w:r>
          </w:p>
        </w:tc>
        <w:tc>
          <w:tcPr>
            <w:tcW w:w="1676" w:type="dxa"/>
            <w:tcBorders>
              <w:top w:val="single" w:sz="4" w:space="0" w:color="000000"/>
              <w:left w:val="single" w:sz="4" w:space="0" w:color="000000"/>
              <w:bottom w:val="single" w:sz="4" w:space="0" w:color="000000"/>
              <w:right w:val="single" w:sz="4" w:space="0" w:color="000000"/>
            </w:tcBorders>
          </w:tcPr>
          <w:p w14:paraId="597CDC9D" w14:textId="7210D6F5" w:rsidR="000B6551" w:rsidRPr="00E234DF" w:rsidRDefault="00A03293" w:rsidP="00C37CB9">
            <w:pPr>
              <w:pStyle w:val="NoSpacing"/>
              <w:rPr>
                <w:rFonts w:ascii="Calibri" w:hAnsi="Calibri" w:cs="Calibri"/>
                <w:i/>
                <w:sz w:val="20"/>
                <w:szCs w:val="20"/>
              </w:rPr>
            </w:pPr>
            <w:r>
              <w:rPr>
                <w:rFonts w:ascii="Calibri" w:hAnsi="Calibri" w:cs="Calibri"/>
                <w:i/>
                <w:sz w:val="20"/>
                <w:szCs w:val="20"/>
              </w:rPr>
              <w:t xml:space="preserve">$ </w:t>
            </w:r>
            <w:r w:rsidR="000B6551" w:rsidRPr="000B6551">
              <w:rPr>
                <w:rFonts w:ascii="Calibri" w:hAnsi="Calibri" w:cs="Calibri"/>
                <w:i/>
                <w:sz w:val="20"/>
                <w:szCs w:val="20"/>
              </w:rPr>
              <w:t>9</w:t>
            </w:r>
            <w:r>
              <w:rPr>
                <w:rFonts w:ascii="Calibri" w:hAnsi="Calibri" w:cs="Calibri"/>
                <w:i/>
                <w:sz w:val="20"/>
                <w:szCs w:val="20"/>
              </w:rPr>
              <w:t>,</w:t>
            </w:r>
            <w:r w:rsidR="000B6551" w:rsidRPr="000B6551">
              <w:rPr>
                <w:rFonts w:ascii="Calibri" w:hAnsi="Calibri" w:cs="Calibri"/>
                <w:i/>
                <w:sz w:val="20"/>
                <w:szCs w:val="20"/>
              </w:rPr>
              <w:t>026.85</w:t>
            </w:r>
          </w:p>
        </w:tc>
      </w:tr>
      <w:tr w:rsidR="00DB0690" w:rsidRPr="00DB0690" w14:paraId="3FCD3A9F" w14:textId="77777777" w:rsidTr="000B6551">
        <w:trPr>
          <w:trHeight w:val="70"/>
          <w:jc w:val="center"/>
        </w:trPr>
        <w:tc>
          <w:tcPr>
            <w:tcW w:w="4495" w:type="dxa"/>
            <w:tcBorders>
              <w:top w:val="single" w:sz="4" w:space="0" w:color="000000"/>
              <w:left w:val="single" w:sz="4" w:space="0" w:color="000000"/>
              <w:bottom w:val="single" w:sz="4" w:space="0" w:color="000000"/>
              <w:right w:val="single" w:sz="4" w:space="0" w:color="000000"/>
            </w:tcBorders>
          </w:tcPr>
          <w:p w14:paraId="738FD9BE" w14:textId="77777777" w:rsidR="00DB0690" w:rsidRPr="00620788" w:rsidRDefault="00DB0690" w:rsidP="00DB0690">
            <w:pPr>
              <w:pStyle w:val="NoSpacing"/>
              <w:rPr>
                <w:rFonts w:asciiTheme="minorHAnsi" w:hAnsiTheme="minorHAnsi"/>
                <w:sz w:val="20"/>
              </w:rPr>
            </w:pPr>
            <w:r w:rsidRPr="00620788">
              <w:rPr>
                <w:rFonts w:asciiTheme="minorHAnsi" w:hAnsiTheme="minorHAnsi"/>
                <w:sz w:val="20"/>
              </w:rPr>
              <w:t>Research on costing of violence</w:t>
            </w:r>
          </w:p>
        </w:tc>
        <w:tc>
          <w:tcPr>
            <w:tcW w:w="40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A13E43" w14:textId="77777777" w:rsidR="00DB0690" w:rsidRPr="00620788" w:rsidRDefault="00DB0690" w:rsidP="00DB0690">
            <w:pPr>
              <w:pStyle w:val="NoSpacing"/>
              <w:rPr>
                <w:rFonts w:asciiTheme="minorHAnsi" w:hAnsiTheme="minorHAnsi"/>
                <w:sz w:val="20"/>
              </w:rPr>
            </w:pPr>
            <w:proofErr w:type="spellStart"/>
            <w:r w:rsidRPr="00620788">
              <w:rPr>
                <w:rFonts w:asciiTheme="minorHAnsi" w:hAnsiTheme="minorHAnsi"/>
                <w:sz w:val="20"/>
              </w:rPr>
              <w:t>Indepent</w:t>
            </w:r>
            <w:proofErr w:type="spellEnd"/>
            <w:r w:rsidRPr="00620788">
              <w:rPr>
                <w:rFonts w:asciiTheme="minorHAnsi" w:hAnsiTheme="minorHAnsi"/>
                <w:sz w:val="20"/>
              </w:rPr>
              <w:t xml:space="preserve"> researchers, Gender Mechanisms, safe network </w:t>
            </w:r>
            <w:proofErr w:type="spellStart"/>
            <w:r w:rsidRPr="00620788">
              <w:rPr>
                <w:rFonts w:asciiTheme="minorHAnsi" w:hAnsiTheme="minorHAnsi"/>
                <w:sz w:val="20"/>
              </w:rPr>
              <w:t>organisations</w:t>
            </w:r>
            <w:proofErr w:type="spellEnd"/>
            <w:r w:rsidRPr="00620788">
              <w:rPr>
                <w:rFonts w:asciiTheme="minorHAnsi" w:hAnsiTheme="minorHAnsi"/>
                <w:sz w:val="20"/>
              </w:rPr>
              <w:t xml:space="preserve">, relevant ministries </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DE946F" w14:textId="1E10CA89" w:rsidR="00DB0690" w:rsidRPr="00620788" w:rsidRDefault="00DB0690" w:rsidP="00DB0690">
            <w:pPr>
              <w:pStyle w:val="NoSpacing"/>
              <w:rPr>
                <w:rFonts w:asciiTheme="minorHAnsi" w:hAnsiTheme="minorHAnsi"/>
                <w:sz w:val="20"/>
              </w:rPr>
            </w:pPr>
            <w:r w:rsidRPr="00620788">
              <w:rPr>
                <w:rFonts w:asciiTheme="minorHAnsi" w:hAnsiTheme="minorHAnsi"/>
                <w:sz w:val="20"/>
              </w:rPr>
              <w:t>September 2016-</w:t>
            </w:r>
            <w:r w:rsidR="003B0B2E" w:rsidRPr="00620788">
              <w:rPr>
                <w:rFonts w:asciiTheme="minorHAnsi" w:hAnsiTheme="minorHAnsi"/>
                <w:sz w:val="20"/>
              </w:rPr>
              <w:t xml:space="preserve">September </w:t>
            </w:r>
            <w:r w:rsidRPr="00620788">
              <w:rPr>
                <w:rFonts w:asciiTheme="minorHAnsi" w:hAnsiTheme="minorHAnsi"/>
                <w:sz w:val="20"/>
              </w:rPr>
              <w:t>201</w:t>
            </w:r>
            <w:r w:rsidR="003B0B2E" w:rsidRPr="00620788">
              <w:rPr>
                <w:rFonts w:asciiTheme="minorHAnsi" w:hAnsiTheme="minorHAnsi"/>
                <w:sz w:val="20"/>
              </w:rPr>
              <w:t>8</w:t>
            </w:r>
          </w:p>
        </w:tc>
        <w:tc>
          <w:tcPr>
            <w:tcW w:w="990" w:type="dxa"/>
            <w:tcBorders>
              <w:top w:val="single" w:sz="4" w:space="0" w:color="000000"/>
              <w:left w:val="single" w:sz="4" w:space="0" w:color="000000"/>
              <w:bottom w:val="single" w:sz="4" w:space="0" w:color="000000"/>
              <w:right w:val="single" w:sz="4" w:space="0" w:color="000000"/>
            </w:tcBorders>
          </w:tcPr>
          <w:p w14:paraId="19F16F85" w14:textId="77777777" w:rsidR="00DB0690" w:rsidRPr="00620788" w:rsidRDefault="00DB0690" w:rsidP="00DB0690">
            <w:pPr>
              <w:pStyle w:val="NoSpacing"/>
              <w:rPr>
                <w:rFonts w:asciiTheme="minorHAnsi" w:hAnsiTheme="minorHAnsi"/>
                <w:sz w:val="20"/>
              </w:rPr>
            </w:pPr>
            <w:r w:rsidRPr="00620788">
              <w:rPr>
                <w:rFonts w:asciiTheme="minorHAnsi" w:hAnsiTheme="minorHAnsi"/>
                <w:sz w:val="20"/>
              </w:rPr>
              <w:t>EVAW SIDA project</w:t>
            </w:r>
          </w:p>
        </w:tc>
        <w:tc>
          <w:tcPr>
            <w:tcW w:w="1676" w:type="dxa"/>
            <w:tcBorders>
              <w:top w:val="single" w:sz="4" w:space="0" w:color="000000"/>
              <w:left w:val="single" w:sz="4" w:space="0" w:color="000000"/>
              <w:bottom w:val="single" w:sz="4" w:space="0" w:color="000000"/>
              <w:right w:val="single" w:sz="4" w:space="0" w:color="000000"/>
            </w:tcBorders>
          </w:tcPr>
          <w:p w14:paraId="5E500B45" w14:textId="1EF2B29D" w:rsidR="00DB0690" w:rsidRPr="00DB0690" w:rsidRDefault="00620788" w:rsidP="00DB0690">
            <w:pPr>
              <w:pStyle w:val="NoSpacing"/>
              <w:rPr>
                <w:rFonts w:asciiTheme="minorHAnsi" w:hAnsiTheme="minorHAnsi"/>
                <w:sz w:val="20"/>
              </w:rPr>
            </w:pPr>
            <w:r>
              <w:rPr>
                <w:rFonts w:asciiTheme="minorHAnsi" w:hAnsiTheme="minorHAnsi"/>
                <w:sz w:val="20"/>
              </w:rPr>
              <w:t>$30,000</w:t>
            </w:r>
            <w:r w:rsidR="00DB0690" w:rsidRPr="00DB0690">
              <w:rPr>
                <w:rFonts w:asciiTheme="minorHAnsi" w:hAnsiTheme="minorHAnsi"/>
                <w:sz w:val="20"/>
              </w:rPr>
              <w:t xml:space="preserve"> </w:t>
            </w:r>
          </w:p>
        </w:tc>
      </w:tr>
      <w:tr w:rsidR="0055378A" w:rsidRPr="00DB0690" w14:paraId="21E88BFE" w14:textId="77777777" w:rsidTr="000B6551">
        <w:trPr>
          <w:trHeight w:val="70"/>
          <w:jc w:val="center"/>
        </w:trPr>
        <w:tc>
          <w:tcPr>
            <w:tcW w:w="4495" w:type="dxa"/>
            <w:tcBorders>
              <w:top w:val="single" w:sz="4" w:space="0" w:color="000000"/>
              <w:left w:val="single" w:sz="4" w:space="0" w:color="000000"/>
              <w:bottom w:val="single" w:sz="4" w:space="0" w:color="000000"/>
              <w:right w:val="single" w:sz="4" w:space="0" w:color="000000"/>
            </w:tcBorders>
          </w:tcPr>
          <w:p w14:paraId="3F4EB676" w14:textId="77777777" w:rsidR="0055378A" w:rsidRPr="00DB0690" w:rsidRDefault="0055378A" w:rsidP="00DB0690">
            <w:pPr>
              <w:pStyle w:val="NoSpacing"/>
              <w:rPr>
                <w:rFonts w:asciiTheme="minorHAnsi" w:hAnsiTheme="minorHAnsi"/>
                <w:sz w:val="20"/>
              </w:rPr>
            </w:pPr>
            <w:r>
              <w:rPr>
                <w:rFonts w:asciiTheme="minorHAnsi" w:hAnsiTheme="minorHAnsi"/>
                <w:sz w:val="20"/>
              </w:rPr>
              <w:t xml:space="preserve">Gender Brief for Bosnia and Herzegovina (analysis of the </w:t>
            </w:r>
            <w:r w:rsidR="00C35639">
              <w:rPr>
                <w:rFonts w:asciiTheme="minorHAnsi" w:hAnsiTheme="minorHAnsi"/>
                <w:sz w:val="20"/>
              </w:rPr>
              <w:t xml:space="preserve">gender equality situation in the country and </w:t>
            </w:r>
            <w:r w:rsidR="000B7DE9">
              <w:rPr>
                <w:rFonts w:asciiTheme="minorHAnsi" w:hAnsiTheme="minorHAnsi"/>
                <w:sz w:val="20"/>
              </w:rPr>
              <w:t xml:space="preserve">development of </w:t>
            </w:r>
            <w:r w:rsidR="00663559">
              <w:rPr>
                <w:rFonts w:asciiTheme="minorHAnsi" w:hAnsiTheme="minorHAnsi"/>
                <w:sz w:val="20"/>
              </w:rPr>
              <w:t>recommendations based on the EU Gender Action Plan II</w:t>
            </w:r>
          </w:p>
        </w:tc>
        <w:tc>
          <w:tcPr>
            <w:tcW w:w="40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BA9865" w14:textId="77777777" w:rsidR="0055378A" w:rsidRPr="00DB0690" w:rsidRDefault="002550C7" w:rsidP="00DB0690">
            <w:pPr>
              <w:pStyle w:val="NoSpacing"/>
              <w:rPr>
                <w:rFonts w:asciiTheme="minorHAnsi" w:hAnsiTheme="minorHAnsi"/>
                <w:sz w:val="20"/>
              </w:rPr>
            </w:pPr>
            <w:r>
              <w:rPr>
                <w:rFonts w:asciiTheme="minorHAnsi" w:hAnsiTheme="minorHAnsi"/>
                <w:sz w:val="20"/>
              </w:rPr>
              <w:t>Gender Mechanisms, European Union Delega</w:t>
            </w:r>
            <w:r w:rsidR="004A6D8F">
              <w:rPr>
                <w:rFonts w:asciiTheme="minorHAnsi" w:hAnsiTheme="minorHAnsi"/>
                <w:sz w:val="20"/>
              </w:rPr>
              <w:t>tion to Bosnia and Herzegovina</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753821" w14:textId="77777777" w:rsidR="0055378A" w:rsidRPr="00DB0690" w:rsidRDefault="000B7DE9" w:rsidP="00DB0690">
            <w:pPr>
              <w:pStyle w:val="NoSpacing"/>
              <w:rPr>
                <w:rFonts w:asciiTheme="minorHAnsi" w:hAnsiTheme="minorHAnsi"/>
                <w:sz w:val="20"/>
              </w:rPr>
            </w:pPr>
            <w:r>
              <w:rPr>
                <w:rFonts w:asciiTheme="minorHAnsi" w:hAnsiTheme="minorHAnsi"/>
                <w:sz w:val="20"/>
              </w:rPr>
              <w:t>November 2017 – March 2018</w:t>
            </w:r>
          </w:p>
        </w:tc>
        <w:tc>
          <w:tcPr>
            <w:tcW w:w="990" w:type="dxa"/>
            <w:tcBorders>
              <w:top w:val="single" w:sz="4" w:space="0" w:color="000000"/>
              <w:left w:val="single" w:sz="4" w:space="0" w:color="000000"/>
              <w:bottom w:val="single" w:sz="4" w:space="0" w:color="000000"/>
              <w:right w:val="single" w:sz="4" w:space="0" w:color="000000"/>
            </w:tcBorders>
          </w:tcPr>
          <w:p w14:paraId="29F710DF" w14:textId="77777777" w:rsidR="0055378A" w:rsidRPr="00DB0690" w:rsidRDefault="004A6D8F" w:rsidP="00DB0690">
            <w:pPr>
              <w:pStyle w:val="NoSpacing"/>
              <w:rPr>
                <w:rFonts w:asciiTheme="minorHAnsi" w:hAnsiTheme="minorHAnsi"/>
                <w:sz w:val="20"/>
              </w:rPr>
            </w:pPr>
            <w:r>
              <w:rPr>
                <w:rFonts w:asciiTheme="minorHAnsi" w:hAnsiTheme="minorHAnsi"/>
                <w:sz w:val="20"/>
              </w:rPr>
              <w:t>Core</w:t>
            </w:r>
          </w:p>
        </w:tc>
        <w:tc>
          <w:tcPr>
            <w:tcW w:w="1676" w:type="dxa"/>
            <w:tcBorders>
              <w:top w:val="single" w:sz="4" w:space="0" w:color="000000"/>
              <w:left w:val="single" w:sz="4" w:space="0" w:color="000000"/>
              <w:bottom w:val="single" w:sz="4" w:space="0" w:color="000000"/>
              <w:right w:val="single" w:sz="4" w:space="0" w:color="000000"/>
            </w:tcBorders>
          </w:tcPr>
          <w:p w14:paraId="064F0E69" w14:textId="4ADB62C0" w:rsidR="0055378A" w:rsidRPr="00DB0690" w:rsidRDefault="00A03293" w:rsidP="00DB0690">
            <w:pPr>
              <w:pStyle w:val="NoSpacing"/>
              <w:rPr>
                <w:rFonts w:asciiTheme="minorHAnsi" w:hAnsiTheme="minorHAnsi"/>
                <w:sz w:val="20"/>
              </w:rPr>
            </w:pPr>
            <w:r>
              <w:rPr>
                <w:rFonts w:asciiTheme="minorHAnsi" w:hAnsiTheme="minorHAnsi"/>
                <w:sz w:val="20"/>
              </w:rPr>
              <w:t xml:space="preserve">$ </w:t>
            </w:r>
            <w:r w:rsidR="004A6D8F">
              <w:rPr>
                <w:rFonts w:asciiTheme="minorHAnsi" w:hAnsiTheme="minorHAnsi"/>
                <w:sz w:val="20"/>
              </w:rPr>
              <w:t>30,000</w:t>
            </w:r>
          </w:p>
        </w:tc>
      </w:tr>
      <w:tr w:rsidR="007455AC" w:rsidRPr="00DB0690" w14:paraId="6C30B261" w14:textId="77777777" w:rsidTr="000B6551">
        <w:trPr>
          <w:trHeight w:val="70"/>
          <w:jc w:val="center"/>
        </w:trPr>
        <w:tc>
          <w:tcPr>
            <w:tcW w:w="4495" w:type="dxa"/>
            <w:tcBorders>
              <w:top w:val="single" w:sz="4" w:space="0" w:color="000000"/>
              <w:left w:val="single" w:sz="4" w:space="0" w:color="000000"/>
              <w:bottom w:val="single" w:sz="4" w:space="0" w:color="000000"/>
              <w:right w:val="single" w:sz="4" w:space="0" w:color="000000"/>
            </w:tcBorders>
          </w:tcPr>
          <w:p w14:paraId="714F4B70" w14:textId="77777777" w:rsidR="007455AC" w:rsidRDefault="007455AC" w:rsidP="00DB0690">
            <w:pPr>
              <w:pStyle w:val="NoSpacing"/>
              <w:rPr>
                <w:rFonts w:asciiTheme="minorHAnsi" w:hAnsiTheme="minorHAnsi"/>
                <w:sz w:val="20"/>
              </w:rPr>
            </w:pPr>
            <w:r>
              <w:rPr>
                <w:rFonts w:asciiTheme="minorHAnsi" w:hAnsiTheme="minorHAnsi"/>
                <w:sz w:val="20"/>
              </w:rPr>
              <w:lastRenderedPageBreak/>
              <w:t>Ground breaking research on preventing radicalization in BiH</w:t>
            </w:r>
          </w:p>
        </w:tc>
        <w:tc>
          <w:tcPr>
            <w:tcW w:w="40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0E026C" w14:textId="77777777" w:rsidR="007455AC" w:rsidRDefault="00074EEF" w:rsidP="00DB0690">
            <w:pPr>
              <w:pStyle w:val="NoSpacing"/>
              <w:rPr>
                <w:rFonts w:asciiTheme="minorHAnsi" w:hAnsiTheme="minorHAnsi"/>
                <w:sz w:val="20"/>
              </w:rPr>
            </w:pPr>
            <w:r>
              <w:rPr>
                <w:rFonts w:asciiTheme="minorHAnsi" w:hAnsiTheme="minorHAnsi"/>
                <w:sz w:val="20"/>
              </w:rPr>
              <w:t>Independent researcher</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7FB117" w14:textId="77777777" w:rsidR="007455AC" w:rsidRDefault="007455AC" w:rsidP="00DB0690">
            <w:pPr>
              <w:pStyle w:val="NoSpacing"/>
              <w:rPr>
                <w:rFonts w:asciiTheme="minorHAnsi" w:hAnsiTheme="minorHAnsi"/>
                <w:sz w:val="20"/>
              </w:rPr>
            </w:pPr>
            <w:r>
              <w:rPr>
                <w:rFonts w:asciiTheme="minorHAnsi" w:hAnsiTheme="minorHAnsi"/>
                <w:sz w:val="20"/>
              </w:rPr>
              <w:t>July 2018-July 2019</w:t>
            </w:r>
          </w:p>
        </w:tc>
        <w:tc>
          <w:tcPr>
            <w:tcW w:w="990" w:type="dxa"/>
            <w:tcBorders>
              <w:top w:val="single" w:sz="4" w:space="0" w:color="000000"/>
              <w:left w:val="single" w:sz="4" w:space="0" w:color="000000"/>
              <w:bottom w:val="single" w:sz="4" w:space="0" w:color="000000"/>
              <w:right w:val="single" w:sz="4" w:space="0" w:color="000000"/>
            </w:tcBorders>
          </w:tcPr>
          <w:p w14:paraId="7BB9A09C" w14:textId="77777777" w:rsidR="007455AC" w:rsidRDefault="007455AC" w:rsidP="00DB0690">
            <w:pPr>
              <w:pStyle w:val="NoSpacing"/>
              <w:rPr>
                <w:rFonts w:asciiTheme="minorHAnsi" w:hAnsiTheme="minorHAnsi"/>
                <w:sz w:val="20"/>
              </w:rPr>
            </w:pPr>
            <w:r>
              <w:rPr>
                <w:rFonts w:asciiTheme="minorHAnsi" w:hAnsiTheme="minorHAnsi"/>
                <w:sz w:val="20"/>
              </w:rPr>
              <w:t>Core</w:t>
            </w:r>
          </w:p>
        </w:tc>
        <w:tc>
          <w:tcPr>
            <w:tcW w:w="1676" w:type="dxa"/>
            <w:tcBorders>
              <w:top w:val="single" w:sz="4" w:space="0" w:color="000000"/>
              <w:left w:val="single" w:sz="4" w:space="0" w:color="000000"/>
              <w:bottom w:val="single" w:sz="4" w:space="0" w:color="000000"/>
              <w:right w:val="single" w:sz="4" w:space="0" w:color="000000"/>
            </w:tcBorders>
          </w:tcPr>
          <w:p w14:paraId="1B537809" w14:textId="518F627D" w:rsidR="007455AC" w:rsidRDefault="00D64FEF" w:rsidP="00DB0690">
            <w:pPr>
              <w:pStyle w:val="NoSpacing"/>
              <w:rPr>
                <w:rFonts w:asciiTheme="minorHAnsi" w:hAnsiTheme="minorHAnsi"/>
                <w:sz w:val="20"/>
              </w:rPr>
            </w:pPr>
            <w:r>
              <w:rPr>
                <w:rFonts w:asciiTheme="minorHAnsi" w:hAnsiTheme="minorHAnsi"/>
                <w:sz w:val="20"/>
              </w:rPr>
              <w:t xml:space="preserve">$ </w:t>
            </w:r>
            <w:r w:rsidR="007455AC">
              <w:rPr>
                <w:rFonts w:asciiTheme="minorHAnsi" w:hAnsiTheme="minorHAnsi"/>
                <w:sz w:val="20"/>
              </w:rPr>
              <w:t>26,000</w:t>
            </w:r>
          </w:p>
        </w:tc>
      </w:tr>
      <w:tr w:rsidR="007412D7" w:rsidRPr="00DB0690" w14:paraId="3D15E7C0" w14:textId="77777777" w:rsidTr="000B6551">
        <w:trPr>
          <w:trHeight w:val="70"/>
          <w:jc w:val="center"/>
        </w:trPr>
        <w:tc>
          <w:tcPr>
            <w:tcW w:w="4495" w:type="dxa"/>
            <w:tcBorders>
              <w:top w:val="single" w:sz="4" w:space="0" w:color="000000"/>
              <w:left w:val="single" w:sz="4" w:space="0" w:color="000000"/>
              <w:bottom w:val="single" w:sz="4" w:space="0" w:color="000000"/>
              <w:right w:val="single" w:sz="4" w:space="0" w:color="000000"/>
            </w:tcBorders>
          </w:tcPr>
          <w:p w14:paraId="23382D86" w14:textId="77777777" w:rsidR="007412D7" w:rsidRDefault="007412D7" w:rsidP="00DB0690">
            <w:pPr>
              <w:pStyle w:val="NoSpacing"/>
              <w:rPr>
                <w:rFonts w:asciiTheme="minorHAnsi" w:hAnsiTheme="minorHAnsi"/>
                <w:sz w:val="20"/>
              </w:rPr>
            </w:pPr>
            <w:r>
              <w:rPr>
                <w:rFonts w:asciiTheme="minorHAnsi" w:hAnsiTheme="minorHAnsi"/>
                <w:sz w:val="20"/>
              </w:rPr>
              <w:t>Baseline study/data collection on attitudes and perceptions towards violence against women</w:t>
            </w:r>
          </w:p>
        </w:tc>
        <w:tc>
          <w:tcPr>
            <w:tcW w:w="40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3731F1" w14:textId="77777777" w:rsidR="007412D7" w:rsidRDefault="007412D7" w:rsidP="00DB0690">
            <w:pPr>
              <w:pStyle w:val="NoSpacing"/>
              <w:rPr>
                <w:rFonts w:asciiTheme="minorHAnsi" w:hAnsiTheme="minorHAnsi"/>
                <w:sz w:val="20"/>
              </w:rPr>
            </w:pPr>
            <w:r>
              <w:rPr>
                <w:rFonts w:asciiTheme="minorHAnsi" w:hAnsiTheme="minorHAnsi"/>
                <w:sz w:val="20"/>
              </w:rPr>
              <w:t>CSO selected through competitive process, gender mechanisms, civil society organizations</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3B03D" w14:textId="77777777" w:rsidR="007412D7" w:rsidRDefault="007412D7" w:rsidP="00DB0690">
            <w:pPr>
              <w:pStyle w:val="NoSpacing"/>
              <w:rPr>
                <w:rFonts w:asciiTheme="minorHAnsi" w:hAnsiTheme="minorHAnsi"/>
                <w:sz w:val="20"/>
              </w:rPr>
            </w:pPr>
            <w:r>
              <w:rPr>
                <w:rFonts w:asciiTheme="minorHAnsi" w:hAnsiTheme="minorHAnsi"/>
                <w:sz w:val="20"/>
              </w:rPr>
              <w:t>December 2017</w:t>
            </w:r>
            <w:r w:rsidR="002B4872">
              <w:rPr>
                <w:rFonts w:asciiTheme="minorHAnsi" w:hAnsiTheme="minorHAnsi"/>
                <w:sz w:val="20"/>
              </w:rPr>
              <w:t xml:space="preserve"> - completed</w:t>
            </w:r>
          </w:p>
        </w:tc>
        <w:tc>
          <w:tcPr>
            <w:tcW w:w="990" w:type="dxa"/>
            <w:tcBorders>
              <w:top w:val="single" w:sz="4" w:space="0" w:color="000000"/>
              <w:left w:val="single" w:sz="4" w:space="0" w:color="000000"/>
              <w:bottom w:val="single" w:sz="4" w:space="0" w:color="000000"/>
              <w:right w:val="single" w:sz="4" w:space="0" w:color="000000"/>
            </w:tcBorders>
          </w:tcPr>
          <w:p w14:paraId="1C0CC4CB" w14:textId="77777777" w:rsidR="007412D7" w:rsidRDefault="007412D7" w:rsidP="00DB0690">
            <w:pPr>
              <w:pStyle w:val="NoSpacing"/>
              <w:rPr>
                <w:rFonts w:asciiTheme="minorHAnsi" w:hAnsiTheme="minorHAnsi"/>
                <w:sz w:val="20"/>
              </w:rPr>
            </w:pPr>
            <w:r>
              <w:rPr>
                <w:rFonts w:asciiTheme="minorHAnsi" w:hAnsiTheme="minorHAnsi"/>
                <w:sz w:val="20"/>
              </w:rPr>
              <w:t>EVAW</w:t>
            </w:r>
          </w:p>
          <w:p w14:paraId="30E64ECD" w14:textId="77777777" w:rsidR="007412D7" w:rsidRDefault="007412D7" w:rsidP="00DB0690">
            <w:pPr>
              <w:pStyle w:val="NoSpacing"/>
              <w:rPr>
                <w:rFonts w:asciiTheme="minorHAnsi" w:hAnsiTheme="minorHAnsi"/>
                <w:sz w:val="20"/>
              </w:rPr>
            </w:pPr>
            <w:r>
              <w:rPr>
                <w:rFonts w:asciiTheme="minorHAnsi" w:hAnsiTheme="minorHAnsi"/>
                <w:sz w:val="20"/>
              </w:rPr>
              <w:t>EU</w:t>
            </w:r>
          </w:p>
          <w:p w14:paraId="0E69EB03" w14:textId="77777777" w:rsidR="007412D7" w:rsidRDefault="007412D7" w:rsidP="00DB0690">
            <w:pPr>
              <w:pStyle w:val="NoSpacing"/>
              <w:rPr>
                <w:rFonts w:asciiTheme="minorHAnsi" w:hAnsiTheme="minorHAnsi"/>
                <w:sz w:val="20"/>
              </w:rPr>
            </w:pPr>
            <w:r>
              <w:rPr>
                <w:rFonts w:asciiTheme="minorHAnsi" w:hAnsiTheme="minorHAnsi"/>
                <w:sz w:val="20"/>
              </w:rPr>
              <w:t>Project</w:t>
            </w:r>
          </w:p>
        </w:tc>
        <w:tc>
          <w:tcPr>
            <w:tcW w:w="1676" w:type="dxa"/>
            <w:tcBorders>
              <w:top w:val="single" w:sz="4" w:space="0" w:color="000000"/>
              <w:left w:val="single" w:sz="4" w:space="0" w:color="000000"/>
              <w:bottom w:val="single" w:sz="4" w:space="0" w:color="000000"/>
              <w:right w:val="single" w:sz="4" w:space="0" w:color="000000"/>
            </w:tcBorders>
          </w:tcPr>
          <w:p w14:paraId="10699215" w14:textId="5FF163CA" w:rsidR="007412D7" w:rsidRDefault="00D64FEF" w:rsidP="00DB0690">
            <w:pPr>
              <w:pStyle w:val="NoSpacing"/>
              <w:rPr>
                <w:rFonts w:asciiTheme="minorHAnsi" w:hAnsiTheme="minorHAnsi"/>
                <w:sz w:val="20"/>
              </w:rPr>
            </w:pPr>
            <w:r>
              <w:rPr>
                <w:rFonts w:asciiTheme="minorHAnsi" w:hAnsiTheme="minorHAnsi"/>
                <w:sz w:val="20"/>
              </w:rPr>
              <w:t xml:space="preserve">$ </w:t>
            </w:r>
            <w:r w:rsidR="00B62612">
              <w:rPr>
                <w:rFonts w:asciiTheme="minorHAnsi" w:hAnsiTheme="minorHAnsi"/>
                <w:sz w:val="20"/>
              </w:rPr>
              <w:t>10,000</w:t>
            </w:r>
          </w:p>
        </w:tc>
      </w:tr>
      <w:tr w:rsidR="00F17D88" w:rsidRPr="00DB0690" w14:paraId="705007DE" w14:textId="77777777" w:rsidTr="000B6551">
        <w:trPr>
          <w:trHeight w:val="70"/>
          <w:jc w:val="center"/>
        </w:trPr>
        <w:tc>
          <w:tcPr>
            <w:tcW w:w="4495" w:type="dxa"/>
            <w:tcBorders>
              <w:top w:val="single" w:sz="4" w:space="0" w:color="000000"/>
              <w:left w:val="single" w:sz="4" w:space="0" w:color="000000"/>
              <w:bottom w:val="single" w:sz="4" w:space="0" w:color="000000"/>
              <w:right w:val="single" w:sz="4" w:space="0" w:color="000000"/>
            </w:tcBorders>
          </w:tcPr>
          <w:p w14:paraId="0C688C77" w14:textId="77777777" w:rsidR="00F17D88" w:rsidRDefault="00F17D88" w:rsidP="00DB0690">
            <w:pPr>
              <w:pStyle w:val="NoSpacing"/>
              <w:rPr>
                <w:rFonts w:asciiTheme="minorHAnsi" w:hAnsiTheme="minorHAnsi"/>
                <w:sz w:val="20"/>
              </w:rPr>
            </w:pPr>
            <w:r>
              <w:rPr>
                <w:rFonts w:asciiTheme="minorHAnsi" w:hAnsiTheme="minorHAnsi"/>
                <w:sz w:val="20"/>
              </w:rPr>
              <w:t>Analysis of access to DV and EVAW protection services by marginalized groups of women</w:t>
            </w:r>
            <w:r w:rsidR="007412D7">
              <w:rPr>
                <w:rFonts w:asciiTheme="minorHAnsi" w:hAnsiTheme="minorHAnsi"/>
                <w:sz w:val="20"/>
              </w:rPr>
              <w:t xml:space="preserve"> in BiH</w:t>
            </w:r>
          </w:p>
        </w:tc>
        <w:tc>
          <w:tcPr>
            <w:tcW w:w="40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E1714C" w14:textId="77777777" w:rsidR="00F17D88" w:rsidRDefault="007412D7" w:rsidP="00DB0690">
            <w:pPr>
              <w:pStyle w:val="NoSpacing"/>
              <w:rPr>
                <w:rFonts w:asciiTheme="minorHAnsi" w:hAnsiTheme="minorHAnsi"/>
                <w:sz w:val="20"/>
              </w:rPr>
            </w:pPr>
            <w:r>
              <w:rPr>
                <w:rFonts w:asciiTheme="minorHAnsi" w:hAnsiTheme="minorHAnsi"/>
                <w:sz w:val="20"/>
              </w:rPr>
              <w:t>Independent researcher, local service providers, groups of marginalized women</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C42FB3" w14:textId="77777777" w:rsidR="00F17D88" w:rsidRDefault="007412D7" w:rsidP="00DB0690">
            <w:pPr>
              <w:pStyle w:val="NoSpacing"/>
              <w:rPr>
                <w:rFonts w:asciiTheme="minorHAnsi" w:hAnsiTheme="minorHAnsi"/>
                <w:sz w:val="20"/>
              </w:rPr>
            </w:pPr>
            <w:r>
              <w:rPr>
                <w:rFonts w:asciiTheme="minorHAnsi" w:hAnsiTheme="minorHAnsi"/>
                <w:sz w:val="20"/>
              </w:rPr>
              <w:t>June-September 2018</w:t>
            </w:r>
            <w:r w:rsidR="002B4872">
              <w:rPr>
                <w:rFonts w:asciiTheme="minorHAnsi" w:hAnsiTheme="minorHAnsi"/>
                <w:sz w:val="20"/>
              </w:rPr>
              <w:t xml:space="preserve"> - completed</w:t>
            </w:r>
          </w:p>
        </w:tc>
        <w:tc>
          <w:tcPr>
            <w:tcW w:w="990" w:type="dxa"/>
            <w:tcBorders>
              <w:top w:val="single" w:sz="4" w:space="0" w:color="000000"/>
              <w:left w:val="single" w:sz="4" w:space="0" w:color="000000"/>
              <w:bottom w:val="single" w:sz="4" w:space="0" w:color="000000"/>
              <w:right w:val="single" w:sz="4" w:space="0" w:color="000000"/>
            </w:tcBorders>
          </w:tcPr>
          <w:p w14:paraId="6166BD9E" w14:textId="77777777" w:rsidR="00F17D88" w:rsidRDefault="007412D7" w:rsidP="00DB0690">
            <w:pPr>
              <w:pStyle w:val="NoSpacing"/>
              <w:rPr>
                <w:rFonts w:asciiTheme="minorHAnsi" w:hAnsiTheme="minorHAnsi"/>
                <w:sz w:val="20"/>
              </w:rPr>
            </w:pPr>
            <w:r>
              <w:rPr>
                <w:rFonts w:asciiTheme="minorHAnsi" w:hAnsiTheme="minorHAnsi"/>
                <w:sz w:val="20"/>
              </w:rPr>
              <w:t>EVAW</w:t>
            </w:r>
          </w:p>
          <w:p w14:paraId="3D853D33" w14:textId="77777777" w:rsidR="007412D7" w:rsidRDefault="007412D7" w:rsidP="00DB0690">
            <w:pPr>
              <w:pStyle w:val="NoSpacing"/>
              <w:rPr>
                <w:rFonts w:asciiTheme="minorHAnsi" w:hAnsiTheme="minorHAnsi"/>
                <w:sz w:val="20"/>
              </w:rPr>
            </w:pPr>
            <w:r>
              <w:rPr>
                <w:rFonts w:asciiTheme="minorHAnsi" w:hAnsiTheme="minorHAnsi"/>
                <w:sz w:val="20"/>
              </w:rPr>
              <w:t>EU</w:t>
            </w:r>
          </w:p>
          <w:p w14:paraId="3B89AF76" w14:textId="77777777" w:rsidR="007412D7" w:rsidRDefault="007412D7" w:rsidP="00DB0690">
            <w:pPr>
              <w:pStyle w:val="NoSpacing"/>
              <w:rPr>
                <w:rFonts w:asciiTheme="minorHAnsi" w:hAnsiTheme="minorHAnsi"/>
                <w:sz w:val="20"/>
              </w:rPr>
            </w:pPr>
            <w:r>
              <w:rPr>
                <w:rFonts w:asciiTheme="minorHAnsi" w:hAnsiTheme="minorHAnsi"/>
                <w:sz w:val="20"/>
              </w:rPr>
              <w:t>project</w:t>
            </w:r>
          </w:p>
        </w:tc>
        <w:tc>
          <w:tcPr>
            <w:tcW w:w="1676" w:type="dxa"/>
            <w:tcBorders>
              <w:top w:val="single" w:sz="4" w:space="0" w:color="000000"/>
              <w:left w:val="single" w:sz="4" w:space="0" w:color="000000"/>
              <w:bottom w:val="single" w:sz="4" w:space="0" w:color="000000"/>
              <w:right w:val="single" w:sz="4" w:space="0" w:color="000000"/>
            </w:tcBorders>
          </w:tcPr>
          <w:p w14:paraId="2C1D04DB" w14:textId="793A4722" w:rsidR="00F17D88" w:rsidRDefault="00D64FEF" w:rsidP="00DB0690">
            <w:pPr>
              <w:pStyle w:val="NoSpacing"/>
              <w:rPr>
                <w:rFonts w:asciiTheme="minorHAnsi" w:hAnsiTheme="minorHAnsi"/>
                <w:sz w:val="20"/>
              </w:rPr>
            </w:pPr>
            <w:r>
              <w:rPr>
                <w:rFonts w:asciiTheme="minorHAnsi" w:hAnsiTheme="minorHAnsi"/>
                <w:sz w:val="20"/>
              </w:rPr>
              <w:t xml:space="preserve">$ </w:t>
            </w:r>
            <w:r w:rsidR="007412D7">
              <w:rPr>
                <w:rFonts w:asciiTheme="minorHAnsi" w:hAnsiTheme="minorHAnsi"/>
                <w:sz w:val="20"/>
              </w:rPr>
              <w:t>3,500</w:t>
            </w:r>
          </w:p>
        </w:tc>
      </w:tr>
      <w:tr w:rsidR="0007356D" w:rsidRPr="00DB0690" w14:paraId="473BD0D9" w14:textId="77777777" w:rsidTr="000B6551">
        <w:trPr>
          <w:trHeight w:val="70"/>
          <w:jc w:val="center"/>
        </w:trPr>
        <w:tc>
          <w:tcPr>
            <w:tcW w:w="4495" w:type="dxa"/>
            <w:tcBorders>
              <w:top w:val="single" w:sz="4" w:space="0" w:color="000000"/>
              <w:left w:val="single" w:sz="4" w:space="0" w:color="000000"/>
              <w:bottom w:val="single" w:sz="4" w:space="0" w:color="000000"/>
              <w:right w:val="single" w:sz="4" w:space="0" w:color="000000"/>
            </w:tcBorders>
          </w:tcPr>
          <w:p w14:paraId="371C29B4" w14:textId="40650942" w:rsidR="0007356D" w:rsidRDefault="00B03F25" w:rsidP="00DB0690">
            <w:pPr>
              <w:pStyle w:val="NoSpacing"/>
              <w:rPr>
                <w:rFonts w:asciiTheme="minorHAnsi" w:hAnsiTheme="minorHAnsi"/>
                <w:sz w:val="20"/>
              </w:rPr>
            </w:pPr>
            <w:r>
              <w:rPr>
                <w:rFonts w:asciiTheme="minorHAnsi" w:hAnsiTheme="minorHAnsi"/>
                <w:sz w:val="20"/>
              </w:rPr>
              <w:t>Country profile evaluation</w:t>
            </w:r>
          </w:p>
        </w:tc>
        <w:tc>
          <w:tcPr>
            <w:tcW w:w="40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78AF16" w14:textId="6F4C29BC" w:rsidR="0007356D" w:rsidRDefault="00B03F25" w:rsidP="00DB0690">
            <w:pPr>
              <w:pStyle w:val="NoSpacing"/>
              <w:rPr>
                <w:rFonts w:asciiTheme="minorHAnsi" w:hAnsiTheme="minorHAnsi"/>
                <w:sz w:val="20"/>
              </w:rPr>
            </w:pPr>
            <w:r w:rsidRPr="000B6551">
              <w:rPr>
                <w:rFonts w:ascii="Calibri" w:hAnsi="Calibri" w:cs="Calibri"/>
                <w:i/>
                <w:sz w:val="20"/>
                <w:szCs w:val="20"/>
              </w:rPr>
              <w:t>Gender mechanisms, public authorities and civil society</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E1D0E3" w14:textId="1121742C" w:rsidR="0007356D" w:rsidRDefault="000C74E3" w:rsidP="00DB0690">
            <w:pPr>
              <w:pStyle w:val="NoSpacing"/>
              <w:rPr>
                <w:rFonts w:asciiTheme="minorHAnsi" w:hAnsiTheme="minorHAnsi"/>
                <w:sz w:val="20"/>
              </w:rPr>
            </w:pPr>
            <w:r>
              <w:rPr>
                <w:rFonts w:asciiTheme="minorHAnsi" w:hAnsiTheme="minorHAnsi"/>
                <w:sz w:val="20"/>
              </w:rPr>
              <w:t>Q</w:t>
            </w:r>
            <w:r w:rsidR="00B52AFC">
              <w:rPr>
                <w:rFonts w:asciiTheme="minorHAnsi" w:hAnsiTheme="minorHAnsi"/>
                <w:sz w:val="20"/>
              </w:rPr>
              <w:t xml:space="preserve">3 2019 </w:t>
            </w:r>
            <w:r w:rsidR="00B140F6">
              <w:rPr>
                <w:rFonts w:asciiTheme="minorHAnsi" w:hAnsiTheme="minorHAnsi"/>
                <w:sz w:val="20"/>
              </w:rPr>
              <w:t>- Completed</w:t>
            </w:r>
          </w:p>
        </w:tc>
        <w:tc>
          <w:tcPr>
            <w:tcW w:w="990" w:type="dxa"/>
            <w:tcBorders>
              <w:top w:val="single" w:sz="4" w:space="0" w:color="000000"/>
              <w:left w:val="single" w:sz="4" w:space="0" w:color="000000"/>
              <w:bottom w:val="single" w:sz="4" w:space="0" w:color="000000"/>
              <w:right w:val="single" w:sz="4" w:space="0" w:color="000000"/>
            </w:tcBorders>
          </w:tcPr>
          <w:p w14:paraId="20174B8A" w14:textId="75077BA8" w:rsidR="0007356D" w:rsidRDefault="005E44E8" w:rsidP="00DB0690">
            <w:pPr>
              <w:pStyle w:val="NoSpacing"/>
              <w:rPr>
                <w:rFonts w:asciiTheme="minorHAnsi" w:hAnsiTheme="minorHAnsi"/>
                <w:sz w:val="20"/>
              </w:rPr>
            </w:pPr>
            <w:r>
              <w:rPr>
                <w:rFonts w:asciiTheme="minorHAnsi" w:hAnsiTheme="minorHAnsi"/>
                <w:sz w:val="20"/>
              </w:rPr>
              <w:t>Core</w:t>
            </w:r>
          </w:p>
        </w:tc>
        <w:tc>
          <w:tcPr>
            <w:tcW w:w="1676" w:type="dxa"/>
            <w:tcBorders>
              <w:top w:val="single" w:sz="4" w:space="0" w:color="000000"/>
              <w:left w:val="single" w:sz="4" w:space="0" w:color="000000"/>
              <w:bottom w:val="single" w:sz="4" w:space="0" w:color="000000"/>
              <w:right w:val="single" w:sz="4" w:space="0" w:color="000000"/>
            </w:tcBorders>
          </w:tcPr>
          <w:p w14:paraId="38B9B404" w14:textId="4BC7CDD3" w:rsidR="0007356D" w:rsidRDefault="00101DF2" w:rsidP="00DB0690">
            <w:pPr>
              <w:pStyle w:val="NoSpacing"/>
              <w:rPr>
                <w:rFonts w:asciiTheme="minorHAnsi" w:hAnsiTheme="minorHAnsi"/>
                <w:sz w:val="20"/>
              </w:rPr>
            </w:pPr>
            <w:r>
              <w:rPr>
                <w:rFonts w:asciiTheme="minorHAnsi" w:hAnsiTheme="minorHAnsi"/>
                <w:sz w:val="20"/>
              </w:rPr>
              <w:t>$</w:t>
            </w:r>
            <w:r w:rsidR="00D64FEF">
              <w:rPr>
                <w:rFonts w:asciiTheme="minorHAnsi" w:hAnsiTheme="minorHAnsi"/>
                <w:sz w:val="20"/>
              </w:rPr>
              <w:t xml:space="preserve"> </w:t>
            </w:r>
            <w:r>
              <w:rPr>
                <w:rFonts w:asciiTheme="minorHAnsi" w:hAnsiTheme="minorHAnsi"/>
                <w:sz w:val="20"/>
              </w:rPr>
              <w:t>6,500</w:t>
            </w:r>
          </w:p>
        </w:tc>
      </w:tr>
      <w:tr w:rsidR="0035437D" w:rsidRPr="00DB0690" w14:paraId="7364A0DB" w14:textId="77777777" w:rsidTr="000B6551">
        <w:trPr>
          <w:trHeight w:val="70"/>
          <w:jc w:val="center"/>
        </w:trPr>
        <w:tc>
          <w:tcPr>
            <w:tcW w:w="4495" w:type="dxa"/>
            <w:tcBorders>
              <w:top w:val="single" w:sz="4" w:space="0" w:color="000000"/>
              <w:left w:val="single" w:sz="4" w:space="0" w:color="000000"/>
              <w:bottom w:val="single" w:sz="4" w:space="0" w:color="000000"/>
              <w:right w:val="single" w:sz="4" w:space="0" w:color="000000"/>
            </w:tcBorders>
          </w:tcPr>
          <w:p w14:paraId="01053333" w14:textId="57D9EB2C" w:rsidR="0035437D" w:rsidRDefault="0035437D" w:rsidP="0035437D">
            <w:pPr>
              <w:pStyle w:val="NoSpacing"/>
              <w:rPr>
                <w:rFonts w:asciiTheme="minorHAnsi" w:hAnsiTheme="minorHAnsi"/>
                <w:sz w:val="20"/>
              </w:rPr>
            </w:pPr>
            <w:r>
              <w:rPr>
                <w:rFonts w:asciiTheme="minorHAnsi" w:hAnsiTheme="minorHAnsi"/>
                <w:sz w:val="20"/>
              </w:rPr>
              <w:t>Behavioral insights research into women’s and girls’ decision-making when it comes to education and careers in ICT/STEM</w:t>
            </w:r>
          </w:p>
        </w:tc>
        <w:tc>
          <w:tcPr>
            <w:tcW w:w="40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89DAF5" w14:textId="5E1FD7F1" w:rsidR="0035437D" w:rsidRPr="000B6551" w:rsidRDefault="0035437D" w:rsidP="0035437D">
            <w:pPr>
              <w:pStyle w:val="NoSpacing"/>
              <w:rPr>
                <w:rFonts w:ascii="Calibri" w:hAnsi="Calibri" w:cs="Calibri"/>
                <w:i/>
                <w:sz w:val="20"/>
                <w:szCs w:val="20"/>
              </w:rPr>
            </w:pPr>
            <w:proofErr w:type="spellStart"/>
            <w:r w:rsidRPr="004629C1">
              <w:rPr>
                <w:rFonts w:ascii="Calibri" w:hAnsi="Calibri" w:cs="Calibri"/>
                <w:iCs/>
                <w:sz w:val="20"/>
                <w:szCs w:val="20"/>
              </w:rPr>
              <w:t>Promente</w:t>
            </w:r>
            <w:proofErr w:type="spellEnd"/>
            <w:r w:rsidRPr="004629C1">
              <w:rPr>
                <w:rFonts w:ascii="Calibri" w:hAnsi="Calibri" w:cs="Calibri"/>
                <w:iCs/>
                <w:sz w:val="20"/>
                <w:szCs w:val="20"/>
              </w:rPr>
              <w:t xml:space="preserve"> social research</w:t>
            </w:r>
            <w:r w:rsidRPr="004629C1">
              <w:rPr>
                <w:rFonts w:ascii="Calibri" w:hAnsi="Calibri" w:cs="Calibri"/>
                <w:iCs/>
                <w:sz w:val="20"/>
                <w:szCs w:val="20"/>
              </w:rPr>
              <w:br/>
              <w:t>UN Women Gender i</w:t>
            </w:r>
            <w:r>
              <w:rPr>
                <w:rFonts w:ascii="Calibri" w:hAnsi="Calibri" w:cs="Calibri"/>
                <w:iCs/>
                <w:sz w:val="20"/>
                <w:szCs w:val="20"/>
              </w:rPr>
              <w:t>nnovation HQ</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A1C206" w14:textId="06AC140B" w:rsidR="0035437D" w:rsidRDefault="0035437D" w:rsidP="0035437D">
            <w:pPr>
              <w:pStyle w:val="NoSpacing"/>
              <w:rPr>
                <w:rFonts w:asciiTheme="minorHAnsi" w:hAnsiTheme="minorHAnsi"/>
                <w:sz w:val="20"/>
              </w:rPr>
            </w:pPr>
            <w:r>
              <w:rPr>
                <w:rFonts w:asciiTheme="minorHAnsi" w:hAnsiTheme="minorHAnsi"/>
                <w:sz w:val="20"/>
              </w:rPr>
              <w:t>Q3-4 2019</w:t>
            </w:r>
            <w:r>
              <w:rPr>
                <w:rFonts w:asciiTheme="minorHAnsi" w:hAnsiTheme="minorHAnsi"/>
                <w:sz w:val="20"/>
              </w:rPr>
              <w:br/>
              <w:t>Q1 2020</w:t>
            </w:r>
          </w:p>
        </w:tc>
        <w:tc>
          <w:tcPr>
            <w:tcW w:w="990" w:type="dxa"/>
            <w:tcBorders>
              <w:top w:val="single" w:sz="4" w:space="0" w:color="000000"/>
              <w:left w:val="single" w:sz="4" w:space="0" w:color="000000"/>
              <w:bottom w:val="single" w:sz="4" w:space="0" w:color="000000"/>
              <w:right w:val="single" w:sz="4" w:space="0" w:color="000000"/>
            </w:tcBorders>
          </w:tcPr>
          <w:p w14:paraId="269D1707" w14:textId="12899528" w:rsidR="0035437D" w:rsidRDefault="0035437D" w:rsidP="0035437D">
            <w:pPr>
              <w:pStyle w:val="NoSpacing"/>
              <w:rPr>
                <w:rFonts w:asciiTheme="minorHAnsi" w:hAnsiTheme="minorHAnsi"/>
                <w:sz w:val="20"/>
              </w:rPr>
            </w:pPr>
            <w:r>
              <w:rPr>
                <w:rFonts w:asciiTheme="minorHAnsi" w:hAnsiTheme="minorHAnsi"/>
                <w:sz w:val="20"/>
              </w:rPr>
              <w:t>Core</w:t>
            </w:r>
          </w:p>
        </w:tc>
        <w:tc>
          <w:tcPr>
            <w:tcW w:w="1676" w:type="dxa"/>
            <w:tcBorders>
              <w:top w:val="single" w:sz="4" w:space="0" w:color="000000"/>
              <w:left w:val="single" w:sz="4" w:space="0" w:color="000000"/>
              <w:bottom w:val="single" w:sz="4" w:space="0" w:color="000000"/>
              <w:right w:val="single" w:sz="4" w:space="0" w:color="000000"/>
            </w:tcBorders>
          </w:tcPr>
          <w:p w14:paraId="73893FE1" w14:textId="2D187F39" w:rsidR="0035437D" w:rsidRDefault="0035437D" w:rsidP="0035437D">
            <w:pPr>
              <w:pStyle w:val="NoSpacing"/>
              <w:rPr>
                <w:rFonts w:asciiTheme="minorHAnsi" w:hAnsiTheme="minorHAnsi"/>
                <w:sz w:val="20"/>
              </w:rPr>
            </w:pPr>
            <w:r>
              <w:rPr>
                <w:rFonts w:asciiTheme="minorHAnsi" w:hAnsiTheme="minorHAnsi"/>
                <w:sz w:val="20"/>
              </w:rPr>
              <w:t xml:space="preserve">$ </w:t>
            </w:r>
            <w:r>
              <w:rPr>
                <w:rFonts w:asciiTheme="minorHAnsi" w:hAnsiTheme="minorHAnsi"/>
                <w:sz w:val="20"/>
              </w:rPr>
              <w:t>50,000</w:t>
            </w:r>
          </w:p>
        </w:tc>
      </w:tr>
      <w:tr w:rsidR="0035437D" w:rsidRPr="00DB0690" w14:paraId="56C3AFD2" w14:textId="77777777" w:rsidTr="000B6551">
        <w:trPr>
          <w:trHeight w:val="70"/>
          <w:jc w:val="center"/>
        </w:trPr>
        <w:tc>
          <w:tcPr>
            <w:tcW w:w="4495" w:type="dxa"/>
            <w:tcBorders>
              <w:top w:val="single" w:sz="4" w:space="0" w:color="000000"/>
              <w:left w:val="single" w:sz="4" w:space="0" w:color="000000"/>
              <w:bottom w:val="single" w:sz="4" w:space="0" w:color="000000"/>
              <w:right w:val="single" w:sz="4" w:space="0" w:color="000000"/>
            </w:tcBorders>
          </w:tcPr>
          <w:p w14:paraId="6C21846D" w14:textId="06E29C05" w:rsidR="0035437D" w:rsidRDefault="0035437D" w:rsidP="0035437D">
            <w:pPr>
              <w:pStyle w:val="NoSpacing"/>
              <w:rPr>
                <w:rFonts w:asciiTheme="minorHAnsi" w:hAnsiTheme="minorHAnsi"/>
                <w:sz w:val="20"/>
              </w:rPr>
            </w:pPr>
            <w:r>
              <w:rPr>
                <w:rFonts w:asciiTheme="minorHAnsi" w:hAnsiTheme="minorHAnsi"/>
                <w:sz w:val="20"/>
              </w:rPr>
              <w:t xml:space="preserve">Research into IT companies’ HR recruitment and management practices </w:t>
            </w:r>
          </w:p>
        </w:tc>
        <w:tc>
          <w:tcPr>
            <w:tcW w:w="40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E23F9C" w14:textId="3E881075" w:rsidR="0035437D" w:rsidRPr="000B6551" w:rsidRDefault="0035437D" w:rsidP="0035437D">
            <w:pPr>
              <w:pStyle w:val="NoSpacing"/>
              <w:rPr>
                <w:rFonts w:ascii="Calibri" w:hAnsi="Calibri" w:cs="Calibri"/>
                <w:i/>
                <w:sz w:val="20"/>
                <w:szCs w:val="20"/>
              </w:rPr>
            </w:pPr>
            <w:r>
              <w:rPr>
                <w:rFonts w:ascii="Calibri" w:hAnsi="Calibri" w:cs="Calibri"/>
                <w:iCs/>
                <w:sz w:val="20"/>
                <w:szCs w:val="20"/>
              </w:rPr>
              <w:t>Independent researcher/company</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AF20CE" w14:textId="04EC2B87" w:rsidR="0035437D" w:rsidRDefault="0035437D" w:rsidP="0035437D">
            <w:pPr>
              <w:pStyle w:val="NoSpacing"/>
              <w:rPr>
                <w:rFonts w:asciiTheme="minorHAnsi" w:hAnsiTheme="minorHAnsi"/>
                <w:sz w:val="20"/>
              </w:rPr>
            </w:pPr>
            <w:r>
              <w:rPr>
                <w:rFonts w:asciiTheme="minorHAnsi" w:hAnsiTheme="minorHAnsi"/>
                <w:sz w:val="20"/>
              </w:rPr>
              <w:t>Q1-2 2020</w:t>
            </w:r>
          </w:p>
        </w:tc>
        <w:tc>
          <w:tcPr>
            <w:tcW w:w="990" w:type="dxa"/>
            <w:tcBorders>
              <w:top w:val="single" w:sz="4" w:space="0" w:color="000000"/>
              <w:left w:val="single" w:sz="4" w:space="0" w:color="000000"/>
              <w:bottom w:val="single" w:sz="4" w:space="0" w:color="000000"/>
              <w:right w:val="single" w:sz="4" w:space="0" w:color="000000"/>
            </w:tcBorders>
          </w:tcPr>
          <w:p w14:paraId="4F8A7692" w14:textId="734E9768" w:rsidR="0035437D" w:rsidRDefault="0035437D" w:rsidP="0035437D">
            <w:pPr>
              <w:pStyle w:val="NoSpacing"/>
              <w:rPr>
                <w:rFonts w:asciiTheme="minorHAnsi" w:hAnsiTheme="minorHAnsi"/>
                <w:sz w:val="20"/>
              </w:rPr>
            </w:pPr>
            <w:r>
              <w:rPr>
                <w:rFonts w:asciiTheme="minorHAnsi" w:hAnsiTheme="minorHAnsi"/>
                <w:sz w:val="20"/>
              </w:rPr>
              <w:t>IT Girls project, UN -UN Agreement with UNICEF</w:t>
            </w:r>
          </w:p>
        </w:tc>
        <w:tc>
          <w:tcPr>
            <w:tcW w:w="1676" w:type="dxa"/>
            <w:tcBorders>
              <w:top w:val="single" w:sz="4" w:space="0" w:color="000000"/>
              <w:left w:val="single" w:sz="4" w:space="0" w:color="000000"/>
              <w:bottom w:val="single" w:sz="4" w:space="0" w:color="000000"/>
              <w:right w:val="single" w:sz="4" w:space="0" w:color="000000"/>
            </w:tcBorders>
          </w:tcPr>
          <w:p w14:paraId="0DF3A312" w14:textId="5E47D152" w:rsidR="0035437D" w:rsidRDefault="0035437D" w:rsidP="0035437D">
            <w:pPr>
              <w:pStyle w:val="NoSpacing"/>
              <w:rPr>
                <w:rFonts w:asciiTheme="minorHAnsi" w:hAnsiTheme="minorHAnsi"/>
                <w:sz w:val="20"/>
              </w:rPr>
            </w:pPr>
            <w:r>
              <w:rPr>
                <w:rFonts w:asciiTheme="minorHAnsi" w:hAnsiTheme="minorHAnsi"/>
                <w:sz w:val="20"/>
              </w:rPr>
              <w:t xml:space="preserve">$ </w:t>
            </w:r>
            <w:r>
              <w:rPr>
                <w:rFonts w:asciiTheme="minorHAnsi" w:hAnsiTheme="minorHAnsi"/>
                <w:sz w:val="20"/>
              </w:rPr>
              <w:t>20,000</w:t>
            </w:r>
          </w:p>
        </w:tc>
      </w:tr>
    </w:tbl>
    <w:p w14:paraId="2DF14B12" w14:textId="77777777" w:rsidR="0035437D" w:rsidRDefault="0035437D" w:rsidP="0008461E">
      <w:pPr>
        <w:spacing w:before="240" w:after="240"/>
        <w:rPr>
          <w:rFonts w:ascii="Calibri" w:hAnsi="Calibri" w:cs="Arial"/>
          <w:b/>
          <w:sz w:val="28"/>
          <w:szCs w:val="28"/>
        </w:rPr>
      </w:pPr>
    </w:p>
    <w:p w14:paraId="65E9CD1F" w14:textId="77777777" w:rsidR="0035437D" w:rsidRDefault="0035437D">
      <w:pPr>
        <w:spacing w:after="160" w:line="259" w:lineRule="auto"/>
        <w:rPr>
          <w:rFonts w:ascii="Calibri" w:hAnsi="Calibri" w:cs="Arial"/>
          <w:b/>
          <w:sz w:val="28"/>
          <w:szCs w:val="28"/>
        </w:rPr>
      </w:pPr>
      <w:r>
        <w:rPr>
          <w:rFonts w:ascii="Calibri" w:hAnsi="Calibri" w:cs="Arial"/>
          <w:b/>
          <w:sz w:val="28"/>
          <w:szCs w:val="28"/>
        </w:rPr>
        <w:br w:type="page"/>
      </w:r>
    </w:p>
    <w:p w14:paraId="30F3D5F1" w14:textId="1CD9ADB5" w:rsidR="0008461E" w:rsidRPr="00174940" w:rsidRDefault="0008461E" w:rsidP="0008461E">
      <w:pPr>
        <w:spacing w:before="240" w:after="240"/>
        <w:rPr>
          <w:rFonts w:ascii="Calibri" w:hAnsi="Calibri" w:cs="Arial"/>
          <w:b/>
          <w:sz w:val="28"/>
          <w:szCs w:val="28"/>
        </w:rPr>
      </w:pPr>
      <w:r w:rsidRPr="00174940">
        <w:rPr>
          <w:rFonts w:ascii="Calibri" w:hAnsi="Calibri" w:cs="Arial"/>
          <w:b/>
          <w:sz w:val="28"/>
          <w:szCs w:val="28"/>
        </w:rPr>
        <w:lastRenderedPageBreak/>
        <w:t>Evaluation Plan 20</w:t>
      </w:r>
      <w:r w:rsidR="001F207B">
        <w:rPr>
          <w:rFonts w:ascii="Calibri" w:hAnsi="Calibri" w:cs="Arial"/>
          <w:b/>
          <w:sz w:val="28"/>
          <w:szCs w:val="28"/>
        </w:rPr>
        <w:t>15</w:t>
      </w:r>
      <w:r w:rsidRPr="00174940">
        <w:rPr>
          <w:rFonts w:ascii="Calibri" w:hAnsi="Calibri" w:cs="Arial"/>
          <w:b/>
          <w:sz w:val="28"/>
          <w:szCs w:val="28"/>
        </w:rPr>
        <w:t>-20</w:t>
      </w:r>
      <w:r w:rsidR="00AA42D6">
        <w:rPr>
          <w:rFonts w:ascii="Calibri" w:hAnsi="Calibri" w:cs="Arial"/>
          <w:b/>
          <w:sz w:val="28"/>
          <w:szCs w:val="28"/>
        </w:rPr>
        <w:t>20</w:t>
      </w:r>
      <w:r w:rsidR="008A5CA5">
        <w:rPr>
          <w:rStyle w:val="FootnoteReference"/>
          <w:rFonts w:ascii="Calibri" w:hAnsi="Calibri"/>
          <w:b/>
          <w:sz w:val="28"/>
          <w:szCs w:val="28"/>
        </w:rPr>
        <w:footnoteReference w:id="1"/>
      </w:r>
      <w:r w:rsidR="008A5CA5">
        <w:rPr>
          <w:rFonts w:ascii="Calibri" w:hAnsi="Calibri" w:cs="Arial"/>
          <w:b/>
          <w:sz w:val="28"/>
          <w:szCs w:val="28"/>
        </w:rPr>
        <w:t xml:space="preserve"> </w:t>
      </w:r>
      <w:r w:rsidRPr="00174940">
        <w:rPr>
          <w:rStyle w:val="FootnoteReference"/>
          <w:rFonts w:ascii="Calibri" w:hAnsi="Calibri" w:cs="Arial"/>
          <w:b/>
          <w:sz w:val="28"/>
          <w:szCs w:val="28"/>
        </w:rPr>
        <w:footnoteReference w:id="2"/>
      </w:r>
    </w:p>
    <w:tbl>
      <w:tblPr>
        <w:tblStyle w:val="TableGrid"/>
        <w:tblW w:w="14486" w:type="dxa"/>
        <w:jc w:val="center"/>
        <w:tblLayout w:type="fixed"/>
        <w:tblLook w:val="04A0" w:firstRow="1" w:lastRow="0" w:firstColumn="1" w:lastColumn="0" w:noHBand="0" w:noVBand="1"/>
      </w:tblPr>
      <w:tblGrid>
        <w:gridCol w:w="1413"/>
        <w:gridCol w:w="1355"/>
        <w:gridCol w:w="1474"/>
        <w:gridCol w:w="1170"/>
        <w:gridCol w:w="990"/>
        <w:gridCol w:w="1080"/>
        <w:gridCol w:w="1062"/>
        <w:gridCol w:w="1482"/>
        <w:gridCol w:w="1052"/>
        <w:gridCol w:w="1084"/>
        <w:gridCol w:w="1243"/>
        <w:gridCol w:w="1081"/>
      </w:tblGrid>
      <w:tr w:rsidR="0008461E" w14:paraId="3EC631E7" w14:textId="77777777" w:rsidTr="00881FE9">
        <w:trPr>
          <w:cantSplit/>
          <w:trHeight w:val="1592"/>
          <w:tblHeader/>
          <w:jc w:val="center"/>
        </w:trPr>
        <w:tc>
          <w:tcPr>
            <w:tcW w:w="1413" w:type="dxa"/>
            <w:shd w:val="clear" w:color="auto" w:fill="ACB9CA" w:themeFill="text2" w:themeFillTint="66"/>
          </w:tcPr>
          <w:p w14:paraId="15635313" w14:textId="77777777" w:rsidR="0008461E" w:rsidRPr="003E000C" w:rsidRDefault="0008461E" w:rsidP="00F049EE">
            <w:pPr>
              <w:rPr>
                <w:rFonts w:ascii="Calibri" w:hAnsi="Calibri" w:cs="Calibri"/>
                <w:b/>
                <w:sz w:val="22"/>
                <w:szCs w:val="22"/>
              </w:rPr>
            </w:pPr>
            <w:r w:rsidRPr="003E000C">
              <w:rPr>
                <w:rFonts w:ascii="Calibri" w:hAnsi="Calibri" w:cs="Calibri"/>
                <w:b/>
                <w:sz w:val="22"/>
                <w:szCs w:val="22"/>
              </w:rPr>
              <w:t>Evaluation name</w:t>
            </w:r>
          </w:p>
        </w:tc>
        <w:tc>
          <w:tcPr>
            <w:tcW w:w="1355" w:type="dxa"/>
            <w:shd w:val="clear" w:color="auto" w:fill="ACB9CA" w:themeFill="text2" w:themeFillTint="66"/>
          </w:tcPr>
          <w:p w14:paraId="1E76AF2F" w14:textId="77777777" w:rsidR="0008461E" w:rsidRPr="003E000C" w:rsidRDefault="0008461E" w:rsidP="00F049EE">
            <w:pPr>
              <w:rPr>
                <w:rFonts w:ascii="Calibri" w:hAnsi="Calibri" w:cs="Calibri"/>
                <w:b/>
                <w:sz w:val="22"/>
                <w:szCs w:val="22"/>
              </w:rPr>
            </w:pPr>
            <w:r w:rsidRPr="003E000C">
              <w:rPr>
                <w:rFonts w:ascii="Calibri" w:hAnsi="Calibri" w:cs="Calibri"/>
                <w:b/>
                <w:sz w:val="22"/>
                <w:szCs w:val="22"/>
              </w:rPr>
              <w:t>Mandatory?</w:t>
            </w:r>
          </w:p>
          <w:p w14:paraId="4A2B6927" w14:textId="77777777" w:rsidR="0008461E" w:rsidRPr="003E000C" w:rsidRDefault="0008461E" w:rsidP="00F049EE">
            <w:pPr>
              <w:rPr>
                <w:rFonts w:ascii="Calibri" w:hAnsi="Calibri" w:cs="Calibri"/>
                <w:b/>
                <w:sz w:val="22"/>
                <w:szCs w:val="22"/>
              </w:rPr>
            </w:pPr>
            <w:r w:rsidRPr="003E000C">
              <w:rPr>
                <w:rFonts w:ascii="Calibri" w:hAnsi="Calibri" w:cs="Calibri"/>
                <w:b/>
                <w:sz w:val="22"/>
                <w:szCs w:val="22"/>
              </w:rPr>
              <w:t>(Y/N)</w:t>
            </w:r>
          </w:p>
        </w:tc>
        <w:tc>
          <w:tcPr>
            <w:tcW w:w="1474" w:type="dxa"/>
            <w:shd w:val="clear" w:color="auto" w:fill="ACB9CA" w:themeFill="text2" w:themeFillTint="66"/>
          </w:tcPr>
          <w:p w14:paraId="7E6DD727"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 xml:space="preserve">UNDAF Outcome/ UN Women SP Goal, Outcome  </w:t>
            </w:r>
          </w:p>
        </w:tc>
        <w:tc>
          <w:tcPr>
            <w:tcW w:w="1170" w:type="dxa"/>
            <w:shd w:val="clear" w:color="auto" w:fill="ACB9CA" w:themeFill="text2" w:themeFillTint="66"/>
          </w:tcPr>
          <w:p w14:paraId="56E3F924"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Country/ MCO/ RO AWP Output</w:t>
            </w:r>
          </w:p>
        </w:tc>
        <w:tc>
          <w:tcPr>
            <w:tcW w:w="990" w:type="dxa"/>
            <w:shd w:val="clear" w:color="auto" w:fill="ACB9CA" w:themeFill="text2" w:themeFillTint="66"/>
          </w:tcPr>
          <w:p w14:paraId="02D9AB3B"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Office in charge</w:t>
            </w:r>
          </w:p>
        </w:tc>
        <w:tc>
          <w:tcPr>
            <w:tcW w:w="1080" w:type="dxa"/>
            <w:shd w:val="clear" w:color="auto" w:fill="ACB9CA" w:themeFill="text2" w:themeFillTint="66"/>
          </w:tcPr>
          <w:p w14:paraId="738A9F0B" w14:textId="77777777" w:rsidR="0008461E" w:rsidRPr="003E000C" w:rsidRDefault="0008461E" w:rsidP="00F049EE">
            <w:pPr>
              <w:rPr>
                <w:rFonts w:ascii="Calibri" w:hAnsi="Calibri" w:cs="Calibri"/>
                <w:b/>
                <w:sz w:val="22"/>
                <w:szCs w:val="22"/>
              </w:rPr>
            </w:pPr>
            <w:r w:rsidRPr="003E000C">
              <w:rPr>
                <w:rFonts w:ascii="Calibri" w:hAnsi="Calibri" w:cs="Calibri"/>
                <w:b/>
                <w:sz w:val="22"/>
                <w:szCs w:val="22"/>
              </w:rPr>
              <w:t>Region/ country</w:t>
            </w:r>
          </w:p>
        </w:tc>
        <w:tc>
          <w:tcPr>
            <w:tcW w:w="1062" w:type="dxa"/>
            <w:shd w:val="clear" w:color="auto" w:fill="ACB9CA" w:themeFill="text2" w:themeFillTint="66"/>
          </w:tcPr>
          <w:p w14:paraId="28045413" w14:textId="77777777" w:rsidR="0008461E" w:rsidRPr="003E000C" w:rsidRDefault="0008461E" w:rsidP="00F049EE">
            <w:pPr>
              <w:pStyle w:val="Default"/>
              <w:tabs>
                <w:tab w:val="left" w:pos="0"/>
              </w:tabs>
              <w:spacing w:line="276" w:lineRule="auto"/>
              <w:rPr>
                <w:rFonts w:ascii="Calibri" w:hAnsi="Calibri" w:cs="Calibri"/>
                <w:b/>
                <w:sz w:val="22"/>
                <w:szCs w:val="22"/>
              </w:rPr>
            </w:pPr>
            <w:r w:rsidRPr="003E000C">
              <w:rPr>
                <w:rFonts w:ascii="Calibri" w:hAnsi="Calibri" w:cs="Calibri"/>
                <w:b/>
                <w:bCs/>
                <w:sz w:val="22"/>
                <w:szCs w:val="22"/>
              </w:rPr>
              <w:t xml:space="preserve">Joint activity </w:t>
            </w:r>
          </w:p>
          <w:p w14:paraId="491A16AC"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(Y/ N, indicate partners)</w:t>
            </w:r>
          </w:p>
        </w:tc>
        <w:tc>
          <w:tcPr>
            <w:tcW w:w="1482" w:type="dxa"/>
            <w:shd w:val="clear" w:color="auto" w:fill="ACB9CA" w:themeFill="text2" w:themeFillTint="66"/>
          </w:tcPr>
          <w:p w14:paraId="08E4A00D"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Key Stakeholders</w:t>
            </w:r>
          </w:p>
        </w:tc>
        <w:tc>
          <w:tcPr>
            <w:tcW w:w="1052" w:type="dxa"/>
            <w:shd w:val="clear" w:color="auto" w:fill="ACB9CA" w:themeFill="text2" w:themeFillTint="66"/>
          </w:tcPr>
          <w:p w14:paraId="45DCC4DA" w14:textId="77777777" w:rsidR="0008461E" w:rsidRPr="003E000C" w:rsidRDefault="0008461E" w:rsidP="00F049EE">
            <w:pPr>
              <w:pStyle w:val="Default"/>
              <w:tabs>
                <w:tab w:val="left" w:pos="0"/>
              </w:tabs>
              <w:spacing w:line="276" w:lineRule="auto"/>
              <w:rPr>
                <w:rFonts w:ascii="Calibri" w:hAnsi="Calibri" w:cs="Calibri"/>
                <w:b/>
                <w:bCs/>
                <w:sz w:val="22"/>
                <w:szCs w:val="22"/>
              </w:rPr>
            </w:pPr>
            <w:r w:rsidRPr="003E000C">
              <w:rPr>
                <w:rFonts w:ascii="Calibri" w:hAnsi="Calibri" w:cs="Calibri"/>
                <w:b/>
                <w:bCs/>
                <w:sz w:val="22"/>
                <w:szCs w:val="22"/>
              </w:rPr>
              <w:t xml:space="preserve">Planned Dates </w:t>
            </w:r>
          </w:p>
          <w:p w14:paraId="4178A687"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(start-end)</w:t>
            </w:r>
          </w:p>
        </w:tc>
        <w:tc>
          <w:tcPr>
            <w:tcW w:w="1084" w:type="dxa"/>
            <w:shd w:val="clear" w:color="auto" w:fill="ACB9CA" w:themeFill="text2" w:themeFillTint="66"/>
          </w:tcPr>
          <w:p w14:paraId="4C995FE2"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Budget (US$) / Sources of Funding</w:t>
            </w:r>
          </w:p>
        </w:tc>
        <w:tc>
          <w:tcPr>
            <w:tcW w:w="1243" w:type="dxa"/>
            <w:shd w:val="clear" w:color="auto" w:fill="ACB9CA" w:themeFill="text2" w:themeFillTint="66"/>
          </w:tcPr>
          <w:p w14:paraId="33004EF3" w14:textId="77777777" w:rsidR="0008461E" w:rsidRPr="003E000C" w:rsidRDefault="0008461E" w:rsidP="00F049EE">
            <w:pPr>
              <w:rPr>
                <w:rFonts w:ascii="Calibri" w:hAnsi="Calibri" w:cs="Calibri"/>
                <w:b/>
                <w:bCs/>
                <w:sz w:val="22"/>
                <w:szCs w:val="22"/>
              </w:rPr>
            </w:pPr>
            <w:r w:rsidRPr="003E000C">
              <w:rPr>
                <w:rFonts w:ascii="Calibri" w:hAnsi="Calibri" w:cs="Calibri"/>
                <w:b/>
                <w:bCs/>
                <w:sz w:val="22"/>
                <w:szCs w:val="22"/>
              </w:rPr>
              <w:t>Status (pending/ initiated/ ongoing/ completed)</w:t>
            </w:r>
          </w:p>
        </w:tc>
        <w:tc>
          <w:tcPr>
            <w:tcW w:w="1081" w:type="dxa"/>
            <w:shd w:val="clear" w:color="auto" w:fill="ACB9CA" w:themeFill="text2" w:themeFillTint="66"/>
          </w:tcPr>
          <w:p w14:paraId="2DE17EB2" w14:textId="77777777" w:rsidR="0008461E" w:rsidRPr="003E000C" w:rsidRDefault="0008461E" w:rsidP="00F049EE">
            <w:pPr>
              <w:rPr>
                <w:rFonts w:ascii="Calibri" w:hAnsi="Calibri" w:cs="Calibri"/>
                <w:b/>
                <w:bCs/>
                <w:sz w:val="22"/>
                <w:szCs w:val="22"/>
              </w:rPr>
            </w:pPr>
            <w:r w:rsidRPr="003E000C">
              <w:rPr>
                <w:rFonts w:ascii="Calibri" w:hAnsi="Calibri" w:cs="Calibri"/>
                <w:b/>
                <w:bCs/>
                <w:sz w:val="22"/>
                <w:szCs w:val="22"/>
              </w:rPr>
              <w:t>Remarks</w:t>
            </w:r>
          </w:p>
        </w:tc>
      </w:tr>
      <w:tr w:rsidR="0008461E" w14:paraId="03514A24" w14:textId="77777777" w:rsidTr="00881FE9">
        <w:trPr>
          <w:trHeight w:val="422"/>
          <w:jc w:val="center"/>
        </w:trPr>
        <w:tc>
          <w:tcPr>
            <w:tcW w:w="13405" w:type="dxa"/>
            <w:gridSpan w:val="11"/>
            <w:shd w:val="clear" w:color="auto" w:fill="DEEAF6" w:themeFill="accent1" w:themeFillTint="33"/>
          </w:tcPr>
          <w:p w14:paraId="54755072" w14:textId="77777777" w:rsidR="0008461E" w:rsidRPr="00174940" w:rsidRDefault="0008461E" w:rsidP="00F049EE">
            <w:pPr>
              <w:pStyle w:val="NoSpacing"/>
              <w:spacing w:line="276" w:lineRule="auto"/>
              <w:rPr>
                <w:rFonts w:ascii="Calibri" w:hAnsi="Calibri"/>
                <w:b/>
                <w:i/>
              </w:rPr>
            </w:pPr>
            <w:r w:rsidRPr="00174940">
              <w:rPr>
                <w:rFonts w:ascii="Calibri" w:hAnsi="Calibri"/>
                <w:b/>
                <w:i/>
              </w:rPr>
              <w:t>Evaluations managed by the office</w:t>
            </w:r>
          </w:p>
        </w:tc>
        <w:tc>
          <w:tcPr>
            <w:tcW w:w="1081" w:type="dxa"/>
            <w:shd w:val="clear" w:color="auto" w:fill="DEEAF6" w:themeFill="accent1" w:themeFillTint="33"/>
          </w:tcPr>
          <w:p w14:paraId="339C03FA" w14:textId="77777777" w:rsidR="0008461E" w:rsidRPr="00174940" w:rsidRDefault="0008461E" w:rsidP="00F049EE">
            <w:pPr>
              <w:pStyle w:val="NoSpacing"/>
              <w:spacing w:line="276" w:lineRule="auto"/>
              <w:rPr>
                <w:rFonts w:ascii="Calibri" w:hAnsi="Calibri"/>
                <w:i/>
              </w:rPr>
            </w:pPr>
          </w:p>
        </w:tc>
      </w:tr>
      <w:tr w:rsidR="001F207B" w14:paraId="7F16AFD4" w14:textId="77777777" w:rsidTr="00881FE9">
        <w:trPr>
          <w:trHeight w:val="1430"/>
          <w:jc w:val="center"/>
        </w:trPr>
        <w:tc>
          <w:tcPr>
            <w:tcW w:w="1413" w:type="dxa"/>
            <w:shd w:val="clear" w:color="auto" w:fill="auto"/>
          </w:tcPr>
          <w:p w14:paraId="60960305" w14:textId="77777777" w:rsidR="001F207B" w:rsidRPr="003E000C" w:rsidRDefault="001F207B" w:rsidP="001F207B">
            <w:pPr>
              <w:pStyle w:val="NoSpacing"/>
              <w:spacing w:line="276" w:lineRule="auto"/>
              <w:rPr>
                <w:rFonts w:ascii="Calibri" w:hAnsi="Calibri"/>
                <w:i/>
                <w:sz w:val="20"/>
                <w:szCs w:val="20"/>
              </w:rPr>
            </w:pPr>
            <w:r w:rsidRPr="00E234DF">
              <w:rPr>
                <w:rFonts w:asciiTheme="minorHAnsi" w:hAnsiTheme="minorHAnsi"/>
                <w:sz w:val="20"/>
                <w:szCs w:val="20"/>
              </w:rPr>
              <w:t>Evaluation of SN 2015-2019</w:t>
            </w:r>
          </w:p>
        </w:tc>
        <w:tc>
          <w:tcPr>
            <w:tcW w:w="1355" w:type="dxa"/>
            <w:shd w:val="clear" w:color="auto" w:fill="auto"/>
          </w:tcPr>
          <w:p w14:paraId="75FEBCA5" w14:textId="77777777" w:rsidR="001F207B" w:rsidRPr="003E000C" w:rsidRDefault="001F207B" w:rsidP="00334BD5">
            <w:pPr>
              <w:pStyle w:val="NoSpacing"/>
              <w:spacing w:line="276" w:lineRule="auto"/>
              <w:jc w:val="center"/>
              <w:rPr>
                <w:rFonts w:ascii="Calibri" w:hAnsi="Calibri"/>
                <w:i/>
                <w:sz w:val="20"/>
                <w:szCs w:val="20"/>
              </w:rPr>
            </w:pPr>
            <w:r w:rsidRPr="00E234DF">
              <w:rPr>
                <w:rFonts w:asciiTheme="minorHAnsi" w:hAnsiTheme="minorHAnsi"/>
                <w:sz w:val="20"/>
                <w:szCs w:val="20"/>
              </w:rPr>
              <w:t>Y</w:t>
            </w:r>
          </w:p>
        </w:tc>
        <w:tc>
          <w:tcPr>
            <w:tcW w:w="1474" w:type="dxa"/>
            <w:shd w:val="clear" w:color="auto" w:fill="auto"/>
          </w:tcPr>
          <w:p w14:paraId="4897F104" w14:textId="77777777" w:rsidR="001F207B" w:rsidRPr="003E000C" w:rsidRDefault="00445140" w:rsidP="00334BD5">
            <w:pPr>
              <w:pStyle w:val="NoSpacing"/>
              <w:spacing w:line="276" w:lineRule="auto"/>
              <w:jc w:val="center"/>
              <w:rPr>
                <w:rFonts w:ascii="Calibri" w:hAnsi="Calibri"/>
                <w:i/>
                <w:sz w:val="20"/>
                <w:szCs w:val="20"/>
              </w:rPr>
            </w:pPr>
            <w:r w:rsidRPr="00AD4AE3">
              <w:rPr>
                <w:rFonts w:asciiTheme="minorHAnsi" w:hAnsiTheme="minorHAnsi"/>
                <w:sz w:val="20"/>
                <w:szCs w:val="20"/>
              </w:rPr>
              <w:t>UN Women SP OEE</w:t>
            </w:r>
            <w:r w:rsidR="00AD4AE3" w:rsidRPr="00AD4AE3">
              <w:rPr>
                <w:rFonts w:asciiTheme="minorHAnsi" w:hAnsiTheme="minorHAnsi"/>
                <w:sz w:val="20"/>
                <w:szCs w:val="20"/>
              </w:rPr>
              <w:t>F</w:t>
            </w:r>
            <w:r w:rsidRPr="00AD4AE3">
              <w:rPr>
                <w:rFonts w:asciiTheme="minorHAnsi" w:hAnsiTheme="minorHAnsi"/>
                <w:sz w:val="20"/>
                <w:szCs w:val="20"/>
              </w:rPr>
              <w:t xml:space="preserve"> Output 3</w:t>
            </w:r>
          </w:p>
        </w:tc>
        <w:tc>
          <w:tcPr>
            <w:tcW w:w="1170" w:type="dxa"/>
            <w:shd w:val="clear" w:color="auto" w:fill="auto"/>
          </w:tcPr>
          <w:p w14:paraId="0805EFA9" w14:textId="77777777" w:rsidR="001F207B" w:rsidRPr="003E000C" w:rsidRDefault="00AD4AE3" w:rsidP="00334BD5">
            <w:pPr>
              <w:pStyle w:val="NoSpacing"/>
              <w:spacing w:line="276" w:lineRule="auto"/>
              <w:jc w:val="center"/>
              <w:rPr>
                <w:rFonts w:ascii="Calibri" w:hAnsi="Calibri"/>
                <w:i/>
                <w:sz w:val="20"/>
                <w:szCs w:val="20"/>
              </w:rPr>
            </w:pPr>
            <w:proofErr w:type="spellStart"/>
            <w:r>
              <w:rPr>
                <w:rFonts w:asciiTheme="minorHAnsi" w:hAnsiTheme="minorHAnsi"/>
                <w:sz w:val="20"/>
                <w:szCs w:val="20"/>
              </w:rPr>
              <w:t>BiH</w:t>
            </w:r>
            <w:proofErr w:type="spellEnd"/>
            <w:r>
              <w:rPr>
                <w:rFonts w:asciiTheme="minorHAnsi" w:hAnsiTheme="minorHAnsi"/>
                <w:sz w:val="20"/>
                <w:szCs w:val="20"/>
              </w:rPr>
              <w:t xml:space="preserve"> CO</w:t>
            </w:r>
            <w:r w:rsidRPr="00AD4AE3">
              <w:rPr>
                <w:rFonts w:asciiTheme="minorHAnsi" w:hAnsiTheme="minorHAnsi"/>
                <w:sz w:val="20"/>
                <w:szCs w:val="20"/>
              </w:rPr>
              <w:t xml:space="preserve"> SP OEEF Output 3</w:t>
            </w:r>
          </w:p>
        </w:tc>
        <w:tc>
          <w:tcPr>
            <w:tcW w:w="990" w:type="dxa"/>
            <w:shd w:val="clear" w:color="auto" w:fill="auto"/>
          </w:tcPr>
          <w:p w14:paraId="66C7EBA0" w14:textId="77777777" w:rsidR="001F207B" w:rsidRPr="003E000C" w:rsidRDefault="001F207B" w:rsidP="00334BD5">
            <w:pPr>
              <w:pStyle w:val="NoSpacing"/>
              <w:spacing w:line="276" w:lineRule="auto"/>
              <w:jc w:val="center"/>
              <w:rPr>
                <w:rFonts w:ascii="Calibri" w:hAnsi="Calibri"/>
                <w:i/>
                <w:sz w:val="20"/>
                <w:szCs w:val="20"/>
              </w:rPr>
            </w:pPr>
            <w:r w:rsidRPr="00E234DF">
              <w:rPr>
                <w:rFonts w:asciiTheme="minorHAnsi" w:hAnsiTheme="minorHAnsi"/>
                <w:sz w:val="20"/>
                <w:szCs w:val="20"/>
              </w:rPr>
              <w:t xml:space="preserve">UNW </w:t>
            </w:r>
            <w:proofErr w:type="spellStart"/>
            <w:r w:rsidRPr="00E234DF">
              <w:rPr>
                <w:rFonts w:asciiTheme="minorHAnsi" w:hAnsiTheme="minorHAnsi"/>
                <w:sz w:val="20"/>
                <w:szCs w:val="20"/>
              </w:rPr>
              <w:t>BiH</w:t>
            </w:r>
            <w:proofErr w:type="spellEnd"/>
            <w:r w:rsidR="00AD4AE3">
              <w:rPr>
                <w:rFonts w:asciiTheme="minorHAnsi" w:hAnsiTheme="minorHAnsi"/>
                <w:sz w:val="20"/>
                <w:szCs w:val="20"/>
              </w:rPr>
              <w:t xml:space="preserve"> CO</w:t>
            </w:r>
          </w:p>
        </w:tc>
        <w:tc>
          <w:tcPr>
            <w:tcW w:w="1080" w:type="dxa"/>
            <w:shd w:val="clear" w:color="auto" w:fill="auto"/>
          </w:tcPr>
          <w:p w14:paraId="1EA75309" w14:textId="77777777" w:rsidR="001F207B" w:rsidRPr="003E000C" w:rsidRDefault="001F207B" w:rsidP="00334BD5">
            <w:pPr>
              <w:pStyle w:val="NoSpacing"/>
              <w:spacing w:line="276" w:lineRule="auto"/>
              <w:jc w:val="center"/>
              <w:rPr>
                <w:rFonts w:ascii="Calibri" w:hAnsi="Calibri"/>
                <w:i/>
                <w:sz w:val="20"/>
                <w:szCs w:val="20"/>
              </w:rPr>
            </w:pPr>
            <w:r w:rsidRPr="00E234DF">
              <w:rPr>
                <w:rFonts w:asciiTheme="minorHAnsi" w:hAnsiTheme="minorHAnsi"/>
                <w:sz w:val="20"/>
                <w:szCs w:val="20"/>
              </w:rPr>
              <w:t>BiH</w:t>
            </w:r>
          </w:p>
        </w:tc>
        <w:tc>
          <w:tcPr>
            <w:tcW w:w="1062" w:type="dxa"/>
            <w:shd w:val="clear" w:color="auto" w:fill="auto"/>
          </w:tcPr>
          <w:p w14:paraId="1429480E" w14:textId="77777777" w:rsidR="001F207B" w:rsidRPr="003E000C" w:rsidRDefault="001F207B" w:rsidP="00334BD5">
            <w:pPr>
              <w:pStyle w:val="NoSpacing"/>
              <w:spacing w:line="276" w:lineRule="auto"/>
              <w:jc w:val="center"/>
              <w:rPr>
                <w:rFonts w:ascii="Calibri" w:hAnsi="Calibri"/>
                <w:i/>
                <w:sz w:val="20"/>
                <w:szCs w:val="20"/>
              </w:rPr>
            </w:pPr>
            <w:r w:rsidRPr="00E234DF">
              <w:rPr>
                <w:rFonts w:asciiTheme="minorHAnsi" w:hAnsiTheme="minorHAnsi"/>
                <w:sz w:val="20"/>
                <w:szCs w:val="20"/>
              </w:rPr>
              <w:t>N</w:t>
            </w:r>
          </w:p>
        </w:tc>
        <w:tc>
          <w:tcPr>
            <w:tcW w:w="1482" w:type="dxa"/>
            <w:shd w:val="clear" w:color="auto" w:fill="auto"/>
          </w:tcPr>
          <w:p w14:paraId="0EBDF504" w14:textId="77777777" w:rsidR="001F207B" w:rsidRPr="003E000C" w:rsidRDefault="001F207B" w:rsidP="001F207B">
            <w:pPr>
              <w:pStyle w:val="NoSpacing"/>
              <w:spacing w:line="276" w:lineRule="auto"/>
              <w:rPr>
                <w:rFonts w:ascii="Calibri" w:hAnsi="Calibri"/>
                <w:i/>
                <w:sz w:val="20"/>
                <w:szCs w:val="20"/>
              </w:rPr>
            </w:pPr>
            <w:r w:rsidRPr="00E234DF">
              <w:rPr>
                <w:rFonts w:asciiTheme="minorHAnsi" w:hAnsiTheme="minorHAnsi"/>
                <w:sz w:val="20"/>
                <w:szCs w:val="20"/>
              </w:rPr>
              <w:t>n/a</w:t>
            </w:r>
          </w:p>
        </w:tc>
        <w:tc>
          <w:tcPr>
            <w:tcW w:w="1052" w:type="dxa"/>
            <w:shd w:val="clear" w:color="auto" w:fill="auto"/>
          </w:tcPr>
          <w:p w14:paraId="286D4936" w14:textId="77777777" w:rsidR="001F207B" w:rsidRPr="003E000C" w:rsidRDefault="00CA2529" w:rsidP="00334BD5">
            <w:pPr>
              <w:pStyle w:val="NoSpacing"/>
              <w:spacing w:line="276" w:lineRule="auto"/>
              <w:jc w:val="center"/>
              <w:rPr>
                <w:rFonts w:ascii="Calibri" w:hAnsi="Calibri"/>
                <w:i/>
                <w:sz w:val="20"/>
                <w:szCs w:val="20"/>
              </w:rPr>
            </w:pPr>
            <w:r>
              <w:rPr>
                <w:rFonts w:asciiTheme="minorHAnsi" w:hAnsiTheme="minorHAnsi"/>
                <w:sz w:val="20"/>
                <w:szCs w:val="20"/>
              </w:rPr>
              <w:t>2020</w:t>
            </w:r>
          </w:p>
        </w:tc>
        <w:tc>
          <w:tcPr>
            <w:tcW w:w="1084" w:type="dxa"/>
            <w:shd w:val="clear" w:color="auto" w:fill="auto"/>
          </w:tcPr>
          <w:p w14:paraId="039E5D49" w14:textId="017F183E" w:rsidR="001F207B" w:rsidRPr="003E000C" w:rsidRDefault="00B140F6" w:rsidP="00334BD5">
            <w:pPr>
              <w:pStyle w:val="NoSpacing"/>
              <w:spacing w:line="276" w:lineRule="auto"/>
              <w:jc w:val="center"/>
              <w:rPr>
                <w:rFonts w:ascii="Calibri" w:hAnsi="Calibri"/>
                <w:i/>
                <w:sz w:val="20"/>
                <w:szCs w:val="20"/>
              </w:rPr>
            </w:pPr>
            <w:r>
              <w:rPr>
                <w:rFonts w:asciiTheme="minorHAnsi" w:hAnsiTheme="minorHAnsi"/>
                <w:sz w:val="20"/>
                <w:szCs w:val="20"/>
              </w:rPr>
              <w:t xml:space="preserve">$ </w:t>
            </w:r>
            <w:r w:rsidR="00683AC5">
              <w:rPr>
                <w:rFonts w:asciiTheme="minorHAnsi" w:hAnsiTheme="minorHAnsi"/>
                <w:sz w:val="20"/>
                <w:szCs w:val="20"/>
              </w:rPr>
              <w:t>35,000</w:t>
            </w:r>
          </w:p>
        </w:tc>
        <w:tc>
          <w:tcPr>
            <w:tcW w:w="1243" w:type="dxa"/>
            <w:shd w:val="clear" w:color="auto" w:fill="auto"/>
          </w:tcPr>
          <w:p w14:paraId="6D6D63A0" w14:textId="77777777" w:rsidR="001F207B" w:rsidRPr="003E000C" w:rsidRDefault="001F207B" w:rsidP="00334BD5">
            <w:pPr>
              <w:pStyle w:val="NoSpacing"/>
              <w:spacing w:line="276" w:lineRule="auto"/>
              <w:jc w:val="center"/>
              <w:rPr>
                <w:rFonts w:ascii="Calibri" w:hAnsi="Calibri"/>
                <w:i/>
                <w:sz w:val="20"/>
                <w:szCs w:val="20"/>
              </w:rPr>
            </w:pPr>
            <w:r w:rsidRPr="00E234DF">
              <w:rPr>
                <w:rFonts w:asciiTheme="minorHAnsi" w:hAnsiTheme="minorHAnsi"/>
                <w:sz w:val="20"/>
                <w:szCs w:val="20"/>
              </w:rPr>
              <w:t>Pending</w:t>
            </w:r>
          </w:p>
        </w:tc>
        <w:tc>
          <w:tcPr>
            <w:tcW w:w="1081" w:type="dxa"/>
            <w:shd w:val="clear" w:color="auto" w:fill="auto"/>
          </w:tcPr>
          <w:p w14:paraId="1893F47A" w14:textId="77777777" w:rsidR="001F207B" w:rsidRPr="003E000C" w:rsidRDefault="001F207B" w:rsidP="001F207B">
            <w:pPr>
              <w:pStyle w:val="NoSpacing"/>
              <w:spacing w:line="276" w:lineRule="auto"/>
              <w:rPr>
                <w:rFonts w:ascii="Calibri" w:hAnsi="Calibri"/>
                <w:i/>
                <w:sz w:val="20"/>
                <w:szCs w:val="20"/>
              </w:rPr>
            </w:pPr>
          </w:p>
        </w:tc>
      </w:tr>
      <w:tr w:rsidR="001F207B" w14:paraId="7503AE6C" w14:textId="77777777" w:rsidTr="00881FE9">
        <w:trPr>
          <w:trHeight w:val="350"/>
          <w:jc w:val="center"/>
        </w:trPr>
        <w:tc>
          <w:tcPr>
            <w:tcW w:w="1413" w:type="dxa"/>
          </w:tcPr>
          <w:p w14:paraId="24644B1C" w14:textId="1701D5F8" w:rsidR="001F207B" w:rsidRPr="003E000C" w:rsidRDefault="001F207B" w:rsidP="001F207B">
            <w:pPr>
              <w:pStyle w:val="NoSpacing"/>
              <w:spacing w:line="276" w:lineRule="auto"/>
              <w:rPr>
                <w:rFonts w:ascii="Calibri" w:hAnsi="Calibri"/>
                <w:i/>
                <w:sz w:val="20"/>
                <w:szCs w:val="20"/>
              </w:rPr>
            </w:pPr>
            <w:r w:rsidRPr="00E234DF">
              <w:rPr>
                <w:rFonts w:asciiTheme="minorHAnsi" w:hAnsiTheme="minorHAnsi"/>
                <w:sz w:val="20"/>
                <w:szCs w:val="20"/>
              </w:rPr>
              <w:t xml:space="preserve">Project: Standards and Engagement for EVAW in BIH </w:t>
            </w:r>
          </w:p>
        </w:tc>
        <w:tc>
          <w:tcPr>
            <w:tcW w:w="1355" w:type="dxa"/>
          </w:tcPr>
          <w:p w14:paraId="36A224A6" w14:textId="77777777" w:rsidR="001F207B" w:rsidRPr="003E000C" w:rsidRDefault="001F207B" w:rsidP="00334BD5">
            <w:pPr>
              <w:pStyle w:val="NoSpacing"/>
              <w:spacing w:line="276" w:lineRule="auto"/>
              <w:jc w:val="center"/>
              <w:rPr>
                <w:rFonts w:ascii="Calibri" w:hAnsi="Calibri"/>
                <w:i/>
                <w:sz w:val="20"/>
                <w:szCs w:val="20"/>
              </w:rPr>
            </w:pPr>
            <w:r w:rsidRPr="00E234DF">
              <w:rPr>
                <w:rFonts w:asciiTheme="minorHAnsi" w:hAnsiTheme="minorHAnsi"/>
                <w:sz w:val="20"/>
                <w:szCs w:val="20"/>
              </w:rPr>
              <w:t>Y</w:t>
            </w:r>
          </w:p>
        </w:tc>
        <w:tc>
          <w:tcPr>
            <w:tcW w:w="1474" w:type="dxa"/>
          </w:tcPr>
          <w:p w14:paraId="0564C5FB" w14:textId="77777777" w:rsidR="001F207B" w:rsidRPr="003E000C" w:rsidRDefault="001F207B" w:rsidP="00334BD5">
            <w:pPr>
              <w:pStyle w:val="NoSpacing"/>
              <w:spacing w:line="276" w:lineRule="auto"/>
              <w:jc w:val="center"/>
              <w:rPr>
                <w:rFonts w:ascii="Calibri" w:hAnsi="Calibri"/>
                <w:i/>
                <w:sz w:val="20"/>
                <w:szCs w:val="20"/>
              </w:rPr>
            </w:pPr>
            <w:r w:rsidRPr="00E234DF">
              <w:rPr>
                <w:rFonts w:asciiTheme="minorHAnsi" w:hAnsiTheme="minorHAnsi"/>
                <w:sz w:val="20"/>
                <w:szCs w:val="20"/>
              </w:rPr>
              <w:t>UNDAF Outcome 13</w:t>
            </w:r>
          </w:p>
        </w:tc>
        <w:tc>
          <w:tcPr>
            <w:tcW w:w="1170" w:type="dxa"/>
          </w:tcPr>
          <w:p w14:paraId="060BE137" w14:textId="77777777" w:rsidR="001F207B" w:rsidRPr="00F811B1" w:rsidRDefault="001F207B" w:rsidP="00334BD5">
            <w:pPr>
              <w:spacing w:line="276" w:lineRule="auto"/>
              <w:jc w:val="center"/>
              <w:rPr>
                <w:rFonts w:eastAsia="MS Mincho" w:cs="Times New Roman"/>
                <w:sz w:val="20"/>
                <w:szCs w:val="20"/>
              </w:rPr>
            </w:pPr>
            <w:r w:rsidRPr="00F811B1">
              <w:rPr>
                <w:rFonts w:eastAsia="MS Mincho" w:cs="Times New Roman"/>
                <w:sz w:val="20"/>
                <w:szCs w:val="20"/>
              </w:rPr>
              <w:t>Output 3.2.1</w:t>
            </w:r>
          </w:p>
          <w:p w14:paraId="10CBA2D8" w14:textId="77777777" w:rsidR="001F207B" w:rsidRPr="003E000C" w:rsidRDefault="001F207B" w:rsidP="00334BD5">
            <w:pPr>
              <w:pStyle w:val="NoSpacing"/>
              <w:spacing w:line="276" w:lineRule="auto"/>
              <w:jc w:val="center"/>
              <w:rPr>
                <w:rFonts w:ascii="Calibri" w:hAnsi="Calibri"/>
                <w:i/>
                <w:sz w:val="20"/>
                <w:szCs w:val="20"/>
              </w:rPr>
            </w:pPr>
            <w:r w:rsidRPr="00F811B1">
              <w:rPr>
                <w:rFonts w:asciiTheme="minorHAnsi" w:eastAsiaTheme="minorEastAsia" w:hAnsiTheme="minorHAnsi" w:cstheme="minorBidi"/>
                <w:sz w:val="20"/>
                <w:szCs w:val="20"/>
              </w:rPr>
              <w:t>Output 3.3.1</w:t>
            </w:r>
          </w:p>
        </w:tc>
        <w:tc>
          <w:tcPr>
            <w:tcW w:w="990" w:type="dxa"/>
          </w:tcPr>
          <w:p w14:paraId="6F330438" w14:textId="77777777" w:rsidR="001F207B" w:rsidRPr="003E000C" w:rsidRDefault="001F207B" w:rsidP="00334BD5">
            <w:pPr>
              <w:pStyle w:val="NoSpacing"/>
              <w:spacing w:line="276" w:lineRule="auto"/>
              <w:jc w:val="center"/>
              <w:rPr>
                <w:rFonts w:ascii="Calibri" w:hAnsi="Calibri"/>
                <w:i/>
                <w:sz w:val="20"/>
                <w:szCs w:val="20"/>
              </w:rPr>
            </w:pPr>
            <w:r w:rsidRPr="00E234DF">
              <w:rPr>
                <w:rFonts w:asciiTheme="minorHAnsi" w:hAnsiTheme="minorHAnsi"/>
                <w:sz w:val="20"/>
                <w:szCs w:val="20"/>
              </w:rPr>
              <w:t>UNW BIH</w:t>
            </w:r>
          </w:p>
        </w:tc>
        <w:tc>
          <w:tcPr>
            <w:tcW w:w="1080" w:type="dxa"/>
          </w:tcPr>
          <w:p w14:paraId="1335CAB0" w14:textId="77777777" w:rsidR="001F207B" w:rsidRPr="003E000C" w:rsidRDefault="001F207B" w:rsidP="00334BD5">
            <w:pPr>
              <w:pStyle w:val="NoSpacing"/>
              <w:spacing w:line="276" w:lineRule="auto"/>
              <w:jc w:val="center"/>
              <w:rPr>
                <w:rFonts w:ascii="Calibri" w:hAnsi="Calibri"/>
                <w:i/>
                <w:sz w:val="20"/>
                <w:szCs w:val="20"/>
              </w:rPr>
            </w:pPr>
            <w:r w:rsidRPr="00E234DF">
              <w:rPr>
                <w:rFonts w:asciiTheme="minorHAnsi" w:hAnsiTheme="minorHAnsi"/>
                <w:sz w:val="20"/>
                <w:szCs w:val="20"/>
              </w:rPr>
              <w:t>BIH</w:t>
            </w:r>
          </w:p>
        </w:tc>
        <w:tc>
          <w:tcPr>
            <w:tcW w:w="1062" w:type="dxa"/>
          </w:tcPr>
          <w:p w14:paraId="11AD7C9C" w14:textId="77777777" w:rsidR="001F207B" w:rsidRPr="003E000C" w:rsidRDefault="001F207B" w:rsidP="00334BD5">
            <w:pPr>
              <w:pStyle w:val="NoSpacing"/>
              <w:spacing w:line="276" w:lineRule="auto"/>
              <w:jc w:val="center"/>
              <w:rPr>
                <w:rFonts w:ascii="Calibri" w:hAnsi="Calibri"/>
                <w:i/>
                <w:sz w:val="20"/>
                <w:szCs w:val="20"/>
              </w:rPr>
            </w:pPr>
            <w:r w:rsidRPr="00E234DF">
              <w:rPr>
                <w:rFonts w:asciiTheme="minorHAnsi" w:hAnsiTheme="minorHAnsi"/>
                <w:sz w:val="20"/>
                <w:szCs w:val="20"/>
              </w:rPr>
              <w:t>Y</w:t>
            </w:r>
          </w:p>
        </w:tc>
        <w:tc>
          <w:tcPr>
            <w:tcW w:w="1482" w:type="dxa"/>
          </w:tcPr>
          <w:p w14:paraId="479228C4" w14:textId="77777777" w:rsidR="001F207B" w:rsidRPr="003E000C" w:rsidRDefault="001F207B" w:rsidP="001F207B">
            <w:pPr>
              <w:pStyle w:val="NoSpacing"/>
              <w:spacing w:line="276" w:lineRule="auto"/>
              <w:rPr>
                <w:rFonts w:ascii="Calibri" w:hAnsi="Calibri"/>
                <w:i/>
                <w:sz w:val="20"/>
                <w:szCs w:val="20"/>
              </w:rPr>
            </w:pPr>
            <w:r w:rsidRPr="00E234DF">
              <w:rPr>
                <w:rFonts w:asciiTheme="minorHAnsi" w:hAnsiTheme="minorHAnsi"/>
                <w:sz w:val="20"/>
                <w:szCs w:val="20"/>
              </w:rPr>
              <w:t>Gender mechanisms, local municipality, CSO’s</w:t>
            </w:r>
          </w:p>
        </w:tc>
        <w:tc>
          <w:tcPr>
            <w:tcW w:w="1052" w:type="dxa"/>
          </w:tcPr>
          <w:p w14:paraId="4D32B49B" w14:textId="77777777" w:rsidR="001F207B" w:rsidRPr="003E000C" w:rsidRDefault="001F207B" w:rsidP="00334BD5">
            <w:pPr>
              <w:pStyle w:val="NoSpacing"/>
              <w:spacing w:line="276" w:lineRule="auto"/>
              <w:jc w:val="center"/>
              <w:rPr>
                <w:rFonts w:ascii="Calibri" w:hAnsi="Calibri"/>
                <w:i/>
                <w:sz w:val="20"/>
                <w:szCs w:val="20"/>
              </w:rPr>
            </w:pPr>
            <w:r w:rsidRPr="00E234DF">
              <w:rPr>
                <w:rFonts w:asciiTheme="minorHAnsi" w:hAnsiTheme="minorHAnsi"/>
                <w:sz w:val="20"/>
                <w:szCs w:val="20"/>
              </w:rPr>
              <w:t>2019</w:t>
            </w:r>
          </w:p>
        </w:tc>
        <w:tc>
          <w:tcPr>
            <w:tcW w:w="1084" w:type="dxa"/>
          </w:tcPr>
          <w:p w14:paraId="2D476A23" w14:textId="49B1BBE4" w:rsidR="001F207B" w:rsidRPr="003E000C" w:rsidRDefault="00B140F6" w:rsidP="00334BD5">
            <w:pPr>
              <w:pStyle w:val="NoSpacing"/>
              <w:spacing w:line="276" w:lineRule="auto"/>
              <w:jc w:val="center"/>
              <w:rPr>
                <w:rFonts w:ascii="Calibri" w:hAnsi="Calibri"/>
                <w:i/>
                <w:sz w:val="20"/>
                <w:szCs w:val="20"/>
              </w:rPr>
            </w:pPr>
            <w:r>
              <w:rPr>
                <w:rFonts w:asciiTheme="minorHAnsi" w:hAnsiTheme="minorHAnsi"/>
                <w:sz w:val="20"/>
                <w:szCs w:val="20"/>
              </w:rPr>
              <w:t xml:space="preserve">$ </w:t>
            </w:r>
            <w:r w:rsidR="001F207B" w:rsidRPr="00E234DF">
              <w:rPr>
                <w:rFonts w:asciiTheme="minorHAnsi" w:hAnsiTheme="minorHAnsi"/>
                <w:sz w:val="20"/>
                <w:szCs w:val="20"/>
              </w:rPr>
              <w:t>45,000</w:t>
            </w:r>
            <w:r w:rsidR="001F207B">
              <w:rPr>
                <w:rFonts w:asciiTheme="minorHAnsi" w:hAnsiTheme="minorHAnsi"/>
                <w:sz w:val="20"/>
                <w:szCs w:val="20"/>
              </w:rPr>
              <w:t xml:space="preserve"> </w:t>
            </w:r>
            <w:r w:rsidR="00474110">
              <w:rPr>
                <w:rFonts w:asciiTheme="minorHAnsi" w:hAnsiTheme="minorHAnsi"/>
                <w:sz w:val="20"/>
                <w:szCs w:val="20"/>
              </w:rPr>
              <w:t>0.</w:t>
            </w:r>
          </w:p>
        </w:tc>
        <w:tc>
          <w:tcPr>
            <w:tcW w:w="1243" w:type="dxa"/>
          </w:tcPr>
          <w:p w14:paraId="27BF93AA" w14:textId="4BA9DA3F" w:rsidR="001F207B" w:rsidRPr="003E000C" w:rsidRDefault="005E44E8" w:rsidP="00334BD5">
            <w:pPr>
              <w:pStyle w:val="NoSpacing"/>
              <w:spacing w:line="276" w:lineRule="auto"/>
              <w:jc w:val="center"/>
              <w:rPr>
                <w:rFonts w:ascii="Calibri" w:hAnsi="Calibri"/>
                <w:i/>
                <w:sz w:val="20"/>
                <w:szCs w:val="20"/>
              </w:rPr>
            </w:pPr>
            <w:r>
              <w:rPr>
                <w:rFonts w:asciiTheme="minorHAnsi" w:hAnsiTheme="minorHAnsi"/>
                <w:sz w:val="20"/>
                <w:szCs w:val="20"/>
              </w:rPr>
              <w:t>Completed</w:t>
            </w:r>
          </w:p>
        </w:tc>
        <w:tc>
          <w:tcPr>
            <w:tcW w:w="1081" w:type="dxa"/>
          </w:tcPr>
          <w:p w14:paraId="7B909727" w14:textId="77777777" w:rsidR="001F207B" w:rsidRPr="003E000C" w:rsidRDefault="001F207B" w:rsidP="001F207B">
            <w:pPr>
              <w:pStyle w:val="NoSpacing"/>
              <w:spacing w:line="276" w:lineRule="auto"/>
              <w:rPr>
                <w:rFonts w:ascii="Calibri" w:hAnsi="Calibri"/>
                <w:i/>
                <w:sz w:val="20"/>
                <w:szCs w:val="20"/>
              </w:rPr>
            </w:pPr>
            <w:r w:rsidRPr="00E234DF">
              <w:rPr>
                <w:rFonts w:asciiTheme="minorHAnsi" w:hAnsiTheme="minorHAnsi"/>
                <w:sz w:val="20"/>
                <w:szCs w:val="20"/>
              </w:rPr>
              <w:t xml:space="preserve">Resource mobilization </w:t>
            </w:r>
            <w:r>
              <w:rPr>
                <w:rFonts w:asciiTheme="minorHAnsi" w:hAnsiTheme="minorHAnsi"/>
                <w:sz w:val="20"/>
                <w:szCs w:val="20"/>
              </w:rPr>
              <w:t>vis-à-vis SIDA</w:t>
            </w:r>
            <w:r w:rsidRPr="00E234DF">
              <w:rPr>
                <w:rFonts w:asciiTheme="minorHAnsi" w:hAnsiTheme="minorHAnsi"/>
                <w:sz w:val="20"/>
                <w:szCs w:val="20"/>
              </w:rPr>
              <w:t xml:space="preserve"> ongoing (by UNW BiH)</w:t>
            </w:r>
          </w:p>
        </w:tc>
      </w:tr>
      <w:tr w:rsidR="0008461E" w14:paraId="634B90D5" w14:textId="77777777" w:rsidTr="00881FE9">
        <w:trPr>
          <w:jc w:val="center"/>
        </w:trPr>
        <w:tc>
          <w:tcPr>
            <w:tcW w:w="13405" w:type="dxa"/>
            <w:gridSpan w:val="11"/>
            <w:shd w:val="clear" w:color="auto" w:fill="DEEAF6" w:themeFill="accent1" w:themeFillTint="33"/>
          </w:tcPr>
          <w:p w14:paraId="29475DCC" w14:textId="77777777" w:rsidR="0008461E" w:rsidRPr="00174940" w:rsidRDefault="0008461E" w:rsidP="00F049EE">
            <w:pPr>
              <w:pStyle w:val="NoSpacing"/>
              <w:spacing w:line="276" w:lineRule="auto"/>
              <w:rPr>
                <w:rFonts w:ascii="Calibri" w:hAnsi="Calibri"/>
                <w:b/>
                <w:i/>
                <w:sz w:val="22"/>
                <w:szCs w:val="22"/>
              </w:rPr>
            </w:pPr>
            <w:r w:rsidRPr="00174940">
              <w:rPr>
                <w:rFonts w:ascii="Calibri" w:hAnsi="Calibri"/>
                <w:b/>
                <w:i/>
                <w:sz w:val="22"/>
                <w:szCs w:val="22"/>
              </w:rPr>
              <w:t>Evaluations in which the office participates</w:t>
            </w:r>
          </w:p>
        </w:tc>
        <w:tc>
          <w:tcPr>
            <w:tcW w:w="1081" w:type="dxa"/>
            <w:shd w:val="clear" w:color="auto" w:fill="DEEAF6" w:themeFill="accent1" w:themeFillTint="33"/>
          </w:tcPr>
          <w:p w14:paraId="31E618A0" w14:textId="77777777" w:rsidR="0008461E" w:rsidRPr="00174940" w:rsidRDefault="0008461E" w:rsidP="00F049EE">
            <w:pPr>
              <w:pStyle w:val="NoSpacing"/>
              <w:spacing w:line="276" w:lineRule="auto"/>
              <w:rPr>
                <w:rFonts w:ascii="Calibri" w:hAnsi="Calibri"/>
                <w:i/>
                <w:sz w:val="22"/>
                <w:szCs w:val="22"/>
              </w:rPr>
            </w:pPr>
          </w:p>
        </w:tc>
      </w:tr>
      <w:tr w:rsidR="006D63F0" w14:paraId="0AEFB21E" w14:textId="77777777" w:rsidTr="00881FE9">
        <w:trPr>
          <w:jc w:val="center"/>
        </w:trPr>
        <w:tc>
          <w:tcPr>
            <w:tcW w:w="1413" w:type="dxa"/>
          </w:tcPr>
          <w:p w14:paraId="65002BFF" w14:textId="77777777" w:rsidR="006D63F0" w:rsidRPr="00E234DF" w:rsidRDefault="006D63F0" w:rsidP="006D63F0">
            <w:pPr>
              <w:pStyle w:val="NoSpacing"/>
              <w:spacing w:line="276" w:lineRule="auto"/>
              <w:rPr>
                <w:rFonts w:asciiTheme="minorHAnsi" w:hAnsiTheme="minorHAnsi"/>
                <w:sz w:val="20"/>
                <w:szCs w:val="20"/>
              </w:rPr>
            </w:pPr>
            <w:r w:rsidRPr="006D63F0">
              <w:rPr>
                <w:rFonts w:asciiTheme="minorHAnsi" w:hAnsiTheme="minorHAnsi"/>
                <w:sz w:val="20"/>
                <w:szCs w:val="20"/>
              </w:rPr>
              <w:t>Evaluation of UN Women’s contribution to GRB initiatives in the</w:t>
            </w:r>
            <w:r>
              <w:rPr>
                <w:rFonts w:asciiTheme="minorHAnsi" w:hAnsiTheme="minorHAnsi"/>
                <w:sz w:val="20"/>
                <w:szCs w:val="20"/>
              </w:rPr>
              <w:t xml:space="preserve"> </w:t>
            </w:r>
            <w:r w:rsidRPr="006D63F0">
              <w:rPr>
                <w:rFonts w:asciiTheme="minorHAnsi" w:hAnsiTheme="minorHAnsi"/>
                <w:sz w:val="20"/>
                <w:szCs w:val="20"/>
              </w:rPr>
              <w:t xml:space="preserve">Europe and Central Asia Region </w:t>
            </w:r>
            <w:r>
              <w:rPr>
                <w:rFonts w:asciiTheme="minorHAnsi" w:hAnsiTheme="minorHAnsi"/>
                <w:sz w:val="20"/>
                <w:szCs w:val="20"/>
              </w:rPr>
              <w:t xml:space="preserve"> </w:t>
            </w:r>
          </w:p>
        </w:tc>
        <w:tc>
          <w:tcPr>
            <w:tcW w:w="1355" w:type="dxa"/>
          </w:tcPr>
          <w:p w14:paraId="52A4AFB3" w14:textId="77777777" w:rsidR="006D63F0" w:rsidRPr="00E234DF" w:rsidRDefault="006D63F0" w:rsidP="00795042">
            <w:pPr>
              <w:pStyle w:val="NoSpacing"/>
              <w:spacing w:line="276" w:lineRule="auto"/>
              <w:jc w:val="center"/>
              <w:rPr>
                <w:rFonts w:asciiTheme="minorHAnsi" w:hAnsiTheme="minorHAnsi"/>
                <w:sz w:val="20"/>
                <w:szCs w:val="20"/>
              </w:rPr>
            </w:pPr>
            <w:r>
              <w:rPr>
                <w:rFonts w:asciiTheme="minorHAnsi" w:hAnsiTheme="minorHAnsi"/>
                <w:sz w:val="20"/>
                <w:szCs w:val="20"/>
              </w:rPr>
              <w:t>Y</w:t>
            </w:r>
          </w:p>
        </w:tc>
        <w:tc>
          <w:tcPr>
            <w:tcW w:w="1474" w:type="dxa"/>
          </w:tcPr>
          <w:p w14:paraId="12F54C9B" w14:textId="77777777" w:rsidR="006D63F0" w:rsidRPr="00E234DF" w:rsidRDefault="006D63F0" w:rsidP="00795042">
            <w:pPr>
              <w:pStyle w:val="NoSpacing"/>
              <w:spacing w:line="276" w:lineRule="auto"/>
              <w:jc w:val="center"/>
              <w:rPr>
                <w:rFonts w:asciiTheme="minorHAnsi" w:hAnsiTheme="minorHAnsi"/>
                <w:sz w:val="20"/>
                <w:szCs w:val="20"/>
              </w:rPr>
            </w:pPr>
            <w:r>
              <w:rPr>
                <w:rFonts w:asciiTheme="minorHAnsi" w:hAnsiTheme="minorHAnsi"/>
                <w:sz w:val="20"/>
                <w:szCs w:val="20"/>
              </w:rPr>
              <w:t>n/a</w:t>
            </w:r>
          </w:p>
        </w:tc>
        <w:tc>
          <w:tcPr>
            <w:tcW w:w="1170" w:type="dxa"/>
          </w:tcPr>
          <w:p w14:paraId="6788A355" w14:textId="77777777" w:rsidR="006D63F0" w:rsidRPr="00E234DF" w:rsidRDefault="006D63F0" w:rsidP="00795042">
            <w:pPr>
              <w:pStyle w:val="NoSpacing"/>
              <w:spacing w:line="276" w:lineRule="auto"/>
              <w:jc w:val="center"/>
              <w:rPr>
                <w:rFonts w:asciiTheme="minorHAnsi" w:hAnsiTheme="minorHAnsi"/>
                <w:sz w:val="20"/>
                <w:szCs w:val="20"/>
              </w:rPr>
            </w:pPr>
            <w:r>
              <w:rPr>
                <w:rFonts w:asciiTheme="minorHAnsi" w:hAnsiTheme="minorHAnsi"/>
                <w:sz w:val="20"/>
                <w:szCs w:val="20"/>
              </w:rPr>
              <w:t>Impact Area 5 SN (2015-2019)</w:t>
            </w:r>
          </w:p>
        </w:tc>
        <w:tc>
          <w:tcPr>
            <w:tcW w:w="990" w:type="dxa"/>
          </w:tcPr>
          <w:p w14:paraId="7FEEE996" w14:textId="77777777" w:rsidR="006D63F0" w:rsidRPr="00E234DF" w:rsidRDefault="006D63F0" w:rsidP="00795042">
            <w:pPr>
              <w:pStyle w:val="NoSpacing"/>
              <w:spacing w:line="276" w:lineRule="auto"/>
              <w:jc w:val="center"/>
              <w:rPr>
                <w:rFonts w:asciiTheme="minorHAnsi" w:hAnsiTheme="minorHAnsi"/>
                <w:sz w:val="20"/>
                <w:szCs w:val="20"/>
              </w:rPr>
            </w:pPr>
            <w:r>
              <w:rPr>
                <w:rFonts w:asciiTheme="minorHAnsi" w:hAnsiTheme="minorHAnsi"/>
                <w:sz w:val="20"/>
                <w:szCs w:val="20"/>
              </w:rPr>
              <w:t>ECA RO</w:t>
            </w:r>
          </w:p>
        </w:tc>
        <w:tc>
          <w:tcPr>
            <w:tcW w:w="1080" w:type="dxa"/>
          </w:tcPr>
          <w:p w14:paraId="0B842D69" w14:textId="77777777" w:rsidR="006D63F0" w:rsidRPr="00E234DF" w:rsidRDefault="006D63F0" w:rsidP="00795042">
            <w:pPr>
              <w:pStyle w:val="NoSpacing"/>
              <w:spacing w:line="276" w:lineRule="auto"/>
              <w:jc w:val="center"/>
              <w:rPr>
                <w:rFonts w:asciiTheme="minorHAnsi" w:hAnsiTheme="minorHAnsi"/>
                <w:sz w:val="20"/>
                <w:szCs w:val="20"/>
              </w:rPr>
            </w:pPr>
            <w:r>
              <w:rPr>
                <w:rFonts w:asciiTheme="minorHAnsi" w:hAnsiTheme="minorHAnsi"/>
                <w:sz w:val="20"/>
                <w:szCs w:val="20"/>
              </w:rPr>
              <w:t>ECA</w:t>
            </w:r>
          </w:p>
        </w:tc>
        <w:tc>
          <w:tcPr>
            <w:tcW w:w="1062" w:type="dxa"/>
          </w:tcPr>
          <w:p w14:paraId="68CEC9D1" w14:textId="77777777" w:rsidR="006D63F0" w:rsidRPr="00E234DF" w:rsidRDefault="006D63F0" w:rsidP="00795042">
            <w:pPr>
              <w:pStyle w:val="NoSpacing"/>
              <w:spacing w:line="276" w:lineRule="auto"/>
              <w:jc w:val="center"/>
              <w:rPr>
                <w:rFonts w:asciiTheme="minorHAnsi" w:hAnsiTheme="minorHAnsi"/>
                <w:sz w:val="20"/>
                <w:szCs w:val="20"/>
              </w:rPr>
            </w:pPr>
            <w:r>
              <w:rPr>
                <w:rFonts w:asciiTheme="minorHAnsi" w:hAnsiTheme="minorHAnsi"/>
                <w:sz w:val="20"/>
                <w:szCs w:val="20"/>
              </w:rPr>
              <w:t>Y</w:t>
            </w:r>
          </w:p>
        </w:tc>
        <w:tc>
          <w:tcPr>
            <w:tcW w:w="1482" w:type="dxa"/>
          </w:tcPr>
          <w:p w14:paraId="60214B5D" w14:textId="77777777" w:rsidR="006D63F0" w:rsidRPr="00E234DF" w:rsidRDefault="006D63F0" w:rsidP="00795042">
            <w:pPr>
              <w:pStyle w:val="NoSpacing"/>
              <w:spacing w:line="276" w:lineRule="auto"/>
              <w:rPr>
                <w:rFonts w:asciiTheme="minorHAnsi" w:hAnsiTheme="minorHAnsi"/>
                <w:sz w:val="20"/>
                <w:szCs w:val="20"/>
              </w:rPr>
            </w:pPr>
            <w:r>
              <w:rPr>
                <w:rFonts w:asciiTheme="minorHAnsi" w:hAnsiTheme="minorHAnsi"/>
                <w:sz w:val="20"/>
                <w:szCs w:val="20"/>
              </w:rPr>
              <w:t>Gender mechanisms, Ministries of Finance, selected municipalities, CSOs</w:t>
            </w:r>
          </w:p>
        </w:tc>
        <w:tc>
          <w:tcPr>
            <w:tcW w:w="1052" w:type="dxa"/>
          </w:tcPr>
          <w:p w14:paraId="785512F6" w14:textId="77777777" w:rsidR="006D63F0" w:rsidRPr="00E234DF" w:rsidRDefault="006D63F0" w:rsidP="00795042">
            <w:pPr>
              <w:pStyle w:val="NoSpacing"/>
              <w:spacing w:line="276" w:lineRule="auto"/>
              <w:jc w:val="center"/>
              <w:rPr>
                <w:rFonts w:asciiTheme="minorHAnsi" w:hAnsiTheme="minorHAnsi"/>
                <w:sz w:val="20"/>
                <w:szCs w:val="20"/>
              </w:rPr>
            </w:pPr>
            <w:r>
              <w:rPr>
                <w:rFonts w:asciiTheme="minorHAnsi" w:hAnsiTheme="minorHAnsi"/>
                <w:sz w:val="20"/>
                <w:szCs w:val="20"/>
              </w:rPr>
              <w:t>2016</w:t>
            </w:r>
          </w:p>
        </w:tc>
        <w:tc>
          <w:tcPr>
            <w:tcW w:w="1084" w:type="dxa"/>
          </w:tcPr>
          <w:p w14:paraId="72C561F2" w14:textId="77777777" w:rsidR="006D63F0" w:rsidRPr="00E234DF" w:rsidRDefault="006D63F0" w:rsidP="00795042">
            <w:pPr>
              <w:pStyle w:val="NoSpacing"/>
              <w:spacing w:line="276" w:lineRule="auto"/>
              <w:jc w:val="center"/>
              <w:rPr>
                <w:rFonts w:asciiTheme="minorHAnsi" w:hAnsiTheme="minorHAnsi"/>
                <w:sz w:val="20"/>
                <w:szCs w:val="20"/>
              </w:rPr>
            </w:pPr>
            <w:r>
              <w:rPr>
                <w:rFonts w:asciiTheme="minorHAnsi" w:hAnsiTheme="minorHAnsi"/>
                <w:sz w:val="20"/>
                <w:szCs w:val="20"/>
              </w:rPr>
              <w:t>TBD</w:t>
            </w:r>
          </w:p>
        </w:tc>
        <w:tc>
          <w:tcPr>
            <w:tcW w:w="1243" w:type="dxa"/>
          </w:tcPr>
          <w:p w14:paraId="194B876A" w14:textId="77777777" w:rsidR="006D63F0" w:rsidRPr="00E234DF" w:rsidRDefault="006D63F0" w:rsidP="00795042">
            <w:pPr>
              <w:pStyle w:val="NoSpacing"/>
              <w:spacing w:line="276" w:lineRule="auto"/>
              <w:jc w:val="center"/>
              <w:rPr>
                <w:rFonts w:asciiTheme="minorHAnsi" w:hAnsiTheme="minorHAnsi"/>
                <w:sz w:val="20"/>
                <w:szCs w:val="20"/>
              </w:rPr>
            </w:pPr>
            <w:r>
              <w:rPr>
                <w:rFonts w:asciiTheme="minorHAnsi" w:hAnsiTheme="minorHAnsi"/>
                <w:sz w:val="20"/>
                <w:szCs w:val="20"/>
              </w:rPr>
              <w:t>Completed</w:t>
            </w:r>
          </w:p>
        </w:tc>
        <w:tc>
          <w:tcPr>
            <w:tcW w:w="1081" w:type="dxa"/>
          </w:tcPr>
          <w:p w14:paraId="0196A2C9" w14:textId="77777777" w:rsidR="006D63F0" w:rsidRDefault="006D63F0" w:rsidP="00795042">
            <w:pPr>
              <w:pStyle w:val="NoSpacing"/>
              <w:spacing w:line="276" w:lineRule="auto"/>
              <w:rPr>
                <w:rFonts w:ascii="Calibri" w:hAnsi="Calibri"/>
                <w:i/>
                <w:sz w:val="19"/>
                <w:szCs w:val="19"/>
              </w:rPr>
            </w:pPr>
          </w:p>
        </w:tc>
      </w:tr>
      <w:tr w:rsidR="00795042" w14:paraId="2F649E2B" w14:textId="77777777" w:rsidTr="00881FE9">
        <w:trPr>
          <w:jc w:val="center"/>
        </w:trPr>
        <w:tc>
          <w:tcPr>
            <w:tcW w:w="1413" w:type="dxa"/>
          </w:tcPr>
          <w:p w14:paraId="2890EC1D" w14:textId="77777777" w:rsidR="00795042" w:rsidRDefault="00795042" w:rsidP="00795042">
            <w:pPr>
              <w:pStyle w:val="NoSpacing"/>
              <w:spacing w:line="276" w:lineRule="auto"/>
              <w:rPr>
                <w:rFonts w:ascii="Calibri" w:hAnsi="Calibri"/>
                <w:i/>
                <w:sz w:val="19"/>
                <w:szCs w:val="19"/>
              </w:rPr>
            </w:pPr>
            <w:r w:rsidRPr="00E234DF">
              <w:rPr>
                <w:rFonts w:asciiTheme="minorHAnsi" w:hAnsiTheme="minorHAnsi"/>
                <w:sz w:val="20"/>
                <w:szCs w:val="20"/>
              </w:rPr>
              <w:t>UNDAF 2015-2019 Final evaluation</w:t>
            </w:r>
          </w:p>
        </w:tc>
        <w:tc>
          <w:tcPr>
            <w:tcW w:w="1355" w:type="dxa"/>
          </w:tcPr>
          <w:p w14:paraId="5ABED0E3" w14:textId="77777777" w:rsidR="00795042" w:rsidRDefault="00795042" w:rsidP="00795042">
            <w:pPr>
              <w:pStyle w:val="NoSpacing"/>
              <w:spacing w:line="276" w:lineRule="auto"/>
              <w:jc w:val="center"/>
              <w:rPr>
                <w:rFonts w:ascii="Calibri" w:hAnsi="Calibri"/>
                <w:i/>
                <w:sz w:val="19"/>
                <w:szCs w:val="19"/>
              </w:rPr>
            </w:pPr>
            <w:r w:rsidRPr="00E234DF">
              <w:rPr>
                <w:rFonts w:asciiTheme="minorHAnsi" w:hAnsiTheme="minorHAnsi"/>
                <w:sz w:val="20"/>
                <w:szCs w:val="20"/>
              </w:rPr>
              <w:t>Y</w:t>
            </w:r>
          </w:p>
        </w:tc>
        <w:tc>
          <w:tcPr>
            <w:tcW w:w="1474" w:type="dxa"/>
          </w:tcPr>
          <w:p w14:paraId="65608D6F" w14:textId="77777777" w:rsidR="00795042" w:rsidRDefault="00795042" w:rsidP="00795042">
            <w:pPr>
              <w:pStyle w:val="NoSpacing"/>
              <w:spacing w:line="276" w:lineRule="auto"/>
              <w:jc w:val="center"/>
              <w:rPr>
                <w:rFonts w:ascii="Calibri" w:hAnsi="Calibri"/>
                <w:i/>
                <w:sz w:val="19"/>
                <w:szCs w:val="19"/>
              </w:rPr>
            </w:pPr>
            <w:r w:rsidRPr="00E234DF">
              <w:rPr>
                <w:rFonts w:asciiTheme="minorHAnsi" w:hAnsiTheme="minorHAnsi"/>
                <w:sz w:val="20"/>
                <w:szCs w:val="20"/>
              </w:rPr>
              <w:t>n/a</w:t>
            </w:r>
          </w:p>
        </w:tc>
        <w:tc>
          <w:tcPr>
            <w:tcW w:w="1170" w:type="dxa"/>
          </w:tcPr>
          <w:p w14:paraId="441ED24F" w14:textId="77777777" w:rsidR="00795042" w:rsidRDefault="00795042" w:rsidP="00795042">
            <w:pPr>
              <w:pStyle w:val="NoSpacing"/>
              <w:spacing w:line="276" w:lineRule="auto"/>
              <w:jc w:val="center"/>
              <w:rPr>
                <w:rFonts w:ascii="Calibri" w:hAnsi="Calibri"/>
                <w:i/>
                <w:sz w:val="19"/>
                <w:szCs w:val="19"/>
              </w:rPr>
            </w:pPr>
            <w:r w:rsidRPr="00E234DF">
              <w:rPr>
                <w:rFonts w:asciiTheme="minorHAnsi" w:hAnsiTheme="minorHAnsi"/>
                <w:sz w:val="20"/>
                <w:szCs w:val="20"/>
              </w:rPr>
              <w:t>Output 1.1</w:t>
            </w:r>
          </w:p>
        </w:tc>
        <w:tc>
          <w:tcPr>
            <w:tcW w:w="990" w:type="dxa"/>
          </w:tcPr>
          <w:p w14:paraId="6D770B9F" w14:textId="77777777" w:rsidR="00795042" w:rsidRDefault="00795042" w:rsidP="00795042">
            <w:pPr>
              <w:pStyle w:val="NoSpacing"/>
              <w:spacing w:line="276" w:lineRule="auto"/>
              <w:jc w:val="center"/>
              <w:rPr>
                <w:rFonts w:ascii="Calibri" w:hAnsi="Calibri"/>
                <w:i/>
                <w:sz w:val="19"/>
                <w:szCs w:val="19"/>
              </w:rPr>
            </w:pPr>
            <w:r w:rsidRPr="00E234DF">
              <w:rPr>
                <w:rFonts w:asciiTheme="minorHAnsi" w:hAnsiTheme="minorHAnsi"/>
                <w:sz w:val="20"/>
                <w:szCs w:val="20"/>
              </w:rPr>
              <w:t>RC BiH</w:t>
            </w:r>
          </w:p>
        </w:tc>
        <w:tc>
          <w:tcPr>
            <w:tcW w:w="1080" w:type="dxa"/>
          </w:tcPr>
          <w:p w14:paraId="0B05B452" w14:textId="77777777" w:rsidR="00795042" w:rsidRDefault="00795042" w:rsidP="00795042">
            <w:pPr>
              <w:pStyle w:val="NoSpacing"/>
              <w:spacing w:line="276" w:lineRule="auto"/>
              <w:jc w:val="center"/>
              <w:rPr>
                <w:rFonts w:ascii="Calibri" w:hAnsi="Calibri"/>
                <w:i/>
                <w:sz w:val="19"/>
                <w:szCs w:val="19"/>
              </w:rPr>
            </w:pPr>
            <w:r w:rsidRPr="00E234DF">
              <w:rPr>
                <w:rFonts w:asciiTheme="minorHAnsi" w:hAnsiTheme="minorHAnsi"/>
                <w:sz w:val="20"/>
                <w:szCs w:val="20"/>
              </w:rPr>
              <w:t>BiH</w:t>
            </w:r>
          </w:p>
        </w:tc>
        <w:tc>
          <w:tcPr>
            <w:tcW w:w="1062" w:type="dxa"/>
          </w:tcPr>
          <w:p w14:paraId="74E37472" w14:textId="77777777" w:rsidR="00795042" w:rsidRDefault="00795042" w:rsidP="00795042">
            <w:pPr>
              <w:pStyle w:val="NoSpacing"/>
              <w:spacing w:line="276" w:lineRule="auto"/>
              <w:jc w:val="center"/>
              <w:rPr>
                <w:rFonts w:ascii="Calibri" w:hAnsi="Calibri"/>
                <w:i/>
                <w:sz w:val="19"/>
                <w:szCs w:val="19"/>
              </w:rPr>
            </w:pPr>
            <w:r w:rsidRPr="00E234DF">
              <w:rPr>
                <w:rFonts w:asciiTheme="minorHAnsi" w:hAnsiTheme="minorHAnsi"/>
                <w:sz w:val="20"/>
                <w:szCs w:val="20"/>
              </w:rPr>
              <w:t>Y</w:t>
            </w:r>
          </w:p>
        </w:tc>
        <w:tc>
          <w:tcPr>
            <w:tcW w:w="1482" w:type="dxa"/>
          </w:tcPr>
          <w:p w14:paraId="54F71E44" w14:textId="77777777" w:rsidR="00795042" w:rsidRDefault="00795042" w:rsidP="00795042">
            <w:pPr>
              <w:pStyle w:val="NoSpacing"/>
              <w:spacing w:line="276" w:lineRule="auto"/>
              <w:rPr>
                <w:rFonts w:ascii="Calibri" w:hAnsi="Calibri"/>
                <w:i/>
                <w:sz w:val="19"/>
                <w:szCs w:val="19"/>
              </w:rPr>
            </w:pPr>
            <w:r w:rsidRPr="00E234DF">
              <w:rPr>
                <w:rFonts w:asciiTheme="minorHAnsi" w:hAnsiTheme="minorHAnsi"/>
                <w:sz w:val="20"/>
                <w:szCs w:val="20"/>
              </w:rPr>
              <w:t>Government and partners</w:t>
            </w:r>
          </w:p>
        </w:tc>
        <w:tc>
          <w:tcPr>
            <w:tcW w:w="1052" w:type="dxa"/>
          </w:tcPr>
          <w:p w14:paraId="2751036D" w14:textId="20769B01" w:rsidR="00795042" w:rsidRDefault="00CA2529" w:rsidP="00795042">
            <w:pPr>
              <w:pStyle w:val="NoSpacing"/>
              <w:spacing w:line="276" w:lineRule="auto"/>
              <w:jc w:val="center"/>
              <w:rPr>
                <w:rFonts w:ascii="Calibri" w:hAnsi="Calibri"/>
                <w:i/>
                <w:sz w:val="19"/>
                <w:szCs w:val="19"/>
              </w:rPr>
            </w:pPr>
            <w:r>
              <w:rPr>
                <w:rFonts w:asciiTheme="minorHAnsi" w:hAnsiTheme="minorHAnsi"/>
                <w:sz w:val="20"/>
                <w:szCs w:val="20"/>
              </w:rPr>
              <w:t>20</w:t>
            </w:r>
            <w:r w:rsidR="002E0374">
              <w:rPr>
                <w:rFonts w:asciiTheme="minorHAnsi" w:hAnsiTheme="minorHAnsi"/>
                <w:sz w:val="20"/>
                <w:szCs w:val="20"/>
              </w:rPr>
              <w:t>19</w:t>
            </w:r>
          </w:p>
        </w:tc>
        <w:tc>
          <w:tcPr>
            <w:tcW w:w="1084" w:type="dxa"/>
          </w:tcPr>
          <w:p w14:paraId="69FD3593" w14:textId="7AD33517" w:rsidR="00795042" w:rsidRDefault="00D64FEF" w:rsidP="00795042">
            <w:pPr>
              <w:pStyle w:val="NoSpacing"/>
              <w:spacing w:line="276" w:lineRule="auto"/>
              <w:jc w:val="center"/>
              <w:rPr>
                <w:rFonts w:ascii="Calibri" w:hAnsi="Calibri"/>
                <w:i/>
                <w:sz w:val="19"/>
                <w:szCs w:val="19"/>
              </w:rPr>
            </w:pPr>
            <w:r>
              <w:rPr>
                <w:rFonts w:asciiTheme="minorHAnsi" w:hAnsiTheme="minorHAnsi"/>
                <w:sz w:val="20"/>
                <w:szCs w:val="20"/>
              </w:rPr>
              <w:t xml:space="preserve">$ </w:t>
            </w:r>
            <w:r w:rsidR="00910140">
              <w:rPr>
                <w:rFonts w:asciiTheme="minorHAnsi" w:hAnsiTheme="minorHAnsi"/>
                <w:sz w:val="20"/>
                <w:szCs w:val="20"/>
              </w:rPr>
              <w:t xml:space="preserve">11,000 </w:t>
            </w:r>
          </w:p>
        </w:tc>
        <w:tc>
          <w:tcPr>
            <w:tcW w:w="1243" w:type="dxa"/>
          </w:tcPr>
          <w:p w14:paraId="31FD4575" w14:textId="2E0EBCD5" w:rsidR="00795042" w:rsidRDefault="005E44E8" w:rsidP="00795042">
            <w:pPr>
              <w:pStyle w:val="NoSpacing"/>
              <w:spacing w:line="276" w:lineRule="auto"/>
              <w:jc w:val="center"/>
              <w:rPr>
                <w:rFonts w:ascii="Calibri" w:hAnsi="Calibri"/>
                <w:i/>
                <w:sz w:val="19"/>
                <w:szCs w:val="19"/>
              </w:rPr>
            </w:pPr>
            <w:proofErr w:type="spellStart"/>
            <w:r>
              <w:rPr>
                <w:rFonts w:asciiTheme="minorHAnsi" w:hAnsiTheme="minorHAnsi"/>
                <w:sz w:val="20"/>
                <w:szCs w:val="20"/>
              </w:rPr>
              <w:t>Compled</w:t>
            </w:r>
            <w:proofErr w:type="spellEnd"/>
          </w:p>
        </w:tc>
        <w:tc>
          <w:tcPr>
            <w:tcW w:w="1081" w:type="dxa"/>
          </w:tcPr>
          <w:p w14:paraId="5C5E7969" w14:textId="77777777" w:rsidR="00795042" w:rsidRDefault="00795042" w:rsidP="00795042">
            <w:pPr>
              <w:pStyle w:val="NoSpacing"/>
              <w:spacing w:line="276" w:lineRule="auto"/>
              <w:rPr>
                <w:rFonts w:ascii="Calibri" w:hAnsi="Calibri"/>
                <w:i/>
                <w:sz w:val="19"/>
                <w:szCs w:val="19"/>
              </w:rPr>
            </w:pPr>
          </w:p>
        </w:tc>
      </w:tr>
      <w:tr w:rsidR="00795042" w14:paraId="1ED3D8F0" w14:textId="77777777" w:rsidTr="00881FE9">
        <w:trPr>
          <w:jc w:val="center"/>
        </w:trPr>
        <w:tc>
          <w:tcPr>
            <w:tcW w:w="1413" w:type="dxa"/>
          </w:tcPr>
          <w:p w14:paraId="4214961D" w14:textId="77777777" w:rsidR="00795042" w:rsidRDefault="00795042" w:rsidP="00795042">
            <w:pPr>
              <w:pStyle w:val="NoSpacing"/>
              <w:spacing w:line="276" w:lineRule="auto"/>
              <w:rPr>
                <w:rFonts w:ascii="Calibri" w:hAnsi="Calibri"/>
                <w:i/>
                <w:sz w:val="19"/>
                <w:szCs w:val="19"/>
              </w:rPr>
            </w:pPr>
            <w:r w:rsidRPr="00E234DF">
              <w:rPr>
                <w:rFonts w:asciiTheme="minorHAnsi" w:hAnsiTheme="minorHAnsi"/>
                <w:sz w:val="20"/>
                <w:szCs w:val="20"/>
              </w:rPr>
              <w:lastRenderedPageBreak/>
              <w:t>Regional Project: Implementing Norms, Changing Minds</w:t>
            </w:r>
            <w:r>
              <w:rPr>
                <w:rFonts w:asciiTheme="minorHAnsi" w:hAnsiTheme="minorHAnsi"/>
                <w:sz w:val="20"/>
                <w:szCs w:val="20"/>
              </w:rPr>
              <w:t xml:space="preserve"> (in EVAW)</w:t>
            </w:r>
          </w:p>
        </w:tc>
        <w:tc>
          <w:tcPr>
            <w:tcW w:w="1355" w:type="dxa"/>
          </w:tcPr>
          <w:p w14:paraId="2ACF9CBF" w14:textId="77777777" w:rsidR="00795042" w:rsidRDefault="00795042" w:rsidP="00795042">
            <w:pPr>
              <w:pStyle w:val="NoSpacing"/>
              <w:spacing w:line="276" w:lineRule="auto"/>
              <w:jc w:val="center"/>
              <w:rPr>
                <w:rFonts w:ascii="Calibri" w:hAnsi="Calibri"/>
                <w:i/>
                <w:sz w:val="19"/>
                <w:szCs w:val="19"/>
              </w:rPr>
            </w:pPr>
            <w:r w:rsidRPr="00E234DF">
              <w:rPr>
                <w:rFonts w:asciiTheme="minorHAnsi" w:hAnsiTheme="minorHAnsi"/>
                <w:sz w:val="20"/>
                <w:szCs w:val="20"/>
              </w:rPr>
              <w:t>Y</w:t>
            </w:r>
          </w:p>
        </w:tc>
        <w:tc>
          <w:tcPr>
            <w:tcW w:w="1474" w:type="dxa"/>
          </w:tcPr>
          <w:p w14:paraId="79BD066D" w14:textId="77777777" w:rsidR="00795042" w:rsidRDefault="00795042" w:rsidP="00795042">
            <w:pPr>
              <w:pStyle w:val="NoSpacing"/>
              <w:spacing w:line="276" w:lineRule="auto"/>
              <w:jc w:val="center"/>
              <w:rPr>
                <w:rFonts w:ascii="Calibri" w:hAnsi="Calibri"/>
                <w:i/>
                <w:sz w:val="19"/>
                <w:szCs w:val="19"/>
              </w:rPr>
            </w:pPr>
            <w:r w:rsidRPr="00E234DF">
              <w:rPr>
                <w:rFonts w:asciiTheme="minorHAnsi" w:hAnsiTheme="minorHAnsi"/>
                <w:sz w:val="20"/>
                <w:szCs w:val="20"/>
              </w:rPr>
              <w:t>UNDAF Outcome 13</w:t>
            </w:r>
          </w:p>
        </w:tc>
        <w:tc>
          <w:tcPr>
            <w:tcW w:w="1170" w:type="dxa"/>
          </w:tcPr>
          <w:p w14:paraId="63AC88E5" w14:textId="77777777" w:rsidR="00795042" w:rsidRPr="00F811B1" w:rsidRDefault="00795042" w:rsidP="00795042">
            <w:pPr>
              <w:spacing w:line="276" w:lineRule="auto"/>
              <w:jc w:val="center"/>
              <w:rPr>
                <w:rFonts w:eastAsia="MS Mincho" w:cs="Times New Roman"/>
                <w:sz w:val="20"/>
                <w:szCs w:val="20"/>
              </w:rPr>
            </w:pPr>
            <w:r w:rsidRPr="00F811B1">
              <w:rPr>
                <w:rFonts w:eastAsia="MS Mincho" w:cs="Times New Roman"/>
                <w:sz w:val="20"/>
                <w:szCs w:val="20"/>
              </w:rPr>
              <w:t>Output</w:t>
            </w:r>
          </w:p>
          <w:p w14:paraId="6D0C986C" w14:textId="77777777" w:rsidR="00795042" w:rsidRDefault="00795042" w:rsidP="00795042">
            <w:pPr>
              <w:pStyle w:val="NoSpacing"/>
              <w:spacing w:line="276" w:lineRule="auto"/>
              <w:jc w:val="center"/>
              <w:rPr>
                <w:rFonts w:ascii="Calibri" w:hAnsi="Calibri"/>
                <w:i/>
                <w:sz w:val="19"/>
                <w:szCs w:val="19"/>
              </w:rPr>
            </w:pPr>
            <w:r w:rsidRPr="00F811B1">
              <w:rPr>
                <w:rFonts w:asciiTheme="minorHAnsi" w:eastAsiaTheme="minorEastAsia" w:hAnsiTheme="minorHAnsi" w:cstheme="minorBidi"/>
                <w:sz w:val="20"/>
                <w:szCs w:val="20"/>
              </w:rPr>
              <w:t>3.2.1</w:t>
            </w:r>
          </w:p>
        </w:tc>
        <w:tc>
          <w:tcPr>
            <w:tcW w:w="990" w:type="dxa"/>
          </w:tcPr>
          <w:p w14:paraId="17406245" w14:textId="77777777" w:rsidR="00795042" w:rsidRDefault="00795042" w:rsidP="00795042">
            <w:pPr>
              <w:pStyle w:val="NoSpacing"/>
              <w:spacing w:line="276" w:lineRule="auto"/>
              <w:jc w:val="center"/>
              <w:rPr>
                <w:rFonts w:ascii="Calibri" w:hAnsi="Calibri"/>
                <w:i/>
                <w:sz w:val="19"/>
                <w:szCs w:val="19"/>
              </w:rPr>
            </w:pPr>
            <w:r w:rsidRPr="00E234DF">
              <w:rPr>
                <w:rFonts w:asciiTheme="minorHAnsi" w:hAnsiTheme="minorHAnsi"/>
                <w:sz w:val="20"/>
                <w:szCs w:val="20"/>
              </w:rPr>
              <w:t>RO ECA</w:t>
            </w:r>
          </w:p>
        </w:tc>
        <w:tc>
          <w:tcPr>
            <w:tcW w:w="1080" w:type="dxa"/>
          </w:tcPr>
          <w:p w14:paraId="1C06AE6F" w14:textId="77777777" w:rsidR="00795042" w:rsidRPr="00F32B23" w:rsidRDefault="00795042" w:rsidP="00795042">
            <w:pPr>
              <w:spacing w:line="276" w:lineRule="auto"/>
              <w:jc w:val="center"/>
              <w:rPr>
                <w:rFonts w:eastAsia="MS Mincho" w:cs="Times New Roman"/>
                <w:sz w:val="20"/>
                <w:szCs w:val="20"/>
              </w:rPr>
            </w:pPr>
            <w:r w:rsidRPr="00F32B23">
              <w:rPr>
                <w:rFonts w:eastAsia="MS Mincho" w:cs="Times New Roman"/>
                <w:sz w:val="20"/>
                <w:szCs w:val="20"/>
              </w:rPr>
              <w:t>ALB, BIH, Kosovo, FYROM, Monte</w:t>
            </w:r>
          </w:p>
          <w:p w14:paraId="475EA919" w14:textId="77777777" w:rsidR="00795042" w:rsidRDefault="00795042" w:rsidP="00795042">
            <w:pPr>
              <w:pStyle w:val="NoSpacing"/>
              <w:spacing w:line="276" w:lineRule="auto"/>
              <w:jc w:val="center"/>
              <w:rPr>
                <w:rFonts w:ascii="Calibri" w:hAnsi="Calibri"/>
                <w:i/>
                <w:sz w:val="19"/>
                <w:szCs w:val="19"/>
              </w:rPr>
            </w:pPr>
            <w:r w:rsidRPr="00F32B23">
              <w:rPr>
                <w:rFonts w:asciiTheme="minorHAnsi" w:eastAsiaTheme="minorEastAsia" w:hAnsiTheme="minorHAnsi" w:cstheme="minorBidi"/>
                <w:sz w:val="20"/>
                <w:szCs w:val="20"/>
              </w:rPr>
              <w:t>negro, Serbia and Turkey</w:t>
            </w:r>
          </w:p>
        </w:tc>
        <w:tc>
          <w:tcPr>
            <w:tcW w:w="1062" w:type="dxa"/>
          </w:tcPr>
          <w:p w14:paraId="1589F695" w14:textId="77777777" w:rsidR="00795042" w:rsidRDefault="00795042" w:rsidP="00795042">
            <w:pPr>
              <w:pStyle w:val="NoSpacing"/>
              <w:spacing w:line="276" w:lineRule="auto"/>
              <w:jc w:val="center"/>
              <w:rPr>
                <w:rFonts w:ascii="Calibri" w:hAnsi="Calibri"/>
                <w:i/>
                <w:sz w:val="19"/>
                <w:szCs w:val="19"/>
              </w:rPr>
            </w:pPr>
            <w:r w:rsidRPr="00E234DF">
              <w:rPr>
                <w:rFonts w:asciiTheme="minorHAnsi" w:hAnsiTheme="minorHAnsi"/>
                <w:sz w:val="20"/>
                <w:szCs w:val="20"/>
              </w:rPr>
              <w:t>Y</w:t>
            </w:r>
          </w:p>
        </w:tc>
        <w:tc>
          <w:tcPr>
            <w:tcW w:w="1482" w:type="dxa"/>
          </w:tcPr>
          <w:p w14:paraId="68C56514" w14:textId="77777777" w:rsidR="00795042" w:rsidRDefault="00795042" w:rsidP="00795042">
            <w:pPr>
              <w:pStyle w:val="NoSpacing"/>
              <w:spacing w:line="276" w:lineRule="auto"/>
              <w:rPr>
                <w:rFonts w:ascii="Calibri" w:hAnsi="Calibri"/>
                <w:i/>
                <w:sz w:val="19"/>
                <w:szCs w:val="19"/>
              </w:rPr>
            </w:pPr>
            <w:r w:rsidRPr="00E234DF">
              <w:rPr>
                <w:rFonts w:asciiTheme="minorHAnsi" w:hAnsiTheme="minorHAnsi"/>
                <w:sz w:val="20"/>
                <w:szCs w:val="20"/>
              </w:rPr>
              <w:t>Gender mechanisms, line ministries, local governments, CSO’s</w:t>
            </w:r>
          </w:p>
        </w:tc>
        <w:tc>
          <w:tcPr>
            <w:tcW w:w="1052" w:type="dxa"/>
          </w:tcPr>
          <w:p w14:paraId="77C39DE2" w14:textId="77777777" w:rsidR="00795042" w:rsidRDefault="00795042" w:rsidP="00795042">
            <w:pPr>
              <w:pStyle w:val="NoSpacing"/>
              <w:spacing w:line="276" w:lineRule="auto"/>
              <w:jc w:val="center"/>
              <w:rPr>
                <w:rFonts w:ascii="Calibri" w:hAnsi="Calibri"/>
                <w:i/>
                <w:sz w:val="19"/>
                <w:szCs w:val="19"/>
              </w:rPr>
            </w:pPr>
            <w:r w:rsidRPr="00E234DF">
              <w:rPr>
                <w:rFonts w:asciiTheme="minorHAnsi" w:hAnsiTheme="minorHAnsi"/>
                <w:sz w:val="20"/>
                <w:szCs w:val="20"/>
              </w:rPr>
              <w:t>2019</w:t>
            </w:r>
          </w:p>
        </w:tc>
        <w:tc>
          <w:tcPr>
            <w:tcW w:w="1084" w:type="dxa"/>
          </w:tcPr>
          <w:p w14:paraId="268CDD57" w14:textId="4865190F" w:rsidR="00795042" w:rsidRPr="00474110" w:rsidRDefault="00D64FEF" w:rsidP="00795042">
            <w:pPr>
              <w:pStyle w:val="NoSpacing"/>
              <w:spacing w:line="276" w:lineRule="auto"/>
              <w:jc w:val="center"/>
              <w:rPr>
                <w:rFonts w:ascii="Calibri" w:hAnsi="Calibri"/>
                <w:i/>
                <w:sz w:val="19"/>
                <w:szCs w:val="19"/>
              </w:rPr>
            </w:pPr>
            <w:r>
              <w:rPr>
                <w:rFonts w:asciiTheme="minorHAnsi" w:hAnsiTheme="minorHAnsi"/>
                <w:sz w:val="20"/>
                <w:szCs w:val="20"/>
              </w:rPr>
              <w:t xml:space="preserve">$ </w:t>
            </w:r>
            <w:r w:rsidR="00474110" w:rsidRPr="00474110">
              <w:rPr>
                <w:rFonts w:asciiTheme="minorHAnsi" w:hAnsiTheme="minorHAnsi"/>
                <w:sz w:val="20"/>
                <w:szCs w:val="20"/>
              </w:rPr>
              <w:t>0,00</w:t>
            </w:r>
          </w:p>
        </w:tc>
        <w:tc>
          <w:tcPr>
            <w:tcW w:w="1243" w:type="dxa"/>
          </w:tcPr>
          <w:p w14:paraId="05141E5D" w14:textId="6FBDF8EB" w:rsidR="00795042" w:rsidRDefault="005E44E8" w:rsidP="00795042">
            <w:pPr>
              <w:pStyle w:val="NoSpacing"/>
              <w:spacing w:line="276" w:lineRule="auto"/>
              <w:jc w:val="center"/>
              <w:rPr>
                <w:rFonts w:ascii="Calibri" w:hAnsi="Calibri"/>
                <w:i/>
                <w:sz w:val="19"/>
                <w:szCs w:val="19"/>
              </w:rPr>
            </w:pPr>
            <w:r>
              <w:rPr>
                <w:rFonts w:asciiTheme="minorHAnsi" w:hAnsiTheme="minorHAnsi"/>
                <w:sz w:val="20"/>
                <w:szCs w:val="20"/>
              </w:rPr>
              <w:t>Initiated</w:t>
            </w:r>
          </w:p>
        </w:tc>
        <w:tc>
          <w:tcPr>
            <w:tcW w:w="1081" w:type="dxa"/>
          </w:tcPr>
          <w:p w14:paraId="6FDD7B66" w14:textId="77777777" w:rsidR="00795042" w:rsidRDefault="00795042" w:rsidP="00795042">
            <w:pPr>
              <w:pStyle w:val="NoSpacing"/>
              <w:spacing w:line="276" w:lineRule="auto"/>
              <w:rPr>
                <w:rFonts w:ascii="Calibri" w:hAnsi="Calibri"/>
                <w:i/>
                <w:sz w:val="19"/>
                <w:szCs w:val="19"/>
              </w:rPr>
            </w:pPr>
            <w:r w:rsidRPr="00E234DF">
              <w:rPr>
                <w:rFonts w:asciiTheme="minorHAnsi" w:hAnsiTheme="minorHAnsi"/>
                <w:sz w:val="20"/>
                <w:szCs w:val="20"/>
              </w:rPr>
              <w:t xml:space="preserve">Resource mobilization </w:t>
            </w:r>
            <w:r>
              <w:rPr>
                <w:rFonts w:asciiTheme="minorHAnsi" w:hAnsiTheme="minorHAnsi"/>
                <w:sz w:val="20"/>
                <w:szCs w:val="20"/>
              </w:rPr>
              <w:t>vis-à-vis EU</w:t>
            </w:r>
            <w:r w:rsidRPr="00E234DF">
              <w:rPr>
                <w:rFonts w:asciiTheme="minorHAnsi" w:hAnsiTheme="minorHAnsi"/>
                <w:sz w:val="20"/>
                <w:szCs w:val="20"/>
              </w:rPr>
              <w:t xml:space="preserve"> ongoing (by ECA)</w:t>
            </w:r>
          </w:p>
        </w:tc>
      </w:tr>
      <w:tr w:rsidR="00881FE9" w14:paraId="55166466" w14:textId="77777777" w:rsidTr="00881FE9">
        <w:trPr>
          <w:jc w:val="center"/>
        </w:trPr>
        <w:tc>
          <w:tcPr>
            <w:tcW w:w="1413" w:type="dxa"/>
          </w:tcPr>
          <w:p w14:paraId="5A174B3B" w14:textId="3A9E459D" w:rsidR="00881FE9" w:rsidRPr="00930F20" w:rsidRDefault="00881FE9" w:rsidP="00881FE9">
            <w:pPr>
              <w:pStyle w:val="NoSpacing"/>
              <w:spacing w:line="276" w:lineRule="auto"/>
              <w:rPr>
                <w:rFonts w:asciiTheme="minorHAnsi" w:hAnsiTheme="minorHAnsi"/>
                <w:sz w:val="20"/>
                <w:szCs w:val="20"/>
              </w:rPr>
            </w:pPr>
            <w:r w:rsidRPr="00930F20">
              <w:rPr>
                <w:rFonts w:asciiTheme="minorHAnsi" w:hAnsiTheme="minorHAnsi"/>
                <w:sz w:val="20"/>
                <w:szCs w:val="20"/>
              </w:rPr>
              <w:t>Evaluation of GRB Phase III Project</w:t>
            </w:r>
          </w:p>
        </w:tc>
        <w:tc>
          <w:tcPr>
            <w:tcW w:w="1355" w:type="dxa"/>
          </w:tcPr>
          <w:p w14:paraId="4AAE0F25" w14:textId="6316FADA" w:rsidR="00881FE9" w:rsidRPr="00930F20" w:rsidRDefault="00881FE9" w:rsidP="00881FE9">
            <w:pPr>
              <w:pStyle w:val="NoSpacing"/>
              <w:spacing w:line="276" w:lineRule="auto"/>
              <w:jc w:val="center"/>
              <w:rPr>
                <w:rFonts w:asciiTheme="minorHAnsi" w:hAnsiTheme="minorHAnsi"/>
                <w:sz w:val="20"/>
                <w:szCs w:val="20"/>
              </w:rPr>
            </w:pPr>
            <w:r w:rsidRPr="00930F20">
              <w:rPr>
                <w:rFonts w:asciiTheme="minorHAnsi" w:hAnsiTheme="minorHAnsi"/>
                <w:sz w:val="20"/>
                <w:szCs w:val="20"/>
              </w:rPr>
              <w:t>Y</w:t>
            </w:r>
          </w:p>
        </w:tc>
        <w:tc>
          <w:tcPr>
            <w:tcW w:w="1474" w:type="dxa"/>
          </w:tcPr>
          <w:p w14:paraId="1287C9D3" w14:textId="0C8FABE9" w:rsidR="00881FE9" w:rsidRPr="00930F20" w:rsidRDefault="00881FE9" w:rsidP="00881FE9">
            <w:pPr>
              <w:pStyle w:val="NoSpacing"/>
              <w:spacing w:line="276" w:lineRule="auto"/>
              <w:jc w:val="center"/>
              <w:rPr>
                <w:rFonts w:asciiTheme="minorHAnsi" w:hAnsiTheme="minorHAnsi"/>
                <w:sz w:val="20"/>
                <w:szCs w:val="20"/>
              </w:rPr>
            </w:pPr>
            <w:r w:rsidRPr="00930F20">
              <w:rPr>
                <w:rFonts w:asciiTheme="minorHAnsi" w:hAnsiTheme="minorHAnsi"/>
                <w:sz w:val="20"/>
                <w:szCs w:val="20"/>
              </w:rPr>
              <w:t>SP Outcome 2</w:t>
            </w:r>
          </w:p>
        </w:tc>
        <w:tc>
          <w:tcPr>
            <w:tcW w:w="1170" w:type="dxa"/>
          </w:tcPr>
          <w:p w14:paraId="7E564CC9" w14:textId="327818EA" w:rsidR="00881FE9" w:rsidRPr="00930F20" w:rsidRDefault="00881FE9" w:rsidP="00881FE9">
            <w:pPr>
              <w:spacing w:line="276" w:lineRule="auto"/>
              <w:jc w:val="center"/>
              <w:rPr>
                <w:rFonts w:eastAsia="MS Mincho" w:cs="Times New Roman"/>
                <w:sz w:val="20"/>
                <w:szCs w:val="20"/>
              </w:rPr>
            </w:pPr>
            <w:r w:rsidRPr="00930F20">
              <w:rPr>
                <w:rFonts w:eastAsia="MS Mincho" w:cs="Times New Roman"/>
                <w:sz w:val="20"/>
                <w:szCs w:val="20"/>
              </w:rPr>
              <w:t>Output 1.1.2</w:t>
            </w:r>
          </w:p>
        </w:tc>
        <w:tc>
          <w:tcPr>
            <w:tcW w:w="990" w:type="dxa"/>
          </w:tcPr>
          <w:p w14:paraId="4FCCB082" w14:textId="4A616FAF" w:rsidR="00881FE9" w:rsidRPr="00930F20" w:rsidRDefault="00881FE9" w:rsidP="00881FE9">
            <w:pPr>
              <w:pStyle w:val="NoSpacing"/>
              <w:spacing w:line="276" w:lineRule="auto"/>
              <w:jc w:val="center"/>
              <w:rPr>
                <w:rFonts w:asciiTheme="minorHAnsi" w:hAnsiTheme="minorHAnsi"/>
                <w:sz w:val="20"/>
                <w:szCs w:val="20"/>
              </w:rPr>
            </w:pPr>
            <w:r w:rsidRPr="00930F20">
              <w:rPr>
                <w:rFonts w:asciiTheme="minorHAnsi" w:hAnsiTheme="minorHAnsi"/>
                <w:sz w:val="20"/>
                <w:szCs w:val="20"/>
              </w:rPr>
              <w:t>EO ECA</w:t>
            </w:r>
          </w:p>
        </w:tc>
        <w:tc>
          <w:tcPr>
            <w:tcW w:w="1080" w:type="dxa"/>
          </w:tcPr>
          <w:p w14:paraId="7A9C3DDF" w14:textId="30DD7D85" w:rsidR="00881FE9" w:rsidRPr="00930F20" w:rsidRDefault="00881FE9" w:rsidP="00881FE9">
            <w:pPr>
              <w:spacing w:line="276" w:lineRule="auto"/>
              <w:jc w:val="center"/>
              <w:rPr>
                <w:rFonts w:eastAsia="MS Mincho" w:cs="Times New Roman"/>
                <w:sz w:val="20"/>
                <w:szCs w:val="20"/>
              </w:rPr>
            </w:pPr>
            <w:r>
              <w:rPr>
                <w:rFonts w:eastAsia="MS Mincho" w:cs="Times New Roman"/>
                <w:sz w:val="20"/>
                <w:szCs w:val="20"/>
              </w:rPr>
              <w:t>ALB, BIH, Republic of Northern Macedonia</w:t>
            </w:r>
          </w:p>
        </w:tc>
        <w:tc>
          <w:tcPr>
            <w:tcW w:w="1062" w:type="dxa"/>
          </w:tcPr>
          <w:p w14:paraId="56FE7B43" w14:textId="5BC1590F" w:rsidR="00881FE9" w:rsidRPr="00930F20" w:rsidRDefault="00881FE9" w:rsidP="00881FE9">
            <w:pPr>
              <w:pStyle w:val="NoSpacing"/>
              <w:spacing w:line="276" w:lineRule="auto"/>
              <w:jc w:val="center"/>
              <w:rPr>
                <w:rFonts w:asciiTheme="minorHAnsi" w:hAnsiTheme="minorHAnsi"/>
                <w:sz w:val="20"/>
                <w:szCs w:val="20"/>
              </w:rPr>
            </w:pPr>
            <w:r>
              <w:rPr>
                <w:rFonts w:asciiTheme="minorHAnsi" w:hAnsiTheme="minorHAnsi"/>
                <w:sz w:val="20"/>
                <w:szCs w:val="20"/>
              </w:rPr>
              <w:t>Y</w:t>
            </w:r>
          </w:p>
        </w:tc>
        <w:tc>
          <w:tcPr>
            <w:tcW w:w="1482" w:type="dxa"/>
          </w:tcPr>
          <w:p w14:paraId="7BCB9EDD" w14:textId="287855A3" w:rsidR="00881FE9" w:rsidRPr="00930F20" w:rsidRDefault="00881FE9" w:rsidP="00881FE9">
            <w:pPr>
              <w:pStyle w:val="NoSpacing"/>
              <w:spacing w:line="276" w:lineRule="auto"/>
              <w:rPr>
                <w:rFonts w:asciiTheme="minorHAnsi" w:hAnsiTheme="minorHAnsi"/>
                <w:sz w:val="20"/>
                <w:szCs w:val="20"/>
              </w:rPr>
            </w:pPr>
            <w:r w:rsidRPr="00E234DF">
              <w:rPr>
                <w:rFonts w:asciiTheme="minorHAnsi" w:hAnsiTheme="minorHAnsi"/>
                <w:sz w:val="20"/>
                <w:szCs w:val="20"/>
              </w:rPr>
              <w:t>Gender mechanisms, line ministries, local governments, CSO’s</w:t>
            </w:r>
          </w:p>
        </w:tc>
        <w:tc>
          <w:tcPr>
            <w:tcW w:w="1052" w:type="dxa"/>
          </w:tcPr>
          <w:p w14:paraId="4D9A8935" w14:textId="1DED27FE" w:rsidR="00881FE9" w:rsidRPr="00930F20" w:rsidRDefault="00881FE9" w:rsidP="00881FE9">
            <w:pPr>
              <w:pStyle w:val="NoSpacing"/>
              <w:spacing w:line="276" w:lineRule="auto"/>
              <w:jc w:val="center"/>
              <w:rPr>
                <w:rFonts w:asciiTheme="minorHAnsi" w:hAnsiTheme="minorHAnsi"/>
                <w:sz w:val="20"/>
                <w:szCs w:val="20"/>
              </w:rPr>
            </w:pPr>
            <w:r>
              <w:rPr>
                <w:rFonts w:asciiTheme="minorHAnsi" w:hAnsiTheme="minorHAnsi"/>
                <w:sz w:val="20"/>
                <w:szCs w:val="20"/>
              </w:rPr>
              <w:t>2018</w:t>
            </w:r>
          </w:p>
        </w:tc>
        <w:tc>
          <w:tcPr>
            <w:tcW w:w="1084" w:type="dxa"/>
          </w:tcPr>
          <w:p w14:paraId="3C8E9916" w14:textId="209B3FA3" w:rsidR="00881FE9" w:rsidRPr="00930F20" w:rsidRDefault="00881FE9" w:rsidP="00881FE9">
            <w:pPr>
              <w:pStyle w:val="NoSpacing"/>
              <w:spacing w:line="276" w:lineRule="auto"/>
              <w:jc w:val="center"/>
              <w:rPr>
                <w:rFonts w:asciiTheme="minorHAnsi" w:hAnsiTheme="minorHAnsi"/>
                <w:sz w:val="20"/>
                <w:szCs w:val="20"/>
              </w:rPr>
            </w:pPr>
            <w:r>
              <w:rPr>
                <w:rFonts w:asciiTheme="minorHAnsi" w:hAnsiTheme="minorHAnsi"/>
                <w:sz w:val="20"/>
                <w:szCs w:val="20"/>
              </w:rPr>
              <w:t xml:space="preserve">$ </w:t>
            </w:r>
            <w:r w:rsidRPr="00474110">
              <w:rPr>
                <w:rFonts w:asciiTheme="minorHAnsi" w:hAnsiTheme="minorHAnsi"/>
                <w:sz w:val="20"/>
                <w:szCs w:val="20"/>
              </w:rPr>
              <w:t>0,00</w:t>
            </w:r>
          </w:p>
        </w:tc>
        <w:tc>
          <w:tcPr>
            <w:tcW w:w="1243" w:type="dxa"/>
          </w:tcPr>
          <w:p w14:paraId="4593AADF" w14:textId="4ADC51ED" w:rsidR="00881FE9" w:rsidRDefault="00881FE9" w:rsidP="00881FE9">
            <w:pPr>
              <w:pStyle w:val="NoSpacing"/>
              <w:spacing w:line="276" w:lineRule="auto"/>
              <w:jc w:val="center"/>
              <w:rPr>
                <w:rFonts w:asciiTheme="minorHAnsi" w:hAnsiTheme="minorHAnsi"/>
                <w:sz w:val="20"/>
                <w:szCs w:val="20"/>
              </w:rPr>
            </w:pPr>
            <w:r>
              <w:rPr>
                <w:rFonts w:asciiTheme="minorHAnsi" w:hAnsiTheme="minorHAnsi"/>
                <w:sz w:val="20"/>
                <w:szCs w:val="20"/>
              </w:rPr>
              <w:t xml:space="preserve">Completed </w:t>
            </w:r>
          </w:p>
        </w:tc>
        <w:tc>
          <w:tcPr>
            <w:tcW w:w="1081" w:type="dxa"/>
          </w:tcPr>
          <w:p w14:paraId="4D0F0A99" w14:textId="45AE6CC4" w:rsidR="00881FE9" w:rsidRPr="00E234DF" w:rsidRDefault="00186F90" w:rsidP="00881FE9">
            <w:pPr>
              <w:pStyle w:val="NoSpacing"/>
              <w:spacing w:line="276" w:lineRule="auto"/>
              <w:rPr>
                <w:rFonts w:asciiTheme="minorHAnsi" w:hAnsiTheme="minorHAnsi"/>
                <w:sz w:val="20"/>
                <w:szCs w:val="20"/>
              </w:rPr>
            </w:pPr>
            <w:r>
              <w:rPr>
                <w:rFonts w:asciiTheme="minorHAnsi" w:hAnsiTheme="minorHAnsi"/>
                <w:sz w:val="20"/>
                <w:szCs w:val="20"/>
              </w:rPr>
              <w:t>F</w:t>
            </w:r>
            <w:r w:rsidR="00881FE9">
              <w:rPr>
                <w:rFonts w:asciiTheme="minorHAnsi" w:hAnsiTheme="minorHAnsi"/>
                <w:sz w:val="20"/>
                <w:szCs w:val="20"/>
              </w:rPr>
              <w:t>und</w:t>
            </w:r>
            <w:r>
              <w:rPr>
                <w:rFonts w:asciiTheme="minorHAnsi" w:hAnsiTheme="minorHAnsi"/>
                <w:sz w:val="20"/>
                <w:szCs w:val="20"/>
              </w:rPr>
              <w:t>ed</w:t>
            </w:r>
            <w:r w:rsidR="00881FE9">
              <w:rPr>
                <w:rFonts w:asciiTheme="minorHAnsi" w:hAnsiTheme="minorHAnsi"/>
                <w:sz w:val="20"/>
                <w:szCs w:val="20"/>
              </w:rPr>
              <w:t xml:space="preserve"> by </w:t>
            </w:r>
            <w:r>
              <w:rPr>
                <w:rFonts w:asciiTheme="minorHAnsi" w:hAnsiTheme="minorHAnsi"/>
                <w:sz w:val="20"/>
                <w:szCs w:val="20"/>
              </w:rPr>
              <w:t>Regional project</w:t>
            </w:r>
            <w:bookmarkStart w:id="0" w:name="_GoBack"/>
            <w:bookmarkEnd w:id="0"/>
            <w:r>
              <w:rPr>
                <w:rFonts w:asciiTheme="minorHAnsi" w:hAnsiTheme="minorHAnsi"/>
                <w:sz w:val="20"/>
                <w:szCs w:val="20"/>
              </w:rPr>
              <w:t xml:space="preserve"> </w:t>
            </w:r>
          </w:p>
        </w:tc>
      </w:tr>
    </w:tbl>
    <w:p w14:paraId="403643C8" w14:textId="77777777" w:rsidR="0008461E" w:rsidRDefault="0008461E" w:rsidP="00412168"/>
    <w:sectPr w:rsidR="0008461E" w:rsidSect="00471718">
      <w:pgSz w:w="16839" w:h="11907" w:orient="landscape" w:code="9"/>
      <w:pgMar w:top="851"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10971" w14:textId="77777777" w:rsidR="0099261C" w:rsidRDefault="0099261C" w:rsidP="0008461E">
      <w:r>
        <w:separator/>
      </w:r>
    </w:p>
  </w:endnote>
  <w:endnote w:type="continuationSeparator" w:id="0">
    <w:p w14:paraId="46406195" w14:textId="77777777" w:rsidR="0099261C" w:rsidRDefault="0099261C"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B8EA0" w14:textId="77777777" w:rsidR="0099261C" w:rsidRDefault="0099261C" w:rsidP="0008461E">
      <w:r>
        <w:separator/>
      </w:r>
    </w:p>
  </w:footnote>
  <w:footnote w:type="continuationSeparator" w:id="0">
    <w:p w14:paraId="1A204C40" w14:textId="77777777" w:rsidR="0099261C" w:rsidRDefault="0099261C" w:rsidP="0008461E">
      <w:r>
        <w:continuationSeparator/>
      </w:r>
    </w:p>
  </w:footnote>
  <w:footnote w:id="1">
    <w:p w14:paraId="18ACBB2C" w14:textId="77777777" w:rsidR="008A5CA5" w:rsidRDefault="008A5CA5" w:rsidP="008A5CA5">
      <w:pPr>
        <w:pStyle w:val="FootnoteText"/>
      </w:pPr>
      <w:r>
        <w:rPr>
          <w:rStyle w:val="FootnoteReference"/>
        </w:rPr>
        <w:footnoteRef/>
      </w:r>
      <w:r>
        <w:t xml:space="preserve"> </w:t>
      </w:r>
      <w:r>
        <w:rPr>
          <w:rFonts w:ascii="Calibri" w:hAnsi="Calibri" w:cs="Calibri"/>
          <w:sz w:val="18"/>
          <w:szCs w:val="18"/>
        </w:rPr>
        <w:t xml:space="preserve">Please see Guidance on Decentralized Evaluations, </w:t>
      </w:r>
      <w:hyperlink r:id="rId1" w:history="1">
        <w:r w:rsidRPr="008A5CA5">
          <w:rPr>
            <w:rStyle w:val="Hyperlink"/>
            <w:rFonts w:ascii="Calibri" w:hAnsi="Calibri" w:cs="Calibri"/>
            <w:sz w:val="18"/>
            <w:szCs w:val="18"/>
          </w:rPr>
          <w:t>link</w:t>
        </w:r>
      </w:hyperlink>
      <w:r>
        <w:rPr>
          <w:rFonts w:ascii="Calibri" w:hAnsi="Calibri" w:cs="Calibri"/>
          <w:sz w:val="18"/>
          <w:szCs w:val="18"/>
        </w:rPr>
        <w:t>.</w:t>
      </w:r>
    </w:p>
  </w:footnote>
  <w:footnote w:id="2">
    <w:p w14:paraId="35954853" w14:textId="77777777" w:rsidR="0008461E" w:rsidRPr="00C87681" w:rsidRDefault="0008461E" w:rsidP="0008461E">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1E"/>
    <w:rsid w:val="00023CA1"/>
    <w:rsid w:val="000263AF"/>
    <w:rsid w:val="000409B1"/>
    <w:rsid w:val="00047843"/>
    <w:rsid w:val="0007356D"/>
    <w:rsid w:val="00074EEF"/>
    <w:rsid w:val="0008461E"/>
    <w:rsid w:val="000B6551"/>
    <w:rsid w:val="000B7DE9"/>
    <w:rsid w:val="000C74E3"/>
    <w:rsid w:val="00101DF2"/>
    <w:rsid w:val="00171994"/>
    <w:rsid w:val="00186F90"/>
    <w:rsid w:val="001F207B"/>
    <w:rsid w:val="002550C7"/>
    <w:rsid w:val="002B4872"/>
    <w:rsid w:val="002D01F1"/>
    <w:rsid w:val="002D12FA"/>
    <w:rsid w:val="002E0374"/>
    <w:rsid w:val="002E062E"/>
    <w:rsid w:val="00334BD5"/>
    <w:rsid w:val="00342EFB"/>
    <w:rsid w:val="0035397F"/>
    <w:rsid w:val="0035437D"/>
    <w:rsid w:val="003A54DE"/>
    <w:rsid w:val="003B0B2E"/>
    <w:rsid w:val="003C1969"/>
    <w:rsid w:val="003D02D3"/>
    <w:rsid w:val="003D460E"/>
    <w:rsid w:val="003E1720"/>
    <w:rsid w:val="00412168"/>
    <w:rsid w:val="00436AA7"/>
    <w:rsid w:val="00445140"/>
    <w:rsid w:val="00471718"/>
    <w:rsid w:val="00471940"/>
    <w:rsid w:val="00474110"/>
    <w:rsid w:val="004A6D8F"/>
    <w:rsid w:val="004B72DF"/>
    <w:rsid w:val="004F5B01"/>
    <w:rsid w:val="0055378A"/>
    <w:rsid w:val="005814B8"/>
    <w:rsid w:val="005E44E8"/>
    <w:rsid w:val="00620788"/>
    <w:rsid w:val="00655083"/>
    <w:rsid w:val="00663559"/>
    <w:rsid w:val="00683AC5"/>
    <w:rsid w:val="0068474F"/>
    <w:rsid w:val="006B2242"/>
    <w:rsid w:val="006D63F0"/>
    <w:rsid w:val="00733F70"/>
    <w:rsid w:val="007412D7"/>
    <w:rsid w:val="007455AC"/>
    <w:rsid w:val="00766479"/>
    <w:rsid w:val="00795042"/>
    <w:rsid w:val="007D72E3"/>
    <w:rsid w:val="00856F0E"/>
    <w:rsid w:val="00881FE9"/>
    <w:rsid w:val="008A5CA5"/>
    <w:rsid w:val="008B3162"/>
    <w:rsid w:val="008F17AB"/>
    <w:rsid w:val="008F6B61"/>
    <w:rsid w:val="00910140"/>
    <w:rsid w:val="00930F20"/>
    <w:rsid w:val="00942BE6"/>
    <w:rsid w:val="0099261C"/>
    <w:rsid w:val="009C7AEE"/>
    <w:rsid w:val="009D4698"/>
    <w:rsid w:val="009E661E"/>
    <w:rsid w:val="00A03293"/>
    <w:rsid w:val="00A074A2"/>
    <w:rsid w:val="00A56D0B"/>
    <w:rsid w:val="00AA42D6"/>
    <w:rsid w:val="00AB4A5F"/>
    <w:rsid w:val="00AC77BE"/>
    <w:rsid w:val="00AD4AE3"/>
    <w:rsid w:val="00AF24FC"/>
    <w:rsid w:val="00B03F25"/>
    <w:rsid w:val="00B140F6"/>
    <w:rsid w:val="00B52AFC"/>
    <w:rsid w:val="00B62612"/>
    <w:rsid w:val="00BC525B"/>
    <w:rsid w:val="00C35639"/>
    <w:rsid w:val="00C51FEE"/>
    <w:rsid w:val="00C71B28"/>
    <w:rsid w:val="00CA2529"/>
    <w:rsid w:val="00CB5674"/>
    <w:rsid w:val="00CD3E54"/>
    <w:rsid w:val="00CF54C4"/>
    <w:rsid w:val="00D25B9B"/>
    <w:rsid w:val="00D31DF8"/>
    <w:rsid w:val="00D64FEF"/>
    <w:rsid w:val="00D84D2C"/>
    <w:rsid w:val="00DB0690"/>
    <w:rsid w:val="00DB3D88"/>
    <w:rsid w:val="00DC0759"/>
    <w:rsid w:val="00DF044B"/>
    <w:rsid w:val="00E03262"/>
    <w:rsid w:val="00E0469B"/>
    <w:rsid w:val="00E47747"/>
    <w:rsid w:val="00E504B8"/>
    <w:rsid w:val="00EB5D0C"/>
    <w:rsid w:val="00F17D88"/>
    <w:rsid w:val="00F62FB1"/>
    <w:rsid w:val="00F80878"/>
    <w:rsid w:val="00FA55C3"/>
    <w:rsid w:val="00FA740F"/>
    <w:rsid w:val="00FB0EC1"/>
    <w:rsid w:val="00FB1F7E"/>
    <w:rsid w:val="00FB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856B"/>
  <w15:chartTrackingRefBased/>
  <w15:docId w15:val="{4AE679BE-90E3-4CB9-91F7-C4414CB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46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unwomen.sharepoint.com/Policy-Programming/instdev/Annual%20WorkPlan/Forms/AllItems.aspx?RootFolder=%2FPolicy%2DProgramming%2Finstdev%2FAnnual%20WorkPlan%2F2016%20SN%2DAWP%20Internal%20Documents%2F1%2E%20Guidance&amp;FolderCTID=0x01200013346CFF745A88469EF40CF29382BA1C&amp;View=%7BA52F1024%2D6728%2D4C59%2D97AB%2D9974726DF3F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B460DD54FA8E42A9DCCD48F06F0026" ma:contentTypeVersion="11" ma:contentTypeDescription="Create a new document." ma:contentTypeScope="" ma:versionID="b3251560ef59968d8f388a0e2e79a2f8">
  <xsd:schema xmlns:xsd="http://www.w3.org/2001/XMLSchema" xmlns:xs="http://www.w3.org/2001/XMLSchema" xmlns:p="http://schemas.microsoft.com/office/2006/metadata/properties" xmlns:ns2="6775db6e-8539-4769-bb79-223083dcbeee" xmlns:ns3="baebb7ee-2ec0-4cc9-942c-fd04cc55e912" targetNamespace="http://schemas.microsoft.com/office/2006/metadata/properties" ma:root="true" ma:fieldsID="f075b70ccda2c18dfc2b3fc295821d2d" ns2:_="" ns3:_="">
    <xsd:import namespace="6775db6e-8539-4769-bb79-223083dcbeee"/>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5db6e-8539-4769-bb79-223083dcb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3.xml><?xml version="1.0" encoding="utf-8"?>
<ds:datastoreItem xmlns:ds="http://schemas.openxmlformats.org/officeDocument/2006/customXml" ds:itemID="{FEA0D325-0923-4218-B1E9-1DAB2E59614F}"/>
</file>

<file path=customXml/itemProps4.xml><?xml version="1.0" encoding="utf-8"?>
<ds:datastoreItem xmlns:ds="http://schemas.openxmlformats.org/officeDocument/2006/customXml" ds:itemID="{A615635D-44D5-407B-B2CC-C71EF30F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9.1. All offices_SN MERP_2016</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Merete Jacobsen</dc:creator>
  <cp:keywords/>
  <dc:description/>
  <cp:lastModifiedBy>Hatidza SUVALIJA</cp:lastModifiedBy>
  <cp:revision>30</cp:revision>
  <dcterms:created xsi:type="dcterms:W3CDTF">2019-10-14T11:20:00Z</dcterms:created>
  <dcterms:modified xsi:type="dcterms:W3CDTF">2019-10-21T11:53:00Z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0x0101001AB460DD54FA8E42A9DCCD48F06F0026</vt:lpwstr>
  </property>
  <property fmtid="{D5CDD505-2E9C-101B-9397-08002B2CF9AE}" pid="3" name="_dlc_DocIdItemGuid">
    <vt:lpwstr>1d9e5cde-6c73-42a9-a864-ab5aa2c31c81</vt:lpwstr>
  </property>
</Properties>
</file>