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E5" w:rsidRPr="00B009B8" w:rsidRDefault="00B766E5" w:rsidP="00B766E5">
      <w:pPr>
        <w:pStyle w:val="Heading1"/>
        <w:tabs>
          <w:tab w:val="left" w:pos="0"/>
        </w:tabs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B009B8">
        <w:rPr>
          <w:rFonts w:asciiTheme="minorHAnsi" w:hAnsiTheme="minorHAnsi" w:cstheme="minorHAnsi"/>
          <w:color w:val="auto"/>
          <w:sz w:val="18"/>
          <w:szCs w:val="18"/>
        </w:rPr>
        <w:t>Annex 1: 2012-2013</w:t>
      </w:r>
      <w:r w:rsidR="00982E17">
        <w:rPr>
          <w:rFonts w:asciiTheme="minorHAnsi" w:hAnsiTheme="minorHAnsi" w:cstheme="minorHAnsi"/>
          <w:color w:val="auto"/>
          <w:sz w:val="18"/>
          <w:szCs w:val="18"/>
        </w:rPr>
        <w:t xml:space="preserve"> oPt</w:t>
      </w:r>
      <w:r w:rsidRPr="00B009B8">
        <w:rPr>
          <w:rFonts w:asciiTheme="minorHAnsi" w:hAnsiTheme="minorHAnsi" w:cstheme="minorHAnsi"/>
          <w:color w:val="auto"/>
          <w:sz w:val="18"/>
          <w:szCs w:val="18"/>
        </w:rPr>
        <w:t xml:space="preserve"> MONITORING, EVALUATION AND RESEARCH (MER) PLAN</w:t>
      </w:r>
    </w:p>
    <w:p w:rsidR="00B766E5" w:rsidRPr="00982E17" w:rsidRDefault="00B766E5" w:rsidP="00B766E5">
      <w:pPr>
        <w:tabs>
          <w:tab w:val="left" w:pos="0"/>
        </w:tabs>
        <w:jc w:val="both"/>
        <w:rPr>
          <w:rFonts w:asciiTheme="minorHAnsi" w:hAnsiTheme="minorHAnsi" w:cstheme="minorBidi"/>
          <w:sz w:val="18"/>
          <w:szCs w:val="18"/>
          <w:rtl/>
        </w:rPr>
      </w:pPr>
      <w:r w:rsidRPr="00B009B8">
        <w:rPr>
          <w:rFonts w:asciiTheme="minorHAnsi" w:hAnsiTheme="minorHAnsi" w:cstheme="minorHAnsi"/>
          <w:b/>
          <w:sz w:val="18"/>
          <w:szCs w:val="18"/>
        </w:rPr>
        <w:t>Note:</w:t>
      </w:r>
      <w:r w:rsidRPr="00B009B8">
        <w:rPr>
          <w:rFonts w:asciiTheme="minorHAnsi" w:hAnsiTheme="minorHAnsi" w:cstheme="minorHAnsi"/>
          <w:sz w:val="18"/>
          <w:szCs w:val="18"/>
        </w:rPr>
        <w:t xml:space="preserve"> As per the Guidance “How to develop UN WOMEN Monitoring, Evaluation and Research (MER) Plans”, MER Plans are developed at country, sub-regional and regional level. The development of MER Plan needs to be closely linked with the development of Annual Work Plans.</w:t>
      </w:r>
    </w:p>
    <w:p w:rsidR="00B766E5" w:rsidRPr="00B009B8" w:rsidRDefault="00B766E5" w:rsidP="00B766E5">
      <w:pPr>
        <w:tabs>
          <w:tab w:val="left" w:pos="0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B009B8">
        <w:rPr>
          <w:rFonts w:asciiTheme="minorHAnsi" w:hAnsiTheme="minorHAnsi" w:cstheme="minorHAnsi"/>
          <w:i/>
          <w:sz w:val="18"/>
          <w:szCs w:val="18"/>
        </w:rPr>
        <w:t>NOTE: Examples have been included below to illustrate how to complete each column; they are not meant to be accurate to real life activities.</w:t>
      </w:r>
    </w:p>
    <w:tbl>
      <w:tblPr>
        <w:tblW w:w="145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315"/>
        <w:gridCol w:w="23"/>
        <w:gridCol w:w="1397"/>
        <w:gridCol w:w="1311"/>
        <w:gridCol w:w="90"/>
        <w:gridCol w:w="911"/>
        <w:gridCol w:w="39"/>
        <w:gridCol w:w="130"/>
        <w:gridCol w:w="1076"/>
        <w:gridCol w:w="94"/>
        <w:gridCol w:w="1110"/>
        <w:gridCol w:w="965"/>
        <w:gridCol w:w="27"/>
        <w:gridCol w:w="60"/>
        <w:gridCol w:w="906"/>
        <w:gridCol w:w="27"/>
        <w:gridCol w:w="150"/>
        <w:gridCol w:w="996"/>
        <w:gridCol w:w="87"/>
        <w:gridCol w:w="1263"/>
        <w:gridCol w:w="900"/>
      </w:tblGrid>
      <w:tr w:rsidR="00B766E5" w:rsidRPr="00B009B8" w:rsidTr="003820B0">
        <w:trPr>
          <w:tblHeader/>
        </w:trPr>
        <w:tc>
          <w:tcPr>
            <w:tcW w:w="1703" w:type="dxa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Title &amp; Type of MER activity 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Mandatory </w:t>
            </w:r>
          </w:p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(Y/ N) 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Relevant UNDAF Outcome</w:t>
            </w:r>
            <w:r w:rsidR="00565128" w:rsidRPr="00B009B8">
              <w:rPr>
                <w:rStyle w:val="FootnoteReference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 UN Women SP Goal and Outcome  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Relevant Country/ SRO AWP Output </w:t>
            </w:r>
          </w:p>
        </w:tc>
        <w:tc>
          <w:tcPr>
            <w:tcW w:w="1040" w:type="dxa"/>
            <w:gridSpan w:val="3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Office to manage the MER activity </w:t>
            </w:r>
          </w:p>
        </w:tc>
        <w:tc>
          <w:tcPr>
            <w:tcW w:w="1206" w:type="dxa"/>
            <w:gridSpan w:val="2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Region, Sub Region or Country </w:t>
            </w:r>
          </w:p>
        </w:tc>
        <w:tc>
          <w:tcPr>
            <w:tcW w:w="1204" w:type="dxa"/>
            <w:gridSpan w:val="2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MER activity </w:t>
            </w:r>
          </w:p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(Y/ N, indicate partners)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Key Stakeholders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Planned Dates </w:t>
            </w:r>
          </w:p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(start-completion)</w:t>
            </w:r>
          </w:p>
        </w:tc>
        <w:tc>
          <w:tcPr>
            <w:tcW w:w="1146" w:type="dxa"/>
            <w:gridSpan w:val="2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Budget (US$) for MER activity/ Sources of Funding</w:t>
            </w:r>
          </w:p>
        </w:tc>
        <w:tc>
          <w:tcPr>
            <w:tcW w:w="1350" w:type="dxa"/>
            <w:gridSpan w:val="2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Status (pending - initiated – ongoing - completed)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B766E5" w:rsidRPr="00B009B8" w:rsidRDefault="00B766E5" w:rsidP="00D37E56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Remarks</w:t>
            </w:r>
          </w:p>
        </w:tc>
      </w:tr>
      <w:tr w:rsidR="00B766E5" w:rsidRPr="00B009B8" w:rsidTr="000C7333">
        <w:trPr>
          <w:trHeight w:val="157"/>
        </w:trPr>
        <w:tc>
          <w:tcPr>
            <w:tcW w:w="14580" w:type="dxa"/>
            <w:gridSpan w:val="22"/>
            <w:shd w:val="clear" w:color="auto" w:fill="B8CCE4"/>
          </w:tcPr>
          <w:p w:rsidR="00B766E5" w:rsidRPr="00B009B8" w:rsidRDefault="00B766E5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2012</w:t>
            </w:r>
          </w:p>
        </w:tc>
      </w:tr>
      <w:tr w:rsidR="00B766E5" w:rsidRPr="00B009B8" w:rsidTr="000C7333">
        <w:tc>
          <w:tcPr>
            <w:tcW w:w="14580" w:type="dxa"/>
            <w:gridSpan w:val="22"/>
            <w:shd w:val="clear" w:color="auto" w:fill="DAEEF3"/>
          </w:tcPr>
          <w:p w:rsidR="00B766E5" w:rsidRPr="00B009B8" w:rsidRDefault="00B766E5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</w:tr>
      <w:tr w:rsidR="0057477E" w:rsidRPr="00B009B8" w:rsidTr="003820B0">
        <w:tc>
          <w:tcPr>
            <w:tcW w:w="1703" w:type="dxa"/>
          </w:tcPr>
          <w:p w:rsidR="0057477E" w:rsidRPr="002D55F9" w:rsidRDefault="0057477E" w:rsidP="006A083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2D55F9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 xml:space="preserve">Hebron Spot Project </w:t>
            </w:r>
          </w:p>
        </w:tc>
        <w:tc>
          <w:tcPr>
            <w:tcW w:w="1315" w:type="dxa"/>
          </w:tcPr>
          <w:p w:rsidR="0057477E" w:rsidRPr="00B009B8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20" w:type="dxa"/>
            <w:gridSpan w:val="2"/>
          </w:tcPr>
          <w:p w:rsidR="0057477E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 3</w:t>
            </w:r>
          </w:p>
          <w:p w:rsidR="00A27688" w:rsidRPr="00B009B8" w:rsidRDefault="00A27688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Indicator: number of VAW victims pursuing access to formal justice through civil police family protection units. </w:t>
            </w:r>
          </w:p>
        </w:tc>
        <w:tc>
          <w:tcPr>
            <w:tcW w:w="1311" w:type="dxa"/>
          </w:tcPr>
          <w:p w:rsidR="0057477E" w:rsidRPr="00B009B8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  <w:p w:rsidR="0057477E" w:rsidRPr="00B009B8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 3.1.1</w:t>
            </w:r>
          </w:p>
        </w:tc>
        <w:tc>
          <w:tcPr>
            <w:tcW w:w="1040" w:type="dxa"/>
            <w:gridSpan w:val="3"/>
          </w:tcPr>
          <w:p w:rsidR="0057477E" w:rsidRPr="00B009B8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</w:tc>
        <w:tc>
          <w:tcPr>
            <w:tcW w:w="1206" w:type="dxa"/>
            <w:gridSpan w:val="2"/>
          </w:tcPr>
          <w:p w:rsidR="0057477E" w:rsidRPr="00B009B8" w:rsidRDefault="0057477E" w:rsidP="00F02235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Arab States, oPt</w:t>
            </w:r>
          </w:p>
        </w:tc>
        <w:tc>
          <w:tcPr>
            <w:tcW w:w="1204" w:type="dxa"/>
            <w:gridSpan w:val="2"/>
          </w:tcPr>
          <w:p w:rsidR="0057477E" w:rsidRPr="00B009B8" w:rsidRDefault="00AF5668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gridSpan w:val="3"/>
          </w:tcPr>
          <w:p w:rsidR="0057477E" w:rsidRPr="00BA23F5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A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MoSA</w:t>
            </w:r>
            <w:proofErr w:type="spellEnd"/>
          </w:p>
        </w:tc>
        <w:tc>
          <w:tcPr>
            <w:tcW w:w="906" w:type="dxa"/>
          </w:tcPr>
          <w:p w:rsidR="0057477E" w:rsidRPr="00E4315F" w:rsidRDefault="002D55F9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4315F">
              <w:rPr>
                <w:rFonts w:asciiTheme="minorHAnsi" w:hAnsiTheme="minorHAnsi" w:cstheme="minorHAnsi"/>
                <w:sz w:val="18"/>
                <w:szCs w:val="18"/>
              </w:rPr>
              <w:t>March2011- March 2012</w:t>
            </w:r>
          </w:p>
        </w:tc>
        <w:tc>
          <w:tcPr>
            <w:tcW w:w="1173" w:type="dxa"/>
            <w:gridSpan w:val="3"/>
          </w:tcPr>
          <w:p w:rsidR="0057477E" w:rsidRPr="00E4315F" w:rsidRDefault="00A302DA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31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 w:rsidR="0057477E" w:rsidRPr="00E431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20000</w:t>
            </w:r>
          </w:p>
          <w:p w:rsidR="0057477E" w:rsidRPr="00E4315F" w:rsidRDefault="0057477E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31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Project Funds</w:t>
            </w:r>
          </w:p>
        </w:tc>
        <w:tc>
          <w:tcPr>
            <w:tcW w:w="1350" w:type="dxa"/>
            <w:gridSpan w:val="2"/>
          </w:tcPr>
          <w:p w:rsidR="0057477E" w:rsidRPr="00BA23F5" w:rsidRDefault="00BA23F5" w:rsidP="00F02235">
            <w:pPr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completed </w:t>
            </w:r>
          </w:p>
        </w:tc>
        <w:tc>
          <w:tcPr>
            <w:tcW w:w="900" w:type="dxa"/>
          </w:tcPr>
          <w:p w:rsidR="0057477E" w:rsidRPr="006A083F" w:rsidRDefault="006A083F" w:rsidP="006A083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A083F">
              <w:rPr>
                <w:rFonts w:asciiTheme="minorHAnsi" w:hAnsiTheme="minorHAnsi" w:cstheme="minorHAnsi"/>
                <w:sz w:val="16"/>
                <w:szCs w:val="16"/>
              </w:rPr>
              <w:t>This project is executed by UNDP, and implemented</w:t>
            </w:r>
            <w:r w:rsidR="002D55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A083F">
              <w:rPr>
                <w:rFonts w:asciiTheme="minorHAnsi" w:hAnsiTheme="minorHAnsi" w:cstheme="minorHAnsi"/>
                <w:sz w:val="16"/>
                <w:szCs w:val="16"/>
              </w:rPr>
              <w:t xml:space="preserve">by an international NGO. UNDP signed an agreement with UNW to do the monitoring role given our expertise </w:t>
            </w:r>
            <w:r w:rsidRPr="006A083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in VAW (shelters in particular). </w:t>
            </w:r>
          </w:p>
        </w:tc>
      </w:tr>
      <w:tr w:rsidR="00E4315F" w:rsidRPr="00B009B8" w:rsidTr="000D3BFE">
        <w:tc>
          <w:tcPr>
            <w:tcW w:w="14580" w:type="dxa"/>
            <w:gridSpan w:val="22"/>
          </w:tcPr>
          <w:p w:rsidR="00E4315F" w:rsidRPr="006A083F" w:rsidRDefault="0062777B" w:rsidP="0062428E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277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Note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 The</w:t>
            </w:r>
            <w:r w:rsidR="00E431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2428E">
              <w:rPr>
                <w:rFonts w:asciiTheme="minorHAnsi" w:hAnsiTheme="minorHAnsi" w:cstheme="minorHAnsi"/>
                <w:sz w:val="16"/>
                <w:szCs w:val="16"/>
              </w:rPr>
              <w:t xml:space="preserve">oPt office have been trying to recruit an M&amp;E person for almost 6 months but no qualified candidates were available. The M&amp;E persons is supposed to assist the office in setting up a monitoring </w:t>
            </w:r>
            <w:proofErr w:type="gramStart"/>
            <w:r w:rsidR="0062428E">
              <w:rPr>
                <w:rFonts w:asciiTheme="minorHAnsi" w:hAnsiTheme="minorHAnsi" w:cstheme="minorHAnsi"/>
                <w:sz w:val="16"/>
                <w:szCs w:val="16"/>
              </w:rPr>
              <w:t>system ,</w:t>
            </w:r>
            <w:proofErr w:type="gramEnd"/>
            <w:r w:rsidR="0062428E">
              <w:rPr>
                <w:rFonts w:asciiTheme="minorHAnsi" w:hAnsiTheme="minorHAnsi" w:cstheme="minorHAnsi"/>
                <w:sz w:val="16"/>
                <w:szCs w:val="16"/>
              </w:rPr>
              <w:t xml:space="preserve"> and collect baseline for the AWP. Joint efforts between oPt office and the ME&amp;E Unit at HQ are taking place to identify strong qualified candidates for this post. </w:t>
            </w:r>
          </w:p>
        </w:tc>
      </w:tr>
      <w:tr w:rsidR="0057477E" w:rsidRPr="00B009B8" w:rsidTr="002D55F9">
        <w:trPr>
          <w:trHeight w:val="593"/>
        </w:trPr>
        <w:tc>
          <w:tcPr>
            <w:tcW w:w="14580" w:type="dxa"/>
            <w:gridSpan w:val="22"/>
            <w:shd w:val="clear" w:color="auto" w:fill="EAF1DD"/>
          </w:tcPr>
          <w:p w:rsidR="0057477E" w:rsidRPr="002D55F9" w:rsidRDefault="0057477E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2a) EVALUATIONS managed by the Country/ Sub-regional/ Regional Office e.g. outcome, thematic, programme evaluations etc.</w:t>
            </w:r>
          </w:p>
        </w:tc>
      </w:tr>
      <w:tr w:rsidR="0057477E" w:rsidRPr="00B009B8" w:rsidTr="003820B0">
        <w:tc>
          <w:tcPr>
            <w:tcW w:w="1703" w:type="dxa"/>
          </w:tcPr>
          <w:p w:rsidR="0057477E" w:rsidRPr="002D55F9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</w:tcPr>
          <w:p w:rsidR="0057477E" w:rsidRPr="00B009B8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A27688" w:rsidRPr="00B009B8" w:rsidRDefault="00A27688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</w:tcPr>
          <w:p w:rsidR="004E5A72" w:rsidRPr="00B009B8" w:rsidRDefault="004E5A72" w:rsidP="004E5A72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57477E" w:rsidRPr="00B009B8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</w:tcPr>
          <w:p w:rsidR="0057477E" w:rsidRPr="00B009B8" w:rsidRDefault="0057477E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</w:tcPr>
          <w:p w:rsidR="0057477E" w:rsidRPr="00B009B8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7477E" w:rsidRPr="00BA23F5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57477E" w:rsidRPr="00BA23F5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57477E" w:rsidRPr="00BA23F5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57477E" w:rsidRPr="00BA23F5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57477E" w:rsidRPr="00B009B8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477E" w:rsidRPr="00B009B8" w:rsidTr="003820B0">
        <w:tc>
          <w:tcPr>
            <w:tcW w:w="1703" w:type="dxa"/>
            <w:tcBorders>
              <w:top w:val="single" w:sz="4" w:space="0" w:color="auto"/>
            </w:tcBorders>
          </w:tcPr>
          <w:p w:rsidR="0057477E" w:rsidRPr="002D55F9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Socially Responsible Development through</w:t>
            </w: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Women-run School Canteens</w:t>
            </w:r>
          </w:p>
          <w:p w:rsidR="0057477E" w:rsidRPr="002D55F9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Final Evaluation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57477E" w:rsidRPr="00B009B8" w:rsidRDefault="0057477E" w:rsidP="000A3F73">
            <w:pPr>
              <w:tabs>
                <w:tab w:val="left" w:pos="0"/>
                <w:tab w:val="left" w:pos="735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DRF 2</w:t>
            </w:r>
          </w:p>
          <w:p w:rsidR="0057477E" w:rsidRDefault="00A27688" w:rsidP="002D1320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Indicator: Number of female headed household that receive food support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oPt</w:t>
            </w:r>
            <w:r w:rsidR="00C206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spellEnd"/>
          </w:p>
          <w:p w:rsidR="00C206EA" w:rsidRPr="00BE484A" w:rsidRDefault="00C206EA" w:rsidP="002D1320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Increase in assets (living space, household, equipment, savings,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land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/garden) of targeted women.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 xml:space="preserve">oPt </w:t>
            </w:r>
          </w:p>
          <w:p w:rsidR="0057477E" w:rsidRPr="00BE484A" w:rsidRDefault="0057477E" w:rsidP="002D1320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AWP output 2.2.1</w:t>
            </w:r>
          </w:p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57477E" w:rsidRPr="00BE484A" w:rsidRDefault="0057477E" w:rsidP="005667E9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oPt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 w:rsidP="005667E9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Arab States, oPt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</w:p>
          <w:p w:rsidR="0057477E" w:rsidRPr="00BE484A" w:rsidRDefault="0057477E" w:rsidP="00546730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MoEHE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>
            <w:pPr>
              <w:pStyle w:val="Default"/>
              <w:rPr>
                <w:rFonts w:eastAsiaTheme="minorHAnsi"/>
                <w:color w:val="auto"/>
                <w:sz w:val="18"/>
                <w:szCs w:val="18"/>
              </w:rPr>
            </w:pPr>
            <w:proofErr w:type="spellStart"/>
            <w:r w:rsidRPr="00BE484A">
              <w:rPr>
                <w:color w:val="auto"/>
                <w:sz w:val="18"/>
                <w:szCs w:val="18"/>
              </w:rPr>
              <w:t>MoEHE</w:t>
            </w:r>
            <w:proofErr w:type="spellEnd"/>
          </w:p>
          <w:p w:rsidR="0057477E" w:rsidRPr="00BE484A" w:rsidRDefault="0057477E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BE484A">
              <w:rPr>
                <w:color w:val="auto"/>
                <w:sz w:val="18"/>
                <w:szCs w:val="18"/>
              </w:rPr>
              <w:t>Sabay</w:t>
            </w:r>
            <w:proofErr w:type="spellEnd"/>
            <w:r w:rsidRPr="00BE484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E484A">
              <w:rPr>
                <w:color w:val="auto"/>
                <w:sz w:val="18"/>
                <w:szCs w:val="18"/>
              </w:rPr>
              <w:t>Centers</w:t>
            </w:r>
            <w:proofErr w:type="spellEnd"/>
            <w:r w:rsidRPr="00BE484A">
              <w:rPr>
                <w:color w:val="auto"/>
                <w:sz w:val="18"/>
                <w:szCs w:val="18"/>
              </w:rPr>
              <w:t xml:space="preserve"> and CBOs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57477E" w:rsidRPr="00BE484A" w:rsidRDefault="0062777B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Aug</w:t>
            </w:r>
            <w:r w:rsidR="0057477E" w:rsidRPr="00BE484A">
              <w:rPr>
                <w:color w:val="auto"/>
                <w:sz w:val="18"/>
                <w:szCs w:val="18"/>
              </w:rPr>
              <w:t xml:space="preserve"> –August 201</w:t>
            </w:r>
            <w:r w:rsidR="002D55F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 w:rsidRPr="00BE484A">
              <w:rPr>
                <w:color w:val="auto"/>
                <w:sz w:val="18"/>
                <w:szCs w:val="18"/>
              </w:rPr>
              <w:t>28,750$</w:t>
            </w:r>
          </w:p>
          <w:p w:rsidR="0057477E" w:rsidRPr="00BE484A" w:rsidRDefault="0057477E">
            <w:pPr>
              <w:pStyle w:val="Default"/>
              <w:rPr>
                <w:color w:val="auto"/>
                <w:sz w:val="18"/>
                <w:szCs w:val="18"/>
              </w:rPr>
            </w:pPr>
            <w:r w:rsidRPr="00BE484A">
              <w:rPr>
                <w:color w:val="auto"/>
                <w:sz w:val="18"/>
                <w:szCs w:val="18"/>
              </w:rPr>
              <w:t>Project Funds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57477E" w:rsidRPr="00BE484A" w:rsidRDefault="0027367C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Completed</w:t>
            </w:r>
          </w:p>
          <w:p w:rsidR="0057477E" w:rsidRPr="00BE484A" w:rsidRDefault="0057477E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477E" w:rsidRPr="00B009B8" w:rsidTr="003820B0">
        <w:tc>
          <w:tcPr>
            <w:tcW w:w="1703" w:type="dxa"/>
            <w:tcBorders>
              <w:top w:val="single" w:sz="4" w:space="0" w:color="auto"/>
            </w:tcBorders>
          </w:tcPr>
          <w:p w:rsidR="0057477E" w:rsidRPr="002D55F9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Saudi Project </w:t>
            </w:r>
            <w:r w:rsidR="00A276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</w:t>
            </w: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Establishment, Rehabilitation and Activation of Eight Women’s </w:t>
            </w:r>
            <w:proofErr w:type="spellStart"/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Centres</w:t>
            </w:r>
            <w:proofErr w:type="spellEnd"/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the Gaza Strip and West Bank</w:t>
            </w:r>
          </w:p>
          <w:p w:rsidR="0057477E" w:rsidRPr="002D55F9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5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Final evaluation</w:t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t xml:space="preserve">vcvaation 2012ntada Coalitioncan refer. </w:t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  <w:r w:rsidRPr="002D55F9">
              <w:rPr>
                <w:rFonts w:asciiTheme="minorHAnsi" w:hAnsiTheme="minorHAnsi" w:cstheme="minorHAnsi"/>
                <w:b/>
                <w:bCs/>
                <w:vanish/>
                <w:sz w:val="18"/>
                <w:szCs w:val="18"/>
              </w:rPr>
              <w:pgNum/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57477E" w:rsidRPr="00B009B8" w:rsidRDefault="0057477E" w:rsidP="000A3F73">
            <w:pPr>
              <w:tabs>
                <w:tab w:val="left" w:pos="0"/>
                <w:tab w:val="left" w:pos="735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A27688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DRF 2</w:t>
            </w:r>
          </w:p>
          <w:p w:rsidR="0057477E" w:rsidRPr="00A27688" w:rsidRDefault="00A27688" w:rsidP="00A27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Indicator: Number of targeted women obtaining internships and/or job opportunities  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7477E" w:rsidRPr="00BE484A" w:rsidRDefault="0057477E" w:rsidP="00037DF2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 xml:space="preserve">oPt </w:t>
            </w:r>
          </w:p>
          <w:p w:rsidR="0057477E" w:rsidRPr="00BE484A" w:rsidRDefault="0057477E" w:rsidP="00037DF2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AWP output 2.1.2</w:t>
            </w:r>
          </w:p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57477E" w:rsidRPr="00BE484A" w:rsidRDefault="0057477E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oPt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 w:rsidP="0039085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Arab States, oPt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>
            <w:pPr>
              <w:pStyle w:val="Default"/>
              <w:rPr>
                <w:rFonts w:eastAsiaTheme="minorHAnsi"/>
                <w:color w:val="auto"/>
                <w:sz w:val="18"/>
                <w:szCs w:val="18"/>
              </w:rPr>
            </w:pPr>
            <w:proofErr w:type="spellStart"/>
            <w:r w:rsidRPr="00BE484A">
              <w:rPr>
                <w:color w:val="auto"/>
                <w:sz w:val="18"/>
                <w:szCs w:val="18"/>
              </w:rPr>
              <w:t>MoLG</w:t>
            </w:r>
            <w:proofErr w:type="spellEnd"/>
            <w:r w:rsidRPr="00BE484A">
              <w:rPr>
                <w:color w:val="auto"/>
                <w:sz w:val="18"/>
                <w:szCs w:val="18"/>
              </w:rPr>
              <w:t>,</w:t>
            </w:r>
          </w:p>
          <w:p w:rsidR="0057477E" w:rsidRPr="00BE484A" w:rsidRDefault="0057477E">
            <w:pPr>
              <w:pStyle w:val="Default"/>
              <w:rPr>
                <w:color w:val="auto"/>
                <w:sz w:val="18"/>
                <w:szCs w:val="18"/>
              </w:rPr>
            </w:pPr>
            <w:r w:rsidRPr="00BE484A">
              <w:rPr>
                <w:color w:val="auto"/>
                <w:sz w:val="18"/>
                <w:szCs w:val="18"/>
              </w:rPr>
              <w:t xml:space="preserve">8 Women CBOs,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57477E" w:rsidRPr="00BE484A" w:rsidRDefault="0057477E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E484A">
              <w:rPr>
                <w:color w:val="auto"/>
                <w:sz w:val="18"/>
                <w:szCs w:val="18"/>
              </w:rPr>
              <w:t>June-Oct 2012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:rsidR="0057477E" w:rsidRPr="00BE484A" w:rsidRDefault="0057477E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 w:rsidRPr="00BE484A">
              <w:rPr>
                <w:color w:val="auto"/>
                <w:sz w:val="18"/>
                <w:szCs w:val="18"/>
              </w:rPr>
              <w:t>39,000$</w:t>
            </w:r>
          </w:p>
          <w:p w:rsidR="0057477E" w:rsidRPr="00BE484A" w:rsidRDefault="0057477E">
            <w:pPr>
              <w:pStyle w:val="Default"/>
              <w:rPr>
                <w:color w:val="auto"/>
                <w:sz w:val="18"/>
                <w:szCs w:val="18"/>
              </w:rPr>
            </w:pPr>
            <w:r w:rsidRPr="00BE484A">
              <w:rPr>
                <w:color w:val="auto"/>
                <w:sz w:val="18"/>
                <w:szCs w:val="18"/>
              </w:rPr>
              <w:t>Project Funds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57477E" w:rsidRPr="00BE484A" w:rsidRDefault="0027367C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Completed</w:t>
            </w:r>
            <w:r w:rsidR="00BA23F5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7477E" w:rsidRPr="00BE484A" w:rsidRDefault="0057477E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55F9" w:rsidRPr="00B009B8" w:rsidTr="003820B0">
        <w:tc>
          <w:tcPr>
            <w:tcW w:w="1703" w:type="dxa"/>
            <w:tcBorders>
              <w:top w:val="single" w:sz="4" w:space="0" w:color="auto"/>
            </w:tcBorders>
          </w:tcPr>
          <w:p w:rsidR="002D55F9" w:rsidRDefault="002D55F9" w:rsidP="00142F96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MDG-F Gender and Development Programme</w:t>
            </w:r>
          </w:p>
          <w:p w:rsidR="002D55F9" w:rsidRDefault="002D55F9" w:rsidP="00142F96">
            <w:pPr>
              <w:pStyle w:val="Default"/>
              <w:spacing w:line="276" w:lineRule="auto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:rsidR="002D55F9" w:rsidRDefault="002D55F9" w:rsidP="00142F9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Final Evaluation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2D55F9" w:rsidRPr="00051EC7" w:rsidRDefault="002D55F9" w:rsidP="00051EC7">
            <w:pPr>
              <w:pStyle w:val="Default"/>
              <w:rPr>
                <w:color w:val="auto"/>
                <w:sz w:val="18"/>
                <w:szCs w:val="18"/>
              </w:rPr>
            </w:pPr>
            <w:r w:rsidRPr="00051EC7">
              <w:rPr>
                <w:color w:val="auto"/>
                <w:sz w:val="18"/>
                <w:szCs w:val="18"/>
              </w:rPr>
              <w:t xml:space="preserve">DRF </w:t>
            </w:r>
            <w:r w:rsidR="00051EC7">
              <w:rPr>
                <w:color w:val="auto"/>
                <w:sz w:val="18"/>
                <w:szCs w:val="18"/>
              </w:rPr>
              <w:t>2</w:t>
            </w:r>
          </w:p>
          <w:p w:rsidR="0054619B" w:rsidRPr="00051EC7" w:rsidRDefault="0054619B" w:rsidP="00142F9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54619B" w:rsidRPr="00051EC7" w:rsidRDefault="0054619B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051EC7">
              <w:rPr>
                <w:color w:val="auto"/>
                <w:sz w:val="18"/>
                <w:szCs w:val="18"/>
              </w:rPr>
              <w:t xml:space="preserve">Indicator: </w:t>
            </w:r>
          </w:p>
          <w:p w:rsidR="00703B4A" w:rsidRPr="00051EC7" w:rsidRDefault="00703B4A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051EC7">
              <w:rPr>
                <w:color w:val="auto"/>
                <w:sz w:val="18"/>
                <w:szCs w:val="18"/>
              </w:rPr>
              <w:t xml:space="preserve">% of women participating in formal labour force 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2D55F9" w:rsidRPr="00051EC7" w:rsidRDefault="002D55F9" w:rsidP="00142F96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 w:rsidRPr="00051EC7">
              <w:rPr>
                <w:color w:val="auto"/>
                <w:sz w:val="18"/>
                <w:szCs w:val="18"/>
              </w:rPr>
              <w:t>oPt</w:t>
            </w:r>
          </w:p>
          <w:p w:rsidR="002D55F9" w:rsidRPr="00051EC7" w:rsidRDefault="002D55F9" w:rsidP="00142F96">
            <w:pPr>
              <w:pStyle w:val="Default"/>
              <w:rPr>
                <w:color w:val="auto"/>
                <w:sz w:val="18"/>
                <w:szCs w:val="18"/>
                <w:rtl/>
              </w:rPr>
            </w:pPr>
            <w:r w:rsidRPr="00051EC7">
              <w:rPr>
                <w:color w:val="auto"/>
                <w:sz w:val="18"/>
                <w:szCs w:val="18"/>
              </w:rPr>
              <w:t>AWP output</w:t>
            </w:r>
          </w:p>
          <w:p w:rsidR="008C504C" w:rsidRPr="00051EC7" w:rsidRDefault="008C504C" w:rsidP="00142F96">
            <w:pPr>
              <w:pStyle w:val="Default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051EC7">
              <w:rPr>
                <w:color w:val="auto"/>
                <w:sz w:val="18"/>
                <w:szCs w:val="18"/>
                <w:lang w:val="en-US"/>
              </w:rPr>
              <w:t>3.1.1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 xml:space="preserve">oPt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62777B">
              <w:rPr>
                <w:color w:val="auto"/>
                <w:sz w:val="18"/>
                <w:szCs w:val="18"/>
              </w:rPr>
              <w:t>Arab States, oPt</w:t>
            </w:r>
          </w:p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2D55F9" w:rsidRPr="0062777B" w:rsidRDefault="002D55F9" w:rsidP="00142F96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 w:rsidRPr="0062777B">
              <w:rPr>
                <w:color w:val="auto"/>
                <w:sz w:val="18"/>
                <w:szCs w:val="18"/>
              </w:rPr>
              <w:t>Y</w:t>
            </w:r>
          </w:p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62777B">
              <w:rPr>
                <w:color w:val="auto"/>
                <w:sz w:val="18"/>
                <w:szCs w:val="18"/>
              </w:rPr>
              <w:t>MoWA</w:t>
            </w:r>
            <w:proofErr w:type="spellEnd"/>
            <w:r w:rsidRPr="0062777B">
              <w:rPr>
                <w:color w:val="auto"/>
                <w:sz w:val="18"/>
                <w:szCs w:val="18"/>
              </w:rPr>
              <w:t xml:space="preserve"> and other GO,</w:t>
            </w:r>
          </w:p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62777B">
              <w:rPr>
                <w:color w:val="auto"/>
                <w:sz w:val="18"/>
                <w:szCs w:val="18"/>
              </w:rPr>
              <w:t xml:space="preserve">NGOs, UN agencies, and Private sector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D55F9" w:rsidRPr="0062777B" w:rsidRDefault="002D55F9" w:rsidP="00142F96">
            <w:pPr>
              <w:pStyle w:val="Default"/>
              <w:rPr>
                <w:rFonts w:eastAsiaTheme="minorHAnsi"/>
                <w:color w:val="auto"/>
                <w:sz w:val="18"/>
                <w:szCs w:val="18"/>
              </w:rPr>
            </w:pPr>
            <w:proofErr w:type="spellStart"/>
            <w:r w:rsidRPr="0062777B">
              <w:rPr>
                <w:color w:val="auto"/>
                <w:sz w:val="18"/>
                <w:szCs w:val="18"/>
              </w:rPr>
              <w:t>MoWA</w:t>
            </w:r>
            <w:proofErr w:type="spellEnd"/>
          </w:p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62777B">
              <w:rPr>
                <w:color w:val="auto"/>
                <w:sz w:val="18"/>
                <w:szCs w:val="18"/>
              </w:rPr>
              <w:t xml:space="preserve">Members of Al </w:t>
            </w:r>
            <w:proofErr w:type="spellStart"/>
            <w:r w:rsidRPr="0062777B">
              <w:rPr>
                <w:color w:val="auto"/>
                <w:sz w:val="18"/>
                <w:szCs w:val="18"/>
              </w:rPr>
              <w:t>Muntada</w:t>
            </w:r>
            <w:proofErr w:type="spellEnd"/>
            <w:r w:rsidRPr="0062777B">
              <w:rPr>
                <w:color w:val="auto"/>
                <w:sz w:val="18"/>
                <w:szCs w:val="18"/>
              </w:rPr>
              <w:t xml:space="preserve"> Forum and Amal Coalition, </w:t>
            </w:r>
            <w:proofErr w:type="spellStart"/>
            <w:r w:rsidRPr="0062777B">
              <w:rPr>
                <w:color w:val="auto"/>
                <w:sz w:val="18"/>
                <w:szCs w:val="18"/>
              </w:rPr>
              <w:t>Sabaya</w:t>
            </w:r>
            <w:proofErr w:type="spellEnd"/>
            <w:r w:rsidRPr="0062777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2777B">
              <w:rPr>
                <w:color w:val="auto"/>
                <w:sz w:val="18"/>
                <w:szCs w:val="18"/>
              </w:rPr>
              <w:t>Centers</w:t>
            </w:r>
            <w:proofErr w:type="spellEnd"/>
            <w:r w:rsidRPr="0062777B">
              <w:rPr>
                <w:color w:val="auto"/>
                <w:sz w:val="18"/>
                <w:szCs w:val="18"/>
              </w:rPr>
              <w:t>, women CBOs, etc…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62777B">
              <w:rPr>
                <w:color w:val="auto"/>
                <w:sz w:val="18"/>
                <w:szCs w:val="18"/>
              </w:rPr>
              <w:t>August/Sept.  2012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:rsidR="002D55F9" w:rsidRPr="0062777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proofErr w:type="gramStart"/>
            <w:r w:rsidRPr="0062777B">
              <w:rPr>
                <w:color w:val="auto"/>
                <w:sz w:val="18"/>
                <w:szCs w:val="18"/>
              </w:rPr>
              <w:t>covered</w:t>
            </w:r>
            <w:proofErr w:type="gramEnd"/>
            <w:r w:rsidRPr="0062777B">
              <w:rPr>
                <w:color w:val="auto"/>
                <w:sz w:val="18"/>
                <w:szCs w:val="18"/>
              </w:rPr>
              <w:t xml:space="preserve"> </w:t>
            </w:r>
            <w:r w:rsidR="00A27688">
              <w:rPr>
                <w:color w:val="auto"/>
                <w:sz w:val="18"/>
                <w:szCs w:val="18"/>
              </w:rPr>
              <w:t xml:space="preserve">financially </w:t>
            </w:r>
            <w:r w:rsidRPr="0062777B">
              <w:rPr>
                <w:color w:val="auto"/>
                <w:sz w:val="18"/>
                <w:szCs w:val="18"/>
              </w:rPr>
              <w:t>by  UNDP.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2D55F9" w:rsidRPr="00E1548B" w:rsidRDefault="0027367C" w:rsidP="00142F9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Completed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D55F9" w:rsidRDefault="002D55F9" w:rsidP="00142F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5F9" w:rsidTr="003820B0">
        <w:tc>
          <w:tcPr>
            <w:tcW w:w="1703" w:type="dxa"/>
            <w:tcBorders>
              <w:top w:val="single" w:sz="4" w:space="0" w:color="auto"/>
            </w:tcBorders>
          </w:tcPr>
          <w:p w:rsidR="002D55F9" w:rsidRDefault="002D55F9" w:rsidP="00142F96">
            <w:pPr>
              <w:pStyle w:val="Default"/>
              <w:spacing w:line="276" w:lineRule="auto"/>
              <w:rPr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MDG-F Culture Programme</w:t>
            </w:r>
          </w:p>
          <w:p w:rsidR="002D55F9" w:rsidRDefault="002D55F9" w:rsidP="00142F9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Final Evaluation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2D55F9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DRF 2</w:t>
            </w:r>
          </w:p>
          <w:p w:rsidR="00C206EA" w:rsidRDefault="00C206EA" w:rsidP="00142F9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206EA" w:rsidRPr="00E1548B" w:rsidRDefault="00C206EA" w:rsidP="00142F9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Increase in assets (living space, household, equipment, savings,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land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/garden) of targeted women. 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2D55F9" w:rsidRDefault="002D55F9" w:rsidP="00142F9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oPt</w:t>
            </w:r>
          </w:p>
          <w:p w:rsidR="00C206EA" w:rsidRPr="00E1548B" w:rsidRDefault="00C206EA" w:rsidP="00142F96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</w:p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AWP output 2.2.1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oPt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Arab States, oPt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Y</w:t>
            </w:r>
          </w:p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E1548B">
              <w:rPr>
                <w:color w:val="auto"/>
                <w:sz w:val="18"/>
                <w:szCs w:val="18"/>
              </w:rPr>
              <w:t>MoC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1548B">
              <w:rPr>
                <w:color w:val="auto"/>
                <w:sz w:val="18"/>
                <w:szCs w:val="18"/>
              </w:rPr>
              <w:t>MoWA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MoA, </w:t>
            </w:r>
            <w:proofErr w:type="spellStart"/>
            <w:r w:rsidRPr="00E1548B">
              <w:rPr>
                <w:color w:val="auto"/>
                <w:sz w:val="18"/>
                <w:szCs w:val="18"/>
              </w:rPr>
              <w:t>MoTA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UN agencies and NGO partners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E1548B">
              <w:rPr>
                <w:color w:val="auto"/>
                <w:sz w:val="18"/>
                <w:szCs w:val="18"/>
              </w:rPr>
              <w:t>MoC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1548B">
              <w:rPr>
                <w:color w:val="auto"/>
                <w:sz w:val="18"/>
                <w:szCs w:val="18"/>
              </w:rPr>
              <w:t>MoTA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1548B">
              <w:rPr>
                <w:color w:val="auto"/>
                <w:sz w:val="18"/>
                <w:szCs w:val="18"/>
              </w:rPr>
              <w:t>MoWA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MoA, NGO partners, private sector and </w:t>
            </w:r>
            <w:proofErr w:type="spellStart"/>
            <w:r w:rsidRPr="00E1548B">
              <w:rPr>
                <w:color w:val="auto"/>
                <w:sz w:val="18"/>
                <w:szCs w:val="18"/>
              </w:rPr>
              <w:t>Sabaya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1548B">
              <w:rPr>
                <w:color w:val="auto"/>
                <w:sz w:val="18"/>
                <w:szCs w:val="18"/>
              </w:rPr>
              <w:t>Centers</w:t>
            </w:r>
            <w:proofErr w:type="spellEnd"/>
            <w:r w:rsidRPr="00E1548B">
              <w:rPr>
                <w:color w:val="auto"/>
                <w:sz w:val="18"/>
                <w:szCs w:val="18"/>
              </w:rPr>
              <w:t xml:space="preserve">, women CBOs, </w:t>
            </w:r>
            <w:r w:rsidRPr="00E1548B">
              <w:rPr>
                <w:color w:val="auto"/>
                <w:sz w:val="18"/>
                <w:szCs w:val="18"/>
              </w:rPr>
              <w:lastRenderedPageBreak/>
              <w:t>etc…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lastRenderedPageBreak/>
              <w:t>August/Sept. 2012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:rsidR="002D55F9" w:rsidRPr="00E1548B" w:rsidRDefault="002D55F9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This will be covered by UNESCO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2D55F9" w:rsidRPr="00E1548B" w:rsidRDefault="0027367C" w:rsidP="00142F9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Completed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D55F9" w:rsidRDefault="002D55F9" w:rsidP="00142F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77B" w:rsidTr="003820B0">
        <w:tc>
          <w:tcPr>
            <w:tcW w:w="1703" w:type="dxa"/>
            <w:tcBorders>
              <w:top w:val="single" w:sz="4" w:space="0" w:color="auto"/>
            </w:tcBorders>
          </w:tcPr>
          <w:p w:rsidR="0062777B" w:rsidRDefault="0062777B" w:rsidP="00142F96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Livelihood Protection and Sustainable Empowerment of Vulnerable, Rural and Refugee Communities in the Jordan Valley (oPt)</w:t>
            </w:r>
          </w:p>
          <w:p w:rsidR="0062777B" w:rsidRDefault="0062777B" w:rsidP="004C113C">
            <w:pPr>
              <w:pStyle w:val="Default"/>
              <w:spacing w:line="276" w:lineRule="auto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:rsidR="0062777B" w:rsidRDefault="0062777B" w:rsidP="00142F96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Midterm Evaluation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62777B" w:rsidRPr="00E1548B" w:rsidRDefault="0062777B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62777B" w:rsidRDefault="0062777B" w:rsidP="00142F9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DRF 2</w:t>
            </w:r>
          </w:p>
          <w:p w:rsidR="00C206EA" w:rsidRDefault="00C206EA" w:rsidP="00142F9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206EA" w:rsidRDefault="00C206EA" w:rsidP="00142F9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Indicator:</w:t>
            </w:r>
          </w:p>
          <w:p w:rsidR="00C206EA" w:rsidRPr="00E1548B" w:rsidRDefault="00C206EA" w:rsidP="0054619B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Number of targeted women obtaining internships/ jobs opportunities. 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62777B" w:rsidRDefault="0062777B" w:rsidP="00142F9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oPt</w:t>
            </w:r>
          </w:p>
          <w:p w:rsidR="0062777B" w:rsidRPr="00E1548B" w:rsidRDefault="0062777B" w:rsidP="00142F9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AWP output 2.1.2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62777B" w:rsidRPr="00BE484A" w:rsidRDefault="0062777B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oPt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62777B" w:rsidRPr="00BE484A" w:rsidRDefault="0062777B" w:rsidP="00142F9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484A">
              <w:rPr>
                <w:rFonts w:asciiTheme="minorHAnsi" w:hAnsiTheme="minorHAnsi" w:cstheme="minorHAnsi"/>
                <w:sz w:val="18"/>
                <w:szCs w:val="18"/>
              </w:rPr>
              <w:t>Arab States, oPt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62777B" w:rsidRPr="00F02235" w:rsidRDefault="0062777B" w:rsidP="00142F96">
            <w:pPr>
              <w:pStyle w:val="Default"/>
              <w:rPr>
                <w:color w:val="auto"/>
                <w:sz w:val="18"/>
                <w:szCs w:val="18"/>
                <w:lang w:val="es-AR"/>
              </w:rPr>
            </w:pPr>
            <w:r w:rsidRPr="00F02235">
              <w:rPr>
                <w:color w:val="auto"/>
                <w:sz w:val="18"/>
                <w:szCs w:val="18"/>
                <w:lang w:val="es-AR"/>
              </w:rPr>
              <w:t>Y</w:t>
            </w:r>
          </w:p>
          <w:p w:rsidR="0062777B" w:rsidRPr="00F02235" w:rsidRDefault="0062777B" w:rsidP="00142F96">
            <w:pPr>
              <w:pStyle w:val="Default"/>
              <w:rPr>
                <w:color w:val="auto"/>
                <w:sz w:val="18"/>
                <w:szCs w:val="18"/>
                <w:lang w:val="es-AR"/>
              </w:rPr>
            </w:pPr>
            <w:r w:rsidRPr="00F02235">
              <w:rPr>
                <w:color w:val="auto"/>
                <w:sz w:val="18"/>
                <w:szCs w:val="18"/>
                <w:lang w:val="es-AR"/>
              </w:rPr>
              <w:t>UNESCO, FAO, UNRWA, UNWOMEN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2777B" w:rsidRPr="00F02235" w:rsidRDefault="0062777B" w:rsidP="00142F96">
            <w:pPr>
              <w:pStyle w:val="Default"/>
              <w:rPr>
                <w:color w:val="auto"/>
                <w:sz w:val="18"/>
                <w:szCs w:val="18"/>
                <w:lang w:val="es-A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62777B" w:rsidRPr="00E1548B" w:rsidRDefault="0062777B" w:rsidP="00142F96">
            <w:pPr>
              <w:pStyle w:val="Default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 xml:space="preserve">July </w:t>
            </w:r>
            <w:r>
              <w:rPr>
                <w:color w:val="auto"/>
                <w:sz w:val="18"/>
                <w:szCs w:val="18"/>
              </w:rPr>
              <w:t>–</w:t>
            </w:r>
            <w:r w:rsidRPr="00E1548B">
              <w:rPr>
                <w:color w:val="auto"/>
                <w:sz w:val="18"/>
                <w:szCs w:val="18"/>
              </w:rPr>
              <w:t xml:space="preserve"> Sept</w:t>
            </w:r>
            <w:r>
              <w:rPr>
                <w:color w:val="auto"/>
                <w:sz w:val="18"/>
                <w:szCs w:val="18"/>
              </w:rPr>
              <w:t xml:space="preserve"> 2012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:rsidR="0062777B" w:rsidRPr="00E1548B" w:rsidRDefault="0062777B" w:rsidP="00A27688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 xml:space="preserve">Midterm evaluation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62777B" w:rsidRPr="00E1548B" w:rsidRDefault="0027367C" w:rsidP="00142F9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Completed</w:t>
            </w:r>
            <w:r w:rsidR="0062777B" w:rsidRPr="00E1548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2777B" w:rsidRDefault="00A27688" w:rsidP="00C206EA">
            <w:pPr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E1548B">
              <w:rPr>
                <w:sz w:val="18"/>
                <w:szCs w:val="18"/>
              </w:rPr>
              <w:t>UNRWA</w:t>
            </w:r>
            <w:r w:rsidR="00C206EA">
              <w:rPr>
                <w:sz w:val="18"/>
                <w:szCs w:val="18"/>
              </w:rPr>
              <w:t xml:space="preserve"> is managing this evaluation</w:t>
            </w:r>
            <w:r>
              <w:rPr>
                <w:sz w:val="18"/>
                <w:szCs w:val="18"/>
              </w:rPr>
              <w:t>.</w:t>
            </w:r>
          </w:p>
        </w:tc>
      </w:tr>
      <w:tr w:rsidR="0062777B" w:rsidRPr="00B009B8" w:rsidTr="00D37E56">
        <w:tc>
          <w:tcPr>
            <w:tcW w:w="14580" w:type="dxa"/>
            <w:gridSpan w:val="22"/>
            <w:tcBorders>
              <w:bottom w:val="single" w:sz="4" w:space="0" w:color="C4BC96" w:themeColor="background2" w:themeShade="BF"/>
            </w:tcBorders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777B" w:rsidRPr="00B009B8" w:rsidTr="00D37E56">
        <w:tc>
          <w:tcPr>
            <w:tcW w:w="14580" w:type="dxa"/>
            <w:gridSpan w:val="2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C4BC96" w:themeFill="background2" w:themeFillShade="BF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2b</w:t>
            </w: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  <w:bdr w:val="single" w:sz="4" w:space="0" w:color="C4BC96" w:themeColor="background2" w:themeShade="BF"/>
              </w:rPr>
              <w:t>) Other EVALUATIONS in which Country/ Sub-regional/ Regional Office is involved but NOT managing, e.g. evaluations managed by HQ Evaluation Office, Trust Fund on VAW, UNDEF, donors, etc.</w:t>
            </w:r>
          </w:p>
        </w:tc>
      </w:tr>
      <w:tr w:rsidR="0062777B" w:rsidTr="003820B0">
        <w:tc>
          <w:tcPr>
            <w:tcW w:w="1703" w:type="dxa"/>
            <w:tcBorders>
              <w:top w:val="single" w:sz="4" w:space="0" w:color="auto"/>
            </w:tcBorders>
          </w:tcPr>
          <w:p w:rsidR="0062777B" w:rsidRDefault="00D85FDA" w:rsidP="00F02235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62777B" w:rsidRPr="00E1548B" w:rsidRDefault="0062777B" w:rsidP="00F02235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62777B" w:rsidRPr="00E1548B" w:rsidRDefault="0062777B" w:rsidP="00F02235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62777B" w:rsidRPr="00E1548B" w:rsidRDefault="0062777B" w:rsidP="00F02235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62777B" w:rsidRPr="00BE484A" w:rsidRDefault="0062777B" w:rsidP="00F02235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62777B" w:rsidRPr="00BE484A" w:rsidRDefault="0062777B" w:rsidP="00F02235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62777B" w:rsidRPr="00F02235" w:rsidRDefault="0062777B" w:rsidP="00F02235">
            <w:pPr>
              <w:pStyle w:val="Default"/>
              <w:rPr>
                <w:color w:val="auto"/>
                <w:sz w:val="18"/>
                <w:szCs w:val="18"/>
                <w:lang w:val="es-A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2777B" w:rsidRPr="00F02235" w:rsidRDefault="0062777B" w:rsidP="00F02235">
            <w:pPr>
              <w:pStyle w:val="Default"/>
              <w:rPr>
                <w:color w:val="auto"/>
                <w:sz w:val="18"/>
                <w:szCs w:val="18"/>
                <w:lang w:val="es-A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62777B" w:rsidRPr="00E1548B" w:rsidRDefault="0062777B" w:rsidP="00F02235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:rsidR="0062777B" w:rsidRPr="00E1548B" w:rsidRDefault="0062777B" w:rsidP="00051EA7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62777B" w:rsidRPr="00E1548B" w:rsidRDefault="0062777B" w:rsidP="00DE636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2777B" w:rsidRDefault="0062777B" w:rsidP="00F02235">
            <w:pPr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777B" w:rsidRPr="00B009B8" w:rsidTr="00F02235">
        <w:tc>
          <w:tcPr>
            <w:tcW w:w="14580" w:type="dxa"/>
            <w:gridSpan w:val="22"/>
            <w:tcBorders>
              <w:top w:val="single" w:sz="4" w:space="0" w:color="C4BC96" w:themeColor="background2" w:themeShade="BF"/>
            </w:tcBorders>
            <w:shd w:val="clear" w:color="auto" w:fill="F2DBDB"/>
          </w:tcPr>
          <w:p w:rsidR="0062777B" w:rsidRPr="00B009B8" w:rsidRDefault="0062777B" w:rsidP="00D37E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3) RESEARCH Activities undertaken by the Country/ Sub-regional/ Regional Office </w:t>
            </w:r>
            <w:r w:rsidRPr="00B009B8">
              <w:rPr>
                <w:rFonts w:asciiTheme="minorHAnsi" w:hAnsiTheme="minorHAnsi" w:cstheme="minorHAnsi"/>
                <w:sz w:val="18"/>
                <w:szCs w:val="18"/>
              </w:rPr>
              <w:t>with regard to the monitoring and evaluation needs of the Annual Work Plans</w:t>
            </w:r>
            <w:r w:rsidRPr="00B009B8" w:rsidDel="00FC4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2777B" w:rsidRPr="00B009B8" w:rsidTr="003820B0">
        <w:tc>
          <w:tcPr>
            <w:tcW w:w="1703" w:type="dxa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sz w:val="18"/>
                <w:szCs w:val="18"/>
              </w:rPr>
              <w:t>ICHR Report on Female Inmate's Human Rights</w:t>
            </w:r>
          </w:p>
        </w:tc>
        <w:tc>
          <w:tcPr>
            <w:tcW w:w="1315" w:type="dxa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20" w:type="dxa"/>
            <w:gridSpan w:val="2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 3</w:t>
            </w:r>
          </w:p>
        </w:tc>
        <w:tc>
          <w:tcPr>
            <w:tcW w:w="1401" w:type="dxa"/>
            <w:gridSpan w:val="2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 3.1.1.</w:t>
            </w:r>
          </w:p>
        </w:tc>
        <w:tc>
          <w:tcPr>
            <w:tcW w:w="1080" w:type="dxa"/>
            <w:gridSpan w:val="3"/>
          </w:tcPr>
          <w:p w:rsidR="0062777B" w:rsidRPr="00D85FDA" w:rsidRDefault="0062777B" w:rsidP="00F022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</w:tc>
        <w:tc>
          <w:tcPr>
            <w:tcW w:w="1170" w:type="dxa"/>
            <w:gridSpan w:val="2"/>
          </w:tcPr>
          <w:p w:rsidR="0062777B" w:rsidRPr="00D85FDA" w:rsidRDefault="0062777B" w:rsidP="00F02235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Arab States, oPt</w:t>
            </w:r>
          </w:p>
        </w:tc>
        <w:tc>
          <w:tcPr>
            <w:tcW w:w="1110" w:type="dxa"/>
          </w:tcPr>
          <w:p w:rsidR="0062777B" w:rsidRPr="00D85FDA" w:rsidRDefault="0062777B" w:rsidP="0039085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  <w:p w:rsidR="0062777B" w:rsidRPr="00D85FDA" w:rsidRDefault="0062777B" w:rsidP="0039085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ICHR</w:t>
            </w:r>
          </w:p>
          <w:p w:rsidR="0062777B" w:rsidRPr="00D85FDA" w:rsidRDefault="0062777B" w:rsidP="0039085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2" w:type="dxa"/>
            <w:gridSpan w:val="3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Palestinian Correction and Rehabilitation Centers</w:t>
            </w:r>
          </w:p>
        </w:tc>
        <w:tc>
          <w:tcPr>
            <w:tcW w:w="1083" w:type="dxa"/>
            <w:gridSpan w:val="3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D85FD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D85FDA">
              <w:rPr>
                <w:rFonts w:asciiTheme="minorHAnsi" w:hAnsiTheme="minorHAnsi" w:cstheme="minorHAnsi"/>
                <w:sz w:val="18"/>
                <w:szCs w:val="18"/>
              </w:rPr>
              <w:t xml:space="preserve"> quarter </w:t>
            </w:r>
          </w:p>
        </w:tc>
        <w:tc>
          <w:tcPr>
            <w:tcW w:w="1083" w:type="dxa"/>
            <w:gridSpan w:val="2"/>
          </w:tcPr>
          <w:p w:rsidR="0062777B" w:rsidRPr="00D85FDA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F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Through ICHR</w:t>
            </w:r>
          </w:p>
        </w:tc>
        <w:tc>
          <w:tcPr>
            <w:tcW w:w="1263" w:type="dxa"/>
          </w:tcPr>
          <w:p w:rsidR="0062777B" w:rsidRPr="00D85FDA" w:rsidRDefault="0027367C" w:rsidP="0027367C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Completed</w:t>
            </w:r>
            <w:r w:rsidR="0062777B" w:rsidRPr="00D85F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2777B" w:rsidRPr="00B009B8" w:rsidRDefault="0062777B" w:rsidP="0039085E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777B" w:rsidRPr="00B009B8" w:rsidTr="003820B0">
        <w:tc>
          <w:tcPr>
            <w:tcW w:w="1703" w:type="dxa"/>
            <w:tcBorders>
              <w:top w:val="single" w:sz="4" w:space="0" w:color="C4BC96" w:themeColor="background2" w:themeShade="BF"/>
            </w:tcBorders>
            <w:shd w:val="clear" w:color="auto" w:fill="auto"/>
          </w:tcPr>
          <w:p w:rsidR="0062777B" w:rsidRPr="00E1548B" w:rsidRDefault="0062777B">
            <w:pPr>
              <w:pStyle w:val="Default"/>
              <w:spacing w:line="276" w:lineRule="auto"/>
              <w:rPr>
                <w:rFonts w:eastAsiaTheme="minorHAnsi"/>
                <w:color w:val="auto"/>
                <w:sz w:val="18"/>
                <w:szCs w:val="18"/>
              </w:rPr>
            </w:pPr>
            <w:r w:rsidRPr="00E1548B">
              <w:rPr>
                <w:color w:val="auto"/>
                <w:sz w:val="18"/>
                <w:szCs w:val="18"/>
              </w:rPr>
              <w:t xml:space="preserve">Market Research in the Culture and Creative Industries Sectors in the oPt and implemented </w:t>
            </w:r>
            <w:r w:rsidRPr="00E1548B">
              <w:rPr>
                <w:color w:val="auto"/>
                <w:sz w:val="18"/>
                <w:szCs w:val="18"/>
              </w:rPr>
              <w:lastRenderedPageBreak/>
              <w:t>by New Vision</w:t>
            </w:r>
          </w:p>
          <w:p w:rsidR="0062777B" w:rsidRDefault="0062777B">
            <w:pPr>
              <w:pStyle w:val="Default"/>
              <w:spacing w:line="276" w:lineRule="auto"/>
              <w:rPr>
                <w:b/>
                <w:bCs/>
                <w:color w:val="1F497D"/>
                <w:sz w:val="22"/>
                <w:szCs w:val="22"/>
                <w:highlight w:val="yellow"/>
              </w:rPr>
            </w:pPr>
          </w:p>
        </w:tc>
        <w:tc>
          <w:tcPr>
            <w:tcW w:w="1338" w:type="dxa"/>
            <w:gridSpan w:val="2"/>
          </w:tcPr>
          <w:p w:rsidR="0062777B" w:rsidRDefault="0062777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N</w:t>
            </w:r>
          </w:p>
        </w:tc>
        <w:tc>
          <w:tcPr>
            <w:tcW w:w="1397" w:type="dxa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DRF3</w:t>
            </w:r>
          </w:p>
        </w:tc>
        <w:tc>
          <w:tcPr>
            <w:tcW w:w="1401" w:type="dxa"/>
            <w:gridSpan w:val="2"/>
          </w:tcPr>
          <w:p w:rsidR="0062777B" w:rsidRPr="00D85FDA" w:rsidRDefault="0062777B">
            <w:pPr>
              <w:pStyle w:val="Default"/>
              <w:spacing w:line="276" w:lineRule="auto"/>
              <w:rPr>
                <w:rFonts w:eastAsiaTheme="minorHAnsi"/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oPt</w:t>
            </w:r>
          </w:p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AWP output 1.1.1</w:t>
            </w:r>
          </w:p>
        </w:tc>
        <w:tc>
          <w:tcPr>
            <w:tcW w:w="1080" w:type="dxa"/>
            <w:gridSpan w:val="3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 xml:space="preserve">UN Women oPt </w:t>
            </w:r>
          </w:p>
        </w:tc>
        <w:tc>
          <w:tcPr>
            <w:tcW w:w="1170" w:type="dxa"/>
            <w:gridSpan w:val="2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Arab States, oPt</w:t>
            </w:r>
          </w:p>
        </w:tc>
        <w:tc>
          <w:tcPr>
            <w:tcW w:w="1110" w:type="dxa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N</w:t>
            </w:r>
          </w:p>
        </w:tc>
        <w:tc>
          <w:tcPr>
            <w:tcW w:w="1052" w:type="dxa"/>
            <w:gridSpan w:val="3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MDG-F Gender Equality and Women’s Empower</w:t>
            </w:r>
            <w:r w:rsidRPr="00D85FDA">
              <w:rPr>
                <w:sz w:val="18"/>
                <w:szCs w:val="18"/>
              </w:rPr>
              <w:lastRenderedPageBreak/>
              <w:t>ment partners</w:t>
            </w:r>
          </w:p>
        </w:tc>
        <w:tc>
          <w:tcPr>
            <w:tcW w:w="1083" w:type="dxa"/>
            <w:gridSpan w:val="3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lastRenderedPageBreak/>
              <w:t>July/August 2012</w:t>
            </w:r>
          </w:p>
        </w:tc>
        <w:tc>
          <w:tcPr>
            <w:tcW w:w="1083" w:type="dxa"/>
            <w:gridSpan w:val="2"/>
          </w:tcPr>
          <w:p w:rsidR="0062777B" w:rsidRPr="00D85FDA" w:rsidRDefault="0062777B">
            <w:pPr>
              <w:pStyle w:val="Default"/>
              <w:rPr>
                <w:sz w:val="18"/>
                <w:szCs w:val="18"/>
              </w:rPr>
            </w:pPr>
            <w:r w:rsidRPr="00D85FDA">
              <w:rPr>
                <w:sz w:val="18"/>
                <w:szCs w:val="18"/>
              </w:rPr>
              <w:t>$5,000</w:t>
            </w:r>
          </w:p>
        </w:tc>
        <w:tc>
          <w:tcPr>
            <w:tcW w:w="1263" w:type="dxa"/>
            <w:shd w:val="clear" w:color="auto" w:fill="auto"/>
          </w:tcPr>
          <w:p w:rsidR="0062777B" w:rsidRPr="00D85FDA" w:rsidRDefault="0027367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62777B" w:rsidRDefault="006277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77B" w:rsidRPr="00B009B8" w:rsidTr="00D37E56">
        <w:trPr>
          <w:trHeight w:val="157"/>
        </w:trPr>
        <w:tc>
          <w:tcPr>
            <w:tcW w:w="14580" w:type="dxa"/>
            <w:gridSpan w:val="22"/>
          </w:tcPr>
          <w:p w:rsidR="0062777B" w:rsidRPr="00B009B8" w:rsidRDefault="0062777B" w:rsidP="000A3F7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2777B" w:rsidRPr="00B009B8" w:rsidTr="00D37E56">
        <w:tc>
          <w:tcPr>
            <w:tcW w:w="14580" w:type="dxa"/>
            <w:gridSpan w:val="22"/>
            <w:shd w:val="clear" w:color="auto" w:fill="B8CCE4"/>
          </w:tcPr>
          <w:p w:rsidR="0062777B" w:rsidRPr="00B009B8" w:rsidRDefault="0062777B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2013</w:t>
            </w:r>
          </w:p>
        </w:tc>
      </w:tr>
      <w:tr w:rsidR="0062777B" w:rsidRPr="00B009B8" w:rsidTr="003820B0">
        <w:tc>
          <w:tcPr>
            <w:tcW w:w="1703" w:type="dxa"/>
            <w:shd w:val="clear" w:color="auto" w:fill="DAEEF3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  <w:tc>
          <w:tcPr>
            <w:tcW w:w="1315" w:type="dxa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</w:tcPr>
          <w:p w:rsidR="0062777B" w:rsidRPr="00B009B8" w:rsidRDefault="0062777B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62777B" w:rsidRPr="00B009B8" w:rsidRDefault="0062777B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3008" w:rsidRPr="00B009B8" w:rsidTr="003820B0">
        <w:tc>
          <w:tcPr>
            <w:tcW w:w="1703" w:type="dxa"/>
          </w:tcPr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773008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 xml:space="preserve">Review of Women’s Access to Justice Project </w:t>
            </w:r>
          </w:p>
        </w:tc>
        <w:tc>
          <w:tcPr>
            <w:tcW w:w="1315" w:type="dxa"/>
          </w:tcPr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30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20" w:type="dxa"/>
            <w:gridSpan w:val="2"/>
          </w:tcPr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30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DRF3</w:t>
            </w:r>
          </w:p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30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Indicator: number of VAW victims pursuing access to formal justice through civil police family protection units. </w:t>
            </w:r>
          </w:p>
        </w:tc>
        <w:tc>
          <w:tcPr>
            <w:tcW w:w="1311" w:type="dxa"/>
          </w:tcPr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30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30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output: 3.1.1</w:t>
            </w:r>
          </w:p>
          <w:p w:rsidR="00773008" w:rsidRP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773008" w:rsidRPr="00B009B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6193">
              <w:rPr>
                <w:rFonts w:asciiTheme="minorHAnsi" w:hAnsiTheme="minorHAnsi" w:cstheme="minorHAnsi"/>
                <w:sz w:val="18"/>
                <w:szCs w:val="18"/>
              </w:rPr>
              <w:t xml:space="preserve">The donor (DFID) is managing this activity </w:t>
            </w:r>
          </w:p>
        </w:tc>
        <w:tc>
          <w:tcPr>
            <w:tcW w:w="1206" w:type="dxa"/>
            <w:gridSpan w:val="2"/>
          </w:tcPr>
          <w:p w:rsidR="00773008" w:rsidRPr="00B009B8" w:rsidRDefault="00773008" w:rsidP="00142F9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</w:tc>
        <w:tc>
          <w:tcPr>
            <w:tcW w:w="1204" w:type="dxa"/>
            <w:gridSpan w:val="2"/>
          </w:tcPr>
          <w:p w:rsid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</w:tc>
        <w:tc>
          <w:tcPr>
            <w:tcW w:w="992" w:type="dxa"/>
            <w:gridSpan w:val="2"/>
          </w:tcPr>
          <w:p w:rsidR="00773008" w:rsidRDefault="00773008" w:rsidP="00773008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  <w:p w:rsidR="00773008" w:rsidRPr="006A083F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10D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GOs: Ministry of Justice, Ministry of Interior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(Family protection Units).</w:t>
            </w:r>
          </w:p>
        </w:tc>
        <w:tc>
          <w:tcPr>
            <w:tcW w:w="993" w:type="dxa"/>
            <w:gridSpan w:val="3"/>
          </w:tcPr>
          <w:p w:rsidR="00773008" w:rsidRPr="006A083F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773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Feb 2013 – April 2013</w:t>
            </w:r>
          </w:p>
        </w:tc>
        <w:tc>
          <w:tcPr>
            <w:tcW w:w="1146" w:type="dxa"/>
            <w:gridSpan w:val="2"/>
          </w:tcPr>
          <w:p w:rsidR="00773008" w:rsidRPr="00E4315F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315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Will be funded through the donor DFID</w:t>
            </w:r>
          </w:p>
        </w:tc>
        <w:tc>
          <w:tcPr>
            <w:tcW w:w="1350" w:type="dxa"/>
            <w:gridSpan w:val="2"/>
          </w:tcPr>
          <w:p w:rsidR="00773008" w:rsidRPr="00E4315F" w:rsidRDefault="0027367C" w:rsidP="00142F96">
            <w:pPr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773008" w:rsidRPr="006A083F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A083F">
              <w:rPr>
                <w:rFonts w:asciiTheme="minorHAnsi" w:hAnsiTheme="minorHAnsi" w:cstheme="minorHAnsi"/>
                <w:sz w:val="16"/>
                <w:szCs w:val="16"/>
              </w:rPr>
              <w:t xml:space="preserve">This review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will be</w:t>
            </w:r>
            <w:r w:rsidRPr="006A083F">
              <w:rPr>
                <w:rFonts w:asciiTheme="minorHAnsi" w:hAnsiTheme="minorHAnsi" w:cstheme="minorHAnsi"/>
                <w:sz w:val="16"/>
                <w:szCs w:val="16"/>
              </w:rPr>
              <w:t xml:space="preserve"> initiated and managed by the donor (DFID) for the women’s access to justice </w:t>
            </w:r>
            <w:r w:rsidRPr="006A083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project, in close collaboration with UNW </w:t>
            </w:r>
            <w:proofErr w:type="spellStart"/>
            <w:r w:rsidRPr="006A083F">
              <w:rPr>
                <w:rFonts w:asciiTheme="minorHAnsi" w:hAnsiTheme="minorHAnsi" w:cstheme="minorHAnsi"/>
                <w:sz w:val="16"/>
                <w:szCs w:val="16"/>
              </w:rPr>
              <w:t>oPt.</w:t>
            </w:r>
            <w:proofErr w:type="spellEnd"/>
            <w:r w:rsidRPr="006A08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73008" w:rsidRPr="00B009B8" w:rsidTr="003820B0">
        <w:tc>
          <w:tcPr>
            <w:tcW w:w="1703" w:type="dxa"/>
          </w:tcPr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lastRenderedPageBreak/>
              <w:t xml:space="preserve">Mid-term Review of Access to Justice Project </w:t>
            </w:r>
          </w:p>
        </w:tc>
        <w:tc>
          <w:tcPr>
            <w:tcW w:w="1315" w:type="dxa"/>
          </w:tcPr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20" w:type="dxa"/>
            <w:gridSpan w:val="2"/>
          </w:tcPr>
          <w:p w:rsidR="00773008" w:rsidRPr="002A2E66" w:rsidRDefault="00773008" w:rsidP="00B202D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DRF3</w:t>
            </w:r>
          </w:p>
          <w:p w:rsidR="00773008" w:rsidRPr="002A2E66" w:rsidRDefault="00773008" w:rsidP="00B202D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Indicator: number of VAW victims pursuing access to formal justice through civil police family protection units.</w:t>
            </w:r>
          </w:p>
        </w:tc>
        <w:tc>
          <w:tcPr>
            <w:tcW w:w="1311" w:type="dxa"/>
          </w:tcPr>
          <w:p w:rsidR="00773008" w:rsidRPr="002A2E66" w:rsidRDefault="00773008" w:rsidP="00B202D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  <w:p w:rsidR="00773008" w:rsidRPr="002A2E66" w:rsidRDefault="00773008" w:rsidP="00B202D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773008" w:rsidRPr="002A2E66" w:rsidRDefault="00773008" w:rsidP="00B202D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output: 3.1.1</w:t>
            </w:r>
          </w:p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oPt </w:t>
            </w:r>
          </w:p>
        </w:tc>
        <w:tc>
          <w:tcPr>
            <w:tcW w:w="1206" w:type="dxa"/>
            <w:gridSpan w:val="2"/>
          </w:tcPr>
          <w:p w:rsidR="00773008" w:rsidRPr="002A2E66" w:rsidRDefault="00773008" w:rsidP="00142F9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Arab Sates </w:t>
            </w:r>
          </w:p>
        </w:tc>
        <w:tc>
          <w:tcPr>
            <w:tcW w:w="1204" w:type="dxa"/>
            <w:gridSpan w:val="2"/>
          </w:tcPr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DFID</w:t>
            </w:r>
          </w:p>
        </w:tc>
        <w:tc>
          <w:tcPr>
            <w:tcW w:w="992" w:type="dxa"/>
            <w:gridSpan w:val="2"/>
          </w:tcPr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Ministry of Justice, Ministry of Interior (Family protection Units), Bar Association, High Judiciary Council and CSOs.</w:t>
            </w:r>
          </w:p>
        </w:tc>
        <w:tc>
          <w:tcPr>
            <w:tcW w:w="993" w:type="dxa"/>
            <w:gridSpan w:val="3"/>
          </w:tcPr>
          <w:p w:rsidR="00773008" w:rsidRPr="002A2E66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Feb – April 2013</w:t>
            </w:r>
          </w:p>
        </w:tc>
        <w:tc>
          <w:tcPr>
            <w:tcW w:w="1146" w:type="dxa"/>
            <w:gridSpan w:val="2"/>
          </w:tcPr>
          <w:p w:rsidR="00773008" w:rsidRDefault="00773008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2E6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6,000$</w:t>
            </w:r>
          </w:p>
          <w:p w:rsidR="00D33E3F" w:rsidRPr="002A2E66" w:rsidRDefault="00D33E3F" w:rsidP="00142F9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Project funds </w:t>
            </w:r>
          </w:p>
        </w:tc>
        <w:tc>
          <w:tcPr>
            <w:tcW w:w="1350" w:type="dxa"/>
            <w:gridSpan w:val="2"/>
          </w:tcPr>
          <w:p w:rsidR="00773008" w:rsidRPr="00E4315F" w:rsidRDefault="00773008" w:rsidP="00142F96">
            <w:pPr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E4315F">
              <w:rPr>
                <w:rFonts w:asciiTheme="minorHAnsi" w:hAnsiTheme="minorHAnsi"/>
                <w:sz w:val="18"/>
                <w:szCs w:val="18"/>
              </w:rPr>
              <w:t xml:space="preserve">Pending </w:t>
            </w:r>
          </w:p>
        </w:tc>
        <w:tc>
          <w:tcPr>
            <w:tcW w:w="900" w:type="dxa"/>
          </w:tcPr>
          <w:p w:rsidR="00773008" w:rsidRPr="00B009B8" w:rsidRDefault="00773008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 be initiated and managed by UNW oPt</w:t>
            </w:r>
          </w:p>
        </w:tc>
      </w:tr>
      <w:tr w:rsidR="00773008" w:rsidRPr="00B009B8" w:rsidTr="003820B0">
        <w:tc>
          <w:tcPr>
            <w:tcW w:w="1703" w:type="dxa"/>
            <w:tcBorders>
              <w:bottom w:val="single" w:sz="4" w:space="0" w:color="000000"/>
            </w:tcBorders>
            <w:shd w:val="clear" w:color="auto" w:fill="EAF1DD"/>
          </w:tcPr>
          <w:p w:rsidR="00773008" w:rsidRPr="00B009B8" w:rsidRDefault="00773008" w:rsidP="00D37E56">
            <w:pPr>
              <w:tabs>
                <w:tab w:val="left" w:pos="0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2a) EVALUATIONS managed by the Country/ Sub-regional/ Regional Office e.g. outcome, thematic, programme evaluations etc.</w:t>
            </w:r>
          </w:p>
        </w:tc>
        <w:tc>
          <w:tcPr>
            <w:tcW w:w="12877" w:type="dxa"/>
            <w:gridSpan w:val="21"/>
          </w:tcPr>
          <w:p w:rsidR="00773008" w:rsidRPr="00B009B8" w:rsidRDefault="00485BA7" w:rsidP="00A23232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85BA7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Note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773008">
              <w:rPr>
                <w:rFonts w:asciiTheme="minorHAnsi" w:hAnsiTheme="minorHAnsi" w:cstheme="minorHAnsi"/>
                <w:sz w:val="18"/>
                <w:szCs w:val="18"/>
              </w:rPr>
              <w:t xml:space="preserve">Many of oPt joint </w:t>
            </w:r>
            <w:proofErr w:type="spellStart"/>
            <w:r w:rsidR="00773008">
              <w:rPr>
                <w:rFonts w:asciiTheme="minorHAnsi" w:hAnsiTheme="minorHAnsi" w:cstheme="minorHAnsi"/>
                <w:sz w:val="18"/>
                <w:szCs w:val="18"/>
              </w:rPr>
              <w:t>programmes</w:t>
            </w:r>
            <w:proofErr w:type="spellEnd"/>
            <w:r w:rsidR="00773008">
              <w:rPr>
                <w:rFonts w:asciiTheme="minorHAnsi" w:hAnsiTheme="minorHAnsi" w:cstheme="minorHAnsi"/>
                <w:sz w:val="18"/>
                <w:szCs w:val="18"/>
              </w:rPr>
              <w:t xml:space="preserve"> and projects are planned to end in year 2012, and so there are no planned evaluations for year 2013 so far. </w:t>
            </w:r>
          </w:p>
        </w:tc>
      </w:tr>
      <w:tr w:rsidR="0027367C" w:rsidRPr="00B009B8" w:rsidTr="003820B0">
        <w:tc>
          <w:tcPr>
            <w:tcW w:w="1703" w:type="dxa"/>
          </w:tcPr>
          <w:p w:rsidR="0027367C" w:rsidRPr="002D55F9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2D55F9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Mehwar</w:t>
            </w:r>
            <w:proofErr w:type="spellEnd"/>
            <w:r w:rsidRPr="002D55F9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 xml:space="preserve"> Project -Final Evaluation</w:t>
            </w:r>
          </w:p>
        </w:tc>
        <w:tc>
          <w:tcPr>
            <w:tcW w:w="1315" w:type="dxa"/>
          </w:tcPr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20" w:type="dxa"/>
            <w:gridSpan w:val="2"/>
          </w:tcPr>
          <w:p w:rsidR="0027367C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 3</w:t>
            </w:r>
          </w:p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Indicator: number of VAW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victims pursuing access to formal justice through civil police family protection units. </w:t>
            </w:r>
          </w:p>
        </w:tc>
        <w:tc>
          <w:tcPr>
            <w:tcW w:w="1311" w:type="dxa"/>
          </w:tcPr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oPt</w:t>
            </w:r>
          </w:p>
          <w:p w:rsidR="0027367C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 3.1.3</w:t>
            </w:r>
          </w:p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3.1.2</w:t>
            </w:r>
          </w:p>
        </w:tc>
        <w:tc>
          <w:tcPr>
            <w:tcW w:w="1040" w:type="dxa"/>
            <w:gridSpan w:val="3"/>
          </w:tcPr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oPt</w:t>
            </w:r>
          </w:p>
        </w:tc>
        <w:tc>
          <w:tcPr>
            <w:tcW w:w="1206" w:type="dxa"/>
            <w:gridSpan w:val="2"/>
          </w:tcPr>
          <w:p w:rsidR="0027367C" w:rsidRPr="00B009B8" w:rsidRDefault="0027367C" w:rsidP="006F216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Arab States, oPt</w:t>
            </w:r>
          </w:p>
        </w:tc>
        <w:tc>
          <w:tcPr>
            <w:tcW w:w="1204" w:type="dxa"/>
            <w:gridSpan w:val="2"/>
          </w:tcPr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992" w:type="dxa"/>
            <w:gridSpan w:val="2"/>
          </w:tcPr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A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MoSA</w:t>
            </w:r>
            <w:proofErr w:type="spellEnd"/>
          </w:p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A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Mehwar</w:t>
            </w:r>
            <w:proofErr w:type="spellEnd"/>
            <w:r w:rsidRPr="00BA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Shelter</w:t>
            </w:r>
          </w:p>
        </w:tc>
        <w:tc>
          <w:tcPr>
            <w:tcW w:w="993" w:type="dxa"/>
            <w:gridSpan w:val="3"/>
          </w:tcPr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23F5">
              <w:rPr>
                <w:rFonts w:asciiTheme="minorHAnsi" w:hAnsiTheme="minorHAnsi" w:cstheme="minorHAnsi"/>
                <w:sz w:val="18"/>
                <w:szCs w:val="18"/>
              </w:rPr>
              <w:t xml:space="preserve">June 2012-August </w:t>
            </w:r>
            <w:r w:rsidRPr="00BA23F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2012</w:t>
            </w:r>
          </w:p>
        </w:tc>
        <w:tc>
          <w:tcPr>
            <w:tcW w:w="1146" w:type="dxa"/>
            <w:gridSpan w:val="2"/>
          </w:tcPr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$19000</w:t>
            </w:r>
          </w:p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Project Funds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23F5">
              <w:rPr>
                <w:rFonts w:asciiTheme="minorHAnsi" w:hAnsiTheme="minorHAnsi" w:cstheme="minorHAnsi"/>
                <w:sz w:val="18"/>
                <w:szCs w:val="18"/>
              </w:rPr>
              <w:t xml:space="preserve">Ongoing </w:t>
            </w:r>
          </w:p>
          <w:p w:rsidR="0027367C" w:rsidRPr="00BA23F5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27367C" w:rsidRPr="00B009B8" w:rsidRDefault="0027367C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Evaluation has been complet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ed</w:t>
            </w:r>
            <w:r w:rsidR="009E6193">
              <w:rPr>
                <w:rFonts w:asciiTheme="minorHAnsi" w:hAnsiTheme="minorHAnsi" w:cstheme="minorHAnsi"/>
                <w:sz w:val="18"/>
                <w:szCs w:val="18"/>
              </w:rPr>
              <w:t xml:space="preserve"> in 2012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waiting for final approval of donor</w:t>
            </w:r>
            <w:r w:rsidR="009E619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773008" w:rsidRPr="00B009B8" w:rsidTr="003820B0">
        <w:tc>
          <w:tcPr>
            <w:tcW w:w="1703" w:type="dxa"/>
            <w:shd w:val="clear" w:color="auto" w:fill="EAF1DD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2b) Other EVALUATIONS in which Country/ Sub-regional/ Regional Office is involved but NOT managing, e.g. evaluations managed by HQ Evaluation Office, Trust Fund on VAW, UNDEF, donors etc.</w:t>
            </w:r>
          </w:p>
        </w:tc>
        <w:tc>
          <w:tcPr>
            <w:tcW w:w="1315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3008" w:rsidRPr="00B009B8" w:rsidTr="003820B0">
        <w:tc>
          <w:tcPr>
            <w:tcW w:w="1703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3008" w:rsidRPr="00B009B8" w:rsidTr="003820B0">
        <w:trPr>
          <w:trHeight w:val="557"/>
        </w:trPr>
        <w:tc>
          <w:tcPr>
            <w:tcW w:w="1703" w:type="dxa"/>
            <w:shd w:val="clear" w:color="auto" w:fill="F2DBDB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3) RESEARCH Activities undertaken by the Country/ Sub-regional/ Regional Office </w:t>
            </w:r>
            <w:r w:rsidRPr="00B009B8">
              <w:rPr>
                <w:rFonts w:asciiTheme="minorHAnsi" w:hAnsiTheme="minorHAnsi" w:cstheme="minorHAnsi"/>
                <w:sz w:val="18"/>
                <w:szCs w:val="18"/>
              </w:rPr>
              <w:t xml:space="preserve">with regard to the monitoring and evaluation </w:t>
            </w:r>
            <w:r w:rsidRPr="00B009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needs of the Annual Work Plans</w:t>
            </w:r>
            <w:r w:rsidRPr="00B009B8" w:rsidDel="00FC4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773008" w:rsidRPr="00B009B8" w:rsidRDefault="00773008" w:rsidP="00D37E5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28E2" w:rsidRPr="00B009B8" w:rsidTr="003820B0">
        <w:tc>
          <w:tcPr>
            <w:tcW w:w="1703" w:type="dxa"/>
            <w:tcBorders>
              <w:top w:val="single" w:sz="4" w:space="0" w:color="C4BC96" w:themeColor="background2" w:themeShade="BF"/>
            </w:tcBorders>
            <w:shd w:val="clear" w:color="auto" w:fill="auto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Access to Justice for women in Palestine – research</w:t>
            </w:r>
          </w:p>
        </w:tc>
        <w:tc>
          <w:tcPr>
            <w:tcW w:w="1338" w:type="dxa"/>
            <w:gridSpan w:val="2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97" w:type="dxa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 3</w:t>
            </w:r>
          </w:p>
        </w:tc>
        <w:tc>
          <w:tcPr>
            <w:tcW w:w="1311" w:type="dxa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 3.1.1.</w:t>
            </w:r>
          </w:p>
        </w:tc>
        <w:tc>
          <w:tcPr>
            <w:tcW w:w="1001" w:type="dxa"/>
            <w:gridSpan w:val="2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</w:tc>
        <w:tc>
          <w:tcPr>
            <w:tcW w:w="1339" w:type="dxa"/>
            <w:gridSpan w:val="4"/>
          </w:tcPr>
          <w:p w:rsidR="00F428E2" w:rsidRPr="00B009B8" w:rsidRDefault="00F428E2" w:rsidP="006F216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Arab States, oPt</w:t>
            </w:r>
          </w:p>
        </w:tc>
        <w:tc>
          <w:tcPr>
            <w:tcW w:w="1110" w:type="dxa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MoJ</w:t>
            </w:r>
            <w:proofErr w:type="spellEnd"/>
          </w:p>
        </w:tc>
        <w:tc>
          <w:tcPr>
            <w:tcW w:w="965" w:type="dxa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MoJ</w:t>
            </w:r>
            <w:proofErr w:type="spellEnd"/>
          </w:p>
        </w:tc>
        <w:tc>
          <w:tcPr>
            <w:tcW w:w="993" w:type="dxa"/>
            <w:gridSpan w:val="3"/>
          </w:tcPr>
          <w:p w:rsidR="00F428E2" w:rsidRPr="008063FB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063FB">
              <w:rPr>
                <w:rFonts w:asciiTheme="minorHAnsi" w:hAnsiTheme="minorHAnsi" w:cstheme="minorHAnsi"/>
                <w:sz w:val="18"/>
                <w:szCs w:val="18"/>
              </w:rPr>
              <w:t>July 2012 – March 2013</w:t>
            </w:r>
          </w:p>
        </w:tc>
        <w:tc>
          <w:tcPr>
            <w:tcW w:w="1260" w:type="dxa"/>
            <w:gridSpan w:val="4"/>
          </w:tcPr>
          <w:p w:rsidR="00F428E2" w:rsidRPr="008063FB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063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95000$</w:t>
            </w:r>
          </w:p>
          <w:p w:rsidR="00F428E2" w:rsidRPr="008063FB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063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Project funds (DFID)</w:t>
            </w:r>
          </w:p>
        </w:tc>
        <w:tc>
          <w:tcPr>
            <w:tcW w:w="1263" w:type="dxa"/>
            <w:shd w:val="clear" w:color="auto" w:fill="auto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On-going</w:t>
            </w:r>
          </w:p>
        </w:tc>
        <w:tc>
          <w:tcPr>
            <w:tcW w:w="900" w:type="dxa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F428E2" w:rsidRPr="00B009B8" w:rsidTr="003820B0">
        <w:tc>
          <w:tcPr>
            <w:tcW w:w="1703" w:type="dxa"/>
            <w:tcBorders>
              <w:top w:val="single" w:sz="4" w:space="0" w:color="C4BC96" w:themeColor="background2" w:themeShade="BF"/>
            </w:tcBorders>
            <w:shd w:val="clear" w:color="auto" w:fill="auto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sz w:val="18"/>
                <w:szCs w:val="18"/>
              </w:rPr>
              <w:t>Situation Analysis of Women in Palestine</w:t>
            </w:r>
          </w:p>
        </w:tc>
        <w:tc>
          <w:tcPr>
            <w:tcW w:w="1338" w:type="dxa"/>
            <w:gridSpan w:val="2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97" w:type="dxa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DRF 5</w:t>
            </w:r>
          </w:p>
        </w:tc>
        <w:tc>
          <w:tcPr>
            <w:tcW w:w="1311" w:type="dxa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AWP output 5.1.1</w:t>
            </w:r>
          </w:p>
        </w:tc>
        <w:tc>
          <w:tcPr>
            <w:tcW w:w="1001" w:type="dxa"/>
            <w:gridSpan w:val="2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oPt</w:t>
            </w:r>
          </w:p>
        </w:tc>
        <w:tc>
          <w:tcPr>
            <w:tcW w:w="1339" w:type="dxa"/>
            <w:gridSpan w:val="4"/>
          </w:tcPr>
          <w:p w:rsidR="00F428E2" w:rsidRPr="00B009B8" w:rsidRDefault="00F428E2" w:rsidP="006F216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Arab States, oPt</w:t>
            </w:r>
          </w:p>
        </w:tc>
        <w:tc>
          <w:tcPr>
            <w:tcW w:w="1110" w:type="dxa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</w:p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MoWA</w:t>
            </w:r>
            <w:proofErr w:type="spellEnd"/>
          </w:p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MoPAD</w:t>
            </w:r>
          </w:p>
        </w:tc>
        <w:tc>
          <w:tcPr>
            <w:tcW w:w="965" w:type="dxa"/>
          </w:tcPr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MoWA</w:t>
            </w:r>
            <w:proofErr w:type="spellEnd"/>
          </w:p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MoPAD</w:t>
            </w:r>
          </w:p>
        </w:tc>
        <w:tc>
          <w:tcPr>
            <w:tcW w:w="993" w:type="dxa"/>
            <w:gridSpan w:val="3"/>
          </w:tcPr>
          <w:p w:rsidR="00F428E2" w:rsidRPr="00B009B8" w:rsidRDefault="00F428E2" w:rsidP="00F428E2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sz w:val="18"/>
                <w:szCs w:val="18"/>
              </w:rPr>
              <w:t>July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2012</w:t>
            </w:r>
            <w:r w:rsidRPr="00B009B8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June 2013</w:t>
            </w:r>
          </w:p>
          <w:p w:rsidR="00F428E2" w:rsidRPr="00B009B8" w:rsidRDefault="00F428E2" w:rsidP="006F216D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30.000$ </w:t>
            </w:r>
          </w:p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09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 FUNDS</w:t>
            </w:r>
          </w:p>
        </w:tc>
        <w:tc>
          <w:tcPr>
            <w:tcW w:w="1263" w:type="dxa"/>
            <w:shd w:val="clear" w:color="auto" w:fill="auto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On-going</w:t>
            </w:r>
          </w:p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F428E2" w:rsidRPr="00B009B8" w:rsidRDefault="00F428E2" w:rsidP="006F21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D01BC6" w:rsidRPr="00B009B8" w:rsidRDefault="00D01BC6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D01BC6" w:rsidRPr="00B009B8" w:rsidSect="000C73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6C" w:rsidRDefault="0011026C" w:rsidP="00565128">
      <w:pPr>
        <w:spacing w:after="0" w:line="240" w:lineRule="auto"/>
      </w:pPr>
      <w:r>
        <w:separator/>
      </w:r>
    </w:p>
  </w:endnote>
  <w:endnote w:type="continuationSeparator" w:id="0">
    <w:p w:rsidR="0011026C" w:rsidRDefault="0011026C" w:rsidP="0056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6C" w:rsidRDefault="0011026C" w:rsidP="00565128">
      <w:pPr>
        <w:spacing w:after="0" w:line="240" w:lineRule="auto"/>
      </w:pPr>
      <w:r>
        <w:separator/>
      </w:r>
    </w:p>
  </w:footnote>
  <w:footnote w:type="continuationSeparator" w:id="0">
    <w:p w:rsidR="0011026C" w:rsidRDefault="0011026C" w:rsidP="00565128">
      <w:pPr>
        <w:spacing w:after="0" w:line="240" w:lineRule="auto"/>
      </w:pPr>
      <w:r>
        <w:continuationSeparator/>
      </w:r>
    </w:p>
  </w:footnote>
  <w:footnote w:id="1">
    <w:p w:rsidR="00B00C79" w:rsidRDefault="00B00C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oPt</w:t>
      </w:r>
      <w:proofErr w:type="gramEnd"/>
      <w:r>
        <w:t xml:space="preserve"> does not have an UNDAF, but an Medium Term Response Plan. This plan doesn’t have clear objectives to which we can refer.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E5"/>
    <w:rsid w:val="000114EC"/>
    <w:rsid w:val="000128C5"/>
    <w:rsid w:val="00037DF2"/>
    <w:rsid w:val="00051EA7"/>
    <w:rsid w:val="00051EC7"/>
    <w:rsid w:val="00070864"/>
    <w:rsid w:val="0009379D"/>
    <w:rsid w:val="000972D8"/>
    <w:rsid w:val="000A3F73"/>
    <w:rsid w:val="000A7E7C"/>
    <w:rsid w:val="000B54B8"/>
    <w:rsid w:val="000C7333"/>
    <w:rsid w:val="000F682E"/>
    <w:rsid w:val="0011026C"/>
    <w:rsid w:val="00146FD6"/>
    <w:rsid w:val="00231325"/>
    <w:rsid w:val="00260C45"/>
    <w:rsid w:val="00264EC6"/>
    <w:rsid w:val="0027367C"/>
    <w:rsid w:val="002A2E66"/>
    <w:rsid w:val="002B64F2"/>
    <w:rsid w:val="002D1320"/>
    <w:rsid w:val="002D55F9"/>
    <w:rsid w:val="00343E25"/>
    <w:rsid w:val="003621E5"/>
    <w:rsid w:val="003820B0"/>
    <w:rsid w:val="0039085E"/>
    <w:rsid w:val="003A4359"/>
    <w:rsid w:val="003B1127"/>
    <w:rsid w:val="003E787F"/>
    <w:rsid w:val="00414CD2"/>
    <w:rsid w:val="00441046"/>
    <w:rsid w:val="00485BA7"/>
    <w:rsid w:val="00491A61"/>
    <w:rsid w:val="004B2801"/>
    <w:rsid w:val="004C113C"/>
    <w:rsid w:val="004E5A72"/>
    <w:rsid w:val="00503FAF"/>
    <w:rsid w:val="0054619B"/>
    <w:rsid w:val="00546730"/>
    <w:rsid w:val="00565128"/>
    <w:rsid w:val="005667E9"/>
    <w:rsid w:val="0057477E"/>
    <w:rsid w:val="005A2542"/>
    <w:rsid w:val="005B0071"/>
    <w:rsid w:val="005B09D4"/>
    <w:rsid w:val="005F09B4"/>
    <w:rsid w:val="005F0FE2"/>
    <w:rsid w:val="00622415"/>
    <w:rsid w:val="00623FA1"/>
    <w:rsid w:val="0062428E"/>
    <w:rsid w:val="0062777B"/>
    <w:rsid w:val="00642FBA"/>
    <w:rsid w:val="00642FC0"/>
    <w:rsid w:val="006A083F"/>
    <w:rsid w:val="006E6717"/>
    <w:rsid w:val="00703B4A"/>
    <w:rsid w:val="00730DF4"/>
    <w:rsid w:val="00773008"/>
    <w:rsid w:val="007B0DA2"/>
    <w:rsid w:val="007B1410"/>
    <w:rsid w:val="008063FB"/>
    <w:rsid w:val="00835503"/>
    <w:rsid w:val="00845777"/>
    <w:rsid w:val="00873F80"/>
    <w:rsid w:val="00890870"/>
    <w:rsid w:val="008C1553"/>
    <w:rsid w:val="008C504C"/>
    <w:rsid w:val="00925251"/>
    <w:rsid w:val="0097112A"/>
    <w:rsid w:val="00974C70"/>
    <w:rsid w:val="00982E17"/>
    <w:rsid w:val="009C16BE"/>
    <w:rsid w:val="009D792A"/>
    <w:rsid w:val="009E0AA9"/>
    <w:rsid w:val="009E6193"/>
    <w:rsid w:val="009F6393"/>
    <w:rsid w:val="00A23232"/>
    <w:rsid w:val="00A27688"/>
    <w:rsid w:val="00A302DA"/>
    <w:rsid w:val="00A30587"/>
    <w:rsid w:val="00A32B1D"/>
    <w:rsid w:val="00A50F2C"/>
    <w:rsid w:val="00A66D99"/>
    <w:rsid w:val="00AE414B"/>
    <w:rsid w:val="00AF4722"/>
    <w:rsid w:val="00AF5668"/>
    <w:rsid w:val="00B009B8"/>
    <w:rsid w:val="00B00C79"/>
    <w:rsid w:val="00B202DA"/>
    <w:rsid w:val="00B26770"/>
    <w:rsid w:val="00B34FF4"/>
    <w:rsid w:val="00B766E5"/>
    <w:rsid w:val="00BA23F5"/>
    <w:rsid w:val="00BE484A"/>
    <w:rsid w:val="00BF1B8B"/>
    <w:rsid w:val="00C017EA"/>
    <w:rsid w:val="00C160BC"/>
    <w:rsid w:val="00C206EA"/>
    <w:rsid w:val="00C27791"/>
    <w:rsid w:val="00C3490A"/>
    <w:rsid w:val="00C84EDF"/>
    <w:rsid w:val="00CD34A0"/>
    <w:rsid w:val="00D01BC6"/>
    <w:rsid w:val="00D10D35"/>
    <w:rsid w:val="00D273AA"/>
    <w:rsid w:val="00D33E3F"/>
    <w:rsid w:val="00D36B1A"/>
    <w:rsid w:val="00D37E56"/>
    <w:rsid w:val="00D57F8F"/>
    <w:rsid w:val="00D85FDA"/>
    <w:rsid w:val="00DE6360"/>
    <w:rsid w:val="00E04016"/>
    <w:rsid w:val="00E1548B"/>
    <w:rsid w:val="00E37432"/>
    <w:rsid w:val="00E4315F"/>
    <w:rsid w:val="00E609E4"/>
    <w:rsid w:val="00EB085E"/>
    <w:rsid w:val="00EB5E32"/>
    <w:rsid w:val="00F02235"/>
    <w:rsid w:val="00F0429C"/>
    <w:rsid w:val="00F428E2"/>
    <w:rsid w:val="00F47F1E"/>
    <w:rsid w:val="00F6122C"/>
    <w:rsid w:val="00F71867"/>
    <w:rsid w:val="00F72D56"/>
    <w:rsid w:val="00FB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E5"/>
    <w:rPr>
      <w:rFonts w:ascii="Calibri" w:eastAsia="MS Mincho" w:hAnsi="Calibri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6E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6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B76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28"/>
    <w:rPr>
      <w:rFonts w:ascii="Calibri" w:eastAsia="MS Mincho" w:hAnsi="Calibri" w:cs="Arial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651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2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235"/>
    <w:rPr>
      <w:rFonts w:ascii="Calibri" w:eastAsia="MS Mincho" w:hAnsi="Calibri" w:cs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235"/>
    <w:rPr>
      <w:rFonts w:ascii="Calibri" w:eastAsia="MS Mincho" w:hAnsi="Calibri" w:cs="Arial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35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E5"/>
    <w:rPr>
      <w:rFonts w:ascii="Calibri" w:eastAsia="MS Mincho" w:hAnsi="Calibri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6E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6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B76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28"/>
    <w:rPr>
      <w:rFonts w:ascii="Calibri" w:eastAsia="MS Mincho" w:hAnsi="Calibri" w:cs="Arial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651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2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235"/>
    <w:rPr>
      <w:rFonts w:ascii="Calibri" w:eastAsia="MS Mincho" w:hAnsi="Calibri" w:cs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235"/>
    <w:rPr>
      <w:rFonts w:ascii="Calibri" w:eastAsia="MS Mincho" w:hAnsi="Calibri" w:cs="Arial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3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A830-6D9B-444D-9A2C-56C169AB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UNIFEM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camille.wauters</dc:creator>
  <cp:lastModifiedBy>camille.wauters</cp:lastModifiedBy>
  <cp:revision>7</cp:revision>
  <cp:lastPrinted>2012-08-06T09:42:00Z</cp:lastPrinted>
  <dcterms:created xsi:type="dcterms:W3CDTF">2013-05-30T05:09:00Z</dcterms:created>
  <dcterms:modified xsi:type="dcterms:W3CDTF">2013-06-06T05:21:00Z</dcterms:modified>
</cp:coreProperties>
</file>