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67FA5" w14:textId="25CFE6BC" w:rsidR="0008461E" w:rsidRPr="003E000C" w:rsidRDefault="00314B31" w:rsidP="004C24B6">
      <w:pPr>
        <w:spacing w:after="240"/>
        <w:jc w:val="center"/>
        <w:rPr>
          <w:rFonts w:ascii="Calibri" w:hAnsi="Calibri" w:cs="Arial"/>
          <w:b/>
          <w:sz w:val="28"/>
          <w:szCs w:val="28"/>
        </w:rPr>
      </w:pPr>
      <w:r>
        <w:rPr>
          <w:rFonts w:ascii="Calibri" w:hAnsi="Calibri" w:cs="Arial"/>
          <w:b/>
          <w:sz w:val="28"/>
          <w:szCs w:val="28"/>
        </w:rPr>
        <w:t xml:space="preserve">    </w:t>
      </w:r>
      <w:r w:rsidR="00F13B85">
        <w:rPr>
          <w:rFonts w:ascii="Calibri" w:hAnsi="Calibri" w:cs="Arial"/>
          <w:b/>
          <w:sz w:val="28"/>
          <w:szCs w:val="28"/>
        </w:rPr>
        <w:t xml:space="preserve">BOLIVIA - </w:t>
      </w:r>
      <w:r w:rsidR="0008461E" w:rsidRPr="00491A80">
        <w:rPr>
          <w:rFonts w:ascii="Calibri" w:hAnsi="Calibri" w:cs="Arial"/>
          <w:b/>
          <w:sz w:val="28"/>
          <w:szCs w:val="28"/>
        </w:rPr>
        <w:t xml:space="preserve">MONITORING, EVALUATION AND RESEARCH PLAN </w:t>
      </w:r>
      <w:r w:rsidR="0008461E">
        <w:rPr>
          <w:rFonts w:ascii="Calibri" w:hAnsi="Calibri" w:cs="Arial"/>
          <w:b/>
          <w:sz w:val="28"/>
          <w:szCs w:val="28"/>
        </w:rPr>
        <w:t xml:space="preserve">(MERP) </w:t>
      </w:r>
      <w:r w:rsidR="00201832">
        <w:rPr>
          <w:rFonts w:ascii="Calibri" w:hAnsi="Calibri" w:cs="Arial"/>
          <w:b/>
          <w:sz w:val="28"/>
          <w:szCs w:val="28"/>
        </w:rPr>
        <w:t>20</w:t>
      </w:r>
      <w:r w:rsidR="00A51904">
        <w:rPr>
          <w:rFonts w:ascii="Calibri" w:hAnsi="Calibri" w:cs="Arial"/>
          <w:b/>
          <w:sz w:val="28"/>
          <w:szCs w:val="28"/>
        </w:rPr>
        <w:t>20</w:t>
      </w:r>
    </w:p>
    <w:p w14:paraId="14FA26BF" w14:textId="77777777" w:rsidR="008A5CA5" w:rsidRPr="003E000C" w:rsidRDefault="008A5CA5" w:rsidP="0008461E">
      <w:pPr>
        <w:rPr>
          <w:rFonts w:ascii="Calibri" w:hAnsi="Calibri" w:cs="Arial"/>
          <w:b/>
          <w:sz w:val="20"/>
          <w:szCs w:val="20"/>
        </w:rPr>
      </w:pPr>
    </w:p>
    <w:p w14:paraId="77C62D72" w14:textId="3035EFF7" w:rsidR="0008461E" w:rsidRPr="00174940" w:rsidRDefault="0008461E" w:rsidP="0008461E">
      <w:pPr>
        <w:rPr>
          <w:rFonts w:ascii="Calibri" w:hAnsi="Calibri" w:cs="Arial"/>
          <w:b/>
          <w:sz w:val="28"/>
          <w:szCs w:val="28"/>
        </w:rPr>
      </w:pPr>
      <w:r w:rsidRPr="00174940">
        <w:rPr>
          <w:rFonts w:ascii="Calibri" w:hAnsi="Calibri" w:cs="Arial"/>
          <w:b/>
          <w:sz w:val="28"/>
          <w:szCs w:val="28"/>
        </w:rPr>
        <w:t>Monitoring 20</w:t>
      </w:r>
      <w:r w:rsidR="00A51904">
        <w:rPr>
          <w:rFonts w:ascii="Calibri" w:hAnsi="Calibri" w:cs="Arial"/>
          <w:b/>
          <w:sz w:val="28"/>
          <w:szCs w:val="28"/>
        </w:rPr>
        <w:t>20</w:t>
      </w:r>
    </w:p>
    <w:p w14:paraId="08CA6F85" w14:textId="77777777" w:rsidR="0008461E" w:rsidRPr="00B2038C" w:rsidRDefault="0008461E" w:rsidP="0008461E">
      <w:pPr>
        <w:tabs>
          <w:tab w:val="left" w:pos="0"/>
        </w:tabs>
        <w:jc w:val="both"/>
        <w:rPr>
          <w:rFonts w:ascii="Calibri" w:hAnsi="Calibri"/>
          <w:i/>
          <w:sz w:val="20"/>
          <w:szCs w:val="20"/>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89"/>
        <w:gridCol w:w="1986"/>
        <w:gridCol w:w="2250"/>
        <w:gridCol w:w="2250"/>
        <w:gridCol w:w="2700"/>
        <w:gridCol w:w="1530"/>
        <w:gridCol w:w="1260"/>
      </w:tblGrid>
      <w:tr w:rsidR="0008461E" w:rsidRPr="00A917F6" w14:paraId="2ACB2DCE" w14:textId="77777777" w:rsidTr="0090210C">
        <w:trPr>
          <w:tblHeader/>
          <w:jc w:val="center"/>
        </w:trPr>
        <w:tc>
          <w:tcPr>
            <w:tcW w:w="2689" w:type="dxa"/>
            <w:vMerge w:val="restart"/>
            <w:shd w:val="clear" w:color="auto" w:fill="ACB9CA" w:themeFill="text2" w:themeFillTint="66"/>
          </w:tcPr>
          <w:p w14:paraId="5924F398" w14:textId="77777777" w:rsidR="0008461E" w:rsidRPr="003E000C" w:rsidRDefault="0008461E" w:rsidP="00F049EE">
            <w:pPr>
              <w:pStyle w:val="Default"/>
              <w:tabs>
                <w:tab w:val="left" w:pos="0"/>
              </w:tabs>
              <w:rPr>
                <w:rFonts w:ascii="Calibri" w:hAnsi="Calibri" w:cs="Calibri"/>
                <w:b/>
                <w:bCs/>
                <w:sz w:val="22"/>
                <w:szCs w:val="22"/>
              </w:rPr>
            </w:pPr>
            <w:r>
              <w:rPr>
                <w:rFonts w:ascii="Calibri" w:hAnsi="Calibri" w:cs="Calibri"/>
                <w:b/>
                <w:bCs/>
                <w:sz w:val="22"/>
                <w:szCs w:val="22"/>
              </w:rPr>
              <w:t>SN Impact/Outcome</w:t>
            </w:r>
          </w:p>
        </w:tc>
        <w:tc>
          <w:tcPr>
            <w:tcW w:w="1986" w:type="dxa"/>
            <w:vMerge w:val="restart"/>
            <w:shd w:val="clear" w:color="auto" w:fill="ACB9CA" w:themeFill="text2" w:themeFillTint="66"/>
          </w:tcPr>
          <w:p w14:paraId="79A1E37C"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2250" w:type="dxa"/>
            <w:vMerge w:val="restart"/>
            <w:shd w:val="clear" w:color="auto" w:fill="ACB9CA" w:themeFill="text2" w:themeFillTint="66"/>
          </w:tcPr>
          <w:p w14:paraId="52A10102" w14:textId="77777777" w:rsidR="0008461E" w:rsidRPr="003E000C" w:rsidRDefault="0008461E" w:rsidP="00F049EE">
            <w:pPr>
              <w:pStyle w:val="Default"/>
              <w:tabs>
                <w:tab w:val="left" w:pos="0"/>
              </w:tabs>
              <w:rPr>
                <w:rFonts w:ascii="Calibri" w:hAnsi="Calibri" w:cs="Calibri"/>
                <w:b/>
                <w:bCs/>
                <w:sz w:val="22"/>
                <w:szCs w:val="22"/>
              </w:rPr>
            </w:pPr>
            <w:r>
              <w:rPr>
                <w:rFonts w:ascii="Calibri" w:hAnsi="Calibri" w:cs="Calibri"/>
                <w:b/>
                <w:bCs/>
                <w:sz w:val="22"/>
                <w:szCs w:val="22"/>
              </w:rPr>
              <w:t>Responsible staff member</w:t>
            </w:r>
          </w:p>
        </w:tc>
        <w:tc>
          <w:tcPr>
            <w:tcW w:w="2250" w:type="dxa"/>
            <w:vMerge w:val="restart"/>
            <w:shd w:val="clear" w:color="auto" w:fill="ACB9CA" w:themeFill="text2" w:themeFillTint="66"/>
          </w:tcPr>
          <w:p w14:paraId="05B09866"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2700" w:type="dxa"/>
            <w:vMerge w:val="restart"/>
            <w:shd w:val="clear" w:color="auto" w:fill="ACB9CA" w:themeFill="text2" w:themeFillTint="66"/>
          </w:tcPr>
          <w:p w14:paraId="62D33F65"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790" w:type="dxa"/>
            <w:gridSpan w:val="2"/>
            <w:shd w:val="clear" w:color="auto" w:fill="ACB9CA" w:themeFill="text2" w:themeFillTint="66"/>
          </w:tcPr>
          <w:p w14:paraId="5D33E453" w14:textId="77777777" w:rsidR="0008461E" w:rsidRPr="003E000C" w:rsidRDefault="0008461E" w:rsidP="00F049EE">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14:paraId="7CF65881" w14:textId="77777777" w:rsidTr="0090210C">
        <w:trPr>
          <w:jc w:val="center"/>
        </w:trPr>
        <w:tc>
          <w:tcPr>
            <w:tcW w:w="2689" w:type="dxa"/>
            <w:vMerge/>
            <w:tcBorders>
              <w:bottom w:val="single" w:sz="4" w:space="0" w:color="000000"/>
            </w:tcBorders>
            <w:shd w:val="clear" w:color="auto" w:fill="ACB9CA" w:themeFill="text2" w:themeFillTint="66"/>
          </w:tcPr>
          <w:p w14:paraId="4FA8EFA8" w14:textId="77777777" w:rsidR="0008461E" w:rsidRPr="003E000C" w:rsidRDefault="0008461E" w:rsidP="00F049EE">
            <w:pPr>
              <w:pStyle w:val="NoSpacing"/>
              <w:rPr>
                <w:rFonts w:ascii="Calibri" w:hAnsi="Calibri" w:cs="Calibri"/>
                <w:i/>
                <w:sz w:val="22"/>
                <w:szCs w:val="22"/>
              </w:rPr>
            </w:pPr>
          </w:p>
        </w:tc>
        <w:tc>
          <w:tcPr>
            <w:tcW w:w="1986" w:type="dxa"/>
            <w:vMerge/>
            <w:tcBorders>
              <w:bottom w:val="single" w:sz="4" w:space="0" w:color="000000"/>
            </w:tcBorders>
            <w:shd w:val="clear" w:color="auto" w:fill="ACB9CA" w:themeFill="text2" w:themeFillTint="66"/>
          </w:tcPr>
          <w:p w14:paraId="1EFEE63C" w14:textId="77777777" w:rsidR="0008461E" w:rsidRPr="003E000C" w:rsidRDefault="0008461E" w:rsidP="00F049EE">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33D35C59" w14:textId="77777777" w:rsidR="0008461E" w:rsidRPr="003E000C" w:rsidRDefault="0008461E" w:rsidP="00F049EE">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14:paraId="4E8A7FEC" w14:textId="77777777" w:rsidR="0008461E" w:rsidRPr="003E000C" w:rsidRDefault="0008461E" w:rsidP="00F049EE">
            <w:pPr>
              <w:pStyle w:val="NoSpacing"/>
              <w:rPr>
                <w:rFonts w:ascii="Calibri" w:hAnsi="Calibri" w:cs="Calibri"/>
                <w:i/>
                <w:sz w:val="22"/>
                <w:szCs w:val="22"/>
              </w:rPr>
            </w:pPr>
          </w:p>
        </w:tc>
        <w:tc>
          <w:tcPr>
            <w:tcW w:w="2700" w:type="dxa"/>
            <w:vMerge/>
            <w:tcBorders>
              <w:bottom w:val="single" w:sz="4" w:space="0" w:color="000000"/>
            </w:tcBorders>
            <w:shd w:val="clear" w:color="auto" w:fill="ACB9CA" w:themeFill="text2" w:themeFillTint="66"/>
          </w:tcPr>
          <w:p w14:paraId="325A666A" w14:textId="77777777" w:rsidR="0008461E" w:rsidRPr="003E000C" w:rsidRDefault="0008461E" w:rsidP="00F049EE">
            <w:pPr>
              <w:pStyle w:val="NoSpacing"/>
              <w:rPr>
                <w:rFonts w:ascii="Calibri" w:hAnsi="Calibri" w:cs="Calibri"/>
                <w:i/>
                <w:sz w:val="22"/>
                <w:szCs w:val="22"/>
              </w:rPr>
            </w:pPr>
          </w:p>
        </w:tc>
        <w:tc>
          <w:tcPr>
            <w:tcW w:w="1530" w:type="dxa"/>
            <w:tcBorders>
              <w:bottom w:val="single" w:sz="4" w:space="0" w:color="000000"/>
            </w:tcBorders>
            <w:shd w:val="clear" w:color="auto" w:fill="ACB9CA" w:themeFill="text2" w:themeFillTint="66"/>
          </w:tcPr>
          <w:p w14:paraId="5117B6A4" w14:textId="77777777"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Source</w:t>
            </w:r>
          </w:p>
        </w:tc>
        <w:tc>
          <w:tcPr>
            <w:tcW w:w="1260" w:type="dxa"/>
            <w:tcBorders>
              <w:bottom w:val="single" w:sz="4" w:space="0" w:color="000000"/>
            </w:tcBorders>
            <w:shd w:val="clear" w:color="auto" w:fill="ACB9CA" w:themeFill="text2" w:themeFillTint="66"/>
          </w:tcPr>
          <w:p w14:paraId="15C68C05" w14:textId="77777777"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Amount</w:t>
            </w:r>
          </w:p>
        </w:tc>
      </w:tr>
      <w:tr w:rsidR="0008461E" w:rsidRPr="003E000C" w14:paraId="678D0E63" w14:textId="77777777" w:rsidTr="00C74A40">
        <w:trPr>
          <w:jc w:val="center"/>
        </w:trPr>
        <w:tc>
          <w:tcPr>
            <w:tcW w:w="14665" w:type="dxa"/>
            <w:gridSpan w:val="7"/>
            <w:shd w:val="clear" w:color="auto" w:fill="DEEAF6" w:themeFill="accent1" w:themeFillTint="33"/>
          </w:tcPr>
          <w:p w14:paraId="11AE5204" w14:textId="77777777" w:rsidR="0008461E" w:rsidRPr="003E000C" w:rsidRDefault="0008461E" w:rsidP="00F049EE">
            <w:pPr>
              <w:pStyle w:val="NoSpacing"/>
              <w:jc w:val="center"/>
              <w:rPr>
                <w:rFonts w:ascii="Calibri" w:hAnsi="Calibri" w:cs="Calibri"/>
                <w:b/>
              </w:rPr>
            </w:pPr>
            <w:r w:rsidRPr="003E000C">
              <w:rPr>
                <w:rFonts w:ascii="Calibri" w:hAnsi="Calibri" w:cs="Calibri"/>
                <w:b/>
              </w:rPr>
              <w:t>MONITORING</w:t>
            </w:r>
          </w:p>
        </w:tc>
      </w:tr>
      <w:tr w:rsidR="000D0F0B" w:rsidRPr="003E000C" w14:paraId="4D2D002F" w14:textId="77777777" w:rsidTr="0090210C">
        <w:trPr>
          <w:jc w:val="center"/>
        </w:trPr>
        <w:tc>
          <w:tcPr>
            <w:tcW w:w="2689" w:type="dxa"/>
          </w:tcPr>
          <w:p w14:paraId="3D5E8A17" w14:textId="36AB00AD" w:rsidR="000D0F0B" w:rsidRDefault="00AD138F" w:rsidP="000D0F0B">
            <w:pPr>
              <w:pStyle w:val="NoSpacing"/>
              <w:rPr>
                <w:rFonts w:ascii="Calibri" w:hAnsi="Calibri" w:cs="Calibri"/>
                <w:i/>
                <w:sz w:val="20"/>
                <w:szCs w:val="20"/>
              </w:rPr>
            </w:pPr>
            <w:r>
              <w:rPr>
                <w:rFonts w:ascii="Calibri" w:hAnsi="Calibri" w:cs="Calibri"/>
                <w:i/>
                <w:sz w:val="20"/>
                <w:szCs w:val="20"/>
              </w:rPr>
              <w:t>OEEF</w:t>
            </w:r>
            <w:r w:rsidR="00A71AB8">
              <w:rPr>
                <w:rFonts w:ascii="Calibri" w:hAnsi="Calibri" w:cs="Calibri"/>
                <w:i/>
                <w:sz w:val="20"/>
                <w:szCs w:val="20"/>
              </w:rPr>
              <w:t xml:space="preserve"> Cluster 3, Output 3.1</w:t>
            </w:r>
            <w:r>
              <w:rPr>
                <w:rFonts w:ascii="Calibri" w:hAnsi="Calibri" w:cs="Calibri"/>
                <w:i/>
                <w:sz w:val="20"/>
                <w:szCs w:val="20"/>
              </w:rPr>
              <w:t xml:space="preserve">: </w:t>
            </w:r>
            <w:r w:rsidR="000D0F0B">
              <w:rPr>
                <w:rFonts w:ascii="Calibri" w:hAnsi="Calibri" w:cs="Calibri"/>
                <w:i/>
                <w:sz w:val="20"/>
                <w:szCs w:val="20"/>
              </w:rPr>
              <w:t xml:space="preserve">Monthly financial reports </w:t>
            </w:r>
          </w:p>
        </w:tc>
        <w:tc>
          <w:tcPr>
            <w:tcW w:w="1986" w:type="dxa"/>
          </w:tcPr>
          <w:p w14:paraId="6EE4772F" w14:textId="40090B06" w:rsidR="000D0F0B" w:rsidRDefault="000D0F0B" w:rsidP="000D0F0B">
            <w:pPr>
              <w:pStyle w:val="NoSpacing"/>
              <w:rPr>
                <w:rFonts w:ascii="Calibri" w:hAnsi="Calibri" w:cs="Calibri"/>
                <w:i/>
                <w:sz w:val="20"/>
                <w:szCs w:val="20"/>
              </w:rPr>
            </w:pPr>
            <w:r>
              <w:rPr>
                <w:rFonts w:ascii="Calibri" w:hAnsi="Calibri" w:cs="Calibri"/>
                <w:i/>
                <w:sz w:val="20"/>
                <w:szCs w:val="20"/>
              </w:rPr>
              <w:t>Desk review</w:t>
            </w:r>
          </w:p>
        </w:tc>
        <w:tc>
          <w:tcPr>
            <w:tcW w:w="2250" w:type="dxa"/>
          </w:tcPr>
          <w:p w14:paraId="4DBD3651" w14:textId="35F8AC36" w:rsidR="000D0F0B" w:rsidRPr="00A71AB8" w:rsidRDefault="000D0F0B" w:rsidP="000D0F0B">
            <w:pPr>
              <w:pStyle w:val="NoSpacing"/>
              <w:rPr>
                <w:rFonts w:ascii="Calibri" w:hAnsi="Calibri" w:cs="Calibri"/>
                <w:i/>
                <w:sz w:val="20"/>
                <w:szCs w:val="20"/>
              </w:rPr>
            </w:pPr>
            <w:r>
              <w:rPr>
                <w:rFonts w:ascii="Calibri" w:hAnsi="Calibri" w:cs="Calibri"/>
                <w:i/>
                <w:sz w:val="20"/>
                <w:szCs w:val="20"/>
              </w:rPr>
              <w:t xml:space="preserve">Finance Associate </w:t>
            </w:r>
          </w:p>
        </w:tc>
        <w:tc>
          <w:tcPr>
            <w:tcW w:w="2250" w:type="dxa"/>
          </w:tcPr>
          <w:p w14:paraId="6ED99F29" w14:textId="1FF374F4" w:rsidR="000D0F0B" w:rsidRDefault="000D0F0B" w:rsidP="000D0F0B">
            <w:pPr>
              <w:pStyle w:val="NoSpacing"/>
              <w:rPr>
                <w:rFonts w:ascii="Calibri" w:hAnsi="Calibri" w:cs="Calibri"/>
                <w:i/>
                <w:sz w:val="20"/>
                <w:szCs w:val="20"/>
              </w:rPr>
            </w:pPr>
            <w:r>
              <w:rPr>
                <w:rFonts w:ascii="Calibri" w:hAnsi="Calibri" w:cs="Calibri"/>
                <w:i/>
                <w:sz w:val="20"/>
                <w:szCs w:val="20"/>
              </w:rPr>
              <w:t>ACRO</w:t>
            </w:r>
          </w:p>
        </w:tc>
        <w:tc>
          <w:tcPr>
            <w:tcW w:w="2700" w:type="dxa"/>
          </w:tcPr>
          <w:p w14:paraId="2DBBCAA7" w14:textId="59DA663E" w:rsidR="000D0F0B" w:rsidRDefault="000D0F0B" w:rsidP="000D0F0B">
            <w:pPr>
              <w:pStyle w:val="NoSpacing"/>
              <w:rPr>
                <w:rFonts w:ascii="Calibri" w:hAnsi="Calibri" w:cs="Calibri"/>
                <w:i/>
                <w:sz w:val="20"/>
                <w:szCs w:val="20"/>
              </w:rPr>
            </w:pPr>
            <w:r>
              <w:rPr>
                <w:rFonts w:ascii="Calibri" w:hAnsi="Calibri" w:cs="Calibri"/>
                <w:i/>
                <w:sz w:val="20"/>
                <w:szCs w:val="20"/>
              </w:rPr>
              <w:t>Monthly</w:t>
            </w:r>
          </w:p>
        </w:tc>
        <w:tc>
          <w:tcPr>
            <w:tcW w:w="1530" w:type="dxa"/>
          </w:tcPr>
          <w:p w14:paraId="185A2BBB" w14:textId="77777777" w:rsidR="000D0F0B" w:rsidRDefault="000D0F0B" w:rsidP="000D0F0B">
            <w:pPr>
              <w:pStyle w:val="NoSpacing"/>
              <w:rPr>
                <w:rFonts w:ascii="Calibri" w:hAnsi="Calibri" w:cs="Calibri"/>
                <w:i/>
                <w:sz w:val="20"/>
                <w:szCs w:val="20"/>
              </w:rPr>
            </w:pPr>
          </w:p>
        </w:tc>
        <w:tc>
          <w:tcPr>
            <w:tcW w:w="1260" w:type="dxa"/>
          </w:tcPr>
          <w:p w14:paraId="564C6E36" w14:textId="71265F0A" w:rsidR="000D0F0B" w:rsidRDefault="000D0F0B" w:rsidP="000D0F0B">
            <w:pPr>
              <w:pStyle w:val="NoSpacing"/>
              <w:rPr>
                <w:rFonts w:ascii="Calibri" w:hAnsi="Calibri" w:cs="Calibri"/>
                <w:i/>
                <w:sz w:val="20"/>
                <w:szCs w:val="20"/>
              </w:rPr>
            </w:pPr>
            <w:r>
              <w:rPr>
                <w:rFonts w:ascii="Calibri" w:hAnsi="Calibri" w:cs="Calibri"/>
                <w:i/>
                <w:sz w:val="20"/>
                <w:szCs w:val="20"/>
              </w:rPr>
              <w:t>Staff-No additional cost</w:t>
            </w:r>
          </w:p>
        </w:tc>
      </w:tr>
      <w:tr w:rsidR="00BE7437" w:rsidRPr="003E000C" w14:paraId="3C42BE38" w14:textId="77777777" w:rsidTr="0090210C">
        <w:trPr>
          <w:jc w:val="center"/>
        </w:trPr>
        <w:tc>
          <w:tcPr>
            <w:tcW w:w="2689" w:type="dxa"/>
          </w:tcPr>
          <w:p w14:paraId="6F928A00" w14:textId="10DD201C" w:rsidR="00BE7437" w:rsidRDefault="00AD138F" w:rsidP="00BE7437">
            <w:pPr>
              <w:pStyle w:val="NoSpacing"/>
              <w:rPr>
                <w:rFonts w:ascii="Calibri" w:hAnsi="Calibri" w:cs="Calibri"/>
                <w:i/>
                <w:sz w:val="20"/>
                <w:szCs w:val="20"/>
              </w:rPr>
            </w:pPr>
            <w:r>
              <w:rPr>
                <w:rFonts w:ascii="Calibri" w:hAnsi="Calibri" w:cs="Calibri"/>
                <w:i/>
                <w:sz w:val="20"/>
                <w:szCs w:val="20"/>
              </w:rPr>
              <w:t>OEEF</w:t>
            </w:r>
            <w:r w:rsidR="00A71AB8">
              <w:rPr>
                <w:rFonts w:ascii="Calibri" w:hAnsi="Calibri" w:cs="Calibri"/>
                <w:i/>
                <w:sz w:val="20"/>
                <w:szCs w:val="20"/>
              </w:rPr>
              <w:t xml:space="preserve"> Cluster 3, Output 3.1</w:t>
            </w:r>
            <w:r>
              <w:rPr>
                <w:rFonts w:ascii="Calibri" w:hAnsi="Calibri" w:cs="Calibri"/>
                <w:i/>
                <w:sz w:val="20"/>
                <w:szCs w:val="20"/>
              </w:rPr>
              <w:t xml:space="preserve">: </w:t>
            </w:r>
            <w:r w:rsidR="003E624E">
              <w:rPr>
                <w:rFonts w:ascii="Calibri" w:hAnsi="Calibri" w:cs="Calibri"/>
                <w:i/>
                <w:sz w:val="20"/>
                <w:szCs w:val="20"/>
              </w:rPr>
              <w:t>CO quarterly P</w:t>
            </w:r>
            <w:r w:rsidR="00BE7437">
              <w:rPr>
                <w:rFonts w:ascii="Calibri" w:hAnsi="Calibri" w:cs="Calibri"/>
                <w:i/>
                <w:sz w:val="20"/>
                <w:szCs w:val="20"/>
              </w:rPr>
              <w:t>rogramme and operations monitoring and progress report</w:t>
            </w:r>
          </w:p>
        </w:tc>
        <w:tc>
          <w:tcPr>
            <w:tcW w:w="1986" w:type="dxa"/>
          </w:tcPr>
          <w:p w14:paraId="63C51B75" w14:textId="421C57FC" w:rsidR="00BE7437" w:rsidRDefault="00BE7437" w:rsidP="00BE7437">
            <w:pPr>
              <w:pStyle w:val="NoSpacing"/>
              <w:rPr>
                <w:rFonts w:ascii="Calibri" w:hAnsi="Calibri" w:cs="Calibri"/>
                <w:i/>
                <w:sz w:val="20"/>
                <w:szCs w:val="20"/>
              </w:rPr>
            </w:pPr>
            <w:r>
              <w:rPr>
                <w:rFonts w:ascii="Calibri" w:hAnsi="Calibri" w:cs="Calibri"/>
                <w:i/>
                <w:sz w:val="20"/>
                <w:szCs w:val="20"/>
              </w:rPr>
              <w:t>RMS</w:t>
            </w:r>
          </w:p>
        </w:tc>
        <w:tc>
          <w:tcPr>
            <w:tcW w:w="2250" w:type="dxa"/>
          </w:tcPr>
          <w:p w14:paraId="1BBB4247" w14:textId="41DA2F64" w:rsidR="00BE7437" w:rsidRPr="00A71AB8" w:rsidRDefault="00BE7437" w:rsidP="00BE7437">
            <w:pPr>
              <w:pStyle w:val="NoSpacing"/>
              <w:rPr>
                <w:rFonts w:ascii="Calibri" w:hAnsi="Calibri" w:cs="Calibri"/>
                <w:i/>
                <w:sz w:val="20"/>
                <w:szCs w:val="20"/>
              </w:rPr>
            </w:pPr>
            <w:r w:rsidRPr="00A71AB8">
              <w:rPr>
                <w:rFonts w:ascii="Calibri" w:hAnsi="Calibri" w:cs="Calibri"/>
                <w:i/>
                <w:sz w:val="20"/>
                <w:szCs w:val="20"/>
              </w:rPr>
              <w:t>Program</w:t>
            </w:r>
            <w:r w:rsidR="003E624E" w:rsidRPr="00A71AB8">
              <w:rPr>
                <w:rFonts w:ascii="Calibri" w:hAnsi="Calibri" w:cs="Calibri"/>
                <w:i/>
                <w:sz w:val="20"/>
                <w:szCs w:val="20"/>
              </w:rPr>
              <w:t>me</w:t>
            </w:r>
            <w:r w:rsidRPr="00A71AB8">
              <w:rPr>
                <w:rFonts w:ascii="Calibri" w:hAnsi="Calibri" w:cs="Calibri"/>
                <w:i/>
                <w:sz w:val="20"/>
                <w:szCs w:val="20"/>
              </w:rPr>
              <w:t xml:space="preserve"> managers</w:t>
            </w:r>
          </w:p>
        </w:tc>
        <w:tc>
          <w:tcPr>
            <w:tcW w:w="2250" w:type="dxa"/>
          </w:tcPr>
          <w:p w14:paraId="79EA7169" w14:textId="02FC2A44" w:rsidR="00BE7437" w:rsidRDefault="00BE7437" w:rsidP="00BE7437">
            <w:pPr>
              <w:pStyle w:val="NoSpacing"/>
              <w:rPr>
                <w:rFonts w:ascii="Calibri" w:hAnsi="Calibri" w:cs="Calibri"/>
                <w:i/>
                <w:sz w:val="20"/>
                <w:szCs w:val="20"/>
              </w:rPr>
            </w:pPr>
            <w:r>
              <w:rPr>
                <w:rFonts w:ascii="Calibri" w:hAnsi="Calibri" w:cs="Calibri"/>
                <w:i/>
                <w:sz w:val="20"/>
                <w:szCs w:val="20"/>
              </w:rPr>
              <w:t>ACRO</w:t>
            </w:r>
          </w:p>
        </w:tc>
        <w:tc>
          <w:tcPr>
            <w:tcW w:w="2700" w:type="dxa"/>
          </w:tcPr>
          <w:p w14:paraId="320DBE42" w14:textId="0E7A2282" w:rsidR="00BE7437" w:rsidRDefault="00BE7437" w:rsidP="00BE7437">
            <w:pPr>
              <w:pStyle w:val="NoSpacing"/>
              <w:rPr>
                <w:rFonts w:ascii="Calibri" w:hAnsi="Calibri" w:cs="Calibri"/>
                <w:i/>
                <w:sz w:val="20"/>
                <w:szCs w:val="20"/>
              </w:rPr>
            </w:pPr>
            <w:r>
              <w:rPr>
                <w:rFonts w:ascii="Calibri" w:hAnsi="Calibri" w:cs="Calibri"/>
                <w:i/>
                <w:sz w:val="20"/>
                <w:szCs w:val="20"/>
              </w:rPr>
              <w:t>Quarterly</w:t>
            </w:r>
          </w:p>
        </w:tc>
        <w:tc>
          <w:tcPr>
            <w:tcW w:w="1530" w:type="dxa"/>
          </w:tcPr>
          <w:p w14:paraId="5448C038" w14:textId="609EFF3F" w:rsidR="00BE7437" w:rsidRDefault="00BE7437" w:rsidP="00BE7437">
            <w:pPr>
              <w:pStyle w:val="NoSpacing"/>
              <w:rPr>
                <w:rFonts w:ascii="Calibri" w:hAnsi="Calibri" w:cs="Calibri"/>
                <w:i/>
                <w:sz w:val="20"/>
                <w:szCs w:val="20"/>
              </w:rPr>
            </w:pPr>
          </w:p>
        </w:tc>
        <w:tc>
          <w:tcPr>
            <w:tcW w:w="1260" w:type="dxa"/>
          </w:tcPr>
          <w:p w14:paraId="060300CF" w14:textId="7E8A93CA" w:rsidR="00BE7437" w:rsidRDefault="00BE7437" w:rsidP="00BE7437">
            <w:pPr>
              <w:pStyle w:val="NoSpacing"/>
              <w:rPr>
                <w:rFonts w:ascii="Calibri" w:hAnsi="Calibri" w:cs="Calibri"/>
                <w:i/>
                <w:sz w:val="20"/>
                <w:szCs w:val="20"/>
              </w:rPr>
            </w:pPr>
            <w:r>
              <w:rPr>
                <w:rFonts w:ascii="Calibri" w:hAnsi="Calibri" w:cs="Calibri"/>
                <w:i/>
                <w:sz w:val="20"/>
                <w:szCs w:val="20"/>
              </w:rPr>
              <w:t>Staff-No additional cost</w:t>
            </w:r>
          </w:p>
        </w:tc>
      </w:tr>
      <w:tr w:rsidR="00BE7437" w:rsidRPr="003E000C" w14:paraId="4BFDFF05" w14:textId="77777777" w:rsidTr="0090210C">
        <w:trPr>
          <w:jc w:val="center"/>
        </w:trPr>
        <w:tc>
          <w:tcPr>
            <w:tcW w:w="2689" w:type="dxa"/>
          </w:tcPr>
          <w:p w14:paraId="70FA5F8A" w14:textId="39EF33EF" w:rsidR="00BE7437" w:rsidRDefault="00AD138F" w:rsidP="00BE7437">
            <w:pPr>
              <w:pStyle w:val="NoSpacing"/>
              <w:rPr>
                <w:rFonts w:ascii="Calibri" w:hAnsi="Calibri" w:cs="Calibri"/>
                <w:i/>
                <w:sz w:val="20"/>
                <w:szCs w:val="20"/>
              </w:rPr>
            </w:pPr>
            <w:r>
              <w:rPr>
                <w:rFonts w:ascii="Calibri" w:hAnsi="Calibri" w:cs="Calibri"/>
                <w:i/>
                <w:sz w:val="20"/>
                <w:szCs w:val="20"/>
              </w:rPr>
              <w:t>OEEF</w:t>
            </w:r>
            <w:r w:rsidR="00A71AB8">
              <w:rPr>
                <w:rFonts w:ascii="Calibri" w:hAnsi="Calibri" w:cs="Calibri"/>
                <w:i/>
                <w:sz w:val="20"/>
                <w:szCs w:val="20"/>
              </w:rPr>
              <w:t xml:space="preserve"> Cluster 3. Output 3.1</w:t>
            </w:r>
            <w:r>
              <w:rPr>
                <w:rFonts w:ascii="Calibri" w:hAnsi="Calibri" w:cs="Calibri"/>
                <w:i/>
                <w:sz w:val="20"/>
                <w:szCs w:val="20"/>
              </w:rPr>
              <w:t xml:space="preserve">: </w:t>
            </w:r>
            <w:r w:rsidR="00BE7437">
              <w:rPr>
                <w:rFonts w:ascii="Calibri" w:hAnsi="Calibri" w:cs="Calibri"/>
                <w:i/>
                <w:sz w:val="20"/>
                <w:szCs w:val="20"/>
              </w:rPr>
              <w:t>Annual Report AWP</w:t>
            </w:r>
          </w:p>
        </w:tc>
        <w:tc>
          <w:tcPr>
            <w:tcW w:w="1986" w:type="dxa"/>
          </w:tcPr>
          <w:p w14:paraId="50303289" w14:textId="416F7198" w:rsidR="00BE7437" w:rsidRDefault="00BE7437" w:rsidP="00BE7437">
            <w:pPr>
              <w:pStyle w:val="NoSpacing"/>
              <w:rPr>
                <w:rFonts w:ascii="Calibri" w:hAnsi="Calibri" w:cs="Calibri"/>
                <w:i/>
                <w:sz w:val="20"/>
                <w:szCs w:val="20"/>
              </w:rPr>
            </w:pPr>
            <w:r>
              <w:rPr>
                <w:rFonts w:ascii="Calibri" w:hAnsi="Calibri" w:cs="Calibri"/>
                <w:i/>
                <w:sz w:val="20"/>
                <w:szCs w:val="20"/>
              </w:rPr>
              <w:t>RMS</w:t>
            </w:r>
          </w:p>
        </w:tc>
        <w:tc>
          <w:tcPr>
            <w:tcW w:w="2250" w:type="dxa"/>
          </w:tcPr>
          <w:p w14:paraId="640F7FEB" w14:textId="70071260" w:rsidR="00BE7437" w:rsidRPr="00A71AB8" w:rsidRDefault="00BE7437" w:rsidP="00BE7437">
            <w:pPr>
              <w:pStyle w:val="NoSpacing"/>
              <w:rPr>
                <w:rFonts w:ascii="Calibri" w:hAnsi="Calibri" w:cs="Calibri"/>
                <w:i/>
                <w:sz w:val="20"/>
                <w:szCs w:val="20"/>
              </w:rPr>
            </w:pPr>
            <w:r w:rsidRPr="00A71AB8">
              <w:rPr>
                <w:rFonts w:ascii="Calibri" w:hAnsi="Calibri" w:cs="Calibri"/>
                <w:i/>
                <w:sz w:val="20"/>
                <w:szCs w:val="20"/>
              </w:rPr>
              <w:t>Country manager</w:t>
            </w:r>
          </w:p>
        </w:tc>
        <w:tc>
          <w:tcPr>
            <w:tcW w:w="2250" w:type="dxa"/>
          </w:tcPr>
          <w:p w14:paraId="41AB4585" w14:textId="7C46CBE1" w:rsidR="00BE7437" w:rsidRDefault="00BE7437" w:rsidP="00BE7437">
            <w:pPr>
              <w:pStyle w:val="NoSpacing"/>
              <w:rPr>
                <w:rFonts w:ascii="Calibri" w:hAnsi="Calibri" w:cs="Calibri"/>
                <w:i/>
                <w:sz w:val="20"/>
                <w:szCs w:val="20"/>
              </w:rPr>
            </w:pPr>
            <w:r>
              <w:rPr>
                <w:rFonts w:ascii="Calibri" w:hAnsi="Calibri" w:cs="Calibri"/>
                <w:i/>
                <w:sz w:val="20"/>
                <w:szCs w:val="20"/>
              </w:rPr>
              <w:t>ACRO</w:t>
            </w:r>
          </w:p>
        </w:tc>
        <w:tc>
          <w:tcPr>
            <w:tcW w:w="2700" w:type="dxa"/>
          </w:tcPr>
          <w:p w14:paraId="6296CF6A" w14:textId="5046BAA0" w:rsidR="00BE7437" w:rsidRDefault="00DC171A" w:rsidP="00BE7437">
            <w:pPr>
              <w:pStyle w:val="NoSpacing"/>
              <w:rPr>
                <w:rFonts w:ascii="Calibri" w:hAnsi="Calibri" w:cs="Calibri"/>
                <w:i/>
                <w:sz w:val="20"/>
                <w:szCs w:val="20"/>
              </w:rPr>
            </w:pPr>
            <w:r>
              <w:rPr>
                <w:rFonts w:ascii="Calibri" w:hAnsi="Calibri" w:cs="Calibri"/>
                <w:i/>
                <w:sz w:val="20"/>
                <w:szCs w:val="20"/>
              </w:rPr>
              <w:t>3</w:t>
            </w:r>
            <w:r w:rsidR="00BE7437" w:rsidRPr="007623AF">
              <w:rPr>
                <w:rFonts w:ascii="Calibri" w:hAnsi="Calibri" w:cs="Calibri"/>
                <w:i/>
                <w:sz w:val="20"/>
                <w:szCs w:val="20"/>
                <w:vertAlign w:val="superscript"/>
              </w:rPr>
              <w:t>th</w:t>
            </w:r>
            <w:r w:rsidR="00BE7437">
              <w:rPr>
                <w:rFonts w:ascii="Calibri" w:hAnsi="Calibri" w:cs="Calibri"/>
                <w:i/>
                <w:sz w:val="20"/>
                <w:szCs w:val="20"/>
              </w:rPr>
              <w:t xml:space="preserve"> quarter</w:t>
            </w:r>
          </w:p>
        </w:tc>
        <w:tc>
          <w:tcPr>
            <w:tcW w:w="1530" w:type="dxa"/>
          </w:tcPr>
          <w:p w14:paraId="4E9FF604" w14:textId="367ECDF2" w:rsidR="00BE7437" w:rsidRDefault="00BE7437" w:rsidP="00BE7437">
            <w:pPr>
              <w:pStyle w:val="NoSpacing"/>
              <w:rPr>
                <w:rFonts w:ascii="Calibri" w:hAnsi="Calibri" w:cs="Calibri"/>
                <w:i/>
                <w:sz w:val="20"/>
                <w:szCs w:val="20"/>
              </w:rPr>
            </w:pPr>
          </w:p>
        </w:tc>
        <w:tc>
          <w:tcPr>
            <w:tcW w:w="1260" w:type="dxa"/>
          </w:tcPr>
          <w:p w14:paraId="69ADCF7E" w14:textId="25549FED" w:rsidR="00BE7437" w:rsidRDefault="00BE7437" w:rsidP="00BE7437">
            <w:pPr>
              <w:pStyle w:val="NoSpacing"/>
              <w:rPr>
                <w:rFonts w:ascii="Calibri" w:hAnsi="Calibri" w:cs="Calibri"/>
                <w:i/>
                <w:sz w:val="20"/>
                <w:szCs w:val="20"/>
              </w:rPr>
            </w:pPr>
            <w:r>
              <w:rPr>
                <w:rFonts w:ascii="Calibri" w:hAnsi="Calibri" w:cs="Calibri"/>
                <w:i/>
                <w:sz w:val="20"/>
                <w:szCs w:val="20"/>
              </w:rPr>
              <w:t>Staff- No additional cost</w:t>
            </w:r>
          </w:p>
        </w:tc>
      </w:tr>
      <w:tr w:rsidR="00DD5141" w:rsidRPr="004139EC" w14:paraId="2D39EDF6" w14:textId="77777777" w:rsidTr="0090210C">
        <w:trPr>
          <w:jc w:val="center"/>
        </w:trPr>
        <w:tc>
          <w:tcPr>
            <w:tcW w:w="2689" w:type="dxa"/>
          </w:tcPr>
          <w:p w14:paraId="75D8DBA3" w14:textId="329F2370" w:rsidR="00DD5141" w:rsidRPr="00A71AB8" w:rsidRDefault="00A71AB8" w:rsidP="00DD5141">
            <w:pPr>
              <w:pStyle w:val="NoSpacing"/>
              <w:rPr>
                <w:rFonts w:ascii="Calibri" w:hAnsi="Calibri"/>
                <w:i/>
                <w:sz w:val="20"/>
                <w:szCs w:val="20"/>
              </w:rPr>
            </w:pPr>
            <w:r>
              <w:rPr>
                <w:rFonts w:ascii="Calibri" w:hAnsi="Calibri"/>
                <w:i/>
                <w:sz w:val="20"/>
                <w:szCs w:val="20"/>
              </w:rPr>
              <w:t xml:space="preserve">DRF Outcome </w:t>
            </w:r>
            <w:proofErr w:type="gramStart"/>
            <w:r>
              <w:rPr>
                <w:rFonts w:ascii="Calibri" w:hAnsi="Calibri"/>
                <w:i/>
                <w:sz w:val="20"/>
                <w:szCs w:val="20"/>
              </w:rPr>
              <w:t xml:space="preserve">3.1 </w:t>
            </w:r>
            <w:r w:rsidR="00AD138F" w:rsidRPr="00A71AB8">
              <w:rPr>
                <w:rFonts w:ascii="Calibri" w:hAnsi="Calibri"/>
                <w:i/>
                <w:sz w:val="20"/>
                <w:szCs w:val="20"/>
              </w:rPr>
              <w:t xml:space="preserve"> </w:t>
            </w:r>
            <w:r w:rsidR="00971D0A" w:rsidRPr="00A71AB8">
              <w:rPr>
                <w:rFonts w:ascii="Calibri" w:hAnsi="Calibri"/>
                <w:i/>
                <w:sz w:val="20"/>
                <w:szCs w:val="20"/>
              </w:rPr>
              <w:t>FIG</w:t>
            </w:r>
            <w:proofErr w:type="gramEnd"/>
            <w:r w:rsidR="00971D0A" w:rsidRPr="00A71AB8">
              <w:rPr>
                <w:rFonts w:ascii="Calibri" w:hAnsi="Calibri"/>
                <w:i/>
                <w:sz w:val="20"/>
                <w:szCs w:val="20"/>
              </w:rPr>
              <w:t xml:space="preserve"> Project</w:t>
            </w:r>
          </w:p>
        </w:tc>
        <w:tc>
          <w:tcPr>
            <w:tcW w:w="1986" w:type="dxa"/>
          </w:tcPr>
          <w:p w14:paraId="1B6F026A" w14:textId="357218DE" w:rsidR="00DD5141" w:rsidRPr="00A71AB8" w:rsidRDefault="00971D0A" w:rsidP="00DD5141">
            <w:pPr>
              <w:pStyle w:val="NoSpacing"/>
              <w:rPr>
                <w:rFonts w:ascii="Calibri" w:hAnsi="Calibri" w:cs="Calibri"/>
                <w:i/>
                <w:sz w:val="20"/>
                <w:szCs w:val="20"/>
              </w:rPr>
            </w:pPr>
            <w:r w:rsidRPr="00A71AB8">
              <w:rPr>
                <w:rFonts w:ascii="Calibri" w:hAnsi="Calibri" w:cs="Calibri"/>
                <w:i/>
                <w:sz w:val="20"/>
                <w:szCs w:val="20"/>
              </w:rPr>
              <w:t>Monitoring</w:t>
            </w:r>
          </w:p>
        </w:tc>
        <w:tc>
          <w:tcPr>
            <w:tcW w:w="2250" w:type="dxa"/>
          </w:tcPr>
          <w:p w14:paraId="0CBC5C46" w14:textId="35D61FE3" w:rsidR="00DD5141" w:rsidRPr="00A71AB8" w:rsidRDefault="00971D0A" w:rsidP="00DD5141">
            <w:pPr>
              <w:pStyle w:val="NoSpacing"/>
              <w:rPr>
                <w:rFonts w:ascii="Calibri" w:hAnsi="Calibri" w:cs="Calibri"/>
                <w:i/>
                <w:sz w:val="20"/>
                <w:szCs w:val="20"/>
              </w:rPr>
            </w:pPr>
            <w:r w:rsidRPr="00A71AB8">
              <w:rPr>
                <w:rFonts w:ascii="Calibri" w:hAnsi="Calibri" w:cs="Calibri"/>
                <w:i/>
                <w:sz w:val="20"/>
                <w:szCs w:val="20"/>
              </w:rPr>
              <w:t>Country Manager/Program</w:t>
            </w:r>
            <w:r w:rsidR="00DD7498" w:rsidRPr="00A71AB8">
              <w:rPr>
                <w:rFonts w:ascii="Calibri" w:hAnsi="Calibri" w:cs="Calibri"/>
                <w:i/>
                <w:sz w:val="20"/>
                <w:szCs w:val="20"/>
              </w:rPr>
              <w:t>me</w:t>
            </w:r>
            <w:r w:rsidRPr="00A71AB8">
              <w:rPr>
                <w:rFonts w:ascii="Calibri" w:hAnsi="Calibri" w:cs="Calibri"/>
                <w:i/>
                <w:sz w:val="20"/>
                <w:szCs w:val="20"/>
              </w:rPr>
              <w:t xml:space="preserve"> Officer</w:t>
            </w:r>
          </w:p>
        </w:tc>
        <w:tc>
          <w:tcPr>
            <w:tcW w:w="2250" w:type="dxa"/>
          </w:tcPr>
          <w:p w14:paraId="312CB303" w14:textId="41AABA90" w:rsidR="00DD5141" w:rsidRPr="00A71AB8" w:rsidRDefault="00971D0A" w:rsidP="00DD5141">
            <w:pPr>
              <w:pStyle w:val="NoSpacing"/>
              <w:rPr>
                <w:rFonts w:ascii="Calibri" w:hAnsi="Calibri" w:cs="Calibri"/>
                <w:i/>
                <w:sz w:val="20"/>
                <w:szCs w:val="20"/>
              </w:rPr>
            </w:pPr>
            <w:r w:rsidRPr="00A71AB8">
              <w:rPr>
                <w:rFonts w:ascii="Calibri" w:hAnsi="Calibri" w:cs="Calibri"/>
                <w:i/>
                <w:sz w:val="20"/>
                <w:szCs w:val="20"/>
              </w:rPr>
              <w:t>Red Habitat</w:t>
            </w:r>
          </w:p>
        </w:tc>
        <w:tc>
          <w:tcPr>
            <w:tcW w:w="2700" w:type="dxa"/>
          </w:tcPr>
          <w:p w14:paraId="1ADC3BCE" w14:textId="17DDB7BD" w:rsidR="00DD5141" w:rsidRPr="00A71AB8" w:rsidRDefault="008121BC" w:rsidP="00DD5141">
            <w:pPr>
              <w:pStyle w:val="NoSpacing"/>
              <w:rPr>
                <w:rFonts w:ascii="Calibri" w:hAnsi="Calibri" w:cs="Calibri"/>
                <w:i/>
                <w:sz w:val="20"/>
                <w:szCs w:val="20"/>
              </w:rPr>
            </w:pPr>
            <w:r w:rsidRPr="00A71AB8">
              <w:rPr>
                <w:rFonts w:ascii="Calibri" w:hAnsi="Calibri" w:cs="Calibri"/>
                <w:i/>
                <w:sz w:val="20"/>
                <w:szCs w:val="20"/>
              </w:rPr>
              <w:t>3th quarter</w:t>
            </w:r>
          </w:p>
        </w:tc>
        <w:tc>
          <w:tcPr>
            <w:tcW w:w="1530" w:type="dxa"/>
          </w:tcPr>
          <w:p w14:paraId="0DEF0CC7" w14:textId="77777777" w:rsidR="00DD5141" w:rsidRPr="00A71AB8" w:rsidRDefault="00DD5141" w:rsidP="00DD5141">
            <w:pPr>
              <w:pStyle w:val="NoSpacing"/>
              <w:rPr>
                <w:rFonts w:ascii="Calibri" w:hAnsi="Calibri" w:cs="Calibri"/>
                <w:i/>
                <w:sz w:val="20"/>
                <w:szCs w:val="20"/>
              </w:rPr>
            </w:pPr>
          </w:p>
        </w:tc>
        <w:tc>
          <w:tcPr>
            <w:tcW w:w="1260" w:type="dxa"/>
          </w:tcPr>
          <w:p w14:paraId="26C9F7F3" w14:textId="4FCCFF7C" w:rsidR="00DD5141" w:rsidRPr="00A71AB8" w:rsidRDefault="00971D0A" w:rsidP="00DD5141">
            <w:pPr>
              <w:pStyle w:val="NoSpacing"/>
              <w:rPr>
                <w:rFonts w:ascii="Calibri" w:hAnsi="Calibri" w:cs="Calibri"/>
                <w:i/>
                <w:sz w:val="20"/>
                <w:szCs w:val="20"/>
              </w:rPr>
            </w:pPr>
            <w:r w:rsidRPr="00A71AB8">
              <w:rPr>
                <w:rFonts w:ascii="Calibri" w:hAnsi="Calibri" w:cs="Calibri"/>
                <w:i/>
                <w:sz w:val="20"/>
                <w:szCs w:val="20"/>
              </w:rPr>
              <w:t>Staff-No additional cost</w:t>
            </w:r>
          </w:p>
        </w:tc>
      </w:tr>
      <w:tr w:rsidR="003C6E8F" w:rsidRPr="004139EC" w14:paraId="0AEDED0B" w14:textId="77777777" w:rsidTr="0090210C">
        <w:trPr>
          <w:jc w:val="center"/>
        </w:trPr>
        <w:tc>
          <w:tcPr>
            <w:tcW w:w="2689" w:type="dxa"/>
          </w:tcPr>
          <w:p w14:paraId="5B725729" w14:textId="1EE114C8" w:rsidR="003C6E8F" w:rsidRPr="00A71AB8" w:rsidRDefault="00AD138F" w:rsidP="003C6E8F">
            <w:pPr>
              <w:pStyle w:val="NoSpacing"/>
              <w:rPr>
                <w:rFonts w:ascii="Calibri" w:hAnsi="Calibri"/>
                <w:sz w:val="20"/>
                <w:szCs w:val="20"/>
              </w:rPr>
            </w:pPr>
            <w:r>
              <w:rPr>
                <w:rFonts w:ascii="Calibri" w:hAnsi="Calibri" w:cs="Calibri"/>
                <w:i/>
                <w:sz w:val="20"/>
                <w:szCs w:val="20"/>
              </w:rPr>
              <w:t>OEEF:</w:t>
            </w:r>
            <w:r w:rsidR="00A71AB8">
              <w:rPr>
                <w:rFonts w:ascii="Calibri" w:hAnsi="Calibri" w:cs="Calibri"/>
                <w:i/>
                <w:sz w:val="20"/>
                <w:szCs w:val="20"/>
              </w:rPr>
              <w:t xml:space="preserve"> Cluster 3. Output 3.1.</w:t>
            </w:r>
            <w:r>
              <w:rPr>
                <w:rFonts w:ascii="Calibri" w:hAnsi="Calibri" w:cs="Calibri"/>
                <w:i/>
                <w:sz w:val="20"/>
                <w:szCs w:val="20"/>
              </w:rPr>
              <w:t xml:space="preserve"> </w:t>
            </w:r>
            <w:r w:rsidR="003C6E8F">
              <w:rPr>
                <w:rFonts w:ascii="Calibri" w:hAnsi="Calibri" w:cs="Calibri"/>
                <w:i/>
                <w:sz w:val="20"/>
                <w:szCs w:val="20"/>
              </w:rPr>
              <w:t>Progress reports</w:t>
            </w:r>
          </w:p>
        </w:tc>
        <w:tc>
          <w:tcPr>
            <w:tcW w:w="1986" w:type="dxa"/>
          </w:tcPr>
          <w:p w14:paraId="4C86B981" w14:textId="51CD85D7" w:rsidR="003C6E8F" w:rsidRPr="00DD7498" w:rsidRDefault="003C6E8F" w:rsidP="003C6E8F">
            <w:pPr>
              <w:pStyle w:val="NoSpacing"/>
              <w:rPr>
                <w:rFonts w:ascii="Calibri" w:hAnsi="Calibri" w:cs="Calibri"/>
                <w:i/>
                <w:sz w:val="20"/>
                <w:szCs w:val="20"/>
              </w:rPr>
            </w:pPr>
            <w:r>
              <w:rPr>
                <w:rFonts w:ascii="Calibri" w:hAnsi="Calibri" w:cs="Calibri"/>
                <w:i/>
                <w:sz w:val="20"/>
                <w:szCs w:val="20"/>
              </w:rPr>
              <w:t>Desk review</w:t>
            </w:r>
          </w:p>
        </w:tc>
        <w:tc>
          <w:tcPr>
            <w:tcW w:w="2250" w:type="dxa"/>
          </w:tcPr>
          <w:p w14:paraId="67875C22" w14:textId="4A090A7E" w:rsidR="003C6E8F" w:rsidRPr="00A71AB8" w:rsidRDefault="003C6E8F" w:rsidP="003C6E8F">
            <w:pPr>
              <w:pStyle w:val="NoSpacing"/>
              <w:rPr>
                <w:rFonts w:ascii="Calibri" w:hAnsi="Calibri" w:cs="Calibri"/>
                <w:i/>
                <w:sz w:val="20"/>
                <w:szCs w:val="20"/>
              </w:rPr>
            </w:pPr>
            <w:r w:rsidRPr="00A71AB8">
              <w:rPr>
                <w:rFonts w:ascii="Calibri" w:hAnsi="Calibri" w:cs="Calibri"/>
                <w:i/>
                <w:sz w:val="20"/>
                <w:szCs w:val="20"/>
              </w:rPr>
              <w:t>Country manager/Project managers</w:t>
            </w:r>
          </w:p>
        </w:tc>
        <w:tc>
          <w:tcPr>
            <w:tcW w:w="2250" w:type="dxa"/>
          </w:tcPr>
          <w:p w14:paraId="4EE66F20" w14:textId="57E45F56" w:rsidR="003C6E8F" w:rsidRPr="00A71AB8" w:rsidRDefault="003C6E8F" w:rsidP="003C6E8F">
            <w:pPr>
              <w:pStyle w:val="NoSpacing"/>
              <w:rPr>
                <w:rFonts w:ascii="Calibri" w:hAnsi="Calibri" w:cs="Calibri"/>
                <w:i/>
                <w:sz w:val="20"/>
                <w:szCs w:val="20"/>
              </w:rPr>
            </w:pPr>
          </w:p>
        </w:tc>
        <w:tc>
          <w:tcPr>
            <w:tcW w:w="2700" w:type="dxa"/>
          </w:tcPr>
          <w:p w14:paraId="7941F23E" w14:textId="6F6BEE33" w:rsidR="003C6E8F" w:rsidRPr="00DD7498" w:rsidRDefault="003C6E8F" w:rsidP="003C6E8F">
            <w:pPr>
              <w:pStyle w:val="NoSpacing"/>
              <w:rPr>
                <w:rFonts w:ascii="Calibri" w:hAnsi="Calibri" w:cs="Calibri"/>
                <w:i/>
                <w:sz w:val="20"/>
                <w:szCs w:val="20"/>
              </w:rPr>
            </w:pPr>
            <w:r>
              <w:rPr>
                <w:rFonts w:ascii="Calibri" w:hAnsi="Calibri" w:cs="Calibri"/>
                <w:i/>
                <w:sz w:val="20"/>
                <w:szCs w:val="20"/>
              </w:rPr>
              <w:t xml:space="preserve">According to Donor Agreement/monitoring matrix </w:t>
            </w:r>
          </w:p>
        </w:tc>
        <w:tc>
          <w:tcPr>
            <w:tcW w:w="1530" w:type="dxa"/>
          </w:tcPr>
          <w:p w14:paraId="71F729A2" w14:textId="59B45A38" w:rsidR="003C6E8F" w:rsidRPr="00A71AB8" w:rsidRDefault="003C6E8F" w:rsidP="003C6E8F">
            <w:pPr>
              <w:pStyle w:val="NoSpacing"/>
              <w:rPr>
                <w:rFonts w:ascii="Calibri" w:hAnsi="Calibri" w:cs="Calibri"/>
                <w:i/>
                <w:sz w:val="20"/>
                <w:szCs w:val="20"/>
              </w:rPr>
            </w:pPr>
            <w:r w:rsidRPr="00A71AB8">
              <w:rPr>
                <w:rFonts w:ascii="Calibri" w:hAnsi="Calibri" w:cs="Calibri"/>
                <w:i/>
                <w:sz w:val="20"/>
                <w:szCs w:val="20"/>
              </w:rPr>
              <w:t>Non-core (Direct Cost)</w:t>
            </w:r>
          </w:p>
        </w:tc>
        <w:tc>
          <w:tcPr>
            <w:tcW w:w="1260" w:type="dxa"/>
          </w:tcPr>
          <w:p w14:paraId="32052875" w14:textId="34715DBB" w:rsidR="003C6E8F" w:rsidRDefault="006247D7" w:rsidP="003C6E8F">
            <w:pPr>
              <w:pStyle w:val="NoSpacing"/>
              <w:rPr>
                <w:rFonts w:ascii="Calibri" w:hAnsi="Calibri" w:cs="Calibri"/>
                <w:i/>
                <w:sz w:val="20"/>
                <w:szCs w:val="20"/>
                <w:lang w:val="es-BO"/>
              </w:rPr>
            </w:pPr>
            <w:r>
              <w:rPr>
                <w:rFonts w:ascii="Calibri" w:hAnsi="Calibri" w:cs="Calibri"/>
                <w:i/>
                <w:sz w:val="20"/>
                <w:szCs w:val="20"/>
                <w:lang w:val="es-BO"/>
              </w:rPr>
              <w:t xml:space="preserve">Staff-No </w:t>
            </w:r>
            <w:proofErr w:type="spellStart"/>
            <w:r>
              <w:rPr>
                <w:rFonts w:ascii="Calibri" w:hAnsi="Calibri" w:cs="Calibri"/>
                <w:i/>
                <w:sz w:val="20"/>
                <w:szCs w:val="20"/>
                <w:lang w:val="es-BO"/>
              </w:rPr>
              <w:t>additional</w:t>
            </w:r>
            <w:proofErr w:type="spellEnd"/>
            <w:r>
              <w:rPr>
                <w:rFonts w:ascii="Calibri" w:hAnsi="Calibri" w:cs="Calibri"/>
                <w:i/>
                <w:sz w:val="20"/>
                <w:szCs w:val="20"/>
                <w:lang w:val="es-BO"/>
              </w:rPr>
              <w:t xml:space="preserve"> </w:t>
            </w:r>
            <w:proofErr w:type="spellStart"/>
            <w:r>
              <w:rPr>
                <w:rFonts w:ascii="Calibri" w:hAnsi="Calibri" w:cs="Calibri"/>
                <w:i/>
                <w:sz w:val="20"/>
                <w:szCs w:val="20"/>
                <w:lang w:val="es-BO"/>
              </w:rPr>
              <w:t>cost</w:t>
            </w:r>
            <w:proofErr w:type="spellEnd"/>
          </w:p>
        </w:tc>
      </w:tr>
    </w:tbl>
    <w:p w14:paraId="406200F9" w14:textId="77777777" w:rsidR="004139EC" w:rsidRPr="00E525F4" w:rsidRDefault="004139EC" w:rsidP="0008461E">
      <w:pPr>
        <w:rPr>
          <w:rFonts w:ascii="Calibri" w:hAnsi="Calibri" w:cs="Arial"/>
          <w:b/>
          <w:sz w:val="28"/>
          <w:szCs w:val="28"/>
          <w:lang w:val="es-BO"/>
        </w:rPr>
      </w:pPr>
    </w:p>
    <w:p w14:paraId="577F2043" w14:textId="77777777" w:rsidR="004139EC" w:rsidRPr="00E525F4" w:rsidRDefault="004139EC" w:rsidP="0008461E">
      <w:pPr>
        <w:rPr>
          <w:rFonts w:ascii="Calibri" w:hAnsi="Calibri" w:cs="Arial"/>
          <w:b/>
          <w:sz w:val="28"/>
          <w:szCs w:val="28"/>
          <w:lang w:val="es-BO"/>
        </w:rPr>
      </w:pPr>
    </w:p>
    <w:p w14:paraId="746EF901" w14:textId="708688A6" w:rsidR="0008461E" w:rsidRPr="00174940" w:rsidRDefault="0008461E" w:rsidP="0008461E">
      <w:pPr>
        <w:rPr>
          <w:rFonts w:ascii="Calibri" w:hAnsi="Calibri" w:cs="Arial"/>
          <w:b/>
          <w:sz w:val="28"/>
          <w:szCs w:val="28"/>
        </w:rPr>
      </w:pPr>
      <w:r w:rsidRPr="00174940">
        <w:rPr>
          <w:rFonts w:ascii="Calibri" w:hAnsi="Calibri" w:cs="Arial"/>
          <w:b/>
          <w:sz w:val="28"/>
          <w:szCs w:val="28"/>
        </w:rPr>
        <w:t xml:space="preserve">Research Plan </w:t>
      </w:r>
      <w:r w:rsidR="00A51904">
        <w:rPr>
          <w:rFonts w:ascii="Calibri" w:hAnsi="Calibri" w:cs="Arial"/>
          <w:b/>
          <w:sz w:val="28"/>
          <w:szCs w:val="28"/>
        </w:rPr>
        <w:t>2020</w:t>
      </w:r>
    </w:p>
    <w:p w14:paraId="60537EA4" w14:textId="77777777" w:rsidR="0008461E" w:rsidRPr="00B2038C" w:rsidRDefault="0008461E" w:rsidP="0008461E">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022"/>
        <w:gridCol w:w="3150"/>
        <w:gridCol w:w="990"/>
        <w:gridCol w:w="1676"/>
      </w:tblGrid>
      <w:tr w:rsidR="0008461E" w:rsidRPr="00A917F6" w14:paraId="5AFF6BBA" w14:textId="77777777" w:rsidTr="0008461E">
        <w:trPr>
          <w:tblHeader/>
          <w:jc w:val="center"/>
        </w:trPr>
        <w:tc>
          <w:tcPr>
            <w:tcW w:w="4495" w:type="dxa"/>
            <w:vMerge w:val="restart"/>
            <w:shd w:val="clear" w:color="auto" w:fill="ACB9CA" w:themeFill="text2" w:themeFillTint="66"/>
          </w:tcPr>
          <w:p w14:paraId="7E2E4D57"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4022" w:type="dxa"/>
            <w:vMerge w:val="restart"/>
            <w:shd w:val="clear" w:color="auto" w:fill="ACB9CA" w:themeFill="text2" w:themeFillTint="66"/>
          </w:tcPr>
          <w:p w14:paraId="5159F4CC"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3150" w:type="dxa"/>
            <w:vMerge w:val="restart"/>
            <w:shd w:val="clear" w:color="auto" w:fill="ACB9CA" w:themeFill="text2" w:themeFillTint="66"/>
          </w:tcPr>
          <w:p w14:paraId="0311090F" w14:textId="77777777"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666" w:type="dxa"/>
            <w:gridSpan w:val="2"/>
            <w:shd w:val="clear" w:color="auto" w:fill="ACB9CA" w:themeFill="text2" w:themeFillTint="66"/>
          </w:tcPr>
          <w:p w14:paraId="3F953AD9" w14:textId="77777777" w:rsidR="0008461E" w:rsidRPr="003E000C" w:rsidRDefault="0008461E" w:rsidP="00F049EE">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14:paraId="4AF57B33" w14:textId="77777777" w:rsidTr="0008461E">
        <w:trPr>
          <w:jc w:val="center"/>
        </w:trPr>
        <w:tc>
          <w:tcPr>
            <w:tcW w:w="4495" w:type="dxa"/>
            <w:vMerge/>
            <w:tcBorders>
              <w:bottom w:val="single" w:sz="4" w:space="0" w:color="000000"/>
            </w:tcBorders>
            <w:shd w:val="clear" w:color="auto" w:fill="ACB9CA" w:themeFill="text2" w:themeFillTint="66"/>
          </w:tcPr>
          <w:p w14:paraId="13D4A7B3" w14:textId="77777777" w:rsidR="0008461E" w:rsidRPr="003E000C" w:rsidRDefault="0008461E" w:rsidP="00F049EE">
            <w:pPr>
              <w:pStyle w:val="NoSpacing"/>
              <w:rPr>
                <w:rFonts w:ascii="Calibri" w:hAnsi="Calibri" w:cs="Calibri"/>
                <w:i/>
                <w:sz w:val="22"/>
                <w:szCs w:val="22"/>
              </w:rPr>
            </w:pPr>
          </w:p>
        </w:tc>
        <w:tc>
          <w:tcPr>
            <w:tcW w:w="4022" w:type="dxa"/>
            <w:vMerge/>
            <w:tcBorders>
              <w:bottom w:val="single" w:sz="4" w:space="0" w:color="000000"/>
            </w:tcBorders>
            <w:shd w:val="clear" w:color="auto" w:fill="ACB9CA" w:themeFill="text2" w:themeFillTint="66"/>
          </w:tcPr>
          <w:p w14:paraId="60322B6F" w14:textId="77777777" w:rsidR="0008461E" w:rsidRPr="003E000C" w:rsidRDefault="0008461E" w:rsidP="00F049EE">
            <w:pPr>
              <w:pStyle w:val="NoSpacing"/>
              <w:rPr>
                <w:rFonts w:ascii="Calibri" w:hAnsi="Calibri" w:cs="Calibri"/>
                <w:i/>
                <w:sz w:val="22"/>
                <w:szCs w:val="22"/>
              </w:rPr>
            </w:pPr>
          </w:p>
        </w:tc>
        <w:tc>
          <w:tcPr>
            <w:tcW w:w="3150" w:type="dxa"/>
            <w:vMerge/>
            <w:tcBorders>
              <w:bottom w:val="single" w:sz="4" w:space="0" w:color="000000"/>
            </w:tcBorders>
            <w:shd w:val="clear" w:color="auto" w:fill="ACB9CA" w:themeFill="text2" w:themeFillTint="66"/>
          </w:tcPr>
          <w:p w14:paraId="7FB91E02" w14:textId="77777777" w:rsidR="0008461E" w:rsidRPr="003E000C" w:rsidRDefault="0008461E" w:rsidP="00F049EE">
            <w:pPr>
              <w:pStyle w:val="NoSpacing"/>
              <w:rPr>
                <w:rFonts w:ascii="Calibri" w:hAnsi="Calibri" w:cs="Calibri"/>
                <w:i/>
                <w:sz w:val="22"/>
                <w:szCs w:val="22"/>
              </w:rPr>
            </w:pPr>
          </w:p>
        </w:tc>
        <w:tc>
          <w:tcPr>
            <w:tcW w:w="990" w:type="dxa"/>
            <w:tcBorders>
              <w:bottom w:val="single" w:sz="4" w:space="0" w:color="000000"/>
            </w:tcBorders>
            <w:shd w:val="clear" w:color="auto" w:fill="ACB9CA" w:themeFill="text2" w:themeFillTint="66"/>
          </w:tcPr>
          <w:p w14:paraId="7BC12703" w14:textId="77777777"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Source</w:t>
            </w:r>
          </w:p>
        </w:tc>
        <w:tc>
          <w:tcPr>
            <w:tcW w:w="1676" w:type="dxa"/>
            <w:tcBorders>
              <w:bottom w:val="single" w:sz="4" w:space="0" w:color="000000"/>
            </w:tcBorders>
            <w:shd w:val="clear" w:color="auto" w:fill="ACB9CA" w:themeFill="text2" w:themeFillTint="66"/>
          </w:tcPr>
          <w:p w14:paraId="3C029AB2" w14:textId="77777777"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Amount</w:t>
            </w:r>
          </w:p>
        </w:tc>
      </w:tr>
      <w:tr w:rsidR="0008461E" w:rsidRPr="003E000C" w14:paraId="59AD4B39" w14:textId="77777777" w:rsidTr="00F049EE">
        <w:trPr>
          <w:jc w:val="center"/>
        </w:trPr>
        <w:tc>
          <w:tcPr>
            <w:tcW w:w="14333" w:type="dxa"/>
            <w:gridSpan w:val="5"/>
            <w:shd w:val="clear" w:color="auto" w:fill="DEEAF6" w:themeFill="accent1" w:themeFillTint="33"/>
          </w:tcPr>
          <w:p w14:paraId="468439E1" w14:textId="77777777" w:rsidR="0008461E" w:rsidRPr="003E000C" w:rsidRDefault="0008461E" w:rsidP="00F049EE">
            <w:pPr>
              <w:pStyle w:val="NoSpacing"/>
              <w:jc w:val="center"/>
              <w:rPr>
                <w:rFonts w:ascii="Calibri" w:hAnsi="Calibri" w:cs="Calibri"/>
                <w:i/>
              </w:rPr>
            </w:pPr>
            <w:r w:rsidRPr="003E000C">
              <w:rPr>
                <w:rFonts w:ascii="Calibri" w:hAnsi="Calibri" w:cs="Calibri"/>
                <w:b/>
              </w:rPr>
              <w:t>RESEARCH</w:t>
            </w:r>
          </w:p>
        </w:tc>
      </w:tr>
      <w:tr w:rsidR="00FB3E30" w:rsidRPr="006B67EA" w14:paraId="4B9CAE16" w14:textId="77777777" w:rsidTr="0008461E">
        <w:trPr>
          <w:trHeight w:val="70"/>
          <w:jc w:val="center"/>
        </w:trPr>
        <w:tc>
          <w:tcPr>
            <w:tcW w:w="4495" w:type="dxa"/>
          </w:tcPr>
          <w:p w14:paraId="52D03FC6" w14:textId="70915B8D" w:rsidR="00FB3E30" w:rsidRPr="00DC171A" w:rsidRDefault="00DD7498" w:rsidP="00A657C1">
            <w:pPr>
              <w:pStyle w:val="NoSpacing"/>
              <w:rPr>
                <w:rFonts w:ascii="Calibri" w:hAnsi="Calibri" w:cs="Calibri"/>
                <w:i/>
                <w:sz w:val="20"/>
                <w:szCs w:val="20"/>
              </w:rPr>
            </w:pPr>
            <w:r w:rsidRPr="00DC171A">
              <w:rPr>
                <w:rFonts w:asciiTheme="minorHAnsi" w:hAnsiTheme="minorHAnsi" w:cs="Arial"/>
                <w:color w:val="222222"/>
                <w:sz w:val="20"/>
                <w:szCs w:val="20"/>
              </w:rPr>
              <w:t>Study "Access to land and gender equality in Bolivia"</w:t>
            </w:r>
          </w:p>
        </w:tc>
        <w:tc>
          <w:tcPr>
            <w:tcW w:w="4022" w:type="dxa"/>
            <w:shd w:val="clear" w:color="auto" w:fill="FFFFFF" w:themeFill="background1"/>
          </w:tcPr>
          <w:p w14:paraId="1A2B810C" w14:textId="24BD37ED" w:rsidR="00FB3E30" w:rsidRPr="00FB3E30" w:rsidRDefault="00E525F4" w:rsidP="00A657C1">
            <w:pPr>
              <w:pStyle w:val="NoSpacing"/>
              <w:rPr>
                <w:rFonts w:ascii="Calibri" w:hAnsi="Calibri" w:cs="Calibri"/>
                <w:i/>
                <w:sz w:val="20"/>
                <w:szCs w:val="20"/>
                <w:lang w:val="es-BO"/>
              </w:rPr>
            </w:pPr>
            <w:r>
              <w:rPr>
                <w:rFonts w:ascii="Calibri" w:hAnsi="Calibri" w:cs="Calibri"/>
                <w:i/>
                <w:sz w:val="20"/>
                <w:szCs w:val="20"/>
                <w:lang w:val="es-BO"/>
              </w:rPr>
              <w:t>OXFAM</w:t>
            </w:r>
          </w:p>
        </w:tc>
        <w:tc>
          <w:tcPr>
            <w:tcW w:w="3150" w:type="dxa"/>
            <w:shd w:val="clear" w:color="auto" w:fill="FFFFFF" w:themeFill="background1"/>
          </w:tcPr>
          <w:p w14:paraId="12027557" w14:textId="05FF219E" w:rsidR="00FB3E30" w:rsidRPr="00FB3E30" w:rsidRDefault="008121BC" w:rsidP="00A657C1">
            <w:pPr>
              <w:pStyle w:val="NoSpacing"/>
              <w:rPr>
                <w:rFonts w:ascii="Calibri" w:hAnsi="Calibri" w:cs="Calibri"/>
                <w:i/>
                <w:sz w:val="20"/>
                <w:szCs w:val="20"/>
                <w:lang w:val="es-BO"/>
              </w:rPr>
            </w:pPr>
            <w:r>
              <w:rPr>
                <w:rFonts w:ascii="Calibri" w:hAnsi="Calibri" w:cs="Calibri"/>
                <w:i/>
                <w:sz w:val="20"/>
                <w:szCs w:val="20"/>
                <w:lang w:val="es-BO"/>
              </w:rPr>
              <w:t xml:space="preserve">to be </w:t>
            </w:r>
            <w:proofErr w:type="spellStart"/>
            <w:r>
              <w:rPr>
                <w:rFonts w:ascii="Calibri" w:hAnsi="Calibri" w:cs="Calibri"/>
                <w:i/>
                <w:sz w:val="20"/>
                <w:szCs w:val="20"/>
                <w:lang w:val="es-BO"/>
              </w:rPr>
              <w:t>published</w:t>
            </w:r>
            <w:proofErr w:type="spellEnd"/>
          </w:p>
        </w:tc>
        <w:tc>
          <w:tcPr>
            <w:tcW w:w="990" w:type="dxa"/>
          </w:tcPr>
          <w:p w14:paraId="035C4521" w14:textId="3E09CA98" w:rsidR="00FB3E30" w:rsidRPr="00A16B2A" w:rsidRDefault="00720010" w:rsidP="00A657C1">
            <w:pPr>
              <w:pStyle w:val="NoSpacing"/>
              <w:rPr>
                <w:rFonts w:ascii="Calibri" w:hAnsi="Calibri" w:cs="Calibri"/>
                <w:i/>
                <w:sz w:val="20"/>
                <w:szCs w:val="20"/>
                <w:lang w:val="es-BO"/>
              </w:rPr>
            </w:pPr>
            <w:r w:rsidRPr="00A16B2A">
              <w:rPr>
                <w:rFonts w:ascii="Calibri" w:hAnsi="Calibri" w:cs="Calibri"/>
                <w:i/>
                <w:sz w:val="20"/>
                <w:szCs w:val="20"/>
                <w:lang w:val="es-BO"/>
              </w:rPr>
              <w:t>Non-</w:t>
            </w:r>
            <w:proofErr w:type="spellStart"/>
            <w:r w:rsidRPr="00A16B2A">
              <w:rPr>
                <w:rFonts w:ascii="Calibri" w:hAnsi="Calibri" w:cs="Calibri"/>
                <w:i/>
                <w:sz w:val="20"/>
                <w:szCs w:val="20"/>
                <w:lang w:val="es-BO"/>
              </w:rPr>
              <w:t>core</w:t>
            </w:r>
            <w:proofErr w:type="spellEnd"/>
          </w:p>
        </w:tc>
        <w:tc>
          <w:tcPr>
            <w:tcW w:w="1676" w:type="dxa"/>
          </w:tcPr>
          <w:p w14:paraId="05D4B126" w14:textId="34002EAD" w:rsidR="00FB3E30" w:rsidRPr="00A16B2A" w:rsidRDefault="008121BC" w:rsidP="00A657C1">
            <w:pPr>
              <w:pStyle w:val="NoSpacing"/>
              <w:rPr>
                <w:rFonts w:ascii="Calibri" w:hAnsi="Calibri" w:cs="Calibri"/>
                <w:i/>
                <w:sz w:val="20"/>
                <w:szCs w:val="20"/>
                <w:lang w:val="es-BO"/>
              </w:rPr>
            </w:pPr>
            <w:r>
              <w:rPr>
                <w:rFonts w:ascii="Calibri" w:hAnsi="Calibri" w:cs="Calibri"/>
                <w:i/>
                <w:sz w:val="20"/>
                <w:szCs w:val="20"/>
                <w:lang w:val="es-BO"/>
              </w:rPr>
              <w:t>5.000</w:t>
            </w:r>
          </w:p>
        </w:tc>
      </w:tr>
      <w:tr w:rsidR="00FB3E30" w:rsidRPr="003E624E" w14:paraId="480FA5F3" w14:textId="77777777" w:rsidTr="0008461E">
        <w:trPr>
          <w:trHeight w:val="70"/>
          <w:jc w:val="center"/>
        </w:trPr>
        <w:tc>
          <w:tcPr>
            <w:tcW w:w="4495" w:type="dxa"/>
          </w:tcPr>
          <w:p w14:paraId="00C2B8E8" w14:textId="7DFBB29C" w:rsidR="00FB3E30" w:rsidRPr="00DC171A" w:rsidRDefault="006247D7" w:rsidP="00A657C1">
            <w:pPr>
              <w:pStyle w:val="NoSpacing"/>
              <w:rPr>
                <w:rFonts w:ascii="Calibri" w:hAnsi="Calibri" w:cs="Calibri"/>
                <w:i/>
                <w:sz w:val="20"/>
                <w:szCs w:val="20"/>
              </w:rPr>
            </w:pPr>
            <w:proofErr w:type="spellStart"/>
            <w:r>
              <w:rPr>
                <w:rFonts w:asciiTheme="minorHAnsi" w:hAnsiTheme="minorHAnsi" w:cs="Arial"/>
                <w:color w:val="222222"/>
                <w:sz w:val="20"/>
                <w:szCs w:val="20"/>
                <w:lang w:val="en"/>
              </w:rPr>
              <w:t>Sistematization</w:t>
            </w:r>
            <w:proofErr w:type="spellEnd"/>
            <w:r>
              <w:rPr>
                <w:rFonts w:asciiTheme="minorHAnsi" w:hAnsiTheme="minorHAnsi" w:cs="Arial"/>
                <w:color w:val="222222"/>
                <w:sz w:val="20"/>
                <w:szCs w:val="20"/>
                <w:lang w:val="en"/>
              </w:rPr>
              <w:t xml:space="preserve"> of data and statistics</w:t>
            </w:r>
            <w:r w:rsidR="00A71AB8">
              <w:rPr>
                <w:rFonts w:asciiTheme="minorHAnsi" w:hAnsiTheme="minorHAnsi" w:cs="Arial"/>
                <w:color w:val="222222"/>
                <w:sz w:val="20"/>
                <w:szCs w:val="20"/>
                <w:lang w:val="en"/>
              </w:rPr>
              <w:t xml:space="preserve"> </w:t>
            </w:r>
            <w:r>
              <w:rPr>
                <w:rFonts w:asciiTheme="minorHAnsi" w:hAnsiTheme="minorHAnsi" w:cs="Arial"/>
                <w:color w:val="222222"/>
                <w:sz w:val="20"/>
                <w:szCs w:val="20"/>
                <w:lang w:val="en"/>
              </w:rPr>
              <w:t xml:space="preserve"> </w:t>
            </w:r>
          </w:p>
        </w:tc>
        <w:tc>
          <w:tcPr>
            <w:tcW w:w="4022" w:type="dxa"/>
            <w:shd w:val="clear" w:color="auto" w:fill="FFFFFF" w:themeFill="background1"/>
          </w:tcPr>
          <w:p w14:paraId="493C3D66" w14:textId="30FFA743" w:rsidR="00FB3E30" w:rsidRPr="00667D2D" w:rsidRDefault="00FB3E30" w:rsidP="00A657C1">
            <w:pPr>
              <w:pStyle w:val="NoSpacing"/>
              <w:rPr>
                <w:rFonts w:ascii="Calibri" w:hAnsi="Calibri" w:cs="Calibri"/>
                <w:i/>
                <w:sz w:val="20"/>
                <w:szCs w:val="20"/>
              </w:rPr>
            </w:pPr>
          </w:p>
        </w:tc>
        <w:tc>
          <w:tcPr>
            <w:tcW w:w="3150" w:type="dxa"/>
            <w:shd w:val="clear" w:color="auto" w:fill="FFFFFF" w:themeFill="background1"/>
          </w:tcPr>
          <w:p w14:paraId="270C56D6" w14:textId="37D9EDE9" w:rsidR="00FB3E30" w:rsidRPr="00FB3E30" w:rsidRDefault="00E525F4" w:rsidP="00A657C1">
            <w:pPr>
              <w:pStyle w:val="NoSpacing"/>
              <w:rPr>
                <w:rFonts w:ascii="Calibri" w:hAnsi="Calibri" w:cs="Calibri"/>
                <w:i/>
                <w:sz w:val="20"/>
                <w:szCs w:val="20"/>
                <w:lang w:val="es-BO"/>
              </w:rPr>
            </w:pPr>
            <w:r>
              <w:rPr>
                <w:rFonts w:ascii="Calibri" w:hAnsi="Calibri" w:cs="Calibri"/>
                <w:i/>
                <w:sz w:val="20"/>
                <w:szCs w:val="20"/>
                <w:lang w:val="es-BO"/>
              </w:rPr>
              <w:t>TBD</w:t>
            </w:r>
          </w:p>
        </w:tc>
        <w:tc>
          <w:tcPr>
            <w:tcW w:w="990" w:type="dxa"/>
          </w:tcPr>
          <w:p w14:paraId="1F6C1A73" w14:textId="46132619" w:rsidR="00FB3E30" w:rsidRPr="00A16B2A" w:rsidRDefault="00720010" w:rsidP="00A657C1">
            <w:pPr>
              <w:pStyle w:val="NoSpacing"/>
              <w:rPr>
                <w:rFonts w:ascii="Calibri" w:hAnsi="Calibri" w:cs="Calibri"/>
                <w:i/>
                <w:sz w:val="20"/>
                <w:szCs w:val="20"/>
                <w:lang w:val="es-BO"/>
              </w:rPr>
            </w:pPr>
            <w:r w:rsidRPr="00A16B2A">
              <w:rPr>
                <w:rFonts w:ascii="Calibri" w:hAnsi="Calibri" w:cs="Calibri"/>
                <w:i/>
                <w:sz w:val="20"/>
                <w:szCs w:val="20"/>
                <w:lang w:val="es-BO"/>
              </w:rPr>
              <w:t>TBD</w:t>
            </w:r>
          </w:p>
        </w:tc>
        <w:tc>
          <w:tcPr>
            <w:tcW w:w="1676" w:type="dxa"/>
          </w:tcPr>
          <w:p w14:paraId="113F64EE" w14:textId="1EF1282F" w:rsidR="00FB3E30" w:rsidRPr="00A16B2A" w:rsidRDefault="00A71AB8" w:rsidP="00A657C1">
            <w:pPr>
              <w:pStyle w:val="NoSpacing"/>
              <w:rPr>
                <w:rFonts w:ascii="Calibri" w:hAnsi="Calibri" w:cs="Calibri"/>
                <w:i/>
                <w:sz w:val="20"/>
                <w:szCs w:val="20"/>
                <w:lang w:val="es-BO"/>
              </w:rPr>
            </w:pPr>
            <w:r>
              <w:rPr>
                <w:rFonts w:ascii="Calibri" w:hAnsi="Calibri" w:cs="Calibri"/>
                <w:i/>
                <w:sz w:val="20"/>
                <w:szCs w:val="20"/>
                <w:lang w:val="es-BO"/>
              </w:rPr>
              <w:t>5.000</w:t>
            </w:r>
          </w:p>
        </w:tc>
      </w:tr>
      <w:tr w:rsidR="00A71AB8" w:rsidRPr="003E624E" w14:paraId="5B53C93C" w14:textId="77777777" w:rsidTr="0008461E">
        <w:trPr>
          <w:trHeight w:val="70"/>
          <w:jc w:val="center"/>
        </w:trPr>
        <w:tc>
          <w:tcPr>
            <w:tcW w:w="4495" w:type="dxa"/>
          </w:tcPr>
          <w:p w14:paraId="312C938F" w14:textId="6E702B4A" w:rsidR="00A71AB8" w:rsidRDefault="00A71AB8" w:rsidP="00A657C1">
            <w:pPr>
              <w:pStyle w:val="NoSpacing"/>
              <w:rPr>
                <w:rFonts w:asciiTheme="minorHAnsi" w:hAnsiTheme="minorHAnsi" w:cs="Arial"/>
                <w:color w:val="222222"/>
                <w:sz w:val="20"/>
                <w:szCs w:val="20"/>
                <w:lang w:val="en"/>
              </w:rPr>
            </w:pPr>
            <w:proofErr w:type="spellStart"/>
            <w:r>
              <w:rPr>
                <w:rFonts w:asciiTheme="minorHAnsi" w:hAnsiTheme="minorHAnsi" w:cs="Arial"/>
                <w:color w:val="222222"/>
                <w:sz w:val="20"/>
                <w:szCs w:val="20"/>
                <w:lang w:val="en"/>
              </w:rPr>
              <w:lastRenderedPageBreak/>
              <w:t>Sistematization</w:t>
            </w:r>
            <w:proofErr w:type="spellEnd"/>
            <w:r>
              <w:rPr>
                <w:rFonts w:asciiTheme="minorHAnsi" w:hAnsiTheme="minorHAnsi" w:cs="Arial"/>
                <w:color w:val="222222"/>
                <w:sz w:val="20"/>
                <w:szCs w:val="20"/>
                <w:lang w:val="en"/>
              </w:rPr>
              <w:t xml:space="preserve"> of Joint programs´ best practices</w:t>
            </w:r>
          </w:p>
        </w:tc>
        <w:tc>
          <w:tcPr>
            <w:tcW w:w="4022" w:type="dxa"/>
            <w:shd w:val="clear" w:color="auto" w:fill="FFFFFF" w:themeFill="background1"/>
          </w:tcPr>
          <w:p w14:paraId="1625A700" w14:textId="1DC0E1B4" w:rsidR="00A71AB8" w:rsidRPr="00667D2D" w:rsidRDefault="00A71AB8" w:rsidP="00A657C1">
            <w:pPr>
              <w:pStyle w:val="NoSpacing"/>
              <w:rPr>
                <w:rFonts w:asciiTheme="minorHAnsi" w:hAnsiTheme="minorHAnsi" w:cs="Arial"/>
                <w:color w:val="222222"/>
                <w:sz w:val="20"/>
                <w:szCs w:val="20"/>
              </w:rPr>
            </w:pPr>
            <w:r w:rsidRPr="00667D2D">
              <w:rPr>
                <w:rFonts w:asciiTheme="minorHAnsi" w:hAnsiTheme="minorHAnsi" w:cs="Arial"/>
                <w:color w:val="222222"/>
                <w:sz w:val="20"/>
                <w:szCs w:val="20"/>
              </w:rPr>
              <w:t>All areas of the UN Women Programme, with their partners</w:t>
            </w:r>
            <w:r w:rsidRPr="00667D2D">
              <w:rPr>
                <w:rFonts w:ascii="Calibri" w:hAnsi="Calibri" w:cs="Calibri"/>
                <w:i/>
                <w:sz w:val="20"/>
                <w:szCs w:val="20"/>
              </w:rPr>
              <w:t>: PNUD, UNFPA</w:t>
            </w:r>
            <w:r>
              <w:rPr>
                <w:rFonts w:ascii="Calibri" w:hAnsi="Calibri" w:cs="Calibri"/>
                <w:i/>
                <w:sz w:val="20"/>
                <w:szCs w:val="20"/>
              </w:rPr>
              <w:t>, FAO</w:t>
            </w:r>
            <w:r w:rsidRPr="00667D2D">
              <w:rPr>
                <w:rFonts w:ascii="Calibri" w:hAnsi="Calibri" w:cs="Calibri"/>
                <w:i/>
                <w:sz w:val="20"/>
                <w:szCs w:val="20"/>
              </w:rPr>
              <w:t xml:space="preserve"> Coordinadora de la </w:t>
            </w:r>
            <w:proofErr w:type="spellStart"/>
            <w:r w:rsidRPr="00667D2D">
              <w:rPr>
                <w:rFonts w:ascii="Calibri" w:hAnsi="Calibri" w:cs="Calibri"/>
                <w:i/>
                <w:sz w:val="20"/>
                <w:szCs w:val="20"/>
              </w:rPr>
              <w:t>Mujer</w:t>
            </w:r>
            <w:proofErr w:type="spellEnd"/>
            <w:r w:rsidRPr="00667D2D">
              <w:rPr>
                <w:rFonts w:ascii="Calibri" w:hAnsi="Calibri" w:cs="Calibri"/>
                <w:i/>
                <w:sz w:val="20"/>
                <w:szCs w:val="20"/>
              </w:rPr>
              <w:t>, ACOBOL</w:t>
            </w:r>
          </w:p>
        </w:tc>
        <w:tc>
          <w:tcPr>
            <w:tcW w:w="3150" w:type="dxa"/>
            <w:shd w:val="clear" w:color="auto" w:fill="FFFFFF" w:themeFill="background1"/>
          </w:tcPr>
          <w:p w14:paraId="3D845A81" w14:textId="15281822" w:rsidR="00A71AB8" w:rsidRPr="00A71AB8" w:rsidRDefault="00A71AB8" w:rsidP="00A657C1">
            <w:pPr>
              <w:pStyle w:val="NoSpacing"/>
              <w:rPr>
                <w:rFonts w:ascii="Calibri" w:hAnsi="Calibri" w:cs="Calibri"/>
                <w:i/>
                <w:sz w:val="20"/>
                <w:szCs w:val="20"/>
              </w:rPr>
            </w:pPr>
            <w:r>
              <w:rPr>
                <w:rFonts w:ascii="Calibri" w:hAnsi="Calibri" w:cs="Calibri"/>
                <w:i/>
                <w:sz w:val="20"/>
                <w:szCs w:val="20"/>
              </w:rPr>
              <w:t>February-December 20</w:t>
            </w:r>
            <w:r w:rsidR="00A51904">
              <w:rPr>
                <w:rFonts w:ascii="Calibri" w:hAnsi="Calibri" w:cs="Calibri"/>
                <w:i/>
                <w:sz w:val="20"/>
                <w:szCs w:val="20"/>
              </w:rPr>
              <w:t>20</w:t>
            </w:r>
          </w:p>
        </w:tc>
        <w:tc>
          <w:tcPr>
            <w:tcW w:w="990" w:type="dxa"/>
          </w:tcPr>
          <w:p w14:paraId="1990E6D9" w14:textId="3E2B29F9" w:rsidR="00A71AB8" w:rsidRPr="00A71AB8" w:rsidRDefault="00A71AB8" w:rsidP="00A657C1">
            <w:pPr>
              <w:pStyle w:val="NoSpacing"/>
              <w:rPr>
                <w:rFonts w:ascii="Calibri" w:hAnsi="Calibri" w:cs="Calibri"/>
                <w:i/>
                <w:sz w:val="20"/>
                <w:szCs w:val="20"/>
              </w:rPr>
            </w:pPr>
            <w:r>
              <w:rPr>
                <w:rFonts w:ascii="Calibri" w:hAnsi="Calibri" w:cs="Calibri"/>
                <w:i/>
                <w:sz w:val="20"/>
                <w:szCs w:val="20"/>
              </w:rPr>
              <w:t>TBD</w:t>
            </w:r>
          </w:p>
        </w:tc>
        <w:tc>
          <w:tcPr>
            <w:tcW w:w="1676" w:type="dxa"/>
          </w:tcPr>
          <w:p w14:paraId="66F4E075" w14:textId="6DB45F40" w:rsidR="00A71AB8" w:rsidRPr="00A71AB8" w:rsidRDefault="00A71AB8" w:rsidP="00A657C1">
            <w:pPr>
              <w:pStyle w:val="NoSpacing"/>
              <w:rPr>
                <w:rFonts w:ascii="Calibri" w:hAnsi="Calibri" w:cs="Calibri"/>
                <w:i/>
                <w:sz w:val="20"/>
                <w:szCs w:val="20"/>
              </w:rPr>
            </w:pPr>
            <w:r>
              <w:rPr>
                <w:rFonts w:ascii="Calibri" w:hAnsi="Calibri" w:cs="Calibri"/>
                <w:i/>
                <w:sz w:val="20"/>
                <w:szCs w:val="20"/>
              </w:rPr>
              <w:t>5.000</w:t>
            </w:r>
          </w:p>
        </w:tc>
      </w:tr>
    </w:tbl>
    <w:p w14:paraId="2B412550" w14:textId="77777777" w:rsidR="0008461E" w:rsidRPr="00A71AB8" w:rsidRDefault="0008461E">
      <w:pPr>
        <w:spacing w:after="160" w:line="259" w:lineRule="auto"/>
        <w:rPr>
          <w:rFonts w:ascii="Calibri" w:hAnsi="Calibri" w:cs="Arial"/>
          <w:b/>
          <w:sz w:val="28"/>
          <w:szCs w:val="28"/>
        </w:rPr>
      </w:pPr>
      <w:r w:rsidRPr="00A71AB8">
        <w:rPr>
          <w:rFonts w:ascii="Calibri" w:hAnsi="Calibri" w:cs="Arial"/>
          <w:b/>
          <w:sz w:val="28"/>
          <w:szCs w:val="28"/>
        </w:rPr>
        <w:br w:type="page"/>
      </w:r>
      <w:bookmarkStart w:id="0" w:name="_GoBack"/>
      <w:bookmarkEnd w:id="0"/>
    </w:p>
    <w:p w14:paraId="7D414AE5" w14:textId="29276252" w:rsidR="0008461E" w:rsidRPr="00E525F4" w:rsidRDefault="0008461E" w:rsidP="0008461E">
      <w:pPr>
        <w:spacing w:before="240" w:after="240"/>
        <w:rPr>
          <w:rFonts w:ascii="Calibri" w:hAnsi="Calibri" w:cs="Arial"/>
          <w:b/>
          <w:sz w:val="28"/>
          <w:szCs w:val="28"/>
          <w:lang w:val="es-BO"/>
        </w:rPr>
      </w:pPr>
      <w:proofErr w:type="spellStart"/>
      <w:r w:rsidRPr="00E525F4">
        <w:rPr>
          <w:rFonts w:ascii="Calibri" w:hAnsi="Calibri" w:cs="Arial"/>
          <w:b/>
          <w:sz w:val="28"/>
          <w:szCs w:val="28"/>
          <w:lang w:val="es-BO"/>
        </w:rPr>
        <w:lastRenderedPageBreak/>
        <w:t>Evaluation</w:t>
      </w:r>
      <w:proofErr w:type="spellEnd"/>
      <w:r w:rsidRPr="00E525F4">
        <w:rPr>
          <w:rFonts w:ascii="Calibri" w:hAnsi="Calibri" w:cs="Arial"/>
          <w:b/>
          <w:sz w:val="28"/>
          <w:szCs w:val="28"/>
          <w:lang w:val="es-BO"/>
        </w:rPr>
        <w:t xml:space="preserve"> Plan 20</w:t>
      </w:r>
      <w:r w:rsidR="001B7097" w:rsidRPr="00E525F4">
        <w:rPr>
          <w:rFonts w:ascii="Calibri" w:hAnsi="Calibri" w:cs="Arial"/>
          <w:b/>
          <w:sz w:val="28"/>
          <w:szCs w:val="28"/>
          <w:lang w:val="es-BO"/>
        </w:rPr>
        <w:t>1</w:t>
      </w:r>
      <w:r w:rsidR="00E214B1">
        <w:rPr>
          <w:rFonts w:ascii="Calibri" w:hAnsi="Calibri" w:cs="Arial"/>
          <w:b/>
          <w:sz w:val="28"/>
          <w:szCs w:val="28"/>
          <w:lang w:val="es-BO"/>
        </w:rPr>
        <w:t>9</w:t>
      </w:r>
    </w:p>
    <w:tbl>
      <w:tblPr>
        <w:tblStyle w:val="TableGrid"/>
        <w:tblW w:w="14400" w:type="dxa"/>
        <w:jc w:val="center"/>
        <w:tblLayout w:type="fixed"/>
        <w:tblLook w:val="04A0" w:firstRow="1" w:lastRow="0" w:firstColumn="1" w:lastColumn="0" w:noHBand="0" w:noVBand="1"/>
      </w:tblPr>
      <w:tblGrid>
        <w:gridCol w:w="1696"/>
        <w:gridCol w:w="898"/>
        <w:gridCol w:w="1796"/>
        <w:gridCol w:w="848"/>
        <w:gridCol w:w="853"/>
        <w:gridCol w:w="1275"/>
        <w:gridCol w:w="1418"/>
        <w:gridCol w:w="1276"/>
        <w:gridCol w:w="844"/>
        <w:gridCol w:w="1424"/>
        <w:gridCol w:w="992"/>
        <w:gridCol w:w="1080"/>
      </w:tblGrid>
      <w:tr w:rsidR="005410B5" w14:paraId="61777A9F" w14:textId="77777777" w:rsidTr="00667D2D">
        <w:trPr>
          <w:cantSplit/>
          <w:trHeight w:val="1592"/>
          <w:tblHeader/>
          <w:jc w:val="center"/>
        </w:trPr>
        <w:tc>
          <w:tcPr>
            <w:tcW w:w="1696" w:type="dxa"/>
            <w:shd w:val="clear" w:color="auto" w:fill="ACB9CA" w:themeFill="text2" w:themeFillTint="66"/>
          </w:tcPr>
          <w:p w14:paraId="4CE3356B" w14:textId="77777777" w:rsidR="0008461E" w:rsidRPr="00E525F4" w:rsidRDefault="0008461E" w:rsidP="00F049EE">
            <w:pPr>
              <w:rPr>
                <w:rFonts w:ascii="Calibri" w:hAnsi="Calibri" w:cs="Calibri"/>
                <w:b/>
                <w:sz w:val="22"/>
                <w:szCs w:val="22"/>
                <w:lang w:val="es-BO"/>
              </w:rPr>
            </w:pPr>
            <w:proofErr w:type="spellStart"/>
            <w:r w:rsidRPr="00E525F4">
              <w:rPr>
                <w:rFonts w:ascii="Calibri" w:hAnsi="Calibri" w:cs="Calibri"/>
                <w:b/>
                <w:sz w:val="22"/>
                <w:szCs w:val="22"/>
                <w:lang w:val="es-BO"/>
              </w:rPr>
              <w:t>Evaluation</w:t>
            </w:r>
            <w:proofErr w:type="spellEnd"/>
            <w:r w:rsidRPr="00E525F4">
              <w:rPr>
                <w:rFonts w:ascii="Calibri" w:hAnsi="Calibri" w:cs="Calibri"/>
                <w:b/>
                <w:sz w:val="22"/>
                <w:szCs w:val="22"/>
                <w:lang w:val="es-BO"/>
              </w:rPr>
              <w:t xml:space="preserve"> </w:t>
            </w:r>
            <w:proofErr w:type="spellStart"/>
            <w:r w:rsidRPr="00E525F4">
              <w:rPr>
                <w:rFonts w:ascii="Calibri" w:hAnsi="Calibri" w:cs="Calibri"/>
                <w:b/>
                <w:sz w:val="22"/>
                <w:szCs w:val="22"/>
                <w:lang w:val="es-BO"/>
              </w:rPr>
              <w:t>name</w:t>
            </w:r>
            <w:proofErr w:type="spellEnd"/>
          </w:p>
        </w:tc>
        <w:tc>
          <w:tcPr>
            <w:tcW w:w="898" w:type="dxa"/>
            <w:shd w:val="clear" w:color="auto" w:fill="ACB9CA" w:themeFill="text2" w:themeFillTint="66"/>
          </w:tcPr>
          <w:p w14:paraId="43851805" w14:textId="77777777" w:rsidR="0008461E" w:rsidRPr="00E525F4" w:rsidRDefault="0008461E" w:rsidP="00F049EE">
            <w:pPr>
              <w:rPr>
                <w:rFonts w:ascii="Calibri" w:hAnsi="Calibri" w:cs="Calibri"/>
                <w:b/>
                <w:sz w:val="22"/>
                <w:szCs w:val="22"/>
                <w:lang w:val="es-BO"/>
              </w:rPr>
            </w:pPr>
            <w:proofErr w:type="spellStart"/>
            <w:r w:rsidRPr="00E525F4">
              <w:rPr>
                <w:rFonts w:ascii="Calibri" w:hAnsi="Calibri" w:cs="Calibri"/>
                <w:b/>
                <w:sz w:val="22"/>
                <w:szCs w:val="22"/>
                <w:lang w:val="es-BO"/>
              </w:rPr>
              <w:t>Mandatory</w:t>
            </w:r>
            <w:proofErr w:type="spellEnd"/>
            <w:r w:rsidRPr="00E525F4">
              <w:rPr>
                <w:rFonts w:ascii="Calibri" w:hAnsi="Calibri" w:cs="Calibri"/>
                <w:b/>
                <w:sz w:val="22"/>
                <w:szCs w:val="22"/>
                <w:lang w:val="es-BO"/>
              </w:rPr>
              <w:t>?</w:t>
            </w:r>
          </w:p>
          <w:p w14:paraId="63F762F6" w14:textId="77777777" w:rsidR="0008461E" w:rsidRPr="00E525F4" w:rsidRDefault="0008461E" w:rsidP="00F049EE">
            <w:pPr>
              <w:rPr>
                <w:rFonts w:ascii="Calibri" w:hAnsi="Calibri" w:cs="Calibri"/>
                <w:b/>
                <w:sz w:val="22"/>
                <w:szCs w:val="22"/>
                <w:lang w:val="es-BO"/>
              </w:rPr>
            </w:pPr>
            <w:r w:rsidRPr="00E525F4">
              <w:rPr>
                <w:rFonts w:ascii="Calibri" w:hAnsi="Calibri" w:cs="Calibri"/>
                <w:b/>
                <w:sz w:val="22"/>
                <w:szCs w:val="22"/>
                <w:lang w:val="es-BO"/>
              </w:rPr>
              <w:t>(Y/N)</w:t>
            </w:r>
          </w:p>
        </w:tc>
        <w:tc>
          <w:tcPr>
            <w:tcW w:w="1796" w:type="dxa"/>
            <w:shd w:val="clear" w:color="auto" w:fill="ACB9CA" w:themeFill="text2" w:themeFillTint="66"/>
          </w:tcPr>
          <w:p w14:paraId="249C6DD5" w14:textId="77777777" w:rsidR="0008461E" w:rsidRPr="003E000C" w:rsidRDefault="0008461E" w:rsidP="00F049EE">
            <w:pPr>
              <w:rPr>
                <w:rFonts w:ascii="Calibri" w:hAnsi="Calibri" w:cs="Calibri"/>
                <w:b/>
                <w:sz w:val="22"/>
                <w:szCs w:val="22"/>
              </w:rPr>
            </w:pPr>
            <w:r w:rsidRPr="00DD7498">
              <w:rPr>
                <w:rFonts w:ascii="Calibri" w:hAnsi="Calibri" w:cs="Calibri"/>
                <w:b/>
                <w:bCs/>
                <w:sz w:val="22"/>
                <w:szCs w:val="22"/>
              </w:rPr>
              <w:t>UNDAF Outcome/ UN Wome</w:t>
            </w:r>
            <w:r w:rsidRPr="003E000C">
              <w:rPr>
                <w:rFonts w:ascii="Calibri" w:hAnsi="Calibri" w:cs="Calibri"/>
                <w:b/>
                <w:bCs/>
                <w:sz w:val="22"/>
                <w:szCs w:val="22"/>
              </w:rPr>
              <w:t xml:space="preserve">n SP Goal, Outcome  </w:t>
            </w:r>
          </w:p>
        </w:tc>
        <w:tc>
          <w:tcPr>
            <w:tcW w:w="848" w:type="dxa"/>
            <w:shd w:val="clear" w:color="auto" w:fill="ACB9CA" w:themeFill="text2" w:themeFillTint="66"/>
          </w:tcPr>
          <w:p w14:paraId="202E3E87"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Country/ MCO/ RO AWP Output</w:t>
            </w:r>
          </w:p>
        </w:tc>
        <w:tc>
          <w:tcPr>
            <w:tcW w:w="853" w:type="dxa"/>
            <w:shd w:val="clear" w:color="auto" w:fill="ACB9CA" w:themeFill="text2" w:themeFillTint="66"/>
          </w:tcPr>
          <w:p w14:paraId="292172B9"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Office in charge</w:t>
            </w:r>
          </w:p>
        </w:tc>
        <w:tc>
          <w:tcPr>
            <w:tcW w:w="1275" w:type="dxa"/>
            <w:shd w:val="clear" w:color="auto" w:fill="ACB9CA" w:themeFill="text2" w:themeFillTint="66"/>
          </w:tcPr>
          <w:p w14:paraId="033AE719"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Region/ country</w:t>
            </w:r>
          </w:p>
        </w:tc>
        <w:tc>
          <w:tcPr>
            <w:tcW w:w="1418" w:type="dxa"/>
            <w:shd w:val="clear" w:color="auto" w:fill="ACB9CA" w:themeFill="text2" w:themeFillTint="66"/>
          </w:tcPr>
          <w:p w14:paraId="05C04CED" w14:textId="77777777" w:rsidR="0008461E" w:rsidRPr="003E000C" w:rsidRDefault="0008461E" w:rsidP="00F049EE">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14:paraId="3D53E556"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(Y/ N, indicate partners)</w:t>
            </w:r>
          </w:p>
        </w:tc>
        <w:tc>
          <w:tcPr>
            <w:tcW w:w="1276" w:type="dxa"/>
            <w:shd w:val="clear" w:color="auto" w:fill="ACB9CA" w:themeFill="text2" w:themeFillTint="66"/>
          </w:tcPr>
          <w:p w14:paraId="5691D86B"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Key Stakeholders</w:t>
            </w:r>
          </w:p>
        </w:tc>
        <w:tc>
          <w:tcPr>
            <w:tcW w:w="844" w:type="dxa"/>
            <w:shd w:val="clear" w:color="auto" w:fill="ACB9CA" w:themeFill="text2" w:themeFillTint="66"/>
          </w:tcPr>
          <w:p w14:paraId="342856AA" w14:textId="77777777" w:rsidR="0008461E" w:rsidRPr="003E000C" w:rsidRDefault="0008461E" w:rsidP="00F049EE">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14:paraId="0A9190C7"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(start-end)</w:t>
            </w:r>
          </w:p>
        </w:tc>
        <w:tc>
          <w:tcPr>
            <w:tcW w:w="1424" w:type="dxa"/>
            <w:shd w:val="clear" w:color="auto" w:fill="ACB9CA" w:themeFill="text2" w:themeFillTint="66"/>
          </w:tcPr>
          <w:p w14:paraId="0D6BCDAE"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Budget (US$) / Sources of Funding</w:t>
            </w:r>
          </w:p>
        </w:tc>
        <w:tc>
          <w:tcPr>
            <w:tcW w:w="992" w:type="dxa"/>
            <w:shd w:val="clear" w:color="auto" w:fill="ACB9CA" w:themeFill="text2" w:themeFillTint="66"/>
          </w:tcPr>
          <w:p w14:paraId="7BBE4634" w14:textId="77777777"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1080" w:type="dxa"/>
            <w:shd w:val="clear" w:color="auto" w:fill="ACB9CA" w:themeFill="text2" w:themeFillTint="66"/>
          </w:tcPr>
          <w:p w14:paraId="4D98295C" w14:textId="77777777"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Remarks</w:t>
            </w:r>
          </w:p>
        </w:tc>
      </w:tr>
      <w:tr w:rsidR="0008461E" w14:paraId="3AEF3802" w14:textId="77777777" w:rsidTr="00F049EE">
        <w:trPr>
          <w:trHeight w:val="422"/>
          <w:jc w:val="center"/>
        </w:trPr>
        <w:tc>
          <w:tcPr>
            <w:tcW w:w="13320" w:type="dxa"/>
            <w:gridSpan w:val="11"/>
            <w:shd w:val="clear" w:color="auto" w:fill="DEEAF6" w:themeFill="accent1" w:themeFillTint="33"/>
          </w:tcPr>
          <w:p w14:paraId="3FA81B8D" w14:textId="77777777" w:rsidR="0008461E" w:rsidRPr="00174940" w:rsidRDefault="0008461E" w:rsidP="00F049EE">
            <w:pPr>
              <w:pStyle w:val="NoSpacing"/>
              <w:spacing w:line="276" w:lineRule="auto"/>
              <w:rPr>
                <w:rFonts w:ascii="Calibri" w:hAnsi="Calibri"/>
                <w:b/>
                <w:i/>
              </w:rPr>
            </w:pPr>
            <w:r w:rsidRPr="00174940">
              <w:rPr>
                <w:rFonts w:ascii="Calibri" w:hAnsi="Calibri"/>
                <w:b/>
                <w:i/>
              </w:rPr>
              <w:t>Evaluations managed by the office</w:t>
            </w:r>
          </w:p>
        </w:tc>
        <w:tc>
          <w:tcPr>
            <w:tcW w:w="1080" w:type="dxa"/>
            <w:shd w:val="clear" w:color="auto" w:fill="DEEAF6" w:themeFill="accent1" w:themeFillTint="33"/>
          </w:tcPr>
          <w:p w14:paraId="2F35B861" w14:textId="77777777" w:rsidR="0008461E" w:rsidRPr="00174940" w:rsidRDefault="0008461E" w:rsidP="00F049EE">
            <w:pPr>
              <w:pStyle w:val="NoSpacing"/>
              <w:spacing w:line="276" w:lineRule="auto"/>
              <w:rPr>
                <w:rFonts w:ascii="Calibri" w:hAnsi="Calibri"/>
                <w:i/>
              </w:rPr>
            </w:pPr>
          </w:p>
        </w:tc>
      </w:tr>
      <w:tr w:rsidR="00EC066D" w:rsidRPr="00FD4EF0" w14:paraId="4CC81F77" w14:textId="77777777" w:rsidTr="00667D2D">
        <w:trPr>
          <w:trHeight w:val="339"/>
          <w:jc w:val="center"/>
        </w:trPr>
        <w:tc>
          <w:tcPr>
            <w:tcW w:w="1696" w:type="dxa"/>
          </w:tcPr>
          <w:p w14:paraId="2DE65DDA" w14:textId="0D6820A4" w:rsidR="00EC066D" w:rsidRPr="00DC171A" w:rsidRDefault="00EC066D" w:rsidP="00A657C1">
            <w:pPr>
              <w:pStyle w:val="NoSpacing"/>
              <w:spacing w:line="276" w:lineRule="auto"/>
              <w:rPr>
                <w:rFonts w:ascii="Calibri" w:hAnsi="Calibri"/>
                <w:i/>
                <w:sz w:val="20"/>
                <w:szCs w:val="20"/>
              </w:rPr>
            </w:pPr>
          </w:p>
        </w:tc>
        <w:tc>
          <w:tcPr>
            <w:tcW w:w="898" w:type="dxa"/>
          </w:tcPr>
          <w:p w14:paraId="79AB31DC" w14:textId="6EB8DE5C" w:rsidR="00EC066D" w:rsidRPr="00A71AB8" w:rsidRDefault="00EC066D" w:rsidP="00A657C1">
            <w:pPr>
              <w:pStyle w:val="NoSpacing"/>
              <w:spacing w:line="276" w:lineRule="auto"/>
              <w:rPr>
                <w:rFonts w:ascii="Calibri" w:hAnsi="Calibri"/>
                <w:i/>
                <w:sz w:val="20"/>
                <w:szCs w:val="20"/>
              </w:rPr>
            </w:pPr>
          </w:p>
        </w:tc>
        <w:tc>
          <w:tcPr>
            <w:tcW w:w="1796" w:type="dxa"/>
          </w:tcPr>
          <w:p w14:paraId="37A4B192" w14:textId="453764C2" w:rsidR="00EC066D" w:rsidRPr="00A71AB8" w:rsidRDefault="00EC066D" w:rsidP="00A657C1">
            <w:pPr>
              <w:pStyle w:val="NoSpacing"/>
              <w:spacing w:line="276" w:lineRule="auto"/>
              <w:rPr>
                <w:rFonts w:ascii="Calibri" w:hAnsi="Calibri"/>
                <w:i/>
                <w:sz w:val="20"/>
                <w:szCs w:val="20"/>
              </w:rPr>
            </w:pPr>
          </w:p>
        </w:tc>
        <w:tc>
          <w:tcPr>
            <w:tcW w:w="848" w:type="dxa"/>
          </w:tcPr>
          <w:p w14:paraId="443CF033" w14:textId="792151B2" w:rsidR="00EC066D" w:rsidRPr="00A71AB8" w:rsidRDefault="00EC066D" w:rsidP="00A657C1">
            <w:pPr>
              <w:pStyle w:val="NoSpacing"/>
              <w:spacing w:line="276" w:lineRule="auto"/>
              <w:rPr>
                <w:rFonts w:ascii="Calibri" w:hAnsi="Calibri"/>
                <w:i/>
                <w:sz w:val="20"/>
                <w:szCs w:val="20"/>
              </w:rPr>
            </w:pPr>
          </w:p>
        </w:tc>
        <w:tc>
          <w:tcPr>
            <w:tcW w:w="853" w:type="dxa"/>
          </w:tcPr>
          <w:p w14:paraId="70D7BD46" w14:textId="0E481719" w:rsidR="00EC066D" w:rsidRPr="00A71AB8" w:rsidRDefault="00EC066D" w:rsidP="00A657C1">
            <w:pPr>
              <w:pStyle w:val="NoSpacing"/>
              <w:spacing w:line="276" w:lineRule="auto"/>
              <w:rPr>
                <w:rFonts w:ascii="Calibri" w:hAnsi="Calibri"/>
                <w:i/>
                <w:sz w:val="20"/>
                <w:szCs w:val="20"/>
              </w:rPr>
            </w:pPr>
          </w:p>
        </w:tc>
        <w:tc>
          <w:tcPr>
            <w:tcW w:w="1275" w:type="dxa"/>
          </w:tcPr>
          <w:p w14:paraId="1F852416" w14:textId="7EAAD040" w:rsidR="00EC066D" w:rsidRPr="00A71AB8" w:rsidRDefault="00EC066D" w:rsidP="00A657C1">
            <w:pPr>
              <w:pStyle w:val="NoSpacing"/>
              <w:spacing w:line="276" w:lineRule="auto"/>
              <w:rPr>
                <w:rFonts w:ascii="Calibri" w:hAnsi="Calibri"/>
                <w:i/>
                <w:sz w:val="20"/>
                <w:szCs w:val="20"/>
              </w:rPr>
            </w:pPr>
          </w:p>
        </w:tc>
        <w:tc>
          <w:tcPr>
            <w:tcW w:w="1418" w:type="dxa"/>
          </w:tcPr>
          <w:p w14:paraId="51C62AFF" w14:textId="7A0433F6" w:rsidR="00EC066D" w:rsidRPr="00A71AB8" w:rsidRDefault="00EC066D" w:rsidP="00A657C1">
            <w:pPr>
              <w:pStyle w:val="NoSpacing"/>
              <w:spacing w:line="276" w:lineRule="auto"/>
              <w:rPr>
                <w:rFonts w:ascii="Calibri" w:hAnsi="Calibri"/>
                <w:i/>
                <w:sz w:val="20"/>
                <w:szCs w:val="20"/>
              </w:rPr>
            </w:pPr>
          </w:p>
        </w:tc>
        <w:tc>
          <w:tcPr>
            <w:tcW w:w="1276" w:type="dxa"/>
          </w:tcPr>
          <w:p w14:paraId="3A6C4BA8" w14:textId="0E4A695E" w:rsidR="00EC066D" w:rsidRPr="00A71AB8" w:rsidRDefault="00EC066D" w:rsidP="00A657C1">
            <w:pPr>
              <w:pStyle w:val="NoSpacing"/>
              <w:spacing w:line="276" w:lineRule="auto"/>
              <w:rPr>
                <w:rFonts w:ascii="Calibri" w:hAnsi="Calibri"/>
                <w:i/>
                <w:sz w:val="20"/>
                <w:szCs w:val="20"/>
              </w:rPr>
            </w:pPr>
          </w:p>
        </w:tc>
        <w:tc>
          <w:tcPr>
            <w:tcW w:w="844" w:type="dxa"/>
          </w:tcPr>
          <w:p w14:paraId="679F4FC2" w14:textId="57B8FE82" w:rsidR="00EC066D" w:rsidRPr="00A71AB8" w:rsidRDefault="00EC066D" w:rsidP="00A657C1">
            <w:pPr>
              <w:pStyle w:val="NoSpacing"/>
              <w:spacing w:line="276" w:lineRule="auto"/>
              <w:rPr>
                <w:rFonts w:ascii="Calibri" w:hAnsi="Calibri"/>
                <w:i/>
                <w:sz w:val="20"/>
                <w:szCs w:val="20"/>
              </w:rPr>
            </w:pPr>
          </w:p>
        </w:tc>
        <w:tc>
          <w:tcPr>
            <w:tcW w:w="1424" w:type="dxa"/>
          </w:tcPr>
          <w:p w14:paraId="65C3BC9C" w14:textId="6F08A661" w:rsidR="00EC066D" w:rsidRPr="00A71AB8" w:rsidRDefault="00EC066D" w:rsidP="00A657C1">
            <w:pPr>
              <w:pStyle w:val="NoSpacing"/>
              <w:spacing w:line="276" w:lineRule="auto"/>
              <w:rPr>
                <w:rFonts w:ascii="Calibri" w:hAnsi="Calibri"/>
                <w:i/>
                <w:sz w:val="20"/>
                <w:szCs w:val="20"/>
              </w:rPr>
            </w:pPr>
          </w:p>
        </w:tc>
        <w:tc>
          <w:tcPr>
            <w:tcW w:w="992" w:type="dxa"/>
          </w:tcPr>
          <w:p w14:paraId="2127A589" w14:textId="24B3B17D" w:rsidR="00EC066D" w:rsidRPr="00A71AB8" w:rsidRDefault="00EC066D" w:rsidP="00A657C1">
            <w:pPr>
              <w:pStyle w:val="NoSpacing"/>
              <w:spacing w:line="276" w:lineRule="auto"/>
              <w:rPr>
                <w:rFonts w:ascii="Calibri" w:hAnsi="Calibri"/>
                <w:i/>
                <w:sz w:val="20"/>
                <w:szCs w:val="20"/>
              </w:rPr>
            </w:pPr>
          </w:p>
        </w:tc>
        <w:tc>
          <w:tcPr>
            <w:tcW w:w="1080" w:type="dxa"/>
            <w:vAlign w:val="bottom"/>
          </w:tcPr>
          <w:p w14:paraId="09062BB9" w14:textId="77777777" w:rsidR="00EC066D" w:rsidRPr="00A71AB8" w:rsidRDefault="00EC066D" w:rsidP="00A657C1">
            <w:pPr>
              <w:pStyle w:val="NoSpacing"/>
              <w:spacing w:line="276" w:lineRule="auto"/>
              <w:rPr>
                <w:rFonts w:ascii="Calibri" w:hAnsi="Calibri"/>
                <w:i/>
                <w:sz w:val="20"/>
                <w:szCs w:val="20"/>
              </w:rPr>
            </w:pPr>
          </w:p>
        </w:tc>
      </w:tr>
      <w:tr w:rsidR="00FD4EF0" w14:paraId="5AC9A289" w14:textId="77777777" w:rsidTr="00F049EE">
        <w:trPr>
          <w:jc w:val="center"/>
        </w:trPr>
        <w:tc>
          <w:tcPr>
            <w:tcW w:w="13320" w:type="dxa"/>
            <w:gridSpan w:val="11"/>
            <w:shd w:val="clear" w:color="auto" w:fill="DEEAF6" w:themeFill="accent1" w:themeFillTint="33"/>
          </w:tcPr>
          <w:p w14:paraId="2DB03ED5" w14:textId="77777777" w:rsidR="00FD4EF0" w:rsidRPr="00174940" w:rsidRDefault="00FD4EF0" w:rsidP="00FD4EF0">
            <w:pPr>
              <w:pStyle w:val="NoSpacing"/>
              <w:spacing w:line="276" w:lineRule="auto"/>
              <w:rPr>
                <w:rFonts w:ascii="Calibri" w:hAnsi="Calibri"/>
                <w:b/>
                <w:i/>
                <w:sz w:val="22"/>
                <w:szCs w:val="22"/>
              </w:rPr>
            </w:pPr>
            <w:r w:rsidRPr="00174940">
              <w:rPr>
                <w:rFonts w:ascii="Calibri" w:hAnsi="Calibri"/>
                <w:b/>
                <w:i/>
                <w:sz w:val="22"/>
                <w:szCs w:val="22"/>
              </w:rPr>
              <w:t>Evaluations in which the office participates</w:t>
            </w:r>
          </w:p>
        </w:tc>
        <w:tc>
          <w:tcPr>
            <w:tcW w:w="1080" w:type="dxa"/>
            <w:shd w:val="clear" w:color="auto" w:fill="DEEAF6" w:themeFill="accent1" w:themeFillTint="33"/>
          </w:tcPr>
          <w:p w14:paraId="5D6730D7" w14:textId="77777777" w:rsidR="00FD4EF0" w:rsidRPr="00174940" w:rsidRDefault="00FD4EF0" w:rsidP="00FD4EF0">
            <w:pPr>
              <w:pStyle w:val="NoSpacing"/>
              <w:spacing w:line="276" w:lineRule="auto"/>
              <w:rPr>
                <w:rFonts w:ascii="Calibri" w:hAnsi="Calibri"/>
                <w:i/>
                <w:sz w:val="22"/>
                <w:szCs w:val="22"/>
              </w:rPr>
            </w:pPr>
          </w:p>
        </w:tc>
      </w:tr>
      <w:tr w:rsidR="003C6E8F" w14:paraId="6A02CFF1" w14:textId="77777777" w:rsidTr="00667D2D">
        <w:trPr>
          <w:jc w:val="center"/>
        </w:trPr>
        <w:tc>
          <w:tcPr>
            <w:tcW w:w="1696" w:type="dxa"/>
          </w:tcPr>
          <w:p w14:paraId="7F4A5CF9" w14:textId="39E3B952" w:rsidR="003C6E8F" w:rsidRPr="0090210C" w:rsidRDefault="00DC171A" w:rsidP="003C6E8F">
            <w:pPr>
              <w:pStyle w:val="NoSpacing"/>
              <w:spacing w:line="276" w:lineRule="auto"/>
              <w:rPr>
                <w:rFonts w:ascii="Calibri" w:hAnsi="Calibri"/>
                <w:i/>
                <w:sz w:val="19"/>
                <w:szCs w:val="19"/>
                <w:lang w:val="es-BO"/>
              </w:rPr>
            </w:pPr>
            <w:r w:rsidRPr="00667D2D">
              <w:rPr>
                <w:rFonts w:ascii="Calibri" w:hAnsi="Calibri"/>
                <w:i/>
                <w:sz w:val="19"/>
                <w:szCs w:val="19"/>
              </w:rPr>
              <w:t>UNDAF 201</w:t>
            </w:r>
            <w:r w:rsidR="00A3490F">
              <w:rPr>
                <w:rFonts w:ascii="Calibri" w:hAnsi="Calibri"/>
                <w:i/>
                <w:sz w:val="19"/>
                <w:szCs w:val="19"/>
              </w:rPr>
              <w:t>3-2017</w:t>
            </w:r>
            <w:r w:rsidRPr="0090210C">
              <w:rPr>
                <w:rFonts w:ascii="Calibri" w:hAnsi="Calibri"/>
                <w:i/>
                <w:sz w:val="19"/>
                <w:szCs w:val="19"/>
                <w:lang w:val="es-BO"/>
              </w:rPr>
              <w:t xml:space="preserve"> </w:t>
            </w:r>
            <w:proofErr w:type="spellStart"/>
            <w:r w:rsidRPr="0090210C">
              <w:rPr>
                <w:rFonts w:ascii="Calibri" w:hAnsi="Calibri"/>
                <w:i/>
                <w:sz w:val="19"/>
                <w:szCs w:val="19"/>
                <w:lang w:val="es-BO"/>
              </w:rPr>
              <w:t>e</w:t>
            </w:r>
            <w:r>
              <w:rPr>
                <w:rFonts w:ascii="Calibri" w:hAnsi="Calibri"/>
                <w:i/>
                <w:sz w:val="19"/>
                <w:szCs w:val="19"/>
                <w:lang w:val="es-BO"/>
              </w:rPr>
              <w:t>valuation</w:t>
            </w:r>
            <w:proofErr w:type="spellEnd"/>
          </w:p>
        </w:tc>
        <w:tc>
          <w:tcPr>
            <w:tcW w:w="898" w:type="dxa"/>
          </w:tcPr>
          <w:p w14:paraId="62DDBCBC" w14:textId="25560B52" w:rsidR="003C6E8F" w:rsidRDefault="003C6E8F" w:rsidP="003C6E8F">
            <w:pPr>
              <w:pStyle w:val="NoSpacing"/>
              <w:spacing w:line="276" w:lineRule="auto"/>
              <w:rPr>
                <w:rFonts w:ascii="Calibri" w:hAnsi="Calibri"/>
                <w:i/>
                <w:sz w:val="19"/>
                <w:szCs w:val="19"/>
              </w:rPr>
            </w:pPr>
            <w:r>
              <w:rPr>
                <w:rFonts w:ascii="Calibri" w:hAnsi="Calibri"/>
                <w:i/>
                <w:sz w:val="19"/>
                <w:szCs w:val="19"/>
              </w:rPr>
              <w:t>Y</w:t>
            </w:r>
          </w:p>
        </w:tc>
        <w:tc>
          <w:tcPr>
            <w:tcW w:w="1796" w:type="dxa"/>
          </w:tcPr>
          <w:p w14:paraId="6F9E50EF" w14:textId="528ACC51" w:rsidR="003C6E8F" w:rsidRPr="00894D5D" w:rsidRDefault="003C6E8F" w:rsidP="003C6E8F">
            <w:pPr>
              <w:pStyle w:val="NoSpacing"/>
              <w:spacing w:line="276" w:lineRule="auto"/>
              <w:rPr>
                <w:rFonts w:ascii="Calibri" w:hAnsi="Calibri"/>
                <w:i/>
                <w:sz w:val="19"/>
                <w:szCs w:val="19"/>
                <w:lang w:val="sv-SE"/>
              </w:rPr>
            </w:pPr>
          </w:p>
        </w:tc>
        <w:tc>
          <w:tcPr>
            <w:tcW w:w="848" w:type="dxa"/>
          </w:tcPr>
          <w:p w14:paraId="2793DC75" w14:textId="14699EE4" w:rsidR="003C6E8F" w:rsidRDefault="003C6E8F" w:rsidP="003C6E8F">
            <w:pPr>
              <w:pStyle w:val="NoSpacing"/>
              <w:spacing w:line="276" w:lineRule="auto"/>
              <w:rPr>
                <w:rFonts w:ascii="Calibri" w:hAnsi="Calibri"/>
                <w:i/>
                <w:sz w:val="19"/>
                <w:szCs w:val="19"/>
              </w:rPr>
            </w:pPr>
            <w:r>
              <w:rPr>
                <w:rFonts w:ascii="Calibri" w:hAnsi="Calibri"/>
                <w:i/>
                <w:sz w:val="19"/>
                <w:szCs w:val="19"/>
              </w:rPr>
              <w:t>UNDAF</w:t>
            </w:r>
          </w:p>
        </w:tc>
        <w:tc>
          <w:tcPr>
            <w:tcW w:w="853" w:type="dxa"/>
          </w:tcPr>
          <w:p w14:paraId="6E7D4340" w14:textId="3868DD5B" w:rsidR="003C6E8F" w:rsidRDefault="003C6E8F" w:rsidP="003C6E8F">
            <w:pPr>
              <w:pStyle w:val="NoSpacing"/>
              <w:spacing w:line="276" w:lineRule="auto"/>
              <w:rPr>
                <w:rFonts w:ascii="Calibri" w:hAnsi="Calibri"/>
                <w:i/>
                <w:sz w:val="19"/>
                <w:szCs w:val="19"/>
              </w:rPr>
            </w:pPr>
            <w:r>
              <w:rPr>
                <w:rFonts w:ascii="Calibri" w:hAnsi="Calibri"/>
                <w:i/>
                <w:sz w:val="19"/>
                <w:szCs w:val="19"/>
              </w:rPr>
              <w:t>OCR</w:t>
            </w:r>
          </w:p>
        </w:tc>
        <w:tc>
          <w:tcPr>
            <w:tcW w:w="1275" w:type="dxa"/>
          </w:tcPr>
          <w:p w14:paraId="5689EAC8" w14:textId="7AC2E1CA" w:rsidR="003C6E8F" w:rsidRDefault="003C6E8F" w:rsidP="003C6E8F">
            <w:pPr>
              <w:pStyle w:val="NoSpacing"/>
              <w:spacing w:line="276" w:lineRule="auto"/>
              <w:rPr>
                <w:rFonts w:ascii="Calibri" w:hAnsi="Calibri"/>
                <w:i/>
                <w:sz w:val="19"/>
                <w:szCs w:val="19"/>
              </w:rPr>
            </w:pPr>
            <w:r>
              <w:rPr>
                <w:rFonts w:ascii="Calibri" w:hAnsi="Calibri"/>
                <w:i/>
                <w:sz w:val="19"/>
                <w:szCs w:val="19"/>
              </w:rPr>
              <w:t>Bolivia</w:t>
            </w:r>
          </w:p>
        </w:tc>
        <w:tc>
          <w:tcPr>
            <w:tcW w:w="1418" w:type="dxa"/>
          </w:tcPr>
          <w:p w14:paraId="6019CE3B" w14:textId="77777777" w:rsidR="003C6E8F" w:rsidRPr="00E214B1" w:rsidRDefault="003C6E8F" w:rsidP="003C6E8F">
            <w:pPr>
              <w:pStyle w:val="NoSpacing"/>
              <w:spacing w:line="276" w:lineRule="auto"/>
              <w:rPr>
                <w:rFonts w:ascii="Calibri" w:hAnsi="Calibri"/>
                <w:i/>
                <w:sz w:val="19"/>
                <w:szCs w:val="19"/>
              </w:rPr>
            </w:pPr>
            <w:r w:rsidRPr="00E214B1">
              <w:rPr>
                <w:rFonts w:ascii="Calibri" w:hAnsi="Calibri"/>
                <w:i/>
                <w:sz w:val="19"/>
                <w:szCs w:val="19"/>
              </w:rPr>
              <w:t>Y</w:t>
            </w:r>
          </w:p>
          <w:p w14:paraId="0400D04E" w14:textId="31CD3045" w:rsidR="003C6E8F" w:rsidRPr="00A3490F" w:rsidRDefault="003C6E8F" w:rsidP="003C6E8F">
            <w:pPr>
              <w:pStyle w:val="NoSpacing"/>
              <w:spacing w:line="276" w:lineRule="auto"/>
              <w:rPr>
                <w:rFonts w:ascii="Calibri" w:hAnsi="Calibri"/>
                <w:i/>
                <w:sz w:val="19"/>
                <w:szCs w:val="19"/>
              </w:rPr>
            </w:pPr>
            <w:r w:rsidRPr="00A3490F">
              <w:rPr>
                <w:rFonts w:ascii="Calibri" w:hAnsi="Calibri"/>
                <w:i/>
                <w:sz w:val="19"/>
                <w:szCs w:val="19"/>
              </w:rPr>
              <w:t>UNCT/CTI/</w:t>
            </w:r>
            <w:r w:rsidR="00A3490F" w:rsidRPr="00A3490F">
              <w:rPr>
                <w:rFonts w:ascii="Calibri" w:hAnsi="Calibri"/>
                <w:i/>
                <w:sz w:val="19"/>
                <w:szCs w:val="19"/>
              </w:rPr>
              <w:t>Joint UNDAF Evaluation and Monitoring Group.</w:t>
            </w:r>
            <w:r w:rsidR="00A3490F" w:rsidRPr="00A3490F" w:rsidDel="00A3490F">
              <w:rPr>
                <w:rFonts w:ascii="Calibri" w:hAnsi="Calibri"/>
                <w:i/>
                <w:sz w:val="19"/>
                <w:szCs w:val="19"/>
              </w:rPr>
              <w:t xml:space="preserve"> </w:t>
            </w:r>
          </w:p>
        </w:tc>
        <w:tc>
          <w:tcPr>
            <w:tcW w:w="1276" w:type="dxa"/>
          </w:tcPr>
          <w:p w14:paraId="08F2B7E1" w14:textId="7B68BB5E" w:rsidR="003C6E8F" w:rsidRDefault="003C6E8F" w:rsidP="003C6E8F">
            <w:pPr>
              <w:pStyle w:val="NoSpacing"/>
              <w:spacing w:line="276" w:lineRule="auto"/>
              <w:rPr>
                <w:rFonts w:ascii="Calibri" w:hAnsi="Calibri"/>
                <w:i/>
                <w:sz w:val="19"/>
                <w:szCs w:val="19"/>
              </w:rPr>
            </w:pPr>
            <w:r>
              <w:rPr>
                <w:rFonts w:ascii="Calibri" w:hAnsi="Calibri"/>
                <w:i/>
                <w:sz w:val="19"/>
                <w:szCs w:val="19"/>
              </w:rPr>
              <w:t>Government,</w:t>
            </w:r>
          </w:p>
          <w:p w14:paraId="2E43E50D" w14:textId="3FF1E6A2" w:rsidR="003C6E8F" w:rsidRDefault="003C6E8F" w:rsidP="003C6E8F">
            <w:pPr>
              <w:pStyle w:val="NoSpacing"/>
              <w:spacing w:line="276" w:lineRule="auto"/>
              <w:rPr>
                <w:rFonts w:ascii="Calibri" w:hAnsi="Calibri"/>
                <w:i/>
                <w:sz w:val="19"/>
                <w:szCs w:val="19"/>
              </w:rPr>
            </w:pPr>
            <w:r>
              <w:rPr>
                <w:rFonts w:ascii="Calibri" w:hAnsi="Calibri"/>
                <w:i/>
                <w:sz w:val="19"/>
                <w:szCs w:val="19"/>
              </w:rPr>
              <w:t>Civil Society</w:t>
            </w:r>
          </w:p>
        </w:tc>
        <w:tc>
          <w:tcPr>
            <w:tcW w:w="844" w:type="dxa"/>
          </w:tcPr>
          <w:p w14:paraId="7DB6FDB5" w14:textId="6B52917E" w:rsidR="003C6E8F" w:rsidRDefault="00A3490F" w:rsidP="003C6E8F">
            <w:pPr>
              <w:pStyle w:val="NoSpacing"/>
              <w:spacing w:line="276" w:lineRule="auto"/>
              <w:rPr>
                <w:rFonts w:ascii="Calibri" w:hAnsi="Calibri"/>
                <w:i/>
                <w:sz w:val="19"/>
                <w:szCs w:val="19"/>
              </w:rPr>
            </w:pPr>
            <w:r>
              <w:rPr>
                <w:rFonts w:ascii="Calibri" w:hAnsi="Calibri"/>
                <w:i/>
                <w:sz w:val="19"/>
                <w:szCs w:val="19"/>
              </w:rPr>
              <w:t>2019</w:t>
            </w:r>
          </w:p>
        </w:tc>
        <w:tc>
          <w:tcPr>
            <w:tcW w:w="1424" w:type="dxa"/>
          </w:tcPr>
          <w:p w14:paraId="70300EB9" w14:textId="6E35898F" w:rsidR="003C6E8F" w:rsidRDefault="003C6E8F" w:rsidP="003C6E8F">
            <w:pPr>
              <w:pStyle w:val="NoSpacing"/>
              <w:spacing w:line="276" w:lineRule="auto"/>
              <w:rPr>
                <w:rFonts w:ascii="Calibri" w:hAnsi="Calibri"/>
                <w:i/>
                <w:sz w:val="19"/>
                <w:szCs w:val="19"/>
              </w:rPr>
            </w:pPr>
            <w:r>
              <w:rPr>
                <w:rFonts w:ascii="Calibri" w:hAnsi="Calibri"/>
                <w:i/>
                <w:sz w:val="19"/>
                <w:szCs w:val="19"/>
              </w:rPr>
              <w:t>TBD</w:t>
            </w:r>
          </w:p>
        </w:tc>
        <w:tc>
          <w:tcPr>
            <w:tcW w:w="992" w:type="dxa"/>
          </w:tcPr>
          <w:p w14:paraId="7EB1C6B7" w14:textId="36119C98" w:rsidR="003C6E8F" w:rsidRDefault="00B6172E" w:rsidP="003C6E8F">
            <w:pPr>
              <w:pStyle w:val="NoSpacing"/>
              <w:spacing w:line="276" w:lineRule="auto"/>
              <w:rPr>
                <w:rFonts w:ascii="Calibri" w:hAnsi="Calibri"/>
                <w:i/>
                <w:sz w:val="19"/>
                <w:szCs w:val="19"/>
              </w:rPr>
            </w:pPr>
            <w:r>
              <w:rPr>
                <w:rFonts w:ascii="Calibri" w:hAnsi="Calibri"/>
                <w:i/>
                <w:sz w:val="19"/>
                <w:szCs w:val="19"/>
              </w:rPr>
              <w:t>Pending</w:t>
            </w:r>
          </w:p>
        </w:tc>
        <w:tc>
          <w:tcPr>
            <w:tcW w:w="1080" w:type="dxa"/>
          </w:tcPr>
          <w:p w14:paraId="05214FE6" w14:textId="77777777" w:rsidR="003C6E8F" w:rsidRDefault="003C6E8F" w:rsidP="003C6E8F">
            <w:pPr>
              <w:pStyle w:val="NoSpacing"/>
              <w:spacing w:line="276" w:lineRule="auto"/>
              <w:rPr>
                <w:rFonts w:ascii="Calibri" w:hAnsi="Calibri"/>
                <w:i/>
                <w:sz w:val="19"/>
                <w:szCs w:val="19"/>
              </w:rPr>
            </w:pPr>
          </w:p>
        </w:tc>
      </w:tr>
    </w:tbl>
    <w:p w14:paraId="6B2AD805" w14:textId="77777777" w:rsidR="00F62FB1" w:rsidRPr="001230ED" w:rsidRDefault="00F62FB1" w:rsidP="0090210C">
      <w:pPr>
        <w:rPr>
          <w:lang w:val="en-GB"/>
        </w:rPr>
      </w:pPr>
    </w:p>
    <w:sectPr w:rsidR="00F62FB1" w:rsidRPr="001230ED" w:rsidSect="006B67E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33DC4" w14:textId="77777777" w:rsidR="00454F3F" w:rsidRDefault="00454F3F" w:rsidP="0008461E">
      <w:r>
        <w:separator/>
      </w:r>
    </w:p>
  </w:endnote>
  <w:endnote w:type="continuationSeparator" w:id="0">
    <w:p w14:paraId="292F17D2" w14:textId="77777777" w:rsidR="00454F3F" w:rsidRDefault="00454F3F"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6CCE" w14:textId="77777777" w:rsidR="00454F3F" w:rsidRDefault="00454F3F" w:rsidP="0008461E">
      <w:r>
        <w:separator/>
      </w:r>
    </w:p>
  </w:footnote>
  <w:footnote w:type="continuationSeparator" w:id="0">
    <w:p w14:paraId="5FEA6F1A" w14:textId="77777777" w:rsidR="00454F3F" w:rsidRDefault="00454F3F" w:rsidP="0008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1E"/>
    <w:rsid w:val="000006C1"/>
    <w:rsid w:val="00073587"/>
    <w:rsid w:val="0008461E"/>
    <w:rsid w:val="000C4E85"/>
    <w:rsid w:val="000D0F0B"/>
    <w:rsid w:val="000D2EF7"/>
    <w:rsid w:val="000F3B5D"/>
    <w:rsid w:val="001230ED"/>
    <w:rsid w:val="00175DBE"/>
    <w:rsid w:val="001B7097"/>
    <w:rsid w:val="001D162F"/>
    <w:rsid w:val="00201832"/>
    <w:rsid w:val="0025481A"/>
    <w:rsid w:val="00272A7D"/>
    <w:rsid w:val="002D01F1"/>
    <w:rsid w:val="003016B7"/>
    <w:rsid w:val="00314B31"/>
    <w:rsid w:val="00337B3D"/>
    <w:rsid w:val="00345C4B"/>
    <w:rsid w:val="00376D4E"/>
    <w:rsid w:val="00392676"/>
    <w:rsid w:val="00392DA5"/>
    <w:rsid w:val="003C6E8F"/>
    <w:rsid w:val="003E624E"/>
    <w:rsid w:val="004139EC"/>
    <w:rsid w:val="00420A46"/>
    <w:rsid w:val="00431421"/>
    <w:rsid w:val="00445A44"/>
    <w:rsid w:val="00454F3F"/>
    <w:rsid w:val="00471940"/>
    <w:rsid w:val="00471FBF"/>
    <w:rsid w:val="004C24B6"/>
    <w:rsid w:val="004C4856"/>
    <w:rsid w:val="004C5679"/>
    <w:rsid w:val="004E1712"/>
    <w:rsid w:val="005410B5"/>
    <w:rsid w:val="005828EA"/>
    <w:rsid w:val="00585A2E"/>
    <w:rsid w:val="00586BB1"/>
    <w:rsid w:val="005A2D0C"/>
    <w:rsid w:val="0061410F"/>
    <w:rsid w:val="006247D7"/>
    <w:rsid w:val="00667D2D"/>
    <w:rsid w:val="0067069E"/>
    <w:rsid w:val="0068474F"/>
    <w:rsid w:val="006B67EA"/>
    <w:rsid w:val="006C31DD"/>
    <w:rsid w:val="006D2C00"/>
    <w:rsid w:val="006F76D3"/>
    <w:rsid w:val="00712F1E"/>
    <w:rsid w:val="00720010"/>
    <w:rsid w:val="0075447F"/>
    <w:rsid w:val="007623AF"/>
    <w:rsid w:val="00772073"/>
    <w:rsid w:val="007E6B3E"/>
    <w:rsid w:val="007F4DE2"/>
    <w:rsid w:val="007F5C6F"/>
    <w:rsid w:val="008121BC"/>
    <w:rsid w:val="00854027"/>
    <w:rsid w:val="00861D10"/>
    <w:rsid w:val="00876FE0"/>
    <w:rsid w:val="00894D5D"/>
    <w:rsid w:val="008A5CA5"/>
    <w:rsid w:val="008B5F71"/>
    <w:rsid w:val="008D2B79"/>
    <w:rsid w:val="0090210C"/>
    <w:rsid w:val="00930F70"/>
    <w:rsid w:val="00971D0A"/>
    <w:rsid w:val="009A4535"/>
    <w:rsid w:val="009C281A"/>
    <w:rsid w:val="009D4BDB"/>
    <w:rsid w:val="009F43FA"/>
    <w:rsid w:val="00A16B2A"/>
    <w:rsid w:val="00A3490F"/>
    <w:rsid w:val="00A37EFD"/>
    <w:rsid w:val="00A50551"/>
    <w:rsid w:val="00A51904"/>
    <w:rsid w:val="00A657C1"/>
    <w:rsid w:val="00A71AB8"/>
    <w:rsid w:val="00AD138F"/>
    <w:rsid w:val="00B1099B"/>
    <w:rsid w:val="00B3666F"/>
    <w:rsid w:val="00B403AB"/>
    <w:rsid w:val="00B416C3"/>
    <w:rsid w:val="00B6172E"/>
    <w:rsid w:val="00B9155B"/>
    <w:rsid w:val="00BE7437"/>
    <w:rsid w:val="00C13BB6"/>
    <w:rsid w:val="00C43AE3"/>
    <w:rsid w:val="00C51FEE"/>
    <w:rsid w:val="00C74A40"/>
    <w:rsid w:val="00CD219C"/>
    <w:rsid w:val="00CF3961"/>
    <w:rsid w:val="00CF6329"/>
    <w:rsid w:val="00D10875"/>
    <w:rsid w:val="00D926C3"/>
    <w:rsid w:val="00DB5E00"/>
    <w:rsid w:val="00DC171A"/>
    <w:rsid w:val="00DD5141"/>
    <w:rsid w:val="00DD7498"/>
    <w:rsid w:val="00E214B1"/>
    <w:rsid w:val="00E504B8"/>
    <w:rsid w:val="00E525F4"/>
    <w:rsid w:val="00E77B97"/>
    <w:rsid w:val="00EA0143"/>
    <w:rsid w:val="00EC066D"/>
    <w:rsid w:val="00EC102B"/>
    <w:rsid w:val="00EE7F54"/>
    <w:rsid w:val="00F13B85"/>
    <w:rsid w:val="00F550B9"/>
    <w:rsid w:val="00F62FB1"/>
    <w:rsid w:val="00F7459B"/>
    <w:rsid w:val="00FB3E30"/>
    <w:rsid w:val="00FD4EF0"/>
    <w:rsid w:val="00FE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DA7"/>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character" w:styleId="CommentReference">
    <w:name w:val="annotation reference"/>
    <w:uiPriority w:val="99"/>
    <w:semiHidden/>
    <w:unhideWhenUsed/>
    <w:rsid w:val="00C74A40"/>
    <w:rPr>
      <w:sz w:val="16"/>
      <w:szCs w:val="16"/>
    </w:rPr>
  </w:style>
  <w:style w:type="paragraph" w:styleId="CommentText">
    <w:name w:val="annotation text"/>
    <w:basedOn w:val="Normal"/>
    <w:link w:val="CommentTextChar"/>
    <w:uiPriority w:val="99"/>
    <w:semiHidden/>
    <w:unhideWhenUsed/>
    <w:rsid w:val="00C74A40"/>
    <w:pPr>
      <w:widowControl w:val="0"/>
      <w:jc w:val="both"/>
    </w:pPr>
    <w:rPr>
      <w:rFonts w:ascii="Century" w:eastAsia="MS Mincho" w:hAnsi="Century" w:cs="Times New Roman"/>
      <w:kern w:val="2"/>
      <w:sz w:val="20"/>
      <w:szCs w:val="20"/>
      <w:lang w:eastAsia="ja-JP"/>
    </w:rPr>
  </w:style>
  <w:style w:type="character" w:customStyle="1" w:styleId="CommentTextChar">
    <w:name w:val="Comment Text Char"/>
    <w:basedOn w:val="DefaultParagraphFont"/>
    <w:link w:val="CommentText"/>
    <w:uiPriority w:val="99"/>
    <w:semiHidden/>
    <w:rsid w:val="00C74A40"/>
    <w:rPr>
      <w:rFonts w:ascii="Century" w:eastAsia="MS Mincho" w:hAnsi="Century" w:cs="Times New Roman"/>
      <w:kern w:val="2"/>
      <w:sz w:val="20"/>
      <w:szCs w:val="20"/>
      <w:lang w:eastAsia="ja-JP"/>
    </w:rPr>
  </w:style>
  <w:style w:type="paragraph" w:styleId="BalloonText">
    <w:name w:val="Balloon Text"/>
    <w:basedOn w:val="Normal"/>
    <w:link w:val="BalloonTextChar"/>
    <w:uiPriority w:val="99"/>
    <w:semiHidden/>
    <w:unhideWhenUsed/>
    <w:rsid w:val="00C74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A40"/>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EE7F54"/>
    <w:pPr>
      <w:widowControl/>
      <w:jc w:val="left"/>
    </w:pPr>
    <w:rPr>
      <w:rFonts w:asciiTheme="minorHAnsi" w:eastAsiaTheme="minorEastAsia"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EE7F54"/>
    <w:rPr>
      <w:rFonts w:ascii="Century" w:eastAsiaTheme="minorEastAsia" w:hAnsi="Century" w:cs="Times New Roman"/>
      <w:b/>
      <w:bCs/>
      <w:kern w:val="2"/>
      <w:sz w:val="20"/>
      <w:szCs w:val="20"/>
      <w:lang w:eastAsia="ja-JP"/>
    </w:rPr>
  </w:style>
  <w:style w:type="paragraph" w:styleId="Header">
    <w:name w:val="header"/>
    <w:basedOn w:val="Normal"/>
    <w:link w:val="HeaderChar"/>
    <w:uiPriority w:val="99"/>
    <w:unhideWhenUsed/>
    <w:rsid w:val="00201832"/>
    <w:pPr>
      <w:tabs>
        <w:tab w:val="center" w:pos="4419"/>
        <w:tab w:val="right" w:pos="8838"/>
      </w:tabs>
    </w:pPr>
  </w:style>
  <w:style w:type="character" w:customStyle="1" w:styleId="HeaderChar">
    <w:name w:val="Header Char"/>
    <w:basedOn w:val="DefaultParagraphFont"/>
    <w:link w:val="Header"/>
    <w:uiPriority w:val="99"/>
    <w:rsid w:val="00201832"/>
    <w:rPr>
      <w:rFonts w:eastAsiaTheme="minorEastAsia"/>
      <w:sz w:val="24"/>
      <w:szCs w:val="24"/>
    </w:rPr>
  </w:style>
  <w:style w:type="paragraph" w:styleId="Footer">
    <w:name w:val="footer"/>
    <w:basedOn w:val="Normal"/>
    <w:link w:val="FooterChar"/>
    <w:uiPriority w:val="99"/>
    <w:unhideWhenUsed/>
    <w:rsid w:val="00201832"/>
    <w:pPr>
      <w:tabs>
        <w:tab w:val="center" w:pos="4419"/>
        <w:tab w:val="right" w:pos="8838"/>
      </w:tabs>
    </w:pPr>
  </w:style>
  <w:style w:type="character" w:customStyle="1" w:styleId="FooterChar">
    <w:name w:val="Footer Char"/>
    <w:basedOn w:val="DefaultParagraphFont"/>
    <w:link w:val="Footer"/>
    <w:uiPriority w:val="99"/>
    <w:rsid w:val="00201832"/>
    <w:rPr>
      <w:rFonts w:eastAsiaTheme="minorEastAsia"/>
      <w:sz w:val="24"/>
      <w:szCs w:val="24"/>
    </w:rPr>
  </w:style>
  <w:style w:type="paragraph" w:styleId="Revision">
    <w:name w:val="Revision"/>
    <w:hidden/>
    <w:uiPriority w:val="99"/>
    <w:semiHidden/>
    <w:rsid w:val="00DD7498"/>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ccf1238ea1f56b1bfe6334b7b8c10d73">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e391d6f8c55dca4b021acc8960821fc"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S2JVWQHSHYPP-207-1619</_dlc_DocId>
    <_dlc_DocIdUrl xmlns="a15e0e0f-4f4a-4916-abd0-83d6a9ed7276">
      <Url>https://unwomen.sharepoint.com/Policy-Programming/instdev/_layouts/15/DocIdRedir.aspx?ID=S2JVWQHSHYPP-207-1619</Url>
      <Description>S2JVWQHSHYPP-207-1619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612B-BB57-4B16-853A-7DB26911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3.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4.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s>
</ds:datastoreItem>
</file>

<file path=customXml/itemProps5.xml><?xml version="1.0" encoding="utf-8"?>
<ds:datastoreItem xmlns:ds="http://schemas.openxmlformats.org/officeDocument/2006/customXml" ds:itemID="{39D0A907-94DA-4CB4-AF73-1B4ABF44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1720</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9.1. All offices_SN MERP_2016</vt:lpstr>
      <vt:lpstr>9.1. All offices_SN MERP_2016</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Sohia DEL CASTILLO TORO</cp:lastModifiedBy>
  <cp:revision>2</cp:revision>
  <cp:lastPrinted>2017-08-21T20:26:00Z</cp:lastPrinted>
  <dcterms:created xsi:type="dcterms:W3CDTF">2020-01-22T18:43:00Z</dcterms:created>
  <dcterms:modified xsi:type="dcterms:W3CDTF">2020-01-22T18:43:00Z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207635e0-16f0-4a41-95f7-c343ccce7737</vt:lpwstr>
  </property>
</Properties>
</file>