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25386" w14:textId="0DDFC849" w:rsidR="00F41242" w:rsidRDefault="00F41242" w:rsidP="00A947D0">
      <w:pPr>
        <w:jc w:val="center"/>
        <w:rPr>
          <w:rFonts w:ascii="Calibri" w:hAnsi="Calibri" w:cs="Arial"/>
          <w:b/>
          <w:sz w:val="28"/>
          <w:szCs w:val="28"/>
        </w:rPr>
      </w:pPr>
      <w:r>
        <w:rPr>
          <w:rFonts w:ascii="Calibri" w:hAnsi="Calibri" w:cs="Arial"/>
          <w:b/>
          <w:sz w:val="28"/>
          <w:szCs w:val="28"/>
        </w:rPr>
        <w:t xml:space="preserve">UN WOMEN </w:t>
      </w:r>
      <w:r w:rsidR="002E2A84">
        <w:rPr>
          <w:rFonts w:ascii="Calibri" w:hAnsi="Calibri" w:cs="Arial"/>
          <w:b/>
          <w:sz w:val="28"/>
          <w:szCs w:val="28"/>
        </w:rPr>
        <w:t xml:space="preserve">TIMOR-LESTE </w:t>
      </w:r>
    </w:p>
    <w:p w14:paraId="46C67FA5" w14:textId="36632DCA" w:rsidR="0008461E" w:rsidRPr="003E000C" w:rsidRDefault="0008461E" w:rsidP="00A947D0">
      <w:pPr>
        <w:jc w:val="center"/>
        <w:rPr>
          <w:rFonts w:ascii="Calibri" w:hAnsi="Calibri" w:cs="Arial"/>
          <w:b/>
          <w:sz w:val="28"/>
          <w:szCs w:val="28"/>
        </w:rPr>
      </w:pPr>
      <w:r w:rsidRPr="00491A80">
        <w:rPr>
          <w:rFonts w:ascii="Calibri" w:hAnsi="Calibri" w:cs="Arial"/>
          <w:b/>
          <w:sz w:val="28"/>
          <w:szCs w:val="28"/>
        </w:rPr>
        <w:t xml:space="preserve">MONITORING, EVALUATION AND RESEARCH PLAN </w:t>
      </w:r>
      <w:r>
        <w:rPr>
          <w:rFonts w:ascii="Calibri" w:hAnsi="Calibri" w:cs="Arial"/>
          <w:b/>
          <w:sz w:val="28"/>
          <w:szCs w:val="28"/>
        </w:rPr>
        <w:t xml:space="preserve">(MERP) </w:t>
      </w:r>
      <w:r w:rsidR="00060157">
        <w:rPr>
          <w:rFonts w:ascii="Calibri" w:hAnsi="Calibri" w:cs="Arial"/>
          <w:b/>
          <w:sz w:val="28"/>
          <w:szCs w:val="28"/>
        </w:rPr>
        <w:t>2020</w:t>
      </w:r>
    </w:p>
    <w:p w14:paraId="08CA6F85" w14:textId="77777777" w:rsidR="0008461E" w:rsidRPr="00B2038C" w:rsidRDefault="0008461E" w:rsidP="0008461E">
      <w:pPr>
        <w:tabs>
          <w:tab w:val="left" w:pos="0"/>
        </w:tabs>
        <w:jc w:val="both"/>
        <w:rPr>
          <w:rFonts w:ascii="Calibri" w:hAnsi="Calibri"/>
          <w:i/>
          <w:sz w:val="20"/>
          <w:szCs w:val="20"/>
        </w:rPr>
      </w:pPr>
    </w:p>
    <w:tbl>
      <w:tblPr>
        <w:tblW w:w="14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45"/>
        <w:gridCol w:w="2155"/>
        <w:gridCol w:w="1355"/>
        <w:gridCol w:w="2070"/>
        <w:gridCol w:w="1890"/>
        <w:gridCol w:w="900"/>
        <w:gridCol w:w="990"/>
        <w:gridCol w:w="1890"/>
      </w:tblGrid>
      <w:tr w:rsidR="00E316D4" w:rsidRPr="00A917F6" w14:paraId="2ACB2DCE" w14:textId="531DBE9D" w:rsidTr="00E316D4">
        <w:trPr>
          <w:tblHeader/>
          <w:jc w:val="center"/>
        </w:trPr>
        <w:tc>
          <w:tcPr>
            <w:tcW w:w="3145" w:type="dxa"/>
            <w:vMerge w:val="restart"/>
            <w:shd w:val="clear" w:color="auto" w:fill="9CC2E5" w:themeFill="accent1" w:themeFillTint="99"/>
            <w:vAlign w:val="center"/>
          </w:tcPr>
          <w:p w14:paraId="5924F398" w14:textId="77777777" w:rsidR="00E316D4" w:rsidRPr="003E000C" w:rsidRDefault="00E316D4" w:rsidP="00F41242">
            <w:pPr>
              <w:pStyle w:val="NoSpacing"/>
              <w:jc w:val="center"/>
              <w:rPr>
                <w:rFonts w:ascii="Calibri" w:hAnsi="Calibri" w:cs="Calibri"/>
                <w:b/>
                <w:bCs/>
                <w:sz w:val="22"/>
                <w:szCs w:val="22"/>
              </w:rPr>
            </w:pPr>
            <w:r>
              <w:rPr>
                <w:rFonts w:ascii="Calibri" w:hAnsi="Calibri" w:cs="Calibri"/>
                <w:b/>
                <w:bCs/>
                <w:sz w:val="22"/>
                <w:szCs w:val="22"/>
              </w:rPr>
              <w:t xml:space="preserve">SN </w:t>
            </w:r>
            <w:r w:rsidRPr="00F41242">
              <w:rPr>
                <w:rFonts w:ascii="Calibri" w:hAnsi="Calibri" w:cs="Arial"/>
                <w:b/>
                <w:sz w:val="20"/>
                <w:szCs w:val="20"/>
                <w:lang w:eastAsia="ja-JP"/>
              </w:rPr>
              <w:t>Impact</w:t>
            </w:r>
            <w:r>
              <w:rPr>
                <w:rFonts w:ascii="Calibri" w:hAnsi="Calibri" w:cs="Calibri"/>
                <w:b/>
                <w:bCs/>
                <w:sz w:val="22"/>
                <w:szCs w:val="22"/>
              </w:rPr>
              <w:t>/Outcome</w:t>
            </w:r>
          </w:p>
        </w:tc>
        <w:tc>
          <w:tcPr>
            <w:tcW w:w="2155" w:type="dxa"/>
            <w:vMerge w:val="restart"/>
            <w:shd w:val="clear" w:color="auto" w:fill="9CC2E5" w:themeFill="accent1" w:themeFillTint="99"/>
            <w:vAlign w:val="center"/>
          </w:tcPr>
          <w:p w14:paraId="79A1E37C" w14:textId="524AA7F5" w:rsidR="00E316D4" w:rsidRPr="003E000C" w:rsidRDefault="00E316D4" w:rsidP="00F41242">
            <w:pPr>
              <w:pStyle w:val="Default"/>
              <w:tabs>
                <w:tab w:val="left" w:pos="0"/>
              </w:tabs>
              <w:jc w:val="center"/>
              <w:rPr>
                <w:rFonts w:ascii="Calibri" w:hAnsi="Calibri" w:cs="Calibri"/>
                <w:sz w:val="22"/>
                <w:szCs w:val="22"/>
              </w:rPr>
            </w:pPr>
            <w:r w:rsidRPr="003E000C">
              <w:rPr>
                <w:rFonts w:ascii="Calibri" w:hAnsi="Calibri" w:cs="Calibri"/>
                <w:b/>
                <w:bCs/>
                <w:sz w:val="22"/>
                <w:szCs w:val="22"/>
              </w:rPr>
              <w:t>Activity</w:t>
            </w:r>
          </w:p>
        </w:tc>
        <w:tc>
          <w:tcPr>
            <w:tcW w:w="1355" w:type="dxa"/>
            <w:vMerge w:val="restart"/>
            <w:shd w:val="clear" w:color="auto" w:fill="9CC2E5" w:themeFill="accent1" w:themeFillTint="99"/>
            <w:vAlign w:val="center"/>
          </w:tcPr>
          <w:p w14:paraId="52A10102" w14:textId="77777777" w:rsidR="00E316D4" w:rsidRPr="003E000C" w:rsidRDefault="00E316D4" w:rsidP="00F41242">
            <w:pPr>
              <w:pStyle w:val="Default"/>
              <w:tabs>
                <w:tab w:val="left" w:pos="0"/>
              </w:tabs>
              <w:jc w:val="center"/>
              <w:rPr>
                <w:rFonts w:ascii="Calibri" w:hAnsi="Calibri" w:cs="Calibri"/>
                <w:b/>
                <w:bCs/>
                <w:sz w:val="22"/>
                <w:szCs w:val="22"/>
              </w:rPr>
            </w:pPr>
            <w:r>
              <w:rPr>
                <w:rFonts w:ascii="Calibri" w:hAnsi="Calibri" w:cs="Calibri"/>
                <w:b/>
                <w:bCs/>
                <w:sz w:val="22"/>
                <w:szCs w:val="22"/>
              </w:rPr>
              <w:t>Responsible staff member</w:t>
            </w:r>
          </w:p>
        </w:tc>
        <w:tc>
          <w:tcPr>
            <w:tcW w:w="2070" w:type="dxa"/>
            <w:vMerge w:val="restart"/>
            <w:shd w:val="clear" w:color="auto" w:fill="9CC2E5" w:themeFill="accent1" w:themeFillTint="99"/>
            <w:vAlign w:val="center"/>
          </w:tcPr>
          <w:p w14:paraId="05B09866" w14:textId="73A95336" w:rsidR="00E316D4" w:rsidRPr="003E000C" w:rsidRDefault="00E316D4" w:rsidP="00F41242">
            <w:pPr>
              <w:pStyle w:val="Default"/>
              <w:tabs>
                <w:tab w:val="left" w:pos="0"/>
              </w:tabs>
              <w:jc w:val="center"/>
              <w:rPr>
                <w:rFonts w:ascii="Calibri" w:hAnsi="Calibri" w:cs="Calibri"/>
                <w:sz w:val="22"/>
                <w:szCs w:val="22"/>
              </w:rPr>
            </w:pPr>
            <w:r w:rsidRPr="003E000C">
              <w:rPr>
                <w:rFonts w:ascii="Calibri" w:hAnsi="Calibri" w:cs="Calibri"/>
                <w:b/>
                <w:bCs/>
                <w:sz w:val="22"/>
                <w:szCs w:val="22"/>
              </w:rPr>
              <w:t>Partners and stakeholders</w:t>
            </w:r>
          </w:p>
        </w:tc>
        <w:tc>
          <w:tcPr>
            <w:tcW w:w="1890" w:type="dxa"/>
            <w:vMerge w:val="restart"/>
            <w:shd w:val="clear" w:color="auto" w:fill="9CC2E5" w:themeFill="accent1" w:themeFillTint="99"/>
            <w:vAlign w:val="center"/>
          </w:tcPr>
          <w:p w14:paraId="62D33F65" w14:textId="47A5CA17" w:rsidR="00E316D4" w:rsidRPr="003E000C" w:rsidRDefault="00E316D4" w:rsidP="00F41242">
            <w:pPr>
              <w:pStyle w:val="Default"/>
              <w:tabs>
                <w:tab w:val="left" w:pos="0"/>
              </w:tabs>
              <w:jc w:val="center"/>
              <w:rPr>
                <w:rFonts w:ascii="Calibri" w:hAnsi="Calibri" w:cs="Calibri"/>
                <w:sz w:val="22"/>
                <w:szCs w:val="22"/>
              </w:rPr>
            </w:pPr>
            <w:r w:rsidRPr="003E000C">
              <w:rPr>
                <w:rFonts w:ascii="Calibri" w:hAnsi="Calibri" w:cs="Calibri"/>
                <w:b/>
                <w:bCs/>
                <w:sz w:val="22"/>
                <w:szCs w:val="22"/>
              </w:rPr>
              <w:t>Planned Dates (Month and year of start and end)</w:t>
            </w:r>
          </w:p>
        </w:tc>
        <w:tc>
          <w:tcPr>
            <w:tcW w:w="1890" w:type="dxa"/>
            <w:gridSpan w:val="2"/>
            <w:shd w:val="clear" w:color="auto" w:fill="9CC2E5" w:themeFill="accent1" w:themeFillTint="99"/>
            <w:vAlign w:val="center"/>
          </w:tcPr>
          <w:p w14:paraId="5D33E453" w14:textId="77777777" w:rsidR="00E316D4" w:rsidRPr="003E000C" w:rsidRDefault="00E316D4" w:rsidP="00F41242">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c>
          <w:tcPr>
            <w:tcW w:w="1890" w:type="dxa"/>
            <w:shd w:val="clear" w:color="auto" w:fill="9CC2E5" w:themeFill="accent1" w:themeFillTint="99"/>
          </w:tcPr>
          <w:p w14:paraId="3726647A" w14:textId="1B1DF4E1" w:rsidR="00E316D4" w:rsidRPr="003E000C" w:rsidRDefault="00E316D4" w:rsidP="00F41242">
            <w:pPr>
              <w:pStyle w:val="Default"/>
              <w:tabs>
                <w:tab w:val="left" w:pos="0"/>
              </w:tabs>
              <w:jc w:val="center"/>
              <w:rPr>
                <w:rFonts w:ascii="Calibri" w:hAnsi="Calibri" w:cs="Calibri"/>
                <w:b/>
                <w:bCs/>
                <w:sz w:val="22"/>
                <w:szCs w:val="22"/>
              </w:rPr>
            </w:pPr>
            <w:r>
              <w:rPr>
                <w:rFonts w:ascii="Calibri" w:hAnsi="Calibri" w:cs="Calibri"/>
                <w:b/>
                <w:bCs/>
                <w:sz w:val="22"/>
                <w:szCs w:val="22"/>
              </w:rPr>
              <w:t>Status Update</w:t>
            </w:r>
          </w:p>
        </w:tc>
      </w:tr>
      <w:tr w:rsidR="00E316D4" w:rsidRPr="00A917F6" w14:paraId="7CF65881" w14:textId="56E9752F" w:rsidTr="00E316D4">
        <w:trPr>
          <w:jc w:val="center"/>
        </w:trPr>
        <w:tc>
          <w:tcPr>
            <w:tcW w:w="3145" w:type="dxa"/>
            <w:vMerge/>
            <w:tcBorders>
              <w:bottom w:val="single" w:sz="4" w:space="0" w:color="000000"/>
            </w:tcBorders>
            <w:shd w:val="clear" w:color="auto" w:fill="9CC2E5" w:themeFill="accent1" w:themeFillTint="99"/>
            <w:vAlign w:val="center"/>
          </w:tcPr>
          <w:p w14:paraId="4FA8EFA8" w14:textId="77777777" w:rsidR="00E316D4" w:rsidRPr="003E000C" w:rsidRDefault="00E316D4" w:rsidP="00F41242">
            <w:pPr>
              <w:pStyle w:val="NoSpacing"/>
              <w:jc w:val="center"/>
              <w:rPr>
                <w:rFonts w:ascii="Calibri" w:hAnsi="Calibri" w:cs="Calibri"/>
                <w:i/>
                <w:sz w:val="22"/>
                <w:szCs w:val="22"/>
              </w:rPr>
            </w:pPr>
          </w:p>
        </w:tc>
        <w:tc>
          <w:tcPr>
            <w:tcW w:w="2155" w:type="dxa"/>
            <w:vMerge/>
            <w:tcBorders>
              <w:bottom w:val="single" w:sz="4" w:space="0" w:color="000000"/>
            </w:tcBorders>
            <w:shd w:val="clear" w:color="auto" w:fill="9CC2E5" w:themeFill="accent1" w:themeFillTint="99"/>
            <w:vAlign w:val="center"/>
          </w:tcPr>
          <w:p w14:paraId="1EFEE63C" w14:textId="77777777" w:rsidR="00E316D4" w:rsidRPr="003E000C" w:rsidRDefault="00E316D4" w:rsidP="00F41242">
            <w:pPr>
              <w:pStyle w:val="NoSpacing"/>
              <w:jc w:val="center"/>
              <w:rPr>
                <w:rFonts w:ascii="Calibri" w:hAnsi="Calibri" w:cs="Calibri"/>
                <w:i/>
                <w:sz w:val="22"/>
                <w:szCs w:val="22"/>
              </w:rPr>
            </w:pPr>
          </w:p>
        </w:tc>
        <w:tc>
          <w:tcPr>
            <w:tcW w:w="1355" w:type="dxa"/>
            <w:vMerge/>
            <w:tcBorders>
              <w:bottom w:val="single" w:sz="4" w:space="0" w:color="000000"/>
            </w:tcBorders>
            <w:shd w:val="clear" w:color="auto" w:fill="9CC2E5" w:themeFill="accent1" w:themeFillTint="99"/>
            <w:vAlign w:val="center"/>
          </w:tcPr>
          <w:p w14:paraId="33D35C59" w14:textId="77777777" w:rsidR="00E316D4" w:rsidRPr="003E000C" w:rsidRDefault="00E316D4" w:rsidP="00F41242">
            <w:pPr>
              <w:pStyle w:val="NoSpacing"/>
              <w:jc w:val="center"/>
              <w:rPr>
                <w:rFonts w:ascii="Calibri" w:hAnsi="Calibri" w:cs="Calibri"/>
                <w:i/>
                <w:sz w:val="22"/>
                <w:szCs w:val="22"/>
              </w:rPr>
            </w:pPr>
          </w:p>
        </w:tc>
        <w:tc>
          <w:tcPr>
            <w:tcW w:w="2070" w:type="dxa"/>
            <w:vMerge/>
            <w:tcBorders>
              <w:bottom w:val="single" w:sz="4" w:space="0" w:color="000000"/>
            </w:tcBorders>
            <w:shd w:val="clear" w:color="auto" w:fill="9CC2E5" w:themeFill="accent1" w:themeFillTint="99"/>
            <w:vAlign w:val="center"/>
          </w:tcPr>
          <w:p w14:paraId="4E8A7FEC" w14:textId="77777777" w:rsidR="00E316D4" w:rsidRPr="003E000C" w:rsidRDefault="00E316D4" w:rsidP="00F41242">
            <w:pPr>
              <w:pStyle w:val="NoSpacing"/>
              <w:jc w:val="center"/>
              <w:rPr>
                <w:rFonts w:ascii="Calibri" w:hAnsi="Calibri" w:cs="Calibri"/>
                <w:i/>
                <w:sz w:val="22"/>
                <w:szCs w:val="22"/>
              </w:rPr>
            </w:pPr>
          </w:p>
        </w:tc>
        <w:tc>
          <w:tcPr>
            <w:tcW w:w="1890" w:type="dxa"/>
            <w:vMerge/>
            <w:tcBorders>
              <w:bottom w:val="single" w:sz="4" w:space="0" w:color="000000"/>
            </w:tcBorders>
            <w:shd w:val="clear" w:color="auto" w:fill="9CC2E5" w:themeFill="accent1" w:themeFillTint="99"/>
            <w:vAlign w:val="center"/>
          </w:tcPr>
          <w:p w14:paraId="325A666A" w14:textId="77777777" w:rsidR="00E316D4" w:rsidRPr="003E000C" w:rsidRDefault="00E316D4" w:rsidP="00F41242">
            <w:pPr>
              <w:pStyle w:val="NoSpacing"/>
              <w:jc w:val="center"/>
              <w:rPr>
                <w:rFonts w:ascii="Calibri" w:hAnsi="Calibri" w:cs="Calibri"/>
                <w:i/>
                <w:sz w:val="22"/>
                <w:szCs w:val="22"/>
              </w:rPr>
            </w:pPr>
          </w:p>
        </w:tc>
        <w:tc>
          <w:tcPr>
            <w:tcW w:w="900" w:type="dxa"/>
            <w:tcBorders>
              <w:bottom w:val="single" w:sz="4" w:space="0" w:color="000000"/>
            </w:tcBorders>
            <w:shd w:val="clear" w:color="auto" w:fill="9CC2E5" w:themeFill="accent1" w:themeFillTint="99"/>
            <w:vAlign w:val="center"/>
          </w:tcPr>
          <w:p w14:paraId="5117B6A4" w14:textId="77777777" w:rsidR="00E316D4" w:rsidRPr="003E000C" w:rsidRDefault="00E316D4" w:rsidP="00F41242">
            <w:pPr>
              <w:pStyle w:val="NoSpacing"/>
              <w:jc w:val="center"/>
              <w:rPr>
                <w:rFonts w:ascii="Calibri" w:hAnsi="Calibri" w:cs="Calibri"/>
                <w:i/>
                <w:sz w:val="22"/>
                <w:szCs w:val="22"/>
              </w:rPr>
            </w:pPr>
            <w:r w:rsidRPr="003E000C">
              <w:rPr>
                <w:rFonts w:ascii="Calibri" w:hAnsi="Calibri" w:cs="Calibri"/>
                <w:i/>
                <w:sz w:val="22"/>
                <w:szCs w:val="22"/>
              </w:rPr>
              <w:t>Source</w:t>
            </w:r>
          </w:p>
        </w:tc>
        <w:tc>
          <w:tcPr>
            <w:tcW w:w="990" w:type="dxa"/>
            <w:tcBorders>
              <w:bottom w:val="single" w:sz="4" w:space="0" w:color="000000"/>
            </w:tcBorders>
            <w:shd w:val="clear" w:color="auto" w:fill="9CC2E5" w:themeFill="accent1" w:themeFillTint="99"/>
            <w:vAlign w:val="center"/>
          </w:tcPr>
          <w:p w14:paraId="15C68C05" w14:textId="1171C13C" w:rsidR="00E316D4" w:rsidRPr="003E000C" w:rsidRDefault="00E316D4" w:rsidP="00F41242">
            <w:pPr>
              <w:pStyle w:val="NoSpacing"/>
              <w:jc w:val="center"/>
              <w:rPr>
                <w:rFonts w:ascii="Calibri" w:hAnsi="Calibri" w:cs="Calibri"/>
                <w:i/>
                <w:sz w:val="22"/>
                <w:szCs w:val="22"/>
              </w:rPr>
            </w:pPr>
            <w:r w:rsidRPr="003E000C">
              <w:rPr>
                <w:rFonts w:ascii="Calibri" w:hAnsi="Calibri" w:cs="Calibri"/>
                <w:i/>
                <w:sz w:val="22"/>
                <w:szCs w:val="22"/>
              </w:rPr>
              <w:t>Amount</w:t>
            </w:r>
          </w:p>
        </w:tc>
        <w:tc>
          <w:tcPr>
            <w:tcW w:w="1890" w:type="dxa"/>
            <w:tcBorders>
              <w:bottom w:val="single" w:sz="4" w:space="0" w:color="000000"/>
            </w:tcBorders>
            <w:shd w:val="clear" w:color="auto" w:fill="9CC2E5" w:themeFill="accent1" w:themeFillTint="99"/>
          </w:tcPr>
          <w:p w14:paraId="5541763F" w14:textId="33F18868" w:rsidR="00E316D4" w:rsidRPr="003E000C" w:rsidRDefault="00E316D4" w:rsidP="00F41242">
            <w:pPr>
              <w:pStyle w:val="NoSpacing"/>
              <w:jc w:val="center"/>
              <w:rPr>
                <w:rFonts w:ascii="Calibri" w:hAnsi="Calibri" w:cs="Calibri"/>
                <w:i/>
                <w:sz w:val="22"/>
                <w:szCs w:val="22"/>
              </w:rPr>
            </w:pPr>
            <w:r>
              <w:rPr>
                <w:rFonts w:ascii="Calibri" w:hAnsi="Calibri" w:cs="Calibri"/>
                <w:i/>
                <w:sz w:val="22"/>
                <w:szCs w:val="22"/>
              </w:rPr>
              <w:t>(month/year)</w:t>
            </w:r>
          </w:p>
        </w:tc>
      </w:tr>
      <w:tr w:rsidR="00A947D0" w:rsidRPr="003E000C" w14:paraId="678D0E63" w14:textId="4B62377C" w:rsidTr="00CC2638">
        <w:trPr>
          <w:trHeight w:val="512"/>
          <w:jc w:val="center"/>
        </w:trPr>
        <w:tc>
          <w:tcPr>
            <w:tcW w:w="14395" w:type="dxa"/>
            <w:gridSpan w:val="8"/>
            <w:shd w:val="clear" w:color="auto" w:fill="FBE4D5" w:themeFill="accent2" w:themeFillTint="33"/>
            <w:vAlign w:val="center"/>
          </w:tcPr>
          <w:p w14:paraId="11F77FC5" w14:textId="4DA815AE" w:rsidR="00A947D0" w:rsidRPr="003E000C" w:rsidRDefault="00A947D0" w:rsidP="00F41242">
            <w:pPr>
              <w:pStyle w:val="NoSpacing"/>
              <w:jc w:val="center"/>
              <w:rPr>
                <w:rFonts w:ascii="Calibri" w:hAnsi="Calibri" w:cs="Calibri"/>
                <w:b/>
              </w:rPr>
            </w:pPr>
            <w:r w:rsidRPr="00A947D0">
              <w:rPr>
                <w:rFonts w:ascii="Calibri" w:hAnsi="Calibri" w:cs="Calibri"/>
                <w:b/>
              </w:rPr>
              <w:t>MONITORING 201</w:t>
            </w:r>
            <w:r w:rsidR="007A29FF">
              <w:rPr>
                <w:rFonts w:ascii="Calibri" w:hAnsi="Calibri" w:cs="Calibri"/>
                <w:b/>
              </w:rPr>
              <w:t>9</w:t>
            </w:r>
          </w:p>
        </w:tc>
      </w:tr>
      <w:tr w:rsidR="00E316D4" w:rsidRPr="003E000C" w14:paraId="17C059E4" w14:textId="5EED555F" w:rsidTr="00E316D4">
        <w:trPr>
          <w:jc w:val="center"/>
        </w:trPr>
        <w:tc>
          <w:tcPr>
            <w:tcW w:w="3145" w:type="dxa"/>
            <w:tcBorders>
              <w:bottom w:val="single" w:sz="4" w:space="0" w:color="000000"/>
            </w:tcBorders>
          </w:tcPr>
          <w:p w14:paraId="296DC8E1" w14:textId="359FAA47" w:rsidR="00E316D4" w:rsidRPr="00BA76B5" w:rsidRDefault="00D27267" w:rsidP="0069193E">
            <w:pPr>
              <w:rPr>
                <w:rFonts w:ascii="Calibri" w:hAnsi="Calibri" w:cs="Calibri"/>
                <w:sz w:val="22"/>
                <w:szCs w:val="22"/>
              </w:rPr>
            </w:pPr>
            <w:r w:rsidRPr="00BA76B5">
              <w:rPr>
                <w:rFonts w:ascii="Calibri" w:hAnsi="Calibri" w:cs="Calibri"/>
                <w:b/>
                <w:sz w:val="22"/>
                <w:szCs w:val="22"/>
              </w:rPr>
              <w:t>SP Outcome 1:</w:t>
            </w:r>
            <w:r w:rsidRPr="00BA76B5">
              <w:rPr>
                <w:rFonts w:ascii="Calibri" w:hAnsi="Calibri" w:cs="Calibri"/>
                <w:sz w:val="22"/>
                <w:szCs w:val="22"/>
              </w:rPr>
              <w:t xml:space="preserve">  A comprehensive and dynamic set of global norms, policies and standards on gender equality and the empowerment of all women and girls is strengthened and implemented</w:t>
            </w:r>
          </w:p>
        </w:tc>
        <w:tc>
          <w:tcPr>
            <w:tcW w:w="2155" w:type="dxa"/>
            <w:tcBorders>
              <w:bottom w:val="single" w:sz="4" w:space="0" w:color="000000"/>
            </w:tcBorders>
          </w:tcPr>
          <w:p w14:paraId="2D0D1724" w14:textId="27D8718A" w:rsidR="00D27267" w:rsidRPr="00BA76B5" w:rsidRDefault="00D27267" w:rsidP="00D27267">
            <w:pPr>
              <w:pStyle w:val="NoSpacing"/>
              <w:rPr>
                <w:rFonts w:ascii="Calibri" w:eastAsiaTheme="minorEastAsia" w:hAnsi="Calibri" w:cs="Calibri"/>
                <w:sz w:val="22"/>
                <w:szCs w:val="22"/>
              </w:rPr>
            </w:pPr>
            <w:r w:rsidRPr="00BA76B5">
              <w:rPr>
                <w:rFonts w:ascii="Calibri" w:eastAsiaTheme="minorEastAsia" w:hAnsi="Calibri" w:cs="Calibri"/>
                <w:sz w:val="22"/>
                <w:szCs w:val="22"/>
              </w:rPr>
              <w:t xml:space="preserve">Review </w:t>
            </w:r>
            <w:r w:rsidR="00BA76B5" w:rsidRPr="00BA76B5">
              <w:rPr>
                <w:rFonts w:ascii="Calibri" w:eastAsiaTheme="minorEastAsia" w:hAnsi="Calibri" w:cs="Calibri"/>
                <w:sz w:val="22"/>
                <w:szCs w:val="22"/>
              </w:rPr>
              <w:t>Normative outcome</w:t>
            </w:r>
            <w:r w:rsidRPr="00BA76B5">
              <w:rPr>
                <w:rFonts w:ascii="Calibri" w:eastAsiaTheme="minorEastAsia" w:hAnsi="Calibri" w:cs="Calibri"/>
                <w:sz w:val="22"/>
                <w:szCs w:val="22"/>
              </w:rPr>
              <w:t xml:space="preserve"> and update the progress in the log frame;</w:t>
            </w:r>
          </w:p>
          <w:p w14:paraId="73C01C34" w14:textId="74B5EC5E" w:rsidR="00E316D4" w:rsidRPr="00BA76B5" w:rsidRDefault="00D27267" w:rsidP="00D27267">
            <w:pPr>
              <w:pStyle w:val="NoSpacing"/>
              <w:rPr>
                <w:rFonts w:ascii="Calibri" w:eastAsiaTheme="minorEastAsia" w:hAnsi="Calibri" w:cs="Calibri"/>
                <w:sz w:val="22"/>
                <w:szCs w:val="22"/>
              </w:rPr>
            </w:pPr>
            <w:r w:rsidRPr="00BA76B5">
              <w:rPr>
                <w:rFonts w:ascii="Calibri" w:eastAsiaTheme="minorEastAsia" w:hAnsi="Calibri" w:cs="Calibri"/>
                <w:sz w:val="22"/>
                <w:szCs w:val="22"/>
              </w:rPr>
              <w:t xml:space="preserve">Review </w:t>
            </w:r>
            <w:r w:rsidR="00BA76B5" w:rsidRPr="00BA76B5">
              <w:rPr>
                <w:rFonts w:ascii="Calibri" w:eastAsiaTheme="minorEastAsia" w:hAnsi="Calibri" w:cs="Calibri"/>
                <w:sz w:val="22"/>
                <w:szCs w:val="22"/>
              </w:rPr>
              <w:t>Normative output</w:t>
            </w:r>
            <w:r w:rsidRPr="00BA76B5">
              <w:rPr>
                <w:rFonts w:ascii="Calibri" w:eastAsiaTheme="minorEastAsia" w:hAnsi="Calibri" w:cs="Calibri"/>
                <w:sz w:val="22"/>
                <w:szCs w:val="22"/>
              </w:rPr>
              <w:t xml:space="preserve"> and Activity results and add inputs into RMS for Quarterly Reports</w:t>
            </w:r>
          </w:p>
        </w:tc>
        <w:tc>
          <w:tcPr>
            <w:tcW w:w="1355" w:type="dxa"/>
            <w:tcBorders>
              <w:bottom w:val="single" w:sz="4" w:space="0" w:color="000000"/>
            </w:tcBorders>
          </w:tcPr>
          <w:p w14:paraId="2C06E722" w14:textId="2A2F82F8" w:rsidR="00E316D4" w:rsidRPr="00BA76B5" w:rsidRDefault="00BA76B5" w:rsidP="00DA27B3">
            <w:pPr>
              <w:pStyle w:val="NoSpacing"/>
              <w:rPr>
                <w:rFonts w:ascii="Calibri" w:eastAsiaTheme="minorEastAsia" w:hAnsi="Calibri" w:cs="Calibri"/>
                <w:sz w:val="22"/>
                <w:szCs w:val="22"/>
              </w:rPr>
            </w:pPr>
            <w:r>
              <w:rPr>
                <w:rFonts w:ascii="Calibri" w:eastAsiaTheme="minorEastAsia" w:hAnsi="Calibri" w:cs="Calibri"/>
                <w:sz w:val="22"/>
                <w:szCs w:val="22"/>
              </w:rPr>
              <w:t>WEE, WPS (EVAW &amp; Leadership) officers, OM</w:t>
            </w:r>
            <w:r w:rsidRPr="00BA76B5">
              <w:rPr>
                <w:rFonts w:ascii="Calibri" w:eastAsiaTheme="minorEastAsia" w:hAnsi="Calibri" w:cs="Calibri"/>
                <w:sz w:val="22"/>
                <w:szCs w:val="22"/>
              </w:rPr>
              <w:t xml:space="preserve"> </w:t>
            </w:r>
            <w:r w:rsidR="00D27267" w:rsidRPr="00BA76B5">
              <w:rPr>
                <w:rFonts w:ascii="Calibri" w:eastAsiaTheme="minorEastAsia" w:hAnsi="Calibri" w:cs="Calibri"/>
                <w:sz w:val="22"/>
                <w:szCs w:val="22"/>
              </w:rPr>
              <w:t>&amp; HO</w:t>
            </w:r>
          </w:p>
        </w:tc>
        <w:tc>
          <w:tcPr>
            <w:tcW w:w="2070" w:type="dxa"/>
            <w:tcBorders>
              <w:bottom w:val="single" w:sz="4" w:space="0" w:color="000000"/>
            </w:tcBorders>
          </w:tcPr>
          <w:p w14:paraId="1FDDE117" w14:textId="0FE6EF81" w:rsidR="00E316D4" w:rsidRPr="00BA76B5" w:rsidRDefault="00D27267" w:rsidP="008E160B">
            <w:pPr>
              <w:pStyle w:val="NoSpacing"/>
              <w:rPr>
                <w:rFonts w:asciiTheme="minorHAnsi" w:eastAsiaTheme="minorEastAsia" w:hAnsiTheme="minorHAnsi" w:cstheme="minorHAnsi"/>
                <w:sz w:val="22"/>
                <w:szCs w:val="22"/>
              </w:rPr>
            </w:pPr>
            <w:r w:rsidRPr="00BA76B5">
              <w:rPr>
                <w:rFonts w:asciiTheme="minorHAnsi" w:eastAsiaTheme="minorEastAsia" w:hAnsiTheme="minorHAnsi" w:cstheme="minorHAnsi"/>
                <w:sz w:val="22"/>
                <w:szCs w:val="22"/>
              </w:rPr>
              <w:t>UNFPA and other agencies, Statistics Office, SEII, MAF, and HCT.</w:t>
            </w:r>
          </w:p>
        </w:tc>
        <w:tc>
          <w:tcPr>
            <w:tcW w:w="1890" w:type="dxa"/>
            <w:tcBorders>
              <w:bottom w:val="single" w:sz="4" w:space="0" w:color="000000"/>
            </w:tcBorders>
          </w:tcPr>
          <w:p w14:paraId="39A9CAC5" w14:textId="7477A81E" w:rsidR="00D27267" w:rsidRPr="00BA76B5" w:rsidRDefault="00D27267" w:rsidP="00D27267">
            <w:pPr>
              <w:pStyle w:val="NoSpacing"/>
              <w:rPr>
                <w:rFonts w:ascii="Calibri" w:eastAsiaTheme="minorEastAsia" w:hAnsi="Calibri" w:cs="Calibri"/>
                <w:sz w:val="22"/>
                <w:szCs w:val="22"/>
              </w:rPr>
            </w:pPr>
            <w:r w:rsidRPr="00BA76B5">
              <w:rPr>
                <w:rFonts w:ascii="Calibri" w:eastAsiaTheme="minorEastAsia" w:hAnsi="Calibri" w:cs="Calibri"/>
                <w:sz w:val="22"/>
                <w:szCs w:val="22"/>
              </w:rPr>
              <w:t>1/20</w:t>
            </w:r>
            <w:r w:rsidR="00545733">
              <w:rPr>
                <w:rFonts w:ascii="Calibri" w:eastAsiaTheme="minorEastAsia" w:hAnsi="Calibri" w:cs="Calibri"/>
                <w:sz w:val="22"/>
                <w:szCs w:val="22"/>
              </w:rPr>
              <w:t>20</w:t>
            </w:r>
            <w:r w:rsidRPr="00BA76B5">
              <w:rPr>
                <w:rFonts w:ascii="Calibri" w:eastAsiaTheme="minorEastAsia" w:hAnsi="Calibri" w:cs="Calibri"/>
                <w:sz w:val="22"/>
                <w:szCs w:val="22"/>
              </w:rPr>
              <w:t>, 4/20</w:t>
            </w:r>
            <w:r w:rsidR="00545733">
              <w:rPr>
                <w:rFonts w:ascii="Calibri" w:eastAsiaTheme="minorEastAsia" w:hAnsi="Calibri" w:cs="Calibri"/>
                <w:sz w:val="22"/>
                <w:szCs w:val="22"/>
              </w:rPr>
              <w:t>20</w:t>
            </w:r>
            <w:r w:rsidRPr="00BA76B5">
              <w:rPr>
                <w:rFonts w:ascii="Calibri" w:eastAsiaTheme="minorEastAsia" w:hAnsi="Calibri" w:cs="Calibri"/>
                <w:sz w:val="22"/>
                <w:szCs w:val="22"/>
              </w:rPr>
              <w:t>, 7/20</w:t>
            </w:r>
            <w:r w:rsidR="00545733">
              <w:rPr>
                <w:rFonts w:ascii="Calibri" w:eastAsiaTheme="minorEastAsia" w:hAnsi="Calibri" w:cs="Calibri"/>
                <w:sz w:val="22"/>
                <w:szCs w:val="22"/>
              </w:rPr>
              <w:t>20</w:t>
            </w:r>
            <w:r w:rsidRPr="00BA76B5">
              <w:rPr>
                <w:rFonts w:ascii="Calibri" w:eastAsiaTheme="minorEastAsia" w:hAnsi="Calibri" w:cs="Calibri"/>
                <w:sz w:val="22"/>
                <w:szCs w:val="22"/>
              </w:rPr>
              <w:t>, 10/20</w:t>
            </w:r>
            <w:r w:rsidR="00545733">
              <w:rPr>
                <w:rFonts w:ascii="Calibri" w:eastAsiaTheme="minorEastAsia" w:hAnsi="Calibri" w:cs="Calibri"/>
                <w:sz w:val="22"/>
                <w:szCs w:val="22"/>
              </w:rPr>
              <w:t>20</w:t>
            </w:r>
          </w:p>
          <w:p w14:paraId="1E10EBC0" w14:textId="56ED66F2" w:rsidR="00E316D4" w:rsidRPr="00BA76B5" w:rsidRDefault="00E316D4" w:rsidP="009C652B">
            <w:pPr>
              <w:pStyle w:val="NoSpacing"/>
              <w:rPr>
                <w:rFonts w:ascii="Calibri" w:eastAsiaTheme="minorEastAsia" w:hAnsi="Calibri" w:cs="Calibri"/>
                <w:sz w:val="22"/>
                <w:szCs w:val="22"/>
              </w:rPr>
            </w:pPr>
          </w:p>
        </w:tc>
        <w:tc>
          <w:tcPr>
            <w:tcW w:w="900" w:type="dxa"/>
            <w:tcBorders>
              <w:bottom w:val="single" w:sz="4" w:space="0" w:color="000000"/>
            </w:tcBorders>
          </w:tcPr>
          <w:p w14:paraId="0A30E7AA" w14:textId="3AFCC9BA" w:rsidR="00E316D4" w:rsidRPr="00BA76B5" w:rsidRDefault="0080446A" w:rsidP="00CC3931">
            <w:pPr>
              <w:pStyle w:val="NoSpacing"/>
              <w:rPr>
                <w:rFonts w:ascii="Calibri" w:eastAsiaTheme="minorEastAsia" w:hAnsi="Calibri" w:cs="Calibri"/>
                <w:sz w:val="22"/>
                <w:szCs w:val="22"/>
              </w:rPr>
            </w:pPr>
            <w:r>
              <w:rPr>
                <w:rFonts w:ascii="Calibri" w:eastAsiaTheme="minorEastAsia" w:hAnsi="Calibri" w:cs="Calibri"/>
                <w:sz w:val="22"/>
                <w:szCs w:val="22"/>
              </w:rPr>
              <w:t>IB</w:t>
            </w:r>
          </w:p>
        </w:tc>
        <w:tc>
          <w:tcPr>
            <w:tcW w:w="990" w:type="dxa"/>
            <w:tcBorders>
              <w:bottom w:val="single" w:sz="4" w:space="0" w:color="000000"/>
            </w:tcBorders>
          </w:tcPr>
          <w:p w14:paraId="1134201B" w14:textId="1915833F" w:rsidR="00E316D4" w:rsidRPr="00BA76B5" w:rsidRDefault="00D27267" w:rsidP="009C652B">
            <w:pPr>
              <w:pStyle w:val="NoSpacing"/>
              <w:rPr>
                <w:rFonts w:ascii="Calibri" w:eastAsiaTheme="minorEastAsia" w:hAnsi="Calibri" w:cs="Calibri"/>
                <w:sz w:val="22"/>
                <w:szCs w:val="22"/>
              </w:rPr>
            </w:pPr>
            <w:r w:rsidRPr="00BA76B5">
              <w:rPr>
                <w:rFonts w:ascii="Calibri" w:hAnsi="Calibri" w:cs="Calibri"/>
                <w:sz w:val="22"/>
                <w:szCs w:val="22"/>
              </w:rPr>
              <w:t>NA (% of staff time)</w:t>
            </w:r>
          </w:p>
        </w:tc>
        <w:tc>
          <w:tcPr>
            <w:tcW w:w="1890" w:type="dxa"/>
            <w:tcBorders>
              <w:bottom w:val="single" w:sz="4" w:space="0" w:color="000000"/>
            </w:tcBorders>
          </w:tcPr>
          <w:p w14:paraId="51F10F2D" w14:textId="6958CB8B" w:rsidR="00E316D4" w:rsidRPr="00BA76B5" w:rsidRDefault="00D27267" w:rsidP="009C652B">
            <w:pPr>
              <w:pStyle w:val="NoSpacing"/>
              <w:rPr>
                <w:rFonts w:ascii="Calibri" w:eastAsiaTheme="minorEastAsia" w:hAnsi="Calibri" w:cs="Calibri"/>
                <w:sz w:val="22"/>
                <w:szCs w:val="22"/>
              </w:rPr>
            </w:pPr>
            <w:r w:rsidRPr="00BA76B5">
              <w:rPr>
                <w:rFonts w:ascii="Calibri" w:eastAsiaTheme="minorEastAsia" w:hAnsi="Calibri" w:cs="Calibri"/>
                <w:sz w:val="22"/>
                <w:szCs w:val="22"/>
              </w:rPr>
              <w:t xml:space="preserve"> </w:t>
            </w:r>
          </w:p>
        </w:tc>
      </w:tr>
      <w:tr w:rsidR="00D27267" w:rsidRPr="003E000C" w14:paraId="2B92A6F9" w14:textId="77777777" w:rsidTr="00E316D4">
        <w:trPr>
          <w:jc w:val="center"/>
        </w:trPr>
        <w:tc>
          <w:tcPr>
            <w:tcW w:w="3145" w:type="dxa"/>
            <w:tcBorders>
              <w:bottom w:val="single" w:sz="4" w:space="0" w:color="000000"/>
            </w:tcBorders>
          </w:tcPr>
          <w:p w14:paraId="35A3E165" w14:textId="15438AA6" w:rsidR="00D27267" w:rsidRPr="009145EF" w:rsidRDefault="00D27267" w:rsidP="00D27267">
            <w:pPr>
              <w:rPr>
                <w:rFonts w:ascii="Calibri" w:hAnsi="Calibri" w:cs="Calibri"/>
                <w:b/>
                <w:sz w:val="22"/>
                <w:szCs w:val="22"/>
              </w:rPr>
            </w:pPr>
            <w:r w:rsidRPr="009145EF">
              <w:rPr>
                <w:rFonts w:ascii="Calibri" w:hAnsi="Calibri" w:cs="Calibri"/>
                <w:b/>
                <w:sz w:val="22"/>
                <w:szCs w:val="22"/>
              </w:rPr>
              <w:t xml:space="preserve">SP </w:t>
            </w:r>
            <w:r>
              <w:rPr>
                <w:rFonts w:ascii="Calibri" w:hAnsi="Calibri" w:cs="Calibri"/>
                <w:b/>
                <w:sz w:val="22"/>
                <w:szCs w:val="22"/>
              </w:rPr>
              <w:t>Outcome</w:t>
            </w:r>
            <w:r w:rsidRPr="009145EF">
              <w:rPr>
                <w:rFonts w:ascii="Calibri" w:hAnsi="Calibri" w:cs="Calibri"/>
                <w:b/>
                <w:sz w:val="22"/>
                <w:szCs w:val="22"/>
              </w:rPr>
              <w:t xml:space="preserve"> </w:t>
            </w:r>
            <w:r>
              <w:rPr>
                <w:rFonts w:ascii="Calibri" w:hAnsi="Calibri" w:cs="Calibri"/>
                <w:b/>
                <w:sz w:val="22"/>
                <w:szCs w:val="22"/>
              </w:rPr>
              <w:t>3</w:t>
            </w:r>
            <w:r w:rsidRPr="009145EF">
              <w:rPr>
                <w:rFonts w:ascii="Calibri" w:hAnsi="Calibri" w:cs="Calibri"/>
                <w:sz w:val="22"/>
                <w:szCs w:val="22"/>
              </w:rPr>
              <w:t xml:space="preserve">: </w:t>
            </w:r>
            <w:r w:rsidR="005646A4" w:rsidRPr="004C21C8">
              <w:rPr>
                <w:rFonts w:ascii="Calibri" w:hAnsi="Calibri" w:cs="Calibri"/>
                <w:sz w:val="22"/>
                <w:szCs w:val="22"/>
              </w:rPr>
              <w:t>Women have income security, decent work and economic autonomy</w:t>
            </w:r>
            <w:r w:rsidR="005646A4" w:rsidDel="005646A4">
              <w:rPr>
                <w:rStyle w:val="CommentReference"/>
              </w:rPr>
              <w:t xml:space="preserve"> </w:t>
            </w:r>
            <w:r w:rsidRPr="009145EF">
              <w:rPr>
                <w:rFonts w:ascii="Calibri" w:hAnsi="Calibri" w:cs="Calibri"/>
                <w:sz w:val="22"/>
                <w:szCs w:val="22"/>
              </w:rPr>
              <w:t>(WEE)</w:t>
            </w:r>
          </w:p>
        </w:tc>
        <w:tc>
          <w:tcPr>
            <w:tcW w:w="2155" w:type="dxa"/>
            <w:tcBorders>
              <w:bottom w:val="single" w:sz="4" w:space="0" w:color="000000"/>
            </w:tcBorders>
          </w:tcPr>
          <w:p w14:paraId="2BC378FB" w14:textId="77777777" w:rsidR="00D27267" w:rsidRDefault="00D27267" w:rsidP="00D27267">
            <w:pPr>
              <w:pStyle w:val="NoSpacing"/>
              <w:rPr>
                <w:rFonts w:ascii="Calibri" w:eastAsiaTheme="minorEastAsia" w:hAnsi="Calibri" w:cs="Calibri"/>
                <w:sz w:val="22"/>
                <w:szCs w:val="22"/>
              </w:rPr>
            </w:pPr>
            <w:r w:rsidRPr="002F33F2">
              <w:rPr>
                <w:rFonts w:ascii="Calibri" w:eastAsiaTheme="minorEastAsia" w:hAnsi="Calibri" w:cs="Calibri"/>
                <w:sz w:val="22"/>
                <w:szCs w:val="22"/>
              </w:rPr>
              <w:t>Review WEE</w:t>
            </w:r>
            <w:r>
              <w:rPr>
                <w:rFonts w:ascii="Calibri" w:eastAsiaTheme="minorEastAsia" w:hAnsi="Calibri" w:cs="Calibri"/>
                <w:sz w:val="22"/>
                <w:szCs w:val="22"/>
              </w:rPr>
              <w:t xml:space="preserve"> outcome and update the progress in the log frame;</w:t>
            </w:r>
          </w:p>
          <w:p w14:paraId="6B0AA260" w14:textId="050507E9" w:rsidR="00D27267" w:rsidRPr="002F33F2" w:rsidRDefault="00D27267" w:rsidP="00D27267">
            <w:pPr>
              <w:pStyle w:val="NoSpacing"/>
              <w:rPr>
                <w:rFonts w:ascii="Calibri" w:eastAsiaTheme="minorEastAsia" w:hAnsi="Calibri" w:cs="Calibri"/>
                <w:sz w:val="22"/>
                <w:szCs w:val="22"/>
              </w:rPr>
            </w:pPr>
            <w:r>
              <w:rPr>
                <w:rFonts w:ascii="Calibri" w:eastAsiaTheme="minorEastAsia" w:hAnsi="Calibri" w:cs="Calibri"/>
                <w:sz w:val="22"/>
                <w:szCs w:val="22"/>
              </w:rPr>
              <w:t>Review WEE o</w:t>
            </w:r>
            <w:r w:rsidRPr="002F33F2">
              <w:rPr>
                <w:rFonts w:ascii="Calibri" w:eastAsiaTheme="minorEastAsia" w:hAnsi="Calibri" w:cs="Calibri"/>
                <w:sz w:val="22"/>
                <w:szCs w:val="22"/>
              </w:rPr>
              <w:t>utput and Activity results and add inputs into RMS for Quarterly Reports</w:t>
            </w:r>
          </w:p>
        </w:tc>
        <w:tc>
          <w:tcPr>
            <w:tcW w:w="1355" w:type="dxa"/>
            <w:tcBorders>
              <w:bottom w:val="single" w:sz="4" w:space="0" w:color="000000"/>
            </w:tcBorders>
          </w:tcPr>
          <w:p w14:paraId="1204300B" w14:textId="7BC036D0" w:rsidR="00D27267" w:rsidRPr="009145EF" w:rsidRDefault="00BA76B5" w:rsidP="00D27267">
            <w:pPr>
              <w:pStyle w:val="NoSpacing"/>
              <w:rPr>
                <w:rFonts w:ascii="Calibri" w:eastAsiaTheme="minorEastAsia" w:hAnsi="Calibri" w:cs="Calibri"/>
                <w:sz w:val="22"/>
                <w:szCs w:val="22"/>
              </w:rPr>
            </w:pPr>
            <w:r>
              <w:rPr>
                <w:rFonts w:ascii="Calibri" w:eastAsiaTheme="minorEastAsia" w:hAnsi="Calibri" w:cs="Calibri"/>
                <w:sz w:val="22"/>
                <w:szCs w:val="22"/>
              </w:rPr>
              <w:t xml:space="preserve">WEE </w:t>
            </w:r>
            <w:r w:rsidR="00D27267" w:rsidRPr="009145EF">
              <w:rPr>
                <w:rFonts w:ascii="Calibri" w:eastAsiaTheme="minorEastAsia" w:hAnsi="Calibri" w:cs="Calibri"/>
                <w:sz w:val="22"/>
                <w:szCs w:val="22"/>
              </w:rPr>
              <w:t>Officer</w:t>
            </w:r>
            <w:r>
              <w:rPr>
                <w:rFonts w:ascii="Calibri" w:eastAsiaTheme="minorEastAsia" w:hAnsi="Calibri" w:cs="Calibri"/>
                <w:sz w:val="22"/>
                <w:szCs w:val="22"/>
              </w:rPr>
              <w:t>s</w:t>
            </w:r>
          </w:p>
        </w:tc>
        <w:tc>
          <w:tcPr>
            <w:tcW w:w="2070" w:type="dxa"/>
            <w:tcBorders>
              <w:bottom w:val="single" w:sz="4" w:space="0" w:color="000000"/>
            </w:tcBorders>
          </w:tcPr>
          <w:p w14:paraId="45B3D084" w14:textId="6185FADC" w:rsidR="00D27267" w:rsidRPr="002436E1" w:rsidRDefault="00D27267" w:rsidP="00D27267">
            <w:pPr>
              <w:pStyle w:val="NoSpacing"/>
              <w:rPr>
                <w:rFonts w:asciiTheme="minorHAnsi" w:hAnsiTheme="minorHAnsi" w:cstheme="minorHAnsi"/>
                <w:sz w:val="22"/>
                <w:szCs w:val="22"/>
              </w:rPr>
            </w:pPr>
            <w:r w:rsidRPr="002436E1">
              <w:rPr>
                <w:rFonts w:asciiTheme="minorHAnsi" w:hAnsiTheme="minorHAnsi" w:cstheme="minorHAnsi"/>
                <w:sz w:val="22"/>
                <w:szCs w:val="22"/>
              </w:rPr>
              <w:t>Ministry of</w:t>
            </w:r>
            <w:r w:rsidR="0080446A">
              <w:rPr>
                <w:rFonts w:asciiTheme="minorHAnsi" w:hAnsiTheme="minorHAnsi" w:cstheme="minorHAnsi"/>
                <w:sz w:val="22"/>
                <w:szCs w:val="22"/>
              </w:rPr>
              <w:t xml:space="preserve"> Transport</w:t>
            </w:r>
            <w:r w:rsidRPr="002436E1">
              <w:rPr>
                <w:rFonts w:asciiTheme="minorHAnsi" w:hAnsiTheme="minorHAnsi" w:cstheme="minorHAnsi"/>
                <w:sz w:val="22"/>
                <w:szCs w:val="22"/>
              </w:rPr>
              <w:t>; Civil Service Commission</w:t>
            </w:r>
            <w:r w:rsidR="0080446A">
              <w:rPr>
                <w:rFonts w:asciiTheme="minorHAnsi" w:hAnsiTheme="minorHAnsi" w:cstheme="minorHAnsi"/>
                <w:sz w:val="22"/>
                <w:szCs w:val="22"/>
              </w:rPr>
              <w:t xml:space="preserve">; Municipality of </w:t>
            </w:r>
            <w:proofErr w:type="spellStart"/>
            <w:r w:rsidR="0080446A">
              <w:rPr>
                <w:rFonts w:asciiTheme="minorHAnsi" w:hAnsiTheme="minorHAnsi" w:cstheme="minorHAnsi"/>
                <w:sz w:val="22"/>
                <w:szCs w:val="22"/>
              </w:rPr>
              <w:t>Baucau</w:t>
            </w:r>
            <w:proofErr w:type="spellEnd"/>
            <w:r w:rsidR="0080446A">
              <w:rPr>
                <w:rFonts w:asciiTheme="minorHAnsi" w:hAnsiTheme="minorHAnsi" w:cstheme="minorHAnsi"/>
                <w:sz w:val="22"/>
                <w:szCs w:val="22"/>
              </w:rPr>
              <w:t>; CSO partners (TBD)</w:t>
            </w:r>
            <w:r w:rsidRPr="002436E1">
              <w:rPr>
                <w:rFonts w:asciiTheme="minorHAnsi" w:hAnsiTheme="minorHAnsi" w:cstheme="minorHAnsi"/>
                <w:sz w:val="22"/>
                <w:szCs w:val="22"/>
              </w:rPr>
              <w:t xml:space="preserve"> </w:t>
            </w:r>
          </w:p>
        </w:tc>
        <w:tc>
          <w:tcPr>
            <w:tcW w:w="1890" w:type="dxa"/>
            <w:tcBorders>
              <w:bottom w:val="single" w:sz="4" w:space="0" w:color="000000"/>
            </w:tcBorders>
          </w:tcPr>
          <w:p w14:paraId="7B2CF9BE" w14:textId="77777777" w:rsidR="00545733" w:rsidRPr="00BA76B5" w:rsidRDefault="00545733" w:rsidP="00545733">
            <w:pPr>
              <w:pStyle w:val="NoSpacing"/>
              <w:rPr>
                <w:rFonts w:ascii="Calibri" w:eastAsiaTheme="minorEastAsia" w:hAnsi="Calibri" w:cs="Calibri"/>
                <w:sz w:val="22"/>
                <w:szCs w:val="22"/>
              </w:rPr>
            </w:pPr>
            <w:r w:rsidRPr="00BA76B5">
              <w:rPr>
                <w:rFonts w:ascii="Calibri" w:eastAsiaTheme="minorEastAsia" w:hAnsi="Calibri" w:cs="Calibri"/>
                <w:sz w:val="22"/>
                <w:szCs w:val="22"/>
              </w:rPr>
              <w:t>1/20</w:t>
            </w:r>
            <w:r>
              <w:rPr>
                <w:rFonts w:ascii="Calibri" w:eastAsiaTheme="minorEastAsia" w:hAnsi="Calibri" w:cs="Calibri"/>
                <w:sz w:val="22"/>
                <w:szCs w:val="22"/>
              </w:rPr>
              <w:t>20</w:t>
            </w:r>
            <w:r w:rsidRPr="00BA76B5">
              <w:rPr>
                <w:rFonts w:ascii="Calibri" w:eastAsiaTheme="minorEastAsia" w:hAnsi="Calibri" w:cs="Calibri"/>
                <w:sz w:val="22"/>
                <w:szCs w:val="22"/>
              </w:rPr>
              <w:t>, 4/20</w:t>
            </w:r>
            <w:r>
              <w:rPr>
                <w:rFonts w:ascii="Calibri" w:eastAsiaTheme="minorEastAsia" w:hAnsi="Calibri" w:cs="Calibri"/>
                <w:sz w:val="22"/>
                <w:szCs w:val="22"/>
              </w:rPr>
              <w:t>20</w:t>
            </w:r>
            <w:r w:rsidRPr="00BA76B5">
              <w:rPr>
                <w:rFonts w:ascii="Calibri" w:eastAsiaTheme="minorEastAsia" w:hAnsi="Calibri" w:cs="Calibri"/>
                <w:sz w:val="22"/>
                <w:szCs w:val="22"/>
              </w:rPr>
              <w:t>, 7/20</w:t>
            </w:r>
            <w:r>
              <w:rPr>
                <w:rFonts w:ascii="Calibri" w:eastAsiaTheme="minorEastAsia" w:hAnsi="Calibri" w:cs="Calibri"/>
                <w:sz w:val="22"/>
                <w:szCs w:val="22"/>
              </w:rPr>
              <w:t>20</w:t>
            </w:r>
            <w:r w:rsidRPr="00BA76B5">
              <w:rPr>
                <w:rFonts w:ascii="Calibri" w:eastAsiaTheme="minorEastAsia" w:hAnsi="Calibri" w:cs="Calibri"/>
                <w:sz w:val="22"/>
                <w:szCs w:val="22"/>
              </w:rPr>
              <w:t>, 10/20</w:t>
            </w:r>
            <w:r>
              <w:rPr>
                <w:rFonts w:ascii="Calibri" w:eastAsiaTheme="minorEastAsia" w:hAnsi="Calibri" w:cs="Calibri"/>
                <w:sz w:val="22"/>
                <w:szCs w:val="22"/>
              </w:rPr>
              <w:t>20</w:t>
            </w:r>
          </w:p>
          <w:p w14:paraId="1E532C7A" w14:textId="77777777" w:rsidR="00D27267" w:rsidRDefault="00D27267" w:rsidP="00D27267">
            <w:pPr>
              <w:pStyle w:val="NoSpacing"/>
              <w:rPr>
                <w:rFonts w:ascii="Calibri" w:eastAsiaTheme="minorEastAsia" w:hAnsi="Calibri" w:cs="Calibri"/>
                <w:sz w:val="22"/>
                <w:szCs w:val="22"/>
              </w:rPr>
            </w:pPr>
          </w:p>
        </w:tc>
        <w:tc>
          <w:tcPr>
            <w:tcW w:w="900" w:type="dxa"/>
            <w:tcBorders>
              <w:bottom w:val="single" w:sz="4" w:space="0" w:color="000000"/>
            </w:tcBorders>
          </w:tcPr>
          <w:p w14:paraId="77DDF399" w14:textId="73D0CDAC" w:rsidR="00D27267" w:rsidRPr="009145EF" w:rsidRDefault="00D27267" w:rsidP="00D27267">
            <w:pPr>
              <w:pStyle w:val="NoSpacing"/>
              <w:rPr>
                <w:rFonts w:ascii="Calibri" w:eastAsiaTheme="minorEastAsia" w:hAnsi="Calibri" w:cs="Calibri"/>
                <w:sz w:val="22"/>
                <w:szCs w:val="22"/>
              </w:rPr>
            </w:pPr>
            <w:r w:rsidRPr="009145EF">
              <w:rPr>
                <w:rFonts w:ascii="Calibri" w:eastAsiaTheme="minorEastAsia" w:hAnsi="Calibri" w:cs="Calibri"/>
                <w:sz w:val="22"/>
                <w:szCs w:val="22"/>
              </w:rPr>
              <w:t>Core</w:t>
            </w:r>
          </w:p>
        </w:tc>
        <w:tc>
          <w:tcPr>
            <w:tcW w:w="990" w:type="dxa"/>
            <w:tcBorders>
              <w:bottom w:val="single" w:sz="4" w:space="0" w:color="000000"/>
            </w:tcBorders>
          </w:tcPr>
          <w:p w14:paraId="18D72607" w14:textId="5FC5943F" w:rsidR="00D27267" w:rsidRDefault="0080446A" w:rsidP="00D27267">
            <w:pPr>
              <w:pStyle w:val="NoSpacing"/>
              <w:rPr>
                <w:rFonts w:ascii="Calibri" w:hAnsi="Calibri" w:cs="Calibri"/>
                <w:sz w:val="22"/>
                <w:szCs w:val="22"/>
              </w:rPr>
            </w:pPr>
            <w:r>
              <w:rPr>
                <w:rFonts w:ascii="Calibri" w:hAnsi="Calibri" w:cs="Calibri"/>
                <w:sz w:val="22"/>
                <w:szCs w:val="22"/>
              </w:rPr>
              <w:t>12,000</w:t>
            </w:r>
            <w:r w:rsidR="00D27267">
              <w:rPr>
                <w:rFonts w:ascii="Calibri" w:hAnsi="Calibri" w:cs="Calibri"/>
                <w:sz w:val="22"/>
                <w:szCs w:val="22"/>
              </w:rPr>
              <w:t xml:space="preserve"> (</w:t>
            </w:r>
            <w:r>
              <w:rPr>
                <w:rFonts w:ascii="Calibri" w:hAnsi="Calibri" w:cs="Calibri"/>
                <w:sz w:val="22"/>
                <w:szCs w:val="22"/>
              </w:rPr>
              <w:t xml:space="preserve">travel + </w:t>
            </w:r>
            <w:r w:rsidR="00D27267">
              <w:rPr>
                <w:rFonts w:ascii="Calibri" w:hAnsi="Calibri" w:cs="Calibri"/>
                <w:sz w:val="22"/>
                <w:szCs w:val="22"/>
              </w:rPr>
              <w:t>% of staff time</w:t>
            </w:r>
            <w:r>
              <w:rPr>
                <w:rFonts w:ascii="Calibri" w:hAnsi="Calibri" w:cs="Calibri"/>
                <w:sz w:val="22"/>
                <w:szCs w:val="22"/>
              </w:rPr>
              <w:t>= 5% of overall WEE budget</w:t>
            </w:r>
            <w:r w:rsidR="00D27267">
              <w:rPr>
                <w:rFonts w:ascii="Calibri" w:hAnsi="Calibri" w:cs="Calibri"/>
                <w:sz w:val="22"/>
                <w:szCs w:val="22"/>
              </w:rPr>
              <w:t>)</w:t>
            </w:r>
          </w:p>
        </w:tc>
        <w:tc>
          <w:tcPr>
            <w:tcW w:w="1890" w:type="dxa"/>
            <w:tcBorders>
              <w:bottom w:val="single" w:sz="4" w:space="0" w:color="000000"/>
            </w:tcBorders>
          </w:tcPr>
          <w:p w14:paraId="10DA8E52" w14:textId="77777777" w:rsidR="00D27267" w:rsidRPr="009145EF" w:rsidRDefault="00D27267" w:rsidP="00D27267">
            <w:pPr>
              <w:pStyle w:val="NoSpacing"/>
              <w:rPr>
                <w:rFonts w:ascii="Calibri" w:eastAsiaTheme="minorEastAsia" w:hAnsi="Calibri" w:cs="Calibri"/>
                <w:sz w:val="22"/>
                <w:szCs w:val="22"/>
              </w:rPr>
            </w:pPr>
          </w:p>
        </w:tc>
      </w:tr>
      <w:tr w:rsidR="00545733" w:rsidRPr="00E316D4" w14:paraId="44E12144" w14:textId="77777777" w:rsidTr="00D771C0">
        <w:trPr>
          <w:jc w:val="center"/>
        </w:trPr>
        <w:tc>
          <w:tcPr>
            <w:tcW w:w="3145" w:type="dxa"/>
          </w:tcPr>
          <w:p w14:paraId="363EC4D6" w14:textId="189E6971" w:rsidR="00545733" w:rsidRPr="00E316D4" w:rsidRDefault="00545733" w:rsidP="00D27267">
            <w:pPr>
              <w:autoSpaceDE w:val="0"/>
              <w:autoSpaceDN w:val="0"/>
              <w:adjustRightInd w:val="0"/>
              <w:rPr>
                <w:rFonts w:cstheme="minorHAnsi"/>
                <w:b/>
                <w:bCs/>
                <w:sz w:val="22"/>
                <w:szCs w:val="22"/>
              </w:rPr>
            </w:pPr>
            <w:r>
              <w:rPr>
                <w:rFonts w:cstheme="minorHAnsi"/>
                <w:b/>
                <w:bCs/>
                <w:sz w:val="22"/>
                <w:szCs w:val="22"/>
              </w:rPr>
              <w:t xml:space="preserve">SP Outcome 4: </w:t>
            </w:r>
            <w:r w:rsidRPr="00545733">
              <w:rPr>
                <w:rFonts w:ascii="Calibri" w:hAnsi="Calibri" w:cs="Calibri"/>
                <w:sz w:val="22"/>
                <w:szCs w:val="22"/>
              </w:rPr>
              <w:t>Normative and policy frameworks are promoted and adapted in line with international standards, and institutions have the commitment, knowledge and capacities to legislate, plan, implement and monitor policies</w:t>
            </w:r>
            <w:r>
              <w:rPr>
                <w:rFonts w:ascii="Helvetica" w:hAnsi="Helvetica"/>
                <w:color w:val="676A6C"/>
                <w:sz w:val="20"/>
                <w:szCs w:val="20"/>
                <w:shd w:val="clear" w:color="auto" w:fill="FFFFFF"/>
              </w:rPr>
              <w:t xml:space="preserve"> </w:t>
            </w:r>
            <w:r w:rsidRPr="00545733">
              <w:rPr>
                <w:rFonts w:ascii="Calibri" w:hAnsi="Calibri" w:cs="Calibri"/>
                <w:sz w:val="22"/>
                <w:szCs w:val="22"/>
              </w:rPr>
              <w:lastRenderedPageBreak/>
              <w:t>to address VAWG and intimate partner violence.</w:t>
            </w:r>
          </w:p>
        </w:tc>
        <w:tc>
          <w:tcPr>
            <w:tcW w:w="2155" w:type="dxa"/>
          </w:tcPr>
          <w:p w14:paraId="51108100" w14:textId="54687B04" w:rsidR="00545733" w:rsidRDefault="00545733" w:rsidP="00545733">
            <w:pPr>
              <w:pStyle w:val="NoSpacing"/>
              <w:rPr>
                <w:rFonts w:ascii="Calibri" w:eastAsiaTheme="minorEastAsia" w:hAnsi="Calibri" w:cs="Calibri"/>
                <w:sz w:val="22"/>
                <w:szCs w:val="22"/>
              </w:rPr>
            </w:pPr>
            <w:r w:rsidRPr="002F33F2">
              <w:rPr>
                <w:rFonts w:ascii="Calibri" w:eastAsiaTheme="minorEastAsia" w:hAnsi="Calibri" w:cs="Calibri"/>
                <w:sz w:val="22"/>
                <w:szCs w:val="22"/>
              </w:rPr>
              <w:lastRenderedPageBreak/>
              <w:t xml:space="preserve">Review </w:t>
            </w:r>
            <w:r>
              <w:rPr>
                <w:rFonts w:ascii="Calibri" w:eastAsiaTheme="minorEastAsia" w:hAnsi="Calibri" w:cs="Calibri"/>
                <w:sz w:val="22"/>
                <w:szCs w:val="22"/>
              </w:rPr>
              <w:t>EVAW outcome and update the progress in the log frame;</w:t>
            </w:r>
          </w:p>
          <w:p w14:paraId="21122055" w14:textId="16417DED" w:rsidR="00545733" w:rsidRPr="002F33F2" w:rsidRDefault="00545733" w:rsidP="00545733">
            <w:pPr>
              <w:pStyle w:val="NoSpacing"/>
              <w:rPr>
                <w:rFonts w:ascii="Calibri" w:eastAsiaTheme="minorEastAsia" w:hAnsi="Calibri" w:cs="Calibri"/>
                <w:sz w:val="22"/>
                <w:szCs w:val="22"/>
              </w:rPr>
            </w:pPr>
            <w:r>
              <w:rPr>
                <w:rFonts w:ascii="Calibri" w:eastAsiaTheme="minorEastAsia" w:hAnsi="Calibri" w:cs="Calibri"/>
                <w:sz w:val="22"/>
                <w:szCs w:val="22"/>
              </w:rPr>
              <w:t>Review EVAW o</w:t>
            </w:r>
            <w:r w:rsidRPr="002F33F2">
              <w:rPr>
                <w:rFonts w:ascii="Calibri" w:eastAsiaTheme="minorEastAsia" w:hAnsi="Calibri" w:cs="Calibri"/>
                <w:sz w:val="22"/>
                <w:szCs w:val="22"/>
              </w:rPr>
              <w:t xml:space="preserve">utput and Activity results and add inputs into RMS for Quarterly </w:t>
            </w:r>
            <w:r w:rsidRPr="002F33F2">
              <w:rPr>
                <w:rFonts w:ascii="Calibri" w:eastAsiaTheme="minorEastAsia" w:hAnsi="Calibri" w:cs="Calibri"/>
                <w:sz w:val="22"/>
                <w:szCs w:val="22"/>
              </w:rPr>
              <w:lastRenderedPageBreak/>
              <w:t>Reports</w:t>
            </w:r>
            <w:r>
              <w:rPr>
                <w:rFonts w:ascii="Calibri" w:eastAsiaTheme="minorEastAsia" w:hAnsi="Calibri" w:cs="Calibri"/>
                <w:sz w:val="22"/>
                <w:szCs w:val="22"/>
              </w:rPr>
              <w:t>, Spotlight Reports</w:t>
            </w:r>
          </w:p>
        </w:tc>
        <w:tc>
          <w:tcPr>
            <w:tcW w:w="1355" w:type="dxa"/>
          </w:tcPr>
          <w:p w14:paraId="4F6F2782" w14:textId="619AE474" w:rsidR="00545733" w:rsidRDefault="00545733" w:rsidP="00D27267">
            <w:pPr>
              <w:pStyle w:val="NoSpacing"/>
              <w:rPr>
                <w:rFonts w:asciiTheme="minorHAnsi" w:hAnsiTheme="minorHAnsi" w:cstheme="minorHAnsi"/>
                <w:sz w:val="22"/>
                <w:szCs w:val="22"/>
              </w:rPr>
            </w:pPr>
            <w:r>
              <w:rPr>
                <w:rFonts w:asciiTheme="minorHAnsi" w:hAnsiTheme="minorHAnsi" w:cstheme="minorHAnsi"/>
                <w:sz w:val="22"/>
                <w:szCs w:val="22"/>
              </w:rPr>
              <w:lastRenderedPageBreak/>
              <w:t>EVAW Officers</w:t>
            </w:r>
          </w:p>
        </w:tc>
        <w:tc>
          <w:tcPr>
            <w:tcW w:w="2070" w:type="dxa"/>
          </w:tcPr>
          <w:p w14:paraId="764B7CC4" w14:textId="578043F3" w:rsidR="00545733" w:rsidRDefault="00545733" w:rsidP="00D27267">
            <w:pPr>
              <w:pStyle w:val="NoSpacing"/>
              <w:rPr>
                <w:rFonts w:asciiTheme="minorHAnsi" w:hAnsiTheme="minorHAnsi" w:cstheme="minorHAnsi"/>
                <w:sz w:val="22"/>
                <w:szCs w:val="22"/>
              </w:rPr>
            </w:pPr>
            <w:r>
              <w:rPr>
                <w:rFonts w:asciiTheme="minorHAnsi" w:hAnsiTheme="minorHAnsi" w:cstheme="minorHAnsi"/>
                <w:sz w:val="22"/>
                <w:szCs w:val="22"/>
              </w:rPr>
              <w:t>SEII, CSOs (TBD)</w:t>
            </w:r>
          </w:p>
        </w:tc>
        <w:tc>
          <w:tcPr>
            <w:tcW w:w="1890" w:type="dxa"/>
          </w:tcPr>
          <w:p w14:paraId="1560E9A1" w14:textId="77777777" w:rsidR="00545733" w:rsidRPr="00BA76B5" w:rsidRDefault="00545733" w:rsidP="00545733">
            <w:pPr>
              <w:pStyle w:val="NoSpacing"/>
              <w:rPr>
                <w:rFonts w:ascii="Calibri" w:eastAsiaTheme="minorEastAsia" w:hAnsi="Calibri" w:cs="Calibri"/>
                <w:sz w:val="22"/>
                <w:szCs w:val="22"/>
              </w:rPr>
            </w:pPr>
            <w:r w:rsidRPr="00BA76B5">
              <w:rPr>
                <w:rFonts w:ascii="Calibri" w:eastAsiaTheme="minorEastAsia" w:hAnsi="Calibri" w:cs="Calibri"/>
                <w:sz w:val="22"/>
                <w:szCs w:val="22"/>
              </w:rPr>
              <w:t>1/20</w:t>
            </w:r>
            <w:r>
              <w:rPr>
                <w:rFonts w:ascii="Calibri" w:eastAsiaTheme="minorEastAsia" w:hAnsi="Calibri" w:cs="Calibri"/>
                <w:sz w:val="22"/>
                <w:szCs w:val="22"/>
              </w:rPr>
              <w:t>20</w:t>
            </w:r>
            <w:r w:rsidRPr="00BA76B5">
              <w:rPr>
                <w:rFonts w:ascii="Calibri" w:eastAsiaTheme="minorEastAsia" w:hAnsi="Calibri" w:cs="Calibri"/>
                <w:sz w:val="22"/>
                <w:szCs w:val="22"/>
              </w:rPr>
              <w:t>, 4/20</w:t>
            </w:r>
            <w:r>
              <w:rPr>
                <w:rFonts w:ascii="Calibri" w:eastAsiaTheme="minorEastAsia" w:hAnsi="Calibri" w:cs="Calibri"/>
                <w:sz w:val="22"/>
                <w:szCs w:val="22"/>
              </w:rPr>
              <w:t>20</w:t>
            </w:r>
            <w:r w:rsidRPr="00BA76B5">
              <w:rPr>
                <w:rFonts w:ascii="Calibri" w:eastAsiaTheme="minorEastAsia" w:hAnsi="Calibri" w:cs="Calibri"/>
                <w:sz w:val="22"/>
                <w:szCs w:val="22"/>
              </w:rPr>
              <w:t>, 7/20</w:t>
            </w:r>
            <w:r>
              <w:rPr>
                <w:rFonts w:ascii="Calibri" w:eastAsiaTheme="minorEastAsia" w:hAnsi="Calibri" w:cs="Calibri"/>
                <w:sz w:val="22"/>
                <w:szCs w:val="22"/>
              </w:rPr>
              <w:t>20</w:t>
            </w:r>
            <w:r w:rsidRPr="00BA76B5">
              <w:rPr>
                <w:rFonts w:ascii="Calibri" w:eastAsiaTheme="minorEastAsia" w:hAnsi="Calibri" w:cs="Calibri"/>
                <w:sz w:val="22"/>
                <w:szCs w:val="22"/>
              </w:rPr>
              <w:t>, 10/20</w:t>
            </w:r>
            <w:r>
              <w:rPr>
                <w:rFonts w:ascii="Calibri" w:eastAsiaTheme="minorEastAsia" w:hAnsi="Calibri" w:cs="Calibri"/>
                <w:sz w:val="22"/>
                <w:szCs w:val="22"/>
              </w:rPr>
              <w:t>20</w:t>
            </w:r>
          </w:p>
          <w:p w14:paraId="48FE638A" w14:textId="77777777" w:rsidR="00545733" w:rsidRPr="00BA76B5" w:rsidRDefault="00545733" w:rsidP="00D27267">
            <w:pPr>
              <w:pStyle w:val="NoSpacing"/>
              <w:rPr>
                <w:rFonts w:ascii="Calibri" w:eastAsiaTheme="minorEastAsia" w:hAnsi="Calibri" w:cs="Calibri"/>
                <w:sz w:val="22"/>
                <w:szCs w:val="22"/>
              </w:rPr>
            </w:pPr>
          </w:p>
        </w:tc>
        <w:tc>
          <w:tcPr>
            <w:tcW w:w="900" w:type="dxa"/>
          </w:tcPr>
          <w:p w14:paraId="623D742E" w14:textId="69137ADC" w:rsidR="00545733" w:rsidRDefault="00545733" w:rsidP="00D27267">
            <w:pPr>
              <w:pStyle w:val="NoSpacing"/>
              <w:rPr>
                <w:rFonts w:asciiTheme="minorHAnsi" w:hAnsiTheme="minorHAnsi" w:cstheme="minorHAnsi"/>
                <w:sz w:val="22"/>
                <w:szCs w:val="22"/>
              </w:rPr>
            </w:pPr>
            <w:r>
              <w:rPr>
                <w:rFonts w:asciiTheme="minorHAnsi" w:hAnsiTheme="minorHAnsi" w:cstheme="minorHAnsi"/>
                <w:sz w:val="22"/>
                <w:szCs w:val="22"/>
              </w:rPr>
              <w:t>Non-core</w:t>
            </w:r>
          </w:p>
        </w:tc>
        <w:tc>
          <w:tcPr>
            <w:tcW w:w="990" w:type="dxa"/>
          </w:tcPr>
          <w:p w14:paraId="6A9EFAC0" w14:textId="320620EC" w:rsidR="00545733" w:rsidRDefault="00545733" w:rsidP="00D27267">
            <w:pPr>
              <w:pStyle w:val="NoSpacing"/>
              <w:rPr>
                <w:rFonts w:ascii="Calibri" w:hAnsi="Calibri" w:cs="Calibri"/>
                <w:sz w:val="22"/>
                <w:szCs w:val="22"/>
              </w:rPr>
            </w:pPr>
            <w:r>
              <w:rPr>
                <w:rFonts w:ascii="Calibri" w:hAnsi="Calibri" w:cs="Calibri"/>
                <w:sz w:val="22"/>
                <w:szCs w:val="22"/>
              </w:rPr>
              <w:t>NA (% of staff time)</w:t>
            </w:r>
          </w:p>
        </w:tc>
        <w:tc>
          <w:tcPr>
            <w:tcW w:w="1890" w:type="dxa"/>
          </w:tcPr>
          <w:p w14:paraId="7006831F" w14:textId="77777777" w:rsidR="00545733" w:rsidRPr="00E316D4" w:rsidRDefault="00545733" w:rsidP="00D27267">
            <w:pPr>
              <w:pStyle w:val="NoSpacing"/>
              <w:rPr>
                <w:rFonts w:asciiTheme="minorHAnsi" w:hAnsiTheme="minorHAnsi" w:cstheme="minorHAnsi"/>
                <w:sz w:val="22"/>
                <w:szCs w:val="22"/>
              </w:rPr>
            </w:pPr>
          </w:p>
        </w:tc>
      </w:tr>
      <w:tr w:rsidR="001D5A95" w:rsidRPr="00E316D4" w14:paraId="7EB1CA5C" w14:textId="27E0203E" w:rsidTr="00D771C0">
        <w:trPr>
          <w:jc w:val="center"/>
        </w:trPr>
        <w:tc>
          <w:tcPr>
            <w:tcW w:w="3145" w:type="dxa"/>
          </w:tcPr>
          <w:p w14:paraId="643C1702" w14:textId="68936853" w:rsidR="001D5A95" w:rsidRPr="00E316D4" w:rsidRDefault="001D5A95" w:rsidP="00D27267">
            <w:pPr>
              <w:autoSpaceDE w:val="0"/>
              <w:autoSpaceDN w:val="0"/>
              <w:adjustRightInd w:val="0"/>
              <w:rPr>
                <w:rFonts w:eastAsiaTheme="minorHAnsi" w:cstheme="minorHAnsi"/>
                <w:sz w:val="22"/>
                <w:szCs w:val="22"/>
              </w:rPr>
            </w:pPr>
            <w:r w:rsidRPr="00E316D4">
              <w:rPr>
                <w:rFonts w:cstheme="minorHAnsi"/>
                <w:b/>
                <w:bCs/>
                <w:sz w:val="22"/>
                <w:szCs w:val="22"/>
              </w:rPr>
              <w:t xml:space="preserve">SP </w:t>
            </w:r>
            <w:r>
              <w:rPr>
                <w:rFonts w:cstheme="minorHAnsi"/>
                <w:b/>
                <w:bCs/>
                <w:sz w:val="22"/>
                <w:szCs w:val="22"/>
              </w:rPr>
              <w:t>Outcome</w:t>
            </w:r>
            <w:r w:rsidRPr="00E316D4">
              <w:rPr>
                <w:rFonts w:cstheme="minorHAnsi"/>
                <w:b/>
                <w:bCs/>
                <w:sz w:val="22"/>
                <w:szCs w:val="22"/>
              </w:rPr>
              <w:t xml:space="preserve"> </w:t>
            </w:r>
            <w:r w:rsidRPr="004C21C8">
              <w:rPr>
                <w:rFonts w:eastAsiaTheme="minorHAnsi" w:cstheme="minorHAnsi"/>
                <w:b/>
                <w:bCs/>
                <w:sz w:val="22"/>
                <w:szCs w:val="22"/>
              </w:rPr>
              <w:t>5:</w:t>
            </w:r>
            <w:r w:rsidRPr="00E316D4">
              <w:rPr>
                <w:rFonts w:eastAsiaTheme="minorHAnsi" w:cstheme="minorHAnsi"/>
                <w:sz w:val="22"/>
                <w:szCs w:val="22"/>
              </w:rPr>
              <w:t xml:space="preserve"> Women and girls contribute and have greater influence in building sustainable peace and resilience, and benefit equally from the prevention of natural disasters and conflicts and from humanitarian</w:t>
            </w:r>
          </w:p>
          <w:p w14:paraId="1081DB53" w14:textId="0AB9736F" w:rsidR="001D5A95" w:rsidRPr="00CF2AA5" w:rsidRDefault="001D5A95" w:rsidP="00D27267">
            <w:pPr>
              <w:rPr>
                <w:rFonts w:cstheme="minorHAnsi"/>
                <w:bCs/>
                <w:sz w:val="22"/>
                <w:szCs w:val="22"/>
              </w:rPr>
            </w:pPr>
            <w:r w:rsidRPr="00E316D4">
              <w:rPr>
                <w:rFonts w:eastAsiaTheme="minorHAnsi" w:cstheme="minorHAnsi"/>
                <w:sz w:val="22"/>
                <w:szCs w:val="22"/>
              </w:rPr>
              <w:t>action</w:t>
            </w:r>
            <w:r w:rsidRPr="00E316D4">
              <w:rPr>
                <w:rFonts w:cstheme="minorHAnsi"/>
                <w:bCs/>
                <w:sz w:val="22"/>
                <w:szCs w:val="22"/>
              </w:rPr>
              <w:t xml:space="preserve"> (WPS)</w:t>
            </w:r>
          </w:p>
        </w:tc>
        <w:tc>
          <w:tcPr>
            <w:tcW w:w="2155" w:type="dxa"/>
          </w:tcPr>
          <w:p w14:paraId="37EEA5D0" w14:textId="2135CBB1" w:rsidR="001D5A95" w:rsidRPr="00CF2AA5" w:rsidRDefault="001D5A95" w:rsidP="00D27267">
            <w:pPr>
              <w:pStyle w:val="NoSpacing"/>
              <w:rPr>
                <w:rFonts w:ascii="Calibri" w:eastAsiaTheme="minorEastAsia" w:hAnsi="Calibri" w:cs="Calibri"/>
                <w:sz w:val="22"/>
                <w:szCs w:val="22"/>
              </w:rPr>
            </w:pPr>
            <w:r w:rsidRPr="002F33F2">
              <w:rPr>
                <w:rFonts w:ascii="Calibri" w:eastAsiaTheme="minorEastAsia" w:hAnsi="Calibri" w:cs="Calibri"/>
                <w:sz w:val="22"/>
                <w:szCs w:val="22"/>
              </w:rPr>
              <w:t xml:space="preserve">Review </w:t>
            </w:r>
            <w:r>
              <w:rPr>
                <w:rFonts w:ascii="Calibri" w:eastAsiaTheme="minorEastAsia" w:hAnsi="Calibri" w:cs="Calibri"/>
                <w:sz w:val="22"/>
                <w:szCs w:val="22"/>
              </w:rPr>
              <w:t>WPS outcome and update the progress in the log frame;</w:t>
            </w:r>
          </w:p>
          <w:p w14:paraId="60C7CA01" w14:textId="2E3B6717" w:rsidR="001D5A95" w:rsidRPr="00E316D4" w:rsidRDefault="001D5A95" w:rsidP="00D27267">
            <w:pPr>
              <w:pStyle w:val="NoSpacing"/>
              <w:rPr>
                <w:rFonts w:asciiTheme="minorHAnsi" w:hAnsiTheme="minorHAnsi" w:cstheme="minorHAnsi"/>
                <w:sz w:val="22"/>
                <w:szCs w:val="22"/>
              </w:rPr>
            </w:pPr>
            <w:r w:rsidRPr="00E316D4">
              <w:rPr>
                <w:rFonts w:asciiTheme="minorHAnsi" w:eastAsiaTheme="minorEastAsia" w:hAnsiTheme="minorHAnsi" w:cstheme="minorHAnsi"/>
                <w:sz w:val="22"/>
                <w:szCs w:val="22"/>
              </w:rPr>
              <w:t>Review WPS Output and Activity results and add inputs into RMS for Quarterly Reports</w:t>
            </w:r>
          </w:p>
        </w:tc>
        <w:tc>
          <w:tcPr>
            <w:tcW w:w="1355" w:type="dxa"/>
          </w:tcPr>
          <w:p w14:paraId="6B9D73CF" w14:textId="089C4B70" w:rsidR="001D5A95" w:rsidRPr="00E316D4" w:rsidRDefault="001D5A95" w:rsidP="00D27267">
            <w:pPr>
              <w:pStyle w:val="NoSpacing"/>
              <w:rPr>
                <w:rFonts w:asciiTheme="minorHAnsi" w:hAnsiTheme="minorHAnsi" w:cstheme="minorHAnsi"/>
                <w:sz w:val="22"/>
                <w:szCs w:val="22"/>
              </w:rPr>
            </w:pPr>
            <w:r>
              <w:rPr>
                <w:rFonts w:asciiTheme="minorHAnsi" w:hAnsiTheme="minorHAnsi" w:cstheme="minorHAnsi"/>
                <w:sz w:val="22"/>
                <w:szCs w:val="22"/>
              </w:rPr>
              <w:t>WPS officers</w:t>
            </w:r>
            <w:r w:rsidR="00BA76B5">
              <w:rPr>
                <w:rFonts w:asciiTheme="minorHAnsi" w:hAnsiTheme="minorHAnsi" w:cstheme="minorHAnsi"/>
                <w:sz w:val="22"/>
                <w:szCs w:val="22"/>
              </w:rPr>
              <w:t xml:space="preserve"> (including </w:t>
            </w:r>
            <w:r w:rsidR="00BA76B5">
              <w:rPr>
                <w:rFonts w:ascii="Calibri" w:eastAsiaTheme="minorEastAsia" w:hAnsi="Calibri" w:cs="Calibri"/>
                <w:sz w:val="22"/>
                <w:szCs w:val="22"/>
              </w:rPr>
              <w:t>EVAW &amp; Leadership and Prevention officers)</w:t>
            </w:r>
            <w:r w:rsidR="00BA76B5">
              <w:rPr>
                <w:rFonts w:asciiTheme="minorHAnsi" w:hAnsiTheme="minorHAnsi" w:cstheme="minorHAnsi"/>
                <w:sz w:val="22"/>
                <w:szCs w:val="22"/>
              </w:rPr>
              <w:t xml:space="preserve"> </w:t>
            </w:r>
          </w:p>
        </w:tc>
        <w:tc>
          <w:tcPr>
            <w:tcW w:w="2070" w:type="dxa"/>
          </w:tcPr>
          <w:p w14:paraId="1270B82D" w14:textId="32B17353" w:rsidR="001D5A95" w:rsidRPr="00E316D4" w:rsidRDefault="001D5A95" w:rsidP="00D27267">
            <w:pPr>
              <w:pStyle w:val="NoSpacing"/>
              <w:rPr>
                <w:rFonts w:asciiTheme="minorHAnsi" w:hAnsiTheme="minorHAnsi" w:cstheme="minorHAnsi"/>
                <w:sz w:val="22"/>
                <w:szCs w:val="22"/>
              </w:rPr>
            </w:pPr>
            <w:r>
              <w:rPr>
                <w:rFonts w:asciiTheme="minorHAnsi" w:hAnsiTheme="minorHAnsi" w:cstheme="minorHAnsi"/>
                <w:sz w:val="22"/>
                <w:szCs w:val="22"/>
              </w:rPr>
              <w:t>Ministry of Interior (</w:t>
            </w:r>
            <w:proofErr w:type="spellStart"/>
            <w:r>
              <w:rPr>
                <w:rFonts w:asciiTheme="minorHAnsi" w:hAnsiTheme="minorHAnsi" w:cstheme="minorHAnsi"/>
                <w:sz w:val="22"/>
                <w:szCs w:val="22"/>
              </w:rPr>
              <w:t>MoI</w:t>
            </w:r>
            <w:proofErr w:type="spellEnd"/>
            <w:r>
              <w:rPr>
                <w:rFonts w:asciiTheme="minorHAnsi" w:hAnsiTheme="minorHAnsi" w:cstheme="minorHAnsi"/>
                <w:sz w:val="22"/>
                <w:szCs w:val="22"/>
              </w:rPr>
              <w:t xml:space="preserve">); </w:t>
            </w:r>
            <w:proofErr w:type="spellStart"/>
            <w:r w:rsidR="008B0C2F">
              <w:rPr>
                <w:rFonts w:asciiTheme="minorHAnsi" w:hAnsiTheme="minorHAnsi" w:cstheme="minorHAnsi"/>
                <w:sz w:val="22"/>
                <w:szCs w:val="22"/>
              </w:rPr>
              <w:t>MoE</w:t>
            </w:r>
            <w:proofErr w:type="spellEnd"/>
            <w:r w:rsidR="008B0C2F">
              <w:rPr>
                <w:rFonts w:asciiTheme="minorHAnsi" w:hAnsiTheme="minorHAnsi" w:cstheme="minorHAnsi"/>
                <w:sz w:val="22"/>
                <w:szCs w:val="22"/>
              </w:rPr>
              <w:t xml:space="preserve">; </w:t>
            </w:r>
            <w:r w:rsidRPr="008E160B">
              <w:rPr>
                <w:rFonts w:asciiTheme="minorHAnsi" w:hAnsiTheme="minorHAnsi" w:cs="Calibri"/>
                <w:sz w:val="22"/>
                <w:szCs w:val="22"/>
              </w:rPr>
              <w:t xml:space="preserve">Secretary of State for </w:t>
            </w:r>
            <w:r>
              <w:rPr>
                <w:rFonts w:asciiTheme="minorHAnsi" w:hAnsiTheme="minorHAnsi" w:cs="Calibri"/>
                <w:sz w:val="22"/>
                <w:szCs w:val="22"/>
              </w:rPr>
              <w:t xml:space="preserve">Equality </w:t>
            </w:r>
            <w:r w:rsidRPr="008E160B">
              <w:rPr>
                <w:rFonts w:asciiTheme="minorHAnsi" w:hAnsiTheme="minorHAnsi" w:cs="Calibri"/>
                <w:sz w:val="22"/>
                <w:szCs w:val="22"/>
              </w:rPr>
              <w:t xml:space="preserve">and </w:t>
            </w:r>
            <w:r>
              <w:rPr>
                <w:rFonts w:asciiTheme="minorHAnsi" w:hAnsiTheme="minorHAnsi" w:cs="Calibri"/>
                <w:sz w:val="22"/>
                <w:szCs w:val="22"/>
              </w:rPr>
              <w:t>Inclusiveness</w:t>
            </w:r>
            <w:r w:rsidRPr="008E160B">
              <w:rPr>
                <w:rFonts w:asciiTheme="minorHAnsi" w:hAnsiTheme="minorHAnsi" w:cs="Calibri"/>
                <w:sz w:val="22"/>
                <w:szCs w:val="22"/>
              </w:rPr>
              <w:t xml:space="preserve"> </w:t>
            </w:r>
            <w:r>
              <w:rPr>
                <w:rFonts w:asciiTheme="minorHAnsi" w:hAnsiTheme="minorHAnsi" w:cs="Calibri"/>
                <w:sz w:val="22"/>
                <w:szCs w:val="22"/>
              </w:rPr>
              <w:t xml:space="preserve">(SEII); </w:t>
            </w:r>
            <w:r w:rsidR="008B0C2F">
              <w:rPr>
                <w:rFonts w:asciiTheme="minorHAnsi" w:hAnsiTheme="minorHAnsi" w:cs="Calibri"/>
                <w:sz w:val="22"/>
                <w:szCs w:val="22"/>
              </w:rPr>
              <w:t>CSOs (ADTL)</w:t>
            </w:r>
          </w:p>
        </w:tc>
        <w:tc>
          <w:tcPr>
            <w:tcW w:w="1890" w:type="dxa"/>
          </w:tcPr>
          <w:p w14:paraId="09564016" w14:textId="52D62760" w:rsidR="001D5A95" w:rsidRPr="00E316D4" w:rsidRDefault="00545733" w:rsidP="00D27267">
            <w:pPr>
              <w:pStyle w:val="NoSpacing"/>
              <w:rPr>
                <w:rFonts w:asciiTheme="minorHAnsi" w:hAnsiTheme="minorHAnsi" w:cstheme="minorHAnsi"/>
                <w:sz w:val="22"/>
                <w:szCs w:val="22"/>
              </w:rPr>
            </w:pPr>
            <w:r w:rsidRPr="00BA76B5">
              <w:rPr>
                <w:rFonts w:ascii="Calibri" w:eastAsiaTheme="minorEastAsia" w:hAnsi="Calibri" w:cs="Calibri"/>
                <w:sz w:val="22"/>
                <w:szCs w:val="22"/>
              </w:rPr>
              <w:t>1/20</w:t>
            </w:r>
            <w:r>
              <w:rPr>
                <w:rFonts w:ascii="Calibri" w:eastAsiaTheme="minorEastAsia" w:hAnsi="Calibri" w:cs="Calibri"/>
                <w:sz w:val="22"/>
                <w:szCs w:val="22"/>
              </w:rPr>
              <w:t>20</w:t>
            </w:r>
            <w:r w:rsidRPr="00BA76B5">
              <w:rPr>
                <w:rFonts w:ascii="Calibri" w:eastAsiaTheme="minorEastAsia" w:hAnsi="Calibri" w:cs="Calibri"/>
                <w:sz w:val="22"/>
                <w:szCs w:val="22"/>
              </w:rPr>
              <w:t>, 4/20</w:t>
            </w:r>
            <w:r>
              <w:rPr>
                <w:rFonts w:ascii="Calibri" w:eastAsiaTheme="minorEastAsia" w:hAnsi="Calibri" w:cs="Calibri"/>
                <w:sz w:val="22"/>
                <w:szCs w:val="22"/>
              </w:rPr>
              <w:t>20</w:t>
            </w:r>
            <w:r w:rsidRPr="00BA76B5">
              <w:rPr>
                <w:rFonts w:ascii="Calibri" w:eastAsiaTheme="minorEastAsia" w:hAnsi="Calibri" w:cs="Calibri"/>
                <w:sz w:val="22"/>
                <w:szCs w:val="22"/>
              </w:rPr>
              <w:t>,</w:t>
            </w:r>
          </w:p>
        </w:tc>
        <w:tc>
          <w:tcPr>
            <w:tcW w:w="900" w:type="dxa"/>
          </w:tcPr>
          <w:p w14:paraId="4CE54623" w14:textId="5945201B" w:rsidR="001D5A95" w:rsidRPr="00E316D4" w:rsidRDefault="001D5A95" w:rsidP="00D27267">
            <w:pPr>
              <w:pStyle w:val="NoSpacing"/>
              <w:rPr>
                <w:rFonts w:asciiTheme="minorHAnsi" w:hAnsiTheme="minorHAnsi" w:cstheme="minorHAnsi"/>
                <w:sz w:val="22"/>
                <w:szCs w:val="22"/>
              </w:rPr>
            </w:pPr>
            <w:r>
              <w:rPr>
                <w:rFonts w:asciiTheme="minorHAnsi" w:hAnsiTheme="minorHAnsi" w:cstheme="minorHAnsi"/>
                <w:sz w:val="22"/>
                <w:szCs w:val="22"/>
              </w:rPr>
              <w:t>Non-</w:t>
            </w:r>
            <w:r w:rsidRPr="00E316D4">
              <w:rPr>
                <w:rFonts w:asciiTheme="minorHAnsi" w:hAnsiTheme="minorHAnsi" w:cstheme="minorHAnsi"/>
                <w:sz w:val="22"/>
                <w:szCs w:val="22"/>
              </w:rPr>
              <w:t>Core</w:t>
            </w:r>
          </w:p>
        </w:tc>
        <w:tc>
          <w:tcPr>
            <w:tcW w:w="990" w:type="dxa"/>
          </w:tcPr>
          <w:p w14:paraId="12C084C2" w14:textId="0771F086" w:rsidR="001D5A95" w:rsidRPr="00E316D4" w:rsidRDefault="008B0C2F" w:rsidP="00D27267">
            <w:pPr>
              <w:pStyle w:val="NoSpacing"/>
              <w:rPr>
                <w:rFonts w:asciiTheme="minorHAnsi" w:hAnsiTheme="minorHAnsi" w:cstheme="minorHAnsi"/>
                <w:sz w:val="22"/>
                <w:szCs w:val="22"/>
              </w:rPr>
            </w:pPr>
            <w:r>
              <w:rPr>
                <w:rFonts w:ascii="Calibri" w:hAnsi="Calibri" w:cs="Calibri"/>
                <w:sz w:val="22"/>
                <w:szCs w:val="22"/>
              </w:rPr>
              <w:t>20</w:t>
            </w:r>
            <w:r w:rsidR="0080446A">
              <w:rPr>
                <w:rFonts w:ascii="Calibri" w:hAnsi="Calibri" w:cs="Calibri"/>
                <w:sz w:val="22"/>
                <w:szCs w:val="22"/>
              </w:rPr>
              <w:t>,000</w:t>
            </w:r>
            <w:r w:rsidR="001D5A95">
              <w:rPr>
                <w:rFonts w:ascii="Calibri" w:hAnsi="Calibri" w:cs="Calibri"/>
                <w:sz w:val="22"/>
                <w:szCs w:val="22"/>
              </w:rPr>
              <w:t xml:space="preserve"> (</w:t>
            </w:r>
            <w:r>
              <w:rPr>
                <w:rFonts w:ascii="Calibri" w:hAnsi="Calibri" w:cs="Calibri"/>
                <w:sz w:val="22"/>
                <w:szCs w:val="22"/>
              </w:rPr>
              <w:t xml:space="preserve">Travel, workshops </w:t>
            </w:r>
            <w:r w:rsidR="0080446A">
              <w:rPr>
                <w:rFonts w:ascii="Calibri" w:hAnsi="Calibri" w:cs="Calibri"/>
                <w:sz w:val="22"/>
                <w:szCs w:val="22"/>
              </w:rPr>
              <w:t xml:space="preserve">+ </w:t>
            </w:r>
            <w:r w:rsidR="001D5A95">
              <w:rPr>
                <w:rFonts w:ascii="Calibri" w:hAnsi="Calibri" w:cs="Calibri"/>
                <w:sz w:val="22"/>
                <w:szCs w:val="22"/>
              </w:rPr>
              <w:t>% of staff time)</w:t>
            </w:r>
          </w:p>
        </w:tc>
        <w:tc>
          <w:tcPr>
            <w:tcW w:w="1890" w:type="dxa"/>
          </w:tcPr>
          <w:p w14:paraId="5C41BDC4" w14:textId="77777777" w:rsidR="001D5A95" w:rsidRPr="00E316D4" w:rsidRDefault="001D5A95" w:rsidP="00D27267">
            <w:pPr>
              <w:pStyle w:val="NoSpacing"/>
              <w:rPr>
                <w:rFonts w:asciiTheme="minorHAnsi" w:hAnsiTheme="minorHAnsi" w:cstheme="minorHAnsi"/>
                <w:sz w:val="22"/>
                <w:szCs w:val="22"/>
              </w:rPr>
            </w:pPr>
          </w:p>
        </w:tc>
      </w:tr>
      <w:tr w:rsidR="0080446A" w:rsidRPr="00E316D4" w14:paraId="7D2D0B50" w14:textId="77777777" w:rsidTr="00F37CB2">
        <w:trPr>
          <w:jc w:val="center"/>
        </w:trPr>
        <w:tc>
          <w:tcPr>
            <w:tcW w:w="3145" w:type="dxa"/>
            <w:vMerge w:val="restart"/>
            <w:shd w:val="clear" w:color="auto" w:fill="FFFFFF" w:themeFill="background1"/>
          </w:tcPr>
          <w:p w14:paraId="2A27AE9D" w14:textId="12BEAEFA" w:rsidR="0080446A" w:rsidRPr="00E316D4" w:rsidRDefault="0080446A" w:rsidP="00D27267">
            <w:pPr>
              <w:autoSpaceDE w:val="0"/>
              <w:autoSpaceDN w:val="0"/>
              <w:adjustRightInd w:val="0"/>
              <w:rPr>
                <w:rFonts w:cstheme="minorHAnsi"/>
                <w:b/>
                <w:bCs/>
                <w:sz w:val="22"/>
                <w:szCs w:val="22"/>
              </w:rPr>
            </w:pPr>
            <w:r w:rsidRPr="00212CC9">
              <w:rPr>
                <w:rFonts w:cstheme="minorHAnsi"/>
                <w:b/>
                <w:bCs/>
                <w:sz w:val="22"/>
                <w:szCs w:val="22"/>
              </w:rPr>
              <w:t>OEE</w:t>
            </w:r>
            <w:r>
              <w:rPr>
                <w:rFonts w:cstheme="minorHAnsi"/>
                <w:b/>
                <w:bCs/>
                <w:sz w:val="22"/>
                <w:szCs w:val="22"/>
              </w:rPr>
              <w:t xml:space="preserve">: </w:t>
            </w:r>
            <w:r w:rsidRPr="00212CC9">
              <w:rPr>
                <w:rFonts w:cstheme="minorHAnsi"/>
                <w:bCs/>
                <w:sz w:val="22"/>
                <w:szCs w:val="22"/>
              </w:rPr>
              <w:t>Organizational Effectiveness and Efficiency</w:t>
            </w:r>
          </w:p>
        </w:tc>
        <w:tc>
          <w:tcPr>
            <w:tcW w:w="2155" w:type="dxa"/>
            <w:shd w:val="clear" w:color="auto" w:fill="FFFFFF" w:themeFill="background1"/>
          </w:tcPr>
          <w:p w14:paraId="4F62917B" w14:textId="195C5422" w:rsidR="0080446A" w:rsidRPr="00212CC9" w:rsidRDefault="0080446A" w:rsidP="00D27267">
            <w:pPr>
              <w:autoSpaceDE w:val="0"/>
              <w:autoSpaceDN w:val="0"/>
              <w:adjustRightInd w:val="0"/>
              <w:rPr>
                <w:rFonts w:ascii="Calibri" w:hAnsi="Calibri" w:cs="Calibri"/>
                <w:sz w:val="22"/>
                <w:szCs w:val="22"/>
              </w:rPr>
            </w:pPr>
            <w:r>
              <w:rPr>
                <w:rFonts w:ascii="Calibri" w:hAnsi="Calibri" w:cs="Calibri"/>
                <w:sz w:val="22"/>
                <w:szCs w:val="22"/>
              </w:rPr>
              <w:t xml:space="preserve">Monitor </w:t>
            </w:r>
            <w:r w:rsidRPr="00212CC9">
              <w:rPr>
                <w:rFonts w:ascii="Calibri" w:hAnsi="Calibri" w:cs="Calibri"/>
                <w:sz w:val="22"/>
                <w:szCs w:val="22"/>
              </w:rPr>
              <w:t>OEE</w:t>
            </w:r>
            <w:r>
              <w:rPr>
                <w:rFonts w:ascii="Calibri" w:hAnsi="Calibri" w:cs="Calibri"/>
                <w:sz w:val="22"/>
                <w:szCs w:val="22"/>
              </w:rPr>
              <w:t xml:space="preserve"> </w:t>
            </w:r>
            <w:r w:rsidRPr="00212CC9">
              <w:rPr>
                <w:rFonts w:ascii="Calibri" w:hAnsi="Calibri" w:cs="Calibri"/>
                <w:sz w:val="22"/>
                <w:szCs w:val="22"/>
              </w:rPr>
              <w:t>and r</w:t>
            </w:r>
            <w:r>
              <w:rPr>
                <w:rFonts w:ascii="Calibri" w:hAnsi="Calibri" w:cs="Calibri"/>
                <w:sz w:val="22"/>
                <w:szCs w:val="22"/>
              </w:rPr>
              <w:t>eport</w:t>
            </w:r>
            <w:r w:rsidRPr="00212CC9">
              <w:rPr>
                <w:rFonts w:ascii="Calibri" w:hAnsi="Calibri" w:cs="Calibri"/>
                <w:sz w:val="22"/>
                <w:szCs w:val="22"/>
              </w:rPr>
              <w:t xml:space="preserve">: quarterly </w:t>
            </w:r>
            <w:r>
              <w:rPr>
                <w:rFonts w:ascii="Calibri" w:hAnsi="Calibri" w:cs="Calibri"/>
                <w:sz w:val="22"/>
                <w:szCs w:val="22"/>
              </w:rPr>
              <w:t xml:space="preserve">&amp; </w:t>
            </w:r>
            <w:r w:rsidRPr="00212CC9">
              <w:rPr>
                <w:rFonts w:ascii="Calibri" w:hAnsi="Calibri" w:cs="Calibri"/>
                <w:sz w:val="22"/>
                <w:szCs w:val="22"/>
              </w:rPr>
              <w:t>annually</w:t>
            </w:r>
          </w:p>
        </w:tc>
        <w:tc>
          <w:tcPr>
            <w:tcW w:w="1355" w:type="dxa"/>
            <w:shd w:val="clear" w:color="auto" w:fill="FFFFFF" w:themeFill="background1"/>
          </w:tcPr>
          <w:p w14:paraId="1373EA5D" w14:textId="6E2D841C" w:rsidR="0080446A" w:rsidRPr="00E316D4" w:rsidRDefault="0080446A" w:rsidP="00D27267">
            <w:pPr>
              <w:pStyle w:val="NoSpacing"/>
              <w:ind w:right="-105"/>
              <w:rPr>
                <w:rFonts w:asciiTheme="minorHAnsi" w:hAnsiTheme="minorHAnsi" w:cstheme="minorHAnsi"/>
                <w:sz w:val="22"/>
                <w:szCs w:val="22"/>
              </w:rPr>
            </w:pPr>
            <w:r>
              <w:rPr>
                <w:rFonts w:asciiTheme="minorHAnsi" w:hAnsiTheme="minorHAnsi" w:cstheme="minorHAnsi"/>
                <w:sz w:val="22"/>
                <w:szCs w:val="22"/>
              </w:rPr>
              <w:t xml:space="preserve">Comms </w:t>
            </w:r>
            <w:r w:rsidRPr="00E316D4">
              <w:rPr>
                <w:rFonts w:asciiTheme="minorHAnsi" w:hAnsiTheme="minorHAnsi" w:cstheme="minorHAnsi"/>
                <w:sz w:val="22"/>
                <w:szCs w:val="22"/>
              </w:rPr>
              <w:t>Officer</w:t>
            </w:r>
            <w:r>
              <w:rPr>
                <w:rFonts w:asciiTheme="minorHAnsi" w:hAnsiTheme="minorHAnsi" w:cstheme="minorHAnsi"/>
                <w:sz w:val="22"/>
                <w:szCs w:val="22"/>
              </w:rPr>
              <w:t>s, OM &amp; HO</w:t>
            </w:r>
          </w:p>
        </w:tc>
        <w:tc>
          <w:tcPr>
            <w:tcW w:w="2070" w:type="dxa"/>
            <w:shd w:val="clear" w:color="auto" w:fill="FFFFFF" w:themeFill="background1"/>
          </w:tcPr>
          <w:p w14:paraId="60F29A9F" w14:textId="77777777" w:rsidR="0080446A" w:rsidRDefault="0080446A" w:rsidP="00D27267">
            <w:pPr>
              <w:pStyle w:val="NoSpacing"/>
              <w:rPr>
                <w:rFonts w:asciiTheme="minorHAnsi" w:hAnsiTheme="minorHAnsi" w:cstheme="minorHAnsi"/>
                <w:sz w:val="22"/>
                <w:szCs w:val="22"/>
              </w:rPr>
            </w:pPr>
          </w:p>
        </w:tc>
        <w:tc>
          <w:tcPr>
            <w:tcW w:w="1890" w:type="dxa"/>
            <w:shd w:val="clear" w:color="auto" w:fill="FFFFFF" w:themeFill="background1"/>
          </w:tcPr>
          <w:p w14:paraId="56229F60" w14:textId="2DA4ED04" w:rsidR="0080446A" w:rsidRDefault="0080446A" w:rsidP="00D27267">
            <w:pPr>
              <w:pStyle w:val="NoSpacing"/>
              <w:rPr>
                <w:rFonts w:ascii="Calibri" w:eastAsiaTheme="minorEastAsia" w:hAnsi="Calibri" w:cs="Calibri"/>
                <w:sz w:val="22"/>
                <w:szCs w:val="22"/>
              </w:rPr>
            </w:pPr>
            <w:r w:rsidRPr="00BA76B5">
              <w:rPr>
                <w:rFonts w:ascii="Calibri" w:eastAsiaTheme="minorEastAsia" w:hAnsi="Calibri" w:cs="Calibri"/>
                <w:sz w:val="22"/>
                <w:szCs w:val="22"/>
              </w:rPr>
              <w:t>1/20</w:t>
            </w:r>
            <w:r>
              <w:rPr>
                <w:rFonts w:ascii="Calibri" w:eastAsiaTheme="minorEastAsia" w:hAnsi="Calibri" w:cs="Calibri"/>
                <w:sz w:val="22"/>
                <w:szCs w:val="22"/>
              </w:rPr>
              <w:t>20</w:t>
            </w:r>
            <w:r w:rsidRPr="00BA76B5">
              <w:rPr>
                <w:rFonts w:ascii="Calibri" w:eastAsiaTheme="minorEastAsia" w:hAnsi="Calibri" w:cs="Calibri"/>
                <w:sz w:val="22"/>
                <w:szCs w:val="22"/>
              </w:rPr>
              <w:t>, 4/20</w:t>
            </w:r>
            <w:r>
              <w:rPr>
                <w:rFonts w:ascii="Calibri" w:eastAsiaTheme="minorEastAsia" w:hAnsi="Calibri" w:cs="Calibri"/>
                <w:sz w:val="22"/>
                <w:szCs w:val="22"/>
              </w:rPr>
              <w:t>20</w:t>
            </w:r>
            <w:r w:rsidRPr="00BA76B5">
              <w:rPr>
                <w:rFonts w:ascii="Calibri" w:eastAsiaTheme="minorEastAsia" w:hAnsi="Calibri" w:cs="Calibri"/>
                <w:sz w:val="22"/>
                <w:szCs w:val="22"/>
              </w:rPr>
              <w:t>, 7/20</w:t>
            </w:r>
            <w:r>
              <w:rPr>
                <w:rFonts w:ascii="Calibri" w:eastAsiaTheme="minorEastAsia" w:hAnsi="Calibri" w:cs="Calibri"/>
                <w:sz w:val="22"/>
                <w:szCs w:val="22"/>
              </w:rPr>
              <w:t>20</w:t>
            </w:r>
            <w:r w:rsidRPr="00BA76B5">
              <w:rPr>
                <w:rFonts w:ascii="Calibri" w:eastAsiaTheme="minorEastAsia" w:hAnsi="Calibri" w:cs="Calibri"/>
                <w:sz w:val="22"/>
                <w:szCs w:val="22"/>
              </w:rPr>
              <w:t>, 10/20</w:t>
            </w:r>
            <w:r>
              <w:rPr>
                <w:rFonts w:ascii="Calibri" w:eastAsiaTheme="minorEastAsia" w:hAnsi="Calibri" w:cs="Calibri"/>
                <w:sz w:val="22"/>
                <w:szCs w:val="22"/>
              </w:rPr>
              <w:t>20</w:t>
            </w:r>
          </w:p>
        </w:tc>
        <w:tc>
          <w:tcPr>
            <w:tcW w:w="900" w:type="dxa"/>
            <w:shd w:val="clear" w:color="auto" w:fill="FFFFFF" w:themeFill="background1"/>
          </w:tcPr>
          <w:p w14:paraId="09490902" w14:textId="28256D6B" w:rsidR="0080446A" w:rsidRDefault="0080446A" w:rsidP="00D27267">
            <w:pPr>
              <w:pStyle w:val="NoSpacing"/>
              <w:rPr>
                <w:rFonts w:asciiTheme="minorHAnsi" w:hAnsiTheme="minorHAnsi" w:cstheme="minorHAnsi"/>
                <w:sz w:val="22"/>
                <w:szCs w:val="22"/>
              </w:rPr>
            </w:pPr>
            <w:r>
              <w:rPr>
                <w:rFonts w:asciiTheme="minorHAnsi" w:hAnsiTheme="minorHAnsi" w:cstheme="minorHAnsi"/>
                <w:sz w:val="22"/>
                <w:szCs w:val="22"/>
              </w:rPr>
              <w:t>Core</w:t>
            </w:r>
          </w:p>
        </w:tc>
        <w:tc>
          <w:tcPr>
            <w:tcW w:w="990" w:type="dxa"/>
            <w:shd w:val="clear" w:color="auto" w:fill="FFFFFF" w:themeFill="background1"/>
          </w:tcPr>
          <w:p w14:paraId="51EB511D" w14:textId="5D57BE0B" w:rsidR="0080446A" w:rsidRPr="00E316D4" w:rsidRDefault="0080446A" w:rsidP="00D27267">
            <w:pPr>
              <w:pStyle w:val="NoSpacing"/>
              <w:rPr>
                <w:rFonts w:asciiTheme="minorHAnsi" w:hAnsiTheme="minorHAnsi" w:cstheme="minorHAnsi"/>
                <w:sz w:val="22"/>
                <w:szCs w:val="22"/>
              </w:rPr>
            </w:pPr>
            <w:r>
              <w:rPr>
                <w:rFonts w:ascii="Calibri" w:hAnsi="Calibri" w:cs="Calibri"/>
                <w:sz w:val="22"/>
                <w:szCs w:val="22"/>
              </w:rPr>
              <w:t>NA (% of staff time)</w:t>
            </w:r>
          </w:p>
        </w:tc>
        <w:tc>
          <w:tcPr>
            <w:tcW w:w="1890" w:type="dxa"/>
            <w:shd w:val="clear" w:color="auto" w:fill="FFFFFF" w:themeFill="background1"/>
          </w:tcPr>
          <w:p w14:paraId="4B93B900" w14:textId="77777777" w:rsidR="0080446A" w:rsidRPr="00E316D4" w:rsidRDefault="0080446A" w:rsidP="00D27267">
            <w:pPr>
              <w:pStyle w:val="NoSpacing"/>
              <w:rPr>
                <w:rFonts w:asciiTheme="minorHAnsi" w:hAnsiTheme="minorHAnsi" w:cstheme="minorHAnsi"/>
                <w:sz w:val="22"/>
                <w:szCs w:val="22"/>
              </w:rPr>
            </w:pPr>
          </w:p>
        </w:tc>
      </w:tr>
      <w:tr w:rsidR="0080446A" w:rsidRPr="00E316D4" w14:paraId="3BB1D751" w14:textId="77777777" w:rsidTr="00F37CB2">
        <w:trPr>
          <w:jc w:val="center"/>
        </w:trPr>
        <w:tc>
          <w:tcPr>
            <w:tcW w:w="3145" w:type="dxa"/>
            <w:vMerge/>
            <w:shd w:val="clear" w:color="auto" w:fill="FFFFFF" w:themeFill="background1"/>
          </w:tcPr>
          <w:p w14:paraId="296E329D" w14:textId="77777777" w:rsidR="0080446A" w:rsidRPr="00212CC9" w:rsidRDefault="0080446A" w:rsidP="00D27267">
            <w:pPr>
              <w:autoSpaceDE w:val="0"/>
              <w:autoSpaceDN w:val="0"/>
              <w:adjustRightInd w:val="0"/>
              <w:rPr>
                <w:rFonts w:cstheme="minorHAnsi"/>
                <w:b/>
                <w:bCs/>
                <w:sz w:val="22"/>
                <w:szCs w:val="22"/>
              </w:rPr>
            </w:pPr>
          </w:p>
        </w:tc>
        <w:tc>
          <w:tcPr>
            <w:tcW w:w="2155" w:type="dxa"/>
            <w:shd w:val="clear" w:color="auto" w:fill="FFFFFF" w:themeFill="background1"/>
          </w:tcPr>
          <w:p w14:paraId="0E003D83" w14:textId="561E5748" w:rsidR="0080446A" w:rsidRDefault="0080446A" w:rsidP="0080446A">
            <w:pPr>
              <w:pStyle w:val="CommentText"/>
            </w:pPr>
            <w:r>
              <w:t>Baseline of UNSDCF (and monitoring final year of UNDAF)</w:t>
            </w:r>
          </w:p>
          <w:p w14:paraId="03988675" w14:textId="77777777" w:rsidR="0080446A" w:rsidRDefault="0080446A" w:rsidP="00D27267">
            <w:pPr>
              <w:autoSpaceDE w:val="0"/>
              <w:autoSpaceDN w:val="0"/>
              <w:adjustRightInd w:val="0"/>
              <w:rPr>
                <w:rFonts w:ascii="Calibri" w:hAnsi="Calibri" w:cs="Calibri"/>
                <w:sz w:val="22"/>
                <w:szCs w:val="22"/>
              </w:rPr>
            </w:pPr>
          </w:p>
        </w:tc>
        <w:tc>
          <w:tcPr>
            <w:tcW w:w="1355" w:type="dxa"/>
            <w:shd w:val="clear" w:color="auto" w:fill="FFFFFF" w:themeFill="background1"/>
          </w:tcPr>
          <w:p w14:paraId="0D6AECAE" w14:textId="4B501372" w:rsidR="0080446A" w:rsidRDefault="0080446A" w:rsidP="00D27267">
            <w:pPr>
              <w:pStyle w:val="NoSpacing"/>
              <w:ind w:right="-105"/>
              <w:rPr>
                <w:rFonts w:asciiTheme="minorHAnsi" w:hAnsiTheme="minorHAnsi" w:cstheme="minorHAnsi"/>
                <w:sz w:val="22"/>
                <w:szCs w:val="22"/>
              </w:rPr>
            </w:pPr>
            <w:proofErr w:type="spellStart"/>
            <w:r>
              <w:rPr>
                <w:rFonts w:asciiTheme="minorHAnsi" w:hAnsiTheme="minorHAnsi" w:cstheme="minorHAnsi"/>
                <w:sz w:val="22"/>
                <w:szCs w:val="22"/>
              </w:rPr>
              <w:t>Programme</w:t>
            </w:r>
            <w:proofErr w:type="spellEnd"/>
            <w:r>
              <w:rPr>
                <w:rFonts w:asciiTheme="minorHAnsi" w:hAnsiTheme="minorHAnsi" w:cstheme="minorHAnsi"/>
                <w:sz w:val="22"/>
                <w:szCs w:val="22"/>
              </w:rPr>
              <w:t xml:space="preserve"> Officers, OM and HO</w:t>
            </w:r>
          </w:p>
        </w:tc>
        <w:tc>
          <w:tcPr>
            <w:tcW w:w="2070" w:type="dxa"/>
            <w:shd w:val="clear" w:color="auto" w:fill="FFFFFF" w:themeFill="background1"/>
          </w:tcPr>
          <w:p w14:paraId="5A068F33" w14:textId="04094E73" w:rsidR="0080446A" w:rsidRDefault="0080446A" w:rsidP="00D27267">
            <w:pPr>
              <w:pStyle w:val="NoSpacing"/>
              <w:rPr>
                <w:rFonts w:asciiTheme="minorHAnsi" w:hAnsiTheme="minorHAnsi" w:cstheme="minorHAnsi"/>
                <w:sz w:val="22"/>
                <w:szCs w:val="22"/>
              </w:rPr>
            </w:pPr>
            <w:r>
              <w:rPr>
                <w:rFonts w:asciiTheme="minorHAnsi" w:hAnsiTheme="minorHAnsi" w:cstheme="minorHAnsi"/>
                <w:sz w:val="22"/>
                <w:szCs w:val="22"/>
              </w:rPr>
              <w:t xml:space="preserve">UN sister agencies, </w:t>
            </w:r>
          </w:p>
        </w:tc>
        <w:tc>
          <w:tcPr>
            <w:tcW w:w="1890" w:type="dxa"/>
            <w:shd w:val="clear" w:color="auto" w:fill="FFFFFF" w:themeFill="background1"/>
          </w:tcPr>
          <w:p w14:paraId="48B07603" w14:textId="5378CBBB" w:rsidR="0080446A" w:rsidRPr="00BA76B5" w:rsidRDefault="0080446A" w:rsidP="00D27267">
            <w:pPr>
              <w:pStyle w:val="NoSpacing"/>
              <w:rPr>
                <w:rFonts w:ascii="Calibri" w:eastAsiaTheme="minorEastAsia" w:hAnsi="Calibri" w:cs="Calibri"/>
                <w:sz w:val="22"/>
                <w:szCs w:val="22"/>
              </w:rPr>
            </w:pPr>
            <w:r w:rsidRPr="00BA76B5">
              <w:rPr>
                <w:rFonts w:ascii="Calibri" w:eastAsiaTheme="minorEastAsia" w:hAnsi="Calibri" w:cs="Calibri"/>
                <w:sz w:val="22"/>
                <w:szCs w:val="22"/>
              </w:rPr>
              <w:t>1/20</w:t>
            </w:r>
            <w:r>
              <w:rPr>
                <w:rFonts w:ascii="Calibri" w:eastAsiaTheme="minorEastAsia" w:hAnsi="Calibri" w:cs="Calibri"/>
                <w:sz w:val="22"/>
                <w:szCs w:val="22"/>
              </w:rPr>
              <w:t>20</w:t>
            </w:r>
            <w:r w:rsidRPr="00BA76B5">
              <w:rPr>
                <w:rFonts w:ascii="Calibri" w:eastAsiaTheme="minorEastAsia" w:hAnsi="Calibri" w:cs="Calibri"/>
                <w:sz w:val="22"/>
                <w:szCs w:val="22"/>
              </w:rPr>
              <w:t>, 4/20</w:t>
            </w:r>
            <w:r>
              <w:rPr>
                <w:rFonts w:ascii="Calibri" w:eastAsiaTheme="minorEastAsia" w:hAnsi="Calibri" w:cs="Calibri"/>
                <w:sz w:val="22"/>
                <w:szCs w:val="22"/>
              </w:rPr>
              <w:t>20</w:t>
            </w:r>
            <w:r w:rsidRPr="00BA76B5">
              <w:rPr>
                <w:rFonts w:ascii="Calibri" w:eastAsiaTheme="minorEastAsia" w:hAnsi="Calibri" w:cs="Calibri"/>
                <w:sz w:val="22"/>
                <w:szCs w:val="22"/>
              </w:rPr>
              <w:t>, 7/20</w:t>
            </w:r>
            <w:r>
              <w:rPr>
                <w:rFonts w:ascii="Calibri" w:eastAsiaTheme="minorEastAsia" w:hAnsi="Calibri" w:cs="Calibri"/>
                <w:sz w:val="22"/>
                <w:szCs w:val="22"/>
              </w:rPr>
              <w:t>20</w:t>
            </w:r>
            <w:r w:rsidRPr="00BA76B5">
              <w:rPr>
                <w:rFonts w:ascii="Calibri" w:eastAsiaTheme="minorEastAsia" w:hAnsi="Calibri" w:cs="Calibri"/>
                <w:sz w:val="22"/>
                <w:szCs w:val="22"/>
              </w:rPr>
              <w:t>, 10/20</w:t>
            </w:r>
            <w:r>
              <w:rPr>
                <w:rFonts w:ascii="Calibri" w:eastAsiaTheme="minorEastAsia" w:hAnsi="Calibri" w:cs="Calibri"/>
                <w:sz w:val="22"/>
                <w:szCs w:val="22"/>
              </w:rPr>
              <w:t>20</w:t>
            </w:r>
          </w:p>
        </w:tc>
        <w:tc>
          <w:tcPr>
            <w:tcW w:w="900" w:type="dxa"/>
            <w:shd w:val="clear" w:color="auto" w:fill="FFFFFF" w:themeFill="background1"/>
          </w:tcPr>
          <w:p w14:paraId="34AC2CCE" w14:textId="3AD8F54E" w:rsidR="0080446A" w:rsidRDefault="0080446A" w:rsidP="00D27267">
            <w:pPr>
              <w:pStyle w:val="NoSpacing"/>
              <w:rPr>
                <w:rFonts w:asciiTheme="minorHAnsi" w:hAnsiTheme="minorHAnsi" w:cstheme="minorHAnsi"/>
                <w:sz w:val="22"/>
                <w:szCs w:val="22"/>
              </w:rPr>
            </w:pPr>
            <w:r>
              <w:rPr>
                <w:rFonts w:asciiTheme="minorHAnsi" w:hAnsiTheme="minorHAnsi" w:cstheme="minorHAnsi"/>
                <w:sz w:val="22"/>
                <w:szCs w:val="22"/>
              </w:rPr>
              <w:t>IB</w:t>
            </w:r>
          </w:p>
        </w:tc>
        <w:tc>
          <w:tcPr>
            <w:tcW w:w="990" w:type="dxa"/>
            <w:shd w:val="clear" w:color="auto" w:fill="FFFFFF" w:themeFill="background1"/>
          </w:tcPr>
          <w:p w14:paraId="4C3F9AE6" w14:textId="57E9BBDC" w:rsidR="0080446A" w:rsidRDefault="0080446A" w:rsidP="00D27267">
            <w:pPr>
              <w:pStyle w:val="NoSpacing"/>
              <w:rPr>
                <w:rFonts w:ascii="Calibri" w:hAnsi="Calibri" w:cs="Calibri"/>
                <w:sz w:val="22"/>
                <w:szCs w:val="22"/>
              </w:rPr>
            </w:pPr>
            <w:r>
              <w:rPr>
                <w:rFonts w:ascii="Calibri" w:hAnsi="Calibri" w:cs="Calibri"/>
                <w:sz w:val="22"/>
                <w:szCs w:val="22"/>
              </w:rPr>
              <w:t>NA (% of staff time)</w:t>
            </w:r>
          </w:p>
        </w:tc>
        <w:tc>
          <w:tcPr>
            <w:tcW w:w="1890" w:type="dxa"/>
            <w:shd w:val="clear" w:color="auto" w:fill="FFFFFF" w:themeFill="background1"/>
          </w:tcPr>
          <w:p w14:paraId="3F264F02" w14:textId="77777777" w:rsidR="0080446A" w:rsidRPr="00E316D4" w:rsidRDefault="0080446A" w:rsidP="00D27267">
            <w:pPr>
              <w:pStyle w:val="NoSpacing"/>
              <w:rPr>
                <w:rFonts w:asciiTheme="minorHAnsi" w:hAnsiTheme="minorHAnsi" w:cstheme="minorHAnsi"/>
                <w:sz w:val="22"/>
                <w:szCs w:val="22"/>
              </w:rPr>
            </w:pPr>
          </w:p>
        </w:tc>
      </w:tr>
    </w:tbl>
    <w:p w14:paraId="377DEFBD" w14:textId="57DDE2FB" w:rsidR="008B0C2F" w:rsidRDefault="008B0C2F" w:rsidP="0080446A">
      <w:pPr>
        <w:jc w:val="center"/>
        <w:rPr>
          <w:rFonts w:ascii="Calibri" w:hAnsi="Calibri" w:cs="Arial"/>
          <w:b/>
          <w:sz w:val="28"/>
          <w:szCs w:val="28"/>
        </w:rPr>
      </w:pPr>
    </w:p>
    <w:p w14:paraId="76598927" w14:textId="77777777" w:rsidR="008B0C2F" w:rsidRDefault="008B0C2F" w:rsidP="0080446A">
      <w:pPr>
        <w:jc w:val="center"/>
        <w:rPr>
          <w:rFonts w:ascii="Calibri" w:hAnsi="Calibri" w:cs="Arial"/>
          <w:b/>
          <w:sz w:val="28"/>
          <w:szCs w:val="28"/>
        </w:rPr>
      </w:pPr>
      <w:bookmarkStart w:id="0" w:name="_GoBack"/>
      <w:bookmarkEnd w:id="0"/>
    </w:p>
    <w:p w14:paraId="60537EA4" w14:textId="5BCF3700" w:rsidR="0008461E" w:rsidRPr="00A947D0" w:rsidRDefault="0008461E" w:rsidP="0080446A">
      <w:pPr>
        <w:jc w:val="center"/>
        <w:rPr>
          <w:rFonts w:ascii="Calibri" w:hAnsi="Calibri" w:cs="Arial"/>
          <w:b/>
          <w:sz w:val="28"/>
          <w:szCs w:val="28"/>
        </w:rPr>
      </w:pPr>
      <w:r w:rsidRPr="00174940">
        <w:rPr>
          <w:rFonts w:ascii="Calibri" w:hAnsi="Calibri" w:cs="Arial"/>
          <w:b/>
          <w:sz w:val="28"/>
          <w:szCs w:val="28"/>
        </w:rPr>
        <w:t xml:space="preserve">Research Plan </w:t>
      </w:r>
      <w:r w:rsidR="00A947D0">
        <w:rPr>
          <w:rFonts w:ascii="Calibri" w:hAnsi="Calibri" w:cs="Arial"/>
          <w:b/>
          <w:sz w:val="28"/>
          <w:szCs w:val="28"/>
        </w:rPr>
        <w:t>20</w:t>
      </w:r>
      <w:r w:rsidR="00545733">
        <w:rPr>
          <w:rFonts w:ascii="Calibri" w:hAnsi="Calibri" w:cs="Arial"/>
          <w:b/>
          <w:sz w:val="28"/>
          <w:szCs w:val="28"/>
        </w:rPr>
        <w:t>20</w:t>
      </w: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65"/>
        <w:gridCol w:w="4652"/>
        <w:gridCol w:w="3150"/>
        <w:gridCol w:w="990"/>
        <w:gridCol w:w="1676"/>
      </w:tblGrid>
      <w:tr w:rsidR="0008461E" w:rsidRPr="00A917F6" w14:paraId="5AFF6BBA" w14:textId="77777777" w:rsidTr="00E316D4">
        <w:trPr>
          <w:tblHeader/>
          <w:jc w:val="center"/>
        </w:trPr>
        <w:tc>
          <w:tcPr>
            <w:tcW w:w="3865" w:type="dxa"/>
            <w:vMerge w:val="restart"/>
            <w:shd w:val="clear" w:color="auto" w:fill="ACB9CA" w:themeFill="text2" w:themeFillTint="66"/>
            <w:vAlign w:val="center"/>
          </w:tcPr>
          <w:p w14:paraId="7E2E4D57" w14:textId="77777777" w:rsidR="0008461E" w:rsidRPr="00E316D4" w:rsidRDefault="0008461E" w:rsidP="00E316D4">
            <w:pPr>
              <w:pStyle w:val="Default"/>
              <w:tabs>
                <w:tab w:val="left" w:pos="0"/>
              </w:tabs>
              <w:jc w:val="center"/>
              <w:rPr>
                <w:rFonts w:ascii="Calibri" w:hAnsi="Calibri" w:cs="Calibri"/>
                <w:b/>
                <w:sz w:val="22"/>
                <w:szCs w:val="22"/>
              </w:rPr>
            </w:pPr>
            <w:r w:rsidRPr="00E316D4">
              <w:rPr>
                <w:rFonts w:ascii="Calibri" w:hAnsi="Calibri" w:cs="Calibri"/>
                <w:b/>
                <w:bCs/>
                <w:sz w:val="22"/>
                <w:szCs w:val="22"/>
              </w:rPr>
              <w:t>Activity</w:t>
            </w:r>
          </w:p>
        </w:tc>
        <w:tc>
          <w:tcPr>
            <w:tcW w:w="4652" w:type="dxa"/>
            <w:vMerge w:val="restart"/>
            <w:shd w:val="clear" w:color="auto" w:fill="ACB9CA" w:themeFill="text2" w:themeFillTint="66"/>
            <w:vAlign w:val="center"/>
          </w:tcPr>
          <w:p w14:paraId="5159F4CC" w14:textId="540ADCF0" w:rsidR="0008461E" w:rsidRPr="00E316D4" w:rsidRDefault="0008461E" w:rsidP="00E316D4">
            <w:pPr>
              <w:pStyle w:val="Default"/>
              <w:tabs>
                <w:tab w:val="left" w:pos="0"/>
              </w:tabs>
              <w:jc w:val="center"/>
              <w:rPr>
                <w:rFonts w:ascii="Calibri" w:hAnsi="Calibri" w:cs="Calibri"/>
                <w:b/>
                <w:sz w:val="22"/>
                <w:szCs w:val="22"/>
              </w:rPr>
            </w:pPr>
            <w:r w:rsidRPr="00E316D4">
              <w:rPr>
                <w:rFonts w:ascii="Calibri" w:hAnsi="Calibri" w:cs="Calibri"/>
                <w:b/>
                <w:bCs/>
                <w:sz w:val="22"/>
                <w:szCs w:val="22"/>
              </w:rPr>
              <w:t>Partners and stakeholders</w:t>
            </w:r>
          </w:p>
        </w:tc>
        <w:tc>
          <w:tcPr>
            <w:tcW w:w="3150" w:type="dxa"/>
            <w:vMerge w:val="restart"/>
            <w:shd w:val="clear" w:color="auto" w:fill="ACB9CA" w:themeFill="text2" w:themeFillTint="66"/>
            <w:vAlign w:val="center"/>
          </w:tcPr>
          <w:p w14:paraId="0311090F" w14:textId="77777777" w:rsidR="0008461E" w:rsidRPr="00E316D4" w:rsidRDefault="0008461E" w:rsidP="00E316D4">
            <w:pPr>
              <w:pStyle w:val="Default"/>
              <w:tabs>
                <w:tab w:val="left" w:pos="0"/>
              </w:tabs>
              <w:jc w:val="center"/>
              <w:rPr>
                <w:rFonts w:ascii="Calibri" w:hAnsi="Calibri" w:cs="Calibri"/>
                <w:b/>
                <w:sz w:val="22"/>
                <w:szCs w:val="22"/>
              </w:rPr>
            </w:pPr>
            <w:r w:rsidRPr="00E316D4">
              <w:rPr>
                <w:rFonts w:ascii="Calibri" w:hAnsi="Calibri" w:cs="Calibri"/>
                <w:b/>
                <w:bCs/>
                <w:sz w:val="22"/>
                <w:szCs w:val="22"/>
              </w:rPr>
              <w:t>Planned Dates (Month and year of start and end)</w:t>
            </w:r>
          </w:p>
        </w:tc>
        <w:tc>
          <w:tcPr>
            <w:tcW w:w="2666" w:type="dxa"/>
            <w:gridSpan w:val="2"/>
            <w:shd w:val="clear" w:color="auto" w:fill="ACB9CA" w:themeFill="text2" w:themeFillTint="66"/>
            <w:vAlign w:val="center"/>
          </w:tcPr>
          <w:p w14:paraId="3F953AD9" w14:textId="77777777" w:rsidR="0008461E" w:rsidRPr="00E316D4" w:rsidRDefault="0008461E" w:rsidP="00E316D4">
            <w:pPr>
              <w:pStyle w:val="Default"/>
              <w:tabs>
                <w:tab w:val="left" w:pos="0"/>
              </w:tabs>
              <w:jc w:val="center"/>
              <w:rPr>
                <w:rFonts w:ascii="Calibri" w:hAnsi="Calibri" w:cs="Calibri"/>
                <w:b/>
                <w:sz w:val="22"/>
                <w:szCs w:val="22"/>
              </w:rPr>
            </w:pPr>
            <w:r w:rsidRPr="00E316D4">
              <w:rPr>
                <w:rFonts w:ascii="Calibri" w:hAnsi="Calibri" w:cs="Calibri"/>
                <w:b/>
                <w:bCs/>
                <w:sz w:val="22"/>
                <w:szCs w:val="22"/>
              </w:rPr>
              <w:t>Budget</w:t>
            </w:r>
          </w:p>
        </w:tc>
      </w:tr>
      <w:tr w:rsidR="0008461E" w:rsidRPr="00A917F6" w14:paraId="4AF57B33" w14:textId="77777777" w:rsidTr="00E316D4">
        <w:trPr>
          <w:jc w:val="center"/>
        </w:trPr>
        <w:tc>
          <w:tcPr>
            <w:tcW w:w="3865" w:type="dxa"/>
            <w:vMerge/>
            <w:tcBorders>
              <w:bottom w:val="single" w:sz="4" w:space="0" w:color="000000"/>
            </w:tcBorders>
            <w:shd w:val="clear" w:color="auto" w:fill="ACB9CA" w:themeFill="text2" w:themeFillTint="66"/>
            <w:vAlign w:val="center"/>
          </w:tcPr>
          <w:p w14:paraId="13D4A7B3" w14:textId="77777777" w:rsidR="0008461E" w:rsidRPr="00E316D4" w:rsidRDefault="0008461E" w:rsidP="00E316D4">
            <w:pPr>
              <w:pStyle w:val="NoSpacing"/>
              <w:jc w:val="center"/>
              <w:rPr>
                <w:rFonts w:ascii="Calibri" w:hAnsi="Calibri" w:cs="Calibri"/>
                <w:b/>
                <w:i/>
                <w:sz w:val="22"/>
                <w:szCs w:val="22"/>
              </w:rPr>
            </w:pPr>
          </w:p>
        </w:tc>
        <w:tc>
          <w:tcPr>
            <w:tcW w:w="4652" w:type="dxa"/>
            <w:vMerge/>
            <w:tcBorders>
              <w:bottom w:val="single" w:sz="4" w:space="0" w:color="000000"/>
            </w:tcBorders>
            <w:shd w:val="clear" w:color="auto" w:fill="ACB9CA" w:themeFill="text2" w:themeFillTint="66"/>
            <w:vAlign w:val="center"/>
          </w:tcPr>
          <w:p w14:paraId="60322B6F" w14:textId="77777777" w:rsidR="0008461E" w:rsidRPr="00E316D4" w:rsidRDefault="0008461E" w:rsidP="00E316D4">
            <w:pPr>
              <w:pStyle w:val="NoSpacing"/>
              <w:jc w:val="center"/>
              <w:rPr>
                <w:rFonts w:ascii="Calibri" w:hAnsi="Calibri" w:cs="Calibri"/>
                <w:b/>
                <w:i/>
                <w:sz w:val="22"/>
                <w:szCs w:val="22"/>
              </w:rPr>
            </w:pPr>
          </w:p>
        </w:tc>
        <w:tc>
          <w:tcPr>
            <w:tcW w:w="3150" w:type="dxa"/>
            <w:vMerge/>
            <w:tcBorders>
              <w:bottom w:val="single" w:sz="4" w:space="0" w:color="000000"/>
            </w:tcBorders>
            <w:shd w:val="clear" w:color="auto" w:fill="ACB9CA" w:themeFill="text2" w:themeFillTint="66"/>
            <w:vAlign w:val="center"/>
          </w:tcPr>
          <w:p w14:paraId="7FB91E02" w14:textId="77777777" w:rsidR="0008461E" w:rsidRPr="00E316D4" w:rsidRDefault="0008461E" w:rsidP="00E316D4">
            <w:pPr>
              <w:pStyle w:val="NoSpacing"/>
              <w:jc w:val="center"/>
              <w:rPr>
                <w:rFonts w:ascii="Calibri" w:hAnsi="Calibri" w:cs="Calibri"/>
                <w:b/>
                <w:i/>
                <w:sz w:val="22"/>
                <w:szCs w:val="22"/>
              </w:rPr>
            </w:pPr>
          </w:p>
        </w:tc>
        <w:tc>
          <w:tcPr>
            <w:tcW w:w="990" w:type="dxa"/>
            <w:tcBorders>
              <w:bottom w:val="single" w:sz="4" w:space="0" w:color="000000"/>
            </w:tcBorders>
            <w:shd w:val="clear" w:color="auto" w:fill="ACB9CA" w:themeFill="text2" w:themeFillTint="66"/>
            <w:vAlign w:val="center"/>
          </w:tcPr>
          <w:p w14:paraId="7BC12703" w14:textId="77777777" w:rsidR="0008461E" w:rsidRPr="00E316D4" w:rsidRDefault="0008461E" w:rsidP="00E316D4">
            <w:pPr>
              <w:pStyle w:val="NoSpacing"/>
              <w:jc w:val="center"/>
              <w:rPr>
                <w:rFonts w:ascii="Calibri" w:hAnsi="Calibri" w:cs="Calibri"/>
                <w:b/>
                <w:i/>
                <w:sz w:val="22"/>
                <w:szCs w:val="22"/>
              </w:rPr>
            </w:pPr>
            <w:r w:rsidRPr="00E316D4">
              <w:rPr>
                <w:rFonts w:ascii="Calibri" w:hAnsi="Calibri" w:cs="Calibri"/>
                <w:b/>
                <w:i/>
                <w:sz w:val="22"/>
                <w:szCs w:val="22"/>
              </w:rPr>
              <w:t>Source</w:t>
            </w:r>
          </w:p>
        </w:tc>
        <w:tc>
          <w:tcPr>
            <w:tcW w:w="1676" w:type="dxa"/>
            <w:tcBorders>
              <w:bottom w:val="single" w:sz="4" w:space="0" w:color="000000"/>
            </w:tcBorders>
            <w:shd w:val="clear" w:color="auto" w:fill="ACB9CA" w:themeFill="text2" w:themeFillTint="66"/>
            <w:vAlign w:val="center"/>
          </w:tcPr>
          <w:p w14:paraId="3C029AB2" w14:textId="77777777" w:rsidR="0008461E" w:rsidRPr="00E316D4" w:rsidRDefault="0008461E" w:rsidP="00E316D4">
            <w:pPr>
              <w:pStyle w:val="NoSpacing"/>
              <w:jc w:val="center"/>
              <w:rPr>
                <w:rFonts w:ascii="Calibri" w:hAnsi="Calibri" w:cs="Calibri"/>
                <w:b/>
                <w:i/>
                <w:sz w:val="22"/>
                <w:szCs w:val="22"/>
              </w:rPr>
            </w:pPr>
            <w:r w:rsidRPr="00E316D4">
              <w:rPr>
                <w:rFonts w:ascii="Calibri" w:hAnsi="Calibri" w:cs="Calibri"/>
                <w:b/>
                <w:i/>
                <w:sz w:val="22"/>
                <w:szCs w:val="22"/>
              </w:rPr>
              <w:t>Amount</w:t>
            </w:r>
          </w:p>
        </w:tc>
      </w:tr>
      <w:tr w:rsidR="0008461E" w:rsidRPr="003E000C" w14:paraId="59AD4B39" w14:textId="77777777" w:rsidTr="00CC3931">
        <w:trPr>
          <w:jc w:val="center"/>
        </w:trPr>
        <w:tc>
          <w:tcPr>
            <w:tcW w:w="14333" w:type="dxa"/>
            <w:gridSpan w:val="5"/>
            <w:shd w:val="clear" w:color="auto" w:fill="DEEAF6" w:themeFill="accent1" w:themeFillTint="33"/>
          </w:tcPr>
          <w:p w14:paraId="468439E1" w14:textId="77777777" w:rsidR="0008461E" w:rsidRPr="003E000C" w:rsidRDefault="0008461E" w:rsidP="00CC3931">
            <w:pPr>
              <w:pStyle w:val="NoSpacing"/>
              <w:jc w:val="center"/>
              <w:rPr>
                <w:rFonts w:ascii="Calibri" w:hAnsi="Calibri" w:cs="Calibri"/>
                <w:i/>
              </w:rPr>
            </w:pPr>
            <w:r w:rsidRPr="003E000C">
              <w:rPr>
                <w:rFonts w:ascii="Calibri" w:hAnsi="Calibri" w:cs="Calibri"/>
                <w:b/>
              </w:rPr>
              <w:t>RESEARCH</w:t>
            </w:r>
          </w:p>
        </w:tc>
      </w:tr>
      <w:tr w:rsidR="00F30A78" w:rsidRPr="009E5B42" w14:paraId="2E54C348" w14:textId="77777777" w:rsidTr="009145EF">
        <w:trPr>
          <w:trHeight w:val="70"/>
          <w:jc w:val="center"/>
        </w:trPr>
        <w:tc>
          <w:tcPr>
            <w:tcW w:w="3865" w:type="dxa"/>
          </w:tcPr>
          <w:p w14:paraId="79EBBA2D" w14:textId="53C2EE27" w:rsidR="005A3DB4" w:rsidRPr="009E5B42" w:rsidRDefault="00007B97" w:rsidP="00364527">
            <w:pPr>
              <w:rPr>
                <w:bCs/>
                <w:sz w:val="20"/>
                <w:szCs w:val="20"/>
                <w:highlight w:val="green"/>
              </w:rPr>
            </w:pPr>
            <w:r w:rsidRPr="00212CC9">
              <w:rPr>
                <w:b/>
                <w:bCs/>
                <w:sz w:val="22"/>
                <w:szCs w:val="22"/>
              </w:rPr>
              <w:t xml:space="preserve">SP Impact </w:t>
            </w:r>
            <w:r w:rsidR="00545733">
              <w:rPr>
                <w:b/>
                <w:bCs/>
                <w:sz w:val="22"/>
                <w:szCs w:val="22"/>
              </w:rPr>
              <w:t>3</w:t>
            </w:r>
            <w:r w:rsidRPr="00212CC9">
              <w:rPr>
                <w:b/>
                <w:bCs/>
                <w:sz w:val="22"/>
                <w:szCs w:val="22"/>
              </w:rPr>
              <w:t>:</w:t>
            </w:r>
            <w:r>
              <w:rPr>
                <w:b/>
                <w:bCs/>
                <w:sz w:val="20"/>
                <w:szCs w:val="20"/>
              </w:rPr>
              <w:t xml:space="preserve"> </w:t>
            </w:r>
            <w:r w:rsidR="002436E1">
              <w:rPr>
                <w:rFonts w:eastAsiaTheme="minorHAnsi" w:cstheme="minorHAnsi"/>
                <w:sz w:val="22"/>
                <w:szCs w:val="22"/>
              </w:rPr>
              <w:t>Participatory Action Research</w:t>
            </w:r>
            <w:r w:rsidR="00545733">
              <w:rPr>
                <w:rFonts w:eastAsiaTheme="minorHAnsi" w:cstheme="minorHAnsi"/>
                <w:sz w:val="22"/>
                <w:szCs w:val="22"/>
              </w:rPr>
              <w:t xml:space="preserve"> on DV Law</w:t>
            </w:r>
          </w:p>
        </w:tc>
        <w:tc>
          <w:tcPr>
            <w:tcW w:w="4652" w:type="dxa"/>
            <w:shd w:val="clear" w:color="auto" w:fill="FFFFFF" w:themeFill="background1"/>
          </w:tcPr>
          <w:p w14:paraId="5EDD4DB0" w14:textId="1F7FDA0E" w:rsidR="00F30A78" w:rsidRPr="00212CC9" w:rsidRDefault="0080446A" w:rsidP="00212CC9">
            <w:pPr>
              <w:rPr>
                <w:rFonts w:eastAsiaTheme="minorHAnsi" w:cstheme="minorHAnsi"/>
                <w:sz w:val="22"/>
                <w:szCs w:val="22"/>
              </w:rPr>
            </w:pPr>
            <w:r>
              <w:rPr>
                <w:rFonts w:eastAsiaTheme="minorHAnsi" w:cstheme="minorHAnsi"/>
                <w:sz w:val="22"/>
                <w:szCs w:val="22"/>
              </w:rPr>
              <w:t>Under Spotlight Output 1: Participatory Action Research on survivor experiences with DV law (to be managed via PCA (Call for Proposals to be conducted in January)</w:t>
            </w:r>
          </w:p>
        </w:tc>
        <w:tc>
          <w:tcPr>
            <w:tcW w:w="3150" w:type="dxa"/>
            <w:shd w:val="clear" w:color="auto" w:fill="FFFFFF" w:themeFill="background1"/>
          </w:tcPr>
          <w:p w14:paraId="66F1CE17" w14:textId="6A5061BC" w:rsidR="00F30A78" w:rsidRPr="00055CC0" w:rsidRDefault="00545733" w:rsidP="00545733">
            <w:pPr>
              <w:pStyle w:val="NoSpacing"/>
              <w:rPr>
                <w:rFonts w:ascii="Calibri" w:hAnsi="Calibri" w:cs="Calibri"/>
                <w:sz w:val="20"/>
                <w:szCs w:val="20"/>
              </w:rPr>
            </w:pPr>
            <w:r>
              <w:rPr>
                <w:rFonts w:ascii="Calibri" w:hAnsi="Calibri" w:cs="Calibri"/>
                <w:sz w:val="20"/>
                <w:szCs w:val="20"/>
              </w:rPr>
              <w:t>1 January – September 2020</w:t>
            </w:r>
          </w:p>
        </w:tc>
        <w:tc>
          <w:tcPr>
            <w:tcW w:w="990" w:type="dxa"/>
          </w:tcPr>
          <w:p w14:paraId="657C31DA" w14:textId="2EECCF29" w:rsidR="00F30A78" w:rsidRPr="00055CC0" w:rsidRDefault="002436E1" w:rsidP="00CC3931">
            <w:pPr>
              <w:pStyle w:val="NoSpacing"/>
              <w:rPr>
                <w:rFonts w:ascii="Calibri" w:hAnsi="Calibri" w:cs="Calibri"/>
                <w:sz w:val="20"/>
                <w:szCs w:val="20"/>
              </w:rPr>
            </w:pPr>
            <w:r>
              <w:rPr>
                <w:rFonts w:ascii="Calibri" w:hAnsi="Calibri" w:cs="Calibri"/>
                <w:sz w:val="20"/>
                <w:szCs w:val="20"/>
              </w:rPr>
              <w:t>Non-Core</w:t>
            </w:r>
          </w:p>
        </w:tc>
        <w:tc>
          <w:tcPr>
            <w:tcW w:w="1676" w:type="dxa"/>
          </w:tcPr>
          <w:p w14:paraId="68916ECE" w14:textId="00CDCC48" w:rsidR="00F30A78" w:rsidRPr="00055CC0" w:rsidRDefault="00545733" w:rsidP="0068474F">
            <w:pPr>
              <w:pStyle w:val="NoSpacing"/>
              <w:rPr>
                <w:rFonts w:ascii="Calibri" w:hAnsi="Calibri" w:cs="Calibri"/>
                <w:sz w:val="20"/>
                <w:szCs w:val="20"/>
              </w:rPr>
            </w:pPr>
            <w:r>
              <w:rPr>
                <w:rFonts w:ascii="Calibri" w:hAnsi="Calibri" w:cs="Calibri"/>
                <w:sz w:val="20"/>
                <w:szCs w:val="20"/>
              </w:rPr>
              <w:t>20,000</w:t>
            </w:r>
          </w:p>
        </w:tc>
      </w:tr>
      <w:tr w:rsidR="0080446A" w:rsidRPr="009E5B42" w14:paraId="4DA24128" w14:textId="77777777" w:rsidTr="009145EF">
        <w:trPr>
          <w:trHeight w:val="70"/>
          <w:jc w:val="center"/>
        </w:trPr>
        <w:tc>
          <w:tcPr>
            <w:tcW w:w="3865" w:type="dxa"/>
          </w:tcPr>
          <w:p w14:paraId="56783C86" w14:textId="084F18E3" w:rsidR="0080446A" w:rsidRPr="00212CC9" w:rsidRDefault="0080446A" w:rsidP="0080446A">
            <w:pPr>
              <w:rPr>
                <w:b/>
                <w:bCs/>
                <w:sz w:val="22"/>
                <w:szCs w:val="22"/>
              </w:rPr>
            </w:pPr>
            <w:r>
              <w:rPr>
                <w:bCs/>
                <w:sz w:val="22"/>
                <w:szCs w:val="22"/>
              </w:rPr>
              <w:t>SP Impact 3: Spotlight Baseline</w:t>
            </w:r>
          </w:p>
        </w:tc>
        <w:tc>
          <w:tcPr>
            <w:tcW w:w="4652" w:type="dxa"/>
            <w:shd w:val="clear" w:color="auto" w:fill="FFFFFF" w:themeFill="background1"/>
          </w:tcPr>
          <w:p w14:paraId="5DB6BF2A" w14:textId="5D7A81C6" w:rsidR="0080446A" w:rsidDel="0080446A" w:rsidRDefault="0080446A" w:rsidP="0080446A">
            <w:pPr>
              <w:rPr>
                <w:rFonts w:eastAsiaTheme="minorHAnsi" w:cstheme="minorHAnsi"/>
                <w:sz w:val="22"/>
                <w:szCs w:val="22"/>
              </w:rPr>
            </w:pPr>
            <w:r>
              <w:rPr>
                <w:rFonts w:eastAsiaTheme="minorHAnsi" w:cstheme="minorHAnsi"/>
                <w:sz w:val="22"/>
                <w:szCs w:val="22"/>
              </w:rPr>
              <w:t>UNFPA to lead (CO to contribute)</w:t>
            </w:r>
          </w:p>
        </w:tc>
        <w:tc>
          <w:tcPr>
            <w:tcW w:w="3150" w:type="dxa"/>
            <w:shd w:val="clear" w:color="auto" w:fill="FFFFFF" w:themeFill="background1"/>
          </w:tcPr>
          <w:p w14:paraId="46D089F8" w14:textId="3FD16372" w:rsidR="0080446A" w:rsidRDefault="0080446A" w:rsidP="0080446A">
            <w:pPr>
              <w:pStyle w:val="NoSpacing"/>
              <w:rPr>
                <w:rFonts w:ascii="Calibri" w:hAnsi="Calibri" w:cs="Calibri"/>
                <w:sz w:val="20"/>
                <w:szCs w:val="20"/>
              </w:rPr>
            </w:pPr>
            <w:r>
              <w:rPr>
                <w:rFonts w:ascii="Calibri" w:hAnsi="Calibri" w:cs="Calibri"/>
                <w:sz w:val="20"/>
                <w:szCs w:val="20"/>
              </w:rPr>
              <w:t>January-June 2020</w:t>
            </w:r>
          </w:p>
        </w:tc>
        <w:tc>
          <w:tcPr>
            <w:tcW w:w="990" w:type="dxa"/>
          </w:tcPr>
          <w:p w14:paraId="4949D585" w14:textId="5EE0D013" w:rsidR="0080446A" w:rsidRDefault="0080446A" w:rsidP="0080446A">
            <w:pPr>
              <w:pStyle w:val="NoSpacing"/>
              <w:rPr>
                <w:rFonts w:ascii="Calibri" w:hAnsi="Calibri" w:cs="Calibri"/>
                <w:sz w:val="20"/>
                <w:szCs w:val="20"/>
              </w:rPr>
            </w:pPr>
            <w:r>
              <w:rPr>
                <w:rFonts w:ascii="Calibri" w:hAnsi="Calibri" w:cs="Calibri"/>
                <w:sz w:val="20"/>
                <w:szCs w:val="20"/>
              </w:rPr>
              <w:t>Non-Core</w:t>
            </w:r>
          </w:p>
        </w:tc>
        <w:tc>
          <w:tcPr>
            <w:tcW w:w="1676" w:type="dxa"/>
          </w:tcPr>
          <w:p w14:paraId="309134C5" w14:textId="719B4390" w:rsidR="0080446A" w:rsidRDefault="0080446A" w:rsidP="0080446A">
            <w:pPr>
              <w:pStyle w:val="NoSpacing"/>
              <w:rPr>
                <w:rFonts w:ascii="Calibri" w:hAnsi="Calibri" w:cs="Calibri"/>
                <w:sz w:val="20"/>
                <w:szCs w:val="20"/>
              </w:rPr>
            </w:pPr>
            <w:r>
              <w:rPr>
                <w:rFonts w:ascii="Calibri" w:hAnsi="Calibri" w:cs="Calibri"/>
                <w:sz w:val="20"/>
                <w:szCs w:val="20"/>
              </w:rPr>
              <w:t xml:space="preserve">NA -Staff time (Budget managed by UNFPA) </w:t>
            </w:r>
          </w:p>
        </w:tc>
      </w:tr>
    </w:tbl>
    <w:p w14:paraId="7D414AE5" w14:textId="6DD046EB" w:rsidR="0008461E" w:rsidRPr="00174940" w:rsidRDefault="0008461E" w:rsidP="00CC2638">
      <w:pPr>
        <w:shd w:val="clear" w:color="auto" w:fill="FBE4D5" w:themeFill="accent2" w:themeFillTint="33"/>
        <w:spacing w:after="160" w:line="259" w:lineRule="auto"/>
        <w:jc w:val="center"/>
        <w:rPr>
          <w:rFonts w:ascii="Calibri" w:hAnsi="Calibri" w:cs="Arial"/>
          <w:b/>
          <w:sz w:val="28"/>
          <w:szCs w:val="28"/>
        </w:rPr>
      </w:pPr>
      <w:r w:rsidRPr="00174940">
        <w:rPr>
          <w:rFonts w:ascii="Calibri" w:hAnsi="Calibri" w:cs="Arial"/>
          <w:b/>
          <w:sz w:val="28"/>
          <w:szCs w:val="28"/>
        </w:rPr>
        <w:lastRenderedPageBreak/>
        <w:t xml:space="preserve">Evaluation Plan </w:t>
      </w:r>
      <w:r w:rsidR="002E2A84">
        <w:rPr>
          <w:rFonts w:ascii="Calibri" w:hAnsi="Calibri" w:cs="Arial"/>
          <w:b/>
          <w:sz w:val="28"/>
          <w:szCs w:val="28"/>
        </w:rPr>
        <w:t>20</w:t>
      </w:r>
      <w:r w:rsidR="00312FEA">
        <w:rPr>
          <w:rFonts w:ascii="Calibri" w:hAnsi="Calibri" w:cs="Arial"/>
          <w:b/>
          <w:sz w:val="28"/>
          <w:szCs w:val="28"/>
        </w:rPr>
        <w:t>20</w:t>
      </w:r>
      <w:r w:rsidR="00F90297">
        <w:rPr>
          <w:rFonts w:ascii="Calibri" w:hAnsi="Calibri" w:cs="Arial"/>
          <w:b/>
          <w:sz w:val="28"/>
          <w:szCs w:val="28"/>
        </w:rPr>
        <w:t xml:space="preserve"> </w:t>
      </w:r>
    </w:p>
    <w:tbl>
      <w:tblPr>
        <w:tblStyle w:val="TableGrid"/>
        <w:tblW w:w="14935" w:type="dxa"/>
        <w:jc w:val="center"/>
        <w:tblLayout w:type="fixed"/>
        <w:tblLook w:val="04A0" w:firstRow="1" w:lastRow="0" w:firstColumn="1" w:lastColumn="0" w:noHBand="0" w:noVBand="1"/>
      </w:tblPr>
      <w:tblGrid>
        <w:gridCol w:w="1227"/>
        <w:gridCol w:w="7"/>
        <w:gridCol w:w="918"/>
        <w:gridCol w:w="1431"/>
        <w:gridCol w:w="43"/>
        <w:gridCol w:w="1499"/>
        <w:gridCol w:w="49"/>
        <w:gridCol w:w="971"/>
        <w:gridCol w:w="24"/>
        <w:gridCol w:w="1080"/>
        <w:gridCol w:w="51"/>
        <w:gridCol w:w="1170"/>
        <w:gridCol w:w="39"/>
        <w:gridCol w:w="1481"/>
        <w:gridCol w:w="25"/>
        <w:gridCol w:w="1027"/>
        <w:gridCol w:w="53"/>
        <w:gridCol w:w="851"/>
        <w:gridCol w:w="94"/>
        <w:gridCol w:w="1215"/>
        <w:gridCol w:w="24"/>
        <w:gridCol w:w="1656"/>
      </w:tblGrid>
      <w:tr w:rsidR="0008461E" w:rsidRPr="00E316D4" w14:paraId="61777A9F" w14:textId="77777777" w:rsidTr="00312FEA">
        <w:trPr>
          <w:cantSplit/>
          <w:trHeight w:val="1296"/>
          <w:tblHeader/>
          <w:jc w:val="center"/>
        </w:trPr>
        <w:tc>
          <w:tcPr>
            <w:tcW w:w="1234" w:type="dxa"/>
            <w:gridSpan w:val="2"/>
            <w:shd w:val="clear" w:color="auto" w:fill="ACB9CA" w:themeFill="text2" w:themeFillTint="66"/>
            <w:vAlign w:val="center"/>
          </w:tcPr>
          <w:p w14:paraId="4CE3356B" w14:textId="77777777" w:rsidR="0008461E" w:rsidRPr="00E316D4" w:rsidRDefault="0008461E" w:rsidP="00E316D4">
            <w:pPr>
              <w:jc w:val="center"/>
              <w:rPr>
                <w:rFonts w:ascii="Calibri" w:hAnsi="Calibri" w:cs="Calibri"/>
                <w:b/>
                <w:sz w:val="20"/>
                <w:szCs w:val="20"/>
              </w:rPr>
            </w:pPr>
            <w:r w:rsidRPr="00E316D4">
              <w:rPr>
                <w:rFonts w:ascii="Calibri" w:hAnsi="Calibri" w:cs="Calibri"/>
                <w:b/>
                <w:sz w:val="20"/>
                <w:szCs w:val="20"/>
              </w:rPr>
              <w:t>Evaluation name</w:t>
            </w:r>
          </w:p>
        </w:tc>
        <w:tc>
          <w:tcPr>
            <w:tcW w:w="918" w:type="dxa"/>
            <w:shd w:val="clear" w:color="auto" w:fill="ACB9CA" w:themeFill="text2" w:themeFillTint="66"/>
            <w:vAlign w:val="center"/>
          </w:tcPr>
          <w:p w14:paraId="43851805" w14:textId="77777777" w:rsidR="0008461E" w:rsidRPr="00E316D4" w:rsidRDefault="0008461E" w:rsidP="00E316D4">
            <w:pPr>
              <w:jc w:val="center"/>
              <w:rPr>
                <w:rFonts w:ascii="Calibri" w:hAnsi="Calibri" w:cs="Calibri"/>
                <w:b/>
                <w:sz w:val="20"/>
                <w:szCs w:val="20"/>
              </w:rPr>
            </w:pPr>
            <w:r w:rsidRPr="00E316D4">
              <w:rPr>
                <w:rFonts w:ascii="Calibri" w:hAnsi="Calibri" w:cs="Calibri"/>
                <w:b/>
                <w:sz w:val="20"/>
                <w:szCs w:val="20"/>
              </w:rPr>
              <w:t>Mandatory?</w:t>
            </w:r>
          </w:p>
          <w:p w14:paraId="63F762F6" w14:textId="77777777" w:rsidR="0008461E" w:rsidRPr="00E316D4" w:rsidRDefault="0008461E" w:rsidP="00E316D4">
            <w:pPr>
              <w:jc w:val="center"/>
              <w:rPr>
                <w:rFonts w:ascii="Calibri" w:hAnsi="Calibri" w:cs="Calibri"/>
                <w:b/>
                <w:sz w:val="20"/>
                <w:szCs w:val="20"/>
              </w:rPr>
            </w:pPr>
            <w:r w:rsidRPr="00E316D4">
              <w:rPr>
                <w:rFonts w:ascii="Calibri" w:hAnsi="Calibri" w:cs="Calibri"/>
                <w:b/>
                <w:sz w:val="20"/>
                <w:szCs w:val="20"/>
              </w:rPr>
              <w:t>(Y/N)</w:t>
            </w:r>
          </w:p>
        </w:tc>
        <w:tc>
          <w:tcPr>
            <w:tcW w:w="1474" w:type="dxa"/>
            <w:gridSpan w:val="2"/>
            <w:shd w:val="clear" w:color="auto" w:fill="ACB9CA" w:themeFill="text2" w:themeFillTint="66"/>
            <w:vAlign w:val="center"/>
          </w:tcPr>
          <w:p w14:paraId="249C6DD5" w14:textId="3FCAD740" w:rsidR="0008461E" w:rsidRPr="00E316D4" w:rsidRDefault="0008461E" w:rsidP="00E316D4">
            <w:pPr>
              <w:jc w:val="center"/>
              <w:rPr>
                <w:rFonts w:ascii="Calibri" w:hAnsi="Calibri" w:cs="Calibri"/>
                <w:b/>
                <w:sz w:val="20"/>
                <w:szCs w:val="20"/>
              </w:rPr>
            </w:pPr>
            <w:r w:rsidRPr="00E316D4">
              <w:rPr>
                <w:rFonts w:ascii="Calibri" w:hAnsi="Calibri" w:cs="Calibri"/>
                <w:b/>
                <w:bCs/>
                <w:sz w:val="20"/>
                <w:szCs w:val="20"/>
              </w:rPr>
              <w:t>UNDAF Outcome/ UN Women SP Goal, Outcome</w:t>
            </w:r>
          </w:p>
        </w:tc>
        <w:tc>
          <w:tcPr>
            <w:tcW w:w="1548" w:type="dxa"/>
            <w:gridSpan w:val="2"/>
            <w:shd w:val="clear" w:color="auto" w:fill="ACB9CA" w:themeFill="text2" w:themeFillTint="66"/>
            <w:vAlign w:val="center"/>
          </w:tcPr>
          <w:p w14:paraId="202E3E87" w14:textId="77777777" w:rsidR="0008461E" w:rsidRPr="00E316D4" w:rsidRDefault="0008461E" w:rsidP="00E316D4">
            <w:pPr>
              <w:jc w:val="center"/>
              <w:rPr>
                <w:rFonts w:ascii="Calibri" w:hAnsi="Calibri" w:cs="Calibri"/>
                <w:b/>
                <w:sz w:val="20"/>
                <w:szCs w:val="20"/>
              </w:rPr>
            </w:pPr>
            <w:r w:rsidRPr="00E316D4">
              <w:rPr>
                <w:rFonts w:ascii="Calibri" w:hAnsi="Calibri" w:cs="Calibri"/>
                <w:b/>
                <w:bCs/>
                <w:sz w:val="20"/>
                <w:szCs w:val="20"/>
              </w:rPr>
              <w:t>Country/ MCO/ RO AWP Output</w:t>
            </w:r>
          </w:p>
        </w:tc>
        <w:tc>
          <w:tcPr>
            <w:tcW w:w="995" w:type="dxa"/>
            <w:gridSpan w:val="2"/>
            <w:shd w:val="clear" w:color="auto" w:fill="ACB9CA" w:themeFill="text2" w:themeFillTint="66"/>
            <w:vAlign w:val="center"/>
          </w:tcPr>
          <w:p w14:paraId="292172B9" w14:textId="77777777" w:rsidR="0008461E" w:rsidRPr="00E316D4" w:rsidRDefault="0008461E" w:rsidP="00E316D4">
            <w:pPr>
              <w:jc w:val="center"/>
              <w:rPr>
                <w:rFonts w:ascii="Calibri" w:hAnsi="Calibri" w:cs="Calibri"/>
                <w:b/>
                <w:sz w:val="20"/>
                <w:szCs w:val="20"/>
              </w:rPr>
            </w:pPr>
            <w:r w:rsidRPr="00E316D4">
              <w:rPr>
                <w:rFonts w:ascii="Calibri" w:hAnsi="Calibri" w:cs="Calibri"/>
                <w:b/>
                <w:bCs/>
                <w:sz w:val="20"/>
                <w:szCs w:val="20"/>
              </w:rPr>
              <w:t>Office in charge</w:t>
            </w:r>
          </w:p>
        </w:tc>
        <w:tc>
          <w:tcPr>
            <w:tcW w:w="1080" w:type="dxa"/>
            <w:shd w:val="clear" w:color="auto" w:fill="ACB9CA" w:themeFill="text2" w:themeFillTint="66"/>
            <w:vAlign w:val="center"/>
          </w:tcPr>
          <w:p w14:paraId="033AE719" w14:textId="77777777" w:rsidR="0008461E" w:rsidRPr="00E316D4" w:rsidRDefault="0008461E" w:rsidP="00E316D4">
            <w:pPr>
              <w:jc w:val="center"/>
              <w:rPr>
                <w:rFonts w:ascii="Calibri" w:hAnsi="Calibri" w:cs="Calibri"/>
                <w:b/>
                <w:sz w:val="20"/>
                <w:szCs w:val="20"/>
              </w:rPr>
            </w:pPr>
            <w:r w:rsidRPr="00E316D4">
              <w:rPr>
                <w:rFonts w:ascii="Calibri" w:hAnsi="Calibri" w:cs="Calibri"/>
                <w:b/>
                <w:sz w:val="20"/>
                <w:szCs w:val="20"/>
              </w:rPr>
              <w:t>Region/ country</w:t>
            </w:r>
          </w:p>
        </w:tc>
        <w:tc>
          <w:tcPr>
            <w:tcW w:w="1260" w:type="dxa"/>
            <w:gridSpan w:val="3"/>
            <w:shd w:val="clear" w:color="auto" w:fill="ACB9CA" w:themeFill="text2" w:themeFillTint="66"/>
            <w:vAlign w:val="center"/>
          </w:tcPr>
          <w:p w14:paraId="05C04CED" w14:textId="63B099F3" w:rsidR="0008461E" w:rsidRPr="00E316D4" w:rsidRDefault="0008461E" w:rsidP="00E316D4">
            <w:pPr>
              <w:pStyle w:val="Default"/>
              <w:tabs>
                <w:tab w:val="left" w:pos="0"/>
              </w:tabs>
              <w:spacing w:line="276" w:lineRule="auto"/>
              <w:jc w:val="center"/>
              <w:rPr>
                <w:rFonts w:ascii="Calibri" w:hAnsi="Calibri" w:cs="Calibri"/>
                <w:b/>
                <w:sz w:val="20"/>
                <w:szCs w:val="20"/>
              </w:rPr>
            </w:pPr>
            <w:r w:rsidRPr="00E316D4">
              <w:rPr>
                <w:rFonts w:ascii="Calibri" w:hAnsi="Calibri" w:cs="Calibri"/>
                <w:b/>
                <w:bCs/>
                <w:sz w:val="20"/>
                <w:szCs w:val="20"/>
              </w:rPr>
              <w:t>Joint activity</w:t>
            </w:r>
          </w:p>
          <w:p w14:paraId="3D53E556" w14:textId="77777777" w:rsidR="0008461E" w:rsidRPr="00E316D4" w:rsidRDefault="0008461E" w:rsidP="00E316D4">
            <w:pPr>
              <w:jc w:val="center"/>
              <w:rPr>
                <w:rFonts w:ascii="Calibri" w:hAnsi="Calibri" w:cs="Calibri"/>
                <w:b/>
                <w:sz w:val="20"/>
                <w:szCs w:val="20"/>
              </w:rPr>
            </w:pPr>
            <w:r w:rsidRPr="00E316D4">
              <w:rPr>
                <w:rFonts w:ascii="Calibri" w:hAnsi="Calibri" w:cs="Calibri"/>
                <w:b/>
                <w:bCs/>
                <w:sz w:val="20"/>
                <w:szCs w:val="20"/>
              </w:rPr>
              <w:t>(Y/ N, indicate partners)</w:t>
            </w:r>
          </w:p>
        </w:tc>
        <w:tc>
          <w:tcPr>
            <w:tcW w:w="1481" w:type="dxa"/>
            <w:shd w:val="clear" w:color="auto" w:fill="ACB9CA" w:themeFill="text2" w:themeFillTint="66"/>
            <w:vAlign w:val="center"/>
          </w:tcPr>
          <w:p w14:paraId="5691D86B" w14:textId="77777777" w:rsidR="0008461E" w:rsidRPr="00E316D4" w:rsidRDefault="0008461E" w:rsidP="00E316D4">
            <w:pPr>
              <w:jc w:val="center"/>
              <w:rPr>
                <w:rFonts w:ascii="Calibri" w:hAnsi="Calibri" w:cs="Calibri"/>
                <w:b/>
                <w:sz w:val="20"/>
                <w:szCs w:val="20"/>
              </w:rPr>
            </w:pPr>
            <w:r w:rsidRPr="00E316D4">
              <w:rPr>
                <w:rFonts w:ascii="Calibri" w:hAnsi="Calibri" w:cs="Calibri"/>
                <w:b/>
                <w:bCs/>
                <w:sz w:val="20"/>
                <w:szCs w:val="20"/>
              </w:rPr>
              <w:t>Key Stakeholders</w:t>
            </w:r>
          </w:p>
        </w:tc>
        <w:tc>
          <w:tcPr>
            <w:tcW w:w="1052" w:type="dxa"/>
            <w:gridSpan w:val="2"/>
            <w:shd w:val="clear" w:color="auto" w:fill="ACB9CA" w:themeFill="text2" w:themeFillTint="66"/>
            <w:vAlign w:val="center"/>
          </w:tcPr>
          <w:p w14:paraId="342856AA" w14:textId="090EE81B" w:rsidR="0008461E" w:rsidRPr="00E316D4" w:rsidRDefault="0008461E" w:rsidP="00E316D4">
            <w:pPr>
              <w:pStyle w:val="Default"/>
              <w:tabs>
                <w:tab w:val="left" w:pos="0"/>
              </w:tabs>
              <w:spacing w:line="276" w:lineRule="auto"/>
              <w:jc w:val="center"/>
              <w:rPr>
                <w:rFonts w:ascii="Calibri" w:hAnsi="Calibri" w:cs="Calibri"/>
                <w:b/>
                <w:bCs/>
                <w:sz w:val="20"/>
                <w:szCs w:val="20"/>
              </w:rPr>
            </w:pPr>
            <w:r w:rsidRPr="00E316D4">
              <w:rPr>
                <w:rFonts w:ascii="Calibri" w:hAnsi="Calibri" w:cs="Calibri"/>
                <w:b/>
                <w:bCs/>
                <w:sz w:val="20"/>
                <w:szCs w:val="20"/>
              </w:rPr>
              <w:t>Planned Dates</w:t>
            </w:r>
          </w:p>
          <w:p w14:paraId="0A9190C7" w14:textId="77777777" w:rsidR="0008461E" w:rsidRPr="00E316D4" w:rsidRDefault="0008461E" w:rsidP="00E316D4">
            <w:pPr>
              <w:jc w:val="center"/>
              <w:rPr>
                <w:rFonts w:ascii="Calibri" w:hAnsi="Calibri" w:cs="Calibri"/>
                <w:b/>
                <w:sz w:val="20"/>
                <w:szCs w:val="20"/>
              </w:rPr>
            </w:pPr>
            <w:r w:rsidRPr="00E316D4">
              <w:rPr>
                <w:rFonts w:ascii="Calibri" w:hAnsi="Calibri" w:cs="Calibri"/>
                <w:b/>
                <w:bCs/>
                <w:sz w:val="20"/>
                <w:szCs w:val="20"/>
              </w:rPr>
              <w:t>(start-end)</w:t>
            </w:r>
          </w:p>
        </w:tc>
        <w:tc>
          <w:tcPr>
            <w:tcW w:w="904" w:type="dxa"/>
            <w:gridSpan w:val="2"/>
            <w:shd w:val="clear" w:color="auto" w:fill="ACB9CA" w:themeFill="text2" w:themeFillTint="66"/>
            <w:vAlign w:val="center"/>
          </w:tcPr>
          <w:p w14:paraId="0D6BCDAE" w14:textId="77777777" w:rsidR="0008461E" w:rsidRPr="00E316D4" w:rsidRDefault="0008461E" w:rsidP="00E316D4">
            <w:pPr>
              <w:jc w:val="center"/>
              <w:rPr>
                <w:rFonts w:ascii="Calibri" w:hAnsi="Calibri" w:cs="Calibri"/>
                <w:b/>
                <w:sz w:val="20"/>
                <w:szCs w:val="20"/>
              </w:rPr>
            </w:pPr>
            <w:r w:rsidRPr="00E316D4">
              <w:rPr>
                <w:rFonts w:ascii="Calibri" w:hAnsi="Calibri" w:cs="Calibri"/>
                <w:b/>
                <w:bCs/>
                <w:sz w:val="20"/>
                <w:szCs w:val="20"/>
              </w:rPr>
              <w:t>Budget (US$) / Sources of Funding</w:t>
            </w:r>
          </w:p>
        </w:tc>
        <w:tc>
          <w:tcPr>
            <w:tcW w:w="1333" w:type="dxa"/>
            <w:gridSpan w:val="3"/>
            <w:shd w:val="clear" w:color="auto" w:fill="ACB9CA" w:themeFill="text2" w:themeFillTint="66"/>
            <w:vAlign w:val="center"/>
          </w:tcPr>
          <w:p w14:paraId="7BBE4634" w14:textId="77777777" w:rsidR="0008461E" w:rsidRPr="00E316D4" w:rsidRDefault="0008461E" w:rsidP="00E316D4">
            <w:pPr>
              <w:jc w:val="center"/>
              <w:rPr>
                <w:rFonts w:ascii="Calibri" w:hAnsi="Calibri" w:cs="Calibri"/>
                <w:b/>
                <w:bCs/>
                <w:sz w:val="20"/>
                <w:szCs w:val="20"/>
              </w:rPr>
            </w:pPr>
            <w:r w:rsidRPr="00E316D4">
              <w:rPr>
                <w:rFonts w:ascii="Calibri" w:hAnsi="Calibri" w:cs="Calibri"/>
                <w:b/>
                <w:bCs/>
                <w:sz w:val="20"/>
                <w:szCs w:val="20"/>
              </w:rPr>
              <w:t>Status (pending/ initiated/ ongoing/ completed)</w:t>
            </w:r>
          </w:p>
        </w:tc>
        <w:tc>
          <w:tcPr>
            <w:tcW w:w="1656" w:type="dxa"/>
            <w:shd w:val="clear" w:color="auto" w:fill="ACB9CA" w:themeFill="text2" w:themeFillTint="66"/>
            <w:vAlign w:val="center"/>
          </w:tcPr>
          <w:p w14:paraId="4D98295C" w14:textId="77777777" w:rsidR="0008461E" w:rsidRPr="00E316D4" w:rsidRDefault="0008461E" w:rsidP="00E316D4">
            <w:pPr>
              <w:jc w:val="center"/>
              <w:rPr>
                <w:rFonts w:ascii="Calibri" w:hAnsi="Calibri" w:cs="Calibri"/>
                <w:b/>
                <w:bCs/>
                <w:sz w:val="20"/>
                <w:szCs w:val="20"/>
              </w:rPr>
            </w:pPr>
            <w:r w:rsidRPr="00E316D4">
              <w:rPr>
                <w:rFonts w:ascii="Calibri" w:hAnsi="Calibri" w:cs="Calibri"/>
                <w:b/>
                <w:bCs/>
                <w:sz w:val="20"/>
                <w:szCs w:val="20"/>
              </w:rPr>
              <w:t>Remarks</w:t>
            </w:r>
          </w:p>
        </w:tc>
      </w:tr>
      <w:tr w:rsidR="0008461E" w14:paraId="3AEF3802" w14:textId="77777777" w:rsidTr="0080446A">
        <w:trPr>
          <w:trHeight w:val="144"/>
          <w:jc w:val="center"/>
        </w:trPr>
        <w:tc>
          <w:tcPr>
            <w:tcW w:w="13279" w:type="dxa"/>
            <w:gridSpan w:val="21"/>
            <w:shd w:val="clear" w:color="auto" w:fill="DEEAF6" w:themeFill="accent1" w:themeFillTint="33"/>
          </w:tcPr>
          <w:p w14:paraId="3FA81B8D" w14:textId="43CAB81B" w:rsidR="0008461E" w:rsidRPr="00174940" w:rsidRDefault="0008461E" w:rsidP="00F90297">
            <w:pPr>
              <w:pStyle w:val="NoSpacing"/>
              <w:rPr>
                <w:rFonts w:ascii="Calibri" w:hAnsi="Calibri"/>
                <w:b/>
                <w:i/>
              </w:rPr>
            </w:pPr>
            <w:r w:rsidRPr="00174940">
              <w:rPr>
                <w:rFonts w:ascii="Calibri" w:hAnsi="Calibri"/>
                <w:b/>
                <w:i/>
              </w:rPr>
              <w:t>Evaluations managed by the office</w:t>
            </w:r>
            <w:r w:rsidR="002E2A84">
              <w:rPr>
                <w:rFonts w:ascii="Calibri" w:hAnsi="Calibri"/>
                <w:b/>
                <w:i/>
              </w:rPr>
              <w:t xml:space="preserve"> </w:t>
            </w:r>
          </w:p>
        </w:tc>
        <w:tc>
          <w:tcPr>
            <w:tcW w:w="1656" w:type="dxa"/>
            <w:shd w:val="clear" w:color="auto" w:fill="DEEAF6" w:themeFill="accent1" w:themeFillTint="33"/>
          </w:tcPr>
          <w:p w14:paraId="2F35B861" w14:textId="77777777" w:rsidR="0008461E" w:rsidRPr="00174940" w:rsidRDefault="0008461E" w:rsidP="00CC3931">
            <w:pPr>
              <w:pStyle w:val="NoSpacing"/>
              <w:spacing w:line="276" w:lineRule="auto"/>
              <w:rPr>
                <w:rFonts w:ascii="Calibri" w:hAnsi="Calibri"/>
                <w:i/>
              </w:rPr>
            </w:pPr>
          </w:p>
        </w:tc>
      </w:tr>
      <w:tr w:rsidR="001C4540" w14:paraId="179D4CDB" w14:textId="77777777" w:rsidTr="00312FEA">
        <w:trPr>
          <w:trHeight w:val="432"/>
          <w:jc w:val="center"/>
        </w:trPr>
        <w:tc>
          <w:tcPr>
            <w:tcW w:w="1227" w:type="dxa"/>
          </w:tcPr>
          <w:p w14:paraId="226DEA1A" w14:textId="5F624D13" w:rsidR="001C4540" w:rsidRPr="006572E7" w:rsidRDefault="001C4540" w:rsidP="00304E7F">
            <w:pPr>
              <w:pStyle w:val="NoSpacing"/>
              <w:spacing w:line="276" w:lineRule="auto"/>
              <w:rPr>
                <w:rFonts w:asciiTheme="minorHAnsi" w:hAnsiTheme="minorHAnsi" w:cstheme="minorHAnsi"/>
                <w:sz w:val="20"/>
                <w:szCs w:val="20"/>
              </w:rPr>
            </w:pPr>
            <w:r>
              <w:rPr>
                <w:rFonts w:asciiTheme="minorHAnsi" w:hAnsiTheme="minorHAnsi" w:cstheme="minorHAnsi"/>
                <w:sz w:val="22"/>
                <w:szCs w:val="22"/>
              </w:rPr>
              <w:t>Evaluation of the NAP 1325 (2016 – 2020) and report on UN Women’s contribution to the implementation of the NAP</w:t>
            </w:r>
          </w:p>
        </w:tc>
        <w:tc>
          <w:tcPr>
            <w:tcW w:w="925" w:type="dxa"/>
            <w:gridSpan w:val="2"/>
          </w:tcPr>
          <w:p w14:paraId="6DBAA735" w14:textId="5933AC31" w:rsidR="001C4540" w:rsidRPr="006572E7" w:rsidRDefault="001C4540" w:rsidP="00304E7F">
            <w:pPr>
              <w:pStyle w:val="NoSpacing"/>
              <w:spacing w:line="276" w:lineRule="auto"/>
              <w:rPr>
                <w:rFonts w:asciiTheme="minorHAnsi" w:hAnsiTheme="minorHAnsi" w:cstheme="minorHAnsi"/>
                <w:sz w:val="20"/>
                <w:szCs w:val="20"/>
              </w:rPr>
            </w:pPr>
            <w:r>
              <w:rPr>
                <w:rFonts w:asciiTheme="minorHAnsi" w:hAnsiTheme="minorHAnsi" w:cstheme="minorHAnsi"/>
                <w:sz w:val="20"/>
                <w:szCs w:val="20"/>
              </w:rPr>
              <w:t>Y</w:t>
            </w:r>
          </w:p>
        </w:tc>
        <w:tc>
          <w:tcPr>
            <w:tcW w:w="1431" w:type="dxa"/>
          </w:tcPr>
          <w:p w14:paraId="2CAD8C33" w14:textId="710382FB" w:rsidR="001C4540" w:rsidRPr="00312FEA" w:rsidRDefault="001C4540" w:rsidP="00312FEA">
            <w:pPr>
              <w:autoSpaceDE w:val="0"/>
              <w:autoSpaceDN w:val="0"/>
              <w:adjustRightInd w:val="0"/>
              <w:rPr>
                <w:rFonts w:eastAsiaTheme="minorHAnsi" w:cstheme="minorHAnsi"/>
                <w:sz w:val="22"/>
                <w:szCs w:val="22"/>
              </w:rPr>
            </w:pPr>
            <w:r w:rsidRPr="00E316D4">
              <w:rPr>
                <w:rFonts w:cstheme="minorHAnsi"/>
                <w:b/>
                <w:bCs/>
                <w:sz w:val="22"/>
                <w:szCs w:val="22"/>
              </w:rPr>
              <w:t xml:space="preserve">SP </w:t>
            </w:r>
            <w:r>
              <w:rPr>
                <w:rFonts w:cstheme="minorHAnsi"/>
                <w:b/>
                <w:bCs/>
                <w:sz w:val="22"/>
                <w:szCs w:val="22"/>
              </w:rPr>
              <w:t>Outcome</w:t>
            </w:r>
            <w:r w:rsidRPr="00E316D4">
              <w:rPr>
                <w:rFonts w:cstheme="minorHAnsi"/>
                <w:b/>
                <w:bCs/>
                <w:sz w:val="22"/>
                <w:szCs w:val="22"/>
              </w:rPr>
              <w:t xml:space="preserve"> </w:t>
            </w:r>
            <w:r w:rsidRPr="00E316D4">
              <w:rPr>
                <w:rFonts w:eastAsiaTheme="minorHAnsi" w:cstheme="minorHAnsi"/>
                <w:sz w:val="22"/>
                <w:szCs w:val="22"/>
              </w:rPr>
              <w:t>5: Women and girls contribute and have greater influence in building sustainable peace and resilience, and benefit equally from the prevention of natural disasters and conflicts and from humanitarian</w:t>
            </w:r>
          </w:p>
        </w:tc>
        <w:tc>
          <w:tcPr>
            <w:tcW w:w="1542" w:type="dxa"/>
            <w:gridSpan w:val="2"/>
          </w:tcPr>
          <w:p w14:paraId="18E84264" w14:textId="3E1B6542" w:rsidR="001C4540" w:rsidRPr="006572E7" w:rsidRDefault="001C4540" w:rsidP="00304E7F">
            <w:pPr>
              <w:pStyle w:val="NoSpacing"/>
              <w:spacing w:line="276" w:lineRule="auto"/>
              <w:rPr>
                <w:rFonts w:asciiTheme="minorHAnsi" w:hAnsiTheme="minorHAnsi" w:cstheme="minorHAnsi"/>
                <w:sz w:val="20"/>
                <w:szCs w:val="20"/>
              </w:rPr>
            </w:pPr>
            <w:r>
              <w:rPr>
                <w:rFonts w:asciiTheme="minorHAnsi" w:hAnsiTheme="minorHAnsi" w:cstheme="minorHAnsi"/>
                <w:sz w:val="20"/>
                <w:szCs w:val="20"/>
              </w:rPr>
              <w:t>Timor-Leste</w:t>
            </w:r>
          </w:p>
        </w:tc>
        <w:tc>
          <w:tcPr>
            <w:tcW w:w="1020" w:type="dxa"/>
            <w:gridSpan w:val="2"/>
          </w:tcPr>
          <w:p w14:paraId="2147C335" w14:textId="43A6F5D0" w:rsidR="001C4540" w:rsidRPr="006572E7" w:rsidRDefault="001C4540" w:rsidP="00304E7F">
            <w:pPr>
              <w:pStyle w:val="NoSpacing"/>
              <w:spacing w:line="276" w:lineRule="auto"/>
              <w:rPr>
                <w:rFonts w:asciiTheme="minorHAnsi" w:hAnsiTheme="minorHAnsi" w:cstheme="minorHAnsi"/>
                <w:sz w:val="20"/>
                <w:szCs w:val="20"/>
              </w:rPr>
            </w:pPr>
            <w:r>
              <w:rPr>
                <w:rFonts w:asciiTheme="minorHAnsi" w:hAnsiTheme="minorHAnsi" w:cstheme="minorHAnsi"/>
                <w:sz w:val="20"/>
                <w:szCs w:val="20"/>
              </w:rPr>
              <w:t>TLCO</w:t>
            </w:r>
          </w:p>
        </w:tc>
        <w:tc>
          <w:tcPr>
            <w:tcW w:w="1155" w:type="dxa"/>
            <w:gridSpan w:val="3"/>
          </w:tcPr>
          <w:p w14:paraId="591889AA" w14:textId="5D66F240" w:rsidR="001C4540" w:rsidRPr="006572E7" w:rsidRDefault="001C4540" w:rsidP="00304E7F">
            <w:pPr>
              <w:pStyle w:val="NoSpacing"/>
              <w:spacing w:line="276" w:lineRule="auto"/>
              <w:rPr>
                <w:rFonts w:asciiTheme="minorHAnsi" w:hAnsiTheme="minorHAnsi" w:cstheme="minorHAnsi"/>
                <w:sz w:val="20"/>
                <w:szCs w:val="20"/>
              </w:rPr>
            </w:pPr>
            <w:r>
              <w:rPr>
                <w:rFonts w:asciiTheme="minorHAnsi" w:hAnsiTheme="minorHAnsi" w:cstheme="minorHAnsi"/>
                <w:sz w:val="20"/>
                <w:szCs w:val="20"/>
              </w:rPr>
              <w:t>Timor Leste</w:t>
            </w:r>
          </w:p>
        </w:tc>
        <w:tc>
          <w:tcPr>
            <w:tcW w:w="1170" w:type="dxa"/>
          </w:tcPr>
          <w:p w14:paraId="1D662E8E" w14:textId="15289B8B" w:rsidR="001C4540" w:rsidRPr="006572E7" w:rsidRDefault="001C4540" w:rsidP="00304E7F">
            <w:pPr>
              <w:pStyle w:val="NoSpacing"/>
              <w:spacing w:line="276" w:lineRule="auto"/>
              <w:rPr>
                <w:rFonts w:asciiTheme="minorHAnsi" w:hAnsiTheme="minorHAnsi" w:cstheme="minorHAnsi"/>
                <w:sz w:val="20"/>
                <w:szCs w:val="20"/>
              </w:rPr>
            </w:pPr>
            <w:r>
              <w:rPr>
                <w:rFonts w:asciiTheme="minorHAnsi" w:hAnsiTheme="minorHAnsi" w:cstheme="minorHAnsi"/>
                <w:sz w:val="20"/>
                <w:szCs w:val="20"/>
              </w:rPr>
              <w:t>Y (with Ministry of Interior)</w:t>
            </w:r>
          </w:p>
        </w:tc>
        <w:tc>
          <w:tcPr>
            <w:tcW w:w="1545" w:type="dxa"/>
            <w:gridSpan w:val="3"/>
          </w:tcPr>
          <w:p w14:paraId="7414B15C" w14:textId="67E9A945" w:rsidR="001C4540" w:rsidRPr="006572E7" w:rsidRDefault="001C4540" w:rsidP="002436E1">
            <w:pPr>
              <w:pStyle w:val="NoSpacing"/>
              <w:spacing w:line="276" w:lineRule="auto"/>
              <w:jc w:val="center"/>
              <w:rPr>
                <w:rFonts w:asciiTheme="minorHAnsi" w:hAnsiTheme="minorHAnsi" w:cstheme="minorHAnsi"/>
                <w:sz w:val="20"/>
                <w:szCs w:val="20"/>
              </w:rPr>
            </w:pPr>
            <w:r>
              <w:rPr>
                <w:rFonts w:asciiTheme="minorHAnsi" w:hAnsiTheme="minorHAnsi" w:cstheme="minorHAnsi"/>
                <w:sz w:val="20"/>
                <w:szCs w:val="20"/>
              </w:rPr>
              <w:t>Implementing partners under the NAP 1325; RO evaluation specialist</w:t>
            </w:r>
          </w:p>
        </w:tc>
        <w:tc>
          <w:tcPr>
            <w:tcW w:w="1080" w:type="dxa"/>
            <w:gridSpan w:val="2"/>
          </w:tcPr>
          <w:p w14:paraId="58E503F7" w14:textId="02FD5666" w:rsidR="001C4540" w:rsidRPr="006572E7" w:rsidRDefault="001C4540" w:rsidP="00304E7F">
            <w:pPr>
              <w:pStyle w:val="NoSpacing"/>
              <w:spacing w:line="276" w:lineRule="auto"/>
              <w:rPr>
                <w:rFonts w:asciiTheme="minorHAnsi" w:hAnsiTheme="minorHAnsi" w:cstheme="minorHAnsi"/>
                <w:sz w:val="20"/>
                <w:szCs w:val="20"/>
              </w:rPr>
            </w:pPr>
            <w:r>
              <w:rPr>
                <w:rFonts w:asciiTheme="minorHAnsi" w:hAnsiTheme="minorHAnsi" w:cstheme="minorHAnsi"/>
                <w:sz w:val="20"/>
                <w:szCs w:val="20"/>
              </w:rPr>
              <w:t>01/20</w:t>
            </w:r>
            <w:r w:rsidR="00545733">
              <w:rPr>
                <w:rFonts w:asciiTheme="minorHAnsi" w:hAnsiTheme="minorHAnsi" w:cstheme="minorHAnsi"/>
                <w:sz w:val="20"/>
                <w:szCs w:val="20"/>
              </w:rPr>
              <w:t>20</w:t>
            </w:r>
            <w:r>
              <w:rPr>
                <w:rFonts w:asciiTheme="minorHAnsi" w:hAnsiTheme="minorHAnsi" w:cstheme="minorHAnsi"/>
                <w:sz w:val="20"/>
                <w:szCs w:val="20"/>
              </w:rPr>
              <w:t>– 05/20</w:t>
            </w:r>
            <w:r w:rsidR="00545733">
              <w:rPr>
                <w:rFonts w:asciiTheme="minorHAnsi" w:hAnsiTheme="minorHAnsi" w:cstheme="minorHAnsi"/>
                <w:sz w:val="20"/>
                <w:szCs w:val="20"/>
              </w:rPr>
              <w:t>20</w:t>
            </w:r>
          </w:p>
        </w:tc>
        <w:tc>
          <w:tcPr>
            <w:tcW w:w="945" w:type="dxa"/>
            <w:gridSpan w:val="2"/>
          </w:tcPr>
          <w:p w14:paraId="64D60A26" w14:textId="37A121B0" w:rsidR="001C4540" w:rsidRPr="006572E7" w:rsidRDefault="001C4540" w:rsidP="00304E7F">
            <w:pPr>
              <w:pStyle w:val="NoSpacing"/>
              <w:spacing w:line="276" w:lineRule="auto"/>
              <w:rPr>
                <w:rFonts w:asciiTheme="minorHAnsi" w:hAnsiTheme="minorHAnsi" w:cstheme="minorHAnsi"/>
                <w:sz w:val="20"/>
                <w:szCs w:val="20"/>
              </w:rPr>
            </w:pPr>
            <w:r>
              <w:rPr>
                <w:rFonts w:asciiTheme="minorHAnsi" w:hAnsiTheme="minorHAnsi" w:cstheme="minorHAnsi"/>
                <w:sz w:val="20"/>
                <w:szCs w:val="20"/>
              </w:rPr>
              <w:t>40,000</w:t>
            </w:r>
          </w:p>
        </w:tc>
        <w:tc>
          <w:tcPr>
            <w:tcW w:w="1215" w:type="dxa"/>
          </w:tcPr>
          <w:p w14:paraId="02503178" w14:textId="4AB0FDAB" w:rsidR="001C4540" w:rsidRPr="006572E7" w:rsidRDefault="001C4540" w:rsidP="00304E7F">
            <w:pPr>
              <w:pStyle w:val="NoSpacing"/>
              <w:spacing w:line="276" w:lineRule="auto"/>
              <w:rPr>
                <w:rFonts w:asciiTheme="minorHAnsi" w:hAnsiTheme="minorHAnsi" w:cstheme="minorHAnsi"/>
                <w:sz w:val="20"/>
                <w:szCs w:val="20"/>
              </w:rPr>
            </w:pPr>
            <w:r>
              <w:rPr>
                <w:rFonts w:asciiTheme="minorHAnsi" w:hAnsiTheme="minorHAnsi" w:cstheme="minorHAnsi"/>
                <w:sz w:val="20"/>
                <w:szCs w:val="20"/>
              </w:rPr>
              <w:t>Discussions ongoing; concept note drafted</w:t>
            </w:r>
          </w:p>
        </w:tc>
        <w:tc>
          <w:tcPr>
            <w:tcW w:w="1680" w:type="dxa"/>
            <w:gridSpan w:val="2"/>
          </w:tcPr>
          <w:p w14:paraId="59867E04" w14:textId="759057BB" w:rsidR="001C4540" w:rsidRPr="006572E7" w:rsidRDefault="001C4540" w:rsidP="00304E7F">
            <w:pPr>
              <w:pStyle w:val="NoSpacing"/>
              <w:spacing w:line="276" w:lineRule="auto"/>
              <w:rPr>
                <w:rFonts w:asciiTheme="minorHAnsi" w:hAnsiTheme="minorHAnsi"/>
                <w:sz w:val="20"/>
                <w:szCs w:val="20"/>
              </w:rPr>
            </w:pPr>
            <w:r>
              <w:rPr>
                <w:rFonts w:asciiTheme="minorHAnsi" w:hAnsiTheme="minorHAnsi"/>
                <w:sz w:val="20"/>
                <w:szCs w:val="20"/>
              </w:rPr>
              <w:t xml:space="preserve">This evaluation will be done jointly with the </w:t>
            </w:r>
            <w:proofErr w:type="spellStart"/>
            <w:r>
              <w:rPr>
                <w:rFonts w:asciiTheme="minorHAnsi" w:hAnsiTheme="minorHAnsi"/>
                <w:sz w:val="20"/>
                <w:szCs w:val="20"/>
              </w:rPr>
              <w:t>GoTL</w:t>
            </w:r>
            <w:proofErr w:type="spellEnd"/>
            <w:r>
              <w:rPr>
                <w:rFonts w:asciiTheme="minorHAnsi" w:hAnsiTheme="minorHAnsi"/>
                <w:sz w:val="20"/>
                <w:szCs w:val="20"/>
              </w:rPr>
              <w:t xml:space="preserve"> to evaluate the NAP 1325 (2016 – 2020). A specific report will be developed to assess the contribution from UN Women to the NAP 1325 implementation, under the Japan funded project. </w:t>
            </w:r>
          </w:p>
        </w:tc>
      </w:tr>
      <w:tr w:rsidR="00E12A95" w:rsidRPr="00174940" w14:paraId="14BFA1F9" w14:textId="77777777" w:rsidTr="00312FEA">
        <w:trPr>
          <w:jc w:val="center"/>
        </w:trPr>
        <w:tc>
          <w:tcPr>
            <w:tcW w:w="13279" w:type="dxa"/>
            <w:gridSpan w:val="21"/>
            <w:shd w:val="clear" w:color="auto" w:fill="DEEAF6" w:themeFill="accent1" w:themeFillTint="33"/>
          </w:tcPr>
          <w:p w14:paraId="65D45495" w14:textId="77777777" w:rsidR="00E12A95" w:rsidRPr="00212CC9" w:rsidRDefault="00E12A95" w:rsidP="00CC3931">
            <w:pPr>
              <w:pStyle w:val="NoSpacing"/>
              <w:spacing w:line="276" w:lineRule="auto"/>
              <w:rPr>
                <w:rFonts w:asciiTheme="minorHAnsi" w:eastAsiaTheme="minorHAnsi" w:hAnsiTheme="minorHAnsi" w:cstheme="minorHAnsi"/>
                <w:b/>
                <w:sz w:val="22"/>
                <w:szCs w:val="22"/>
              </w:rPr>
            </w:pPr>
            <w:r w:rsidRPr="00212CC9">
              <w:rPr>
                <w:rFonts w:asciiTheme="minorHAnsi" w:eastAsiaTheme="minorHAnsi" w:hAnsiTheme="minorHAnsi" w:cstheme="minorHAnsi"/>
                <w:b/>
                <w:sz w:val="22"/>
                <w:szCs w:val="22"/>
              </w:rPr>
              <w:t>Evaluations in which the office participates</w:t>
            </w:r>
          </w:p>
        </w:tc>
        <w:tc>
          <w:tcPr>
            <w:tcW w:w="1656" w:type="dxa"/>
            <w:shd w:val="clear" w:color="auto" w:fill="DEEAF6" w:themeFill="accent1" w:themeFillTint="33"/>
          </w:tcPr>
          <w:p w14:paraId="1DBDC873" w14:textId="77777777" w:rsidR="00E12A95" w:rsidRPr="00174940" w:rsidRDefault="00E12A95" w:rsidP="00CC3931">
            <w:pPr>
              <w:pStyle w:val="NoSpacing"/>
              <w:spacing w:line="276" w:lineRule="auto"/>
              <w:rPr>
                <w:rFonts w:ascii="Calibri" w:hAnsi="Calibri"/>
                <w:i/>
                <w:sz w:val="22"/>
                <w:szCs w:val="22"/>
              </w:rPr>
            </w:pPr>
          </w:p>
        </w:tc>
      </w:tr>
      <w:tr w:rsidR="00E12A95" w14:paraId="6EDE6BA4" w14:textId="77777777" w:rsidTr="00312FEA">
        <w:trPr>
          <w:trHeight w:val="432"/>
          <w:jc w:val="center"/>
        </w:trPr>
        <w:tc>
          <w:tcPr>
            <w:tcW w:w="1227" w:type="dxa"/>
          </w:tcPr>
          <w:p w14:paraId="0934BB14" w14:textId="77777777" w:rsidR="00E12A95" w:rsidRDefault="00E12A95" w:rsidP="00304E7F">
            <w:pPr>
              <w:pStyle w:val="NoSpacing"/>
              <w:spacing w:line="276" w:lineRule="auto"/>
              <w:rPr>
                <w:rFonts w:asciiTheme="minorHAnsi" w:hAnsiTheme="minorHAnsi" w:cstheme="minorHAnsi"/>
                <w:sz w:val="22"/>
                <w:szCs w:val="22"/>
              </w:rPr>
            </w:pPr>
          </w:p>
        </w:tc>
        <w:tc>
          <w:tcPr>
            <w:tcW w:w="925" w:type="dxa"/>
            <w:gridSpan w:val="2"/>
          </w:tcPr>
          <w:p w14:paraId="46F9AE08" w14:textId="77777777" w:rsidR="00E12A95" w:rsidRDefault="00E12A95" w:rsidP="00304E7F">
            <w:pPr>
              <w:pStyle w:val="NoSpacing"/>
              <w:spacing w:line="276" w:lineRule="auto"/>
              <w:rPr>
                <w:rFonts w:asciiTheme="minorHAnsi" w:hAnsiTheme="minorHAnsi" w:cstheme="minorHAnsi"/>
                <w:sz w:val="20"/>
                <w:szCs w:val="20"/>
              </w:rPr>
            </w:pPr>
          </w:p>
        </w:tc>
        <w:tc>
          <w:tcPr>
            <w:tcW w:w="1431" w:type="dxa"/>
          </w:tcPr>
          <w:p w14:paraId="7396327C" w14:textId="77777777" w:rsidR="00E12A95" w:rsidRPr="00E316D4" w:rsidRDefault="00E12A95" w:rsidP="001C4540">
            <w:pPr>
              <w:autoSpaceDE w:val="0"/>
              <w:autoSpaceDN w:val="0"/>
              <w:adjustRightInd w:val="0"/>
              <w:rPr>
                <w:rFonts w:cstheme="minorHAnsi"/>
                <w:b/>
                <w:bCs/>
                <w:sz w:val="22"/>
                <w:szCs w:val="22"/>
              </w:rPr>
            </w:pPr>
          </w:p>
        </w:tc>
        <w:tc>
          <w:tcPr>
            <w:tcW w:w="1542" w:type="dxa"/>
            <w:gridSpan w:val="2"/>
          </w:tcPr>
          <w:p w14:paraId="641BA71F" w14:textId="77777777" w:rsidR="00E12A95" w:rsidRDefault="00E12A95" w:rsidP="00304E7F">
            <w:pPr>
              <w:pStyle w:val="NoSpacing"/>
              <w:spacing w:line="276" w:lineRule="auto"/>
              <w:rPr>
                <w:rFonts w:asciiTheme="minorHAnsi" w:hAnsiTheme="minorHAnsi" w:cstheme="minorHAnsi"/>
                <w:sz w:val="20"/>
                <w:szCs w:val="20"/>
              </w:rPr>
            </w:pPr>
          </w:p>
        </w:tc>
        <w:tc>
          <w:tcPr>
            <w:tcW w:w="1020" w:type="dxa"/>
            <w:gridSpan w:val="2"/>
          </w:tcPr>
          <w:p w14:paraId="13E735A5" w14:textId="77777777" w:rsidR="00E12A95" w:rsidRDefault="00E12A95" w:rsidP="00304E7F">
            <w:pPr>
              <w:pStyle w:val="NoSpacing"/>
              <w:spacing w:line="276" w:lineRule="auto"/>
              <w:rPr>
                <w:rFonts w:asciiTheme="minorHAnsi" w:hAnsiTheme="minorHAnsi" w:cstheme="minorHAnsi"/>
                <w:sz w:val="20"/>
                <w:szCs w:val="20"/>
              </w:rPr>
            </w:pPr>
          </w:p>
        </w:tc>
        <w:tc>
          <w:tcPr>
            <w:tcW w:w="1155" w:type="dxa"/>
            <w:gridSpan w:val="3"/>
          </w:tcPr>
          <w:p w14:paraId="2801A534" w14:textId="77777777" w:rsidR="00E12A95" w:rsidRDefault="00E12A95" w:rsidP="00304E7F">
            <w:pPr>
              <w:pStyle w:val="NoSpacing"/>
              <w:spacing w:line="276" w:lineRule="auto"/>
              <w:rPr>
                <w:rFonts w:asciiTheme="minorHAnsi" w:hAnsiTheme="minorHAnsi" w:cstheme="minorHAnsi"/>
                <w:sz w:val="20"/>
                <w:szCs w:val="20"/>
              </w:rPr>
            </w:pPr>
          </w:p>
        </w:tc>
        <w:tc>
          <w:tcPr>
            <w:tcW w:w="1170" w:type="dxa"/>
          </w:tcPr>
          <w:p w14:paraId="622B8073" w14:textId="77777777" w:rsidR="00E12A95" w:rsidRDefault="00E12A95" w:rsidP="00304E7F">
            <w:pPr>
              <w:pStyle w:val="NoSpacing"/>
              <w:spacing w:line="276" w:lineRule="auto"/>
              <w:rPr>
                <w:rFonts w:asciiTheme="minorHAnsi" w:hAnsiTheme="minorHAnsi" w:cstheme="minorHAnsi"/>
                <w:sz w:val="20"/>
                <w:szCs w:val="20"/>
              </w:rPr>
            </w:pPr>
          </w:p>
        </w:tc>
        <w:tc>
          <w:tcPr>
            <w:tcW w:w="1545" w:type="dxa"/>
            <w:gridSpan w:val="3"/>
          </w:tcPr>
          <w:p w14:paraId="39EB9D56" w14:textId="77777777" w:rsidR="00E12A95" w:rsidRDefault="00E12A95" w:rsidP="002436E1">
            <w:pPr>
              <w:pStyle w:val="NoSpacing"/>
              <w:spacing w:line="276" w:lineRule="auto"/>
              <w:jc w:val="center"/>
              <w:rPr>
                <w:rFonts w:asciiTheme="minorHAnsi" w:hAnsiTheme="minorHAnsi" w:cstheme="minorHAnsi"/>
                <w:sz w:val="20"/>
                <w:szCs w:val="20"/>
              </w:rPr>
            </w:pPr>
          </w:p>
        </w:tc>
        <w:tc>
          <w:tcPr>
            <w:tcW w:w="1080" w:type="dxa"/>
            <w:gridSpan w:val="2"/>
          </w:tcPr>
          <w:p w14:paraId="1EFFB2C1" w14:textId="77777777" w:rsidR="00E12A95" w:rsidRDefault="00E12A95" w:rsidP="00304E7F">
            <w:pPr>
              <w:pStyle w:val="NoSpacing"/>
              <w:spacing w:line="276" w:lineRule="auto"/>
              <w:rPr>
                <w:rFonts w:asciiTheme="minorHAnsi" w:hAnsiTheme="minorHAnsi" w:cstheme="minorHAnsi"/>
                <w:sz w:val="20"/>
                <w:szCs w:val="20"/>
              </w:rPr>
            </w:pPr>
          </w:p>
        </w:tc>
        <w:tc>
          <w:tcPr>
            <w:tcW w:w="945" w:type="dxa"/>
            <w:gridSpan w:val="2"/>
          </w:tcPr>
          <w:p w14:paraId="527946AB" w14:textId="77777777" w:rsidR="00E12A95" w:rsidRDefault="00E12A95" w:rsidP="00304E7F">
            <w:pPr>
              <w:pStyle w:val="NoSpacing"/>
              <w:spacing w:line="276" w:lineRule="auto"/>
              <w:rPr>
                <w:rFonts w:asciiTheme="minorHAnsi" w:hAnsiTheme="minorHAnsi" w:cstheme="minorHAnsi"/>
                <w:sz w:val="20"/>
                <w:szCs w:val="20"/>
              </w:rPr>
            </w:pPr>
          </w:p>
        </w:tc>
        <w:tc>
          <w:tcPr>
            <w:tcW w:w="1215" w:type="dxa"/>
          </w:tcPr>
          <w:p w14:paraId="1198DC93" w14:textId="77777777" w:rsidR="00E12A95" w:rsidRDefault="00E12A95" w:rsidP="00304E7F">
            <w:pPr>
              <w:pStyle w:val="NoSpacing"/>
              <w:spacing w:line="276" w:lineRule="auto"/>
              <w:rPr>
                <w:rFonts w:asciiTheme="minorHAnsi" w:hAnsiTheme="minorHAnsi" w:cstheme="minorHAnsi"/>
                <w:sz w:val="20"/>
                <w:szCs w:val="20"/>
              </w:rPr>
            </w:pPr>
          </w:p>
        </w:tc>
        <w:tc>
          <w:tcPr>
            <w:tcW w:w="1680" w:type="dxa"/>
            <w:gridSpan w:val="2"/>
          </w:tcPr>
          <w:p w14:paraId="3052ADB3" w14:textId="77777777" w:rsidR="00E12A95" w:rsidRDefault="00E12A95" w:rsidP="00304E7F">
            <w:pPr>
              <w:pStyle w:val="NoSpacing"/>
              <w:spacing w:line="276" w:lineRule="auto"/>
              <w:rPr>
                <w:rFonts w:asciiTheme="minorHAnsi" w:hAnsiTheme="minorHAnsi"/>
                <w:sz w:val="20"/>
                <w:szCs w:val="20"/>
              </w:rPr>
            </w:pPr>
          </w:p>
        </w:tc>
      </w:tr>
    </w:tbl>
    <w:p w14:paraId="6B2AD805" w14:textId="77777777" w:rsidR="00F62FB1" w:rsidRDefault="00F62FB1"/>
    <w:sectPr w:rsidR="00F62FB1" w:rsidSect="00CC3931">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768D6" w14:textId="77777777" w:rsidR="00362BA2" w:rsidRDefault="00362BA2" w:rsidP="0008461E">
      <w:r>
        <w:separator/>
      </w:r>
    </w:p>
  </w:endnote>
  <w:endnote w:type="continuationSeparator" w:id="0">
    <w:p w14:paraId="0B9DB184" w14:textId="77777777" w:rsidR="00362BA2" w:rsidRDefault="00362BA2" w:rsidP="0008461E">
      <w:r>
        <w:continuationSeparator/>
      </w:r>
    </w:p>
  </w:endnote>
  <w:endnote w:type="continuationNotice" w:id="1">
    <w:p w14:paraId="6383404B" w14:textId="77777777" w:rsidR="00362BA2" w:rsidRDefault="00362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242E1" w14:textId="77777777" w:rsidR="00362BA2" w:rsidRDefault="00362BA2" w:rsidP="0008461E">
      <w:r>
        <w:separator/>
      </w:r>
    </w:p>
  </w:footnote>
  <w:footnote w:type="continuationSeparator" w:id="0">
    <w:p w14:paraId="11A0839D" w14:textId="77777777" w:rsidR="00362BA2" w:rsidRDefault="00362BA2" w:rsidP="0008461E">
      <w:r>
        <w:continuationSeparator/>
      </w:r>
    </w:p>
  </w:footnote>
  <w:footnote w:type="continuationNotice" w:id="1">
    <w:p w14:paraId="6E470D61" w14:textId="77777777" w:rsidR="00362BA2" w:rsidRDefault="00362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AB06" w14:textId="71BC6DCA" w:rsidR="00123167" w:rsidRPr="00123167" w:rsidRDefault="00E12A95" w:rsidP="00123167">
    <w:pPr>
      <w:pStyle w:val="Header"/>
      <w:jc w:val="right"/>
      <w:rPr>
        <w:i/>
      </w:rPr>
    </w:pPr>
    <w:r>
      <w:rPr>
        <w:i/>
      </w:rPr>
      <w:t>14 October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619"/>
    <w:multiLevelType w:val="hybridMultilevel"/>
    <w:tmpl w:val="430EE84A"/>
    <w:lvl w:ilvl="0" w:tplc="FC749B60">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1E"/>
    <w:rsid w:val="00001221"/>
    <w:rsid w:val="00006B51"/>
    <w:rsid w:val="00007B97"/>
    <w:rsid w:val="000217EA"/>
    <w:rsid w:val="0003649E"/>
    <w:rsid w:val="00055CC0"/>
    <w:rsid w:val="00060157"/>
    <w:rsid w:val="0008461E"/>
    <w:rsid w:val="00091F24"/>
    <w:rsid w:val="00093014"/>
    <w:rsid w:val="00096CCE"/>
    <w:rsid w:val="000F3187"/>
    <w:rsid w:val="00123167"/>
    <w:rsid w:val="001462AF"/>
    <w:rsid w:val="001A05C6"/>
    <w:rsid w:val="001C4540"/>
    <w:rsid w:val="001D5A95"/>
    <w:rsid w:val="001E4C15"/>
    <w:rsid w:val="0020487D"/>
    <w:rsid w:val="00211B84"/>
    <w:rsid w:val="00212CC9"/>
    <w:rsid w:val="0021623F"/>
    <w:rsid w:val="002436E1"/>
    <w:rsid w:val="00247850"/>
    <w:rsid w:val="00274F02"/>
    <w:rsid w:val="00294B4B"/>
    <w:rsid w:val="002D01F1"/>
    <w:rsid w:val="002E2A84"/>
    <w:rsid w:val="002E3C5C"/>
    <w:rsid w:val="002F33F2"/>
    <w:rsid w:val="00304E7F"/>
    <w:rsid w:val="00312FEA"/>
    <w:rsid w:val="00362BA2"/>
    <w:rsid w:val="00364527"/>
    <w:rsid w:val="0037557D"/>
    <w:rsid w:val="00393720"/>
    <w:rsid w:val="00396794"/>
    <w:rsid w:val="003B331A"/>
    <w:rsid w:val="003B43B1"/>
    <w:rsid w:val="003C1342"/>
    <w:rsid w:val="003E2033"/>
    <w:rsid w:val="003F4A56"/>
    <w:rsid w:val="004057E3"/>
    <w:rsid w:val="0041590D"/>
    <w:rsid w:val="004417AC"/>
    <w:rsid w:val="004671F7"/>
    <w:rsid w:val="00471940"/>
    <w:rsid w:val="004C0413"/>
    <w:rsid w:val="004C21C8"/>
    <w:rsid w:val="004E295E"/>
    <w:rsid w:val="00503443"/>
    <w:rsid w:val="00517588"/>
    <w:rsid w:val="005311CA"/>
    <w:rsid w:val="0053488E"/>
    <w:rsid w:val="00545733"/>
    <w:rsid w:val="005646A4"/>
    <w:rsid w:val="005721B3"/>
    <w:rsid w:val="005723E6"/>
    <w:rsid w:val="00584002"/>
    <w:rsid w:val="005A3DB4"/>
    <w:rsid w:val="005D62E4"/>
    <w:rsid w:val="005D6B74"/>
    <w:rsid w:val="005F0856"/>
    <w:rsid w:val="00612853"/>
    <w:rsid w:val="0061398D"/>
    <w:rsid w:val="00623F16"/>
    <w:rsid w:val="00642717"/>
    <w:rsid w:val="006572E7"/>
    <w:rsid w:val="0068474F"/>
    <w:rsid w:val="0069193E"/>
    <w:rsid w:val="006A6DED"/>
    <w:rsid w:val="006B5FF4"/>
    <w:rsid w:val="00753C94"/>
    <w:rsid w:val="007A29FF"/>
    <w:rsid w:val="0080446A"/>
    <w:rsid w:val="00812306"/>
    <w:rsid w:val="00813465"/>
    <w:rsid w:val="00847867"/>
    <w:rsid w:val="00851CD3"/>
    <w:rsid w:val="00854425"/>
    <w:rsid w:val="008576BE"/>
    <w:rsid w:val="0087395B"/>
    <w:rsid w:val="008857B3"/>
    <w:rsid w:val="008910B9"/>
    <w:rsid w:val="00897708"/>
    <w:rsid w:val="008A5CA5"/>
    <w:rsid w:val="008B0C2F"/>
    <w:rsid w:val="008C7CAD"/>
    <w:rsid w:val="008E134B"/>
    <w:rsid w:val="008E160B"/>
    <w:rsid w:val="008E507C"/>
    <w:rsid w:val="009145EF"/>
    <w:rsid w:val="0093460C"/>
    <w:rsid w:val="00973A48"/>
    <w:rsid w:val="00975113"/>
    <w:rsid w:val="009936FD"/>
    <w:rsid w:val="009B536D"/>
    <w:rsid w:val="009C353A"/>
    <w:rsid w:val="009C55F2"/>
    <w:rsid w:val="009C652B"/>
    <w:rsid w:val="009D0ABC"/>
    <w:rsid w:val="009E53C2"/>
    <w:rsid w:val="009E5B42"/>
    <w:rsid w:val="009E5D50"/>
    <w:rsid w:val="00A21E89"/>
    <w:rsid w:val="00A25B9E"/>
    <w:rsid w:val="00A370E4"/>
    <w:rsid w:val="00A62E7B"/>
    <w:rsid w:val="00A66436"/>
    <w:rsid w:val="00A91B56"/>
    <w:rsid w:val="00A947D0"/>
    <w:rsid w:val="00A94D03"/>
    <w:rsid w:val="00AA5816"/>
    <w:rsid w:val="00AC7983"/>
    <w:rsid w:val="00AF5D50"/>
    <w:rsid w:val="00B17492"/>
    <w:rsid w:val="00B35D42"/>
    <w:rsid w:val="00B51A18"/>
    <w:rsid w:val="00B56F91"/>
    <w:rsid w:val="00B85795"/>
    <w:rsid w:val="00BA76B5"/>
    <w:rsid w:val="00BB4302"/>
    <w:rsid w:val="00BD7FC3"/>
    <w:rsid w:val="00BF6ED2"/>
    <w:rsid w:val="00C030D1"/>
    <w:rsid w:val="00C51FEE"/>
    <w:rsid w:val="00C54248"/>
    <w:rsid w:val="00C66989"/>
    <w:rsid w:val="00C72A4F"/>
    <w:rsid w:val="00C72C3E"/>
    <w:rsid w:val="00CC2638"/>
    <w:rsid w:val="00CC3931"/>
    <w:rsid w:val="00CC6D8D"/>
    <w:rsid w:val="00CF2AA5"/>
    <w:rsid w:val="00CF54C4"/>
    <w:rsid w:val="00CF725A"/>
    <w:rsid w:val="00CF76AA"/>
    <w:rsid w:val="00D00681"/>
    <w:rsid w:val="00D048DE"/>
    <w:rsid w:val="00D11ADF"/>
    <w:rsid w:val="00D12DCE"/>
    <w:rsid w:val="00D25FAC"/>
    <w:rsid w:val="00D27267"/>
    <w:rsid w:val="00D279AC"/>
    <w:rsid w:val="00D71062"/>
    <w:rsid w:val="00D7662E"/>
    <w:rsid w:val="00D76948"/>
    <w:rsid w:val="00D771C0"/>
    <w:rsid w:val="00DA0D49"/>
    <w:rsid w:val="00DA27B3"/>
    <w:rsid w:val="00DF451F"/>
    <w:rsid w:val="00E02F0F"/>
    <w:rsid w:val="00E0300B"/>
    <w:rsid w:val="00E12A95"/>
    <w:rsid w:val="00E21D9C"/>
    <w:rsid w:val="00E316D4"/>
    <w:rsid w:val="00E45DB8"/>
    <w:rsid w:val="00E504B8"/>
    <w:rsid w:val="00E87998"/>
    <w:rsid w:val="00EF128F"/>
    <w:rsid w:val="00F2428E"/>
    <w:rsid w:val="00F30A78"/>
    <w:rsid w:val="00F37CB2"/>
    <w:rsid w:val="00F41242"/>
    <w:rsid w:val="00F44CFF"/>
    <w:rsid w:val="00F62FB1"/>
    <w:rsid w:val="00F738D8"/>
    <w:rsid w:val="00F90297"/>
    <w:rsid w:val="00F95DC5"/>
    <w:rsid w:val="00FA336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6DA7"/>
  <w15:chartTrackingRefBased/>
  <w15:docId w15:val="{64CA7B9D-514D-4B3D-8E6A-0F5B9C4D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1E"/>
    <w:pPr>
      <w:spacing w:after="0" w:line="240" w:lineRule="auto"/>
    </w:pPr>
    <w:rPr>
      <w:rFonts w:eastAsiaTheme="minorEastAsia"/>
      <w:sz w:val="24"/>
      <w:szCs w:val="24"/>
    </w:rPr>
  </w:style>
  <w:style w:type="paragraph" w:styleId="Heading3">
    <w:name w:val="heading 3"/>
    <w:basedOn w:val="Normal"/>
    <w:link w:val="Heading3Char"/>
    <w:uiPriority w:val="9"/>
    <w:qFormat/>
    <w:rsid w:val="00A21E8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1590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character" w:styleId="CommentReference">
    <w:name w:val="annotation reference"/>
    <w:basedOn w:val="DefaultParagraphFont"/>
    <w:uiPriority w:val="99"/>
    <w:semiHidden/>
    <w:unhideWhenUsed/>
    <w:rsid w:val="00B51A18"/>
    <w:rPr>
      <w:sz w:val="16"/>
      <w:szCs w:val="16"/>
    </w:rPr>
  </w:style>
  <w:style w:type="paragraph" w:styleId="CommentText">
    <w:name w:val="annotation text"/>
    <w:basedOn w:val="Normal"/>
    <w:link w:val="CommentTextChar"/>
    <w:uiPriority w:val="99"/>
    <w:semiHidden/>
    <w:unhideWhenUsed/>
    <w:rsid w:val="00B51A18"/>
    <w:rPr>
      <w:sz w:val="20"/>
      <w:szCs w:val="20"/>
    </w:rPr>
  </w:style>
  <w:style w:type="character" w:customStyle="1" w:styleId="CommentTextChar">
    <w:name w:val="Comment Text Char"/>
    <w:basedOn w:val="DefaultParagraphFont"/>
    <w:link w:val="CommentText"/>
    <w:uiPriority w:val="99"/>
    <w:semiHidden/>
    <w:rsid w:val="00B51A1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51A18"/>
    <w:rPr>
      <w:b/>
      <w:bCs/>
    </w:rPr>
  </w:style>
  <w:style w:type="character" w:customStyle="1" w:styleId="CommentSubjectChar">
    <w:name w:val="Comment Subject Char"/>
    <w:basedOn w:val="CommentTextChar"/>
    <w:link w:val="CommentSubject"/>
    <w:uiPriority w:val="99"/>
    <w:semiHidden/>
    <w:rsid w:val="00B51A18"/>
    <w:rPr>
      <w:rFonts w:eastAsiaTheme="minorEastAsia"/>
      <w:b/>
      <w:bCs/>
      <w:sz w:val="20"/>
      <w:szCs w:val="20"/>
    </w:rPr>
  </w:style>
  <w:style w:type="paragraph" w:styleId="BalloonText">
    <w:name w:val="Balloon Text"/>
    <w:basedOn w:val="Normal"/>
    <w:link w:val="BalloonTextChar"/>
    <w:uiPriority w:val="99"/>
    <w:semiHidden/>
    <w:unhideWhenUsed/>
    <w:rsid w:val="00B51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A18"/>
    <w:rPr>
      <w:rFonts w:ascii="Segoe UI" w:eastAsiaTheme="minorEastAsia" w:hAnsi="Segoe UI" w:cs="Segoe UI"/>
      <w:sz w:val="18"/>
      <w:szCs w:val="18"/>
    </w:rPr>
  </w:style>
  <w:style w:type="paragraph" w:styleId="Header">
    <w:name w:val="header"/>
    <w:basedOn w:val="Normal"/>
    <w:link w:val="HeaderChar"/>
    <w:uiPriority w:val="99"/>
    <w:unhideWhenUsed/>
    <w:rsid w:val="00123167"/>
    <w:pPr>
      <w:tabs>
        <w:tab w:val="center" w:pos="4680"/>
        <w:tab w:val="right" w:pos="9360"/>
      </w:tabs>
    </w:pPr>
  </w:style>
  <w:style w:type="character" w:customStyle="1" w:styleId="HeaderChar">
    <w:name w:val="Header Char"/>
    <w:basedOn w:val="DefaultParagraphFont"/>
    <w:link w:val="Header"/>
    <w:uiPriority w:val="99"/>
    <w:rsid w:val="00123167"/>
    <w:rPr>
      <w:rFonts w:eastAsiaTheme="minorEastAsia"/>
      <w:sz w:val="24"/>
      <w:szCs w:val="24"/>
    </w:rPr>
  </w:style>
  <w:style w:type="paragraph" w:styleId="Footer">
    <w:name w:val="footer"/>
    <w:basedOn w:val="Normal"/>
    <w:link w:val="FooterChar"/>
    <w:uiPriority w:val="99"/>
    <w:unhideWhenUsed/>
    <w:rsid w:val="00123167"/>
    <w:pPr>
      <w:tabs>
        <w:tab w:val="center" w:pos="4680"/>
        <w:tab w:val="right" w:pos="9360"/>
      </w:tabs>
    </w:pPr>
  </w:style>
  <w:style w:type="character" w:customStyle="1" w:styleId="FooterChar">
    <w:name w:val="Footer Char"/>
    <w:basedOn w:val="DefaultParagraphFont"/>
    <w:link w:val="Footer"/>
    <w:uiPriority w:val="99"/>
    <w:rsid w:val="00123167"/>
    <w:rPr>
      <w:rFonts w:eastAsiaTheme="minorEastAsia"/>
      <w:sz w:val="24"/>
      <w:szCs w:val="24"/>
    </w:rPr>
  </w:style>
  <w:style w:type="character" w:customStyle="1" w:styleId="Heading3Char">
    <w:name w:val="Heading 3 Char"/>
    <w:basedOn w:val="DefaultParagraphFont"/>
    <w:link w:val="Heading3"/>
    <w:uiPriority w:val="9"/>
    <w:rsid w:val="00A21E8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1590D"/>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41590D"/>
  </w:style>
  <w:style w:type="paragraph" w:styleId="Revision">
    <w:name w:val="Revision"/>
    <w:hidden/>
    <w:uiPriority w:val="99"/>
    <w:semiHidden/>
    <w:rsid w:val="0080446A"/>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91148">
      <w:bodyDiv w:val="1"/>
      <w:marLeft w:val="0"/>
      <w:marRight w:val="0"/>
      <w:marTop w:val="0"/>
      <w:marBottom w:val="0"/>
      <w:divBdr>
        <w:top w:val="none" w:sz="0" w:space="0" w:color="auto"/>
        <w:left w:val="none" w:sz="0" w:space="0" w:color="auto"/>
        <w:bottom w:val="none" w:sz="0" w:space="0" w:color="auto"/>
        <w:right w:val="none" w:sz="0" w:space="0" w:color="auto"/>
      </w:divBdr>
    </w:div>
    <w:div w:id="101388896">
      <w:bodyDiv w:val="1"/>
      <w:marLeft w:val="0"/>
      <w:marRight w:val="0"/>
      <w:marTop w:val="0"/>
      <w:marBottom w:val="0"/>
      <w:divBdr>
        <w:top w:val="none" w:sz="0" w:space="0" w:color="auto"/>
        <w:left w:val="none" w:sz="0" w:space="0" w:color="auto"/>
        <w:bottom w:val="none" w:sz="0" w:space="0" w:color="auto"/>
        <w:right w:val="none" w:sz="0" w:space="0" w:color="auto"/>
      </w:divBdr>
    </w:div>
    <w:div w:id="418185345">
      <w:bodyDiv w:val="1"/>
      <w:marLeft w:val="0"/>
      <w:marRight w:val="0"/>
      <w:marTop w:val="0"/>
      <w:marBottom w:val="0"/>
      <w:divBdr>
        <w:top w:val="none" w:sz="0" w:space="0" w:color="auto"/>
        <w:left w:val="none" w:sz="0" w:space="0" w:color="auto"/>
        <w:bottom w:val="none" w:sz="0" w:space="0" w:color="auto"/>
        <w:right w:val="none" w:sz="0" w:space="0" w:color="auto"/>
      </w:divBdr>
    </w:div>
    <w:div w:id="699824173">
      <w:bodyDiv w:val="1"/>
      <w:marLeft w:val="0"/>
      <w:marRight w:val="0"/>
      <w:marTop w:val="0"/>
      <w:marBottom w:val="0"/>
      <w:divBdr>
        <w:top w:val="none" w:sz="0" w:space="0" w:color="auto"/>
        <w:left w:val="none" w:sz="0" w:space="0" w:color="auto"/>
        <w:bottom w:val="none" w:sz="0" w:space="0" w:color="auto"/>
        <w:right w:val="none" w:sz="0" w:space="0" w:color="auto"/>
      </w:divBdr>
    </w:div>
    <w:div w:id="715281152">
      <w:bodyDiv w:val="1"/>
      <w:marLeft w:val="0"/>
      <w:marRight w:val="0"/>
      <w:marTop w:val="0"/>
      <w:marBottom w:val="0"/>
      <w:divBdr>
        <w:top w:val="none" w:sz="0" w:space="0" w:color="auto"/>
        <w:left w:val="none" w:sz="0" w:space="0" w:color="auto"/>
        <w:bottom w:val="none" w:sz="0" w:space="0" w:color="auto"/>
        <w:right w:val="none" w:sz="0" w:space="0" w:color="auto"/>
      </w:divBdr>
    </w:div>
    <w:div w:id="1042022991">
      <w:bodyDiv w:val="1"/>
      <w:marLeft w:val="0"/>
      <w:marRight w:val="0"/>
      <w:marTop w:val="0"/>
      <w:marBottom w:val="0"/>
      <w:divBdr>
        <w:top w:val="none" w:sz="0" w:space="0" w:color="auto"/>
        <w:left w:val="none" w:sz="0" w:space="0" w:color="auto"/>
        <w:bottom w:val="none" w:sz="0" w:space="0" w:color="auto"/>
        <w:right w:val="none" w:sz="0" w:space="0" w:color="auto"/>
      </w:divBdr>
    </w:div>
    <w:div w:id="1318537810">
      <w:bodyDiv w:val="1"/>
      <w:marLeft w:val="0"/>
      <w:marRight w:val="0"/>
      <w:marTop w:val="0"/>
      <w:marBottom w:val="0"/>
      <w:divBdr>
        <w:top w:val="none" w:sz="0" w:space="0" w:color="auto"/>
        <w:left w:val="none" w:sz="0" w:space="0" w:color="auto"/>
        <w:bottom w:val="none" w:sz="0" w:space="0" w:color="auto"/>
        <w:right w:val="none" w:sz="0" w:space="0" w:color="auto"/>
      </w:divBdr>
    </w:div>
    <w:div w:id="1343121604">
      <w:bodyDiv w:val="1"/>
      <w:marLeft w:val="0"/>
      <w:marRight w:val="0"/>
      <w:marTop w:val="0"/>
      <w:marBottom w:val="0"/>
      <w:divBdr>
        <w:top w:val="none" w:sz="0" w:space="0" w:color="auto"/>
        <w:left w:val="none" w:sz="0" w:space="0" w:color="auto"/>
        <w:bottom w:val="none" w:sz="0" w:space="0" w:color="auto"/>
        <w:right w:val="none" w:sz="0" w:space="0" w:color="auto"/>
      </w:divBdr>
    </w:div>
    <w:div w:id="1517112384">
      <w:bodyDiv w:val="1"/>
      <w:marLeft w:val="0"/>
      <w:marRight w:val="0"/>
      <w:marTop w:val="0"/>
      <w:marBottom w:val="0"/>
      <w:divBdr>
        <w:top w:val="none" w:sz="0" w:space="0" w:color="auto"/>
        <w:left w:val="none" w:sz="0" w:space="0" w:color="auto"/>
        <w:bottom w:val="none" w:sz="0" w:space="0" w:color="auto"/>
        <w:right w:val="none" w:sz="0" w:space="0" w:color="auto"/>
      </w:divBdr>
    </w:div>
    <w:div w:id="18727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f957f9-d7c2-49ad-b823-204c2929738d">
      <UserInfo>
        <DisplayName>Ondina da Barca Vieira</DisplayName>
        <AccountId>2753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E573C94499974FB2F0561FC571007C" ma:contentTypeVersion="10" ma:contentTypeDescription="Create a new document." ma:contentTypeScope="" ma:versionID="32b53c53c39d635cecca67e96a202541">
  <xsd:schema xmlns:xsd="http://www.w3.org/2001/XMLSchema" xmlns:xs="http://www.w3.org/2001/XMLSchema" xmlns:p="http://schemas.microsoft.com/office/2006/metadata/properties" xmlns:ns2="6af957f9-d7c2-49ad-b823-204c2929738d" xmlns:ns3="f9b54d70-b7cc-4e94-af88-6969e8cfee2c" targetNamespace="http://schemas.microsoft.com/office/2006/metadata/properties" ma:root="true" ma:fieldsID="352c59984beea1a699ffdecf8465236c" ns2:_="" ns3:_="">
    <xsd:import namespace="6af957f9-d7c2-49ad-b823-204c2929738d"/>
    <xsd:import namespace="f9b54d70-b7cc-4e94-af88-6969e8cfee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57f9-d7c2-49ad-b823-204c29297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b54d70-b7cc-4e94-af88-6969e8cfee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6af957f9-d7c2-49ad-b823-204c2929738d"/>
  </ds:schemaRefs>
</ds:datastoreItem>
</file>

<file path=customXml/itemProps2.xml><?xml version="1.0" encoding="utf-8"?>
<ds:datastoreItem xmlns:ds="http://schemas.openxmlformats.org/officeDocument/2006/customXml" ds:itemID="{15E88138-A1B7-42D9-B61C-B2048DB6084B}"/>
</file>

<file path=customXml/itemProps3.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4.xml><?xml version="1.0" encoding="utf-8"?>
<ds:datastoreItem xmlns:ds="http://schemas.openxmlformats.org/officeDocument/2006/customXml" ds:itemID="{43C4BBE0-963E-4E6D-8869-D03E812814BA}">
  <ds:schemaRefs>
    <ds:schemaRef ds:uri="http://schemas.microsoft.com/sharepoint/events"/>
  </ds:schemaRefs>
</ds:datastoreItem>
</file>

<file path=customXml/itemProps5.xml><?xml version="1.0" encoding="utf-8"?>
<ds:datastoreItem xmlns:ds="http://schemas.openxmlformats.org/officeDocument/2006/customXml" ds:itemID="{98A26515-26D1-4A0C-94C9-3F7D368C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Sunita CAMINHA</cp:lastModifiedBy>
  <cp:revision>3</cp:revision>
  <dcterms:created xsi:type="dcterms:W3CDTF">2019-12-13T08:24:00Z</dcterms:created>
  <dcterms:modified xsi:type="dcterms:W3CDTF">2019-12-13T08:27:00Z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0x01010024E573C94499974FB2F0561FC571007C</vt:lpwstr>
  </property>
  <property fmtid="{D5CDD505-2E9C-101B-9397-08002B2CF9AE}" pid="3" name="_dlc_DocIdItemGuid">
    <vt:lpwstr>1d9e5cde-6c73-42a9-a864-ab5aa2c31c81</vt:lpwstr>
  </property>
</Properties>
</file>