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374BD" w14:textId="1C85E09A" w:rsidR="008A5CA5" w:rsidRPr="000F0407" w:rsidRDefault="0008461E" w:rsidP="000F0407">
      <w:pPr>
        <w:spacing w:line="276" w:lineRule="auto"/>
        <w:jc w:val="center"/>
        <w:rPr>
          <w:rFonts w:cstheme="minorHAnsi"/>
          <w:b/>
          <w:sz w:val="22"/>
          <w:szCs w:val="22"/>
        </w:rPr>
      </w:pPr>
      <w:r w:rsidRPr="000F0407">
        <w:rPr>
          <w:rFonts w:cstheme="minorHAnsi"/>
          <w:b/>
          <w:sz w:val="22"/>
          <w:szCs w:val="22"/>
        </w:rPr>
        <w:t xml:space="preserve">MONITORING, EVALUATION AND RESEARCH PLAN (MERP) </w:t>
      </w:r>
      <w:r w:rsidR="00D13B2B" w:rsidRPr="000F0407">
        <w:rPr>
          <w:rFonts w:cstheme="minorHAnsi"/>
          <w:b/>
          <w:sz w:val="22"/>
          <w:szCs w:val="22"/>
        </w:rPr>
        <w:t>20</w:t>
      </w:r>
      <w:r w:rsidR="00B1248E">
        <w:rPr>
          <w:rFonts w:cstheme="minorHAnsi"/>
          <w:b/>
          <w:sz w:val="22"/>
          <w:szCs w:val="22"/>
        </w:rPr>
        <w:t>20</w:t>
      </w:r>
    </w:p>
    <w:p w14:paraId="32623680" w14:textId="65043F08" w:rsidR="0008461E" w:rsidRPr="000F0407" w:rsidRDefault="0008461E" w:rsidP="000F0407">
      <w:pPr>
        <w:spacing w:line="276" w:lineRule="auto"/>
        <w:jc w:val="center"/>
        <w:rPr>
          <w:rFonts w:cstheme="minorHAnsi"/>
          <w:b/>
          <w:sz w:val="22"/>
          <w:szCs w:val="22"/>
        </w:rPr>
      </w:pPr>
      <w:r w:rsidRPr="000F0407">
        <w:rPr>
          <w:rFonts w:cstheme="minorHAnsi"/>
          <w:b/>
          <w:sz w:val="22"/>
          <w:szCs w:val="22"/>
        </w:rPr>
        <w:t>Monitoring 20</w:t>
      </w:r>
      <w:r w:rsidR="00B1248E">
        <w:rPr>
          <w:rFonts w:cstheme="minorHAnsi"/>
          <w:b/>
          <w:sz w:val="22"/>
          <w:szCs w:val="22"/>
        </w:rPr>
        <w:t>20</w:t>
      </w:r>
    </w:p>
    <w:p w14:paraId="7CD19D0B" w14:textId="77777777" w:rsidR="0008461E" w:rsidRPr="000F0407" w:rsidRDefault="0008461E" w:rsidP="000F0407">
      <w:pPr>
        <w:tabs>
          <w:tab w:val="left" w:pos="0"/>
        </w:tabs>
        <w:spacing w:line="276" w:lineRule="auto"/>
        <w:jc w:val="center"/>
        <w:rPr>
          <w:rFonts w:cstheme="minorHAnsi"/>
          <w:i/>
          <w:sz w:val="22"/>
          <w:szCs w:val="22"/>
        </w:rPr>
      </w:pPr>
    </w:p>
    <w:tbl>
      <w:tblPr>
        <w:tblW w:w="14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3"/>
        <w:gridCol w:w="2340"/>
        <w:gridCol w:w="2905"/>
        <w:gridCol w:w="2340"/>
        <w:gridCol w:w="1062"/>
        <w:gridCol w:w="952"/>
        <w:gridCol w:w="23"/>
      </w:tblGrid>
      <w:tr w:rsidR="00AB4628" w:rsidRPr="000F0407" w14:paraId="579D6B79" w14:textId="77777777" w:rsidTr="00343567">
        <w:trPr>
          <w:gridAfter w:val="1"/>
          <w:wAfter w:w="23" w:type="dxa"/>
          <w:tblHeader/>
          <w:jc w:val="center"/>
        </w:trPr>
        <w:tc>
          <w:tcPr>
            <w:tcW w:w="4673" w:type="dxa"/>
            <w:vMerge w:val="restart"/>
            <w:shd w:val="clear" w:color="auto" w:fill="ACB9CA" w:themeFill="text2" w:themeFillTint="66"/>
          </w:tcPr>
          <w:p w14:paraId="1082B951" w14:textId="77777777" w:rsidR="00AB4628" w:rsidRPr="000F0407" w:rsidRDefault="00AB4628" w:rsidP="000F0407">
            <w:pPr>
              <w:pStyle w:val="Default"/>
              <w:tabs>
                <w:tab w:val="left" w:pos="0"/>
              </w:tabs>
              <w:spacing w:line="276" w:lineRule="auto"/>
              <w:jc w:val="center"/>
              <w:rPr>
                <w:rFonts w:asciiTheme="minorHAnsi" w:hAnsiTheme="minorHAnsi" w:cstheme="minorHAnsi"/>
                <w:b/>
                <w:bCs/>
                <w:sz w:val="22"/>
                <w:szCs w:val="22"/>
              </w:rPr>
            </w:pPr>
            <w:r w:rsidRPr="000F0407">
              <w:rPr>
                <w:rFonts w:asciiTheme="minorHAnsi" w:hAnsiTheme="minorHAnsi" w:cstheme="minorHAnsi"/>
                <w:b/>
                <w:bCs/>
                <w:sz w:val="22"/>
                <w:szCs w:val="22"/>
              </w:rPr>
              <w:t>Activity</w:t>
            </w:r>
          </w:p>
        </w:tc>
        <w:tc>
          <w:tcPr>
            <w:tcW w:w="2340" w:type="dxa"/>
            <w:vMerge w:val="restart"/>
            <w:shd w:val="clear" w:color="auto" w:fill="ACB9CA" w:themeFill="text2" w:themeFillTint="66"/>
          </w:tcPr>
          <w:p w14:paraId="020C17E5" w14:textId="77777777" w:rsidR="00AB4628" w:rsidRPr="000F0407" w:rsidRDefault="00AB4628" w:rsidP="000F0407">
            <w:pPr>
              <w:pStyle w:val="Default"/>
              <w:tabs>
                <w:tab w:val="left" w:pos="0"/>
              </w:tabs>
              <w:spacing w:line="276" w:lineRule="auto"/>
              <w:jc w:val="center"/>
              <w:rPr>
                <w:rFonts w:asciiTheme="minorHAnsi" w:hAnsiTheme="minorHAnsi" w:cstheme="minorHAnsi"/>
                <w:b/>
                <w:bCs/>
                <w:sz w:val="22"/>
                <w:szCs w:val="22"/>
              </w:rPr>
            </w:pPr>
            <w:r w:rsidRPr="000F0407">
              <w:rPr>
                <w:rFonts w:asciiTheme="minorHAnsi" w:hAnsiTheme="minorHAnsi" w:cstheme="minorHAnsi"/>
                <w:b/>
                <w:bCs/>
                <w:sz w:val="22"/>
                <w:szCs w:val="22"/>
              </w:rPr>
              <w:t>Responsible staff member</w:t>
            </w:r>
          </w:p>
        </w:tc>
        <w:tc>
          <w:tcPr>
            <w:tcW w:w="2905" w:type="dxa"/>
            <w:vMerge w:val="restart"/>
            <w:shd w:val="clear" w:color="auto" w:fill="ACB9CA" w:themeFill="text2" w:themeFillTint="66"/>
          </w:tcPr>
          <w:p w14:paraId="24FD59E6" w14:textId="77777777" w:rsidR="00AB4628" w:rsidRPr="000F0407" w:rsidRDefault="00AB4628" w:rsidP="000F0407">
            <w:pPr>
              <w:pStyle w:val="Default"/>
              <w:tabs>
                <w:tab w:val="left" w:pos="0"/>
              </w:tabs>
              <w:spacing w:line="276" w:lineRule="auto"/>
              <w:jc w:val="center"/>
              <w:rPr>
                <w:rFonts w:asciiTheme="minorHAnsi" w:hAnsiTheme="minorHAnsi" w:cstheme="minorHAnsi"/>
                <w:sz w:val="22"/>
                <w:szCs w:val="22"/>
              </w:rPr>
            </w:pPr>
            <w:r w:rsidRPr="000F0407">
              <w:rPr>
                <w:rFonts w:asciiTheme="minorHAnsi" w:hAnsiTheme="minorHAnsi" w:cstheme="minorHAnsi"/>
                <w:b/>
                <w:bCs/>
                <w:sz w:val="22"/>
                <w:szCs w:val="22"/>
              </w:rPr>
              <w:t>Partners and stakeholders</w:t>
            </w:r>
          </w:p>
        </w:tc>
        <w:tc>
          <w:tcPr>
            <w:tcW w:w="2340" w:type="dxa"/>
            <w:vMerge w:val="restart"/>
            <w:shd w:val="clear" w:color="auto" w:fill="ACB9CA" w:themeFill="text2" w:themeFillTint="66"/>
          </w:tcPr>
          <w:p w14:paraId="266E9EC1" w14:textId="77777777" w:rsidR="00654B46" w:rsidRPr="000F0407" w:rsidRDefault="00AB4628" w:rsidP="000F0407">
            <w:pPr>
              <w:pStyle w:val="Default"/>
              <w:tabs>
                <w:tab w:val="left" w:pos="0"/>
              </w:tabs>
              <w:spacing w:line="276" w:lineRule="auto"/>
              <w:jc w:val="center"/>
              <w:rPr>
                <w:rFonts w:asciiTheme="minorHAnsi" w:hAnsiTheme="minorHAnsi" w:cstheme="minorHAnsi"/>
                <w:b/>
                <w:bCs/>
                <w:sz w:val="22"/>
                <w:szCs w:val="22"/>
              </w:rPr>
            </w:pPr>
            <w:r w:rsidRPr="000F0407">
              <w:rPr>
                <w:rFonts w:asciiTheme="minorHAnsi" w:hAnsiTheme="minorHAnsi" w:cstheme="minorHAnsi"/>
                <w:b/>
                <w:bCs/>
                <w:sz w:val="22"/>
                <w:szCs w:val="22"/>
              </w:rPr>
              <w:t xml:space="preserve">Planned Dates </w:t>
            </w:r>
          </w:p>
          <w:p w14:paraId="7CCD268E" w14:textId="77777777" w:rsidR="00AB4628" w:rsidRPr="000F0407" w:rsidRDefault="00AB4628" w:rsidP="000F0407">
            <w:pPr>
              <w:pStyle w:val="Default"/>
              <w:tabs>
                <w:tab w:val="left" w:pos="0"/>
              </w:tabs>
              <w:spacing w:line="276" w:lineRule="auto"/>
              <w:jc w:val="center"/>
              <w:rPr>
                <w:rFonts w:asciiTheme="minorHAnsi" w:hAnsiTheme="minorHAnsi" w:cstheme="minorHAnsi"/>
                <w:sz w:val="22"/>
                <w:szCs w:val="22"/>
              </w:rPr>
            </w:pPr>
            <w:r w:rsidRPr="000F0407">
              <w:rPr>
                <w:rFonts w:asciiTheme="minorHAnsi" w:hAnsiTheme="minorHAnsi" w:cstheme="minorHAnsi"/>
                <w:b/>
                <w:bCs/>
                <w:sz w:val="22"/>
                <w:szCs w:val="22"/>
              </w:rPr>
              <w:t>(Month and year of start and end)</w:t>
            </w:r>
          </w:p>
        </w:tc>
        <w:tc>
          <w:tcPr>
            <w:tcW w:w="2014" w:type="dxa"/>
            <w:gridSpan w:val="2"/>
            <w:shd w:val="clear" w:color="auto" w:fill="ACB9CA" w:themeFill="text2" w:themeFillTint="66"/>
          </w:tcPr>
          <w:p w14:paraId="654D0A9F" w14:textId="77777777" w:rsidR="00AB4628" w:rsidRPr="000F0407" w:rsidRDefault="00AB4628" w:rsidP="000F0407">
            <w:pPr>
              <w:pStyle w:val="Default"/>
              <w:tabs>
                <w:tab w:val="left" w:pos="0"/>
              </w:tabs>
              <w:spacing w:line="276" w:lineRule="auto"/>
              <w:jc w:val="center"/>
              <w:rPr>
                <w:rFonts w:asciiTheme="minorHAnsi" w:hAnsiTheme="minorHAnsi" w:cstheme="minorHAnsi"/>
                <w:sz w:val="22"/>
                <w:szCs w:val="22"/>
              </w:rPr>
            </w:pPr>
            <w:r w:rsidRPr="000F0407">
              <w:rPr>
                <w:rFonts w:asciiTheme="minorHAnsi" w:hAnsiTheme="minorHAnsi" w:cstheme="minorHAnsi"/>
                <w:b/>
                <w:bCs/>
                <w:sz w:val="22"/>
                <w:szCs w:val="22"/>
              </w:rPr>
              <w:t>Budget</w:t>
            </w:r>
            <w:r w:rsidR="00DD0EB4" w:rsidRPr="000F0407">
              <w:rPr>
                <w:rFonts w:asciiTheme="minorHAnsi" w:hAnsiTheme="minorHAnsi" w:cstheme="minorHAnsi"/>
                <w:b/>
                <w:bCs/>
                <w:sz w:val="22"/>
                <w:szCs w:val="22"/>
              </w:rPr>
              <w:t xml:space="preserve"> (USD)</w:t>
            </w:r>
          </w:p>
        </w:tc>
      </w:tr>
      <w:tr w:rsidR="00AB4628" w:rsidRPr="000F0407" w14:paraId="1F2F826F" w14:textId="77777777" w:rsidTr="007C7E54">
        <w:trPr>
          <w:gridAfter w:val="1"/>
          <w:wAfter w:w="23" w:type="dxa"/>
          <w:jc w:val="center"/>
        </w:trPr>
        <w:tc>
          <w:tcPr>
            <w:tcW w:w="4673" w:type="dxa"/>
            <w:vMerge/>
            <w:tcBorders>
              <w:bottom w:val="single" w:sz="4" w:space="0" w:color="000000"/>
            </w:tcBorders>
            <w:shd w:val="clear" w:color="auto" w:fill="ACB9CA" w:themeFill="text2" w:themeFillTint="66"/>
          </w:tcPr>
          <w:p w14:paraId="4D30E882" w14:textId="77777777" w:rsidR="00AB4628" w:rsidRPr="000F0407" w:rsidRDefault="00AB4628" w:rsidP="000F0407">
            <w:pPr>
              <w:pStyle w:val="NoSpacing"/>
              <w:spacing w:line="276" w:lineRule="auto"/>
              <w:jc w:val="center"/>
              <w:rPr>
                <w:rFonts w:asciiTheme="minorHAnsi" w:hAnsiTheme="minorHAnsi" w:cstheme="minorHAnsi"/>
                <w:i/>
                <w:sz w:val="22"/>
                <w:szCs w:val="22"/>
              </w:rPr>
            </w:pPr>
          </w:p>
        </w:tc>
        <w:tc>
          <w:tcPr>
            <w:tcW w:w="2340" w:type="dxa"/>
            <w:vMerge/>
            <w:tcBorders>
              <w:bottom w:val="single" w:sz="4" w:space="0" w:color="000000"/>
            </w:tcBorders>
            <w:shd w:val="clear" w:color="auto" w:fill="ACB9CA" w:themeFill="text2" w:themeFillTint="66"/>
          </w:tcPr>
          <w:p w14:paraId="68549E1D" w14:textId="77777777" w:rsidR="00AB4628" w:rsidRPr="000F0407" w:rsidRDefault="00AB4628" w:rsidP="000F0407">
            <w:pPr>
              <w:pStyle w:val="NoSpacing"/>
              <w:spacing w:line="276" w:lineRule="auto"/>
              <w:jc w:val="center"/>
              <w:rPr>
                <w:rFonts w:asciiTheme="minorHAnsi" w:hAnsiTheme="minorHAnsi" w:cstheme="minorHAnsi"/>
                <w:i/>
                <w:sz w:val="22"/>
                <w:szCs w:val="22"/>
              </w:rPr>
            </w:pPr>
          </w:p>
        </w:tc>
        <w:tc>
          <w:tcPr>
            <w:tcW w:w="2905" w:type="dxa"/>
            <w:vMerge/>
            <w:tcBorders>
              <w:bottom w:val="single" w:sz="4" w:space="0" w:color="000000"/>
            </w:tcBorders>
            <w:shd w:val="clear" w:color="auto" w:fill="ACB9CA" w:themeFill="text2" w:themeFillTint="66"/>
          </w:tcPr>
          <w:p w14:paraId="1142A50A" w14:textId="77777777" w:rsidR="00AB4628" w:rsidRPr="000F0407" w:rsidRDefault="00AB4628" w:rsidP="000F0407">
            <w:pPr>
              <w:pStyle w:val="NoSpacing"/>
              <w:spacing w:line="276" w:lineRule="auto"/>
              <w:jc w:val="center"/>
              <w:rPr>
                <w:rFonts w:asciiTheme="minorHAnsi" w:hAnsiTheme="minorHAnsi" w:cstheme="minorHAnsi"/>
                <w:i/>
                <w:sz w:val="22"/>
                <w:szCs w:val="22"/>
              </w:rPr>
            </w:pPr>
          </w:p>
        </w:tc>
        <w:tc>
          <w:tcPr>
            <w:tcW w:w="2340" w:type="dxa"/>
            <w:vMerge/>
            <w:tcBorders>
              <w:bottom w:val="single" w:sz="4" w:space="0" w:color="000000"/>
            </w:tcBorders>
            <w:shd w:val="clear" w:color="auto" w:fill="ACB9CA" w:themeFill="text2" w:themeFillTint="66"/>
          </w:tcPr>
          <w:p w14:paraId="44C236B1" w14:textId="77777777" w:rsidR="00AB4628" w:rsidRPr="000F0407" w:rsidRDefault="00AB4628" w:rsidP="000F0407">
            <w:pPr>
              <w:pStyle w:val="NoSpacing"/>
              <w:spacing w:line="276" w:lineRule="auto"/>
              <w:jc w:val="center"/>
              <w:rPr>
                <w:rFonts w:asciiTheme="minorHAnsi" w:hAnsiTheme="minorHAnsi" w:cstheme="minorHAnsi"/>
                <w:i/>
                <w:sz w:val="22"/>
                <w:szCs w:val="22"/>
              </w:rPr>
            </w:pPr>
          </w:p>
        </w:tc>
        <w:tc>
          <w:tcPr>
            <w:tcW w:w="1062" w:type="dxa"/>
            <w:tcBorders>
              <w:bottom w:val="single" w:sz="4" w:space="0" w:color="000000"/>
            </w:tcBorders>
            <w:shd w:val="clear" w:color="auto" w:fill="ACB9CA" w:themeFill="text2" w:themeFillTint="66"/>
          </w:tcPr>
          <w:p w14:paraId="69B8F7C5" w14:textId="77777777" w:rsidR="00AB4628" w:rsidRPr="000F0407" w:rsidRDefault="00AB4628" w:rsidP="000F0407">
            <w:pPr>
              <w:pStyle w:val="NoSpacing"/>
              <w:spacing w:line="276" w:lineRule="auto"/>
              <w:jc w:val="center"/>
              <w:rPr>
                <w:rFonts w:asciiTheme="minorHAnsi" w:hAnsiTheme="minorHAnsi" w:cstheme="minorHAnsi"/>
                <w:i/>
                <w:sz w:val="22"/>
                <w:szCs w:val="22"/>
              </w:rPr>
            </w:pPr>
            <w:r w:rsidRPr="000F0407">
              <w:rPr>
                <w:rFonts w:asciiTheme="minorHAnsi" w:hAnsiTheme="minorHAnsi" w:cstheme="minorHAnsi"/>
                <w:i/>
                <w:sz w:val="22"/>
                <w:szCs w:val="22"/>
              </w:rPr>
              <w:t>Source</w:t>
            </w:r>
          </w:p>
        </w:tc>
        <w:tc>
          <w:tcPr>
            <w:tcW w:w="952" w:type="dxa"/>
            <w:tcBorders>
              <w:bottom w:val="single" w:sz="4" w:space="0" w:color="000000"/>
            </w:tcBorders>
            <w:shd w:val="clear" w:color="auto" w:fill="ACB9CA" w:themeFill="text2" w:themeFillTint="66"/>
          </w:tcPr>
          <w:p w14:paraId="780627BD" w14:textId="77777777" w:rsidR="00AB4628" w:rsidRPr="000F0407" w:rsidRDefault="00AB4628" w:rsidP="000F0407">
            <w:pPr>
              <w:pStyle w:val="NoSpacing"/>
              <w:spacing w:line="276" w:lineRule="auto"/>
              <w:jc w:val="center"/>
              <w:rPr>
                <w:rFonts w:asciiTheme="minorHAnsi" w:hAnsiTheme="minorHAnsi" w:cstheme="minorHAnsi"/>
                <w:i/>
                <w:sz w:val="22"/>
                <w:szCs w:val="22"/>
              </w:rPr>
            </w:pPr>
            <w:r w:rsidRPr="000F0407">
              <w:rPr>
                <w:rFonts w:asciiTheme="minorHAnsi" w:hAnsiTheme="minorHAnsi" w:cstheme="minorHAnsi"/>
                <w:i/>
                <w:sz w:val="22"/>
                <w:szCs w:val="22"/>
              </w:rPr>
              <w:t>Amount</w:t>
            </w:r>
          </w:p>
        </w:tc>
      </w:tr>
      <w:tr w:rsidR="00AB4628" w:rsidRPr="000F0407" w14:paraId="61B4C3B9" w14:textId="77777777" w:rsidTr="00343567">
        <w:trPr>
          <w:jc w:val="center"/>
        </w:trPr>
        <w:tc>
          <w:tcPr>
            <w:tcW w:w="14295" w:type="dxa"/>
            <w:gridSpan w:val="7"/>
            <w:shd w:val="clear" w:color="auto" w:fill="DEEAF6" w:themeFill="accent1" w:themeFillTint="33"/>
          </w:tcPr>
          <w:p w14:paraId="7CABB111" w14:textId="669614D2" w:rsidR="00AB4628" w:rsidRPr="000F0407" w:rsidRDefault="00AB4628" w:rsidP="000F0407">
            <w:pPr>
              <w:pStyle w:val="NoSpacing"/>
              <w:spacing w:line="276" w:lineRule="auto"/>
              <w:jc w:val="center"/>
              <w:rPr>
                <w:rFonts w:asciiTheme="minorHAnsi" w:hAnsiTheme="minorHAnsi" w:cstheme="minorHAnsi"/>
                <w:b/>
                <w:sz w:val="22"/>
                <w:szCs w:val="22"/>
              </w:rPr>
            </w:pPr>
            <w:r w:rsidRPr="000F0407">
              <w:rPr>
                <w:rFonts w:asciiTheme="minorHAnsi" w:hAnsiTheme="minorHAnsi" w:cstheme="minorHAnsi"/>
                <w:b/>
                <w:sz w:val="22"/>
                <w:szCs w:val="22"/>
              </w:rPr>
              <w:t>MONITORING</w:t>
            </w:r>
            <w:r w:rsidR="00D13B2B" w:rsidRPr="000F0407">
              <w:rPr>
                <w:rFonts w:asciiTheme="minorHAnsi" w:hAnsiTheme="minorHAnsi" w:cstheme="minorHAnsi"/>
                <w:b/>
                <w:sz w:val="22"/>
                <w:szCs w:val="22"/>
              </w:rPr>
              <w:t xml:space="preserve"> 20</w:t>
            </w:r>
            <w:r w:rsidR="007125B7">
              <w:rPr>
                <w:rFonts w:asciiTheme="minorHAnsi" w:hAnsiTheme="minorHAnsi" w:cstheme="minorHAnsi"/>
                <w:b/>
                <w:sz w:val="22"/>
                <w:szCs w:val="22"/>
              </w:rPr>
              <w:t>20</w:t>
            </w:r>
          </w:p>
        </w:tc>
      </w:tr>
      <w:tr w:rsidR="006A1825" w:rsidRPr="000F0407" w14:paraId="59F4AE06" w14:textId="77777777" w:rsidTr="00343567">
        <w:trPr>
          <w:jc w:val="center"/>
        </w:trPr>
        <w:tc>
          <w:tcPr>
            <w:tcW w:w="1429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A1A2F0" w14:textId="4A619EA8" w:rsidR="006A1825" w:rsidRPr="000F0407" w:rsidRDefault="006A1825" w:rsidP="000F0407">
            <w:pPr>
              <w:pStyle w:val="NoSpacing"/>
              <w:spacing w:line="276" w:lineRule="auto"/>
              <w:jc w:val="center"/>
              <w:rPr>
                <w:rFonts w:asciiTheme="minorHAnsi" w:hAnsiTheme="minorHAnsi" w:cstheme="minorHAnsi"/>
                <w:i/>
                <w:sz w:val="22"/>
                <w:szCs w:val="22"/>
              </w:rPr>
            </w:pPr>
            <w:r w:rsidRPr="000F0407">
              <w:rPr>
                <w:rFonts w:asciiTheme="minorHAnsi" w:hAnsiTheme="minorHAnsi" w:cstheme="minorHAnsi"/>
                <w:b/>
                <w:sz w:val="22"/>
                <w:szCs w:val="22"/>
              </w:rPr>
              <w:t xml:space="preserve">Impact 2: </w:t>
            </w:r>
            <w:r w:rsidR="0051169F" w:rsidRPr="000F0407">
              <w:rPr>
                <w:rFonts w:asciiTheme="minorHAnsi" w:hAnsiTheme="minorHAnsi" w:cstheme="minorHAnsi"/>
                <w:b/>
                <w:sz w:val="22"/>
                <w:szCs w:val="22"/>
              </w:rPr>
              <w:t xml:space="preserve">Women have income security, decent </w:t>
            </w:r>
            <w:proofErr w:type="gramStart"/>
            <w:r w:rsidR="0051169F" w:rsidRPr="000F0407">
              <w:rPr>
                <w:rFonts w:asciiTheme="minorHAnsi" w:hAnsiTheme="minorHAnsi" w:cstheme="minorHAnsi"/>
                <w:b/>
                <w:sz w:val="22"/>
                <w:szCs w:val="22"/>
              </w:rPr>
              <w:t>work</w:t>
            </w:r>
            <w:proofErr w:type="gramEnd"/>
            <w:r w:rsidR="0051169F" w:rsidRPr="000F0407">
              <w:rPr>
                <w:rFonts w:asciiTheme="minorHAnsi" w:hAnsiTheme="minorHAnsi" w:cstheme="minorHAnsi"/>
                <w:b/>
                <w:sz w:val="22"/>
                <w:szCs w:val="22"/>
              </w:rPr>
              <w:t xml:space="preserve"> and economic autonomy</w:t>
            </w:r>
          </w:p>
        </w:tc>
      </w:tr>
      <w:tr w:rsidR="006A1825" w:rsidRPr="000F0407" w14:paraId="116C8C00" w14:textId="77777777" w:rsidTr="00343567">
        <w:trPr>
          <w:jc w:val="center"/>
        </w:trPr>
        <w:tc>
          <w:tcPr>
            <w:tcW w:w="14295" w:type="dxa"/>
            <w:gridSpan w:val="7"/>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AC4F80B" w14:textId="77777777" w:rsidR="006A1825" w:rsidRPr="000F0407" w:rsidRDefault="006A1825"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b/>
                <w:sz w:val="22"/>
                <w:szCs w:val="22"/>
              </w:rPr>
              <w:t>Reports from Partners</w:t>
            </w:r>
          </w:p>
        </w:tc>
      </w:tr>
      <w:tr w:rsidR="006A1825" w:rsidRPr="000F0407" w14:paraId="2806F21D"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0C4392DA" w14:textId="7B7352D4" w:rsidR="006A1825" w:rsidRPr="000F0407" w:rsidRDefault="007F2B42"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Quarterly Narrative Report</w:t>
            </w:r>
          </w:p>
        </w:tc>
        <w:tc>
          <w:tcPr>
            <w:tcW w:w="2340" w:type="dxa"/>
            <w:tcBorders>
              <w:top w:val="single" w:sz="4" w:space="0" w:color="000000"/>
              <w:left w:val="single" w:sz="4" w:space="0" w:color="000000"/>
              <w:bottom w:val="single" w:sz="4" w:space="0" w:color="000000"/>
              <w:right w:val="single" w:sz="4" w:space="0" w:color="000000"/>
            </w:tcBorders>
          </w:tcPr>
          <w:p w14:paraId="1765672D" w14:textId="25D7A872" w:rsidR="006A1825" w:rsidRPr="000F0407" w:rsidRDefault="007F2B42"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Suhela Khan</w:t>
            </w:r>
          </w:p>
        </w:tc>
        <w:tc>
          <w:tcPr>
            <w:tcW w:w="2905" w:type="dxa"/>
            <w:tcBorders>
              <w:top w:val="single" w:sz="4" w:space="0" w:color="000000"/>
              <w:left w:val="single" w:sz="4" w:space="0" w:color="000000"/>
              <w:bottom w:val="single" w:sz="4" w:space="0" w:color="000000"/>
              <w:right w:val="single" w:sz="4" w:space="0" w:color="000000"/>
            </w:tcBorders>
          </w:tcPr>
          <w:p w14:paraId="2833E2BF" w14:textId="6E70AD22" w:rsidR="006A1825" w:rsidRPr="000F0407" w:rsidRDefault="007F2B42"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TBD</w:t>
            </w:r>
          </w:p>
        </w:tc>
        <w:tc>
          <w:tcPr>
            <w:tcW w:w="2340" w:type="dxa"/>
            <w:tcBorders>
              <w:top w:val="single" w:sz="4" w:space="0" w:color="000000"/>
              <w:left w:val="single" w:sz="4" w:space="0" w:color="000000"/>
              <w:bottom w:val="single" w:sz="4" w:space="0" w:color="000000"/>
              <w:right w:val="single" w:sz="4" w:space="0" w:color="000000"/>
            </w:tcBorders>
          </w:tcPr>
          <w:p w14:paraId="698E721B" w14:textId="281F112D" w:rsidR="006A1825" w:rsidRPr="000F0407" w:rsidRDefault="007F2B42"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 xml:space="preserve">1st, 2nd, </w:t>
            </w:r>
            <w:proofErr w:type="gramStart"/>
            <w:r w:rsidRPr="000F0407">
              <w:rPr>
                <w:rFonts w:asciiTheme="minorHAnsi" w:hAnsiTheme="minorHAnsi" w:cstheme="minorHAnsi"/>
                <w:sz w:val="22"/>
                <w:szCs w:val="22"/>
              </w:rPr>
              <w:t>3rd</w:t>
            </w:r>
            <w:proofErr w:type="gramEnd"/>
            <w:r w:rsidRPr="000F0407">
              <w:rPr>
                <w:rFonts w:asciiTheme="minorHAnsi" w:hAnsiTheme="minorHAnsi" w:cstheme="minorHAnsi"/>
                <w:sz w:val="22"/>
                <w:szCs w:val="22"/>
              </w:rPr>
              <w:t xml:space="preserve"> and 4th Quarter, 20</w:t>
            </w:r>
            <w:r w:rsidR="008A6CD0" w:rsidRPr="000F0407">
              <w:rPr>
                <w:rFonts w:asciiTheme="minorHAnsi" w:hAnsiTheme="minorHAnsi" w:cstheme="minorHAnsi"/>
                <w:sz w:val="22"/>
                <w:szCs w:val="22"/>
              </w:rPr>
              <w:t>20</w:t>
            </w:r>
          </w:p>
        </w:tc>
        <w:tc>
          <w:tcPr>
            <w:tcW w:w="1062" w:type="dxa"/>
            <w:tcBorders>
              <w:left w:val="single" w:sz="4" w:space="0" w:color="000000"/>
              <w:bottom w:val="single" w:sz="4" w:space="0" w:color="000000"/>
              <w:right w:val="single" w:sz="4" w:space="0" w:color="000000"/>
            </w:tcBorders>
          </w:tcPr>
          <w:p w14:paraId="18BC62E8" w14:textId="5AC82D5F" w:rsidR="006A1825" w:rsidRPr="000F0407" w:rsidRDefault="007F2B42" w:rsidP="000F0407">
            <w:pPr>
              <w:pStyle w:val="NoSpacing"/>
              <w:spacing w:line="276" w:lineRule="auto"/>
              <w:jc w:val="center"/>
              <w:rPr>
                <w:rFonts w:asciiTheme="minorHAnsi" w:hAnsiTheme="minorHAnsi" w:cstheme="minorHAnsi"/>
                <w:sz w:val="22"/>
                <w:szCs w:val="22"/>
              </w:rPr>
            </w:pPr>
            <w:proofErr w:type="spellStart"/>
            <w:proofErr w:type="gramStart"/>
            <w:r w:rsidRPr="000F0407">
              <w:rPr>
                <w:rFonts w:asciiTheme="minorHAnsi" w:hAnsiTheme="minorHAnsi" w:cstheme="minorHAnsi"/>
                <w:sz w:val="22"/>
                <w:szCs w:val="22"/>
              </w:rPr>
              <w:t>Non Core</w:t>
            </w:r>
            <w:proofErr w:type="spellEnd"/>
            <w:proofErr w:type="gramEnd"/>
            <w:r w:rsidRPr="000F0407">
              <w:rPr>
                <w:rFonts w:asciiTheme="minorHAnsi" w:hAnsiTheme="minorHAnsi" w:cstheme="minorHAnsi"/>
                <w:sz w:val="22"/>
                <w:szCs w:val="22"/>
              </w:rPr>
              <w:t xml:space="preserve"> and Core</w:t>
            </w:r>
          </w:p>
        </w:tc>
        <w:tc>
          <w:tcPr>
            <w:tcW w:w="952" w:type="dxa"/>
            <w:tcBorders>
              <w:left w:val="single" w:sz="4" w:space="0" w:color="000000"/>
              <w:bottom w:val="single" w:sz="4" w:space="0" w:color="000000"/>
              <w:right w:val="single" w:sz="4" w:space="0" w:color="000000"/>
            </w:tcBorders>
          </w:tcPr>
          <w:p w14:paraId="0E2B23BE" w14:textId="05B78D96" w:rsidR="006A1825" w:rsidRPr="000F0407" w:rsidRDefault="007F2B42"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TBD</w:t>
            </w:r>
          </w:p>
        </w:tc>
      </w:tr>
      <w:tr w:rsidR="006A1825" w:rsidRPr="000F0407" w14:paraId="4D32D8C7" w14:textId="77777777" w:rsidTr="00343567">
        <w:trPr>
          <w:jc w:val="center"/>
        </w:trPr>
        <w:tc>
          <w:tcPr>
            <w:tcW w:w="14295" w:type="dxa"/>
            <w:gridSpan w:val="7"/>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49A45A" w14:textId="77777777" w:rsidR="006A1825" w:rsidRPr="000F0407" w:rsidRDefault="006A1825"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b/>
                <w:sz w:val="22"/>
                <w:szCs w:val="22"/>
              </w:rPr>
              <w:t>Monitoring Missions</w:t>
            </w:r>
          </w:p>
        </w:tc>
      </w:tr>
      <w:tr w:rsidR="006A1825" w:rsidRPr="000F0407" w14:paraId="22C7BD92"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2FF827ED" w14:textId="77777777" w:rsidR="006A1825" w:rsidRPr="000F0407" w:rsidRDefault="007C7E54" w:rsidP="000F0407">
            <w:pPr>
              <w:pStyle w:val="NoSpacing"/>
              <w:spacing w:line="276" w:lineRule="auto"/>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2</w:t>
            </w:r>
            <w:r w:rsidR="00EB0593" w:rsidRPr="000F0407">
              <w:rPr>
                <w:rFonts w:asciiTheme="minorHAnsi" w:hAnsiTheme="minorHAnsi" w:cstheme="minorHAnsi"/>
                <w:color w:val="000000" w:themeColor="text1"/>
                <w:sz w:val="22"/>
                <w:szCs w:val="22"/>
              </w:rPr>
              <w:t xml:space="preserve"> </w:t>
            </w:r>
            <w:r w:rsidR="006A1825" w:rsidRPr="000F0407">
              <w:rPr>
                <w:rFonts w:asciiTheme="minorHAnsi" w:hAnsiTheme="minorHAnsi" w:cstheme="minorHAnsi"/>
                <w:color w:val="000000" w:themeColor="text1"/>
                <w:sz w:val="22"/>
                <w:szCs w:val="22"/>
              </w:rPr>
              <w:t>Monitoring Mission</w:t>
            </w:r>
            <w:r w:rsidR="00EB0593" w:rsidRPr="000F0407">
              <w:rPr>
                <w:rFonts w:asciiTheme="minorHAnsi" w:hAnsiTheme="minorHAnsi" w:cstheme="minorHAnsi"/>
                <w:color w:val="000000" w:themeColor="text1"/>
                <w:sz w:val="22"/>
                <w:szCs w:val="22"/>
              </w:rPr>
              <w:t xml:space="preserve">s </w:t>
            </w:r>
            <w:r w:rsidR="006A1825" w:rsidRPr="000F0407">
              <w:rPr>
                <w:rFonts w:asciiTheme="minorHAnsi" w:hAnsiTheme="minorHAnsi" w:cstheme="minorHAnsi"/>
                <w:color w:val="000000" w:themeColor="text1"/>
                <w:sz w:val="22"/>
                <w:szCs w:val="22"/>
              </w:rPr>
              <w:t>for</w:t>
            </w:r>
            <w:r w:rsidR="00EB0593" w:rsidRPr="000F0407">
              <w:rPr>
                <w:rFonts w:asciiTheme="minorHAnsi" w:hAnsiTheme="minorHAnsi" w:cstheme="minorHAnsi"/>
                <w:color w:val="000000" w:themeColor="text1"/>
                <w:sz w:val="22"/>
                <w:szCs w:val="22"/>
              </w:rPr>
              <w:t xml:space="preserve"> </w:t>
            </w:r>
            <w:r w:rsidR="00F941D7" w:rsidRPr="000F0407">
              <w:rPr>
                <w:rFonts w:asciiTheme="minorHAnsi" w:hAnsiTheme="minorHAnsi" w:cstheme="minorHAnsi"/>
                <w:color w:val="000000" w:themeColor="text1"/>
                <w:sz w:val="22"/>
                <w:szCs w:val="22"/>
              </w:rPr>
              <w:t xml:space="preserve">implementing monitoring tools for </w:t>
            </w:r>
            <w:r w:rsidR="00AB6AD8" w:rsidRPr="000F0407">
              <w:rPr>
                <w:rFonts w:asciiTheme="minorHAnsi" w:hAnsiTheme="minorHAnsi" w:cstheme="minorHAnsi"/>
                <w:color w:val="000000" w:themeColor="text1"/>
                <w:sz w:val="22"/>
                <w:szCs w:val="22"/>
              </w:rPr>
              <w:t>program</w:t>
            </w:r>
            <w:r w:rsidR="00F941D7" w:rsidRPr="000F0407">
              <w:rPr>
                <w:rFonts w:asciiTheme="minorHAnsi" w:hAnsiTheme="minorHAnsi" w:cstheme="minorHAnsi"/>
                <w:color w:val="000000" w:themeColor="text1"/>
                <w:sz w:val="22"/>
                <w:szCs w:val="22"/>
              </w:rPr>
              <w:t xml:space="preserve"> on women in value chain it will include</w:t>
            </w:r>
            <w:r w:rsidR="00144351" w:rsidRPr="000F0407">
              <w:rPr>
                <w:rFonts w:asciiTheme="minorHAnsi" w:hAnsiTheme="minorHAnsi" w:cstheme="minorHAnsi"/>
                <w:color w:val="000000" w:themeColor="text1"/>
                <w:sz w:val="22"/>
                <w:szCs w:val="22"/>
              </w:rPr>
              <w:t xml:space="preserve"> developing training modules, tools and methodologies and undertaking follow ups, pre-post training/impact assessment</w:t>
            </w:r>
          </w:p>
          <w:p w14:paraId="21D3299F" w14:textId="77777777" w:rsidR="007C7E54" w:rsidRPr="000F0407" w:rsidRDefault="007C7E54" w:rsidP="000F0407">
            <w:pPr>
              <w:pStyle w:val="NoSpacing"/>
              <w:spacing w:line="276" w:lineRule="auto"/>
              <w:rPr>
                <w:rFonts w:asciiTheme="minorHAnsi" w:hAnsiTheme="minorHAnsi" w:cstheme="minorHAnsi"/>
                <w:color w:val="000000" w:themeColor="text1"/>
                <w:sz w:val="22"/>
                <w:szCs w:val="22"/>
              </w:rPr>
            </w:pPr>
          </w:p>
          <w:p w14:paraId="67AF3519" w14:textId="4DC92579" w:rsidR="007C7E54" w:rsidRPr="000F0407" w:rsidRDefault="007C7E54" w:rsidP="000F0407">
            <w:pPr>
              <w:pStyle w:val="NoSpacing"/>
              <w:spacing w:line="276" w:lineRule="auto"/>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 xml:space="preserve">Updated: </w:t>
            </w:r>
            <w:proofErr w:type="gramStart"/>
            <w:r w:rsidRPr="000F0407">
              <w:rPr>
                <w:rFonts w:asciiTheme="minorHAnsi" w:hAnsiTheme="minorHAnsi" w:cstheme="minorHAnsi"/>
                <w:color w:val="000000" w:themeColor="text1"/>
                <w:sz w:val="22"/>
                <w:szCs w:val="22"/>
              </w:rPr>
              <w:t>In light of</w:t>
            </w:r>
            <w:proofErr w:type="gramEnd"/>
            <w:r w:rsidRPr="000F0407">
              <w:rPr>
                <w:rFonts w:asciiTheme="minorHAnsi" w:hAnsiTheme="minorHAnsi" w:cstheme="minorHAnsi"/>
                <w:color w:val="000000" w:themeColor="text1"/>
                <w:sz w:val="22"/>
                <w:szCs w:val="22"/>
              </w:rPr>
              <w:t xml:space="preserve"> the COVID-19 Pandemic lockdown restrictions</w:t>
            </w:r>
          </w:p>
        </w:tc>
        <w:tc>
          <w:tcPr>
            <w:tcW w:w="2340" w:type="dxa"/>
            <w:tcBorders>
              <w:top w:val="single" w:sz="4" w:space="0" w:color="000000"/>
              <w:left w:val="single" w:sz="4" w:space="0" w:color="000000"/>
              <w:bottom w:val="single" w:sz="4" w:space="0" w:color="000000"/>
              <w:right w:val="single" w:sz="4" w:space="0" w:color="000000"/>
            </w:tcBorders>
          </w:tcPr>
          <w:p w14:paraId="4794F917" w14:textId="1B2E9507" w:rsidR="006A1825" w:rsidRPr="000F0407" w:rsidRDefault="006A182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sz w:val="22"/>
                <w:szCs w:val="22"/>
              </w:rPr>
              <w:t>Suhela Khan</w:t>
            </w:r>
            <w:r w:rsidR="00144351" w:rsidRPr="000F0407">
              <w:rPr>
                <w:rFonts w:asciiTheme="minorHAnsi" w:hAnsiTheme="minorHAnsi" w:cstheme="minorHAnsi"/>
                <w:sz w:val="22"/>
                <w:szCs w:val="22"/>
              </w:rPr>
              <w:t xml:space="preserve"> and </w:t>
            </w:r>
            <w:r w:rsidR="005D4BBC" w:rsidRPr="000F0407">
              <w:rPr>
                <w:rFonts w:asciiTheme="minorHAnsi" w:hAnsiTheme="minorHAnsi" w:cstheme="minorHAnsi"/>
                <w:sz w:val="22"/>
                <w:szCs w:val="22"/>
              </w:rPr>
              <w:t>Noopur Jhunjhunwala</w:t>
            </w:r>
          </w:p>
        </w:tc>
        <w:tc>
          <w:tcPr>
            <w:tcW w:w="2905" w:type="dxa"/>
            <w:tcBorders>
              <w:top w:val="single" w:sz="4" w:space="0" w:color="000000"/>
              <w:left w:val="single" w:sz="4" w:space="0" w:color="000000"/>
              <w:bottom w:val="single" w:sz="4" w:space="0" w:color="000000"/>
              <w:right w:val="single" w:sz="4" w:space="0" w:color="000000"/>
            </w:tcBorders>
          </w:tcPr>
          <w:p w14:paraId="3924CE9B" w14:textId="5A0528B0" w:rsidR="006A1825" w:rsidRPr="000F0407" w:rsidRDefault="00144351"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TBD</w:t>
            </w:r>
          </w:p>
        </w:tc>
        <w:tc>
          <w:tcPr>
            <w:tcW w:w="2340" w:type="dxa"/>
            <w:tcBorders>
              <w:top w:val="single" w:sz="4" w:space="0" w:color="000000"/>
              <w:left w:val="single" w:sz="4" w:space="0" w:color="000000"/>
              <w:bottom w:val="single" w:sz="4" w:space="0" w:color="000000"/>
              <w:right w:val="single" w:sz="4" w:space="0" w:color="000000"/>
            </w:tcBorders>
          </w:tcPr>
          <w:p w14:paraId="5416F5B0" w14:textId="6B8266E5" w:rsidR="006A1825" w:rsidRPr="000F0407" w:rsidRDefault="006A1825"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1</w:t>
            </w:r>
            <w:r w:rsidRPr="000F0407">
              <w:rPr>
                <w:rFonts w:asciiTheme="minorHAnsi" w:hAnsiTheme="minorHAnsi" w:cstheme="minorHAnsi"/>
                <w:sz w:val="22"/>
                <w:szCs w:val="22"/>
                <w:vertAlign w:val="superscript"/>
              </w:rPr>
              <w:t>st</w:t>
            </w:r>
            <w:r w:rsidR="007C7E54" w:rsidRPr="000F0407">
              <w:rPr>
                <w:rFonts w:asciiTheme="minorHAnsi" w:hAnsiTheme="minorHAnsi" w:cstheme="minorHAnsi"/>
                <w:sz w:val="22"/>
                <w:szCs w:val="22"/>
              </w:rPr>
              <w:t xml:space="preserve"> </w:t>
            </w:r>
            <w:r w:rsidRPr="000F0407">
              <w:rPr>
                <w:rFonts w:asciiTheme="minorHAnsi" w:hAnsiTheme="minorHAnsi" w:cstheme="minorHAnsi"/>
                <w:sz w:val="22"/>
                <w:szCs w:val="22"/>
              </w:rPr>
              <w:t>and 4</w:t>
            </w:r>
            <w:r w:rsidRPr="000F0407">
              <w:rPr>
                <w:rFonts w:asciiTheme="minorHAnsi" w:hAnsiTheme="minorHAnsi" w:cstheme="minorHAnsi"/>
                <w:sz w:val="22"/>
                <w:szCs w:val="22"/>
                <w:vertAlign w:val="superscript"/>
              </w:rPr>
              <w:t>th</w:t>
            </w:r>
            <w:r w:rsidRPr="000F0407">
              <w:rPr>
                <w:rFonts w:asciiTheme="minorHAnsi" w:hAnsiTheme="minorHAnsi" w:cstheme="minorHAnsi"/>
                <w:sz w:val="22"/>
                <w:szCs w:val="22"/>
              </w:rPr>
              <w:t xml:space="preserve"> Quarter, 20</w:t>
            </w:r>
            <w:r w:rsidR="008A6CD0" w:rsidRPr="000F0407">
              <w:rPr>
                <w:rFonts w:asciiTheme="minorHAnsi" w:hAnsiTheme="minorHAnsi" w:cstheme="minorHAnsi"/>
                <w:sz w:val="22"/>
                <w:szCs w:val="22"/>
              </w:rPr>
              <w:t>20</w:t>
            </w:r>
          </w:p>
        </w:tc>
        <w:tc>
          <w:tcPr>
            <w:tcW w:w="1062" w:type="dxa"/>
            <w:tcBorders>
              <w:top w:val="single" w:sz="4" w:space="0" w:color="000000"/>
              <w:left w:val="single" w:sz="4" w:space="0" w:color="000000"/>
              <w:bottom w:val="single" w:sz="4" w:space="0" w:color="000000"/>
              <w:right w:val="single" w:sz="4" w:space="0" w:color="000000"/>
            </w:tcBorders>
          </w:tcPr>
          <w:p w14:paraId="0FDC3190" w14:textId="77777777" w:rsidR="006A1825" w:rsidRPr="000F0407" w:rsidRDefault="006A1825" w:rsidP="000F0407">
            <w:pPr>
              <w:pStyle w:val="NoSpacing"/>
              <w:spacing w:line="276" w:lineRule="auto"/>
              <w:jc w:val="center"/>
              <w:rPr>
                <w:rFonts w:asciiTheme="minorHAnsi" w:hAnsiTheme="minorHAnsi" w:cstheme="minorHAnsi"/>
                <w:color w:val="000000" w:themeColor="text1"/>
                <w:sz w:val="22"/>
                <w:szCs w:val="22"/>
              </w:rPr>
            </w:pPr>
            <w:proofErr w:type="spellStart"/>
            <w:proofErr w:type="gramStart"/>
            <w:r w:rsidRPr="000F0407">
              <w:rPr>
                <w:rFonts w:asciiTheme="minorHAnsi" w:hAnsiTheme="minorHAnsi" w:cstheme="minorHAnsi"/>
                <w:color w:val="000000" w:themeColor="text1"/>
                <w:sz w:val="22"/>
                <w:szCs w:val="22"/>
              </w:rPr>
              <w:t>Non Core</w:t>
            </w:r>
            <w:proofErr w:type="spellEnd"/>
            <w:proofErr w:type="gramEnd"/>
            <w:r w:rsidRPr="000F0407">
              <w:rPr>
                <w:rFonts w:asciiTheme="minorHAnsi" w:hAnsiTheme="minorHAnsi" w:cstheme="minorHAnsi"/>
                <w:color w:val="000000" w:themeColor="text1"/>
                <w:sz w:val="22"/>
                <w:szCs w:val="22"/>
              </w:rPr>
              <w:t xml:space="preserve"> and Core</w:t>
            </w:r>
          </w:p>
        </w:tc>
        <w:tc>
          <w:tcPr>
            <w:tcW w:w="952" w:type="dxa"/>
            <w:tcBorders>
              <w:top w:val="single" w:sz="4" w:space="0" w:color="000000"/>
              <w:left w:val="single" w:sz="4" w:space="0" w:color="000000"/>
              <w:bottom w:val="single" w:sz="4" w:space="0" w:color="000000"/>
              <w:right w:val="single" w:sz="4" w:space="0" w:color="000000"/>
            </w:tcBorders>
          </w:tcPr>
          <w:p w14:paraId="0D6625E0" w14:textId="4423BB00" w:rsidR="006A1825" w:rsidRPr="000F0407" w:rsidRDefault="00EB0593"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2300</w:t>
            </w:r>
          </w:p>
        </w:tc>
      </w:tr>
      <w:tr w:rsidR="002B7BEF" w:rsidRPr="000F0407" w14:paraId="553C00FB"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6C06F8EC" w14:textId="434B7A47" w:rsidR="002B7BEF" w:rsidRPr="000F0407" w:rsidRDefault="002B7BEF" w:rsidP="000F0407">
            <w:pPr>
              <w:spacing w:line="276" w:lineRule="auto"/>
              <w:rPr>
                <w:rFonts w:eastAsia="Times New Roman" w:cstheme="minorHAnsi"/>
                <w:sz w:val="22"/>
                <w:szCs w:val="22"/>
              </w:rPr>
            </w:pPr>
            <w:bookmarkStart w:id="0" w:name="_Hlk528235420"/>
            <w:r w:rsidRPr="000F0407">
              <w:rPr>
                <w:rFonts w:cstheme="minorHAnsi"/>
                <w:sz w:val="22"/>
                <w:szCs w:val="22"/>
              </w:rPr>
              <w:t xml:space="preserve">2.2.3.10 monitoring of </w:t>
            </w:r>
            <w:proofErr w:type="spellStart"/>
            <w:r w:rsidRPr="000F0407">
              <w:rPr>
                <w:rFonts w:cstheme="minorHAnsi"/>
                <w:sz w:val="22"/>
                <w:szCs w:val="22"/>
              </w:rPr>
              <w:t>WeEmpower</w:t>
            </w:r>
            <w:r w:rsidR="007C7E54" w:rsidRPr="000F0407">
              <w:rPr>
                <w:rFonts w:cstheme="minorHAnsi"/>
                <w:sz w:val="22"/>
                <w:szCs w:val="22"/>
              </w:rPr>
              <w:t>Asia</w:t>
            </w:r>
            <w:proofErr w:type="spellEnd"/>
          </w:p>
          <w:p w14:paraId="6143855A" w14:textId="77777777" w:rsidR="002B7BEF" w:rsidRPr="000F0407" w:rsidRDefault="002B7BEF" w:rsidP="000F0407">
            <w:pPr>
              <w:pStyle w:val="NoSpacing"/>
              <w:spacing w:line="276" w:lineRule="auto"/>
              <w:rPr>
                <w:rFonts w:asciiTheme="minorHAnsi" w:hAnsiTheme="minorHAnsi" w:cstheme="minorHAns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65FC773" w14:textId="4497BA6A" w:rsidR="002B7BEF" w:rsidRPr="000F0407" w:rsidRDefault="002B7BEF"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Suhela Khan</w:t>
            </w:r>
          </w:p>
        </w:tc>
        <w:tc>
          <w:tcPr>
            <w:tcW w:w="2905" w:type="dxa"/>
            <w:tcBorders>
              <w:top w:val="single" w:sz="4" w:space="0" w:color="000000"/>
              <w:left w:val="single" w:sz="4" w:space="0" w:color="000000"/>
              <w:bottom w:val="single" w:sz="4" w:space="0" w:color="000000"/>
              <w:right w:val="single" w:sz="4" w:space="0" w:color="000000"/>
            </w:tcBorders>
          </w:tcPr>
          <w:p w14:paraId="53738D59" w14:textId="77777777" w:rsidR="002B7BEF" w:rsidRPr="000F0407" w:rsidRDefault="002B7BEF"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30271DE" w14:textId="77777777" w:rsidR="002B7BEF" w:rsidRPr="000F0407" w:rsidRDefault="002B7BEF" w:rsidP="000F0407">
            <w:pPr>
              <w:pStyle w:val="NoSpacing"/>
              <w:spacing w:line="276" w:lineRule="auto"/>
              <w:jc w:val="center"/>
              <w:rPr>
                <w:rFonts w:asciiTheme="minorHAnsi" w:hAnsiTheme="minorHAnsi" w:cstheme="minorHAnsi"/>
                <w:color w:val="000000" w:themeColor="text1"/>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5FD6FFA7" w14:textId="3C37E2F2" w:rsidR="002B7BEF" w:rsidRPr="000F0407" w:rsidRDefault="002B7BEF"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Non-Core</w:t>
            </w:r>
          </w:p>
        </w:tc>
        <w:tc>
          <w:tcPr>
            <w:tcW w:w="952" w:type="dxa"/>
            <w:tcBorders>
              <w:top w:val="single" w:sz="4" w:space="0" w:color="000000"/>
              <w:left w:val="single" w:sz="4" w:space="0" w:color="000000"/>
              <w:bottom w:val="single" w:sz="4" w:space="0" w:color="000000"/>
              <w:right w:val="single" w:sz="4" w:space="0" w:color="000000"/>
            </w:tcBorders>
          </w:tcPr>
          <w:p w14:paraId="561A97BD" w14:textId="2E94B2B4" w:rsidR="002B7BEF" w:rsidRPr="000F0407" w:rsidRDefault="002B7BEF"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4000</w:t>
            </w:r>
          </w:p>
        </w:tc>
      </w:tr>
      <w:tr w:rsidR="002B7BEF" w:rsidRPr="000F0407" w14:paraId="04D62E4F"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3711AF6D" w14:textId="77777777" w:rsidR="002B7BEF" w:rsidRPr="000F0407" w:rsidRDefault="002B7BEF" w:rsidP="000F0407">
            <w:pPr>
              <w:spacing w:line="276" w:lineRule="auto"/>
              <w:rPr>
                <w:rFonts w:eastAsia="Times New Roman" w:cstheme="minorHAnsi"/>
                <w:sz w:val="22"/>
                <w:szCs w:val="22"/>
              </w:rPr>
            </w:pPr>
            <w:r w:rsidRPr="000F0407">
              <w:rPr>
                <w:rFonts w:cstheme="minorHAnsi"/>
                <w:sz w:val="22"/>
                <w:szCs w:val="22"/>
              </w:rPr>
              <w:t xml:space="preserve">2.1.3.11 Support GEWE advocates </w:t>
            </w:r>
            <w:proofErr w:type="gramStart"/>
            <w:r w:rsidRPr="000F0407">
              <w:rPr>
                <w:rFonts w:cstheme="minorHAnsi"/>
                <w:sz w:val="22"/>
                <w:szCs w:val="22"/>
              </w:rPr>
              <w:t>to  implement</w:t>
            </w:r>
            <w:proofErr w:type="gramEnd"/>
            <w:r w:rsidRPr="000F0407">
              <w:rPr>
                <w:rFonts w:cstheme="minorHAnsi"/>
                <w:sz w:val="22"/>
                <w:szCs w:val="22"/>
              </w:rPr>
              <w:t xml:space="preserve"> the contextualized recommendations of HLP for strengthening economic rights of women workers in the informal sector</w:t>
            </w:r>
          </w:p>
          <w:p w14:paraId="4962004B" w14:textId="77777777" w:rsidR="002B7BEF" w:rsidRPr="000F0407" w:rsidRDefault="002B7BEF" w:rsidP="000F0407">
            <w:pPr>
              <w:spacing w:line="276" w:lineRule="auto"/>
              <w:rPr>
                <w:rFonts w:cstheme="minorHAns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FB20986" w14:textId="0FA256F7" w:rsidR="002B7BEF" w:rsidRPr="000F0407" w:rsidRDefault="00AC77C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Suhela Khan</w:t>
            </w:r>
          </w:p>
        </w:tc>
        <w:tc>
          <w:tcPr>
            <w:tcW w:w="2905" w:type="dxa"/>
            <w:tcBorders>
              <w:top w:val="single" w:sz="4" w:space="0" w:color="000000"/>
              <w:left w:val="single" w:sz="4" w:space="0" w:color="000000"/>
              <w:bottom w:val="single" w:sz="4" w:space="0" w:color="000000"/>
              <w:right w:val="single" w:sz="4" w:space="0" w:color="000000"/>
            </w:tcBorders>
          </w:tcPr>
          <w:p w14:paraId="7C243012" w14:textId="77777777" w:rsidR="002B7BEF" w:rsidRPr="000F0407" w:rsidRDefault="002B7BEF"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3550CF1" w14:textId="77777777" w:rsidR="002B7BEF" w:rsidRPr="000F0407" w:rsidRDefault="002B7BEF" w:rsidP="000F0407">
            <w:pPr>
              <w:pStyle w:val="NoSpacing"/>
              <w:spacing w:line="276" w:lineRule="auto"/>
              <w:jc w:val="center"/>
              <w:rPr>
                <w:rFonts w:asciiTheme="minorHAnsi" w:hAnsiTheme="minorHAnsi" w:cstheme="minorHAnsi"/>
                <w:color w:val="000000" w:themeColor="text1"/>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40DE2A54" w14:textId="5FDF258A" w:rsidR="002B7BEF" w:rsidRPr="000F0407" w:rsidRDefault="00AC77C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Core</w:t>
            </w:r>
          </w:p>
        </w:tc>
        <w:tc>
          <w:tcPr>
            <w:tcW w:w="952" w:type="dxa"/>
            <w:tcBorders>
              <w:top w:val="single" w:sz="4" w:space="0" w:color="000000"/>
              <w:left w:val="single" w:sz="4" w:space="0" w:color="000000"/>
              <w:bottom w:val="single" w:sz="4" w:space="0" w:color="000000"/>
              <w:right w:val="single" w:sz="4" w:space="0" w:color="000000"/>
            </w:tcBorders>
          </w:tcPr>
          <w:p w14:paraId="260ABBDF" w14:textId="620CB213" w:rsidR="002B7BEF" w:rsidRPr="000F0407" w:rsidRDefault="002B7BEF" w:rsidP="000F0407">
            <w:pPr>
              <w:pStyle w:val="NoSpacing"/>
              <w:spacing w:line="276" w:lineRule="auto"/>
              <w:rPr>
                <w:rFonts w:asciiTheme="minorHAnsi" w:hAnsiTheme="minorHAnsi" w:cstheme="minorHAnsi"/>
                <w:color w:val="000000" w:themeColor="text1"/>
                <w:sz w:val="22"/>
                <w:szCs w:val="22"/>
              </w:rPr>
            </w:pPr>
          </w:p>
        </w:tc>
      </w:tr>
      <w:bookmarkEnd w:id="0"/>
      <w:tr w:rsidR="006A1825" w:rsidRPr="000F0407" w14:paraId="7E5CA1FE" w14:textId="77777777" w:rsidTr="00343567">
        <w:trPr>
          <w:jc w:val="center"/>
        </w:trPr>
        <w:tc>
          <w:tcPr>
            <w:tcW w:w="1429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1024B2" w14:textId="205F92A4" w:rsidR="006A1825" w:rsidRPr="000F0407" w:rsidRDefault="006A1825" w:rsidP="000F0407">
            <w:pPr>
              <w:pStyle w:val="NoSpacing"/>
              <w:spacing w:line="276" w:lineRule="auto"/>
              <w:rPr>
                <w:rFonts w:asciiTheme="minorHAnsi" w:hAnsiTheme="minorHAnsi" w:cstheme="minorHAnsi"/>
                <w:b/>
                <w:i/>
                <w:sz w:val="22"/>
                <w:szCs w:val="22"/>
              </w:rPr>
            </w:pPr>
            <w:r w:rsidRPr="000F0407">
              <w:rPr>
                <w:rFonts w:asciiTheme="minorHAnsi" w:hAnsiTheme="minorHAnsi" w:cstheme="minorHAnsi"/>
                <w:b/>
                <w:sz w:val="22"/>
                <w:szCs w:val="22"/>
              </w:rPr>
              <w:t xml:space="preserve">Impact 3: </w:t>
            </w:r>
            <w:r w:rsidR="00144351" w:rsidRPr="000F0407">
              <w:rPr>
                <w:rFonts w:asciiTheme="minorHAnsi" w:hAnsiTheme="minorHAnsi" w:cstheme="minorHAnsi"/>
                <w:b/>
                <w:sz w:val="22"/>
                <w:szCs w:val="22"/>
              </w:rPr>
              <w:t>All women and girls live a life free from all forms of violence</w:t>
            </w:r>
          </w:p>
        </w:tc>
      </w:tr>
      <w:tr w:rsidR="006A1825" w:rsidRPr="000F0407" w14:paraId="47923991"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F6DCBDB" w14:textId="77777777" w:rsidR="006A1825" w:rsidRPr="000F0407" w:rsidRDefault="006A1825" w:rsidP="000F0407">
            <w:pPr>
              <w:pStyle w:val="NoSpacing"/>
              <w:spacing w:line="276" w:lineRule="auto"/>
              <w:rPr>
                <w:rFonts w:asciiTheme="minorHAnsi" w:hAnsiTheme="minorHAnsi" w:cstheme="minorHAnsi"/>
                <w:b/>
                <w:sz w:val="22"/>
                <w:szCs w:val="22"/>
              </w:rPr>
            </w:pPr>
            <w:r w:rsidRPr="000F0407">
              <w:rPr>
                <w:rFonts w:asciiTheme="minorHAnsi" w:hAnsiTheme="minorHAnsi" w:cstheme="minorHAnsi"/>
                <w:b/>
                <w:sz w:val="22"/>
                <w:szCs w:val="22"/>
              </w:rPr>
              <w:t>Reports from Partners</w:t>
            </w:r>
          </w:p>
        </w:tc>
        <w:tc>
          <w:tcPr>
            <w:tcW w:w="2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2325079" w14:textId="77777777" w:rsidR="006A1825" w:rsidRPr="000F0407" w:rsidRDefault="006A1825" w:rsidP="000F0407">
            <w:pPr>
              <w:pStyle w:val="NoSpacing"/>
              <w:spacing w:line="276" w:lineRule="auto"/>
              <w:jc w:val="center"/>
              <w:rPr>
                <w:rFonts w:asciiTheme="minorHAnsi" w:hAnsiTheme="minorHAnsi" w:cstheme="minorHAnsi"/>
                <w:sz w:val="22"/>
                <w:szCs w:val="22"/>
              </w:rPr>
            </w:pPr>
          </w:p>
        </w:tc>
        <w:tc>
          <w:tcPr>
            <w:tcW w:w="29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F460979" w14:textId="77777777" w:rsidR="006A1825" w:rsidRPr="000F0407" w:rsidRDefault="006A1825" w:rsidP="000F0407">
            <w:pPr>
              <w:pStyle w:val="NoSpacing"/>
              <w:spacing w:line="276" w:lineRule="auto"/>
              <w:jc w:val="center"/>
              <w:rPr>
                <w:rFonts w:asciiTheme="minorHAnsi" w:hAnsiTheme="minorHAnsi" w:cstheme="minorHAns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CE646CA" w14:textId="77777777" w:rsidR="006A1825" w:rsidRPr="000F0407" w:rsidRDefault="006A1825" w:rsidP="000F0407">
            <w:pPr>
              <w:pStyle w:val="NoSpacing"/>
              <w:spacing w:line="276" w:lineRule="auto"/>
              <w:jc w:val="center"/>
              <w:rPr>
                <w:rFonts w:asciiTheme="minorHAnsi" w:hAnsiTheme="minorHAnsi" w:cstheme="minorHAnsi"/>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9369982" w14:textId="77777777" w:rsidR="006A1825" w:rsidRPr="000F0407" w:rsidRDefault="006A1825" w:rsidP="000F0407">
            <w:pPr>
              <w:pStyle w:val="NoSpacing"/>
              <w:spacing w:line="276" w:lineRule="auto"/>
              <w:jc w:val="center"/>
              <w:rPr>
                <w:rFonts w:asciiTheme="minorHAnsi" w:hAnsiTheme="minorHAnsi" w:cstheme="minorHAnsi"/>
                <w:sz w:val="22"/>
                <w:szCs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EAC003F" w14:textId="77777777" w:rsidR="006A1825" w:rsidRPr="000F0407" w:rsidRDefault="006A1825" w:rsidP="000F0407">
            <w:pPr>
              <w:pStyle w:val="NoSpacing"/>
              <w:spacing w:line="276" w:lineRule="auto"/>
              <w:jc w:val="center"/>
              <w:rPr>
                <w:rFonts w:asciiTheme="minorHAnsi" w:hAnsiTheme="minorHAnsi" w:cstheme="minorHAnsi"/>
                <w:sz w:val="22"/>
                <w:szCs w:val="22"/>
              </w:rPr>
            </w:pPr>
          </w:p>
        </w:tc>
      </w:tr>
      <w:tr w:rsidR="001D763B" w:rsidRPr="000F0407" w14:paraId="5FFA0545"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4FB750DB" w14:textId="0277B3B6" w:rsidR="006A1825" w:rsidRPr="000F0407" w:rsidRDefault="006A1825"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lastRenderedPageBreak/>
              <w:t xml:space="preserve">Quarterly Narrative Reports from the NGO partners for the Essential Services </w:t>
            </w:r>
            <w:proofErr w:type="spellStart"/>
            <w:r w:rsidRPr="000F0407">
              <w:rPr>
                <w:rFonts w:asciiTheme="minorHAnsi" w:hAnsiTheme="minorHAnsi" w:cstheme="minorHAnsi"/>
                <w:sz w:val="22"/>
                <w:szCs w:val="22"/>
              </w:rPr>
              <w:t>Programme</w:t>
            </w:r>
            <w:proofErr w:type="spellEnd"/>
            <w:r w:rsidRPr="000F0407">
              <w:rPr>
                <w:rFonts w:asciiTheme="minorHAnsi" w:hAnsiTheme="minorHAnsi" w:cstheme="minorHAnsi"/>
                <w:sz w:val="22"/>
                <w:szCs w:val="22"/>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6A5D1F3" w14:textId="77777777" w:rsidR="006A1825" w:rsidRPr="000F0407" w:rsidRDefault="006A1825"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Anju Pandey</w:t>
            </w:r>
          </w:p>
        </w:tc>
        <w:tc>
          <w:tcPr>
            <w:tcW w:w="2905" w:type="dxa"/>
            <w:tcBorders>
              <w:top w:val="single" w:sz="4" w:space="0" w:color="000000"/>
              <w:left w:val="single" w:sz="4" w:space="0" w:color="000000"/>
              <w:bottom w:val="single" w:sz="4" w:space="0" w:color="000000"/>
              <w:right w:val="single" w:sz="4" w:space="0" w:color="000000"/>
            </w:tcBorders>
          </w:tcPr>
          <w:p w14:paraId="627442CC" w14:textId="58618A03" w:rsidR="006A1825" w:rsidRPr="000F0407" w:rsidRDefault="00AD4D2F"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TBD</w:t>
            </w:r>
          </w:p>
        </w:tc>
        <w:tc>
          <w:tcPr>
            <w:tcW w:w="2340" w:type="dxa"/>
            <w:tcBorders>
              <w:top w:val="single" w:sz="4" w:space="0" w:color="000000"/>
              <w:left w:val="single" w:sz="4" w:space="0" w:color="000000"/>
              <w:bottom w:val="single" w:sz="4" w:space="0" w:color="000000"/>
              <w:right w:val="single" w:sz="4" w:space="0" w:color="000000"/>
            </w:tcBorders>
          </w:tcPr>
          <w:p w14:paraId="21337F0D" w14:textId="2B27B598" w:rsidR="006A1825" w:rsidRPr="000F0407" w:rsidRDefault="00144351"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 xml:space="preserve">1st, 2nd, </w:t>
            </w:r>
            <w:proofErr w:type="gramStart"/>
            <w:r w:rsidRPr="000F0407">
              <w:rPr>
                <w:rFonts w:asciiTheme="minorHAnsi" w:hAnsiTheme="minorHAnsi" w:cstheme="minorHAnsi"/>
                <w:sz w:val="22"/>
                <w:szCs w:val="22"/>
              </w:rPr>
              <w:t>3rd</w:t>
            </w:r>
            <w:proofErr w:type="gramEnd"/>
            <w:r w:rsidRPr="000F0407">
              <w:rPr>
                <w:rFonts w:asciiTheme="minorHAnsi" w:hAnsiTheme="minorHAnsi" w:cstheme="minorHAnsi"/>
                <w:sz w:val="22"/>
                <w:szCs w:val="22"/>
              </w:rPr>
              <w:t xml:space="preserve"> and 4th Quarter, 20</w:t>
            </w:r>
            <w:r w:rsidR="008A6CD0" w:rsidRPr="000F0407">
              <w:rPr>
                <w:rFonts w:asciiTheme="minorHAnsi" w:hAnsiTheme="minorHAnsi" w:cstheme="minorHAnsi"/>
                <w:sz w:val="22"/>
                <w:szCs w:val="22"/>
              </w:rPr>
              <w:t>20</w:t>
            </w:r>
          </w:p>
        </w:tc>
        <w:tc>
          <w:tcPr>
            <w:tcW w:w="1062" w:type="dxa"/>
            <w:tcBorders>
              <w:top w:val="single" w:sz="4" w:space="0" w:color="000000"/>
              <w:left w:val="single" w:sz="4" w:space="0" w:color="000000"/>
              <w:bottom w:val="single" w:sz="4" w:space="0" w:color="000000"/>
              <w:right w:val="single" w:sz="4" w:space="0" w:color="000000"/>
            </w:tcBorders>
          </w:tcPr>
          <w:p w14:paraId="4F9DE1A0" w14:textId="77777777" w:rsidR="006A1825" w:rsidRPr="000F0407" w:rsidRDefault="006A1825" w:rsidP="000F0407">
            <w:pPr>
              <w:pStyle w:val="NoSpacing"/>
              <w:spacing w:line="276" w:lineRule="auto"/>
              <w:jc w:val="center"/>
              <w:rPr>
                <w:rFonts w:asciiTheme="minorHAnsi" w:hAnsiTheme="minorHAnsi" w:cstheme="minorHAnsi"/>
                <w:sz w:val="22"/>
                <w:szCs w:val="22"/>
              </w:rPr>
            </w:pPr>
          </w:p>
        </w:tc>
        <w:tc>
          <w:tcPr>
            <w:tcW w:w="952" w:type="dxa"/>
            <w:tcBorders>
              <w:top w:val="single" w:sz="4" w:space="0" w:color="000000"/>
              <w:left w:val="single" w:sz="4" w:space="0" w:color="000000"/>
              <w:bottom w:val="single" w:sz="4" w:space="0" w:color="000000"/>
              <w:right w:val="single" w:sz="4" w:space="0" w:color="000000"/>
            </w:tcBorders>
          </w:tcPr>
          <w:p w14:paraId="76E59109" w14:textId="77777777" w:rsidR="006A1825" w:rsidRPr="000F0407" w:rsidRDefault="006A1825" w:rsidP="000F0407">
            <w:pPr>
              <w:pStyle w:val="NoSpacing"/>
              <w:spacing w:line="276" w:lineRule="auto"/>
              <w:jc w:val="center"/>
              <w:rPr>
                <w:rFonts w:asciiTheme="minorHAnsi" w:hAnsiTheme="minorHAnsi" w:cstheme="minorHAnsi"/>
                <w:sz w:val="22"/>
                <w:szCs w:val="22"/>
              </w:rPr>
            </w:pPr>
          </w:p>
        </w:tc>
      </w:tr>
      <w:tr w:rsidR="006A1825" w:rsidRPr="000F0407" w14:paraId="490BFDDE"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5A923C7" w14:textId="77777777" w:rsidR="006A1825" w:rsidRPr="000F0407" w:rsidRDefault="006A1825" w:rsidP="000F0407">
            <w:pPr>
              <w:pStyle w:val="NoSpacing"/>
              <w:spacing w:line="276" w:lineRule="auto"/>
              <w:rPr>
                <w:rFonts w:asciiTheme="minorHAnsi" w:hAnsiTheme="minorHAnsi" w:cstheme="minorHAnsi"/>
                <w:b/>
                <w:color w:val="000000" w:themeColor="text1"/>
                <w:sz w:val="22"/>
                <w:szCs w:val="22"/>
              </w:rPr>
            </w:pPr>
            <w:r w:rsidRPr="000F0407">
              <w:rPr>
                <w:rFonts w:asciiTheme="minorHAnsi" w:hAnsiTheme="minorHAnsi" w:cstheme="minorHAnsi"/>
                <w:b/>
                <w:color w:val="000000" w:themeColor="text1"/>
                <w:sz w:val="22"/>
                <w:szCs w:val="22"/>
              </w:rPr>
              <w:t>Monitoring Missions</w:t>
            </w:r>
          </w:p>
        </w:tc>
        <w:tc>
          <w:tcPr>
            <w:tcW w:w="2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CE3880" w14:textId="77777777" w:rsidR="006A1825" w:rsidRPr="000F0407" w:rsidRDefault="006A1825" w:rsidP="000F0407">
            <w:pPr>
              <w:pStyle w:val="NoSpacing"/>
              <w:spacing w:line="276" w:lineRule="auto"/>
              <w:jc w:val="center"/>
              <w:rPr>
                <w:rFonts w:asciiTheme="minorHAnsi" w:hAnsiTheme="minorHAnsi" w:cstheme="minorHAnsi"/>
                <w:color w:val="000000" w:themeColor="text1"/>
                <w:sz w:val="22"/>
                <w:szCs w:val="22"/>
              </w:rPr>
            </w:pPr>
          </w:p>
        </w:tc>
        <w:tc>
          <w:tcPr>
            <w:tcW w:w="29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65A4A9C" w14:textId="77777777" w:rsidR="006A1825" w:rsidRPr="000F0407" w:rsidRDefault="006A1825"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0ED20C9" w14:textId="77777777" w:rsidR="006A1825" w:rsidRPr="000F0407" w:rsidRDefault="006A1825" w:rsidP="000F0407">
            <w:pPr>
              <w:pStyle w:val="NoSpacing"/>
              <w:spacing w:line="276" w:lineRule="auto"/>
              <w:jc w:val="center"/>
              <w:rPr>
                <w:rFonts w:asciiTheme="minorHAnsi" w:hAnsiTheme="minorHAnsi" w:cstheme="minorHAnsi"/>
                <w:color w:val="000000" w:themeColor="text1"/>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40F77E3" w14:textId="77777777" w:rsidR="006A1825" w:rsidRPr="000F0407" w:rsidRDefault="006A1825" w:rsidP="000F0407">
            <w:pPr>
              <w:pStyle w:val="NoSpacing"/>
              <w:spacing w:line="276" w:lineRule="auto"/>
              <w:jc w:val="center"/>
              <w:rPr>
                <w:rFonts w:asciiTheme="minorHAnsi" w:hAnsiTheme="minorHAnsi" w:cstheme="minorHAnsi"/>
                <w:color w:val="000000" w:themeColor="text1"/>
                <w:sz w:val="22"/>
                <w:szCs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0773A80" w14:textId="77777777" w:rsidR="006A1825" w:rsidRPr="000F0407" w:rsidRDefault="006A1825" w:rsidP="000F0407">
            <w:pPr>
              <w:pStyle w:val="NoSpacing"/>
              <w:spacing w:line="276" w:lineRule="auto"/>
              <w:jc w:val="center"/>
              <w:rPr>
                <w:rFonts w:asciiTheme="minorHAnsi" w:hAnsiTheme="minorHAnsi" w:cstheme="minorHAnsi"/>
                <w:color w:val="000000" w:themeColor="text1"/>
                <w:sz w:val="22"/>
                <w:szCs w:val="22"/>
              </w:rPr>
            </w:pPr>
          </w:p>
        </w:tc>
      </w:tr>
      <w:tr w:rsidR="006A1825" w:rsidRPr="000F0407" w14:paraId="49EB5822"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6C16FE6B" w14:textId="16DBD520" w:rsidR="006A1825" w:rsidRPr="000F0407" w:rsidRDefault="00EB0593" w:rsidP="000F0407">
            <w:pPr>
              <w:pStyle w:val="NoSpacing"/>
              <w:spacing w:line="276" w:lineRule="auto"/>
              <w:rPr>
                <w:rFonts w:asciiTheme="minorHAnsi" w:hAnsiTheme="minorHAnsi" w:cstheme="minorHAnsi"/>
                <w:color w:val="000000" w:themeColor="text1"/>
                <w:sz w:val="22"/>
                <w:szCs w:val="22"/>
              </w:rPr>
            </w:pPr>
            <w:r w:rsidRPr="000F0407">
              <w:rPr>
                <w:rFonts w:asciiTheme="minorHAnsi" w:hAnsiTheme="minorHAnsi" w:cstheme="minorHAnsi"/>
                <w:sz w:val="22"/>
                <w:szCs w:val="22"/>
              </w:rPr>
              <w:t>1</w:t>
            </w:r>
            <w:r w:rsidR="006A1825" w:rsidRPr="000F0407">
              <w:rPr>
                <w:rFonts w:asciiTheme="minorHAnsi" w:hAnsiTheme="minorHAnsi" w:cstheme="minorHAnsi"/>
                <w:sz w:val="22"/>
                <w:szCs w:val="22"/>
              </w:rPr>
              <w:t xml:space="preserve"> monitoring mission</w:t>
            </w:r>
            <w:r w:rsidRPr="000F0407">
              <w:rPr>
                <w:rFonts w:asciiTheme="minorHAnsi" w:hAnsiTheme="minorHAnsi" w:cstheme="minorHAnsi"/>
                <w:sz w:val="22"/>
                <w:szCs w:val="22"/>
              </w:rPr>
              <w:t xml:space="preserve"> to support the </w:t>
            </w:r>
            <w:proofErr w:type="spellStart"/>
            <w:r w:rsidRPr="000F0407">
              <w:rPr>
                <w:rFonts w:asciiTheme="minorHAnsi" w:hAnsiTheme="minorHAnsi" w:cstheme="minorHAnsi"/>
                <w:sz w:val="22"/>
                <w:szCs w:val="22"/>
              </w:rPr>
              <w:t>programme</w:t>
            </w:r>
            <w:proofErr w:type="spellEnd"/>
            <w:r w:rsidRPr="000F0407">
              <w:rPr>
                <w:rFonts w:asciiTheme="minorHAnsi" w:hAnsiTheme="minorHAnsi" w:cstheme="minorHAnsi"/>
                <w:sz w:val="22"/>
                <w:szCs w:val="22"/>
              </w:rPr>
              <w:t xml:space="preserve"> on Essential Services </w:t>
            </w:r>
            <w:r w:rsidR="001E13D9" w:rsidRPr="000F0407">
              <w:rPr>
                <w:rFonts w:asciiTheme="minorHAnsi" w:hAnsiTheme="minorHAnsi" w:cstheme="minorHAnsi"/>
                <w:sz w:val="22"/>
                <w:szCs w:val="22"/>
              </w:rPr>
              <w:t xml:space="preserve">being implemented in the </w:t>
            </w:r>
            <w:proofErr w:type="spellStart"/>
            <w:r w:rsidR="001E13D9" w:rsidRPr="000F0407">
              <w:rPr>
                <w:rFonts w:asciiTheme="minorHAnsi" w:hAnsiTheme="minorHAnsi" w:cstheme="minorHAnsi"/>
                <w:sz w:val="22"/>
                <w:szCs w:val="22"/>
              </w:rPr>
              <w:t>Udalgiri</w:t>
            </w:r>
            <w:proofErr w:type="spellEnd"/>
            <w:r w:rsidR="001E13D9" w:rsidRPr="000F0407">
              <w:rPr>
                <w:rFonts w:asciiTheme="minorHAnsi" w:hAnsiTheme="minorHAnsi" w:cstheme="minorHAnsi"/>
                <w:sz w:val="22"/>
                <w:szCs w:val="22"/>
              </w:rPr>
              <w:t xml:space="preserve"> district in Assam</w:t>
            </w:r>
          </w:p>
        </w:tc>
        <w:tc>
          <w:tcPr>
            <w:tcW w:w="2340" w:type="dxa"/>
            <w:tcBorders>
              <w:top w:val="single" w:sz="4" w:space="0" w:color="000000"/>
              <w:left w:val="single" w:sz="4" w:space="0" w:color="000000"/>
              <w:bottom w:val="single" w:sz="4" w:space="0" w:color="000000"/>
              <w:right w:val="single" w:sz="4" w:space="0" w:color="000000"/>
            </w:tcBorders>
          </w:tcPr>
          <w:p w14:paraId="492B47BB" w14:textId="360A682B" w:rsidR="006A1825" w:rsidRPr="000F0407" w:rsidRDefault="00B15609"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Noopur Jhunjhunwala</w:t>
            </w:r>
            <w:r w:rsidR="001E13D9" w:rsidRPr="000F0407">
              <w:rPr>
                <w:rFonts w:asciiTheme="minorHAnsi" w:hAnsiTheme="minorHAnsi" w:cstheme="minorHAnsi"/>
                <w:color w:val="000000" w:themeColor="text1"/>
                <w:sz w:val="22"/>
                <w:szCs w:val="22"/>
              </w:rPr>
              <w:t xml:space="preserve"> and Anju Pandey</w:t>
            </w:r>
          </w:p>
        </w:tc>
        <w:tc>
          <w:tcPr>
            <w:tcW w:w="2905" w:type="dxa"/>
            <w:tcBorders>
              <w:top w:val="single" w:sz="4" w:space="0" w:color="000000"/>
              <w:left w:val="single" w:sz="4" w:space="0" w:color="000000"/>
              <w:bottom w:val="single" w:sz="4" w:space="0" w:color="000000"/>
              <w:right w:val="single" w:sz="4" w:space="0" w:color="000000"/>
            </w:tcBorders>
          </w:tcPr>
          <w:p w14:paraId="1C6BAA53" w14:textId="1F0D960C" w:rsidR="006A1825" w:rsidRPr="000F0407" w:rsidRDefault="001E13D9"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TBD</w:t>
            </w:r>
          </w:p>
        </w:tc>
        <w:tc>
          <w:tcPr>
            <w:tcW w:w="2340" w:type="dxa"/>
            <w:tcBorders>
              <w:top w:val="single" w:sz="4" w:space="0" w:color="000000"/>
              <w:left w:val="single" w:sz="4" w:space="0" w:color="000000"/>
              <w:bottom w:val="single" w:sz="4" w:space="0" w:color="000000"/>
              <w:right w:val="single" w:sz="4" w:space="0" w:color="000000"/>
            </w:tcBorders>
          </w:tcPr>
          <w:p w14:paraId="69720060" w14:textId="3F07F86E" w:rsidR="006A1825" w:rsidRPr="000F0407" w:rsidRDefault="006A1825"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1</w:t>
            </w:r>
            <w:r w:rsidRPr="000F0407">
              <w:rPr>
                <w:rFonts w:asciiTheme="minorHAnsi" w:hAnsiTheme="minorHAnsi" w:cstheme="minorHAnsi"/>
                <w:sz w:val="22"/>
                <w:szCs w:val="22"/>
                <w:vertAlign w:val="superscript"/>
              </w:rPr>
              <w:t>st</w:t>
            </w:r>
            <w:r w:rsidR="001E13D9" w:rsidRPr="000F0407">
              <w:rPr>
                <w:rFonts w:asciiTheme="minorHAnsi" w:hAnsiTheme="minorHAnsi" w:cstheme="minorHAnsi"/>
                <w:sz w:val="22"/>
                <w:szCs w:val="22"/>
              </w:rPr>
              <w:t xml:space="preserve"> Quarter 20</w:t>
            </w:r>
            <w:r w:rsidR="008A6CD0" w:rsidRPr="000F0407">
              <w:rPr>
                <w:rFonts w:asciiTheme="minorHAnsi" w:hAnsiTheme="minorHAnsi" w:cstheme="minorHAnsi"/>
                <w:sz w:val="22"/>
                <w:szCs w:val="22"/>
              </w:rPr>
              <w:t>20</w:t>
            </w:r>
          </w:p>
        </w:tc>
        <w:tc>
          <w:tcPr>
            <w:tcW w:w="1062" w:type="dxa"/>
            <w:tcBorders>
              <w:top w:val="single" w:sz="4" w:space="0" w:color="000000"/>
              <w:left w:val="single" w:sz="4" w:space="0" w:color="000000"/>
              <w:bottom w:val="single" w:sz="4" w:space="0" w:color="000000"/>
              <w:right w:val="single" w:sz="4" w:space="0" w:color="000000"/>
            </w:tcBorders>
          </w:tcPr>
          <w:p w14:paraId="558554FD" w14:textId="5321D626" w:rsidR="006A1825" w:rsidRPr="000F0407" w:rsidRDefault="001E13D9" w:rsidP="000F0407">
            <w:pPr>
              <w:pStyle w:val="NoSpacing"/>
              <w:spacing w:line="276" w:lineRule="auto"/>
              <w:jc w:val="center"/>
              <w:rPr>
                <w:rFonts w:asciiTheme="minorHAnsi" w:hAnsiTheme="minorHAnsi" w:cstheme="minorHAnsi"/>
                <w:color w:val="000000" w:themeColor="text1"/>
                <w:sz w:val="22"/>
                <w:szCs w:val="22"/>
              </w:rPr>
            </w:pPr>
            <w:proofErr w:type="spellStart"/>
            <w:proofErr w:type="gramStart"/>
            <w:r w:rsidRPr="000F0407">
              <w:rPr>
                <w:rFonts w:asciiTheme="minorHAnsi" w:hAnsiTheme="minorHAnsi" w:cstheme="minorHAnsi"/>
                <w:color w:val="000000" w:themeColor="text1"/>
                <w:sz w:val="22"/>
                <w:szCs w:val="22"/>
              </w:rPr>
              <w:t>Non Core</w:t>
            </w:r>
            <w:proofErr w:type="spellEnd"/>
            <w:proofErr w:type="gramEnd"/>
            <w:r w:rsidRPr="000F0407">
              <w:rPr>
                <w:rFonts w:asciiTheme="minorHAnsi" w:hAnsiTheme="minorHAnsi" w:cstheme="minorHAnsi"/>
                <w:color w:val="000000" w:themeColor="text1"/>
                <w:sz w:val="22"/>
                <w:szCs w:val="22"/>
              </w:rPr>
              <w:t xml:space="preserve"> </w:t>
            </w:r>
          </w:p>
        </w:tc>
        <w:tc>
          <w:tcPr>
            <w:tcW w:w="952" w:type="dxa"/>
            <w:tcBorders>
              <w:top w:val="single" w:sz="4" w:space="0" w:color="000000"/>
              <w:left w:val="single" w:sz="4" w:space="0" w:color="000000"/>
              <w:bottom w:val="single" w:sz="4" w:space="0" w:color="000000"/>
              <w:right w:val="single" w:sz="4" w:space="0" w:color="000000"/>
            </w:tcBorders>
          </w:tcPr>
          <w:p w14:paraId="771A603F" w14:textId="6A5D464E" w:rsidR="006A1825" w:rsidRPr="000F0407" w:rsidRDefault="00185556"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8</w:t>
            </w:r>
            <w:r w:rsidR="001E13D9" w:rsidRPr="000F0407">
              <w:rPr>
                <w:rFonts w:asciiTheme="minorHAnsi" w:hAnsiTheme="minorHAnsi" w:cstheme="minorHAnsi"/>
                <w:color w:val="000000" w:themeColor="text1"/>
                <w:sz w:val="22"/>
                <w:szCs w:val="22"/>
              </w:rPr>
              <w:t>00</w:t>
            </w:r>
          </w:p>
        </w:tc>
      </w:tr>
      <w:tr w:rsidR="00EB0593" w:rsidRPr="000F0407" w14:paraId="78B383E2"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59ED5AF5" w14:textId="77777777" w:rsidR="00EB0593" w:rsidRPr="000F0407" w:rsidRDefault="001E13D9"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 xml:space="preserve">1 Monitoring Visit to the Department of Women Empowerment in </w:t>
            </w:r>
            <w:r w:rsidR="00B15609" w:rsidRPr="000F0407">
              <w:rPr>
                <w:rFonts w:asciiTheme="minorHAnsi" w:hAnsiTheme="minorHAnsi" w:cstheme="minorHAnsi"/>
                <w:sz w:val="22"/>
                <w:szCs w:val="22"/>
              </w:rPr>
              <w:t>the</w:t>
            </w:r>
            <w:r w:rsidRPr="000F0407">
              <w:rPr>
                <w:rFonts w:asciiTheme="minorHAnsi" w:hAnsiTheme="minorHAnsi" w:cstheme="minorHAnsi"/>
                <w:sz w:val="22"/>
                <w:szCs w:val="22"/>
              </w:rPr>
              <w:t xml:space="preserve"> state of Rajasthan to support the ongoing work </w:t>
            </w:r>
            <w:r w:rsidR="008E6CBB" w:rsidRPr="000F0407">
              <w:rPr>
                <w:rFonts w:asciiTheme="minorHAnsi" w:hAnsiTheme="minorHAnsi" w:cstheme="minorHAnsi"/>
                <w:sz w:val="22"/>
                <w:szCs w:val="22"/>
              </w:rPr>
              <w:t xml:space="preserve">on preventing and responding to sexual harassment in public and work </w:t>
            </w:r>
            <w:proofErr w:type="gramStart"/>
            <w:r w:rsidR="008E6CBB" w:rsidRPr="000F0407">
              <w:rPr>
                <w:rFonts w:asciiTheme="minorHAnsi" w:hAnsiTheme="minorHAnsi" w:cstheme="minorHAnsi"/>
                <w:sz w:val="22"/>
                <w:szCs w:val="22"/>
              </w:rPr>
              <w:t>spaces  to</w:t>
            </w:r>
            <w:proofErr w:type="gramEnd"/>
            <w:r w:rsidR="008E6CBB" w:rsidRPr="000F0407">
              <w:rPr>
                <w:rFonts w:asciiTheme="minorHAnsi" w:hAnsiTheme="minorHAnsi" w:cstheme="minorHAnsi"/>
                <w:sz w:val="22"/>
                <w:szCs w:val="22"/>
              </w:rPr>
              <w:t xml:space="preserve"> make cities safer for women and girls in the focus states.</w:t>
            </w:r>
          </w:p>
          <w:p w14:paraId="5672D216" w14:textId="77777777" w:rsidR="007C7E54" w:rsidRPr="000F0407" w:rsidRDefault="007C7E54" w:rsidP="000F0407">
            <w:pPr>
              <w:pStyle w:val="NoSpacing"/>
              <w:spacing w:line="276" w:lineRule="auto"/>
              <w:rPr>
                <w:rFonts w:asciiTheme="minorHAnsi" w:hAnsiTheme="minorHAnsi" w:cstheme="minorHAnsi"/>
                <w:sz w:val="22"/>
                <w:szCs w:val="22"/>
              </w:rPr>
            </w:pPr>
          </w:p>
          <w:p w14:paraId="1B74F141" w14:textId="110F223C" w:rsidR="007C7E54" w:rsidRPr="000F0407" w:rsidRDefault="007C7E54"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Update: Deferred due to COVID-19 travel restrictions</w:t>
            </w:r>
          </w:p>
        </w:tc>
        <w:tc>
          <w:tcPr>
            <w:tcW w:w="2340" w:type="dxa"/>
            <w:tcBorders>
              <w:top w:val="single" w:sz="4" w:space="0" w:color="000000"/>
              <w:left w:val="single" w:sz="4" w:space="0" w:color="000000"/>
              <w:bottom w:val="single" w:sz="4" w:space="0" w:color="000000"/>
              <w:right w:val="single" w:sz="4" w:space="0" w:color="000000"/>
            </w:tcBorders>
          </w:tcPr>
          <w:p w14:paraId="70580188" w14:textId="5C2BA6EC" w:rsidR="00EB0593" w:rsidRPr="000F0407" w:rsidRDefault="00B15609"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Noopur Jhunjhunwala</w:t>
            </w:r>
            <w:r w:rsidR="008E6CBB" w:rsidRPr="000F0407">
              <w:rPr>
                <w:rFonts w:asciiTheme="minorHAnsi" w:hAnsiTheme="minorHAnsi" w:cstheme="minorHAnsi"/>
                <w:color w:val="000000" w:themeColor="text1"/>
                <w:sz w:val="22"/>
                <w:szCs w:val="22"/>
              </w:rPr>
              <w:t xml:space="preserve"> and Anju Pandey</w:t>
            </w:r>
          </w:p>
        </w:tc>
        <w:tc>
          <w:tcPr>
            <w:tcW w:w="2905" w:type="dxa"/>
            <w:tcBorders>
              <w:top w:val="single" w:sz="4" w:space="0" w:color="000000"/>
              <w:left w:val="single" w:sz="4" w:space="0" w:color="000000"/>
              <w:bottom w:val="single" w:sz="4" w:space="0" w:color="000000"/>
              <w:right w:val="single" w:sz="4" w:space="0" w:color="000000"/>
            </w:tcBorders>
          </w:tcPr>
          <w:p w14:paraId="7B3FC413" w14:textId="399EE231" w:rsidR="00EB0593" w:rsidRPr="000F0407" w:rsidRDefault="008E6CBB"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Department of Women Empowerment, Government of Rajasthan</w:t>
            </w:r>
          </w:p>
        </w:tc>
        <w:tc>
          <w:tcPr>
            <w:tcW w:w="2340" w:type="dxa"/>
            <w:tcBorders>
              <w:top w:val="single" w:sz="4" w:space="0" w:color="000000"/>
              <w:left w:val="single" w:sz="4" w:space="0" w:color="000000"/>
              <w:bottom w:val="single" w:sz="4" w:space="0" w:color="000000"/>
              <w:right w:val="single" w:sz="4" w:space="0" w:color="000000"/>
            </w:tcBorders>
          </w:tcPr>
          <w:p w14:paraId="58520EE7" w14:textId="5743F695" w:rsidR="00EB0593" w:rsidRPr="000F0407" w:rsidRDefault="008E6CBB"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2</w:t>
            </w:r>
            <w:r w:rsidRPr="000F0407">
              <w:rPr>
                <w:rFonts w:asciiTheme="minorHAnsi" w:hAnsiTheme="minorHAnsi" w:cstheme="minorHAnsi"/>
                <w:sz w:val="22"/>
                <w:szCs w:val="22"/>
                <w:vertAlign w:val="superscript"/>
              </w:rPr>
              <w:t>nd</w:t>
            </w:r>
            <w:r w:rsidRPr="000F0407">
              <w:rPr>
                <w:rFonts w:asciiTheme="minorHAnsi" w:hAnsiTheme="minorHAnsi" w:cstheme="minorHAnsi"/>
                <w:sz w:val="22"/>
                <w:szCs w:val="22"/>
              </w:rPr>
              <w:t xml:space="preserve"> Quarter 20</w:t>
            </w:r>
            <w:r w:rsidR="008A6CD0" w:rsidRPr="000F0407">
              <w:rPr>
                <w:rFonts w:asciiTheme="minorHAnsi" w:hAnsiTheme="minorHAnsi" w:cstheme="minorHAnsi"/>
                <w:sz w:val="22"/>
                <w:szCs w:val="22"/>
              </w:rPr>
              <w:t>20</w:t>
            </w:r>
          </w:p>
        </w:tc>
        <w:tc>
          <w:tcPr>
            <w:tcW w:w="1062" w:type="dxa"/>
            <w:tcBorders>
              <w:top w:val="single" w:sz="4" w:space="0" w:color="000000"/>
              <w:left w:val="single" w:sz="4" w:space="0" w:color="000000"/>
              <w:bottom w:val="single" w:sz="4" w:space="0" w:color="000000"/>
              <w:right w:val="single" w:sz="4" w:space="0" w:color="000000"/>
            </w:tcBorders>
          </w:tcPr>
          <w:p w14:paraId="5F129373" w14:textId="6A9F276C" w:rsidR="00EB0593" w:rsidRPr="000F0407" w:rsidRDefault="008E6CBB"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 xml:space="preserve">Core </w:t>
            </w:r>
          </w:p>
        </w:tc>
        <w:tc>
          <w:tcPr>
            <w:tcW w:w="952" w:type="dxa"/>
            <w:tcBorders>
              <w:top w:val="single" w:sz="4" w:space="0" w:color="000000"/>
              <w:left w:val="single" w:sz="4" w:space="0" w:color="000000"/>
              <w:bottom w:val="single" w:sz="4" w:space="0" w:color="000000"/>
              <w:right w:val="single" w:sz="4" w:space="0" w:color="000000"/>
            </w:tcBorders>
          </w:tcPr>
          <w:p w14:paraId="66AF9351" w14:textId="188945E5" w:rsidR="00EB0593" w:rsidRPr="000F0407" w:rsidRDefault="008E6CBB"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800</w:t>
            </w:r>
          </w:p>
        </w:tc>
      </w:tr>
      <w:tr w:rsidR="00EB0593" w:rsidRPr="000F0407" w14:paraId="0F52A615"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650810F0" w14:textId="6402116C" w:rsidR="00EB0593" w:rsidRPr="000F0407" w:rsidRDefault="008E6CBB"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 xml:space="preserve">1 Monitoring Visit to the Department of Women Empowerment in </w:t>
            </w:r>
            <w:r w:rsidR="0036655B" w:rsidRPr="000F0407">
              <w:rPr>
                <w:rFonts w:asciiTheme="minorHAnsi" w:hAnsiTheme="minorHAnsi" w:cstheme="minorHAnsi"/>
                <w:sz w:val="22"/>
                <w:szCs w:val="22"/>
              </w:rPr>
              <w:t>the state</w:t>
            </w:r>
            <w:r w:rsidRPr="000F0407">
              <w:rPr>
                <w:rFonts w:asciiTheme="minorHAnsi" w:hAnsiTheme="minorHAnsi" w:cstheme="minorHAnsi"/>
                <w:sz w:val="22"/>
                <w:szCs w:val="22"/>
              </w:rPr>
              <w:t xml:space="preserve"> of Madhya Pradesh to support the ongoing work on preventing and responding to sexual harassment in public and </w:t>
            </w:r>
            <w:proofErr w:type="gramStart"/>
            <w:r w:rsidRPr="000F0407">
              <w:rPr>
                <w:rFonts w:asciiTheme="minorHAnsi" w:hAnsiTheme="minorHAnsi" w:cstheme="minorHAnsi"/>
                <w:sz w:val="22"/>
                <w:szCs w:val="22"/>
              </w:rPr>
              <w:t xml:space="preserve">work </w:t>
            </w:r>
            <w:r w:rsidR="0036655B" w:rsidRPr="000F0407">
              <w:rPr>
                <w:rFonts w:asciiTheme="minorHAnsi" w:hAnsiTheme="minorHAnsi" w:cstheme="minorHAnsi"/>
                <w:sz w:val="22"/>
                <w:szCs w:val="22"/>
              </w:rPr>
              <w:t>spaces</w:t>
            </w:r>
            <w:proofErr w:type="gramEnd"/>
            <w:r w:rsidR="0036655B" w:rsidRPr="000F0407">
              <w:rPr>
                <w:rFonts w:asciiTheme="minorHAnsi" w:hAnsiTheme="minorHAnsi" w:cstheme="minorHAnsi"/>
                <w:sz w:val="22"/>
                <w:szCs w:val="22"/>
              </w:rPr>
              <w:t xml:space="preserve"> to</w:t>
            </w:r>
            <w:r w:rsidRPr="000F0407">
              <w:rPr>
                <w:rFonts w:asciiTheme="minorHAnsi" w:hAnsiTheme="minorHAnsi" w:cstheme="minorHAnsi"/>
                <w:sz w:val="22"/>
                <w:szCs w:val="22"/>
              </w:rPr>
              <w:t xml:space="preserve"> make cities safer for women and girls in the focus states.</w:t>
            </w:r>
          </w:p>
        </w:tc>
        <w:tc>
          <w:tcPr>
            <w:tcW w:w="2340" w:type="dxa"/>
            <w:tcBorders>
              <w:top w:val="single" w:sz="4" w:space="0" w:color="000000"/>
              <w:left w:val="single" w:sz="4" w:space="0" w:color="000000"/>
              <w:bottom w:val="single" w:sz="4" w:space="0" w:color="000000"/>
              <w:right w:val="single" w:sz="4" w:space="0" w:color="000000"/>
            </w:tcBorders>
          </w:tcPr>
          <w:p w14:paraId="017EB09E" w14:textId="7052FD93" w:rsidR="00EB0593" w:rsidRPr="000F0407" w:rsidRDefault="00B15609"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Noopur Jhunjhunwala</w:t>
            </w:r>
            <w:r w:rsidR="008E6CBB" w:rsidRPr="000F0407">
              <w:rPr>
                <w:rFonts w:asciiTheme="minorHAnsi" w:hAnsiTheme="minorHAnsi" w:cstheme="minorHAnsi"/>
                <w:color w:val="000000" w:themeColor="text1"/>
                <w:sz w:val="22"/>
                <w:szCs w:val="22"/>
              </w:rPr>
              <w:t xml:space="preserve"> and Anju Pandey</w:t>
            </w:r>
          </w:p>
        </w:tc>
        <w:tc>
          <w:tcPr>
            <w:tcW w:w="2905" w:type="dxa"/>
            <w:tcBorders>
              <w:top w:val="single" w:sz="4" w:space="0" w:color="000000"/>
              <w:left w:val="single" w:sz="4" w:space="0" w:color="000000"/>
              <w:bottom w:val="single" w:sz="4" w:space="0" w:color="000000"/>
              <w:right w:val="single" w:sz="4" w:space="0" w:color="000000"/>
            </w:tcBorders>
          </w:tcPr>
          <w:p w14:paraId="744A4050" w14:textId="52FEF8A9" w:rsidR="00EB0593" w:rsidRPr="000F0407" w:rsidRDefault="008E6CBB"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Department of Women Empowerment, Government of Madhya Pradesh</w:t>
            </w:r>
          </w:p>
        </w:tc>
        <w:tc>
          <w:tcPr>
            <w:tcW w:w="2340" w:type="dxa"/>
            <w:tcBorders>
              <w:top w:val="single" w:sz="4" w:space="0" w:color="000000"/>
              <w:left w:val="single" w:sz="4" w:space="0" w:color="000000"/>
              <w:bottom w:val="single" w:sz="4" w:space="0" w:color="000000"/>
              <w:right w:val="single" w:sz="4" w:space="0" w:color="000000"/>
            </w:tcBorders>
          </w:tcPr>
          <w:p w14:paraId="5F922FA1" w14:textId="6D50B34C" w:rsidR="00EB0593" w:rsidRPr="000F0407" w:rsidRDefault="008E6CBB" w:rsidP="000F0407">
            <w:pPr>
              <w:pStyle w:val="NoSpacing"/>
              <w:spacing w:line="276" w:lineRule="auto"/>
              <w:jc w:val="center"/>
              <w:rPr>
                <w:rFonts w:asciiTheme="minorHAnsi" w:hAnsiTheme="minorHAnsi" w:cstheme="minorHAnsi"/>
                <w:sz w:val="22"/>
                <w:szCs w:val="22"/>
              </w:rPr>
            </w:pPr>
            <w:proofErr w:type="gramStart"/>
            <w:r w:rsidRPr="000F0407">
              <w:rPr>
                <w:rFonts w:asciiTheme="minorHAnsi" w:hAnsiTheme="minorHAnsi" w:cstheme="minorHAnsi"/>
                <w:sz w:val="22"/>
                <w:szCs w:val="22"/>
              </w:rPr>
              <w:t>3</w:t>
            </w:r>
            <w:r w:rsidRPr="000F0407">
              <w:rPr>
                <w:rFonts w:asciiTheme="minorHAnsi" w:hAnsiTheme="minorHAnsi" w:cstheme="minorHAnsi"/>
                <w:sz w:val="22"/>
                <w:szCs w:val="22"/>
                <w:vertAlign w:val="superscript"/>
              </w:rPr>
              <w:t>nd</w:t>
            </w:r>
            <w:proofErr w:type="gramEnd"/>
            <w:r w:rsidRPr="000F0407">
              <w:rPr>
                <w:rFonts w:asciiTheme="minorHAnsi" w:hAnsiTheme="minorHAnsi" w:cstheme="minorHAnsi"/>
                <w:sz w:val="22"/>
                <w:szCs w:val="22"/>
              </w:rPr>
              <w:t xml:space="preserve"> Quarter 20</w:t>
            </w:r>
            <w:r w:rsidR="008A6CD0" w:rsidRPr="000F0407">
              <w:rPr>
                <w:rFonts w:asciiTheme="minorHAnsi" w:hAnsiTheme="minorHAnsi" w:cstheme="minorHAnsi"/>
                <w:sz w:val="22"/>
                <w:szCs w:val="22"/>
              </w:rPr>
              <w:t>20</w:t>
            </w:r>
          </w:p>
        </w:tc>
        <w:tc>
          <w:tcPr>
            <w:tcW w:w="1062" w:type="dxa"/>
            <w:tcBorders>
              <w:top w:val="single" w:sz="4" w:space="0" w:color="000000"/>
              <w:left w:val="single" w:sz="4" w:space="0" w:color="000000"/>
              <w:bottom w:val="single" w:sz="4" w:space="0" w:color="000000"/>
              <w:right w:val="single" w:sz="4" w:space="0" w:color="000000"/>
            </w:tcBorders>
          </w:tcPr>
          <w:p w14:paraId="063A0E88" w14:textId="7E1C793D" w:rsidR="00EB0593" w:rsidRPr="000F0407" w:rsidRDefault="008E6CBB"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 xml:space="preserve">Core </w:t>
            </w:r>
          </w:p>
        </w:tc>
        <w:tc>
          <w:tcPr>
            <w:tcW w:w="952" w:type="dxa"/>
            <w:tcBorders>
              <w:top w:val="single" w:sz="4" w:space="0" w:color="000000"/>
              <w:left w:val="single" w:sz="4" w:space="0" w:color="000000"/>
              <w:bottom w:val="single" w:sz="4" w:space="0" w:color="000000"/>
              <w:right w:val="single" w:sz="4" w:space="0" w:color="000000"/>
            </w:tcBorders>
          </w:tcPr>
          <w:p w14:paraId="7C4C1F1D" w14:textId="4F91A4FE" w:rsidR="00EB0593" w:rsidRPr="000F0407" w:rsidRDefault="008E6CBB"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700</w:t>
            </w:r>
          </w:p>
        </w:tc>
      </w:tr>
      <w:tr w:rsidR="002E3FF4" w:rsidRPr="000F0407" w14:paraId="066F6298" w14:textId="77777777" w:rsidTr="006E1F55">
        <w:trPr>
          <w:jc w:val="center"/>
        </w:trPr>
        <w:tc>
          <w:tcPr>
            <w:tcW w:w="1429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5BD338C" w14:textId="60F39EF8" w:rsidR="002E3FF4" w:rsidRPr="000F0407" w:rsidRDefault="002E3FF4" w:rsidP="000F0407">
            <w:pPr>
              <w:pStyle w:val="NoSpacing"/>
              <w:spacing w:line="276" w:lineRule="auto"/>
              <w:rPr>
                <w:rFonts w:asciiTheme="minorHAnsi" w:hAnsiTheme="minorHAnsi" w:cstheme="minorHAnsi"/>
                <w:b/>
                <w:i/>
                <w:sz w:val="22"/>
                <w:szCs w:val="22"/>
              </w:rPr>
            </w:pPr>
            <w:r w:rsidRPr="000F0407">
              <w:rPr>
                <w:rFonts w:asciiTheme="minorHAnsi" w:hAnsiTheme="minorHAnsi" w:cstheme="minorHAnsi"/>
                <w:b/>
                <w:sz w:val="22"/>
                <w:szCs w:val="22"/>
              </w:rPr>
              <w:t>Impact 6: A comprehensive and dynamic set of global norms, policies and standards on gender equality and the empowerment of all women and girls is strengthened and implemented</w:t>
            </w:r>
          </w:p>
        </w:tc>
      </w:tr>
      <w:tr w:rsidR="002E3FF4" w:rsidRPr="000F0407" w14:paraId="0D4BEE13"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327F4F8B" w14:textId="34F90706" w:rsidR="002E3FF4" w:rsidRPr="000F0407" w:rsidRDefault="002E3FF4" w:rsidP="000F0407">
            <w:pPr>
              <w:pStyle w:val="NoSpacing"/>
              <w:spacing w:line="276" w:lineRule="auto"/>
              <w:rPr>
                <w:rFonts w:asciiTheme="minorHAnsi" w:hAnsiTheme="minorHAnsi" w:cstheme="minorHAnsi"/>
                <w:b/>
                <w:color w:val="000000" w:themeColor="text1"/>
                <w:sz w:val="22"/>
                <w:szCs w:val="22"/>
              </w:rPr>
            </w:pPr>
            <w:r w:rsidRPr="000F0407">
              <w:rPr>
                <w:rFonts w:asciiTheme="minorHAnsi" w:hAnsiTheme="minorHAnsi" w:cstheme="minorHAnsi"/>
                <w:b/>
                <w:color w:val="000000" w:themeColor="text1"/>
                <w:sz w:val="22"/>
                <w:szCs w:val="22"/>
              </w:rPr>
              <w:t>Monitoring Missions</w:t>
            </w:r>
          </w:p>
        </w:tc>
        <w:tc>
          <w:tcPr>
            <w:tcW w:w="2340" w:type="dxa"/>
            <w:tcBorders>
              <w:top w:val="single" w:sz="4" w:space="0" w:color="000000"/>
              <w:left w:val="single" w:sz="4" w:space="0" w:color="000000"/>
              <w:bottom w:val="single" w:sz="4" w:space="0" w:color="000000"/>
              <w:right w:val="single" w:sz="4" w:space="0" w:color="000000"/>
            </w:tcBorders>
          </w:tcPr>
          <w:p w14:paraId="591B5B44" w14:textId="77777777" w:rsidR="002E3FF4" w:rsidRPr="000F0407" w:rsidRDefault="002E3FF4" w:rsidP="000F0407">
            <w:pPr>
              <w:pStyle w:val="NoSpacing"/>
              <w:spacing w:line="276" w:lineRule="auto"/>
              <w:jc w:val="center"/>
              <w:rPr>
                <w:rFonts w:asciiTheme="minorHAnsi" w:hAnsiTheme="minorHAnsi" w:cstheme="minorHAnsi"/>
                <w:b/>
                <w:color w:val="000000" w:themeColor="text1"/>
                <w:sz w:val="22"/>
                <w:szCs w:val="22"/>
              </w:rPr>
            </w:pPr>
          </w:p>
        </w:tc>
        <w:tc>
          <w:tcPr>
            <w:tcW w:w="2905" w:type="dxa"/>
            <w:tcBorders>
              <w:top w:val="single" w:sz="4" w:space="0" w:color="000000"/>
              <w:left w:val="single" w:sz="4" w:space="0" w:color="000000"/>
              <w:bottom w:val="single" w:sz="4" w:space="0" w:color="000000"/>
              <w:right w:val="single" w:sz="4" w:space="0" w:color="000000"/>
            </w:tcBorders>
          </w:tcPr>
          <w:p w14:paraId="09891C65" w14:textId="77777777" w:rsidR="002E3FF4" w:rsidRPr="000F0407" w:rsidRDefault="002E3FF4" w:rsidP="000F0407">
            <w:pPr>
              <w:pStyle w:val="NoSpacing"/>
              <w:spacing w:line="276" w:lineRule="auto"/>
              <w:jc w:val="center"/>
              <w:rPr>
                <w:rFonts w:asciiTheme="minorHAnsi" w:hAnsiTheme="minorHAnsi" w:cstheme="minorHAnsi"/>
                <w:b/>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C12F640" w14:textId="77777777" w:rsidR="002E3FF4" w:rsidRPr="000F0407" w:rsidRDefault="002E3FF4" w:rsidP="000F0407">
            <w:pPr>
              <w:pStyle w:val="NoSpacing"/>
              <w:spacing w:line="276" w:lineRule="auto"/>
              <w:jc w:val="center"/>
              <w:rPr>
                <w:rFonts w:asciiTheme="minorHAnsi" w:hAnsiTheme="minorHAnsi" w:cstheme="minorHAnsi"/>
                <w:b/>
                <w:color w:val="000000" w:themeColor="text1"/>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2E7DF1DB" w14:textId="77777777" w:rsidR="002E3FF4" w:rsidRPr="000F0407" w:rsidRDefault="002E3FF4" w:rsidP="000F0407">
            <w:pPr>
              <w:pStyle w:val="NoSpacing"/>
              <w:spacing w:line="276" w:lineRule="auto"/>
              <w:jc w:val="center"/>
              <w:rPr>
                <w:rFonts w:asciiTheme="minorHAnsi" w:hAnsiTheme="minorHAnsi" w:cstheme="minorHAnsi"/>
                <w:b/>
                <w:color w:val="000000" w:themeColor="text1"/>
                <w:sz w:val="22"/>
                <w:szCs w:val="22"/>
              </w:rPr>
            </w:pPr>
          </w:p>
        </w:tc>
        <w:tc>
          <w:tcPr>
            <w:tcW w:w="952" w:type="dxa"/>
            <w:tcBorders>
              <w:top w:val="single" w:sz="4" w:space="0" w:color="000000"/>
              <w:left w:val="single" w:sz="4" w:space="0" w:color="000000"/>
              <w:bottom w:val="single" w:sz="4" w:space="0" w:color="000000"/>
              <w:right w:val="single" w:sz="4" w:space="0" w:color="000000"/>
            </w:tcBorders>
          </w:tcPr>
          <w:p w14:paraId="30B43B19" w14:textId="77777777" w:rsidR="002E3FF4" w:rsidRPr="000F0407" w:rsidRDefault="002E3FF4" w:rsidP="000F0407">
            <w:pPr>
              <w:pStyle w:val="NoSpacing"/>
              <w:spacing w:line="276" w:lineRule="auto"/>
              <w:jc w:val="center"/>
              <w:rPr>
                <w:rFonts w:asciiTheme="minorHAnsi" w:hAnsiTheme="minorHAnsi" w:cstheme="minorHAnsi"/>
                <w:b/>
                <w:color w:val="000000" w:themeColor="text1"/>
                <w:sz w:val="22"/>
                <w:szCs w:val="22"/>
              </w:rPr>
            </w:pPr>
          </w:p>
        </w:tc>
      </w:tr>
      <w:tr w:rsidR="002E3FF4" w:rsidRPr="000F0407" w14:paraId="255CD090"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13EDAC5B" w14:textId="77777777" w:rsidR="002E3FF4" w:rsidRPr="000F0407" w:rsidRDefault="006E1F55" w:rsidP="000F0407">
            <w:pPr>
              <w:pStyle w:val="NoSpacing"/>
              <w:spacing w:line="276" w:lineRule="auto"/>
              <w:rPr>
                <w:rFonts w:asciiTheme="minorHAnsi" w:hAnsiTheme="minorHAnsi" w:cstheme="minorHAnsi"/>
                <w:b/>
                <w:color w:val="000000" w:themeColor="text1"/>
                <w:sz w:val="22"/>
                <w:szCs w:val="22"/>
              </w:rPr>
            </w:pPr>
            <w:r w:rsidRPr="000F0407">
              <w:rPr>
                <w:rFonts w:asciiTheme="minorHAnsi" w:hAnsiTheme="minorHAnsi" w:cstheme="minorHAnsi"/>
                <w:sz w:val="22"/>
                <w:szCs w:val="22"/>
              </w:rPr>
              <w:lastRenderedPageBreak/>
              <w:t>1 monitoring mission to attend the gender trainings being organized for the paramilitary forces</w:t>
            </w:r>
            <w:r w:rsidRPr="000F0407">
              <w:rPr>
                <w:rFonts w:asciiTheme="minorHAnsi" w:hAnsiTheme="minorHAnsi" w:cstheme="minorHAnsi"/>
                <w:b/>
                <w:color w:val="000000" w:themeColor="text1"/>
                <w:sz w:val="22"/>
                <w:szCs w:val="22"/>
              </w:rPr>
              <w:t xml:space="preserve"> </w:t>
            </w:r>
          </w:p>
          <w:p w14:paraId="4FDD6E9F" w14:textId="77777777" w:rsidR="007C7E54" w:rsidRPr="000F0407" w:rsidRDefault="007C7E54" w:rsidP="000F0407">
            <w:pPr>
              <w:pStyle w:val="NoSpacing"/>
              <w:spacing w:line="276" w:lineRule="auto"/>
              <w:rPr>
                <w:rFonts w:asciiTheme="minorHAnsi" w:hAnsiTheme="minorHAnsi" w:cstheme="minorHAnsi"/>
                <w:b/>
                <w:color w:val="000000" w:themeColor="text1"/>
                <w:sz w:val="22"/>
                <w:szCs w:val="22"/>
              </w:rPr>
            </w:pPr>
          </w:p>
          <w:p w14:paraId="71652F98" w14:textId="372C936E" w:rsidR="007C7E54" w:rsidRPr="000F0407" w:rsidRDefault="007C7E54" w:rsidP="000F0407">
            <w:pPr>
              <w:pStyle w:val="NoSpacing"/>
              <w:spacing w:line="276" w:lineRule="auto"/>
              <w:rPr>
                <w:rFonts w:asciiTheme="minorHAnsi" w:hAnsiTheme="minorHAnsi" w:cstheme="minorHAnsi"/>
                <w:b/>
                <w:color w:val="000000" w:themeColor="text1"/>
                <w:sz w:val="22"/>
                <w:szCs w:val="22"/>
              </w:rPr>
            </w:pPr>
            <w:r w:rsidRPr="000F0407">
              <w:rPr>
                <w:rFonts w:asciiTheme="minorHAnsi" w:hAnsiTheme="minorHAnsi" w:cstheme="minorHAnsi"/>
                <w:b/>
                <w:color w:val="000000" w:themeColor="text1"/>
                <w:sz w:val="22"/>
                <w:szCs w:val="22"/>
              </w:rPr>
              <w:t xml:space="preserve">Update: </w:t>
            </w:r>
            <w:r w:rsidRPr="000F0407">
              <w:rPr>
                <w:rFonts w:asciiTheme="minorHAnsi" w:hAnsiTheme="minorHAnsi" w:cstheme="minorHAnsi"/>
                <w:sz w:val="22"/>
                <w:szCs w:val="22"/>
              </w:rPr>
              <w:t>Cancelled due to COVID-19 travel restrictions</w:t>
            </w:r>
          </w:p>
        </w:tc>
        <w:tc>
          <w:tcPr>
            <w:tcW w:w="2340" w:type="dxa"/>
            <w:tcBorders>
              <w:top w:val="single" w:sz="4" w:space="0" w:color="000000"/>
              <w:left w:val="single" w:sz="4" w:space="0" w:color="000000"/>
              <w:bottom w:val="single" w:sz="4" w:space="0" w:color="000000"/>
              <w:right w:val="single" w:sz="4" w:space="0" w:color="000000"/>
            </w:tcBorders>
          </w:tcPr>
          <w:p w14:paraId="51DFC2E5" w14:textId="22769820" w:rsidR="002E3FF4" w:rsidRPr="000F0407" w:rsidRDefault="006E1F5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 xml:space="preserve">Noopur Jhunjhunwala and Sanya Seth </w:t>
            </w:r>
          </w:p>
        </w:tc>
        <w:tc>
          <w:tcPr>
            <w:tcW w:w="2905" w:type="dxa"/>
            <w:tcBorders>
              <w:top w:val="single" w:sz="4" w:space="0" w:color="000000"/>
              <w:left w:val="single" w:sz="4" w:space="0" w:color="000000"/>
              <w:bottom w:val="single" w:sz="4" w:space="0" w:color="000000"/>
              <w:right w:val="single" w:sz="4" w:space="0" w:color="000000"/>
            </w:tcBorders>
          </w:tcPr>
          <w:p w14:paraId="1044A722" w14:textId="13D02EF0" w:rsidR="002E3FF4" w:rsidRPr="000F0407" w:rsidRDefault="006E1F5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 xml:space="preserve">CUNPK; RAF; BSF </w:t>
            </w:r>
          </w:p>
        </w:tc>
        <w:tc>
          <w:tcPr>
            <w:tcW w:w="2340" w:type="dxa"/>
            <w:tcBorders>
              <w:top w:val="single" w:sz="4" w:space="0" w:color="000000"/>
              <w:left w:val="single" w:sz="4" w:space="0" w:color="000000"/>
              <w:bottom w:val="single" w:sz="4" w:space="0" w:color="000000"/>
              <w:right w:val="single" w:sz="4" w:space="0" w:color="000000"/>
            </w:tcBorders>
          </w:tcPr>
          <w:p w14:paraId="34CC71F5" w14:textId="598DCF21" w:rsidR="002E3FF4" w:rsidRPr="000F0407" w:rsidRDefault="002E3FF4" w:rsidP="000F0407">
            <w:pPr>
              <w:pStyle w:val="NoSpacing"/>
              <w:spacing w:line="276" w:lineRule="auto"/>
              <w:jc w:val="center"/>
              <w:rPr>
                <w:rFonts w:asciiTheme="minorHAnsi" w:hAnsiTheme="minorHAnsi" w:cstheme="minorHAnsi"/>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223C9D19" w14:textId="333D8115" w:rsidR="002E3FF4" w:rsidRPr="000F0407" w:rsidRDefault="002E3FF4" w:rsidP="000F0407">
            <w:pPr>
              <w:pStyle w:val="NoSpacing"/>
              <w:spacing w:line="276" w:lineRule="auto"/>
              <w:jc w:val="center"/>
              <w:rPr>
                <w:rFonts w:asciiTheme="minorHAnsi" w:hAnsiTheme="minorHAnsi" w:cstheme="minorHAnsi"/>
                <w:color w:val="000000" w:themeColor="text1"/>
                <w:sz w:val="22"/>
                <w:szCs w:val="22"/>
              </w:rPr>
            </w:pPr>
          </w:p>
        </w:tc>
        <w:tc>
          <w:tcPr>
            <w:tcW w:w="952" w:type="dxa"/>
            <w:tcBorders>
              <w:top w:val="single" w:sz="4" w:space="0" w:color="000000"/>
              <w:left w:val="single" w:sz="4" w:space="0" w:color="000000"/>
              <w:bottom w:val="single" w:sz="4" w:space="0" w:color="000000"/>
              <w:right w:val="single" w:sz="4" w:space="0" w:color="000000"/>
            </w:tcBorders>
          </w:tcPr>
          <w:p w14:paraId="0A637A70" w14:textId="4420A3ED" w:rsidR="002E3FF4" w:rsidRPr="000F0407" w:rsidRDefault="002E3FF4" w:rsidP="000F0407">
            <w:pPr>
              <w:pStyle w:val="NoSpacing"/>
              <w:spacing w:line="276" w:lineRule="auto"/>
              <w:jc w:val="center"/>
              <w:rPr>
                <w:rFonts w:asciiTheme="minorHAnsi" w:hAnsiTheme="minorHAnsi" w:cstheme="minorHAnsi"/>
                <w:color w:val="000000" w:themeColor="text1"/>
                <w:sz w:val="22"/>
                <w:szCs w:val="22"/>
              </w:rPr>
            </w:pPr>
          </w:p>
        </w:tc>
      </w:tr>
      <w:tr w:rsidR="004E69A4" w:rsidRPr="000F0407" w14:paraId="19FE08D8"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39E5F991" w14:textId="290C4552" w:rsidR="004E69A4" w:rsidRPr="000F0407" w:rsidRDefault="004E69A4" w:rsidP="000F0407">
            <w:pPr>
              <w:spacing w:line="276" w:lineRule="auto"/>
              <w:rPr>
                <w:rFonts w:eastAsia="Times New Roman" w:cstheme="minorHAnsi"/>
                <w:sz w:val="22"/>
                <w:szCs w:val="22"/>
              </w:rPr>
            </w:pPr>
            <w:r w:rsidRPr="000F0407">
              <w:rPr>
                <w:rFonts w:cstheme="minorHAnsi"/>
                <w:sz w:val="22"/>
                <w:szCs w:val="22"/>
              </w:rPr>
              <w:t xml:space="preserve">Convene and support high-level and high-impact advocacy forums with civil society and national </w:t>
            </w:r>
            <w:r w:rsidR="000F0407" w:rsidRPr="000F0407">
              <w:rPr>
                <w:rFonts w:cstheme="minorHAnsi"/>
                <w:sz w:val="22"/>
                <w:szCs w:val="22"/>
              </w:rPr>
              <w:t>government</w:t>
            </w:r>
            <w:r w:rsidRPr="000F0407">
              <w:rPr>
                <w:rFonts w:cstheme="minorHAnsi"/>
                <w:sz w:val="22"/>
                <w:szCs w:val="22"/>
              </w:rPr>
              <w:t>, including the CSW Civil Society And Youth Dialogues; Generation Equality Forums, High Level Political Forum; support CSO briefings and multi-stakeholder dialogues including through our existing partnerships with UN Women CSAG members, Beijing+25 CSO Steering Committee members and Feminist Policy Collective</w:t>
            </w:r>
          </w:p>
          <w:p w14:paraId="1BABB6AC" w14:textId="77777777" w:rsidR="004E69A4" w:rsidRPr="000F0407" w:rsidRDefault="004E69A4" w:rsidP="000F0407">
            <w:pPr>
              <w:pStyle w:val="NoSpacing"/>
              <w:spacing w:line="276" w:lineRule="auto"/>
              <w:rPr>
                <w:rFonts w:asciiTheme="minorHAnsi" w:hAnsiTheme="minorHAnsi" w:cstheme="minorHAns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AFCE65D" w14:textId="77777777"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p>
          <w:p w14:paraId="258B97E3" w14:textId="13A84F75"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Sanya Seth</w:t>
            </w:r>
          </w:p>
        </w:tc>
        <w:tc>
          <w:tcPr>
            <w:tcW w:w="2905" w:type="dxa"/>
            <w:tcBorders>
              <w:top w:val="single" w:sz="4" w:space="0" w:color="000000"/>
              <w:left w:val="single" w:sz="4" w:space="0" w:color="000000"/>
              <w:bottom w:val="single" w:sz="4" w:space="0" w:color="000000"/>
              <w:right w:val="single" w:sz="4" w:space="0" w:color="000000"/>
            </w:tcBorders>
          </w:tcPr>
          <w:p w14:paraId="774EAA2A" w14:textId="77777777"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FE31122" w14:textId="5F129A3A" w:rsidR="004E69A4" w:rsidRPr="000F0407" w:rsidRDefault="004E69A4"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1</w:t>
            </w:r>
            <w:r w:rsidRPr="000F0407">
              <w:rPr>
                <w:rFonts w:asciiTheme="minorHAnsi" w:hAnsiTheme="minorHAnsi" w:cstheme="minorHAnsi"/>
                <w:sz w:val="22"/>
                <w:szCs w:val="22"/>
                <w:vertAlign w:val="superscript"/>
              </w:rPr>
              <w:t>st</w:t>
            </w:r>
            <w:r w:rsidRPr="000F0407">
              <w:rPr>
                <w:rFonts w:asciiTheme="minorHAnsi" w:hAnsiTheme="minorHAnsi" w:cstheme="minorHAnsi"/>
                <w:sz w:val="22"/>
                <w:szCs w:val="22"/>
              </w:rPr>
              <w:t>, 2</w:t>
            </w:r>
            <w:r w:rsidRPr="000F0407">
              <w:rPr>
                <w:rFonts w:asciiTheme="minorHAnsi" w:hAnsiTheme="minorHAnsi" w:cstheme="minorHAnsi"/>
                <w:sz w:val="22"/>
                <w:szCs w:val="22"/>
                <w:vertAlign w:val="superscript"/>
              </w:rPr>
              <w:t>nd</w:t>
            </w:r>
            <w:r w:rsidRPr="000F0407">
              <w:rPr>
                <w:rFonts w:asciiTheme="minorHAnsi" w:hAnsiTheme="minorHAnsi" w:cstheme="minorHAnsi"/>
                <w:sz w:val="22"/>
                <w:szCs w:val="22"/>
              </w:rPr>
              <w:t>, 3</w:t>
            </w:r>
            <w:r w:rsidRPr="000F0407">
              <w:rPr>
                <w:rFonts w:asciiTheme="minorHAnsi" w:hAnsiTheme="minorHAnsi" w:cstheme="minorHAnsi"/>
                <w:sz w:val="22"/>
                <w:szCs w:val="22"/>
                <w:vertAlign w:val="superscript"/>
              </w:rPr>
              <w:t>rd</w:t>
            </w:r>
            <w:r w:rsidRPr="000F0407">
              <w:rPr>
                <w:rFonts w:asciiTheme="minorHAnsi" w:hAnsiTheme="minorHAnsi" w:cstheme="minorHAnsi"/>
                <w:sz w:val="22"/>
                <w:szCs w:val="22"/>
              </w:rPr>
              <w:t>, 4</w:t>
            </w:r>
            <w:r w:rsidRPr="000F0407">
              <w:rPr>
                <w:rFonts w:asciiTheme="minorHAnsi" w:hAnsiTheme="minorHAnsi" w:cstheme="minorHAnsi"/>
                <w:sz w:val="22"/>
                <w:szCs w:val="22"/>
                <w:vertAlign w:val="superscript"/>
              </w:rPr>
              <w:t>th</w:t>
            </w:r>
            <w:r w:rsidRPr="000F0407">
              <w:rPr>
                <w:rFonts w:asciiTheme="minorHAnsi" w:hAnsiTheme="minorHAnsi" w:cstheme="minorHAnsi"/>
                <w:sz w:val="22"/>
                <w:szCs w:val="22"/>
              </w:rPr>
              <w:t xml:space="preserve"> Quarters</w:t>
            </w:r>
            <w:r w:rsidR="008A6CD0" w:rsidRPr="000F0407">
              <w:rPr>
                <w:rFonts w:asciiTheme="minorHAnsi" w:hAnsiTheme="minorHAnsi" w:cstheme="minorHAnsi"/>
                <w:sz w:val="22"/>
                <w:szCs w:val="22"/>
              </w:rPr>
              <w:t xml:space="preserve"> 2020</w:t>
            </w:r>
          </w:p>
        </w:tc>
        <w:tc>
          <w:tcPr>
            <w:tcW w:w="1062" w:type="dxa"/>
            <w:tcBorders>
              <w:top w:val="single" w:sz="4" w:space="0" w:color="000000"/>
              <w:left w:val="single" w:sz="4" w:space="0" w:color="000000"/>
              <w:bottom w:val="single" w:sz="4" w:space="0" w:color="000000"/>
              <w:right w:val="single" w:sz="4" w:space="0" w:color="000000"/>
            </w:tcBorders>
          </w:tcPr>
          <w:p w14:paraId="65151333" w14:textId="732C5F74"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Core</w:t>
            </w:r>
          </w:p>
        </w:tc>
        <w:tc>
          <w:tcPr>
            <w:tcW w:w="952" w:type="dxa"/>
            <w:tcBorders>
              <w:top w:val="single" w:sz="4" w:space="0" w:color="000000"/>
              <w:left w:val="single" w:sz="4" w:space="0" w:color="000000"/>
              <w:bottom w:val="single" w:sz="4" w:space="0" w:color="000000"/>
              <w:right w:val="single" w:sz="4" w:space="0" w:color="000000"/>
            </w:tcBorders>
          </w:tcPr>
          <w:p w14:paraId="748E8129" w14:textId="1C69C6C8"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23000</w:t>
            </w:r>
          </w:p>
        </w:tc>
      </w:tr>
      <w:tr w:rsidR="004E69A4" w:rsidRPr="000F0407" w14:paraId="41682A36"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3AF64A5E" w14:textId="1A570B69" w:rsidR="004E69A4" w:rsidRPr="000F0407" w:rsidRDefault="004E69A4" w:rsidP="000F0407">
            <w:pPr>
              <w:spacing w:line="276" w:lineRule="auto"/>
              <w:rPr>
                <w:rFonts w:eastAsia="Times New Roman" w:cstheme="minorHAnsi"/>
                <w:sz w:val="22"/>
                <w:szCs w:val="22"/>
              </w:rPr>
            </w:pPr>
            <w:r w:rsidRPr="000F0407">
              <w:rPr>
                <w:rFonts w:cstheme="minorHAnsi"/>
                <w:sz w:val="22"/>
                <w:szCs w:val="22"/>
              </w:rPr>
              <w:t xml:space="preserve">Monitor and influence, from a gender equality perspective, processes related to Gender and Human Rights, including the Gender Vision 2035 of </w:t>
            </w:r>
            <w:proofErr w:type="spellStart"/>
            <w:r w:rsidRPr="000F0407">
              <w:rPr>
                <w:rFonts w:cstheme="minorHAnsi"/>
                <w:sz w:val="22"/>
                <w:szCs w:val="22"/>
              </w:rPr>
              <w:t>Niti</w:t>
            </w:r>
            <w:proofErr w:type="spellEnd"/>
            <w:r w:rsidRPr="000F0407">
              <w:rPr>
                <w:rFonts w:cstheme="minorHAnsi"/>
                <w:sz w:val="22"/>
                <w:szCs w:val="22"/>
              </w:rPr>
              <w:t xml:space="preserve"> Aayog, Gender Index by </w:t>
            </w:r>
            <w:proofErr w:type="spellStart"/>
            <w:r w:rsidRPr="000F0407">
              <w:rPr>
                <w:rFonts w:cstheme="minorHAnsi"/>
                <w:sz w:val="22"/>
                <w:szCs w:val="22"/>
              </w:rPr>
              <w:t>Niti</w:t>
            </w:r>
            <w:proofErr w:type="spellEnd"/>
            <w:r w:rsidRPr="000F0407">
              <w:rPr>
                <w:rFonts w:cstheme="minorHAnsi"/>
                <w:sz w:val="22"/>
                <w:szCs w:val="22"/>
              </w:rPr>
              <w:t xml:space="preserve"> Aayog, draft Women's </w:t>
            </w:r>
            <w:r w:rsidR="000F0407" w:rsidRPr="000F0407">
              <w:rPr>
                <w:rFonts w:cstheme="minorHAnsi"/>
                <w:sz w:val="22"/>
                <w:szCs w:val="22"/>
              </w:rPr>
              <w:t>Empowerment</w:t>
            </w:r>
            <w:r w:rsidRPr="000F0407">
              <w:rPr>
                <w:rFonts w:cstheme="minorHAnsi"/>
                <w:sz w:val="22"/>
                <w:szCs w:val="22"/>
              </w:rPr>
              <w:t xml:space="preserve"> Bill 2016, Universal Periodic Review, CEDAW, Agenda 2030, Beijing Platform for Action and NAP on VAWG</w:t>
            </w:r>
          </w:p>
          <w:p w14:paraId="1C601130" w14:textId="77777777" w:rsidR="004E69A4" w:rsidRPr="000F0407" w:rsidRDefault="004E69A4" w:rsidP="000F0407">
            <w:pPr>
              <w:spacing w:line="276" w:lineRule="auto"/>
              <w:rPr>
                <w:rFonts w:cstheme="minorHAns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0D7EED86" w14:textId="77777777"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p>
          <w:p w14:paraId="2C8019D2" w14:textId="131E53BB"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Sanya Seth</w:t>
            </w:r>
          </w:p>
        </w:tc>
        <w:tc>
          <w:tcPr>
            <w:tcW w:w="2905" w:type="dxa"/>
            <w:tcBorders>
              <w:top w:val="single" w:sz="4" w:space="0" w:color="000000"/>
              <w:left w:val="single" w:sz="4" w:space="0" w:color="000000"/>
              <w:bottom w:val="single" w:sz="4" w:space="0" w:color="000000"/>
              <w:right w:val="single" w:sz="4" w:space="0" w:color="000000"/>
            </w:tcBorders>
          </w:tcPr>
          <w:p w14:paraId="496B5209" w14:textId="77777777"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5370311" w14:textId="77777777" w:rsidR="004E69A4" w:rsidRPr="000F0407" w:rsidRDefault="004E69A4" w:rsidP="000F0407">
            <w:pPr>
              <w:pStyle w:val="NoSpacing"/>
              <w:spacing w:line="276" w:lineRule="auto"/>
              <w:jc w:val="center"/>
              <w:rPr>
                <w:rFonts w:asciiTheme="minorHAnsi" w:hAnsiTheme="minorHAnsi" w:cstheme="minorHAnsi"/>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1A7D729A" w14:textId="678F076B"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Core</w:t>
            </w:r>
          </w:p>
        </w:tc>
        <w:tc>
          <w:tcPr>
            <w:tcW w:w="952" w:type="dxa"/>
            <w:tcBorders>
              <w:top w:val="single" w:sz="4" w:space="0" w:color="000000"/>
              <w:left w:val="single" w:sz="4" w:space="0" w:color="000000"/>
              <w:bottom w:val="single" w:sz="4" w:space="0" w:color="000000"/>
              <w:right w:val="single" w:sz="4" w:space="0" w:color="000000"/>
            </w:tcBorders>
          </w:tcPr>
          <w:p w14:paraId="59A2461A" w14:textId="0340EADE"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25000</w:t>
            </w:r>
          </w:p>
        </w:tc>
      </w:tr>
      <w:tr w:rsidR="004D0720" w:rsidRPr="000F0407" w14:paraId="3221C36F" w14:textId="77777777" w:rsidTr="00A5183B">
        <w:trPr>
          <w:jc w:val="center"/>
        </w:trPr>
        <w:tc>
          <w:tcPr>
            <w:tcW w:w="1429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1DC52B" w14:textId="230078BF" w:rsidR="004D0720" w:rsidRPr="000F0407" w:rsidRDefault="004D0720" w:rsidP="000F0407">
            <w:pPr>
              <w:pStyle w:val="NoSpacing"/>
              <w:spacing w:line="276" w:lineRule="auto"/>
              <w:rPr>
                <w:rFonts w:asciiTheme="minorHAnsi" w:hAnsiTheme="minorHAnsi" w:cstheme="minorHAnsi"/>
                <w:b/>
                <w:i/>
                <w:sz w:val="22"/>
                <w:szCs w:val="22"/>
              </w:rPr>
            </w:pPr>
            <w:r w:rsidRPr="000F0407">
              <w:rPr>
                <w:rFonts w:asciiTheme="minorHAnsi" w:hAnsiTheme="minorHAnsi" w:cstheme="minorHAnsi"/>
                <w:b/>
                <w:sz w:val="22"/>
                <w:szCs w:val="22"/>
              </w:rPr>
              <w:t>Impact 5: Frontier Issue</w:t>
            </w:r>
          </w:p>
        </w:tc>
      </w:tr>
      <w:tr w:rsidR="004D0720" w:rsidRPr="000F0407" w14:paraId="164FF95B"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7723B08E" w14:textId="013028EB" w:rsidR="004D0720" w:rsidRPr="000F0407" w:rsidRDefault="004D0720" w:rsidP="000F0407">
            <w:pPr>
              <w:spacing w:line="276" w:lineRule="auto"/>
              <w:rPr>
                <w:rFonts w:eastAsia="Times New Roman" w:cstheme="minorHAnsi"/>
                <w:sz w:val="22"/>
                <w:szCs w:val="22"/>
              </w:rPr>
            </w:pPr>
            <w:r w:rsidRPr="000F0407">
              <w:rPr>
                <w:rFonts w:cstheme="minorHAnsi"/>
                <w:sz w:val="22"/>
                <w:szCs w:val="22"/>
              </w:rPr>
              <w:lastRenderedPageBreak/>
              <w:t>5.1.13.12 Regular Monitoring visits and reporting at country level</w:t>
            </w:r>
          </w:p>
        </w:tc>
        <w:tc>
          <w:tcPr>
            <w:tcW w:w="2340" w:type="dxa"/>
            <w:tcBorders>
              <w:top w:val="single" w:sz="4" w:space="0" w:color="000000"/>
              <w:left w:val="single" w:sz="4" w:space="0" w:color="000000"/>
              <w:bottom w:val="single" w:sz="4" w:space="0" w:color="000000"/>
              <w:right w:val="single" w:sz="4" w:space="0" w:color="000000"/>
            </w:tcBorders>
          </w:tcPr>
          <w:p w14:paraId="2F392BCD" w14:textId="578C5744" w:rsidR="004D0720" w:rsidRPr="000F0407" w:rsidRDefault="004D0720"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Kanta</w:t>
            </w:r>
          </w:p>
        </w:tc>
        <w:tc>
          <w:tcPr>
            <w:tcW w:w="2905" w:type="dxa"/>
            <w:tcBorders>
              <w:top w:val="single" w:sz="4" w:space="0" w:color="000000"/>
              <w:left w:val="single" w:sz="4" w:space="0" w:color="000000"/>
              <w:bottom w:val="single" w:sz="4" w:space="0" w:color="000000"/>
              <w:right w:val="single" w:sz="4" w:space="0" w:color="000000"/>
            </w:tcBorders>
          </w:tcPr>
          <w:p w14:paraId="3F5226D2" w14:textId="77777777" w:rsidR="004D0720" w:rsidRPr="000F0407" w:rsidRDefault="004D0720"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DA82DD7" w14:textId="77777777" w:rsidR="004D0720" w:rsidRPr="000F0407" w:rsidRDefault="004D0720" w:rsidP="000F0407">
            <w:pPr>
              <w:pStyle w:val="NoSpacing"/>
              <w:spacing w:line="276" w:lineRule="auto"/>
              <w:jc w:val="center"/>
              <w:rPr>
                <w:rFonts w:asciiTheme="minorHAnsi" w:hAnsiTheme="minorHAnsi" w:cstheme="minorHAnsi"/>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47F36BFE" w14:textId="5EEF09BB" w:rsidR="004D0720" w:rsidRPr="000F0407" w:rsidRDefault="004D0720"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Non-core</w:t>
            </w:r>
          </w:p>
        </w:tc>
        <w:tc>
          <w:tcPr>
            <w:tcW w:w="952" w:type="dxa"/>
            <w:tcBorders>
              <w:top w:val="single" w:sz="4" w:space="0" w:color="000000"/>
              <w:left w:val="single" w:sz="4" w:space="0" w:color="000000"/>
              <w:bottom w:val="single" w:sz="4" w:space="0" w:color="000000"/>
              <w:right w:val="single" w:sz="4" w:space="0" w:color="000000"/>
            </w:tcBorders>
          </w:tcPr>
          <w:p w14:paraId="6082D5C6" w14:textId="5C5ED6DF" w:rsidR="004D0720" w:rsidRPr="000F0407" w:rsidRDefault="004D0720"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10,000</w:t>
            </w:r>
          </w:p>
        </w:tc>
      </w:tr>
      <w:tr w:rsidR="007C1FA5" w:rsidRPr="000F0407" w14:paraId="534433D0" w14:textId="77777777" w:rsidTr="00A5183B">
        <w:trPr>
          <w:jc w:val="center"/>
        </w:trPr>
        <w:tc>
          <w:tcPr>
            <w:tcW w:w="1429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61F016" w14:textId="07CE077E" w:rsidR="007C1FA5" w:rsidRPr="000F0407" w:rsidRDefault="007C1FA5" w:rsidP="000F0407">
            <w:pPr>
              <w:pStyle w:val="NoSpacing"/>
              <w:spacing w:line="276" w:lineRule="auto"/>
              <w:rPr>
                <w:rFonts w:asciiTheme="minorHAnsi" w:hAnsiTheme="minorHAnsi" w:cstheme="minorHAnsi"/>
                <w:b/>
                <w:iCs/>
                <w:sz w:val="22"/>
                <w:szCs w:val="22"/>
              </w:rPr>
            </w:pPr>
            <w:r w:rsidRPr="000F0407">
              <w:rPr>
                <w:rFonts w:asciiTheme="minorHAnsi" w:hAnsiTheme="minorHAnsi" w:cstheme="minorHAnsi"/>
                <w:b/>
                <w:iCs/>
                <w:sz w:val="22"/>
                <w:szCs w:val="22"/>
              </w:rPr>
              <w:t>Output Cluster 2</w:t>
            </w:r>
          </w:p>
        </w:tc>
      </w:tr>
      <w:tr w:rsidR="007C1FA5" w:rsidRPr="000F0407" w14:paraId="355EFF08"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7A8498C3" w14:textId="359B209B" w:rsidR="007C1FA5" w:rsidRPr="000F0407" w:rsidRDefault="007C1FA5" w:rsidP="000F0407">
            <w:pPr>
              <w:spacing w:line="276" w:lineRule="auto"/>
              <w:rPr>
                <w:rFonts w:eastAsia="Times New Roman" w:cstheme="minorHAnsi"/>
                <w:sz w:val="22"/>
                <w:szCs w:val="22"/>
              </w:rPr>
            </w:pPr>
            <w:r w:rsidRPr="000F0407">
              <w:rPr>
                <w:rFonts w:eastAsia="Times New Roman" w:cstheme="minorHAnsi"/>
                <w:sz w:val="22"/>
                <w:szCs w:val="22"/>
              </w:rPr>
              <w:t>Convene bi-annual meetings of the CSAG to seek inputs on UN Women's programming and discuss key intergovernmental processes</w:t>
            </w:r>
          </w:p>
        </w:tc>
        <w:tc>
          <w:tcPr>
            <w:tcW w:w="2340" w:type="dxa"/>
            <w:tcBorders>
              <w:top w:val="single" w:sz="4" w:space="0" w:color="000000"/>
              <w:left w:val="single" w:sz="4" w:space="0" w:color="000000"/>
              <w:bottom w:val="single" w:sz="4" w:space="0" w:color="000000"/>
              <w:right w:val="single" w:sz="4" w:space="0" w:color="000000"/>
            </w:tcBorders>
          </w:tcPr>
          <w:p w14:paraId="4BE567C0" w14:textId="351275F3"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Sanya</w:t>
            </w:r>
          </w:p>
        </w:tc>
        <w:tc>
          <w:tcPr>
            <w:tcW w:w="2905" w:type="dxa"/>
            <w:tcBorders>
              <w:top w:val="single" w:sz="4" w:space="0" w:color="000000"/>
              <w:left w:val="single" w:sz="4" w:space="0" w:color="000000"/>
              <w:bottom w:val="single" w:sz="4" w:space="0" w:color="000000"/>
              <w:right w:val="single" w:sz="4" w:space="0" w:color="000000"/>
            </w:tcBorders>
          </w:tcPr>
          <w:p w14:paraId="3ACA14C8" w14:textId="77777777"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58C02F0" w14:textId="77777777" w:rsidR="007C1FA5" w:rsidRPr="000F0407" w:rsidRDefault="007C1FA5" w:rsidP="000F0407">
            <w:pPr>
              <w:pStyle w:val="NoSpacing"/>
              <w:spacing w:line="276" w:lineRule="auto"/>
              <w:jc w:val="center"/>
              <w:rPr>
                <w:rFonts w:asciiTheme="minorHAnsi" w:hAnsiTheme="minorHAnsi" w:cstheme="minorHAnsi"/>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17599991" w14:textId="77777777"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Non-core</w:t>
            </w:r>
          </w:p>
        </w:tc>
        <w:tc>
          <w:tcPr>
            <w:tcW w:w="952" w:type="dxa"/>
            <w:tcBorders>
              <w:top w:val="single" w:sz="4" w:space="0" w:color="000000"/>
              <w:left w:val="single" w:sz="4" w:space="0" w:color="000000"/>
              <w:bottom w:val="single" w:sz="4" w:space="0" w:color="000000"/>
              <w:right w:val="single" w:sz="4" w:space="0" w:color="000000"/>
            </w:tcBorders>
          </w:tcPr>
          <w:p w14:paraId="63650433" w14:textId="602AC162"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6,000</w:t>
            </w:r>
          </w:p>
        </w:tc>
      </w:tr>
      <w:tr w:rsidR="007C1FA5" w:rsidRPr="000F0407" w14:paraId="3E2C0C47" w14:textId="77777777" w:rsidTr="007C7E54">
        <w:trPr>
          <w:gridAfter w:val="1"/>
          <w:wAfter w:w="23" w:type="dxa"/>
          <w:jc w:val="center"/>
        </w:trPr>
        <w:tc>
          <w:tcPr>
            <w:tcW w:w="4673" w:type="dxa"/>
            <w:tcBorders>
              <w:top w:val="single" w:sz="4" w:space="0" w:color="000000"/>
              <w:left w:val="single" w:sz="4" w:space="0" w:color="000000"/>
              <w:bottom w:val="single" w:sz="4" w:space="0" w:color="000000"/>
              <w:right w:val="single" w:sz="4" w:space="0" w:color="000000"/>
            </w:tcBorders>
          </w:tcPr>
          <w:p w14:paraId="27243A2D" w14:textId="5AFBE8CA" w:rsidR="007C1FA5" w:rsidRPr="000F0407" w:rsidRDefault="007C1FA5" w:rsidP="000F0407">
            <w:pPr>
              <w:spacing w:line="276" w:lineRule="auto"/>
              <w:rPr>
                <w:rFonts w:eastAsia="Times New Roman" w:cstheme="minorHAnsi"/>
                <w:sz w:val="22"/>
                <w:szCs w:val="22"/>
              </w:rPr>
            </w:pPr>
            <w:r w:rsidRPr="000F0407">
              <w:rPr>
                <w:rFonts w:eastAsia="Times New Roman" w:cstheme="minorHAnsi"/>
                <w:sz w:val="22"/>
                <w:szCs w:val="22"/>
              </w:rPr>
              <w:t xml:space="preserve">Convene bi-annual meetings of the Business Sector Advisory Council to share UNW's </w:t>
            </w:r>
            <w:proofErr w:type="spellStart"/>
            <w:r w:rsidRPr="000F0407">
              <w:rPr>
                <w:rFonts w:eastAsia="Times New Roman" w:cstheme="minorHAnsi"/>
                <w:sz w:val="22"/>
                <w:szCs w:val="22"/>
              </w:rPr>
              <w:t>programme</w:t>
            </w:r>
            <w:proofErr w:type="spellEnd"/>
            <w:r w:rsidRPr="000F0407">
              <w:rPr>
                <w:rFonts w:eastAsia="Times New Roman" w:cstheme="minorHAnsi"/>
                <w:sz w:val="22"/>
                <w:szCs w:val="22"/>
              </w:rPr>
              <w:t xml:space="preserve"> and ensure shared-value base programming,</w:t>
            </w:r>
          </w:p>
        </w:tc>
        <w:tc>
          <w:tcPr>
            <w:tcW w:w="2340" w:type="dxa"/>
            <w:tcBorders>
              <w:top w:val="single" w:sz="4" w:space="0" w:color="000000"/>
              <w:left w:val="single" w:sz="4" w:space="0" w:color="000000"/>
              <w:bottom w:val="single" w:sz="4" w:space="0" w:color="000000"/>
              <w:right w:val="single" w:sz="4" w:space="0" w:color="000000"/>
            </w:tcBorders>
          </w:tcPr>
          <w:p w14:paraId="33D8A71E" w14:textId="4C88FFDB"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Noopur Jhunjhunwala</w:t>
            </w:r>
          </w:p>
        </w:tc>
        <w:tc>
          <w:tcPr>
            <w:tcW w:w="2905" w:type="dxa"/>
            <w:tcBorders>
              <w:top w:val="single" w:sz="4" w:space="0" w:color="000000"/>
              <w:left w:val="single" w:sz="4" w:space="0" w:color="000000"/>
              <w:bottom w:val="single" w:sz="4" w:space="0" w:color="000000"/>
              <w:right w:val="single" w:sz="4" w:space="0" w:color="000000"/>
            </w:tcBorders>
          </w:tcPr>
          <w:p w14:paraId="198FEA6A" w14:textId="77777777"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120A70B" w14:textId="77777777" w:rsidR="007C1FA5" w:rsidRPr="000F0407" w:rsidRDefault="007C1FA5" w:rsidP="000F0407">
            <w:pPr>
              <w:pStyle w:val="NoSpacing"/>
              <w:spacing w:line="276" w:lineRule="auto"/>
              <w:jc w:val="center"/>
              <w:rPr>
                <w:rFonts w:asciiTheme="minorHAnsi" w:hAnsiTheme="minorHAnsi" w:cstheme="minorHAnsi"/>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1CB5363A" w14:textId="7585EF00"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Non-Core</w:t>
            </w:r>
          </w:p>
        </w:tc>
        <w:tc>
          <w:tcPr>
            <w:tcW w:w="952" w:type="dxa"/>
            <w:tcBorders>
              <w:top w:val="single" w:sz="4" w:space="0" w:color="000000"/>
              <w:left w:val="single" w:sz="4" w:space="0" w:color="000000"/>
              <w:bottom w:val="single" w:sz="4" w:space="0" w:color="000000"/>
              <w:right w:val="single" w:sz="4" w:space="0" w:color="000000"/>
            </w:tcBorders>
          </w:tcPr>
          <w:p w14:paraId="6EEE11C1" w14:textId="20AD4EE6" w:rsidR="007C1FA5" w:rsidRPr="000F0407" w:rsidRDefault="007C1FA5"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$5,000</w:t>
            </w:r>
          </w:p>
        </w:tc>
      </w:tr>
    </w:tbl>
    <w:p w14:paraId="033E8AB0" w14:textId="67B39542" w:rsidR="007C7E54" w:rsidRPr="000F0407" w:rsidRDefault="007C7E54" w:rsidP="000F0407">
      <w:pPr>
        <w:spacing w:line="276" w:lineRule="auto"/>
        <w:jc w:val="center"/>
        <w:rPr>
          <w:rFonts w:cstheme="minorHAnsi"/>
          <w:b/>
          <w:sz w:val="22"/>
          <w:szCs w:val="22"/>
        </w:rPr>
      </w:pPr>
    </w:p>
    <w:p w14:paraId="0B7BF487" w14:textId="5077554D" w:rsidR="0008461E" w:rsidRPr="000F0407" w:rsidRDefault="0008461E" w:rsidP="000F0407">
      <w:pPr>
        <w:spacing w:line="276" w:lineRule="auto"/>
        <w:jc w:val="center"/>
        <w:rPr>
          <w:rFonts w:cstheme="minorHAnsi"/>
          <w:b/>
          <w:sz w:val="22"/>
          <w:szCs w:val="22"/>
        </w:rPr>
      </w:pPr>
      <w:r w:rsidRPr="000F0407">
        <w:rPr>
          <w:rFonts w:cstheme="minorHAnsi"/>
          <w:b/>
          <w:sz w:val="22"/>
          <w:szCs w:val="22"/>
        </w:rPr>
        <w:t>Research Plan 20</w:t>
      </w:r>
      <w:r w:rsidR="007125B7">
        <w:rPr>
          <w:rFonts w:cstheme="minorHAnsi"/>
          <w:b/>
          <w:sz w:val="22"/>
          <w:szCs w:val="22"/>
        </w:rPr>
        <w:t>20</w:t>
      </w:r>
    </w:p>
    <w:p w14:paraId="2D60A600" w14:textId="77777777" w:rsidR="0008461E" w:rsidRPr="000F0407" w:rsidRDefault="0008461E" w:rsidP="000F0407">
      <w:pPr>
        <w:tabs>
          <w:tab w:val="left" w:pos="0"/>
        </w:tabs>
        <w:spacing w:line="276" w:lineRule="auto"/>
        <w:jc w:val="center"/>
        <w:rPr>
          <w:rFonts w:cstheme="minorHAnsi"/>
          <w:i/>
          <w:sz w:val="22"/>
          <w:szCs w:val="22"/>
        </w:rPr>
      </w:pP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4"/>
        <w:gridCol w:w="4022"/>
        <w:gridCol w:w="2960"/>
        <w:gridCol w:w="1276"/>
        <w:gridCol w:w="1676"/>
        <w:gridCol w:w="8"/>
        <w:gridCol w:w="18"/>
      </w:tblGrid>
      <w:tr w:rsidR="0008461E" w:rsidRPr="000F0407" w14:paraId="1CE5A3B4" w14:textId="77777777" w:rsidTr="00A4772C">
        <w:trPr>
          <w:gridAfter w:val="1"/>
          <w:wAfter w:w="18" w:type="dxa"/>
          <w:tblHeader/>
          <w:jc w:val="center"/>
        </w:trPr>
        <w:tc>
          <w:tcPr>
            <w:tcW w:w="4494" w:type="dxa"/>
            <w:vMerge w:val="restart"/>
            <w:shd w:val="clear" w:color="auto" w:fill="ACB9CA" w:themeFill="text2" w:themeFillTint="66"/>
          </w:tcPr>
          <w:p w14:paraId="6FCD285C" w14:textId="77777777" w:rsidR="0008461E" w:rsidRPr="000F0407" w:rsidRDefault="0008461E" w:rsidP="000F0407">
            <w:pPr>
              <w:pStyle w:val="Default"/>
              <w:tabs>
                <w:tab w:val="left" w:pos="0"/>
              </w:tabs>
              <w:spacing w:line="276" w:lineRule="auto"/>
              <w:jc w:val="center"/>
              <w:rPr>
                <w:rFonts w:asciiTheme="minorHAnsi" w:hAnsiTheme="minorHAnsi" w:cstheme="minorHAnsi"/>
                <w:sz w:val="22"/>
                <w:szCs w:val="22"/>
              </w:rPr>
            </w:pPr>
            <w:r w:rsidRPr="000F0407">
              <w:rPr>
                <w:rFonts w:asciiTheme="minorHAnsi" w:hAnsiTheme="minorHAnsi" w:cstheme="minorHAnsi"/>
                <w:b/>
                <w:bCs/>
                <w:sz w:val="22"/>
                <w:szCs w:val="22"/>
              </w:rPr>
              <w:t>Activity</w:t>
            </w:r>
          </w:p>
        </w:tc>
        <w:tc>
          <w:tcPr>
            <w:tcW w:w="4022" w:type="dxa"/>
            <w:vMerge w:val="restart"/>
            <w:shd w:val="clear" w:color="auto" w:fill="ACB9CA" w:themeFill="text2" w:themeFillTint="66"/>
          </w:tcPr>
          <w:p w14:paraId="2C9253E0" w14:textId="77777777" w:rsidR="0008461E" w:rsidRPr="000F0407" w:rsidRDefault="0008461E" w:rsidP="000F0407">
            <w:pPr>
              <w:pStyle w:val="Default"/>
              <w:tabs>
                <w:tab w:val="left" w:pos="0"/>
              </w:tabs>
              <w:spacing w:line="276" w:lineRule="auto"/>
              <w:jc w:val="center"/>
              <w:rPr>
                <w:rFonts w:asciiTheme="minorHAnsi" w:hAnsiTheme="minorHAnsi" w:cstheme="minorHAnsi"/>
                <w:sz w:val="22"/>
                <w:szCs w:val="22"/>
              </w:rPr>
            </w:pPr>
            <w:r w:rsidRPr="000F0407">
              <w:rPr>
                <w:rFonts w:asciiTheme="minorHAnsi" w:hAnsiTheme="minorHAnsi" w:cstheme="minorHAnsi"/>
                <w:b/>
                <w:bCs/>
                <w:sz w:val="22"/>
                <w:szCs w:val="22"/>
              </w:rPr>
              <w:t>Partners and stakeholders</w:t>
            </w:r>
          </w:p>
        </w:tc>
        <w:tc>
          <w:tcPr>
            <w:tcW w:w="2960" w:type="dxa"/>
            <w:vMerge w:val="restart"/>
            <w:shd w:val="clear" w:color="auto" w:fill="ACB9CA" w:themeFill="text2" w:themeFillTint="66"/>
          </w:tcPr>
          <w:p w14:paraId="04A874FF" w14:textId="77777777" w:rsidR="0008461E" w:rsidRPr="000F0407" w:rsidRDefault="0008461E" w:rsidP="000F0407">
            <w:pPr>
              <w:pStyle w:val="Default"/>
              <w:tabs>
                <w:tab w:val="left" w:pos="0"/>
              </w:tabs>
              <w:spacing w:line="276" w:lineRule="auto"/>
              <w:jc w:val="center"/>
              <w:rPr>
                <w:rFonts w:asciiTheme="minorHAnsi" w:hAnsiTheme="minorHAnsi" w:cstheme="minorHAnsi"/>
                <w:sz w:val="22"/>
                <w:szCs w:val="22"/>
              </w:rPr>
            </w:pPr>
            <w:r w:rsidRPr="000F0407">
              <w:rPr>
                <w:rFonts w:asciiTheme="minorHAnsi" w:hAnsiTheme="minorHAnsi" w:cstheme="minorHAnsi"/>
                <w:b/>
                <w:bCs/>
                <w:sz w:val="22"/>
                <w:szCs w:val="22"/>
              </w:rPr>
              <w:t>Planned Dates (Month and year of start and end)</w:t>
            </w:r>
          </w:p>
        </w:tc>
        <w:tc>
          <w:tcPr>
            <w:tcW w:w="2960" w:type="dxa"/>
            <w:gridSpan w:val="3"/>
            <w:shd w:val="clear" w:color="auto" w:fill="ACB9CA" w:themeFill="text2" w:themeFillTint="66"/>
          </w:tcPr>
          <w:p w14:paraId="4D9D0C17" w14:textId="77777777" w:rsidR="0008461E" w:rsidRPr="000F0407" w:rsidRDefault="0008461E" w:rsidP="000F0407">
            <w:pPr>
              <w:pStyle w:val="Default"/>
              <w:tabs>
                <w:tab w:val="left" w:pos="0"/>
              </w:tabs>
              <w:spacing w:line="276" w:lineRule="auto"/>
              <w:jc w:val="center"/>
              <w:rPr>
                <w:rFonts w:asciiTheme="minorHAnsi" w:hAnsiTheme="minorHAnsi" w:cstheme="minorHAnsi"/>
                <w:sz w:val="22"/>
                <w:szCs w:val="22"/>
              </w:rPr>
            </w:pPr>
            <w:r w:rsidRPr="000F0407">
              <w:rPr>
                <w:rFonts w:asciiTheme="minorHAnsi" w:hAnsiTheme="minorHAnsi" w:cstheme="minorHAnsi"/>
                <w:b/>
                <w:bCs/>
                <w:sz w:val="22"/>
                <w:szCs w:val="22"/>
              </w:rPr>
              <w:t>Budget</w:t>
            </w:r>
            <w:r w:rsidR="00183E28" w:rsidRPr="000F0407">
              <w:rPr>
                <w:rFonts w:asciiTheme="minorHAnsi" w:hAnsiTheme="minorHAnsi" w:cstheme="minorHAnsi"/>
                <w:b/>
                <w:bCs/>
                <w:sz w:val="22"/>
                <w:szCs w:val="22"/>
              </w:rPr>
              <w:t xml:space="preserve"> (USD)</w:t>
            </w:r>
          </w:p>
        </w:tc>
      </w:tr>
      <w:tr w:rsidR="0008461E" w:rsidRPr="000F0407" w14:paraId="78060BDC" w14:textId="77777777" w:rsidTr="00A4772C">
        <w:trPr>
          <w:gridAfter w:val="2"/>
          <w:wAfter w:w="26" w:type="dxa"/>
          <w:jc w:val="center"/>
        </w:trPr>
        <w:tc>
          <w:tcPr>
            <w:tcW w:w="4494" w:type="dxa"/>
            <w:vMerge/>
            <w:tcBorders>
              <w:bottom w:val="single" w:sz="4" w:space="0" w:color="000000"/>
            </w:tcBorders>
            <w:shd w:val="clear" w:color="auto" w:fill="ACB9CA" w:themeFill="text2" w:themeFillTint="66"/>
          </w:tcPr>
          <w:p w14:paraId="30C5DF99" w14:textId="77777777" w:rsidR="0008461E" w:rsidRPr="000F0407" w:rsidRDefault="0008461E" w:rsidP="000F0407">
            <w:pPr>
              <w:pStyle w:val="NoSpacing"/>
              <w:spacing w:line="276" w:lineRule="auto"/>
              <w:jc w:val="center"/>
              <w:rPr>
                <w:rFonts w:asciiTheme="minorHAnsi" w:hAnsiTheme="minorHAnsi" w:cstheme="minorHAnsi"/>
                <w:i/>
                <w:sz w:val="22"/>
                <w:szCs w:val="22"/>
              </w:rPr>
            </w:pPr>
          </w:p>
        </w:tc>
        <w:tc>
          <w:tcPr>
            <w:tcW w:w="4022" w:type="dxa"/>
            <w:vMerge/>
            <w:tcBorders>
              <w:bottom w:val="single" w:sz="4" w:space="0" w:color="000000"/>
            </w:tcBorders>
            <w:shd w:val="clear" w:color="auto" w:fill="ACB9CA" w:themeFill="text2" w:themeFillTint="66"/>
          </w:tcPr>
          <w:p w14:paraId="321FB4B1" w14:textId="77777777" w:rsidR="0008461E" w:rsidRPr="000F0407" w:rsidRDefault="0008461E" w:rsidP="000F0407">
            <w:pPr>
              <w:pStyle w:val="NoSpacing"/>
              <w:spacing w:line="276" w:lineRule="auto"/>
              <w:jc w:val="center"/>
              <w:rPr>
                <w:rFonts w:asciiTheme="minorHAnsi" w:hAnsiTheme="minorHAnsi" w:cstheme="minorHAnsi"/>
                <w:i/>
                <w:sz w:val="22"/>
                <w:szCs w:val="22"/>
              </w:rPr>
            </w:pPr>
          </w:p>
        </w:tc>
        <w:tc>
          <w:tcPr>
            <w:tcW w:w="2960" w:type="dxa"/>
            <w:vMerge/>
            <w:tcBorders>
              <w:bottom w:val="single" w:sz="4" w:space="0" w:color="000000"/>
            </w:tcBorders>
            <w:shd w:val="clear" w:color="auto" w:fill="ACB9CA" w:themeFill="text2" w:themeFillTint="66"/>
          </w:tcPr>
          <w:p w14:paraId="0563C86A" w14:textId="77777777" w:rsidR="0008461E" w:rsidRPr="000F0407" w:rsidRDefault="0008461E" w:rsidP="000F0407">
            <w:pPr>
              <w:pStyle w:val="NoSpacing"/>
              <w:spacing w:line="276" w:lineRule="auto"/>
              <w:jc w:val="center"/>
              <w:rPr>
                <w:rFonts w:asciiTheme="minorHAnsi" w:hAnsiTheme="minorHAnsi" w:cstheme="minorHAnsi"/>
                <w:i/>
                <w:sz w:val="22"/>
                <w:szCs w:val="22"/>
              </w:rPr>
            </w:pPr>
          </w:p>
        </w:tc>
        <w:tc>
          <w:tcPr>
            <w:tcW w:w="1276" w:type="dxa"/>
            <w:tcBorders>
              <w:bottom w:val="single" w:sz="4" w:space="0" w:color="000000"/>
            </w:tcBorders>
            <w:shd w:val="clear" w:color="auto" w:fill="ACB9CA" w:themeFill="text2" w:themeFillTint="66"/>
          </w:tcPr>
          <w:p w14:paraId="600C4360" w14:textId="77777777" w:rsidR="0008461E" w:rsidRPr="000F0407" w:rsidRDefault="0008461E" w:rsidP="000F0407">
            <w:pPr>
              <w:pStyle w:val="NoSpacing"/>
              <w:spacing w:line="276" w:lineRule="auto"/>
              <w:jc w:val="center"/>
              <w:rPr>
                <w:rFonts w:asciiTheme="minorHAnsi" w:hAnsiTheme="minorHAnsi" w:cstheme="minorHAnsi"/>
                <w:i/>
                <w:sz w:val="22"/>
                <w:szCs w:val="22"/>
              </w:rPr>
            </w:pPr>
            <w:r w:rsidRPr="000F0407">
              <w:rPr>
                <w:rFonts w:asciiTheme="minorHAnsi" w:hAnsiTheme="minorHAnsi" w:cstheme="minorHAnsi"/>
                <w:i/>
                <w:sz w:val="22"/>
                <w:szCs w:val="22"/>
              </w:rPr>
              <w:t>Source</w:t>
            </w:r>
          </w:p>
        </w:tc>
        <w:tc>
          <w:tcPr>
            <w:tcW w:w="1676" w:type="dxa"/>
            <w:tcBorders>
              <w:bottom w:val="single" w:sz="4" w:space="0" w:color="000000"/>
            </w:tcBorders>
            <w:shd w:val="clear" w:color="auto" w:fill="ACB9CA" w:themeFill="text2" w:themeFillTint="66"/>
          </w:tcPr>
          <w:p w14:paraId="5181B4E8" w14:textId="77777777" w:rsidR="0008461E" w:rsidRPr="000F0407" w:rsidRDefault="0008461E" w:rsidP="000F0407">
            <w:pPr>
              <w:pStyle w:val="NoSpacing"/>
              <w:spacing w:line="276" w:lineRule="auto"/>
              <w:jc w:val="center"/>
              <w:rPr>
                <w:rFonts w:asciiTheme="minorHAnsi" w:hAnsiTheme="minorHAnsi" w:cstheme="minorHAnsi"/>
                <w:i/>
                <w:sz w:val="22"/>
                <w:szCs w:val="22"/>
              </w:rPr>
            </w:pPr>
            <w:r w:rsidRPr="000F0407">
              <w:rPr>
                <w:rFonts w:asciiTheme="minorHAnsi" w:hAnsiTheme="minorHAnsi" w:cstheme="minorHAnsi"/>
                <w:i/>
                <w:sz w:val="22"/>
                <w:szCs w:val="22"/>
              </w:rPr>
              <w:t>Amount</w:t>
            </w:r>
          </w:p>
        </w:tc>
      </w:tr>
      <w:tr w:rsidR="0008461E" w:rsidRPr="000F0407" w14:paraId="31FFE000" w14:textId="77777777" w:rsidTr="00A4772C">
        <w:trPr>
          <w:jc w:val="center"/>
        </w:trPr>
        <w:tc>
          <w:tcPr>
            <w:tcW w:w="14449" w:type="dxa"/>
            <w:gridSpan w:val="7"/>
            <w:shd w:val="clear" w:color="auto" w:fill="DEEAF6" w:themeFill="accent1" w:themeFillTint="33"/>
          </w:tcPr>
          <w:p w14:paraId="1B01E020" w14:textId="77777777" w:rsidR="0008461E" w:rsidRPr="000F0407" w:rsidRDefault="0008461E" w:rsidP="000F0407">
            <w:pPr>
              <w:pStyle w:val="NoSpacing"/>
              <w:spacing w:line="276" w:lineRule="auto"/>
              <w:jc w:val="center"/>
              <w:rPr>
                <w:rFonts w:asciiTheme="minorHAnsi" w:hAnsiTheme="minorHAnsi" w:cstheme="minorHAnsi"/>
                <w:i/>
                <w:sz w:val="22"/>
                <w:szCs w:val="22"/>
              </w:rPr>
            </w:pPr>
            <w:r w:rsidRPr="000F0407">
              <w:rPr>
                <w:rFonts w:asciiTheme="minorHAnsi" w:hAnsiTheme="minorHAnsi" w:cstheme="minorHAnsi"/>
                <w:b/>
                <w:sz w:val="22"/>
                <w:szCs w:val="22"/>
              </w:rPr>
              <w:t>RESEARCH</w:t>
            </w:r>
          </w:p>
        </w:tc>
      </w:tr>
      <w:tr w:rsidR="00E265FC" w:rsidRPr="000F0407" w14:paraId="67DC181F" w14:textId="77777777" w:rsidTr="00A4772C">
        <w:trPr>
          <w:trHeight w:val="70"/>
          <w:jc w:val="center"/>
        </w:trPr>
        <w:tc>
          <w:tcPr>
            <w:tcW w:w="14449" w:type="dxa"/>
            <w:gridSpan w:val="7"/>
            <w:shd w:val="clear" w:color="auto" w:fill="BFBFBF" w:themeFill="background1" w:themeFillShade="BF"/>
          </w:tcPr>
          <w:p w14:paraId="2346A2B1" w14:textId="77236F8C" w:rsidR="00E265FC" w:rsidRPr="000F0407" w:rsidRDefault="00E265FC" w:rsidP="000F0407">
            <w:pPr>
              <w:pStyle w:val="NoSpacing"/>
              <w:spacing w:line="276" w:lineRule="auto"/>
              <w:rPr>
                <w:rFonts w:asciiTheme="minorHAnsi" w:hAnsiTheme="minorHAnsi" w:cstheme="minorHAnsi"/>
                <w:i/>
                <w:sz w:val="22"/>
                <w:szCs w:val="22"/>
              </w:rPr>
            </w:pPr>
            <w:r w:rsidRPr="000F0407">
              <w:rPr>
                <w:rFonts w:asciiTheme="minorHAnsi" w:hAnsiTheme="minorHAnsi" w:cstheme="minorHAnsi"/>
                <w:b/>
                <w:sz w:val="22"/>
                <w:szCs w:val="22"/>
              </w:rPr>
              <w:t xml:space="preserve">Impact </w:t>
            </w:r>
            <w:r w:rsidR="00E530E7" w:rsidRPr="000F0407">
              <w:rPr>
                <w:rFonts w:asciiTheme="minorHAnsi" w:hAnsiTheme="minorHAnsi" w:cstheme="minorHAnsi"/>
                <w:b/>
                <w:sz w:val="22"/>
                <w:szCs w:val="22"/>
              </w:rPr>
              <w:t>2</w:t>
            </w:r>
            <w:r w:rsidRPr="000F0407">
              <w:rPr>
                <w:rFonts w:asciiTheme="minorHAnsi" w:hAnsiTheme="minorHAnsi" w:cstheme="minorHAnsi"/>
                <w:b/>
                <w:sz w:val="22"/>
                <w:szCs w:val="22"/>
              </w:rPr>
              <w:t xml:space="preserve">: Women, especially the most marginalized, fully realize their right to sustainable livelihoods, income security and economic autonomy </w:t>
            </w:r>
          </w:p>
        </w:tc>
      </w:tr>
      <w:tr w:rsidR="00D13962" w:rsidRPr="000F0407" w14:paraId="33D4E2F3" w14:textId="77777777" w:rsidTr="00A4772C">
        <w:trPr>
          <w:gridAfter w:val="2"/>
          <w:wAfter w:w="26" w:type="dxa"/>
          <w:trHeight w:val="70"/>
          <w:jc w:val="center"/>
        </w:trPr>
        <w:tc>
          <w:tcPr>
            <w:tcW w:w="4494" w:type="dxa"/>
          </w:tcPr>
          <w:p w14:paraId="372B6FF5" w14:textId="77777777" w:rsidR="00532F4F" w:rsidRPr="000F0407" w:rsidRDefault="00532F4F" w:rsidP="000F0407">
            <w:pPr>
              <w:spacing w:line="276" w:lineRule="auto"/>
              <w:jc w:val="both"/>
              <w:rPr>
                <w:rFonts w:eastAsia="Times New Roman" w:cstheme="minorHAnsi"/>
                <w:color w:val="000000"/>
                <w:sz w:val="22"/>
                <w:szCs w:val="22"/>
              </w:rPr>
            </w:pPr>
            <w:r w:rsidRPr="000F0407">
              <w:rPr>
                <w:rFonts w:cstheme="minorHAnsi"/>
                <w:color w:val="000000"/>
                <w:sz w:val="22"/>
                <w:szCs w:val="22"/>
              </w:rPr>
              <w:t xml:space="preserve">Apply existing and conduct new research at regional/country level (e.g. reviews and assessment of the institutional, legal, economic and socio-cultural environment, good practices as well as impediments to women’s economic empowerment with particular focus on women entrepreneurs and women-led businesses associations) </w:t>
            </w:r>
          </w:p>
          <w:p w14:paraId="01964378" w14:textId="1BD7FEFD" w:rsidR="00D13962" w:rsidRPr="000F0407" w:rsidRDefault="00D13962" w:rsidP="000F0407">
            <w:pPr>
              <w:pStyle w:val="NoSpacing"/>
              <w:spacing w:line="276" w:lineRule="auto"/>
              <w:jc w:val="both"/>
              <w:rPr>
                <w:rFonts w:asciiTheme="minorHAnsi" w:hAnsiTheme="minorHAnsi" w:cstheme="minorHAnsi"/>
                <w:sz w:val="22"/>
                <w:szCs w:val="22"/>
              </w:rPr>
            </w:pPr>
          </w:p>
        </w:tc>
        <w:tc>
          <w:tcPr>
            <w:tcW w:w="4022" w:type="dxa"/>
            <w:shd w:val="clear" w:color="auto" w:fill="FFFFFF" w:themeFill="background1"/>
          </w:tcPr>
          <w:p w14:paraId="7CA6FCC6" w14:textId="5644DEEE" w:rsidR="00D13962" w:rsidRPr="000F0407" w:rsidRDefault="00532F4F"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European Union</w:t>
            </w:r>
          </w:p>
        </w:tc>
        <w:tc>
          <w:tcPr>
            <w:tcW w:w="2960" w:type="dxa"/>
            <w:shd w:val="clear" w:color="auto" w:fill="FFFFFF" w:themeFill="background1"/>
          </w:tcPr>
          <w:p w14:paraId="2D3C4240" w14:textId="7DBD0ED4" w:rsidR="00D13962" w:rsidRPr="000F0407" w:rsidRDefault="00D13B2B"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1</w:t>
            </w:r>
            <w:r w:rsidRPr="000F0407">
              <w:rPr>
                <w:rFonts w:asciiTheme="minorHAnsi" w:hAnsiTheme="minorHAnsi" w:cstheme="minorHAnsi"/>
                <w:sz w:val="22"/>
                <w:szCs w:val="22"/>
                <w:vertAlign w:val="superscript"/>
              </w:rPr>
              <w:t>st</w:t>
            </w:r>
            <w:r w:rsidRPr="000F0407">
              <w:rPr>
                <w:rFonts w:asciiTheme="minorHAnsi" w:hAnsiTheme="minorHAnsi" w:cstheme="minorHAnsi"/>
                <w:sz w:val="22"/>
                <w:szCs w:val="22"/>
              </w:rPr>
              <w:t>, 2</w:t>
            </w:r>
            <w:r w:rsidRPr="000F0407">
              <w:rPr>
                <w:rFonts w:asciiTheme="minorHAnsi" w:hAnsiTheme="minorHAnsi" w:cstheme="minorHAnsi"/>
                <w:sz w:val="22"/>
                <w:szCs w:val="22"/>
                <w:vertAlign w:val="superscript"/>
              </w:rPr>
              <w:t>nd</w:t>
            </w:r>
            <w:r w:rsidRPr="000F0407">
              <w:rPr>
                <w:rFonts w:asciiTheme="minorHAnsi" w:hAnsiTheme="minorHAnsi" w:cstheme="minorHAnsi"/>
                <w:sz w:val="22"/>
                <w:szCs w:val="22"/>
              </w:rPr>
              <w:t xml:space="preserve">, </w:t>
            </w:r>
            <w:proofErr w:type="gramStart"/>
            <w:r w:rsidRPr="000F0407">
              <w:rPr>
                <w:rFonts w:asciiTheme="minorHAnsi" w:hAnsiTheme="minorHAnsi" w:cstheme="minorHAnsi"/>
                <w:sz w:val="22"/>
                <w:szCs w:val="22"/>
              </w:rPr>
              <w:t>3</w:t>
            </w:r>
            <w:r w:rsidRPr="000F0407">
              <w:rPr>
                <w:rFonts w:asciiTheme="minorHAnsi" w:hAnsiTheme="minorHAnsi" w:cstheme="minorHAnsi"/>
                <w:sz w:val="22"/>
                <w:szCs w:val="22"/>
                <w:vertAlign w:val="superscript"/>
              </w:rPr>
              <w:t>rd</w:t>
            </w:r>
            <w:proofErr w:type="gramEnd"/>
            <w:r w:rsidRPr="000F0407">
              <w:rPr>
                <w:rFonts w:asciiTheme="minorHAnsi" w:hAnsiTheme="minorHAnsi" w:cstheme="minorHAnsi"/>
                <w:sz w:val="22"/>
                <w:szCs w:val="22"/>
              </w:rPr>
              <w:t xml:space="preserve"> and 4</w:t>
            </w:r>
            <w:r w:rsidRPr="000F0407">
              <w:rPr>
                <w:rFonts w:asciiTheme="minorHAnsi" w:hAnsiTheme="minorHAnsi" w:cstheme="minorHAnsi"/>
                <w:sz w:val="22"/>
                <w:szCs w:val="22"/>
                <w:vertAlign w:val="superscript"/>
              </w:rPr>
              <w:t>th</w:t>
            </w:r>
            <w:r w:rsidRPr="000F0407">
              <w:rPr>
                <w:rFonts w:asciiTheme="minorHAnsi" w:hAnsiTheme="minorHAnsi" w:cstheme="minorHAnsi"/>
                <w:sz w:val="22"/>
                <w:szCs w:val="22"/>
              </w:rPr>
              <w:t xml:space="preserve"> Quarter, 20</w:t>
            </w:r>
            <w:r w:rsidR="00320B51" w:rsidRPr="000F0407">
              <w:rPr>
                <w:rFonts w:asciiTheme="minorHAnsi" w:hAnsiTheme="minorHAnsi" w:cstheme="minorHAnsi"/>
                <w:sz w:val="22"/>
                <w:szCs w:val="22"/>
              </w:rPr>
              <w:t>20</w:t>
            </w:r>
          </w:p>
        </w:tc>
        <w:tc>
          <w:tcPr>
            <w:tcW w:w="1276" w:type="dxa"/>
          </w:tcPr>
          <w:p w14:paraId="7BC65C1A" w14:textId="61603007" w:rsidR="00D13962" w:rsidRPr="000F0407" w:rsidRDefault="00532F4F"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Non-</w:t>
            </w:r>
            <w:r w:rsidR="007059BD" w:rsidRPr="000F0407">
              <w:rPr>
                <w:rFonts w:asciiTheme="minorHAnsi" w:hAnsiTheme="minorHAnsi" w:cstheme="minorHAnsi"/>
                <w:sz w:val="22"/>
                <w:szCs w:val="22"/>
              </w:rPr>
              <w:t>Core</w:t>
            </w:r>
          </w:p>
        </w:tc>
        <w:tc>
          <w:tcPr>
            <w:tcW w:w="1676" w:type="dxa"/>
          </w:tcPr>
          <w:p w14:paraId="03C83CE6" w14:textId="198843C3" w:rsidR="00D13962" w:rsidRPr="000F0407" w:rsidRDefault="00783953" w:rsidP="000F0407">
            <w:pPr>
              <w:pStyle w:val="NoSpacing"/>
              <w:spacing w:line="276" w:lineRule="auto"/>
              <w:ind w:left="405"/>
              <w:rPr>
                <w:rFonts w:asciiTheme="minorHAnsi" w:hAnsiTheme="minorHAnsi" w:cstheme="minorHAnsi"/>
                <w:sz w:val="22"/>
                <w:szCs w:val="22"/>
              </w:rPr>
            </w:pPr>
            <w:r w:rsidRPr="000F0407">
              <w:rPr>
                <w:rFonts w:asciiTheme="minorHAnsi" w:hAnsiTheme="minorHAnsi" w:cstheme="minorHAnsi"/>
                <w:sz w:val="22"/>
                <w:szCs w:val="22"/>
              </w:rPr>
              <w:t>TBD</w:t>
            </w:r>
          </w:p>
        </w:tc>
      </w:tr>
      <w:tr w:rsidR="00503580" w:rsidRPr="000F0407" w14:paraId="6854374E" w14:textId="77777777" w:rsidTr="00A4772C">
        <w:trPr>
          <w:gridAfter w:val="2"/>
          <w:wAfter w:w="26" w:type="dxa"/>
          <w:trHeight w:val="70"/>
          <w:jc w:val="center"/>
        </w:trPr>
        <w:tc>
          <w:tcPr>
            <w:tcW w:w="4494" w:type="dxa"/>
          </w:tcPr>
          <w:p w14:paraId="0F16F5AA" w14:textId="0F15E787" w:rsidR="00503580" w:rsidRPr="000F0407" w:rsidRDefault="00320B51" w:rsidP="000F0407">
            <w:pPr>
              <w:spacing w:line="276" w:lineRule="auto"/>
              <w:jc w:val="both"/>
              <w:rPr>
                <w:rFonts w:cstheme="minorHAnsi"/>
                <w:color w:val="000000"/>
                <w:sz w:val="22"/>
                <w:szCs w:val="22"/>
              </w:rPr>
            </w:pPr>
            <w:r w:rsidRPr="000F0407">
              <w:rPr>
                <w:rFonts w:cstheme="minorHAnsi"/>
                <w:color w:val="000000"/>
                <w:sz w:val="22"/>
                <w:szCs w:val="22"/>
              </w:rPr>
              <w:lastRenderedPageBreak/>
              <w:t>A study to assess gender responsiveness of stimulus package announced by the Government of India in response to Covid-19 for women SMEs. The recommendations will be submitted to the Ministry of Small, Medium and Micro Enterprises for action.</w:t>
            </w:r>
          </w:p>
        </w:tc>
        <w:tc>
          <w:tcPr>
            <w:tcW w:w="4022" w:type="dxa"/>
            <w:shd w:val="clear" w:color="auto" w:fill="FFFFFF" w:themeFill="background1"/>
          </w:tcPr>
          <w:p w14:paraId="7EDB42E9" w14:textId="5D1FA7CF" w:rsidR="00503580" w:rsidRPr="000F0407" w:rsidRDefault="00320B51"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European Union</w:t>
            </w:r>
          </w:p>
        </w:tc>
        <w:tc>
          <w:tcPr>
            <w:tcW w:w="2960" w:type="dxa"/>
            <w:shd w:val="clear" w:color="auto" w:fill="FFFFFF" w:themeFill="background1"/>
          </w:tcPr>
          <w:p w14:paraId="3CA2E1C6" w14:textId="333718B9" w:rsidR="00503580" w:rsidRPr="000F0407" w:rsidRDefault="00320B51"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2</w:t>
            </w:r>
            <w:r w:rsidRPr="000F0407">
              <w:rPr>
                <w:rFonts w:asciiTheme="minorHAnsi" w:hAnsiTheme="minorHAnsi" w:cstheme="minorHAnsi"/>
                <w:sz w:val="22"/>
                <w:szCs w:val="22"/>
                <w:vertAlign w:val="superscript"/>
              </w:rPr>
              <w:t>nd</w:t>
            </w:r>
            <w:r w:rsidRPr="000F0407">
              <w:rPr>
                <w:rFonts w:asciiTheme="minorHAnsi" w:hAnsiTheme="minorHAnsi" w:cstheme="minorHAnsi"/>
                <w:sz w:val="22"/>
                <w:szCs w:val="22"/>
              </w:rPr>
              <w:t xml:space="preserve"> and 3</w:t>
            </w:r>
            <w:r w:rsidRPr="000F0407">
              <w:rPr>
                <w:rFonts w:asciiTheme="minorHAnsi" w:hAnsiTheme="minorHAnsi" w:cstheme="minorHAnsi"/>
                <w:sz w:val="22"/>
                <w:szCs w:val="22"/>
                <w:vertAlign w:val="superscript"/>
              </w:rPr>
              <w:t>rd</w:t>
            </w:r>
            <w:r w:rsidRPr="000F0407">
              <w:rPr>
                <w:rFonts w:asciiTheme="minorHAnsi" w:hAnsiTheme="minorHAnsi" w:cstheme="minorHAnsi"/>
                <w:sz w:val="22"/>
                <w:szCs w:val="22"/>
              </w:rPr>
              <w:t xml:space="preserve"> Quarter 2020</w:t>
            </w:r>
          </w:p>
        </w:tc>
        <w:tc>
          <w:tcPr>
            <w:tcW w:w="1276" w:type="dxa"/>
          </w:tcPr>
          <w:p w14:paraId="4FBC4FF5" w14:textId="36AFC6EF" w:rsidR="00503580" w:rsidRPr="000F0407" w:rsidRDefault="00320B51"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Non-core</w:t>
            </w:r>
          </w:p>
        </w:tc>
        <w:tc>
          <w:tcPr>
            <w:tcW w:w="1676" w:type="dxa"/>
          </w:tcPr>
          <w:p w14:paraId="06543A7B" w14:textId="1470D821" w:rsidR="00503580" w:rsidRPr="000F0407" w:rsidRDefault="00320B51" w:rsidP="000F0407">
            <w:pPr>
              <w:pStyle w:val="NoSpacing"/>
              <w:spacing w:line="276" w:lineRule="auto"/>
              <w:ind w:left="405"/>
              <w:rPr>
                <w:rFonts w:asciiTheme="minorHAnsi" w:hAnsiTheme="minorHAnsi" w:cstheme="minorHAnsi"/>
                <w:sz w:val="22"/>
                <w:szCs w:val="22"/>
              </w:rPr>
            </w:pPr>
            <w:r w:rsidRPr="000F0407">
              <w:rPr>
                <w:rFonts w:asciiTheme="minorHAnsi" w:hAnsiTheme="minorHAnsi" w:cstheme="minorHAnsi"/>
                <w:sz w:val="22"/>
                <w:szCs w:val="22"/>
              </w:rPr>
              <w:t>$7000</w:t>
            </w:r>
          </w:p>
        </w:tc>
      </w:tr>
      <w:tr w:rsidR="00A4772C" w:rsidRPr="000F0407" w14:paraId="0D3AE862" w14:textId="77777777" w:rsidTr="00A4772C">
        <w:trPr>
          <w:gridAfter w:val="2"/>
          <w:wAfter w:w="26" w:type="dxa"/>
          <w:trHeight w:val="70"/>
          <w:jc w:val="center"/>
        </w:trPr>
        <w:tc>
          <w:tcPr>
            <w:tcW w:w="4494" w:type="dxa"/>
          </w:tcPr>
          <w:p w14:paraId="7F319EED" w14:textId="41B6CA1C" w:rsidR="00A4772C" w:rsidRPr="000F0407" w:rsidRDefault="00A4772C" w:rsidP="000F0407">
            <w:pPr>
              <w:spacing w:line="276" w:lineRule="auto"/>
              <w:jc w:val="both"/>
              <w:rPr>
                <w:rFonts w:cstheme="minorHAnsi"/>
                <w:color w:val="000000"/>
                <w:sz w:val="22"/>
                <w:szCs w:val="22"/>
              </w:rPr>
            </w:pPr>
            <w:r w:rsidRPr="00A4772C">
              <w:rPr>
                <w:rFonts w:cstheme="minorHAnsi"/>
                <w:color w:val="000000"/>
                <w:sz w:val="22"/>
                <w:szCs w:val="22"/>
              </w:rPr>
              <w:t>A Review &amp; Analysis of Gender-Responsive Procurement by Corporate India</w:t>
            </w:r>
          </w:p>
        </w:tc>
        <w:tc>
          <w:tcPr>
            <w:tcW w:w="4022" w:type="dxa"/>
            <w:shd w:val="clear" w:color="auto" w:fill="FFFFFF" w:themeFill="background1"/>
          </w:tcPr>
          <w:p w14:paraId="2DAAF22B" w14:textId="2710459C" w:rsidR="00A4772C" w:rsidRPr="000F0407" w:rsidRDefault="00A4772C" w:rsidP="000F0407">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European Union, BSAC</w:t>
            </w:r>
          </w:p>
        </w:tc>
        <w:tc>
          <w:tcPr>
            <w:tcW w:w="2960" w:type="dxa"/>
            <w:shd w:val="clear" w:color="auto" w:fill="FFFFFF" w:themeFill="background1"/>
          </w:tcPr>
          <w:p w14:paraId="12193012" w14:textId="12BEEE23" w:rsidR="00A4772C" w:rsidRPr="000F0407" w:rsidRDefault="00A4772C" w:rsidP="000F0407">
            <w:pPr>
              <w:pStyle w:val="NoSpacing"/>
              <w:spacing w:line="276" w:lineRule="auto"/>
              <w:jc w:val="center"/>
              <w:rPr>
                <w:rFonts w:asciiTheme="minorHAnsi" w:hAnsiTheme="minorHAnsi" w:cstheme="minorHAnsi"/>
                <w:sz w:val="22"/>
                <w:szCs w:val="22"/>
              </w:rPr>
            </w:pPr>
            <w:r>
              <w:rPr>
                <w:rFonts w:asciiTheme="minorHAnsi" w:hAnsiTheme="minorHAnsi" w:cstheme="minorHAnsi"/>
                <w:sz w:val="22"/>
                <w:szCs w:val="22"/>
              </w:rPr>
              <w:t>3</w:t>
            </w:r>
            <w:r w:rsidRPr="00A4772C">
              <w:rPr>
                <w:rFonts w:asciiTheme="minorHAnsi" w:hAnsiTheme="minorHAnsi" w:cstheme="minorHAnsi"/>
                <w:sz w:val="22"/>
                <w:szCs w:val="22"/>
                <w:vertAlign w:val="superscript"/>
              </w:rPr>
              <w:t>rd</w:t>
            </w:r>
            <w:r>
              <w:rPr>
                <w:rFonts w:asciiTheme="minorHAnsi" w:hAnsiTheme="minorHAnsi" w:cstheme="minorHAnsi"/>
                <w:sz w:val="22"/>
                <w:szCs w:val="22"/>
              </w:rPr>
              <w:t xml:space="preserve"> &amp; 4</w:t>
            </w:r>
            <w:r w:rsidRPr="00A4772C">
              <w:rPr>
                <w:rFonts w:asciiTheme="minorHAnsi" w:hAnsiTheme="minorHAnsi" w:cstheme="minorHAnsi"/>
                <w:sz w:val="22"/>
                <w:szCs w:val="22"/>
                <w:vertAlign w:val="superscript"/>
              </w:rPr>
              <w:t>th</w:t>
            </w:r>
            <w:r>
              <w:rPr>
                <w:rFonts w:asciiTheme="minorHAnsi" w:hAnsiTheme="minorHAnsi" w:cstheme="minorHAnsi"/>
                <w:sz w:val="22"/>
                <w:szCs w:val="22"/>
              </w:rPr>
              <w:t xml:space="preserve"> Quarter 2020</w:t>
            </w:r>
          </w:p>
        </w:tc>
        <w:tc>
          <w:tcPr>
            <w:tcW w:w="1276" w:type="dxa"/>
          </w:tcPr>
          <w:p w14:paraId="6B55CAD9" w14:textId="6111D4BC" w:rsidR="00A4772C" w:rsidRPr="000F0407" w:rsidRDefault="00A4772C" w:rsidP="000F0407">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Non-core</w:t>
            </w:r>
          </w:p>
        </w:tc>
        <w:tc>
          <w:tcPr>
            <w:tcW w:w="1676" w:type="dxa"/>
          </w:tcPr>
          <w:p w14:paraId="5553DC65" w14:textId="18E0A688" w:rsidR="00A4772C" w:rsidRPr="000F0407" w:rsidRDefault="00A4772C" w:rsidP="000F0407">
            <w:pPr>
              <w:pStyle w:val="NoSpacing"/>
              <w:spacing w:line="276" w:lineRule="auto"/>
              <w:ind w:left="405"/>
              <w:rPr>
                <w:rFonts w:asciiTheme="minorHAnsi" w:hAnsiTheme="minorHAnsi" w:cstheme="minorHAnsi"/>
                <w:sz w:val="22"/>
                <w:szCs w:val="22"/>
              </w:rPr>
            </w:pPr>
            <w:r>
              <w:rPr>
                <w:rFonts w:asciiTheme="minorHAnsi" w:hAnsiTheme="minorHAnsi" w:cstheme="minorHAnsi"/>
                <w:sz w:val="22"/>
                <w:szCs w:val="22"/>
              </w:rPr>
              <w:t>$5000</w:t>
            </w:r>
          </w:p>
        </w:tc>
      </w:tr>
      <w:tr w:rsidR="00532F4F" w:rsidRPr="000F0407" w14:paraId="1C21EFBD" w14:textId="77777777" w:rsidTr="00A4772C">
        <w:trPr>
          <w:jc w:val="center"/>
        </w:trPr>
        <w:tc>
          <w:tcPr>
            <w:tcW w:w="14454"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6E28DA" w14:textId="77777777" w:rsidR="00532F4F" w:rsidRPr="000F0407" w:rsidRDefault="00532F4F" w:rsidP="000F0407">
            <w:pPr>
              <w:pStyle w:val="NoSpacing"/>
              <w:spacing w:line="276" w:lineRule="auto"/>
              <w:rPr>
                <w:rFonts w:asciiTheme="minorHAnsi" w:hAnsiTheme="minorHAnsi" w:cstheme="minorHAnsi"/>
                <w:b/>
                <w:i/>
                <w:sz w:val="22"/>
                <w:szCs w:val="22"/>
              </w:rPr>
            </w:pPr>
            <w:r w:rsidRPr="000F0407">
              <w:rPr>
                <w:rFonts w:asciiTheme="minorHAnsi" w:hAnsiTheme="minorHAnsi" w:cstheme="minorHAnsi"/>
                <w:b/>
                <w:sz w:val="22"/>
                <w:szCs w:val="22"/>
              </w:rPr>
              <w:t>Impact 3: All women and girls live a life free from all forms of violence</w:t>
            </w:r>
          </w:p>
        </w:tc>
      </w:tr>
      <w:tr w:rsidR="002E3FF4" w:rsidRPr="000F0407" w14:paraId="6E127DD9" w14:textId="77777777" w:rsidTr="00A4772C">
        <w:trPr>
          <w:gridAfter w:val="2"/>
          <w:wAfter w:w="26" w:type="dxa"/>
          <w:trHeight w:val="70"/>
          <w:jc w:val="center"/>
        </w:trPr>
        <w:tc>
          <w:tcPr>
            <w:tcW w:w="4494" w:type="dxa"/>
          </w:tcPr>
          <w:p w14:paraId="56856EA9" w14:textId="3759D9AF" w:rsidR="00532F4F" w:rsidRPr="000F0407" w:rsidRDefault="00532F4F" w:rsidP="000F0407">
            <w:pPr>
              <w:spacing w:line="276" w:lineRule="auto"/>
              <w:jc w:val="both"/>
              <w:rPr>
                <w:rFonts w:cstheme="minorHAnsi"/>
                <w:color w:val="000000"/>
                <w:sz w:val="22"/>
                <w:szCs w:val="22"/>
              </w:rPr>
            </w:pPr>
            <w:r w:rsidRPr="000F0407">
              <w:rPr>
                <w:rFonts w:cstheme="minorHAnsi"/>
                <w:color w:val="000000"/>
                <w:sz w:val="22"/>
                <w:szCs w:val="22"/>
              </w:rPr>
              <w:t xml:space="preserve">Conduct Sectoral analysis of Transport and Tourism to </w:t>
            </w:r>
            <w:r w:rsidR="00783953" w:rsidRPr="000F0407">
              <w:rPr>
                <w:rFonts w:cstheme="minorHAnsi"/>
                <w:color w:val="000000"/>
                <w:sz w:val="22"/>
                <w:szCs w:val="22"/>
              </w:rPr>
              <w:t>develop innovative</w:t>
            </w:r>
            <w:r w:rsidRPr="000F0407">
              <w:rPr>
                <w:rFonts w:cstheme="minorHAnsi"/>
                <w:color w:val="000000"/>
                <w:sz w:val="22"/>
                <w:szCs w:val="22"/>
              </w:rPr>
              <w:t xml:space="preserve"> </w:t>
            </w:r>
            <w:proofErr w:type="spellStart"/>
            <w:r w:rsidRPr="000F0407">
              <w:rPr>
                <w:rFonts w:cstheme="minorHAnsi"/>
                <w:color w:val="000000"/>
                <w:sz w:val="22"/>
                <w:szCs w:val="22"/>
              </w:rPr>
              <w:t>programme</w:t>
            </w:r>
            <w:proofErr w:type="spellEnd"/>
            <w:r w:rsidRPr="000F0407">
              <w:rPr>
                <w:rFonts w:cstheme="minorHAnsi"/>
                <w:color w:val="000000"/>
                <w:sz w:val="22"/>
                <w:szCs w:val="22"/>
              </w:rPr>
              <w:t xml:space="preserve"> models, with a specific focus on economic viability of safe public spaces for women and girls in India. </w:t>
            </w:r>
          </w:p>
          <w:p w14:paraId="302E423F" w14:textId="3D9189CB" w:rsidR="002E3FF4" w:rsidRPr="000F0407" w:rsidRDefault="002E3FF4" w:rsidP="000F0407">
            <w:pPr>
              <w:pStyle w:val="NoSpacing"/>
              <w:spacing w:line="276" w:lineRule="auto"/>
              <w:jc w:val="both"/>
              <w:rPr>
                <w:rFonts w:asciiTheme="minorHAnsi" w:hAnsiTheme="minorHAnsi" w:cstheme="minorHAnsi"/>
                <w:sz w:val="22"/>
                <w:szCs w:val="22"/>
              </w:rPr>
            </w:pPr>
          </w:p>
        </w:tc>
        <w:tc>
          <w:tcPr>
            <w:tcW w:w="4022" w:type="dxa"/>
            <w:shd w:val="clear" w:color="auto" w:fill="FFFFFF" w:themeFill="background1"/>
          </w:tcPr>
          <w:p w14:paraId="79B03F8D" w14:textId="66A52BC6" w:rsidR="002E3FF4" w:rsidRPr="000F0407" w:rsidRDefault="00532F4F" w:rsidP="000F0407">
            <w:pPr>
              <w:pStyle w:val="NoSpacing"/>
              <w:tabs>
                <w:tab w:val="left" w:pos="2625"/>
              </w:tabs>
              <w:spacing w:line="276" w:lineRule="auto"/>
              <w:rPr>
                <w:rFonts w:asciiTheme="minorHAnsi" w:hAnsiTheme="minorHAnsi" w:cstheme="minorHAnsi"/>
                <w:sz w:val="22"/>
                <w:szCs w:val="22"/>
              </w:rPr>
            </w:pPr>
            <w:r w:rsidRPr="000F0407">
              <w:rPr>
                <w:rFonts w:asciiTheme="minorHAnsi" w:hAnsiTheme="minorHAnsi" w:cstheme="minorHAnsi"/>
                <w:sz w:val="22"/>
                <w:szCs w:val="22"/>
              </w:rPr>
              <w:t>TBD</w:t>
            </w:r>
          </w:p>
        </w:tc>
        <w:tc>
          <w:tcPr>
            <w:tcW w:w="2960" w:type="dxa"/>
            <w:shd w:val="clear" w:color="auto" w:fill="FFFFFF" w:themeFill="background1"/>
          </w:tcPr>
          <w:p w14:paraId="79830E2A" w14:textId="5B1FE0DF" w:rsidR="002E3FF4" w:rsidRPr="000F0407" w:rsidRDefault="00783953"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1</w:t>
            </w:r>
            <w:r w:rsidRPr="000F0407">
              <w:rPr>
                <w:rFonts w:asciiTheme="minorHAnsi" w:hAnsiTheme="minorHAnsi" w:cstheme="minorHAnsi"/>
                <w:sz w:val="22"/>
                <w:szCs w:val="22"/>
                <w:vertAlign w:val="superscript"/>
              </w:rPr>
              <w:t>st</w:t>
            </w:r>
            <w:r w:rsidRPr="000F0407">
              <w:rPr>
                <w:rFonts w:asciiTheme="minorHAnsi" w:hAnsiTheme="minorHAnsi" w:cstheme="minorHAnsi"/>
                <w:sz w:val="22"/>
                <w:szCs w:val="22"/>
              </w:rPr>
              <w:t>, 2</w:t>
            </w:r>
            <w:r w:rsidRPr="000F0407">
              <w:rPr>
                <w:rFonts w:asciiTheme="minorHAnsi" w:hAnsiTheme="minorHAnsi" w:cstheme="minorHAnsi"/>
                <w:sz w:val="22"/>
                <w:szCs w:val="22"/>
                <w:vertAlign w:val="superscript"/>
              </w:rPr>
              <w:t>nd</w:t>
            </w:r>
            <w:r w:rsidRPr="000F0407">
              <w:rPr>
                <w:rFonts w:asciiTheme="minorHAnsi" w:hAnsiTheme="minorHAnsi" w:cstheme="minorHAnsi"/>
                <w:sz w:val="22"/>
                <w:szCs w:val="22"/>
              </w:rPr>
              <w:t xml:space="preserve">, </w:t>
            </w:r>
            <w:proofErr w:type="gramStart"/>
            <w:r w:rsidRPr="000F0407">
              <w:rPr>
                <w:rFonts w:asciiTheme="minorHAnsi" w:hAnsiTheme="minorHAnsi" w:cstheme="minorHAnsi"/>
                <w:sz w:val="22"/>
                <w:szCs w:val="22"/>
              </w:rPr>
              <w:t>3</w:t>
            </w:r>
            <w:r w:rsidRPr="000F0407">
              <w:rPr>
                <w:rFonts w:asciiTheme="minorHAnsi" w:hAnsiTheme="minorHAnsi" w:cstheme="minorHAnsi"/>
                <w:sz w:val="22"/>
                <w:szCs w:val="22"/>
                <w:vertAlign w:val="superscript"/>
              </w:rPr>
              <w:t>rd</w:t>
            </w:r>
            <w:proofErr w:type="gramEnd"/>
            <w:r w:rsidRPr="000F0407">
              <w:rPr>
                <w:rFonts w:asciiTheme="minorHAnsi" w:hAnsiTheme="minorHAnsi" w:cstheme="minorHAnsi"/>
                <w:sz w:val="22"/>
                <w:szCs w:val="22"/>
              </w:rPr>
              <w:t xml:space="preserve"> and 4</w:t>
            </w:r>
            <w:r w:rsidRPr="000F0407">
              <w:rPr>
                <w:rFonts w:asciiTheme="minorHAnsi" w:hAnsiTheme="minorHAnsi" w:cstheme="minorHAnsi"/>
                <w:sz w:val="22"/>
                <w:szCs w:val="22"/>
                <w:vertAlign w:val="superscript"/>
              </w:rPr>
              <w:t>th</w:t>
            </w:r>
            <w:r w:rsidRPr="000F0407">
              <w:rPr>
                <w:rFonts w:asciiTheme="minorHAnsi" w:hAnsiTheme="minorHAnsi" w:cstheme="minorHAnsi"/>
                <w:sz w:val="22"/>
                <w:szCs w:val="22"/>
              </w:rPr>
              <w:t xml:space="preserve"> Quarter, 20</w:t>
            </w:r>
            <w:r w:rsidR="008A6CD0" w:rsidRPr="000F0407">
              <w:rPr>
                <w:rFonts w:asciiTheme="minorHAnsi" w:hAnsiTheme="minorHAnsi" w:cstheme="minorHAnsi"/>
                <w:sz w:val="22"/>
                <w:szCs w:val="22"/>
              </w:rPr>
              <w:t>20</w:t>
            </w:r>
          </w:p>
        </w:tc>
        <w:tc>
          <w:tcPr>
            <w:tcW w:w="1276" w:type="dxa"/>
          </w:tcPr>
          <w:p w14:paraId="33C34A88" w14:textId="7FD90FD5" w:rsidR="002E3FF4" w:rsidRPr="000F0407" w:rsidRDefault="00532F4F"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Core</w:t>
            </w:r>
          </w:p>
        </w:tc>
        <w:tc>
          <w:tcPr>
            <w:tcW w:w="1676" w:type="dxa"/>
          </w:tcPr>
          <w:p w14:paraId="660F2530" w14:textId="652DA205" w:rsidR="002E3FF4" w:rsidRPr="000F0407" w:rsidRDefault="00532F4F" w:rsidP="000F0407">
            <w:pPr>
              <w:pStyle w:val="NoSpacing"/>
              <w:spacing w:line="276" w:lineRule="auto"/>
              <w:ind w:left="405"/>
              <w:rPr>
                <w:rFonts w:asciiTheme="minorHAnsi" w:hAnsiTheme="minorHAnsi" w:cstheme="minorHAnsi"/>
                <w:sz w:val="22"/>
                <w:szCs w:val="22"/>
              </w:rPr>
            </w:pPr>
            <w:r w:rsidRPr="000F0407">
              <w:rPr>
                <w:rFonts w:asciiTheme="minorHAnsi" w:hAnsiTheme="minorHAnsi" w:cstheme="minorHAnsi"/>
                <w:sz w:val="22"/>
                <w:szCs w:val="22"/>
              </w:rPr>
              <w:t>$15000</w:t>
            </w:r>
          </w:p>
        </w:tc>
      </w:tr>
      <w:tr w:rsidR="007E6827" w:rsidRPr="000F0407" w14:paraId="5053631D" w14:textId="77777777" w:rsidTr="00A4772C">
        <w:trPr>
          <w:gridAfter w:val="2"/>
          <w:wAfter w:w="26" w:type="dxa"/>
          <w:trHeight w:val="70"/>
          <w:jc w:val="center"/>
        </w:trPr>
        <w:tc>
          <w:tcPr>
            <w:tcW w:w="14428" w:type="dxa"/>
            <w:gridSpan w:val="5"/>
            <w:shd w:val="clear" w:color="auto" w:fill="BFBFBF" w:themeFill="background1" w:themeFillShade="BF"/>
          </w:tcPr>
          <w:p w14:paraId="7745EAF3" w14:textId="77DD1F2A" w:rsidR="007E6827" w:rsidRPr="000F0407" w:rsidRDefault="007E6827" w:rsidP="000F0407">
            <w:pPr>
              <w:pStyle w:val="NoSpacing"/>
              <w:spacing w:line="276" w:lineRule="auto"/>
              <w:rPr>
                <w:rFonts w:asciiTheme="minorHAnsi" w:hAnsiTheme="minorHAnsi" w:cstheme="minorHAnsi"/>
                <w:sz w:val="22"/>
                <w:szCs w:val="22"/>
              </w:rPr>
            </w:pPr>
            <w:bookmarkStart w:id="1" w:name="_Hlk22655076"/>
            <w:r w:rsidRPr="000F0407">
              <w:rPr>
                <w:rFonts w:asciiTheme="minorHAnsi" w:hAnsiTheme="minorHAnsi" w:cstheme="minorHAnsi"/>
                <w:b/>
                <w:sz w:val="22"/>
                <w:szCs w:val="22"/>
              </w:rPr>
              <w:t>Impact 6: A comprehensive and dynamic set of global norms, policies and standards on gender equality and the empowerment of all women and girls is strengthened and implemented</w:t>
            </w:r>
          </w:p>
        </w:tc>
      </w:tr>
      <w:bookmarkEnd w:id="1"/>
      <w:tr w:rsidR="007E6827" w:rsidRPr="000F0407" w14:paraId="679BE28D" w14:textId="77777777" w:rsidTr="00A4772C">
        <w:trPr>
          <w:gridAfter w:val="2"/>
          <w:wAfter w:w="26" w:type="dxa"/>
          <w:trHeight w:val="70"/>
          <w:jc w:val="center"/>
        </w:trPr>
        <w:tc>
          <w:tcPr>
            <w:tcW w:w="4494" w:type="dxa"/>
          </w:tcPr>
          <w:p w14:paraId="69903903" w14:textId="753791BD" w:rsidR="007E6827" w:rsidRPr="000F0407" w:rsidRDefault="007E6827"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Conduct gender analysis and assessment to inform multisectoral crisis response to inform and humanitarian planning and programming</w:t>
            </w:r>
          </w:p>
        </w:tc>
        <w:tc>
          <w:tcPr>
            <w:tcW w:w="4022" w:type="dxa"/>
            <w:shd w:val="clear" w:color="auto" w:fill="FFFFFF" w:themeFill="background1"/>
          </w:tcPr>
          <w:p w14:paraId="5CE82080" w14:textId="19027B1D" w:rsidR="007E6827" w:rsidRPr="000F0407" w:rsidRDefault="00F8028B" w:rsidP="000F0407">
            <w:pPr>
              <w:pStyle w:val="NoSpacing"/>
              <w:spacing w:line="276" w:lineRule="auto"/>
              <w:jc w:val="center"/>
              <w:rPr>
                <w:rFonts w:asciiTheme="minorHAnsi" w:hAnsiTheme="minorHAnsi" w:cstheme="minorHAnsi"/>
                <w:color w:val="000000" w:themeColor="text1"/>
                <w:sz w:val="22"/>
                <w:szCs w:val="22"/>
              </w:rPr>
            </w:pPr>
            <w:r w:rsidRPr="000F0407">
              <w:rPr>
                <w:rFonts w:asciiTheme="minorHAnsi" w:hAnsiTheme="minorHAnsi" w:cstheme="minorHAnsi"/>
                <w:color w:val="000000" w:themeColor="text1"/>
                <w:sz w:val="22"/>
                <w:szCs w:val="22"/>
              </w:rPr>
              <w:t>TBD</w:t>
            </w:r>
          </w:p>
        </w:tc>
        <w:tc>
          <w:tcPr>
            <w:tcW w:w="2960" w:type="dxa"/>
            <w:shd w:val="clear" w:color="auto" w:fill="FFFFFF" w:themeFill="background1"/>
          </w:tcPr>
          <w:p w14:paraId="5033A45E" w14:textId="15E9F503" w:rsidR="007E6827" w:rsidRPr="000F0407" w:rsidRDefault="00B2697A"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1</w:t>
            </w:r>
            <w:r w:rsidRPr="000F0407">
              <w:rPr>
                <w:rFonts w:asciiTheme="minorHAnsi" w:hAnsiTheme="minorHAnsi" w:cstheme="minorHAnsi"/>
                <w:sz w:val="22"/>
                <w:szCs w:val="22"/>
                <w:vertAlign w:val="superscript"/>
              </w:rPr>
              <w:t>st</w:t>
            </w:r>
            <w:r w:rsidRPr="000F0407">
              <w:rPr>
                <w:rFonts w:asciiTheme="minorHAnsi" w:hAnsiTheme="minorHAnsi" w:cstheme="minorHAnsi"/>
                <w:sz w:val="22"/>
                <w:szCs w:val="22"/>
              </w:rPr>
              <w:t>, 2</w:t>
            </w:r>
            <w:r w:rsidRPr="000F0407">
              <w:rPr>
                <w:rFonts w:asciiTheme="minorHAnsi" w:hAnsiTheme="minorHAnsi" w:cstheme="minorHAnsi"/>
                <w:sz w:val="22"/>
                <w:szCs w:val="22"/>
                <w:vertAlign w:val="superscript"/>
              </w:rPr>
              <w:t>nd</w:t>
            </w:r>
            <w:r w:rsidRPr="000F0407">
              <w:rPr>
                <w:rFonts w:asciiTheme="minorHAnsi" w:hAnsiTheme="minorHAnsi" w:cstheme="minorHAnsi"/>
                <w:sz w:val="22"/>
                <w:szCs w:val="22"/>
              </w:rPr>
              <w:t xml:space="preserve">, </w:t>
            </w:r>
            <w:proofErr w:type="gramStart"/>
            <w:r w:rsidRPr="000F0407">
              <w:rPr>
                <w:rFonts w:asciiTheme="minorHAnsi" w:hAnsiTheme="minorHAnsi" w:cstheme="minorHAnsi"/>
                <w:sz w:val="22"/>
                <w:szCs w:val="22"/>
              </w:rPr>
              <w:t>3</w:t>
            </w:r>
            <w:r w:rsidRPr="000F0407">
              <w:rPr>
                <w:rFonts w:asciiTheme="minorHAnsi" w:hAnsiTheme="minorHAnsi" w:cstheme="minorHAnsi"/>
                <w:sz w:val="22"/>
                <w:szCs w:val="22"/>
                <w:vertAlign w:val="superscript"/>
              </w:rPr>
              <w:t>rd</w:t>
            </w:r>
            <w:proofErr w:type="gramEnd"/>
            <w:r w:rsidRPr="000F0407">
              <w:rPr>
                <w:rFonts w:asciiTheme="minorHAnsi" w:hAnsiTheme="minorHAnsi" w:cstheme="minorHAnsi"/>
                <w:sz w:val="22"/>
                <w:szCs w:val="22"/>
              </w:rPr>
              <w:t xml:space="preserve"> and 4</w:t>
            </w:r>
            <w:r w:rsidRPr="000F0407">
              <w:rPr>
                <w:rFonts w:asciiTheme="minorHAnsi" w:hAnsiTheme="minorHAnsi" w:cstheme="minorHAnsi"/>
                <w:sz w:val="22"/>
                <w:szCs w:val="22"/>
                <w:vertAlign w:val="superscript"/>
              </w:rPr>
              <w:t>th</w:t>
            </w:r>
            <w:r w:rsidRPr="000F0407">
              <w:rPr>
                <w:rFonts w:asciiTheme="minorHAnsi" w:hAnsiTheme="minorHAnsi" w:cstheme="minorHAnsi"/>
                <w:sz w:val="22"/>
                <w:szCs w:val="22"/>
              </w:rPr>
              <w:t xml:space="preserve"> Quarter, 20</w:t>
            </w:r>
            <w:r w:rsidR="008A6CD0" w:rsidRPr="000F0407">
              <w:rPr>
                <w:rFonts w:asciiTheme="minorHAnsi" w:hAnsiTheme="minorHAnsi" w:cstheme="minorHAnsi"/>
                <w:sz w:val="22"/>
                <w:szCs w:val="22"/>
              </w:rPr>
              <w:t>20</w:t>
            </w:r>
          </w:p>
        </w:tc>
        <w:tc>
          <w:tcPr>
            <w:tcW w:w="1276" w:type="dxa"/>
          </w:tcPr>
          <w:p w14:paraId="68358A21" w14:textId="22EE6CEF" w:rsidR="007E6827" w:rsidRPr="000F0407" w:rsidRDefault="00185556"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Core</w:t>
            </w:r>
            <w:r w:rsidR="00B2697A" w:rsidRPr="000F0407">
              <w:rPr>
                <w:rFonts w:asciiTheme="minorHAnsi" w:hAnsiTheme="minorHAnsi" w:cstheme="minorHAnsi"/>
                <w:sz w:val="22"/>
                <w:szCs w:val="22"/>
              </w:rPr>
              <w:t xml:space="preserve"> </w:t>
            </w:r>
          </w:p>
        </w:tc>
        <w:tc>
          <w:tcPr>
            <w:tcW w:w="1676" w:type="dxa"/>
          </w:tcPr>
          <w:p w14:paraId="5E3467A7" w14:textId="77777777" w:rsidR="00185556" w:rsidRPr="000F0407" w:rsidRDefault="00185556" w:rsidP="000F0407">
            <w:pPr>
              <w:spacing w:line="276" w:lineRule="auto"/>
              <w:jc w:val="center"/>
              <w:rPr>
                <w:rFonts w:eastAsia="Times New Roman" w:cstheme="minorHAnsi"/>
                <w:sz w:val="22"/>
                <w:szCs w:val="22"/>
              </w:rPr>
            </w:pPr>
            <w:r w:rsidRPr="000F0407">
              <w:rPr>
                <w:rFonts w:cstheme="minorHAnsi"/>
                <w:sz w:val="22"/>
                <w:szCs w:val="22"/>
              </w:rPr>
              <w:t>$5,794.00</w:t>
            </w:r>
          </w:p>
          <w:p w14:paraId="690107FA" w14:textId="5394CB25" w:rsidR="007E6827" w:rsidRPr="000F0407" w:rsidRDefault="007E6827" w:rsidP="000F0407">
            <w:pPr>
              <w:pStyle w:val="NoSpacing"/>
              <w:spacing w:line="276" w:lineRule="auto"/>
              <w:rPr>
                <w:rFonts w:asciiTheme="minorHAnsi" w:hAnsiTheme="minorHAnsi" w:cstheme="minorHAnsi"/>
                <w:sz w:val="22"/>
                <w:szCs w:val="22"/>
              </w:rPr>
            </w:pPr>
          </w:p>
        </w:tc>
      </w:tr>
      <w:tr w:rsidR="00320B51" w:rsidRPr="000F0407" w14:paraId="18568614" w14:textId="77777777" w:rsidTr="00A4772C">
        <w:trPr>
          <w:gridAfter w:val="2"/>
          <w:wAfter w:w="26" w:type="dxa"/>
          <w:trHeight w:val="70"/>
          <w:jc w:val="center"/>
        </w:trPr>
        <w:tc>
          <w:tcPr>
            <w:tcW w:w="4494" w:type="dxa"/>
          </w:tcPr>
          <w:p w14:paraId="4A596348" w14:textId="3A265635" w:rsidR="00320B51" w:rsidRPr="000F0407" w:rsidRDefault="00320B51"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sz w:val="22"/>
                <w:szCs w:val="22"/>
              </w:rPr>
              <w:t>Conduct gender analysis and impact assessment for COVID-19 in India</w:t>
            </w:r>
          </w:p>
        </w:tc>
        <w:tc>
          <w:tcPr>
            <w:tcW w:w="4022" w:type="dxa"/>
            <w:shd w:val="clear" w:color="auto" w:fill="FFFFFF" w:themeFill="background1"/>
          </w:tcPr>
          <w:p w14:paraId="62429899" w14:textId="77777777" w:rsidR="00320B51" w:rsidRPr="000F0407" w:rsidRDefault="00320B51" w:rsidP="000F0407">
            <w:pPr>
              <w:pStyle w:val="NoSpacing"/>
              <w:spacing w:line="276" w:lineRule="auto"/>
              <w:jc w:val="center"/>
              <w:rPr>
                <w:rFonts w:asciiTheme="minorHAnsi" w:hAnsiTheme="minorHAnsi" w:cstheme="minorHAnsi"/>
                <w:color w:val="000000" w:themeColor="text1"/>
                <w:sz w:val="22"/>
                <w:szCs w:val="22"/>
              </w:rPr>
            </w:pPr>
          </w:p>
        </w:tc>
        <w:tc>
          <w:tcPr>
            <w:tcW w:w="2960" w:type="dxa"/>
            <w:shd w:val="clear" w:color="auto" w:fill="FFFFFF" w:themeFill="background1"/>
          </w:tcPr>
          <w:p w14:paraId="2FE4FE73" w14:textId="77DC4A43" w:rsidR="00320B51" w:rsidRPr="000F0407" w:rsidRDefault="001D12B8"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Q2 an Q3 quarter</w:t>
            </w:r>
            <w:r w:rsidR="008A6CD0" w:rsidRPr="000F0407">
              <w:rPr>
                <w:rFonts w:asciiTheme="minorHAnsi" w:hAnsiTheme="minorHAnsi" w:cstheme="minorHAnsi"/>
                <w:sz w:val="22"/>
                <w:szCs w:val="22"/>
              </w:rPr>
              <w:t xml:space="preserve"> 2020</w:t>
            </w:r>
          </w:p>
        </w:tc>
        <w:tc>
          <w:tcPr>
            <w:tcW w:w="1276" w:type="dxa"/>
          </w:tcPr>
          <w:p w14:paraId="7F024595" w14:textId="632B2BC1" w:rsidR="00320B51" w:rsidRPr="000F0407" w:rsidRDefault="001D12B8"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Core</w:t>
            </w:r>
          </w:p>
        </w:tc>
        <w:tc>
          <w:tcPr>
            <w:tcW w:w="1676" w:type="dxa"/>
          </w:tcPr>
          <w:p w14:paraId="15347418" w14:textId="0F675D3E" w:rsidR="00320B51" w:rsidRPr="000F0407" w:rsidRDefault="001D12B8" w:rsidP="000F0407">
            <w:pPr>
              <w:spacing w:line="276" w:lineRule="auto"/>
              <w:jc w:val="center"/>
              <w:rPr>
                <w:rFonts w:cstheme="minorHAnsi"/>
                <w:sz w:val="22"/>
                <w:szCs w:val="22"/>
              </w:rPr>
            </w:pPr>
            <w:r w:rsidRPr="000F0407">
              <w:rPr>
                <w:rFonts w:cstheme="minorHAnsi"/>
                <w:sz w:val="22"/>
                <w:szCs w:val="22"/>
              </w:rPr>
              <w:t>$26,974</w:t>
            </w:r>
          </w:p>
        </w:tc>
      </w:tr>
      <w:tr w:rsidR="004E69A4" w:rsidRPr="000F0407" w14:paraId="3917D2D5" w14:textId="77777777" w:rsidTr="00A4772C">
        <w:trPr>
          <w:gridAfter w:val="2"/>
          <w:wAfter w:w="26" w:type="dxa"/>
          <w:trHeight w:val="70"/>
          <w:jc w:val="center"/>
        </w:trPr>
        <w:tc>
          <w:tcPr>
            <w:tcW w:w="14428" w:type="dxa"/>
            <w:gridSpan w:val="5"/>
            <w:shd w:val="clear" w:color="auto" w:fill="BFBFBF" w:themeFill="background1" w:themeFillShade="BF"/>
          </w:tcPr>
          <w:p w14:paraId="762D0B4F" w14:textId="5B1B6DED" w:rsidR="004E69A4" w:rsidRPr="000F0407" w:rsidRDefault="004E69A4"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b/>
                <w:sz w:val="22"/>
                <w:szCs w:val="22"/>
              </w:rPr>
              <w:t>Impact 5: Frontier Issue</w:t>
            </w:r>
          </w:p>
        </w:tc>
      </w:tr>
      <w:tr w:rsidR="004E69A4" w:rsidRPr="000F0407" w14:paraId="614360EC" w14:textId="77777777" w:rsidTr="00A4772C">
        <w:trPr>
          <w:gridAfter w:val="2"/>
          <w:wAfter w:w="26" w:type="dxa"/>
          <w:trHeight w:val="70"/>
          <w:jc w:val="center"/>
        </w:trPr>
        <w:tc>
          <w:tcPr>
            <w:tcW w:w="4494" w:type="dxa"/>
          </w:tcPr>
          <w:p w14:paraId="33BDD355" w14:textId="5329CAF2" w:rsidR="004E69A4" w:rsidRPr="000F0407" w:rsidRDefault="004E69A4" w:rsidP="000F0407">
            <w:pPr>
              <w:spacing w:line="276" w:lineRule="auto"/>
              <w:rPr>
                <w:rFonts w:eastAsia="Times New Roman" w:cstheme="minorHAnsi"/>
                <w:sz w:val="22"/>
                <w:szCs w:val="22"/>
              </w:rPr>
            </w:pPr>
            <w:r w:rsidRPr="000F0407">
              <w:rPr>
                <w:rFonts w:cstheme="minorHAnsi"/>
                <w:sz w:val="22"/>
                <w:szCs w:val="22"/>
              </w:rPr>
              <w:t>5.1.10.2 Strengthening the evidence base/ collection of gender responsive information</w:t>
            </w:r>
          </w:p>
        </w:tc>
        <w:tc>
          <w:tcPr>
            <w:tcW w:w="4022" w:type="dxa"/>
            <w:shd w:val="clear" w:color="auto" w:fill="FFFFFF" w:themeFill="background1"/>
          </w:tcPr>
          <w:p w14:paraId="14614570" w14:textId="77777777"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p>
        </w:tc>
        <w:tc>
          <w:tcPr>
            <w:tcW w:w="2960" w:type="dxa"/>
            <w:shd w:val="clear" w:color="auto" w:fill="FFFFFF" w:themeFill="background1"/>
          </w:tcPr>
          <w:p w14:paraId="72B1A031" w14:textId="77777777" w:rsidR="004E69A4" w:rsidRPr="000F0407" w:rsidRDefault="004E69A4" w:rsidP="000F0407">
            <w:pPr>
              <w:pStyle w:val="NoSpacing"/>
              <w:spacing w:line="276" w:lineRule="auto"/>
              <w:jc w:val="center"/>
              <w:rPr>
                <w:rFonts w:asciiTheme="minorHAnsi" w:hAnsiTheme="minorHAnsi" w:cstheme="minorHAnsi"/>
                <w:sz w:val="22"/>
                <w:szCs w:val="22"/>
              </w:rPr>
            </w:pPr>
          </w:p>
        </w:tc>
        <w:tc>
          <w:tcPr>
            <w:tcW w:w="1276" w:type="dxa"/>
          </w:tcPr>
          <w:p w14:paraId="235B7515" w14:textId="64F0638B" w:rsidR="004E69A4" w:rsidRPr="000F0407" w:rsidRDefault="004E69A4"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Non-core</w:t>
            </w:r>
          </w:p>
        </w:tc>
        <w:tc>
          <w:tcPr>
            <w:tcW w:w="1676" w:type="dxa"/>
          </w:tcPr>
          <w:p w14:paraId="06A77515" w14:textId="75257B89" w:rsidR="004E69A4" w:rsidRPr="000F0407" w:rsidRDefault="004E69A4" w:rsidP="000F0407">
            <w:pPr>
              <w:spacing w:line="276" w:lineRule="auto"/>
              <w:jc w:val="center"/>
              <w:rPr>
                <w:rFonts w:cstheme="minorHAnsi"/>
                <w:sz w:val="22"/>
                <w:szCs w:val="22"/>
              </w:rPr>
            </w:pPr>
            <w:r w:rsidRPr="000F0407">
              <w:rPr>
                <w:rFonts w:cstheme="minorHAnsi"/>
                <w:sz w:val="22"/>
                <w:szCs w:val="22"/>
              </w:rPr>
              <w:t>$10,000</w:t>
            </w:r>
          </w:p>
        </w:tc>
      </w:tr>
      <w:tr w:rsidR="004E69A4" w:rsidRPr="000F0407" w14:paraId="734FDB88" w14:textId="77777777" w:rsidTr="00A4772C">
        <w:trPr>
          <w:gridAfter w:val="2"/>
          <w:wAfter w:w="26" w:type="dxa"/>
          <w:trHeight w:val="70"/>
          <w:jc w:val="center"/>
        </w:trPr>
        <w:tc>
          <w:tcPr>
            <w:tcW w:w="4494" w:type="dxa"/>
          </w:tcPr>
          <w:p w14:paraId="6F131803" w14:textId="77777777" w:rsidR="004E69A4" w:rsidRPr="000F0407" w:rsidRDefault="004E69A4" w:rsidP="000F0407">
            <w:pPr>
              <w:spacing w:line="276" w:lineRule="auto"/>
              <w:rPr>
                <w:rFonts w:cstheme="minorHAnsi"/>
                <w:sz w:val="22"/>
                <w:szCs w:val="22"/>
              </w:rPr>
            </w:pPr>
            <w:r w:rsidRPr="000F0407">
              <w:rPr>
                <w:rFonts w:cstheme="minorHAnsi"/>
                <w:sz w:val="22"/>
                <w:szCs w:val="22"/>
              </w:rPr>
              <w:t>5.1.13.8 Knowledge management and documentation including global publication</w:t>
            </w:r>
          </w:p>
          <w:p w14:paraId="3D3684A4" w14:textId="77777777" w:rsidR="004E69A4" w:rsidRPr="000F0407" w:rsidRDefault="004E69A4" w:rsidP="000F0407">
            <w:pPr>
              <w:spacing w:line="276" w:lineRule="auto"/>
              <w:rPr>
                <w:rFonts w:cstheme="minorHAnsi"/>
                <w:sz w:val="22"/>
                <w:szCs w:val="22"/>
              </w:rPr>
            </w:pPr>
          </w:p>
        </w:tc>
        <w:tc>
          <w:tcPr>
            <w:tcW w:w="4022" w:type="dxa"/>
            <w:shd w:val="clear" w:color="auto" w:fill="FFFFFF" w:themeFill="background1"/>
          </w:tcPr>
          <w:p w14:paraId="6F8B555A" w14:textId="77777777" w:rsidR="004E69A4" w:rsidRPr="000F0407" w:rsidRDefault="004E69A4" w:rsidP="000F0407">
            <w:pPr>
              <w:pStyle w:val="NoSpacing"/>
              <w:spacing w:line="276" w:lineRule="auto"/>
              <w:jc w:val="center"/>
              <w:rPr>
                <w:rFonts w:asciiTheme="minorHAnsi" w:hAnsiTheme="minorHAnsi" w:cstheme="minorHAnsi"/>
                <w:color w:val="000000" w:themeColor="text1"/>
                <w:sz w:val="22"/>
                <w:szCs w:val="22"/>
              </w:rPr>
            </w:pPr>
          </w:p>
        </w:tc>
        <w:tc>
          <w:tcPr>
            <w:tcW w:w="2960" w:type="dxa"/>
            <w:shd w:val="clear" w:color="auto" w:fill="FFFFFF" w:themeFill="background1"/>
          </w:tcPr>
          <w:p w14:paraId="4F564C5D" w14:textId="77777777" w:rsidR="004E69A4" w:rsidRPr="000F0407" w:rsidRDefault="004E69A4" w:rsidP="000F0407">
            <w:pPr>
              <w:pStyle w:val="NoSpacing"/>
              <w:spacing w:line="276" w:lineRule="auto"/>
              <w:jc w:val="center"/>
              <w:rPr>
                <w:rFonts w:asciiTheme="minorHAnsi" w:hAnsiTheme="minorHAnsi" w:cstheme="minorHAnsi"/>
                <w:sz w:val="22"/>
                <w:szCs w:val="22"/>
              </w:rPr>
            </w:pPr>
          </w:p>
        </w:tc>
        <w:tc>
          <w:tcPr>
            <w:tcW w:w="1276" w:type="dxa"/>
          </w:tcPr>
          <w:p w14:paraId="3CBC7090" w14:textId="6CF5640A" w:rsidR="004E69A4" w:rsidRPr="000F0407" w:rsidRDefault="004E69A4"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Non-core</w:t>
            </w:r>
          </w:p>
        </w:tc>
        <w:tc>
          <w:tcPr>
            <w:tcW w:w="1676" w:type="dxa"/>
          </w:tcPr>
          <w:p w14:paraId="243729EB" w14:textId="4B817520" w:rsidR="004E69A4" w:rsidRPr="000F0407" w:rsidRDefault="004E69A4" w:rsidP="000F0407">
            <w:pPr>
              <w:spacing w:line="276" w:lineRule="auto"/>
              <w:jc w:val="center"/>
              <w:rPr>
                <w:rFonts w:cstheme="minorHAnsi"/>
                <w:sz w:val="22"/>
                <w:szCs w:val="22"/>
              </w:rPr>
            </w:pPr>
            <w:r w:rsidRPr="000F0407">
              <w:rPr>
                <w:rFonts w:cstheme="minorHAnsi"/>
                <w:sz w:val="22"/>
                <w:szCs w:val="22"/>
              </w:rPr>
              <w:t>$8,500</w:t>
            </w:r>
          </w:p>
        </w:tc>
      </w:tr>
      <w:tr w:rsidR="004D0720" w:rsidRPr="000F0407" w14:paraId="1B5AEC2A" w14:textId="77777777" w:rsidTr="00A4772C">
        <w:trPr>
          <w:gridAfter w:val="2"/>
          <w:wAfter w:w="26" w:type="dxa"/>
          <w:trHeight w:val="70"/>
          <w:jc w:val="center"/>
        </w:trPr>
        <w:tc>
          <w:tcPr>
            <w:tcW w:w="4494" w:type="dxa"/>
          </w:tcPr>
          <w:p w14:paraId="45C3FD1A" w14:textId="2C9AFABA" w:rsidR="004D0720" w:rsidRPr="000F0407" w:rsidRDefault="004D0720" w:rsidP="000F0407">
            <w:pPr>
              <w:spacing w:line="276" w:lineRule="auto"/>
              <w:rPr>
                <w:rFonts w:eastAsia="Times New Roman" w:cstheme="minorHAnsi"/>
                <w:sz w:val="22"/>
                <w:szCs w:val="22"/>
              </w:rPr>
            </w:pPr>
            <w:r w:rsidRPr="000F0407">
              <w:rPr>
                <w:rFonts w:cstheme="minorHAnsi"/>
                <w:sz w:val="22"/>
                <w:szCs w:val="22"/>
              </w:rPr>
              <w:t>5.1.4.3 Assessment of employment skills gaps and demands</w:t>
            </w:r>
          </w:p>
        </w:tc>
        <w:tc>
          <w:tcPr>
            <w:tcW w:w="4022" w:type="dxa"/>
            <w:shd w:val="clear" w:color="auto" w:fill="FFFFFF" w:themeFill="background1"/>
          </w:tcPr>
          <w:p w14:paraId="0AD19D80" w14:textId="77777777" w:rsidR="004D0720" w:rsidRPr="000F0407" w:rsidRDefault="004D0720" w:rsidP="000F0407">
            <w:pPr>
              <w:pStyle w:val="NoSpacing"/>
              <w:spacing w:line="276" w:lineRule="auto"/>
              <w:jc w:val="center"/>
              <w:rPr>
                <w:rFonts w:asciiTheme="minorHAnsi" w:hAnsiTheme="minorHAnsi" w:cstheme="minorHAnsi"/>
                <w:color w:val="000000" w:themeColor="text1"/>
                <w:sz w:val="22"/>
                <w:szCs w:val="22"/>
              </w:rPr>
            </w:pPr>
          </w:p>
        </w:tc>
        <w:tc>
          <w:tcPr>
            <w:tcW w:w="2960" w:type="dxa"/>
            <w:shd w:val="clear" w:color="auto" w:fill="FFFFFF" w:themeFill="background1"/>
          </w:tcPr>
          <w:p w14:paraId="2693DCD1" w14:textId="77777777" w:rsidR="004D0720" w:rsidRPr="000F0407" w:rsidRDefault="004D0720" w:rsidP="000F0407">
            <w:pPr>
              <w:pStyle w:val="NoSpacing"/>
              <w:spacing w:line="276" w:lineRule="auto"/>
              <w:jc w:val="center"/>
              <w:rPr>
                <w:rFonts w:asciiTheme="minorHAnsi" w:hAnsiTheme="minorHAnsi" w:cstheme="minorHAnsi"/>
                <w:sz w:val="22"/>
                <w:szCs w:val="22"/>
              </w:rPr>
            </w:pPr>
          </w:p>
        </w:tc>
        <w:tc>
          <w:tcPr>
            <w:tcW w:w="1276" w:type="dxa"/>
          </w:tcPr>
          <w:p w14:paraId="118B02F0" w14:textId="77777777" w:rsidR="004D0720" w:rsidRPr="000F0407" w:rsidRDefault="004D0720"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Non-core</w:t>
            </w:r>
          </w:p>
        </w:tc>
        <w:tc>
          <w:tcPr>
            <w:tcW w:w="1676" w:type="dxa"/>
          </w:tcPr>
          <w:p w14:paraId="1CFC6FD4" w14:textId="4CAD0575" w:rsidR="004D0720" w:rsidRPr="000F0407" w:rsidRDefault="004D0720" w:rsidP="000F0407">
            <w:pPr>
              <w:spacing w:line="276" w:lineRule="auto"/>
              <w:jc w:val="center"/>
              <w:rPr>
                <w:rFonts w:cstheme="minorHAnsi"/>
                <w:sz w:val="22"/>
                <w:szCs w:val="22"/>
              </w:rPr>
            </w:pPr>
            <w:r w:rsidRPr="000F0407">
              <w:rPr>
                <w:rFonts w:cstheme="minorHAnsi"/>
                <w:sz w:val="22"/>
                <w:szCs w:val="22"/>
              </w:rPr>
              <w:t>$5000</w:t>
            </w:r>
          </w:p>
        </w:tc>
      </w:tr>
      <w:tr w:rsidR="008A6CD0" w:rsidRPr="000F0407" w14:paraId="43D80BC0" w14:textId="77777777" w:rsidTr="00A4772C">
        <w:trPr>
          <w:gridAfter w:val="2"/>
          <w:wAfter w:w="26" w:type="dxa"/>
          <w:trHeight w:val="70"/>
          <w:jc w:val="center"/>
        </w:trPr>
        <w:tc>
          <w:tcPr>
            <w:tcW w:w="14428" w:type="dxa"/>
            <w:gridSpan w:val="5"/>
            <w:shd w:val="clear" w:color="auto" w:fill="BFBFBF" w:themeFill="background1" w:themeFillShade="BF"/>
          </w:tcPr>
          <w:p w14:paraId="5602C8A3" w14:textId="5363A81C" w:rsidR="008A6CD0" w:rsidRPr="000F0407" w:rsidRDefault="008A6CD0" w:rsidP="000F0407">
            <w:pPr>
              <w:pStyle w:val="NoSpacing"/>
              <w:spacing w:line="276" w:lineRule="auto"/>
              <w:rPr>
                <w:rFonts w:asciiTheme="minorHAnsi" w:hAnsiTheme="minorHAnsi" w:cstheme="minorHAnsi"/>
                <w:sz w:val="22"/>
                <w:szCs w:val="22"/>
              </w:rPr>
            </w:pPr>
            <w:r w:rsidRPr="000F0407">
              <w:rPr>
                <w:rFonts w:asciiTheme="minorHAnsi" w:hAnsiTheme="minorHAnsi" w:cstheme="minorHAnsi"/>
                <w:b/>
                <w:sz w:val="22"/>
                <w:szCs w:val="22"/>
              </w:rPr>
              <w:t xml:space="preserve">OEEF Output 3: </w:t>
            </w:r>
          </w:p>
        </w:tc>
      </w:tr>
      <w:tr w:rsidR="008A6CD0" w:rsidRPr="000F0407" w14:paraId="20656638" w14:textId="77777777" w:rsidTr="00A4772C">
        <w:trPr>
          <w:gridAfter w:val="2"/>
          <w:wAfter w:w="26" w:type="dxa"/>
          <w:trHeight w:val="70"/>
          <w:jc w:val="center"/>
        </w:trPr>
        <w:tc>
          <w:tcPr>
            <w:tcW w:w="4494" w:type="dxa"/>
          </w:tcPr>
          <w:p w14:paraId="610C2998" w14:textId="4A070965" w:rsidR="008A6CD0" w:rsidRPr="000F0407" w:rsidRDefault="008A6CD0" w:rsidP="000F0407">
            <w:pPr>
              <w:spacing w:line="276" w:lineRule="auto"/>
              <w:rPr>
                <w:rFonts w:eastAsia="Times New Roman" w:cstheme="minorHAnsi"/>
                <w:sz w:val="22"/>
                <w:szCs w:val="22"/>
              </w:rPr>
            </w:pPr>
            <w:r w:rsidRPr="000F0407">
              <w:rPr>
                <w:rFonts w:cstheme="minorHAnsi"/>
                <w:sz w:val="22"/>
                <w:szCs w:val="22"/>
              </w:rPr>
              <w:t xml:space="preserve">3.1.54 Mid Term review of the </w:t>
            </w:r>
            <w:r w:rsidR="00100ABC" w:rsidRPr="000F0407">
              <w:rPr>
                <w:rFonts w:cstheme="minorHAnsi"/>
                <w:sz w:val="22"/>
                <w:szCs w:val="22"/>
              </w:rPr>
              <w:t>Strategic</w:t>
            </w:r>
            <w:r w:rsidRPr="000F0407">
              <w:rPr>
                <w:rFonts w:cstheme="minorHAnsi"/>
                <w:sz w:val="22"/>
                <w:szCs w:val="22"/>
              </w:rPr>
              <w:t xml:space="preserve"> Note 2018 - 2022</w:t>
            </w:r>
          </w:p>
        </w:tc>
        <w:tc>
          <w:tcPr>
            <w:tcW w:w="4022" w:type="dxa"/>
            <w:shd w:val="clear" w:color="auto" w:fill="FFFFFF" w:themeFill="background1"/>
          </w:tcPr>
          <w:p w14:paraId="2AA4A9A6" w14:textId="77777777" w:rsidR="008A6CD0" w:rsidRPr="000F0407" w:rsidRDefault="008A6CD0" w:rsidP="000F0407">
            <w:pPr>
              <w:pStyle w:val="NoSpacing"/>
              <w:spacing w:line="276" w:lineRule="auto"/>
              <w:jc w:val="center"/>
              <w:rPr>
                <w:rFonts w:asciiTheme="minorHAnsi" w:hAnsiTheme="minorHAnsi" w:cstheme="minorHAnsi"/>
                <w:color w:val="000000" w:themeColor="text1"/>
                <w:sz w:val="22"/>
                <w:szCs w:val="22"/>
              </w:rPr>
            </w:pPr>
          </w:p>
        </w:tc>
        <w:tc>
          <w:tcPr>
            <w:tcW w:w="2960" w:type="dxa"/>
            <w:shd w:val="clear" w:color="auto" w:fill="FFFFFF" w:themeFill="background1"/>
          </w:tcPr>
          <w:p w14:paraId="0A0D21B2" w14:textId="54D39BE2" w:rsidR="008A6CD0" w:rsidRPr="000F0407" w:rsidRDefault="008A6CD0"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Q3 and Q4 2020</w:t>
            </w:r>
          </w:p>
        </w:tc>
        <w:tc>
          <w:tcPr>
            <w:tcW w:w="1276" w:type="dxa"/>
          </w:tcPr>
          <w:p w14:paraId="34D25BB8" w14:textId="00999BA1" w:rsidR="008A6CD0" w:rsidRPr="000F0407" w:rsidRDefault="00100ABC"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C</w:t>
            </w:r>
            <w:r w:rsidR="008A6CD0" w:rsidRPr="000F0407">
              <w:rPr>
                <w:rFonts w:asciiTheme="minorHAnsi" w:hAnsiTheme="minorHAnsi" w:cstheme="minorHAnsi"/>
                <w:sz w:val="22"/>
                <w:szCs w:val="22"/>
              </w:rPr>
              <w:t>ore</w:t>
            </w:r>
          </w:p>
        </w:tc>
        <w:tc>
          <w:tcPr>
            <w:tcW w:w="1676" w:type="dxa"/>
          </w:tcPr>
          <w:p w14:paraId="05156236" w14:textId="6AF3971C" w:rsidR="008A6CD0" w:rsidRPr="000F0407" w:rsidRDefault="008A6CD0" w:rsidP="000F0407">
            <w:pPr>
              <w:spacing w:line="276" w:lineRule="auto"/>
              <w:jc w:val="center"/>
              <w:rPr>
                <w:rFonts w:cstheme="minorHAnsi"/>
                <w:sz w:val="22"/>
                <w:szCs w:val="22"/>
              </w:rPr>
            </w:pPr>
            <w:r w:rsidRPr="000F0407">
              <w:rPr>
                <w:rFonts w:cstheme="minorHAnsi"/>
                <w:sz w:val="22"/>
                <w:szCs w:val="22"/>
              </w:rPr>
              <w:t>$</w:t>
            </w:r>
            <w:r w:rsidR="00100ABC" w:rsidRPr="000F0407">
              <w:rPr>
                <w:rFonts w:cstheme="minorHAnsi"/>
                <w:sz w:val="22"/>
                <w:szCs w:val="22"/>
              </w:rPr>
              <w:t>7</w:t>
            </w:r>
            <w:r w:rsidRPr="000F0407">
              <w:rPr>
                <w:rFonts w:cstheme="minorHAnsi"/>
                <w:sz w:val="22"/>
                <w:szCs w:val="22"/>
              </w:rPr>
              <w:t>000</w:t>
            </w:r>
          </w:p>
        </w:tc>
      </w:tr>
      <w:tr w:rsidR="00100ABC" w:rsidRPr="000F0407" w14:paraId="46BFF07D" w14:textId="77777777" w:rsidTr="00A4772C">
        <w:trPr>
          <w:gridAfter w:val="2"/>
          <w:wAfter w:w="26" w:type="dxa"/>
          <w:trHeight w:val="1028"/>
          <w:jc w:val="center"/>
        </w:trPr>
        <w:tc>
          <w:tcPr>
            <w:tcW w:w="4494" w:type="dxa"/>
          </w:tcPr>
          <w:p w14:paraId="7D6D8C08" w14:textId="54170496" w:rsidR="00100ABC" w:rsidRPr="00286D72" w:rsidRDefault="00100ABC" w:rsidP="00286D72">
            <w:pPr>
              <w:spacing w:line="276" w:lineRule="auto"/>
              <w:ind w:right="-425"/>
              <w:jc w:val="both"/>
              <w:rPr>
                <w:rFonts w:eastAsia="Calibri" w:cstheme="minorHAnsi"/>
                <w:sz w:val="22"/>
                <w:szCs w:val="22"/>
                <w:lang w:val="en-IN"/>
              </w:rPr>
            </w:pPr>
            <w:r w:rsidRPr="000F0407">
              <w:rPr>
                <w:rFonts w:cstheme="minorHAnsi"/>
                <w:sz w:val="22"/>
                <w:szCs w:val="22"/>
              </w:rPr>
              <w:t xml:space="preserve">3.1.46 Independent Impact Assessment Study of the </w:t>
            </w:r>
            <w:proofErr w:type="spellStart"/>
            <w:r w:rsidRPr="000F0407">
              <w:rPr>
                <w:rFonts w:eastAsia="Calibri" w:cstheme="minorHAnsi"/>
                <w:sz w:val="22"/>
                <w:szCs w:val="22"/>
                <w:lang w:val="en-IN"/>
              </w:rPr>
              <w:t>Tejaswini</w:t>
            </w:r>
            <w:proofErr w:type="spellEnd"/>
            <w:r w:rsidRPr="000F0407">
              <w:rPr>
                <w:rFonts w:eastAsia="Calibri" w:cstheme="minorHAnsi"/>
                <w:sz w:val="22"/>
                <w:szCs w:val="22"/>
                <w:lang w:val="en-IN"/>
              </w:rPr>
              <w:t xml:space="preserve"> Rural Empowerment Program under </w:t>
            </w:r>
            <w:proofErr w:type="spellStart"/>
            <w:r w:rsidRPr="000F0407">
              <w:rPr>
                <w:rFonts w:eastAsia="Calibri" w:cstheme="minorHAnsi"/>
                <w:sz w:val="22"/>
                <w:szCs w:val="22"/>
                <w:lang w:val="en-IN"/>
              </w:rPr>
              <w:t>Mahila</w:t>
            </w:r>
            <w:proofErr w:type="spellEnd"/>
            <w:r w:rsidRPr="000F0407">
              <w:rPr>
                <w:rFonts w:eastAsia="Calibri" w:cstheme="minorHAnsi"/>
                <w:sz w:val="22"/>
                <w:szCs w:val="22"/>
                <w:lang w:val="en-IN"/>
              </w:rPr>
              <w:t xml:space="preserve"> </w:t>
            </w:r>
            <w:proofErr w:type="spellStart"/>
            <w:r w:rsidRPr="000F0407">
              <w:rPr>
                <w:rFonts w:eastAsia="Calibri" w:cstheme="minorHAnsi"/>
                <w:sz w:val="22"/>
                <w:szCs w:val="22"/>
                <w:lang w:val="en-IN"/>
              </w:rPr>
              <w:t>Vitt</w:t>
            </w:r>
            <w:proofErr w:type="spellEnd"/>
            <w:r w:rsidRPr="000F0407">
              <w:rPr>
                <w:rFonts w:eastAsia="Calibri" w:cstheme="minorHAnsi"/>
                <w:sz w:val="22"/>
                <w:szCs w:val="22"/>
                <w:lang w:val="en-IN"/>
              </w:rPr>
              <w:t xml:space="preserve"> Vikas Nigam, Government of Madhya Pradesh</w:t>
            </w:r>
          </w:p>
        </w:tc>
        <w:tc>
          <w:tcPr>
            <w:tcW w:w="4022" w:type="dxa"/>
            <w:shd w:val="clear" w:color="auto" w:fill="FFFFFF" w:themeFill="background1"/>
          </w:tcPr>
          <w:p w14:paraId="6EA206CA" w14:textId="77777777" w:rsidR="00100ABC" w:rsidRPr="000F0407" w:rsidRDefault="00100ABC" w:rsidP="000F0407">
            <w:pPr>
              <w:pStyle w:val="NoSpacing"/>
              <w:spacing w:line="276" w:lineRule="auto"/>
              <w:jc w:val="center"/>
              <w:rPr>
                <w:rFonts w:asciiTheme="minorHAnsi" w:hAnsiTheme="minorHAnsi" w:cstheme="minorHAnsi"/>
                <w:color w:val="000000" w:themeColor="text1"/>
                <w:sz w:val="22"/>
                <w:szCs w:val="22"/>
              </w:rPr>
            </w:pPr>
          </w:p>
        </w:tc>
        <w:tc>
          <w:tcPr>
            <w:tcW w:w="2960" w:type="dxa"/>
            <w:shd w:val="clear" w:color="auto" w:fill="FFFFFF" w:themeFill="background1"/>
          </w:tcPr>
          <w:p w14:paraId="58EB6533" w14:textId="30B63FBF" w:rsidR="00100ABC" w:rsidRPr="000F0407" w:rsidRDefault="00100ABC"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Q4 2020</w:t>
            </w:r>
          </w:p>
        </w:tc>
        <w:tc>
          <w:tcPr>
            <w:tcW w:w="1276" w:type="dxa"/>
          </w:tcPr>
          <w:p w14:paraId="59962C11" w14:textId="0F4C65FD" w:rsidR="00100ABC" w:rsidRPr="000F0407" w:rsidRDefault="00100ABC" w:rsidP="000F0407">
            <w:pPr>
              <w:pStyle w:val="NoSpacing"/>
              <w:spacing w:line="276" w:lineRule="auto"/>
              <w:jc w:val="center"/>
              <w:rPr>
                <w:rFonts w:asciiTheme="minorHAnsi" w:hAnsiTheme="minorHAnsi" w:cstheme="minorHAnsi"/>
                <w:sz w:val="22"/>
                <w:szCs w:val="22"/>
              </w:rPr>
            </w:pPr>
            <w:r w:rsidRPr="000F0407">
              <w:rPr>
                <w:rFonts w:asciiTheme="minorHAnsi" w:hAnsiTheme="minorHAnsi" w:cstheme="minorHAnsi"/>
                <w:sz w:val="22"/>
                <w:szCs w:val="22"/>
              </w:rPr>
              <w:t>Core</w:t>
            </w:r>
          </w:p>
        </w:tc>
        <w:tc>
          <w:tcPr>
            <w:tcW w:w="1676" w:type="dxa"/>
          </w:tcPr>
          <w:p w14:paraId="71258082" w14:textId="50BDD7BD" w:rsidR="00100ABC" w:rsidRPr="000F0407" w:rsidRDefault="00100ABC" w:rsidP="000F0407">
            <w:pPr>
              <w:spacing w:line="276" w:lineRule="auto"/>
              <w:jc w:val="center"/>
              <w:rPr>
                <w:rFonts w:cstheme="minorHAnsi"/>
                <w:sz w:val="22"/>
                <w:szCs w:val="22"/>
              </w:rPr>
            </w:pPr>
            <w:r w:rsidRPr="000F0407">
              <w:rPr>
                <w:rFonts w:cstheme="minorHAnsi"/>
                <w:sz w:val="22"/>
                <w:szCs w:val="22"/>
              </w:rPr>
              <w:t>$30,000</w:t>
            </w:r>
          </w:p>
        </w:tc>
      </w:tr>
    </w:tbl>
    <w:p w14:paraId="67064461" w14:textId="77777777" w:rsidR="00AC77C4" w:rsidRPr="000F0407" w:rsidRDefault="00AC77C4" w:rsidP="000F0407">
      <w:pPr>
        <w:spacing w:line="276" w:lineRule="auto"/>
        <w:jc w:val="center"/>
        <w:rPr>
          <w:rFonts w:cstheme="minorHAnsi"/>
          <w:b/>
          <w:sz w:val="22"/>
          <w:szCs w:val="22"/>
        </w:rPr>
      </w:pPr>
    </w:p>
    <w:p w14:paraId="171A907E" w14:textId="4E6ACB9B" w:rsidR="00F9386B" w:rsidRPr="000F0407" w:rsidRDefault="00286D72" w:rsidP="000F0407">
      <w:pPr>
        <w:spacing w:line="276" w:lineRule="auto"/>
        <w:jc w:val="center"/>
        <w:rPr>
          <w:rFonts w:cstheme="minorHAnsi"/>
          <w:b/>
          <w:sz w:val="22"/>
          <w:szCs w:val="22"/>
        </w:rPr>
      </w:pPr>
      <w:r>
        <w:rPr>
          <w:rFonts w:cstheme="minorHAnsi"/>
          <w:b/>
          <w:sz w:val="22"/>
          <w:szCs w:val="22"/>
        </w:rPr>
        <w:br w:type="column"/>
      </w:r>
      <w:r w:rsidR="00F9386B" w:rsidRPr="000F0407">
        <w:rPr>
          <w:rFonts w:cstheme="minorHAnsi"/>
          <w:b/>
          <w:sz w:val="22"/>
          <w:szCs w:val="22"/>
        </w:rPr>
        <w:lastRenderedPageBreak/>
        <w:t>Evaluations 20</w:t>
      </w:r>
      <w:r w:rsidR="007125B7">
        <w:rPr>
          <w:rFonts w:cstheme="minorHAnsi"/>
          <w:b/>
          <w:sz w:val="22"/>
          <w:szCs w:val="22"/>
        </w:rPr>
        <w:t>20</w:t>
      </w:r>
    </w:p>
    <w:tbl>
      <w:tblPr>
        <w:tblStyle w:val="TableGrid1"/>
        <w:tblW w:w="15021" w:type="dxa"/>
        <w:jc w:val="center"/>
        <w:tblLayout w:type="fixed"/>
        <w:tblLook w:val="04A0" w:firstRow="1" w:lastRow="0" w:firstColumn="1" w:lastColumn="0" w:noHBand="0" w:noVBand="1"/>
      </w:tblPr>
      <w:tblGrid>
        <w:gridCol w:w="1350"/>
        <w:gridCol w:w="810"/>
        <w:gridCol w:w="1237"/>
        <w:gridCol w:w="1560"/>
        <w:gridCol w:w="1417"/>
        <w:gridCol w:w="1368"/>
        <w:gridCol w:w="900"/>
        <w:gridCol w:w="1276"/>
        <w:gridCol w:w="1276"/>
        <w:gridCol w:w="992"/>
        <w:gridCol w:w="992"/>
        <w:gridCol w:w="1843"/>
      </w:tblGrid>
      <w:tr w:rsidR="00A03B75" w:rsidRPr="00286D72" w14:paraId="2AA9525E" w14:textId="77777777" w:rsidTr="00FA60CC">
        <w:trPr>
          <w:cantSplit/>
          <w:trHeight w:val="1592"/>
          <w:tblHeader/>
          <w:jc w:val="center"/>
        </w:trPr>
        <w:tc>
          <w:tcPr>
            <w:tcW w:w="135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125EBB1" w14:textId="77777777" w:rsidR="00A03B75" w:rsidRPr="00286D72" w:rsidRDefault="00A03B75" w:rsidP="000F0407">
            <w:pPr>
              <w:spacing w:line="276" w:lineRule="auto"/>
              <w:rPr>
                <w:rFonts w:cstheme="minorHAnsi"/>
                <w:b/>
                <w:sz w:val="18"/>
                <w:szCs w:val="18"/>
              </w:rPr>
            </w:pPr>
            <w:r w:rsidRPr="00286D72">
              <w:rPr>
                <w:rFonts w:cstheme="minorHAnsi"/>
                <w:b/>
                <w:sz w:val="18"/>
                <w:szCs w:val="18"/>
              </w:rPr>
              <w:t>Evaluation name</w:t>
            </w:r>
          </w:p>
        </w:tc>
        <w:tc>
          <w:tcPr>
            <w:tcW w:w="81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6CFCECC" w14:textId="77777777" w:rsidR="00A03B75" w:rsidRPr="00286D72" w:rsidRDefault="00A03B75" w:rsidP="000F0407">
            <w:pPr>
              <w:spacing w:line="276" w:lineRule="auto"/>
              <w:rPr>
                <w:rFonts w:cstheme="minorHAnsi"/>
                <w:b/>
                <w:sz w:val="18"/>
                <w:szCs w:val="18"/>
              </w:rPr>
            </w:pPr>
            <w:r w:rsidRPr="00286D72">
              <w:rPr>
                <w:rFonts w:cstheme="minorHAnsi"/>
                <w:b/>
                <w:sz w:val="18"/>
                <w:szCs w:val="18"/>
              </w:rPr>
              <w:t>Mandatory?</w:t>
            </w:r>
          </w:p>
          <w:p w14:paraId="7D3D5EB8" w14:textId="77777777" w:rsidR="00A03B75" w:rsidRPr="00286D72" w:rsidRDefault="00A03B75" w:rsidP="000F0407">
            <w:pPr>
              <w:spacing w:line="276" w:lineRule="auto"/>
              <w:rPr>
                <w:rFonts w:cstheme="minorHAnsi"/>
                <w:b/>
                <w:sz w:val="18"/>
                <w:szCs w:val="18"/>
              </w:rPr>
            </w:pPr>
            <w:r w:rsidRPr="00286D72">
              <w:rPr>
                <w:rFonts w:cstheme="minorHAnsi"/>
                <w:b/>
                <w:sz w:val="18"/>
                <w:szCs w:val="18"/>
              </w:rPr>
              <w:t>(Y/N)</w:t>
            </w:r>
          </w:p>
        </w:tc>
        <w:tc>
          <w:tcPr>
            <w:tcW w:w="123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667A74A" w14:textId="3C9E4B59" w:rsidR="00A03B75" w:rsidRPr="00286D72" w:rsidRDefault="00A03B75" w:rsidP="000F0407">
            <w:pPr>
              <w:spacing w:line="276" w:lineRule="auto"/>
              <w:ind w:left="-97" w:right="-108"/>
              <w:rPr>
                <w:rFonts w:cstheme="minorHAnsi"/>
                <w:b/>
                <w:sz w:val="18"/>
                <w:szCs w:val="18"/>
              </w:rPr>
            </w:pPr>
            <w:r w:rsidRPr="00286D72">
              <w:rPr>
                <w:rFonts w:cstheme="minorHAnsi"/>
                <w:b/>
                <w:bCs/>
                <w:sz w:val="18"/>
                <w:szCs w:val="18"/>
              </w:rPr>
              <w:t>UN</w:t>
            </w:r>
            <w:r w:rsidR="007F2B42" w:rsidRPr="00286D72">
              <w:rPr>
                <w:rFonts w:cstheme="minorHAnsi"/>
                <w:b/>
                <w:bCs/>
                <w:sz w:val="18"/>
                <w:szCs w:val="18"/>
              </w:rPr>
              <w:t xml:space="preserve">SDF </w:t>
            </w:r>
            <w:r w:rsidRPr="00286D72">
              <w:rPr>
                <w:rFonts w:cstheme="minorHAnsi"/>
                <w:b/>
                <w:bCs/>
                <w:sz w:val="18"/>
                <w:szCs w:val="18"/>
              </w:rPr>
              <w:t xml:space="preserve">Outcome/ UN Women SP Goal, Outcome  </w:t>
            </w:r>
          </w:p>
        </w:tc>
        <w:tc>
          <w:tcPr>
            <w:tcW w:w="156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18991D5" w14:textId="77777777" w:rsidR="00A03B75" w:rsidRPr="00286D72" w:rsidRDefault="00A03B75" w:rsidP="000F0407">
            <w:pPr>
              <w:spacing w:line="276" w:lineRule="auto"/>
              <w:rPr>
                <w:rFonts w:cstheme="minorHAnsi"/>
                <w:b/>
                <w:sz w:val="18"/>
                <w:szCs w:val="18"/>
              </w:rPr>
            </w:pPr>
            <w:r w:rsidRPr="00286D72">
              <w:rPr>
                <w:rFonts w:cstheme="minorHAnsi"/>
                <w:b/>
                <w:bCs/>
                <w:sz w:val="18"/>
                <w:szCs w:val="18"/>
              </w:rPr>
              <w:t>Country/ MCO/ RO AWP Output</w:t>
            </w:r>
          </w:p>
        </w:tc>
        <w:tc>
          <w:tcPr>
            <w:tcW w:w="141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5AC6AF3" w14:textId="77777777" w:rsidR="00A03B75" w:rsidRPr="00286D72" w:rsidRDefault="00A03B75" w:rsidP="000F0407">
            <w:pPr>
              <w:spacing w:line="276" w:lineRule="auto"/>
              <w:rPr>
                <w:rFonts w:cstheme="minorHAnsi"/>
                <w:b/>
                <w:sz w:val="18"/>
                <w:szCs w:val="18"/>
              </w:rPr>
            </w:pPr>
            <w:r w:rsidRPr="00286D72">
              <w:rPr>
                <w:rFonts w:cstheme="minorHAnsi"/>
                <w:b/>
                <w:bCs/>
                <w:sz w:val="18"/>
                <w:szCs w:val="18"/>
              </w:rPr>
              <w:t>Office in charge</w:t>
            </w:r>
          </w:p>
        </w:tc>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28FCC8F" w14:textId="77777777" w:rsidR="00A03B75" w:rsidRPr="00286D72" w:rsidRDefault="00A03B75" w:rsidP="000F0407">
            <w:pPr>
              <w:spacing w:line="276" w:lineRule="auto"/>
              <w:rPr>
                <w:rFonts w:cstheme="minorHAnsi"/>
                <w:b/>
                <w:sz w:val="18"/>
                <w:szCs w:val="18"/>
              </w:rPr>
            </w:pPr>
            <w:r w:rsidRPr="00286D72">
              <w:rPr>
                <w:rFonts w:cstheme="minorHAnsi"/>
                <w:b/>
                <w:sz w:val="18"/>
                <w:szCs w:val="18"/>
              </w:rPr>
              <w:t>Region/ country</w:t>
            </w:r>
          </w:p>
        </w:tc>
        <w:tc>
          <w:tcPr>
            <w:tcW w:w="90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1A77372" w14:textId="77777777" w:rsidR="00A03B75" w:rsidRPr="00286D72" w:rsidRDefault="00A03B75" w:rsidP="000F0407">
            <w:pPr>
              <w:pStyle w:val="Default"/>
              <w:tabs>
                <w:tab w:val="left" w:pos="0"/>
              </w:tabs>
              <w:spacing w:line="276" w:lineRule="auto"/>
              <w:rPr>
                <w:rFonts w:asciiTheme="minorHAnsi" w:hAnsiTheme="minorHAnsi" w:cstheme="minorHAnsi"/>
                <w:b/>
                <w:sz w:val="18"/>
                <w:szCs w:val="18"/>
              </w:rPr>
            </w:pPr>
            <w:r w:rsidRPr="00286D72">
              <w:rPr>
                <w:rFonts w:asciiTheme="minorHAnsi" w:hAnsiTheme="minorHAnsi" w:cstheme="minorHAnsi"/>
                <w:b/>
                <w:bCs/>
                <w:sz w:val="18"/>
                <w:szCs w:val="18"/>
              </w:rPr>
              <w:t xml:space="preserve">Joint activity </w:t>
            </w:r>
          </w:p>
          <w:p w14:paraId="4004D307" w14:textId="0AAA6CBE" w:rsidR="00A03B75" w:rsidRPr="00286D72" w:rsidRDefault="00A03B75" w:rsidP="000F0407">
            <w:pPr>
              <w:spacing w:line="276" w:lineRule="auto"/>
              <w:rPr>
                <w:rFonts w:cstheme="minorHAnsi"/>
                <w:b/>
                <w:sz w:val="18"/>
                <w:szCs w:val="18"/>
              </w:rPr>
            </w:pPr>
            <w:r w:rsidRPr="00286D72">
              <w:rPr>
                <w:rFonts w:cstheme="minorHAnsi"/>
                <w:b/>
                <w:bCs/>
                <w:sz w:val="18"/>
                <w:szCs w:val="18"/>
              </w:rPr>
              <w:t>Y/ N, indicate partners</w:t>
            </w:r>
          </w:p>
        </w:tc>
        <w:tc>
          <w:tcPr>
            <w:tcW w:w="1276"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4207BB4" w14:textId="77777777" w:rsidR="00A03B75" w:rsidRPr="00286D72" w:rsidRDefault="00A03B75" w:rsidP="000F0407">
            <w:pPr>
              <w:spacing w:line="276" w:lineRule="auto"/>
              <w:rPr>
                <w:rFonts w:cstheme="minorHAnsi"/>
                <w:b/>
                <w:sz w:val="18"/>
                <w:szCs w:val="18"/>
              </w:rPr>
            </w:pPr>
            <w:r w:rsidRPr="00286D72">
              <w:rPr>
                <w:rFonts w:cstheme="minorHAnsi"/>
                <w:b/>
                <w:bCs/>
                <w:sz w:val="18"/>
                <w:szCs w:val="18"/>
              </w:rPr>
              <w:t>Key Stakeholders</w:t>
            </w:r>
          </w:p>
        </w:tc>
        <w:tc>
          <w:tcPr>
            <w:tcW w:w="1276"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D3658CB" w14:textId="77777777" w:rsidR="00A03B75" w:rsidRPr="00286D72" w:rsidRDefault="00A03B75" w:rsidP="000F0407">
            <w:pPr>
              <w:pStyle w:val="Default"/>
              <w:tabs>
                <w:tab w:val="left" w:pos="0"/>
              </w:tabs>
              <w:spacing w:line="276" w:lineRule="auto"/>
              <w:rPr>
                <w:rFonts w:asciiTheme="minorHAnsi" w:hAnsiTheme="minorHAnsi" w:cstheme="minorHAnsi"/>
                <w:b/>
                <w:bCs/>
                <w:sz w:val="18"/>
                <w:szCs w:val="18"/>
              </w:rPr>
            </w:pPr>
            <w:r w:rsidRPr="00286D72">
              <w:rPr>
                <w:rFonts w:asciiTheme="minorHAnsi" w:hAnsiTheme="minorHAnsi" w:cstheme="minorHAnsi"/>
                <w:b/>
                <w:bCs/>
                <w:sz w:val="18"/>
                <w:szCs w:val="18"/>
              </w:rPr>
              <w:t xml:space="preserve">Planned Dates </w:t>
            </w:r>
          </w:p>
          <w:p w14:paraId="68F94A9F" w14:textId="77777777" w:rsidR="00A03B75" w:rsidRPr="00286D72" w:rsidRDefault="00A03B75" w:rsidP="000F0407">
            <w:pPr>
              <w:spacing w:line="276" w:lineRule="auto"/>
              <w:rPr>
                <w:rFonts w:cstheme="minorHAnsi"/>
                <w:b/>
                <w:sz w:val="18"/>
                <w:szCs w:val="18"/>
              </w:rPr>
            </w:pPr>
            <w:r w:rsidRPr="00286D72">
              <w:rPr>
                <w:rFonts w:cstheme="minorHAnsi"/>
                <w:b/>
                <w:bCs/>
                <w:sz w:val="18"/>
                <w:szCs w:val="18"/>
              </w:rPr>
              <w:t>(start-end)</w:t>
            </w: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EB09EA9" w14:textId="77777777" w:rsidR="00A03B75" w:rsidRPr="00286D72" w:rsidRDefault="00A03B75" w:rsidP="000F0407">
            <w:pPr>
              <w:spacing w:line="276" w:lineRule="auto"/>
              <w:rPr>
                <w:rFonts w:cstheme="minorHAnsi"/>
                <w:b/>
                <w:sz w:val="18"/>
                <w:szCs w:val="18"/>
              </w:rPr>
            </w:pPr>
            <w:r w:rsidRPr="00286D72">
              <w:rPr>
                <w:rFonts w:cstheme="minorHAnsi"/>
                <w:b/>
                <w:bCs/>
                <w:sz w:val="18"/>
                <w:szCs w:val="18"/>
              </w:rPr>
              <w:t>Budget (US$) / Sources of Funding</w:t>
            </w: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8C39EA0" w14:textId="77777777" w:rsidR="00A03B75" w:rsidRPr="00286D72" w:rsidRDefault="00A03B75" w:rsidP="000F0407">
            <w:pPr>
              <w:spacing w:line="276" w:lineRule="auto"/>
              <w:rPr>
                <w:rFonts w:cstheme="minorHAnsi"/>
                <w:b/>
                <w:bCs/>
                <w:sz w:val="18"/>
                <w:szCs w:val="18"/>
              </w:rPr>
            </w:pPr>
            <w:r w:rsidRPr="00286D72">
              <w:rPr>
                <w:rFonts w:cstheme="minorHAnsi"/>
                <w:b/>
                <w:bCs/>
                <w:sz w:val="18"/>
                <w:szCs w:val="18"/>
              </w:rPr>
              <w:t>Status (pending/ initiated/ ongoing/ completed)</w:t>
            </w:r>
          </w:p>
        </w:tc>
        <w:tc>
          <w:tcPr>
            <w:tcW w:w="1843"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3A922D0" w14:textId="77777777" w:rsidR="00A03B75" w:rsidRPr="00286D72" w:rsidRDefault="00A03B75" w:rsidP="000F0407">
            <w:pPr>
              <w:spacing w:line="276" w:lineRule="auto"/>
              <w:rPr>
                <w:rFonts w:cstheme="minorHAnsi"/>
                <w:b/>
                <w:bCs/>
                <w:sz w:val="18"/>
                <w:szCs w:val="18"/>
              </w:rPr>
            </w:pPr>
            <w:r w:rsidRPr="00286D72">
              <w:rPr>
                <w:rFonts w:cstheme="minorHAnsi"/>
                <w:b/>
                <w:bCs/>
                <w:sz w:val="18"/>
                <w:szCs w:val="18"/>
              </w:rPr>
              <w:t>Remarks</w:t>
            </w:r>
          </w:p>
        </w:tc>
      </w:tr>
    </w:tbl>
    <w:tbl>
      <w:tblPr>
        <w:tblStyle w:val="TableGrid"/>
        <w:tblW w:w="15021" w:type="dxa"/>
        <w:jc w:val="center"/>
        <w:tblLayout w:type="fixed"/>
        <w:tblLook w:val="04A0" w:firstRow="1" w:lastRow="0" w:firstColumn="1" w:lastColumn="0" w:noHBand="0" w:noVBand="1"/>
      </w:tblPr>
      <w:tblGrid>
        <w:gridCol w:w="1271"/>
        <w:gridCol w:w="851"/>
        <w:gridCol w:w="1275"/>
        <w:gridCol w:w="1560"/>
        <w:gridCol w:w="1529"/>
        <w:gridCol w:w="1249"/>
        <w:gridCol w:w="990"/>
        <w:gridCol w:w="1193"/>
        <w:gridCol w:w="1248"/>
        <w:gridCol w:w="1084"/>
        <w:gridCol w:w="928"/>
        <w:gridCol w:w="1843"/>
      </w:tblGrid>
      <w:tr w:rsidR="00286D72" w:rsidRPr="00286D72" w14:paraId="360B0D55" w14:textId="77777777" w:rsidTr="00FA60CC">
        <w:trPr>
          <w:trHeight w:val="241"/>
          <w:jc w:val="center"/>
        </w:trPr>
        <w:tc>
          <w:tcPr>
            <w:tcW w:w="15021"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3C86C6" w14:textId="692F9EDF" w:rsidR="00286D72" w:rsidRPr="00286D72" w:rsidRDefault="00286D72" w:rsidP="000F0407">
            <w:pPr>
              <w:pStyle w:val="NoSpacing"/>
              <w:spacing w:line="276" w:lineRule="auto"/>
              <w:rPr>
                <w:rFonts w:asciiTheme="minorHAnsi" w:hAnsiTheme="minorHAnsi" w:cstheme="minorHAnsi"/>
                <w:i/>
                <w:sz w:val="20"/>
                <w:szCs w:val="20"/>
              </w:rPr>
            </w:pPr>
            <w:r w:rsidRPr="00286D72">
              <w:rPr>
                <w:rFonts w:asciiTheme="minorHAnsi" w:hAnsiTheme="minorHAnsi" w:cstheme="minorHAnsi"/>
                <w:b/>
                <w:i/>
                <w:sz w:val="20"/>
                <w:szCs w:val="20"/>
              </w:rPr>
              <w:t>Evaluations managed by the office</w:t>
            </w:r>
          </w:p>
        </w:tc>
      </w:tr>
      <w:tr w:rsidR="00A03B75" w:rsidRPr="00286D72" w14:paraId="454A79DC" w14:textId="77777777" w:rsidTr="00FA60CC">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5FC7B5" w14:textId="0E5B3868" w:rsidR="00A03B75" w:rsidRPr="00286D72" w:rsidRDefault="000F0407" w:rsidP="000F0407">
            <w:pPr>
              <w:spacing w:line="276" w:lineRule="auto"/>
              <w:rPr>
                <w:rFonts w:cstheme="minorHAnsi"/>
                <w:sz w:val="20"/>
                <w:szCs w:val="20"/>
              </w:rPr>
            </w:pPr>
            <w:r w:rsidRPr="00286D72">
              <w:rPr>
                <w:rFonts w:cstheme="minorHAnsi"/>
                <w:sz w:val="20"/>
                <w:szCs w:val="20"/>
              </w:rPr>
              <w:t xml:space="preserve">Safe City Delhi </w:t>
            </w:r>
            <w:proofErr w:type="spellStart"/>
            <w:r w:rsidRPr="00286D72">
              <w:rPr>
                <w:rFonts w:cstheme="minorHAnsi"/>
                <w:sz w:val="20"/>
                <w:szCs w:val="20"/>
              </w:rPr>
              <w:t>Programme</w:t>
            </w:r>
            <w:proofErr w:type="spellEnd"/>
            <w:r w:rsidRPr="00286D72">
              <w:rPr>
                <w:rFonts w:cstheme="minorHAnsi"/>
                <w:sz w:val="20"/>
                <w:szCs w:val="20"/>
              </w:rPr>
              <w:t xml:space="preserve"> Evaluation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7D2532" w14:textId="4019C88B" w:rsidR="00A03B75" w:rsidRPr="00286D72" w:rsidRDefault="000F0407" w:rsidP="000F0407">
            <w:pPr>
              <w:spacing w:line="276" w:lineRule="auto"/>
              <w:jc w:val="center"/>
              <w:rPr>
                <w:rFonts w:cstheme="minorHAnsi"/>
                <w:sz w:val="20"/>
                <w:szCs w:val="20"/>
              </w:rPr>
            </w:pPr>
            <w:r w:rsidRPr="00286D72">
              <w:rPr>
                <w:rFonts w:cstheme="minorHAnsi"/>
                <w:sz w:val="20"/>
                <w:szCs w:val="20"/>
              </w:rPr>
              <w:t>NO</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BB9F36" w14:textId="77777777" w:rsidR="000F0407" w:rsidRPr="00286D72" w:rsidRDefault="000F0407" w:rsidP="000F0407">
            <w:pPr>
              <w:rPr>
                <w:rFonts w:eastAsiaTheme="minorHAnsi" w:cstheme="minorHAnsi"/>
                <w:sz w:val="20"/>
                <w:szCs w:val="20"/>
              </w:rPr>
            </w:pPr>
            <w:r w:rsidRPr="00286D72">
              <w:rPr>
                <w:rFonts w:cstheme="minorHAnsi"/>
                <w:sz w:val="20"/>
                <w:szCs w:val="20"/>
              </w:rPr>
              <w:t xml:space="preserve">SP Outcome </w:t>
            </w:r>
            <w:proofErr w:type="gramStart"/>
            <w:r w:rsidRPr="00286D72">
              <w:rPr>
                <w:rFonts w:cstheme="minorHAnsi"/>
                <w:sz w:val="20"/>
                <w:szCs w:val="20"/>
              </w:rPr>
              <w:t>4 :</w:t>
            </w:r>
            <w:proofErr w:type="gramEnd"/>
            <w:r w:rsidRPr="00286D72">
              <w:rPr>
                <w:rFonts w:cstheme="minorHAnsi"/>
                <w:sz w:val="20"/>
                <w:szCs w:val="20"/>
              </w:rPr>
              <w:t>  All women and girls live a life free from all forms of violence</w:t>
            </w:r>
          </w:p>
          <w:p w14:paraId="6908E313" w14:textId="7D986120" w:rsidR="00A03B75" w:rsidRPr="00286D72" w:rsidRDefault="00A03B75" w:rsidP="000F0407">
            <w:pPr>
              <w:spacing w:line="276" w:lineRule="auto"/>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FC501C" w14:textId="35F002F6" w:rsidR="00A03B75" w:rsidRPr="00286D72" w:rsidRDefault="000F0407" w:rsidP="000F0407">
            <w:pPr>
              <w:spacing w:line="276" w:lineRule="auto"/>
              <w:rPr>
                <w:rFonts w:cstheme="minorHAnsi"/>
                <w:sz w:val="20"/>
                <w:szCs w:val="20"/>
              </w:rPr>
            </w:pPr>
            <w:r w:rsidRPr="00286D72">
              <w:rPr>
                <w:rFonts w:cstheme="minorHAnsi"/>
                <w:sz w:val="20"/>
                <w:szCs w:val="20"/>
              </w:rPr>
              <w:t xml:space="preserve">Outcome </w:t>
            </w:r>
            <w:proofErr w:type="gramStart"/>
            <w:r w:rsidRPr="00286D72">
              <w:rPr>
                <w:rFonts w:cstheme="minorHAnsi"/>
                <w:sz w:val="20"/>
                <w:szCs w:val="20"/>
              </w:rPr>
              <w:t>3.1 :</w:t>
            </w:r>
            <w:proofErr w:type="gramEnd"/>
            <w:r w:rsidRPr="00286D72">
              <w:rPr>
                <w:rFonts w:cstheme="minorHAnsi"/>
                <w:sz w:val="20"/>
                <w:szCs w:val="20"/>
              </w:rPr>
              <w:t xml:space="preserve"> Gender responsive legislation, action plans and policies to prevent and respond to all forms of VAWG are effectively implemented and essential services to victims and survivors delivered including a focus on the proposed new SMART cities.</w:t>
            </w:r>
          </w:p>
        </w:tc>
        <w:tc>
          <w:tcPr>
            <w:tcW w:w="1529" w:type="dxa"/>
            <w:tcBorders>
              <w:top w:val="single" w:sz="4" w:space="0" w:color="auto"/>
              <w:left w:val="single" w:sz="4" w:space="0" w:color="auto"/>
              <w:bottom w:val="single" w:sz="4" w:space="0" w:color="auto"/>
              <w:right w:val="single" w:sz="4" w:space="0" w:color="auto"/>
            </w:tcBorders>
            <w:shd w:val="clear" w:color="auto" w:fill="auto"/>
          </w:tcPr>
          <w:p w14:paraId="2E99ED7B" w14:textId="3B940795" w:rsidR="00A03B75" w:rsidRPr="00286D72" w:rsidRDefault="000F0407" w:rsidP="000F0407">
            <w:pPr>
              <w:spacing w:line="276" w:lineRule="auto"/>
              <w:rPr>
                <w:rFonts w:cstheme="minorHAnsi"/>
                <w:sz w:val="20"/>
                <w:szCs w:val="20"/>
              </w:rPr>
            </w:pPr>
            <w:r w:rsidRPr="00286D72">
              <w:rPr>
                <w:rFonts w:cstheme="minorHAnsi"/>
                <w:sz w:val="20"/>
                <w:szCs w:val="20"/>
              </w:rPr>
              <w:t>Deputy Representative and OIC, India Country Office</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2386112" w14:textId="3BFB2EFD" w:rsidR="00A03B75" w:rsidRPr="00286D72" w:rsidRDefault="000F0407" w:rsidP="000F0407">
            <w:pPr>
              <w:spacing w:line="276" w:lineRule="auto"/>
              <w:rPr>
                <w:rFonts w:cstheme="minorHAnsi"/>
                <w:sz w:val="20"/>
                <w:szCs w:val="20"/>
              </w:rPr>
            </w:pPr>
            <w:r w:rsidRPr="00286D72">
              <w:rPr>
                <w:rFonts w:cstheme="minorHAnsi"/>
                <w:sz w:val="20"/>
                <w:szCs w:val="20"/>
              </w:rPr>
              <w:t>APAC/India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F0E421" w14:textId="531678D6" w:rsidR="00A03B75" w:rsidRPr="00286D72" w:rsidRDefault="000F0407" w:rsidP="000F0407">
            <w:pPr>
              <w:spacing w:line="276" w:lineRule="auto"/>
              <w:rPr>
                <w:rFonts w:cstheme="minorHAnsi"/>
                <w:sz w:val="20"/>
                <w:szCs w:val="20"/>
              </w:rPr>
            </w:pPr>
            <w:r w:rsidRPr="00286D72">
              <w:rPr>
                <w:rFonts w:cstheme="minorHAnsi"/>
                <w:sz w:val="20"/>
                <w:szCs w:val="20"/>
              </w:rPr>
              <w:t>No.</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F6C91BD" w14:textId="29B58E11" w:rsidR="00A03B75" w:rsidRPr="00286D72" w:rsidRDefault="00286D72" w:rsidP="00286D72">
            <w:pPr>
              <w:spacing w:line="276" w:lineRule="auto"/>
              <w:rPr>
                <w:rFonts w:cstheme="minorHAnsi"/>
                <w:sz w:val="20"/>
                <w:szCs w:val="20"/>
              </w:rPr>
            </w:pPr>
            <w:r w:rsidRPr="00286D72">
              <w:rPr>
                <w:rFonts w:cstheme="minorHAnsi"/>
                <w:sz w:val="20"/>
                <w:szCs w:val="20"/>
              </w:rPr>
              <w:t xml:space="preserve">Government, CSOs, Women’s Groups, Women agents of change, </w:t>
            </w:r>
            <w:proofErr w:type="gramStart"/>
            <w:r w:rsidRPr="00286D72">
              <w:rPr>
                <w:rFonts w:cstheme="minorHAnsi"/>
                <w:sz w:val="20"/>
                <w:szCs w:val="20"/>
              </w:rPr>
              <w:t>men</w:t>
            </w:r>
            <w:proofErr w:type="gramEnd"/>
            <w:r w:rsidRPr="00286D72">
              <w:rPr>
                <w:rFonts w:cstheme="minorHAnsi"/>
                <w:sz w:val="20"/>
                <w:szCs w:val="20"/>
              </w:rPr>
              <w:t xml:space="preserve"> and boys</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31FF200" w14:textId="7812AD12" w:rsidR="00A03B75" w:rsidRPr="00286D72" w:rsidRDefault="00286D72" w:rsidP="00286D72">
            <w:pPr>
              <w:spacing w:line="276" w:lineRule="auto"/>
              <w:rPr>
                <w:rFonts w:cstheme="minorHAnsi"/>
                <w:sz w:val="20"/>
                <w:szCs w:val="20"/>
              </w:rPr>
            </w:pPr>
            <w:bookmarkStart w:id="2" w:name="_Hlk48082852"/>
            <w:r w:rsidRPr="00286D72">
              <w:rPr>
                <w:rFonts w:cstheme="minorHAnsi"/>
                <w:sz w:val="20"/>
                <w:szCs w:val="20"/>
              </w:rPr>
              <w:t>September-December 2020</w:t>
            </w:r>
            <w:bookmarkEnd w:id="2"/>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5B93CAE2" w14:textId="6D9C34F6" w:rsidR="00A03B75" w:rsidRPr="00286D72" w:rsidRDefault="00286D72" w:rsidP="00286D72">
            <w:pPr>
              <w:spacing w:line="276" w:lineRule="auto"/>
              <w:rPr>
                <w:rFonts w:cstheme="minorHAnsi"/>
                <w:sz w:val="20"/>
                <w:szCs w:val="20"/>
              </w:rPr>
            </w:pPr>
            <w:r w:rsidRPr="00286D72">
              <w:rPr>
                <w:rFonts w:cstheme="minorHAnsi"/>
                <w:sz w:val="20"/>
                <w:szCs w:val="20"/>
              </w:rPr>
              <w:t>USD 65,000</w:t>
            </w: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4FDB149F" w14:textId="341D957F" w:rsidR="00A03B75" w:rsidRPr="00286D72" w:rsidRDefault="00286D72" w:rsidP="00286D72">
            <w:pPr>
              <w:spacing w:line="276" w:lineRule="auto"/>
              <w:rPr>
                <w:rFonts w:cstheme="minorHAnsi"/>
                <w:sz w:val="20"/>
                <w:szCs w:val="20"/>
              </w:rPr>
            </w:pPr>
            <w:proofErr w:type="spellStart"/>
            <w:r w:rsidRPr="00286D72">
              <w:rPr>
                <w:rFonts w:cstheme="minorHAnsi"/>
                <w:sz w:val="20"/>
                <w:szCs w:val="20"/>
              </w:rPr>
              <w:t>ToR</w:t>
            </w:r>
            <w:proofErr w:type="spellEnd"/>
            <w:r w:rsidRPr="00286D72">
              <w:rPr>
                <w:rFonts w:cstheme="minorHAnsi"/>
                <w:sz w:val="20"/>
                <w:szCs w:val="20"/>
              </w:rPr>
              <w:t xml:space="preserve"> being drafted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2ED68" w14:textId="0BC35174" w:rsidR="00A03B75" w:rsidRPr="00286D72" w:rsidRDefault="00286D72" w:rsidP="00286D72">
            <w:pPr>
              <w:pStyle w:val="NoSpacing"/>
              <w:spacing w:line="276" w:lineRule="auto"/>
              <w:rPr>
                <w:rFonts w:asciiTheme="minorHAnsi" w:hAnsiTheme="minorHAnsi" w:cstheme="minorHAnsi"/>
                <w:i/>
                <w:sz w:val="20"/>
                <w:szCs w:val="20"/>
              </w:rPr>
            </w:pPr>
            <w:r w:rsidRPr="00286D72">
              <w:rPr>
                <w:rFonts w:asciiTheme="minorHAnsi" w:hAnsiTheme="minorHAnsi" w:cstheme="minorHAnsi"/>
                <w:sz w:val="20"/>
                <w:szCs w:val="20"/>
              </w:rPr>
              <w:t xml:space="preserve">The proposed evaluation is with support from the donor that provided seed funding for the </w:t>
            </w:r>
            <w:proofErr w:type="spellStart"/>
            <w:r w:rsidRPr="00286D72">
              <w:rPr>
                <w:rFonts w:asciiTheme="minorHAnsi" w:hAnsiTheme="minorHAnsi" w:cstheme="minorHAnsi"/>
                <w:sz w:val="20"/>
                <w:szCs w:val="20"/>
              </w:rPr>
              <w:t>programme</w:t>
            </w:r>
            <w:proofErr w:type="spellEnd"/>
            <w:r w:rsidRPr="00286D72">
              <w:rPr>
                <w:rFonts w:asciiTheme="minorHAnsi" w:hAnsiTheme="minorHAnsi" w:cstheme="minorHAnsi"/>
                <w:sz w:val="20"/>
                <w:szCs w:val="20"/>
              </w:rPr>
              <w:t xml:space="preserve"> to Delhi, one of the 5 founding cities of the Global safe Cities </w:t>
            </w:r>
            <w:proofErr w:type="spellStart"/>
            <w:r w:rsidRPr="00286D72">
              <w:rPr>
                <w:rFonts w:asciiTheme="minorHAnsi" w:hAnsiTheme="minorHAnsi" w:cstheme="minorHAnsi"/>
                <w:sz w:val="20"/>
                <w:szCs w:val="20"/>
              </w:rPr>
              <w:t>Programme</w:t>
            </w:r>
            <w:proofErr w:type="spellEnd"/>
            <w:r w:rsidRPr="00286D72">
              <w:rPr>
                <w:rFonts w:asciiTheme="minorHAnsi" w:hAnsiTheme="minorHAnsi" w:cstheme="minorHAnsi"/>
                <w:sz w:val="20"/>
                <w:szCs w:val="20"/>
              </w:rPr>
              <w:t xml:space="preserve">. The evaluation will require innovative design and strict adherence to principles of safety and ‘do no harm’ in view of the unprecedented ongoing COVID 19 </w:t>
            </w:r>
            <w:proofErr w:type="gramStart"/>
            <w:r w:rsidRPr="00286D72">
              <w:rPr>
                <w:rFonts w:asciiTheme="minorHAnsi" w:hAnsiTheme="minorHAnsi" w:cstheme="minorHAnsi"/>
                <w:sz w:val="20"/>
                <w:szCs w:val="20"/>
              </w:rPr>
              <w:t>pandemic</w:t>
            </w:r>
            <w:proofErr w:type="gramEnd"/>
            <w:r w:rsidRPr="00286D72">
              <w:rPr>
                <w:rFonts w:asciiTheme="minorHAnsi" w:hAnsiTheme="minorHAnsi" w:cstheme="minorHAnsi"/>
                <w:sz w:val="20"/>
                <w:szCs w:val="20"/>
              </w:rPr>
              <w:t>.</w:t>
            </w:r>
          </w:p>
        </w:tc>
      </w:tr>
    </w:tbl>
    <w:p w14:paraId="5531C6E9" w14:textId="77777777" w:rsidR="00A03B75" w:rsidRPr="000F0407" w:rsidRDefault="00A03B75" w:rsidP="000F0407">
      <w:pPr>
        <w:spacing w:line="276" w:lineRule="auto"/>
        <w:rPr>
          <w:rFonts w:cstheme="minorHAnsi"/>
          <w:b/>
          <w:sz w:val="22"/>
          <w:szCs w:val="22"/>
        </w:rPr>
      </w:pPr>
    </w:p>
    <w:sectPr w:rsidR="00A03B75" w:rsidRPr="000F0407" w:rsidSect="006E1F5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6313E" w14:textId="77777777" w:rsidR="009C691C" w:rsidRDefault="009C691C" w:rsidP="0008461E">
      <w:r>
        <w:separator/>
      </w:r>
    </w:p>
  </w:endnote>
  <w:endnote w:type="continuationSeparator" w:id="0">
    <w:p w14:paraId="60D059E4" w14:textId="77777777" w:rsidR="009C691C" w:rsidRDefault="009C691C"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99228" w14:textId="77777777" w:rsidR="009C691C" w:rsidRDefault="009C691C" w:rsidP="0008461E">
      <w:r>
        <w:separator/>
      </w:r>
    </w:p>
  </w:footnote>
  <w:footnote w:type="continuationSeparator" w:id="0">
    <w:p w14:paraId="6824DB73" w14:textId="77777777" w:rsidR="009C691C" w:rsidRDefault="009C691C" w:rsidP="00084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A3B64"/>
    <w:multiLevelType w:val="hybridMultilevel"/>
    <w:tmpl w:val="61568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822801"/>
    <w:multiLevelType w:val="hybridMultilevel"/>
    <w:tmpl w:val="68D4E71E"/>
    <w:lvl w:ilvl="0" w:tplc="F606E73C">
      <w:start w:val="6"/>
      <w:numFmt w:val="bullet"/>
      <w:lvlText w:val="-"/>
      <w:lvlJc w:val="left"/>
      <w:pPr>
        <w:ind w:left="405" w:hanging="360"/>
      </w:pPr>
      <w:rPr>
        <w:rFonts w:ascii="Candara" w:eastAsia="MS Mincho" w:hAnsi="Candara" w:cstheme="minorHAnsi"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2" w15:restartNumberingAfterBreak="0">
    <w:nsid w:val="454F3404"/>
    <w:multiLevelType w:val="hybridMultilevel"/>
    <w:tmpl w:val="D9DED10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C5C33FC"/>
    <w:multiLevelType w:val="hybridMultilevel"/>
    <w:tmpl w:val="0E7E730C"/>
    <w:lvl w:ilvl="0" w:tplc="6A4657DC">
      <w:start w:val="8"/>
      <w:numFmt w:val="bullet"/>
      <w:lvlText w:val="-"/>
      <w:lvlJc w:val="left"/>
      <w:pPr>
        <w:ind w:left="405" w:hanging="360"/>
      </w:pPr>
      <w:rPr>
        <w:rFonts w:ascii="Candara" w:eastAsiaTheme="minorEastAsia" w:hAnsi="Candara" w:cstheme="minorHAnsi"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4" w15:restartNumberingAfterBreak="0">
    <w:nsid w:val="518C1F3B"/>
    <w:multiLevelType w:val="hybridMultilevel"/>
    <w:tmpl w:val="ECF2A2FA"/>
    <w:lvl w:ilvl="0" w:tplc="F4F4C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34697"/>
    <w:multiLevelType w:val="hybridMultilevel"/>
    <w:tmpl w:val="FE7CA3FA"/>
    <w:lvl w:ilvl="0" w:tplc="A1B2926E">
      <w:start w:val="6"/>
      <w:numFmt w:val="bullet"/>
      <w:lvlText w:val=""/>
      <w:lvlJc w:val="left"/>
      <w:pPr>
        <w:ind w:left="405" w:hanging="360"/>
      </w:pPr>
      <w:rPr>
        <w:rFonts w:ascii="Wingdings" w:eastAsia="MS Mincho" w:hAnsi="Wingdings" w:cstheme="minorHAnsi"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6" w15:restartNumberingAfterBreak="0">
    <w:nsid w:val="74B92076"/>
    <w:multiLevelType w:val="hybridMultilevel"/>
    <w:tmpl w:val="4D2C06E8"/>
    <w:lvl w:ilvl="0" w:tplc="FD286BB4">
      <w:numFmt w:val="bullet"/>
      <w:lvlText w:val="-"/>
      <w:lvlJc w:val="left"/>
      <w:pPr>
        <w:ind w:left="405" w:hanging="360"/>
      </w:pPr>
      <w:rPr>
        <w:rFonts w:ascii="Candara" w:eastAsia="MS Mincho" w:hAnsi="Candara" w:cstheme="minorHAns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7F662F47"/>
    <w:multiLevelType w:val="hybridMultilevel"/>
    <w:tmpl w:val="E932CF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16F8D"/>
    <w:rsid w:val="00037912"/>
    <w:rsid w:val="0008461E"/>
    <w:rsid w:val="000F0407"/>
    <w:rsid w:val="000F622D"/>
    <w:rsid w:val="00100ABC"/>
    <w:rsid w:val="0012416D"/>
    <w:rsid w:val="001322AE"/>
    <w:rsid w:val="00134A50"/>
    <w:rsid w:val="0013715B"/>
    <w:rsid w:val="00144351"/>
    <w:rsid w:val="00156EED"/>
    <w:rsid w:val="00167DF1"/>
    <w:rsid w:val="00183E28"/>
    <w:rsid w:val="00185556"/>
    <w:rsid w:val="001A7A44"/>
    <w:rsid w:val="001C0138"/>
    <w:rsid w:val="001D12B8"/>
    <w:rsid w:val="001D763B"/>
    <w:rsid w:val="001E13D9"/>
    <w:rsid w:val="00210FED"/>
    <w:rsid w:val="00264137"/>
    <w:rsid w:val="002831E7"/>
    <w:rsid w:val="00286D72"/>
    <w:rsid w:val="00293F83"/>
    <w:rsid w:val="002A7A8B"/>
    <w:rsid w:val="002B7BEF"/>
    <w:rsid w:val="002D01F1"/>
    <w:rsid w:val="002E3FF4"/>
    <w:rsid w:val="002E4374"/>
    <w:rsid w:val="00320B51"/>
    <w:rsid w:val="00331FB1"/>
    <w:rsid w:val="00342846"/>
    <w:rsid w:val="00343567"/>
    <w:rsid w:val="0036655B"/>
    <w:rsid w:val="00371B09"/>
    <w:rsid w:val="003A5E4A"/>
    <w:rsid w:val="003B55C3"/>
    <w:rsid w:val="003E281E"/>
    <w:rsid w:val="003E2978"/>
    <w:rsid w:val="0042032C"/>
    <w:rsid w:val="004445FD"/>
    <w:rsid w:val="00471940"/>
    <w:rsid w:val="004D0720"/>
    <w:rsid w:val="004E69A4"/>
    <w:rsid w:val="00503580"/>
    <w:rsid w:val="0051169F"/>
    <w:rsid w:val="0052064D"/>
    <w:rsid w:val="00530F45"/>
    <w:rsid w:val="00532F4F"/>
    <w:rsid w:val="005554F2"/>
    <w:rsid w:val="005D0C4B"/>
    <w:rsid w:val="005D4BBC"/>
    <w:rsid w:val="005E1FD7"/>
    <w:rsid w:val="00654B46"/>
    <w:rsid w:val="00660299"/>
    <w:rsid w:val="00671D92"/>
    <w:rsid w:val="00682D5F"/>
    <w:rsid w:val="00682F97"/>
    <w:rsid w:val="0068344B"/>
    <w:rsid w:val="0068474F"/>
    <w:rsid w:val="0069029F"/>
    <w:rsid w:val="006A1825"/>
    <w:rsid w:val="006C7C09"/>
    <w:rsid w:val="006D01DF"/>
    <w:rsid w:val="006E1F55"/>
    <w:rsid w:val="0070551B"/>
    <w:rsid w:val="007059BD"/>
    <w:rsid w:val="00705FD7"/>
    <w:rsid w:val="007125B7"/>
    <w:rsid w:val="00713982"/>
    <w:rsid w:val="00722968"/>
    <w:rsid w:val="007667DE"/>
    <w:rsid w:val="00770492"/>
    <w:rsid w:val="00783953"/>
    <w:rsid w:val="00791AA1"/>
    <w:rsid w:val="00792D23"/>
    <w:rsid w:val="007C1FA5"/>
    <w:rsid w:val="007C3D64"/>
    <w:rsid w:val="007C7E54"/>
    <w:rsid w:val="007E6827"/>
    <w:rsid w:val="007F2B42"/>
    <w:rsid w:val="00834104"/>
    <w:rsid w:val="00835AD2"/>
    <w:rsid w:val="00836907"/>
    <w:rsid w:val="00876EF0"/>
    <w:rsid w:val="008A1CC0"/>
    <w:rsid w:val="008A31E5"/>
    <w:rsid w:val="008A5CA5"/>
    <w:rsid w:val="008A6CD0"/>
    <w:rsid w:val="008B1F52"/>
    <w:rsid w:val="008D218F"/>
    <w:rsid w:val="008E6CBB"/>
    <w:rsid w:val="008E6EC8"/>
    <w:rsid w:val="00910058"/>
    <w:rsid w:val="0095416C"/>
    <w:rsid w:val="0096298A"/>
    <w:rsid w:val="009A25DA"/>
    <w:rsid w:val="009B497C"/>
    <w:rsid w:val="009C691C"/>
    <w:rsid w:val="009D32B5"/>
    <w:rsid w:val="00A03B75"/>
    <w:rsid w:val="00A11B94"/>
    <w:rsid w:val="00A11D26"/>
    <w:rsid w:val="00A35620"/>
    <w:rsid w:val="00A4772C"/>
    <w:rsid w:val="00A80EEB"/>
    <w:rsid w:val="00AA0430"/>
    <w:rsid w:val="00AB0041"/>
    <w:rsid w:val="00AB4628"/>
    <w:rsid w:val="00AB6AD8"/>
    <w:rsid w:val="00AC77C4"/>
    <w:rsid w:val="00AD4D2F"/>
    <w:rsid w:val="00AF23F3"/>
    <w:rsid w:val="00B06E6C"/>
    <w:rsid w:val="00B1248E"/>
    <w:rsid w:val="00B12564"/>
    <w:rsid w:val="00B15609"/>
    <w:rsid w:val="00B2697A"/>
    <w:rsid w:val="00B31CD1"/>
    <w:rsid w:val="00B32484"/>
    <w:rsid w:val="00B43DDC"/>
    <w:rsid w:val="00C01E8E"/>
    <w:rsid w:val="00C51444"/>
    <w:rsid w:val="00C51FEE"/>
    <w:rsid w:val="00C57F2D"/>
    <w:rsid w:val="00C754D7"/>
    <w:rsid w:val="00C82D8B"/>
    <w:rsid w:val="00C97AEE"/>
    <w:rsid w:val="00CE3968"/>
    <w:rsid w:val="00CF54C4"/>
    <w:rsid w:val="00D13962"/>
    <w:rsid w:val="00D13B2B"/>
    <w:rsid w:val="00D20B4E"/>
    <w:rsid w:val="00DA1189"/>
    <w:rsid w:val="00DA74AD"/>
    <w:rsid w:val="00DD0EB4"/>
    <w:rsid w:val="00DE3BD9"/>
    <w:rsid w:val="00DE4FE4"/>
    <w:rsid w:val="00DE70E5"/>
    <w:rsid w:val="00E265FC"/>
    <w:rsid w:val="00E504B8"/>
    <w:rsid w:val="00E530E7"/>
    <w:rsid w:val="00E62AB7"/>
    <w:rsid w:val="00E77F5E"/>
    <w:rsid w:val="00E9176F"/>
    <w:rsid w:val="00E91DA9"/>
    <w:rsid w:val="00EB0593"/>
    <w:rsid w:val="00ED15EA"/>
    <w:rsid w:val="00F11DC7"/>
    <w:rsid w:val="00F15E38"/>
    <w:rsid w:val="00F5054C"/>
    <w:rsid w:val="00F62FB1"/>
    <w:rsid w:val="00F8028B"/>
    <w:rsid w:val="00F9386B"/>
    <w:rsid w:val="00F941D7"/>
    <w:rsid w:val="00FA60CC"/>
    <w:rsid w:val="00FC0EEB"/>
    <w:rsid w:val="00FD1D0A"/>
    <w:rsid w:val="00FE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CB03"/>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5F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paragraph" w:styleId="BalloonText">
    <w:name w:val="Balloon Text"/>
    <w:basedOn w:val="Normal"/>
    <w:link w:val="BalloonTextChar"/>
    <w:uiPriority w:val="99"/>
    <w:semiHidden/>
    <w:unhideWhenUsed/>
    <w:rsid w:val="00016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F8D"/>
    <w:rPr>
      <w:rFonts w:ascii="Segoe UI" w:eastAsiaTheme="minorEastAsia" w:hAnsi="Segoe UI" w:cs="Segoe UI"/>
      <w:sz w:val="18"/>
      <w:szCs w:val="18"/>
    </w:rPr>
  </w:style>
  <w:style w:type="table" w:customStyle="1" w:styleId="TableGrid1">
    <w:name w:val="Table Grid1"/>
    <w:basedOn w:val="TableNormal"/>
    <w:next w:val="TableGrid"/>
    <w:uiPriority w:val="59"/>
    <w:rsid w:val="00A03B7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567"/>
    <w:pPr>
      <w:ind w:left="720"/>
      <w:contextualSpacing/>
    </w:pPr>
  </w:style>
  <w:style w:type="character" w:styleId="CommentReference">
    <w:name w:val="annotation reference"/>
    <w:basedOn w:val="DefaultParagraphFont"/>
    <w:uiPriority w:val="99"/>
    <w:semiHidden/>
    <w:unhideWhenUsed/>
    <w:rsid w:val="00705FD7"/>
    <w:rPr>
      <w:sz w:val="16"/>
      <w:szCs w:val="16"/>
    </w:rPr>
  </w:style>
  <w:style w:type="paragraph" w:styleId="CommentText">
    <w:name w:val="annotation text"/>
    <w:basedOn w:val="Normal"/>
    <w:link w:val="CommentTextChar"/>
    <w:uiPriority w:val="99"/>
    <w:semiHidden/>
    <w:unhideWhenUsed/>
    <w:rsid w:val="00705FD7"/>
    <w:rPr>
      <w:sz w:val="20"/>
      <w:szCs w:val="20"/>
    </w:rPr>
  </w:style>
  <w:style w:type="character" w:customStyle="1" w:styleId="CommentTextChar">
    <w:name w:val="Comment Text Char"/>
    <w:basedOn w:val="DefaultParagraphFont"/>
    <w:link w:val="CommentText"/>
    <w:uiPriority w:val="99"/>
    <w:semiHidden/>
    <w:rsid w:val="00705FD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5FD7"/>
    <w:rPr>
      <w:b/>
      <w:bCs/>
    </w:rPr>
  </w:style>
  <w:style w:type="character" w:customStyle="1" w:styleId="CommentSubjectChar">
    <w:name w:val="Comment Subject Char"/>
    <w:basedOn w:val="CommentTextChar"/>
    <w:link w:val="CommentSubject"/>
    <w:uiPriority w:val="99"/>
    <w:semiHidden/>
    <w:rsid w:val="00705FD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71373">
      <w:bodyDiv w:val="1"/>
      <w:marLeft w:val="0"/>
      <w:marRight w:val="0"/>
      <w:marTop w:val="0"/>
      <w:marBottom w:val="0"/>
      <w:divBdr>
        <w:top w:val="none" w:sz="0" w:space="0" w:color="auto"/>
        <w:left w:val="none" w:sz="0" w:space="0" w:color="auto"/>
        <w:bottom w:val="none" w:sz="0" w:space="0" w:color="auto"/>
        <w:right w:val="none" w:sz="0" w:space="0" w:color="auto"/>
      </w:divBdr>
    </w:div>
    <w:div w:id="465781324">
      <w:bodyDiv w:val="1"/>
      <w:marLeft w:val="0"/>
      <w:marRight w:val="0"/>
      <w:marTop w:val="0"/>
      <w:marBottom w:val="0"/>
      <w:divBdr>
        <w:top w:val="none" w:sz="0" w:space="0" w:color="auto"/>
        <w:left w:val="none" w:sz="0" w:space="0" w:color="auto"/>
        <w:bottom w:val="none" w:sz="0" w:space="0" w:color="auto"/>
        <w:right w:val="none" w:sz="0" w:space="0" w:color="auto"/>
      </w:divBdr>
    </w:div>
    <w:div w:id="550462594">
      <w:bodyDiv w:val="1"/>
      <w:marLeft w:val="0"/>
      <w:marRight w:val="0"/>
      <w:marTop w:val="0"/>
      <w:marBottom w:val="0"/>
      <w:divBdr>
        <w:top w:val="none" w:sz="0" w:space="0" w:color="auto"/>
        <w:left w:val="none" w:sz="0" w:space="0" w:color="auto"/>
        <w:bottom w:val="none" w:sz="0" w:space="0" w:color="auto"/>
        <w:right w:val="none" w:sz="0" w:space="0" w:color="auto"/>
      </w:divBdr>
    </w:div>
    <w:div w:id="645820476">
      <w:bodyDiv w:val="1"/>
      <w:marLeft w:val="0"/>
      <w:marRight w:val="0"/>
      <w:marTop w:val="0"/>
      <w:marBottom w:val="0"/>
      <w:divBdr>
        <w:top w:val="none" w:sz="0" w:space="0" w:color="auto"/>
        <w:left w:val="none" w:sz="0" w:space="0" w:color="auto"/>
        <w:bottom w:val="none" w:sz="0" w:space="0" w:color="auto"/>
        <w:right w:val="none" w:sz="0" w:space="0" w:color="auto"/>
      </w:divBdr>
    </w:div>
    <w:div w:id="671369860">
      <w:bodyDiv w:val="1"/>
      <w:marLeft w:val="0"/>
      <w:marRight w:val="0"/>
      <w:marTop w:val="0"/>
      <w:marBottom w:val="0"/>
      <w:divBdr>
        <w:top w:val="none" w:sz="0" w:space="0" w:color="auto"/>
        <w:left w:val="none" w:sz="0" w:space="0" w:color="auto"/>
        <w:bottom w:val="none" w:sz="0" w:space="0" w:color="auto"/>
        <w:right w:val="none" w:sz="0" w:space="0" w:color="auto"/>
      </w:divBdr>
    </w:div>
    <w:div w:id="789008596">
      <w:bodyDiv w:val="1"/>
      <w:marLeft w:val="0"/>
      <w:marRight w:val="0"/>
      <w:marTop w:val="0"/>
      <w:marBottom w:val="0"/>
      <w:divBdr>
        <w:top w:val="none" w:sz="0" w:space="0" w:color="auto"/>
        <w:left w:val="none" w:sz="0" w:space="0" w:color="auto"/>
        <w:bottom w:val="none" w:sz="0" w:space="0" w:color="auto"/>
        <w:right w:val="none" w:sz="0" w:space="0" w:color="auto"/>
      </w:divBdr>
    </w:div>
    <w:div w:id="802312283">
      <w:bodyDiv w:val="1"/>
      <w:marLeft w:val="0"/>
      <w:marRight w:val="0"/>
      <w:marTop w:val="0"/>
      <w:marBottom w:val="0"/>
      <w:divBdr>
        <w:top w:val="none" w:sz="0" w:space="0" w:color="auto"/>
        <w:left w:val="none" w:sz="0" w:space="0" w:color="auto"/>
        <w:bottom w:val="none" w:sz="0" w:space="0" w:color="auto"/>
        <w:right w:val="none" w:sz="0" w:space="0" w:color="auto"/>
      </w:divBdr>
    </w:div>
    <w:div w:id="1044987173">
      <w:bodyDiv w:val="1"/>
      <w:marLeft w:val="0"/>
      <w:marRight w:val="0"/>
      <w:marTop w:val="0"/>
      <w:marBottom w:val="0"/>
      <w:divBdr>
        <w:top w:val="none" w:sz="0" w:space="0" w:color="auto"/>
        <w:left w:val="none" w:sz="0" w:space="0" w:color="auto"/>
        <w:bottom w:val="none" w:sz="0" w:space="0" w:color="auto"/>
        <w:right w:val="none" w:sz="0" w:space="0" w:color="auto"/>
      </w:divBdr>
    </w:div>
    <w:div w:id="1174567336">
      <w:bodyDiv w:val="1"/>
      <w:marLeft w:val="0"/>
      <w:marRight w:val="0"/>
      <w:marTop w:val="0"/>
      <w:marBottom w:val="0"/>
      <w:divBdr>
        <w:top w:val="none" w:sz="0" w:space="0" w:color="auto"/>
        <w:left w:val="none" w:sz="0" w:space="0" w:color="auto"/>
        <w:bottom w:val="none" w:sz="0" w:space="0" w:color="auto"/>
        <w:right w:val="none" w:sz="0" w:space="0" w:color="auto"/>
      </w:divBdr>
    </w:div>
    <w:div w:id="1287009853">
      <w:bodyDiv w:val="1"/>
      <w:marLeft w:val="0"/>
      <w:marRight w:val="0"/>
      <w:marTop w:val="0"/>
      <w:marBottom w:val="0"/>
      <w:divBdr>
        <w:top w:val="none" w:sz="0" w:space="0" w:color="auto"/>
        <w:left w:val="none" w:sz="0" w:space="0" w:color="auto"/>
        <w:bottom w:val="none" w:sz="0" w:space="0" w:color="auto"/>
        <w:right w:val="none" w:sz="0" w:space="0" w:color="auto"/>
      </w:divBdr>
    </w:div>
    <w:div w:id="1320383081">
      <w:bodyDiv w:val="1"/>
      <w:marLeft w:val="0"/>
      <w:marRight w:val="0"/>
      <w:marTop w:val="0"/>
      <w:marBottom w:val="0"/>
      <w:divBdr>
        <w:top w:val="none" w:sz="0" w:space="0" w:color="auto"/>
        <w:left w:val="none" w:sz="0" w:space="0" w:color="auto"/>
        <w:bottom w:val="none" w:sz="0" w:space="0" w:color="auto"/>
        <w:right w:val="none" w:sz="0" w:space="0" w:color="auto"/>
      </w:divBdr>
    </w:div>
    <w:div w:id="1400787440">
      <w:bodyDiv w:val="1"/>
      <w:marLeft w:val="0"/>
      <w:marRight w:val="0"/>
      <w:marTop w:val="0"/>
      <w:marBottom w:val="0"/>
      <w:divBdr>
        <w:top w:val="none" w:sz="0" w:space="0" w:color="auto"/>
        <w:left w:val="none" w:sz="0" w:space="0" w:color="auto"/>
        <w:bottom w:val="none" w:sz="0" w:space="0" w:color="auto"/>
        <w:right w:val="none" w:sz="0" w:space="0" w:color="auto"/>
      </w:divBdr>
    </w:div>
    <w:div w:id="2058821730">
      <w:bodyDiv w:val="1"/>
      <w:marLeft w:val="0"/>
      <w:marRight w:val="0"/>
      <w:marTop w:val="0"/>
      <w:marBottom w:val="0"/>
      <w:divBdr>
        <w:top w:val="none" w:sz="0" w:space="0" w:color="auto"/>
        <w:left w:val="none" w:sz="0" w:space="0" w:color="auto"/>
        <w:bottom w:val="none" w:sz="0" w:space="0" w:color="auto"/>
        <w:right w:val="none" w:sz="0" w:space="0" w:color="auto"/>
      </w:divBdr>
    </w:div>
    <w:div w:id="20961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S2JVWQHSHYPP-207-2682</_dlc_DocId>
    <_dlc_DocIdUrl xmlns="a15e0e0f-4f4a-4916-abd0-83d6a9ed7276">
      <Url>https://unwomen.sharepoint.com/Policy-Programming/instdev/_layouts/15/DocIdRedir.aspx?ID=S2JVWQHSHYPP-207-2682</Url>
      <Description>S2JVWQHSHYPP-207-2682</Description>
    </_dlc_DocIdUrl>
    <SharedWithUsers xmlns="b77e0d25-74e5-4a6b-98f7-93b26b67d10f">
      <UserInfo>
        <DisplayName>Ondina da Barca Vieira</DisplayName>
        <AccountId>2753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124ebcc4585b3516a882f10a3f1eb3c7">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33150929ddadcb36dc554e29865f698"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59211-BFC6-4B86-9BAB-8F1B8BF44E0D}">
  <ds:schemaRefs>
    <ds:schemaRef ds:uri="http://schemas.openxmlformats.org/officeDocument/2006/bibliography"/>
  </ds:schemaRefs>
</ds:datastoreItem>
</file>

<file path=customXml/itemProps2.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 ds:uri="b77e0d25-74e5-4a6b-98f7-93b26b67d10f"/>
  </ds:schemaRefs>
</ds:datastoreItem>
</file>

<file path=customXml/itemProps3.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4.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5.xml><?xml version="1.0" encoding="utf-8"?>
<ds:datastoreItem xmlns:ds="http://schemas.openxmlformats.org/officeDocument/2006/customXml" ds:itemID="{CE740DF9-A024-4D94-9C6C-AF4AC4836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Noopur R Jhunjhunwala</cp:lastModifiedBy>
  <cp:revision>10</cp:revision>
  <dcterms:created xsi:type="dcterms:W3CDTF">2020-07-23T14:25:00Z</dcterms:created>
  <dcterms:modified xsi:type="dcterms:W3CDTF">2020-09-02T17:43:00Z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