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6D41" w14:textId="793ECA64" w:rsidR="00E754A1" w:rsidRPr="00ED158E" w:rsidRDefault="00E754A1" w:rsidP="00E754A1">
      <w:pPr>
        <w:spacing w:after="240" w:line="240" w:lineRule="auto"/>
        <w:rPr>
          <w:rFonts w:eastAsia="Times New Roman" w:cstheme="minorHAnsi"/>
          <w:b/>
          <w:sz w:val="28"/>
          <w:szCs w:val="28"/>
        </w:rPr>
      </w:pPr>
      <w:r w:rsidRPr="00ED158E">
        <w:rPr>
          <w:rFonts w:eastAsia="Times New Roman" w:cstheme="minorHAnsi"/>
          <w:b/>
          <w:sz w:val="28"/>
          <w:szCs w:val="28"/>
        </w:rPr>
        <w:t>MONITORING, EVALUATION AND RESEARCH PLAN 20</w:t>
      </w:r>
      <w:r w:rsidR="00ED40C5" w:rsidRPr="00ED158E">
        <w:rPr>
          <w:rFonts w:eastAsia="Times New Roman" w:cstheme="minorHAnsi"/>
          <w:b/>
          <w:sz w:val="28"/>
          <w:szCs w:val="28"/>
        </w:rPr>
        <w:t>23</w:t>
      </w:r>
      <w:r w:rsidRPr="00ED158E">
        <w:rPr>
          <w:rFonts w:eastAsia="Times New Roman" w:cstheme="minorHAnsi"/>
          <w:b/>
          <w:sz w:val="28"/>
          <w:szCs w:val="28"/>
        </w:rPr>
        <w:t>-20</w:t>
      </w:r>
      <w:r w:rsidR="00ED40C5" w:rsidRPr="00ED158E">
        <w:rPr>
          <w:rFonts w:eastAsia="Times New Roman" w:cstheme="minorHAnsi"/>
          <w:b/>
          <w:sz w:val="28"/>
          <w:szCs w:val="28"/>
        </w:rPr>
        <w:t>27</w:t>
      </w:r>
    </w:p>
    <w:p w14:paraId="2D1F2750" w14:textId="4F0C9B9B" w:rsidR="00197B17" w:rsidRPr="00ED158E" w:rsidRDefault="00ED40C5" w:rsidP="00E754A1">
      <w:pPr>
        <w:spacing w:after="240" w:line="240" w:lineRule="auto"/>
        <w:rPr>
          <w:rFonts w:eastAsia="Times New Roman" w:cstheme="minorHAnsi"/>
          <w:b/>
          <w:sz w:val="28"/>
          <w:szCs w:val="28"/>
        </w:rPr>
      </w:pPr>
      <w:r w:rsidRPr="00ED158E">
        <w:rPr>
          <w:rFonts w:eastAsia="Times New Roman" w:cstheme="minorHAnsi"/>
          <w:b/>
          <w:sz w:val="28"/>
          <w:szCs w:val="28"/>
        </w:rPr>
        <w:t>Jordan Country Office</w:t>
      </w:r>
    </w:p>
    <w:p w14:paraId="2714C54B" w14:textId="77777777" w:rsidR="00E754A1" w:rsidRPr="00ED158E" w:rsidRDefault="00E754A1" w:rsidP="00E754A1">
      <w:pPr>
        <w:spacing w:after="0" w:line="240" w:lineRule="auto"/>
        <w:rPr>
          <w:rFonts w:eastAsia="Times New Roman" w:cstheme="minorHAnsi"/>
          <w:b/>
          <w:sz w:val="20"/>
          <w:szCs w:val="20"/>
        </w:rPr>
      </w:pPr>
    </w:p>
    <w:p w14:paraId="62E19520" w14:textId="11A3E4DB" w:rsidR="00E754A1" w:rsidRPr="00ED158E" w:rsidRDefault="00E754A1" w:rsidP="00197B17">
      <w:pPr>
        <w:pStyle w:val="ListParagraph"/>
        <w:numPr>
          <w:ilvl w:val="0"/>
          <w:numId w:val="1"/>
        </w:numPr>
        <w:spacing w:after="0" w:line="240" w:lineRule="auto"/>
        <w:rPr>
          <w:rFonts w:eastAsia="Times New Roman" w:cstheme="minorHAnsi"/>
          <w:b/>
          <w:sz w:val="28"/>
          <w:szCs w:val="28"/>
        </w:rPr>
      </w:pPr>
      <w:r w:rsidRPr="00ED158E">
        <w:rPr>
          <w:rFonts w:eastAsia="Times New Roman" w:cstheme="minorHAnsi"/>
          <w:b/>
          <w:sz w:val="28"/>
          <w:szCs w:val="28"/>
        </w:rPr>
        <w:t>Monitoring and Research Plan 20</w:t>
      </w:r>
      <w:r w:rsidR="00ED40C5" w:rsidRPr="00ED158E">
        <w:rPr>
          <w:rFonts w:eastAsia="Times New Roman" w:cstheme="minorHAnsi"/>
          <w:b/>
          <w:sz w:val="28"/>
          <w:szCs w:val="28"/>
        </w:rPr>
        <w:t>23</w:t>
      </w:r>
      <w:r w:rsidRPr="00ED158E">
        <w:rPr>
          <w:rFonts w:eastAsia="Times New Roman" w:cstheme="minorHAnsi"/>
          <w:b/>
          <w:sz w:val="28"/>
          <w:szCs w:val="28"/>
        </w:rPr>
        <w:t>-20</w:t>
      </w:r>
      <w:r w:rsidR="00ED40C5" w:rsidRPr="00ED158E">
        <w:rPr>
          <w:rFonts w:eastAsia="Times New Roman" w:cstheme="minorHAnsi"/>
          <w:b/>
          <w:sz w:val="28"/>
          <w:szCs w:val="28"/>
        </w:rPr>
        <w:t>27</w:t>
      </w:r>
    </w:p>
    <w:p w14:paraId="0322E663" w14:textId="77777777" w:rsidR="00E754A1" w:rsidRPr="00ED158E" w:rsidRDefault="00E754A1" w:rsidP="00E754A1">
      <w:pPr>
        <w:tabs>
          <w:tab w:val="left" w:pos="0"/>
        </w:tabs>
        <w:spacing w:after="0" w:line="240" w:lineRule="auto"/>
        <w:jc w:val="both"/>
        <w:rPr>
          <w:rFonts w:eastAsia="Times New Roman" w:cstheme="minorHAnsi"/>
          <w:i/>
          <w:sz w:val="20"/>
          <w:szCs w:val="20"/>
        </w:rPr>
      </w:pPr>
    </w:p>
    <w:tbl>
      <w:tblPr>
        <w:tblW w:w="1333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255"/>
        <w:gridCol w:w="1015"/>
        <w:gridCol w:w="1417"/>
        <w:gridCol w:w="1528"/>
        <w:gridCol w:w="1316"/>
        <w:gridCol w:w="1265"/>
        <w:gridCol w:w="1420"/>
        <w:gridCol w:w="1276"/>
        <w:gridCol w:w="1020"/>
        <w:gridCol w:w="870"/>
        <w:gridCol w:w="953"/>
      </w:tblGrid>
      <w:tr w:rsidR="00BF0AB6" w:rsidRPr="00ED158E" w14:paraId="22CB67C1" w14:textId="77777777" w:rsidTr="00721DE0">
        <w:trPr>
          <w:tblHeader/>
          <w:jc w:val="center"/>
        </w:trPr>
        <w:tc>
          <w:tcPr>
            <w:tcW w:w="1255" w:type="dxa"/>
            <w:vMerge w:val="restart"/>
            <w:shd w:val="clear" w:color="auto" w:fill="ACB9CA" w:themeFill="text2" w:themeFillTint="66"/>
          </w:tcPr>
          <w:p w14:paraId="6CED1DCF" w14:textId="77777777" w:rsidR="00036AC8" w:rsidRPr="00ED158E" w:rsidRDefault="00036AC8" w:rsidP="302937DE">
            <w:pPr>
              <w:autoSpaceDE w:val="0"/>
              <w:autoSpaceDN w:val="0"/>
              <w:adjustRightInd w:val="0"/>
              <w:spacing w:after="0" w:line="240" w:lineRule="auto"/>
              <w:rPr>
                <w:rFonts w:eastAsia="MS Mincho" w:cstheme="minorHAnsi"/>
                <w:color w:val="000000"/>
                <w:sz w:val="20"/>
                <w:szCs w:val="20"/>
              </w:rPr>
            </w:pPr>
            <w:r w:rsidRPr="00ED158E">
              <w:rPr>
                <w:rFonts w:eastAsia="MS Mincho" w:cstheme="minorHAnsi"/>
                <w:b/>
                <w:bCs/>
                <w:color w:val="000000" w:themeColor="text1"/>
                <w:sz w:val="20"/>
                <w:szCs w:val="20"/>
              </w:rPr>
              <w:t>Activity</w:t>
            </w:r>
          </w:p>
        </w:tc>
        <w:tc>
          <w:tcPr>
            <w:tcW w:w="1015" w:type="dxa"/>
            <w:vMerge w:val="restart"/>
            <w:shd w:val="clear" w:color="auto" w:fill="ACB9CA" w:themeFill="text2" w:themeFillTint="66"/>
          </w:tcPr>
          <w:p w14:paraId="2DA1CA38" w14:textId="7B08709E" w:rsidR="00036AC8" w:rsidRPr="00ED158E" w:rsidRDefault="00036AC8" w:rsidP="302937DE">
            <w:pPr>
              <w:autoSpaceDE w:val="0"/>
              <w:autoSpaceDN w:val="0"/>
              <w:adjustRightInd w:val="0"/>
              <w:spacing w:after="0" w:line="240" w:lineRule="auto"/>
              <w:rPr>
                <w:rFonts w:eastAsia="MS Mincho" w:cstheme="minorHAnsi"/>
                <w:b/>
                <w:bCs/>
                <w:color w:val="000000"/>
                <w:sz w:val="20"/>
                <w:szCs w:val="20"/>
              </w:rPr>
            </w:pPr>
            <w:r w:rsidRPr="00ED158E">
              <w:rPr>
                <w:rFonts w:cstheme="minorHAnsi"/>
                <w:b/>
                <w:bCs/>
                <w:sz w:val="20"/>
                <w:szCs w:val="20"/>
              </w:rPr>
              <w:t>UNSDCF Outcome/UN Women SP Outcome</w:t>
            </w:r>
          </w:p>
        </w:tc>
        <w:tc>
          <w:tcPr>
            <w:tcW w:w="1417" w:type="dxa"/>
            <w:vMerge w:val="restart"/>
            <w:shd w:val="clear" w:color="auto" w:fill="ACB9CA" w:themeFill="text2" w:themeFillTint="66"/>
          </w:tcPr>
          <w:p w14:paraId="5A309DB7" w14:textId="78E55094" w:rsidR="00036AC8" w:rsidRPr="00ED158E" w:rsidRDefault="00036AC8" w:rsidP="302937DE">
            <w:pPr>
              <w:autoSpaceDE w:val="0"/>
              <w:autoSpaceDN w:val="0"/>
              <w:adjustRightInd w:val="0"/>
              <w:spacing w:after="0" w:line="240" w:lineRule="auto"/>
              <w:rPr>
                <w:rFonts w:eastAsia="MS Mincho" w:cstheme="minorHAnsi"/>
                <w:b/>
                <w:bCs/>
                <w:color w:val="000000"/>
                <w:sz w:val="20"/>
                <w:szCs w:val="20"/>
              </w:rPr>
            </w:pPr>
            <w:r w:rsidRPr="00ED158E">
              <w:rPr>
                <w:rFonts w:cstheme="minorHAnsi"/>
                <w:b/>
                <w:bCs/>
                <w:sz w:val="20"/>
                <w:szCs w:val="20"/>
              </w:rPr>
              <w:t>SN Output/Relevant flagship program</w:t>
            </w:r>
          </w:p>
        </w:tc>
        <w:tc>
          <w:tcPr>
            <w:tcW w:w="1528" w:type="dxa"/>
            <w:vMerge w:val="restart"/>
            <w:shd w:val="clear" w:color="auto" w:fill="ACB9CA" w:themeFill="text2" w:themeFillTint="66"/>
          </w:tcPr>
          <w:p w14:paraId="341E5D29" w14:textId="5D924665" w:rsidR="00036AC8" w:rsidRPr="00ED158E" w:rsidRDefault="00036AC8" w:rsidP="302937DE">
            <w:pPr>
              <w:autoSpaceDE w:val="0"/>
              <w:autoSpaceDN w:val="0"/>
              <w:adjustRightInd w:val="0"/>
              <w:spacing w:after="0" w:line="240" w:lineRule="auto"/>
              <w:rPr>
                <w:rFonts w:eastAsia="MS Mincho" w:cstheme="minorHAnsi"/>
                <w:b/>
                <w:bCs/>
                <w:color w:val="000000"/>
                <w:sz w:val="20"/>
                <w:szCs w:val="20"/>
              </w:rPr>
            </w:pPr>
            <w:r w:rsidRPr="00ED158E">
              <w:rPr>
                <w:rFonts w:eastAsia="MS Mincho" w:cstheme="minorHAnsi"/>
                <w:b/>
                <w:bCs/>
                <w:color w:val="000000" w:themeColor="text1"/>
                <w:sz w:val="20"/>
                <w:szCs w:val="20"/>
              </w:rPr>
              <w:t xml:space="preserve">Related indicator/KPI </w:t>
            </w:r>
            <w:r w:rsidR="00BF0AB6" w:rsidRPr="00ED158E">
              <w:rPr>
                <w:rFonts w:eastAsia="MS Mincho" w:cstheme="minorHAnsi"/>
                <w:b/>
                <w:bCs/>
                <w:color w:val="000000" w:themeColor="text1"/>
                <w:sz w:val="20"/>
                <w:szCs w:val="20"/>
              </w:rPr>
              <w:t>(</w:t>
            </w:r>
            <w:r w:rsidRPr="00ED158E">
              <w:rPr>
                <w:rFonts w:eastAsia="MS Mincho" w:cstheme="minorHAnsi"/>
                <w:b/>
                <w:bCs/>
                <w:color w:val="000000" w:themeColor="text1"/>
                <w:sz w:val="20"/>
                <w:szCs w:val="20"/>
              </w:rPr>
              <w:t>Y/N</w:t>
            </w:r>
            <w:r w:rsidR="00BF0AB6" w:rsidRPr="00ED158E">
              <w:rPr>
                <w:rFonts w:eastAsia="MS Mincho" w:cstheme="minorHAnsi"/>
                <w:b/>
                <w:bCs/>
                <w:color w:val="000000" w:themeColor="text1"/>
                <w:sz w:val="20"/>
                <w:szCs w:val="20"/>
              </w:rPr>
              <w:t>, Indicator number, h</w:t>
            </w:r>
            <w:r w:rsidRPr="00ED158E">
              <w:rPr>
                <w:rFonts w:eastAsia="MS Mincho" w:cstheme="minorHAnsi"/>
                <w:b/>
                <w:bCs/>
                <w:color w:val="000000" w:themeColor="text1"/>
                <w:sz w:val="20"/>
                <w:szCs w:val="20"/>
              </w:rPr>
              <w:t>ow and when</w:t>
            </w:r>
            <w:r w:rsidR="00BF0AB6" w:rsidRPr="00ED158E">
              <w:rPr>
                <w:rFonts w:eastAsia="MS Mincho" w:cstheme="minorHAnsi"/>
                <w:b/>
                <w:bCs/>
                <w:color w:val="000000" w:themeColor="text1"/>
                <w:sz w:val="20"/>
                <w:szCs w:val="20"/>
              </w:rPr>
              <w:t>)</w:t>
            </w:r>
          </w:p>
        </w:tc>
        <w:tc>
          <w:tcPr>
            <w:tcW w:w="1316" w:type="dxa"/>
            <w:vMerge w:val="restart"/>
            <w:shd w:val="clear" w:color="auto" w:fill="ACB9CA" w:themeFill="text2" w:themeFillTint="66"/>
          </w:tcPr>
          <w:p w14:paraId="314AB0CF" w14:textId="444B53B0" w:rsidR="00036AC8" w:rsidRPr="00ED158E" w:rsidRDefault="00036AC8" w:rsidP="302937DE">
            <w:pPr>
              <w:autoSpaceDE w:val="0"/>
              <w:autoSpaceDN w:val="0"/>
              <w:adjustRightInd w:val="0"/>
              <w:spacing w:after="0" w:line="240" w:lineRule="auto"/>
              <w:rPr>
                <w:rFonts w:eastAsia="MS Mincho" w:cstheme="minorHAnsi"/>
                <w:b/>
                <w:bCs/>
                <w:color w:val="000000"/>
                <w:sz w:val="20"/>
                <w:szCs w:val="20"/>
              </w:rPr>
            </w:pPr>
            <w:r w:rsidRPr="00ED158E">
              <w:rPr>
                <w:rFonts w:eastAsia="MS Mincho" w:cstheme="minorHAnsi"/>
                <w:b/>
                <w:bCs/>
                <w:color w:val="000000" w:themeColor="text1"/>
                <w:sz w:val="20"/>
                <w:szCs w:val="20"/>
              </w:rPr>
              <w:t xml:space="preserve">Data Collection </w:t>
            </w:r>
            <w:r w:rsidR="00BF0AB6" w:rsidRPr="00ED158E">
              <w:rPr>
                <w:rFonts w:eastAsia="MS Mincho" w:cstheme="minorHAnsi"/>
                <w:b/>
                <w:bCs/>
                <w:color w:val="000000" w:themeColor="text1"/>
                <w:sz w:val="20"/>
                <w:szCs w:val="20"/>
              </w:rPr>
              <w:t>(</w:t>
            </w:r>
            <w:r w:rsidRPr="00ED158E">
              <w:rPr>
                <w:rFonts w:eastAsia="MS Mincho" w:cstheme="minorHAnsi"/>
                <w:b/>
                <w:bCs/>
                <w:color w:val="000000" w:themeColor="text1"/>
                <w:sz w:val="20"/>
                <w:szCs w:val="20"/>
              </w:rPr>
              <w:t>Y/N</w:t>
            </w:r>
            <w:r w:rsidR="00BF0AB6" w:rsidRPr="00ED158E">
              <w:rPr>
                <w:rFonts w:eastAsia="MS Mincho" w:cstheme="minorHAnsi"/>
                <w:b/>
                <w:bCs/>
                <w:color w:val="000000" w:themeColor="text1"/>
                <w:sz w:val="20"/>
                <w:szCs w:val="20"/>
              </w:rPr>
              <w:t>, w</w:t>
            </w:r>
            <w:r w:rsidRPr="00ED158E">
              <w:rPr>
                <w:rFonts w:eastAsia="MS Mincho" w:cstheme="minorHAnsi"/>
                <w:b/>
                <w:bCs/>
                <w:color w:val="000000" w:themeColor="text1"/>
                <w:sz w:val="20"/>
                <w:szCs w:val="20"/>
              </w:rPr>
              <w:t>hat</w:t>
            </w:r>
            <w:r w:rsidR="00BF0AB6" w:rsidRPr="00ED158E">
              <w:rPr>
                <w:rFonts w:eastAsia="MS Mincho" w:cstheme="minorHAnsi"/>
                <w:b/>
                <w:bCs/>
                <w:color w:val="000000" w:themeColor="text1"/>
                <w:sz w:val="20"/>
                <w:szCs w:val="20"/>
              </w:rPr>
              <w:t xml:space="preserve"> data, h</w:t>
            </w:r>
            <w:r w:rsidRPr="00ED158E">
              <w:rPr>
                <w:rFonts w:eastAsia="MS Mincho" w:cstheme="minorHAnsi"/>
                <w:b/>
                <w:bCs/>
                <w:color w:val="000000" w:themeColor="text1"/>
                <w:sz w:val="20"/>
                <w:szCs w:val="20"/>
              </w:rPr>
              <w:t>ow</w:t>
            </w:r>
            <w:r w:rsidR="00BF0AB6" w:rsidRPr="00ED158E">
              <w:rPr>
                <w:rFonts w:eastAsia="MS Mincho" w:cstheme="minorHAnsi"/>
                <w:b/>
                <w:bCs/>
                <w:color w:val="000000" w:themeColor="text1"/>
                <w:sz w:val="20"/>
                <w:szCs w:val="20"/>
              </w:rPr>
              <w:t>)</w:t>
            </w:r>
          </w:p>
        </w:tc>
        <w:tc>
          <w:tcPr>
            <w:tcW w:w="1265" w:type="dxa"/>
            <w:vMerge w:val="restart"/>
            <w:shd w:val="clear" w:color="auto" w:fill="ACB9CA" w:themeFill="text2" w:themeFillTint="66"/>
          </w:tcPr>
          <w:p w14:paraId="2A62218F" w14:textId="47A6FBC9" w:rsidR="00036AC8" w:rsidRPr="00ED158E" w:rsidRDefault="00036AC8" w:rsidP="302937DE">
            <w:pPr>
              <w:autoSpaceDE w:val="0"/>
              <w:autoSpaceDN w:val="0"/>
              <w:adjustRightInd w:val="0"/>
              <w:spacing w:after="0" w:line="240" w:lineRule="auto"/>
              <w:rPr>
                <w:rFonts w:eastAsia="MS Mincho" w:cstheme="minorHAnsi"/>
                <w:b/>
                <w:bCs/>
                <w:color w:val="000000"/>
                <w:sz w:val="20"/>
                <w:szCs w:val="20"/>
              </w:rPr>
            </w:pPr>
            <w:r w:rsidRPr="00ED158E">
              <w:rPr>
                <w:rFonts w:cstheme="minorHAnsi"/>
                <w:b/>
                <w:bCs/>
                <w:sz w:val="20"/>
                <w:szCs w:val="20"/>
              </w:rPr>
              <w:t>Office and Person in charge</w:t>
            </w:r>
          </w:p>
        </w:tc>
        <w:tc>
          <w:tcPr>
            <w:tcW w:w="1420" w:type="dxa"/>
            <w:vMerge w:val="restart"/>
            <w:shd w:val="clear" w:color="auto" w:fill="ACB9CA" w:themeFill="text2" w:themeFillTint="66"/>
          </w:tcPr>
          <w:p w14:paraId="5F9D70BB" w14:textId="24ECC584" w:rsidR="00036AC8" w:rsidRPr="00ED158E" w:rsidRDefault="00036AC8" w:rsidP="302937DE">
            <w:pPr>
              <w:autoSpaceDE w:val="0"/>
              <w:autoSpaceDN w:val="0"/>
              <w:adjustRightInd w:val="0"/>
              <w:spacing w:after="0" w:line="240" w:lineRule="auto"/>
              <w:rPr>
                <w:rFonts w:eastAsia="MS Mincho" w:cstheme="minorHAnsi"/>
                <w:color w:val="000000"/>
                <w:sz w:val="20"/>
                <w:szCs w:val="20"/>
              </w:rPr>
            </w:pPr>
            <w:r w:rsidRPr="00ED158E">
              <w:rPr>
                <w:rFonts w:eastAsia="MS Mincho" w:cstheme="minorHAnsi"/>
                <w:b/>
                <w:bCs/>
                <w:color w:val="000000" w:themeColor="text1"/>
                <w:sz w:val="20"/>
                <w:szCs w:val="20"/>
              </w:rPr>
              <w:t xml:space="preserve">Partners and stakeholders </w:t>
            </w:r>
          </w:p>
        </w:tc>
        <w:tc>
          <w:tcPr>
            <w:tcW w:w="1276" w:type="dxa"/>
            <w:vMerge w:val="restart"/>
            <w:shd w:val="clear" w:color="auto" w:fill="ACB9CA" w:themeFill="text2" w:themeFillTint="66"/>
          </w:tcPr>
          <w:p w14:paraId="35FAA14F" w14:textId="77777777" w:rsidR="00036AC8" w:rsidRPr="00ED158E" w:rsidRDefault="00036AC8" w:rsidP="302937DE">
            <w:pPr>
              <w:autoSpaceDE w:val="0"/>
              <w:autoSpaceDN w:val="0"/>
              <w:adjustRightInd w:val="0"/>
              <w:spacing w:after="0" w:line="240" w:lineRule="auto"/>
              <w:rPr>
                <w:rFonts w:eastAsia="MS Mincho" w:cstheme="minorHAnsi"/>
                <w:color w:val="000000"/>
                <w:sz w:val="20"/>
                <w:szCs w:val="20"/>
              </w:rPr>
            </w:pPr>
            <w:r w:rsidRPr="00ED158E">
              <w:rPr>
                <w:rFonts w:eastAsia="MS Mincho" w:cstheme="minorHAnsi"/>
                <w:b/>
                <w:bCs/>
                <w:color w:val="000000" w:themeColor="text1"/>
                <w:sz w:val="20"/>
                <w:szCs w:val="20"/>
              </w:rPr>
              <w:t>Planned Dates (Month and year of start and end)</w:t>
            </w:r>
          </w:p>
        </w:tc>
        <w:tc>
          <w:tcPr>
            <w:tcW w:w="1020" w:type="dxa"/>
            <w:vMerge w:val="restart"/>
            <w:shd w:val="clear" w:color="auto" w:fill="ACB9CA" w:themeFill="text2" w:themeFillTint="66"/>
          </w:tcPr>
          <w:p w14:paraId="239D145E" w14:textId="24FE2622" w:rsidR="00036AC8" w:rsidRPr="00ED158E" w:rsidRDefault="00036AC8" w:rsidP="302937DE">
            <w:pPr>
              <w:autoSpaceDE w:val="0"/>
              <w:autoSpaceDN w:val="0"/>
              <w:adjustRightInd w:val="0"/>
              <w:spacing w:after="0" w:line="240" w:lineRule="auto"/>
              <w:rPr>
                <w:rFonts w:eastAsia="MS Mincho" w:cstheme="minorHAnsi"/>
                <w:b/>
                <w:bCs/>
                <w:color w:val="000000"/>
                <w:sz w:val="20"/>
                <w:szCs w:val="20"/>
              </w:rPr>
            </w:pPr>
            <w:r w:rsidRPr="00ED158E">
              <w:rPr>
                <w:rFonts w:eastAsia="MS Mincho" w:cstheme="minorHAnsi"/>
                <w:b/>
                <w:bCs/>
                <w:color w:val="000000" w:themeColor="text1"/>
                <w:sz w:val="20"/>
                <w:szCs w:val="20"/>
              </w:rPr>
              <w:t xml:space="preserve">Donors Involved </w:t>
            </w:r>
          </w:p>
        </w:tc>
        <w:tc>
          <w:tcPr>
            <w:tcW w:w="1823" w:type="dxa"/>
            <w:gridSpan w:val="2"/>
            <w:shd w:val="clear" w:color="auto" w:fill="ACB9CA" w:themeFill="text2" w:themeFillTint="66"/>
          </w:tcPr>
          <w:p w14:paraId="6B0B1256" w14:textId="48C40914" w:rsidR="00036AC8" w:rsidRPr="00ED158E" w:rsidRDefault="00036AC8" w:rsidP="302937DE">
            <w:pPr>
              <w:autoSpaceDE w:val="0"/>
              <w:autoSpaceDN w:val="0"/>
              <w:adjustRightInd w:val="0"/>
              <w:spacing w:after="0" w:line="240" w:lineRule="auto"/>
              <w:jc w:val="center"/>
              <w:rPr>
                <w:rFonts w:eastAsia="MS Mincho" w:cstheme="minorHAnsi"/>
                <w:color w:val="000000"/>
                <w:sz w:val="20"/>
                <w:szCs w:val="20"/>
              </w:rPr>
            </w:pPr>
            <w:r w:rsidRPr="00ED158E">
              <w:rPr>
                <w:rFonts w:eastAsia="MS Mincho" w:cstheme="minorHAnsi"/>
                <w:b/>
                <w:bCs/>
                <w:color w:val="000000" w:themeColor="text1"/>
                <w:sz w:val="20"/>
                <w:szCs w:val="20"/>
              </w:rPr>
              <w:t>Budget</w:t>
            </w:r>
          </w:p>
        </w:tc>
      </w:tr>
      <w:tr w:rsidR="00BF0AB6" w:rsidRPr="00ED158E" w14:paraId="41F679B7" w14:textId="77777777" w:rsidTr="00721DE0">
        <w:trPr>
          <w:jc w:val="center"/>
        </w:trPr>
        <w:tc>
          <w:tcPr>
            <w:tcW w:w="1255" w:type="dxa"/>
            <w:vMerge/>
          </w:tcPr>
          <w:p w14:paraId="705809FD" w14:textId="6F077248" w:rsidR="00036AC8" w:rsidRPr="00ED158E" w:rsidRDefault="00036AC8" w:rsidP="00E754A1">
            <w:pPr>
              <w:spacing w:after="0" w:line="240" w:lineRule="auto"/>
              <w:rPr>
                <w:rFonts w:eastAsia="MS Mincho" w:cstheme="minorHAnsi"/>
                <w:i/>
              </w:rPr>
            </w:pPr>
          </w:p>
        </w:tc>
        <w:tc>
          <w:tcPr>
            <w:tcW w:w="1015" w:type="dxa"/>
            <w:vMerge/>
          </w:tcPr>
          <w:p w14:paraId="130C9510" w14:textId="77777777" w:rsidR="00036AC8" w:rsidRPr="00ED158E" w:rsidRDefault="00036AC8" w:rsidP="00E754A1">
            <w:pPr>
              <w:spacing w:after="0" w:line="240" w:lineRule="auto"/>
              <w:rPr>
                <w:rFonts w:eastAsia="MS Mincho" w:cstheme="minorHAnsi"/>
                <w:i/>
              </w:rPr>
            </w:pPr>
          </w:p>
        </w:tc>
        <w:tc>
          <w:tcPr>
            <w:tcW w:w="1417" w:type="dxa"/>
            <w:vMerge/>
          </w:tcPr>
          <w:p w14:paraId="4A04D088" w14:textId="77777777" w:rsidR="00036AC8" w:rsidRPr="00ED158E" w:rsidRDefault="00036AC8" w:rsidP="00E754A1">
            <w:pPr>
              <w:spacing w:after="0" w:line="240" w:lineRule="auto"/>
              <w:rPr>
                <w:rFonts w:eastAsia="MS Mincho" w:cstheme="minorHAnsi"/>
                <w:i/>
              </w:rPr>
            </w:pPr>
          </w:p>
        </w:tc>
        <w:tc>
          <w:tcPr>
            <w:tcW w:w="1528" w:type="dxa"/>
            <w:vMerge/>
          </w:tcPr>
          <w:p w14:paraId="7BAF56A1" w14:textId="77777777" w:rsidR="00036AC8" w:rsidRPr="00ED158E" w:rsidRDefault="00036AC8" w:rsidP="00E754A1">
            <w:pPr>
              <w:spacing w:after="0" w:line="240" w:lineRule="auto"/>
              <w:rPr>
                <w:rFonts w:eastAsia="MS Mincho" w:cstheme="minorHAnsi"/>
                <w:i/>
              </w:rPr>
            </w:pPr>
          </w:p>
        </w:tc>
        <w:tc>
          <w:tcPr>
            <w:tcW w:w="1316" w:type="dxa"/>
            <w:vMerge/>
          </w:tcPr>
          <w:p w14:paraId="234AF437" w14:textId="0BE8C3E1" w:rsidR="00036AC8" w:rsidRPr="00ED158E" w:rsidRDefault="00036AC8" w:rsidP="00E754A1">
            <w:pPr>
              <w:spacing w:after="0" w:line="240" w:lineRule="auto"/>
              <w:rPr>
                <w:rFonts w:eastAsia="MS Mincho" w:cstheme="minorHAnsi"/>
                <w:i/>
              </w:rPr>
            </w:pPr>
          </w:p>
        </w:tc>
        <w:tc>
          <w:tcPr>
            <w:tcW w:w="1265" w:type="dxa"/>
            <w:vMerge/>
          </w:tcPr>
          <w:p w14:paraId="65A02A68" w14:textId="77777777" w:rsidR="00036AC8" w:rsidRPr="00ED158E" w:rsidRDefault="00036AC8" w:rsidP="00E754A1">
            <w:pPr>
              <w:spacing w:after="0" w:line="240" w:lineRule="auto"/>
              <w:rPr>
                <w:rFonts w:eastAsia="MS Mincho" w:cstheme="minorHAnsi"/>
                <w:i/>
              </w:rPr>
            </w:pPr>
          </w:p>
        </w:tc>
        <w:tc>
          <w:tcPr>
            <w:tcW w:w="1420" w:type="dxa"/>
            <w:vMerge/>
          </w:tcPr>
          <w:p w14:paraId="7C84158F" w14:textId="11AE452B" w:rsidR="00036AC8" w:rsidRPr="00ED158E" w:rsidRDefault="00036AC8" w:rsidP="00E754A1">
            <w:pPr>
              <w:spacing w:after="0" w:line="240" w:lineRule="auto"/>
              <w:rPr>
                <w:rFonts w:eastAsia="MS Mincho" w:cstheme="minorHAnsi"/>
                <w:i/>
              </w:rPr>
            </w:pPr>
          </w:p>
        </w:tc>
        <w:tc>
          <w:tcPr>
            <w:tcW w:w="1276" w:type="dxa"/>
            <w:vMerge/>
          </w:tcPr>
          <w:p w14:paraId="723C0974" w14:textId="77777777" w:rsidR="00036AC8" w:rsidRPr="00ED158E" w:rsidRDefault="00036AC8" w:rsidP="00E754A1">
            <w:pPr>
              <w:spacing w:after="0" w:line="240" w:lineRule="auto"/>
              <w:rPr>
                <w:rFonts w:eastAsia="MS Mincho" w:cstheme="minorHAnsi"/>
                <w:i/>
              </w:rPr>
            </w:pPr>
          </w:p>
        </w:tc>
        <w:tc>
          <w:tcPr>
            <w:tcW w:w="1020" w:type="dxa"/>
            <w:vMerge/>
          </w:tcPr>
          <w:p w14:paraId="48CE5949" w14:textId="77777777" w:rsidR="00036AC8" w:rsidRPr="00ED158E" w:rsidRDefault="00036AC8" w:rsidP="00E754A1">
            <w:pPr>
              <w:spacing w:after="0" w:line="240" w:lineRule="auto"/>
              <w:rPr>
                <w:rFonts w:eastAsia="MS Mincho" w:cstheme="minorHAnsi"/>
                <w:i/>
              </w:rPr>
            </w:pPr>
          </w:p>
        </w:tc>
        <w:tc>
          <w:tcPr>
            <w:tcW w:w="870" w:type="dxa"/>
            <w:tcBorders>
              <w:bottom w:val="single" w:sz="4" w:space="0" w:color="000000" w:themeColor="text1"/>
            </w:tcBorders>
            <w:shd w:val="clear" w:color="auto" w:fill="ACB9CA" w:themeFill="text2" w:themeFillTint="66"/>
          </w:tcPr>
          <w:p w14:paraId="0443A6BF" w14:textId="5C23144B" w:rsidR="00036AC8" w:rsidRPr="00ED158E" w:rsidRDefault="00036AC8" w:rsidP="302937DE">
            <w:pPr>
              <w:spacing w:after="0" w:line="240" w:lineRule="auto"/>
              <w:rPr>
                <w:rFonts w:eastAsia="MS Mincho" w:cstheme="minorHAnsi"/>
                <w:i/>
                <w:iCs/>
                <w:sz w:val="20"/>
                <w:szCs w:val="20"/>
              </w:rPr>
            </w:pPr>
            <w:r w:rsidRPr="00ED158E">
              <w:rPr>
                <w:rFonts w:eastAsia="MS Mincho" w:cstheme="minorHAnsi"/>
                <w:i/>
                <w:iCs/>
                <w:sz w:val="20"/>
                <w:szCs w:val="20"/>
              </w:rPr>
              <w:t>Source</w:t>
            </w:r>
          </w:p>
        </w:tc>
        <w:tc>
          <w:tcPr>
            <w:tcW w:w="953" w:type="dxa"/>
            <w:tcBorders>
              <w:bottom w:val="single" w:sz="4" w:space="0" w:color="000000" w:themeColor="text1"/>
            </w:tcBorders>
            <w:shd w:val="clear" w:color="auto" w:fill="ACB9CA" w:themeFill="text2" w:themeFillTint="66"/>
          </w:tcPr>
          <w:p w14:paraId="3260ADC0" w14:textId="66D3BFB7" w:rsidR="00036AC8" w:rsidRPr="00ED158E" w:rsidRDefault="00036AC8" w:rsidP="302937DE">
            <w:pPr>
              <w:spacing w:after="0" w:line="240" w:lineRule="auto"/>
              <w:rPr>
                <w:rFonts w:eastAsia="MS Mincho" w:cstheme="minorHAnsi"/>
                <w:i/>
                <w:iCs/>
                <w:sz w:val="20"/>
                <w:szCs w:val="20"/>
              </w:rPr>
            </w:pPr>
            <w:r w:rsidRPr="00ED158E">
              <w:rPr>
                <w:rFonts w:eastAsia="MS Mincho" w:cstheme="minorHAnsi"/>
                <w:i/>
                <w:iCs/>
                <w:sz w:val="20"/>
                <w:szCs w:val="20"/>
              </w:rPr>
              <w:t>Amount</w:t>
            </w:r>
          </w:p>
        </w:tc>
      </w:tr>
      <w:tr w:rsidR="00036AC8" w:rsidRPr="00ED158E" w14:paraId="7929EACA" w14:textId="77777777" w:rsidTr="2312DE4A">
        <w:trPr>
          <w:trHeight w:val="269"/>
          <w:jc w:val="center"/>
        </w:trPr>
        <w:tc>
          <w:tcPr>
            <w:tcW w:w="13335" w:type="dxa"/>
            <w:gridSpan w:val="11"/>
            <w:shd w:val="clear" w:color="auto" w:fill="DEEAF6" w:themeFill="accent5" w:themeFillTint="33"/>
          </w:tcPr>
          <w:p w14:paraId="27A82897" w14:textId="109B566A" w:rsidR="00036AC8" w:rsidRPr="00ED158E" w:rsidRDefault="00036AC8" w:rsidP="00E754A1">
            <w:pPr>
              <w:spacing w:after="0" w:line="240" w:lineRule="auto"/>
              <w:jc w:val="center"/>
              <w:rPr>
                <w:rFonts w:eastAsia="MS Mincho" w:cstheme="minorHAnsi"/>
                <w:b/>
                <w:sz w:val="24"/>
                <w:szCs w:val="24"/>
              </w:rPr>
            </w:pPr>
            <w:r w:rsidRPr="00ED158E">
              <w:rPr>
                <w:rFonts w:eastAsia="MS Mincho" w:cstheme="minorHAnsi"/>
                <w:b/>
                <w:sz w:val="24"/>
                <w:szCs w:val="24"/>
              </w:rPr>
              <w:t>MONITORING</w:t>
            </w:r>
          </w:p>
        </w:tc>
      </w:tr>
      <w:tr w:rsidR="00BF0AB6" w:rsidRPr="00ED158E" w14:paraId="096031AD" w14:textId="77777777" w:rsidTr="00721DE0">
        <w:trPr>
          <w:jc w:val="center"/>
        </w:trPr>
        <w:tc>
          <w:tcPr>
            <w:tcW w:w="1255" w:type="dxa"/>
            <w:tcBorders>
              <w:bottom w:val="single" w:sz="4" w:space="0" w:color="000000" w:themeColor="text1"/>
            </w:tcBorders>
          </w:tcPr>
          <w:p w14:paraId="58214197" w14:textId="558CD09F" w:rsidR="00036AC8" w:rsidRPr="00ED158E" w:rsidRDefault="00207934" w:rsidP="00E754A1">
            <w:pPr>
              <w:spacing w:after="0" w:line="240" w:lineRule="auto"/>
              <w:rPr>
                <w:rFonts w:eastAsia="MS Mincho" w:cstheme="minorHAnsi"/>
                <w:i/>
                <w:sz w:val="20"/>
                <w:szCs w:val="20"/>
              </w:rPr>
            </w:pPr>
            <w:r w:rsidRPr="00ED158E">
              <w:rPr>
                <w:rFonts w:eastAsia="MS Mincho" w:cstheme="minorHAnsi"/>
                <w:i/>
                <w:sz w:val="20"/>
                <w:szCs w:val="20"/>
              </w:rPr>
              <w:t xml:space="preserve">Gender Sensitive Capacity Resilience Index </w:t>
            </w:r>
          </w:p>
        </w:tc>
        <w:tc>
          <w:tcPr>
            <w:tcW w:w="1015" w:type="dxa"/>
            <w:tcBorders>
              <w:bottom w:val="single" w:sz="4" w:space="0" w:color="000000" w:themeColor="text1"/>
            </w:tcBorders>
          </w:tcPr>
          <w:p w14:paraId="6C76A21A" w14:textId="71BAB731" w:rsidR="00036AC8" w:rsidRPr="00ED158E" w:rsidRDefault="002E48E4" w:rsidP="00E754A1">
            <w:pPr>
              <w:spacing w:after="0" w:line="240" w:lineRule="auto"/>
              <w:rPr>
                <w:rFonts w:eastAsia="MS Mincho" w:cstheme="minorHAnsi"/>
                <w:i/>
                <w:sz w:val="20"/>
                <w:szCs w:val="20"/>
              </w:rPr>
            </w:pPr>
            <w:r w:rsidRPr="00ED158E">
              <w:rPr>
                <w:rFonts w:eastAsia="MS Mincho" w:cstheme="minorHAnsi"/>
                <w:i/>
                <w:sz w:val="20"/>
                <w:szCs w:val="20"/>
              </w:rPr>
              <w:t>UN Women SP Outcome 4</w:t>
            </w:r>
            <w:r w:rsidR="00207934" w:rsidRPr="00ED158E">
              <w:rPr>
                <w:rFonts w:eastAsia="MS Mincho" w:cstheme="minorHAnsi"/>
                <w:i/>
                <w:sz w:val="20"/>
                <w:szCs w:val="20"/>
              </w:rPr>
              <w:t>/ UNSDCF TBC</w:t>
            </w:r>
          </w:p>
        </w:tc>
        <w:tc>
          <w:tcPr>
            <w:tcW w:w="1417" w:type="dxa"/>
            <w:tcBorders>
              <w:bottom w:val="single" w:sz="4" w:space="0" w:color="000000" w:themeColor="text1"/>
            </w:tcBorders>
          </w:tcPr>
          <w:p w14:paraId="0BF06D6B" w14:textId="11FE6E50" w:rsidR="00036AC8" w:rsidRPr="00ED158E" w:rsidRDefault="00207934" w:rsidP="00E754A1">
            <w:pPr>
              <w:spacing w:after="0" w:line="240" w:lineRule="auto"/>
              <w:rPr>
                <w:rFonts w:eastAsia="MS Mincho" w:cstheme="minorHAnsi"/>
                <w:i/>
                <w:sz w:val="20"/>
                <w:szCs w:val="20"/>
              </w:rPr>
            </w:pPr>
            <w:r w:rsidRPr="00ED158E">
              <w:rPr>
                <w:rFonts w:eastAsia="MS Mincho" w:cstheme="minorHAnsi"/>
                <w:i/>
                <w:sz w:val="20"/>
                <w:szCs w:val="20"/>
              </w:rPr>
              <w:t>UN Women AWP 2023 Outcome 3.1</w:t>
            </w:r>
          </w:p>
        </w:tc>
        <w:tc>
          <w:tcPr>
            <w:tcW w:w="1528" w:type="dxa"/>
            <w:tcBorders>
              <w:bottom w:val="single" w:sz="4" w:space="0" w:color="000000" w:themeColor="text1"/>
            </w:tcBorders>
          </w:tcPr>
          <w:p w14:paraId="090F0B5B" w14:textId="77777777" w:rsidR="005F1C8D" w:rsidRPr="00ED158E" w:rsidRDefault="005F1C8D" w:rsidP="005F1C8D">
            <w:pPr>
              <w:spacing w:after="0" w:line="240" w:lineRule="auto"/>
              <w:rPr>
                <w:rFonts w:eastAsia="MS Mincho" w:cstheme="minorHAnsi"/>
                <w:i/>
                <w:sz w:val="20"/>
                <w:szCs w:val="20"/>
              </w:rPr>
            </w:pPr>
            <w:r w:rsidRPr="00ED158E">
              <w:rPr>
                <w:rFonts w:eastAsia="MS Mincho" w:cstheme="minorHAnsi"/>
                <w:i/>
                <w:sz w:val="20"/>
                <w:szCs w:val="20"/>
              </w:rPr>
              <w:t xml:space="preserve">Indicator: Percentage of women Oasis beneficiaries reporting an increase in confidence to take up a leadership role </w:t>
            </w:r>
            <w:proofErr w:type="gramStart"/>
            <w:r w:rsidRPr="00ED158E">
              <w:rPr>
                <w:rFonts w:eastAsia="MS Mincho" w:cstheme="minorHAnsi"/>
                <w:i/>
                <w:sz w:val="20"/>
                <w:szCs w:val="20"/>
              </w:rPr>
              <w:t>as a result of</w:t>
            </w:r>
            <w:proofErr w:type="gramEnd"/>
            <w:r w:rsidRPr="00ED158E">
              <w:rPr>
                <w:rFonts w:eastAsia="MS Mincho" w:cstheme="minorHAnsi"/>
                <w:i/>
                <w:sz w:val="20"/>
                <w:szCs w:val="20"/>
              </w:rPr>
              <w:t xml:space="preserve"> Oasis services</w:t>
            </w:r>
          </w:p>
          <w:p w14:paraId="213356E3" w14:textId="77777777" w:rsidR="005F1C8D" w:rsidRPr="00ED158E" w:rsidRDefault="005F1C8D" w:rsidP="005F1C8D">
            <w:pPr>
              <w:spacing w:after="0" w:line="240" w:lineRule="auto"/>
              <w:rPr>
                <w:rFonts w:eastAsia="MS Mincho" w:cstheme="minorHAnsi"/>
                <w:i/>
                <w:sz w:val="20"/>
                <w:szCs w:val="20"/>
              </w:rPr>
            </w:pPr>
          </w:p>
          <w:p w14:paraId="390FD121" w14:textId="77777777" w:rsidR="005F1C8D" w:rsidRPr="00ED158E" w:rsidRDefault="005F1C8D" w:rsidP="005F1C8D">
            <w:pPr>
              <w:spacing w:after="0" w:line="240" w:lineRule="auto"/>
              <w:rPr>
                <w:rFonts w:eastAsia="MS Mincho" w:cstheme="minorHAnsi"/>
                <w:i/>
                <w:sz w:val="20"/>
                <w:szCs w:val="20"/>
              </w:rPr>
            </w:pPr>
            <w:r w:rsidRPr="00ED158E">
              <w:rPr>
                <w:rFonts w:eastAsia="MS Mincho" w:cstheme="minorHAnsi"/>
                <w:i/>
                <w:sz w:val="20"/>
                <w:szCs w:val="20"/>
              </w:rPr>
              <w:t xml:space="preserve">Indicator: Percentage of women having decision making responsibilities in the household by age, </w:t>
            </w:r>
            <w:proofErr w:type="gramStart"/>
            <w:r w:rsidRPr="00ED158E">
              <w:rPr>
                <w:rFonts w:eastAsia="MS Mincho" w:cstheme="minorHAnsi"/>
                <w:i/>
                <w:sz w:val="20"/>
                <w:szCs w:val="20"/>
              </w:rPr>
              <w:t>nationality</w:t>
            </w:r>
            <w:proofErr w:type="gramEnd"/>
            <w:r w:rsidRPr="00ED158E">
              <w:rPr>
                <w:rFonts w:eastAsia="MS Mincho" w:cstheme="minorHAnsi"/>
                <w:i/>
                <w:sz w:val="20"/>
                <w:szCs w:val="20"/>
              </w:rPr>
              <w:t xml:space="preserve"> and persons with disabilities.                                                                                                                           </w:t>
            </w:r>
          </w:p>
          <w:p w14:paraId="2ED6AD24" w14:textId="77777777" w:rsidR="005F1C8D" w:rsidRPr="00ED158E" w:rsidRDefault="005F1C8D" w:rsidP="005F1C8D">
            <w:pPr>
              <w:spacing w:after="0" w:line="240" w:lineRule="auto"/>
              <w:rPr>
                <w:rFonts w:eastAsia="MS Mincho" w:cstheme="minorHAnsi"/>
                <w:i/>
                <w:sz w:val="20"/>
                <w:szCs w:val="20"/>
              </w:rPr>
            </w:pPr>
          </w:p>
          <w:p w14:paraId="5C0C5D7C" w14:textId="54D2FD8E" w:rsidR="0032484A" w:rsidRPr="00ED158E" w:rsidRDefault="0032484A" w:rsidP="0032484A">
            <w:pPr>
              <w:spacing w:after="0" w:line="240" w:lineRule="auto"/>
              <w:rPr>
                <w:rFonts w:eastAsia="MS Mincho" w:cstheme="minorHAnsi"/>
                <w:i/>
                <w:sz w:val="20"/>
                <w:szCs w:val="20"/>
              </w:rPr>
            </w:pPr>
          </w:p>
        </w:tc>
        <w:tc>
          <w:tcPr>
            <w:tcW w:w="1316" w:type="dxa"/>
            <w:tcBorders>
              <w:bottom w:val="single" w:sz="4" w:space="0" w:color="000000" w:themeColor="text1"/>
            </w:tcBorders>
          </w:tcPr>
          <w:p w14:paraId="0F756C1E" w14:textId="77777777" w:rsidR="00482F66" w:rsidRPr="00ED158E" w:rsidRDefault="00482F66" w:rsidP="00B802E2">
            <w:pPr>
              <w:spacing w:after="0" w:line="240" w:lineRule="auto"/>
              <w:rPr>
                <w:rFonts w:eastAsia="MS Mincho" w:cstheme="minorHAnsi"/>
                <w:i/>
                <w:sz w:val="20"/>
                <w:szCs w:val="20"/>
              </w:rPr>
            </w:pPr>
            <w:r w:rsidRPr="00ED158E">
              <w:rPr>
                <w:rFonts w:eastAsia="MS Mincho" w:cstheme="minorHAnsi"/>
                <w:i/>
                <w:sz w:val="20"/>
                <w:szCs w:val="20"/>
              </w:rPr>
              <w:t>Y</w:t>
            </w:r>
          </w:p>
          <w:p w14:paraId="05B9D3C6" w14:textId="0D6FA764" w:rsidR="00BF0AB6" w:rsidRPr="00ED158E" w:rsidRDefault="00D85DE0" w:rsidP="00B802E2">
            <w:pPr>
              <w:spacing w:after="0" w:line="240" w:lineRule="auto"/>
              <w:rPr>
                <w:rFonts w:eastAsia="MS Mincho" w:cstheme="minorHAnsi"/>
                <w:i/>
                <w:sz w:val="20"/>
                <w:szCs w:val="20"/>
              </w:rPr>
            </w:pPr>
            <w:r w:rsidRPr="00ED158E">
              <w:rPr>
                <w:rFonts w:eastAsia="MS Mincho" w:cstheme="minorHAnsi"/>
                <w:i/>
                <w:sz w:val="20"/>
                <w:szCs w:val="20"/>
              </w:rPr>
              <w:t>baseline, midline and endline for each Oasis IBV rotation through kobo survey</w:t>
            </w:r>
          </w:p>
        </w:tc>
        <w:tc>
          <w:tcPr>
            <w:tcW w:w="1265" w:type="dxa"/>
            <w:tcBorders>
              <w:bottom w:val="single" w:sz="4" w:space="0" w:color="000000" w:themeColor="text1"/>
            </w:tcBorders>
          </w:tcPr>
          <w:p w14:paraId="28956BBB" w14:textId="77777777" w:rsidR="00036AC8" w:rsidRPr="00ED158E" w:rsidRDefault="00C0419C" w:rsidP="2312DE4A">
            <w:pPr>
              <w:spacing w:after="0" w:line="240" w:lineRule="auto"/>
              <w:rPr>
                <w:rFonts w:eastAsia="MS Mincho" w:cstheme="minorHAnsi"/>
                <w:i/>
                <w:iCs/>
                <w:sz w:val="20"/>
                <w:szCs w:val="20"/>
              </w:rPr>
            </w:pPr>
            <w:r w:rsidRPr="00ED158E">
              <w:rPr>
                <w:rFonts w:eastAsia="MS Mincho" w:cstheme="minorHAnsi"/>
                <w:i/>
                <w:iCs/>
                <w:sz w:val="20"/>
                <w:szCs w:val="20"/>
              </w:rPr>
              <w:t>Jordan</w:t>
            </w:r>
          </w:p>
          <w:p w14:paraId="0C45456A" w14:textId="77777777" w:rsidR="00C0419C" w:rsidRPr="00ED158E" w:rsidRDefault="00C0419C" w:rsidP="2312DE4A">
            <w:pPr>
              <w:spacing w:after="0" w:line="240" w:lineRule="auto"/>
              <w:rPr>
                <w:rFonts w:eastAsia="MS Mincho" w:cstheme="minorHAnsi"/>
                <w:i/>
                <w:iCs/>
                <w:sz w:val="20"/>
                <w:szCs w:val="20"/>
              </w:rPr>
            </w:pPr>
          </w:p>
          <w:p w14:paraId="2B814A8C" w14:textId="08E8E52B" w:rsidR="00C0419C" w:rsidRPr="00ED158E" w:rsidRDefault="00C0419C" w:rsidP="2312DE4A">
            <w:pPr>
              <w:spacing w:after="0" w:line="240" w:lineRule="auto"/>
              <w:rPr>
                <w:rFonts w:eastAsia="MS Mincho" w:cstheme="minorHAnsi"/>
                <w:i/>
                <w:iCs/>
                <w:sz w:val="20"/>
                <w:szCs w:val="20"/>
              </w:rPr>
            </w:pPr>
            <w:r w:rsidRPr="00ED158E">
              <w:rPr>
                <w:rFonts w:eastAsia="MS Mincho" w:cstheme="minorHAnsi"/>
                <w:i/>
                <w:iCs/>
                <w:sz w:val="20"/>
                <w:szCs w:val="20"/>
              </w:rPr>
              <w:t>Marie Sophie Pettersson</w:t>
            </w:r>
            <w:r w:rsidR="00D72F61" w:rsidRPr="00ED158E">
              <w:rPr>
                <w:rFonts w:eastAsia="MS Mincho" w:cstheme="minorHAnsi"/>
                <w:i/>
                <w:iCs/>
                <w:sz w:val="20"/>
                <w:szCs w:val="20"/>
              </w:rPr>
              <w:t xml:space="preserve"> with support from Ola Jundi and ROAS M&amp;E</w:t>
            </w:r>
          </w:p>
        </w:tc>
        <w:tc>
          <w:tcPr>
            <w:tcW w:w="1420" w:type="dxa"/>
            <w:tcBorders>
              <w:bottom w:val="single" w:sz="4" w:space="0" w:color="000000" w:themeColor="text1"/>
            </w:tcBorders>
          </w:tcPr>
          <w:p w14:paraId="0EDE2197" w14:textId="7F1E33DF" w:rsidR="00036AC8" w:rsidRPr="00ED158E" w:rsidRDefault="00C0419C" w:rsidP="00E754A1">
            <w:pPr>
              <w:spacing w:after="0" w:line="240" w:lineRule="auto"/>
              <w:rPr>
                <w:rFonts w:eastAsia="MS Mincho" w:cstheme="minorHAnsi"/>
                <w:i/>
                <w:sz w:val="20"/>
                <w:szCs w:val="20"/>
              </w:rPr>
            </w:pPr>
            <w:r w:rsidRPr="00ED158E">
              <w:rPr>
                <w:rFonts w:eastAsia="MS Mincho" w:cstheme="minorHAnsi"/>
                <w:i/>
                <w:sz w:val="20"/>
                <w:szCs w:val="20"/>
              </w:rPr>
              <w:t>UN Women</w:t>
            </w:r>
          </w:p>
        </w:tc>
        <w:tc>
          <w:tcPr>
            <w:tcW w:w="1276" w:type="dxa"/>
            <w:tcBorders>
              <w:bottom w:val="single" w:sz="4" w:space="0" w:color="000000" w:themeColor="text1"/>
            </w:tcBorders>
          </w:tcPr>
          <w:p w14:paraId="7ABB4843" w14:textId="0D1185AE" w:rsidR="00036AC8" w:rsidRPr="00ED158E" w:rsidRDefault="00E8640D" w:rsidP="00E754A1">
            <w:pPr>
              <w:spacing w:after="0" w:line="240" w:lineRule="auto"/>
              <w:rPr>
                <w:rFonts w:eastAsia="MS Mincho" w:cstheme="minorHAnsi"/>
                <w:i/>
                <w:sz w:val="20"/>
                <w:szCs w:val="20"/>
              </w:rPr>
            </w:pPr>
            <w:r>
              <w:rPr>
                <w:rFonts w:eastAsia="MS Mincho" w:cstheme="minorHAnsi"/>
                <w:i/>
                <w:sz w:val="20"/>
                <w:szCs w:val="20"/>
              </w:rPr>
              <w:t>Pre and post every beneficiary rotation in camps and HC</w:t>
            </w:r>
          </w:p>
        </w:tc>
        <w:tc>
          <w:tcPr>
            <w:tcW w:w="1020" w:type="dxa"/>
            <w:tcBorders>
              <w:bottom w:val="single" w:sz="4" w:space="0" w:color="000000" w:themeColor="text1"/>
            </w:tcBorders>
          </w:tcPr>
          <w:p w14:paraId="761E54CD" w14:textId="4B076871" w:rsidR="00036AC8" w:rsidRPr="00ED158E" w:rsidRDefault="005D4B1E" w:rsidP="00E754A1">
            <w:pPr>
              <w:spacing w:after="0" w:line="240" w:lineRule="auto"/>
              <w:rPr>
                <w:rFonts w:eastAsia="MS Mincho" w:cstheme="minorHAnsi"/>
                <w:i/>
                <w:sz w:val="20"/>
                <w:szCs w:val="20"/>
              </w:rPr>
            </w:pPr>
            <w:r w:rsidRPr="00ED158E">
              <w:rPr>
                <w:rFonts w:eastAsia="MS Mincho" w:cstheme="minorHAnsi"/>
                <w:i/>
                <w:sz w:val="20"/>
                <w:szCs w:val="20"/>
              </w:rPr>
              <w:t>EU, Italy, DFAT, Iceland, France, Canada</w:t>
            </w:r>
          </w:p>
        </w:tc>
        <w:tc>
          <w:tcPr>
            <w:tcW w:w="870" w:type="dxa"/>
            <w:tcBorders>
              <w:bottom w:val="single" w:sz="4" w:space="0" w:color="000000" w:themeColor="text1"/>
            </w:tcBorders>
          </w:tcPr>
          <w:p w14:paraId="7DD02B32" w14:textId="79891403" w:rsidR="00036AC8" w:rsidRPr="00ED158E" w:rsidRDefault="00D85DE0" w:rsidP="00E754A1">
            <w:pPr>
              <w:spacing w:after="0" w:line="240" w:lineRule="auto"/>
              <w:rPr>
                <w:rFonts w:eastAsia="MS Mincho" w:cstheme="minorHAnsi"/>
                <w:i/>
                <w:sz w:val="20"/>
                <w:szCs w:val="20"/>
              </w:rPr>
            </w:pPr>
            <w:r w:rsidRPr="00ED158E">
              <w:rPr>
                <w:rFonts w:eastAsia="MS Mincho" w:cstheme="minorHAnsi"/>
                <w:i/>
                <w:sz w:val="20"/>
                <w:szCs w:val="20"/>
              </w:rPr>
              <w:t>Non-</w:t>
            </w:r>
            <w:r w:rsidR="00036AC8" w:rsidRPr="00ED158E">
              <w:rPr>
                <w:rFonts w:eastAsia="MS Mincho" w:cstheme="minorHAnsi"/>
                <w:i/>
                <w:sz w:val="20"/>
                <w:szCs w:val="20"/>
              </w:rPr>
              <w:t>Core</w:t>
            </w:r>
            <w:r w:rsidR="00561D72" w:rsidRPr="00ED158E">
              <w:rPr>
                <w:rFonts w:eastAsia="MS Mincho" w:cstheme="minorHAnsi"/>
                <w:i/>
                <w:sz w:val="20"/>
                <w:szCs w:val="20"/>
              </w:rPr>
              <w:t xml:space="preserve"> (EU, Italy, DFAT, Iceland, France, Canada)</w:t>
            </w:r>
          </w:p>
        </w:tc>
        <w:tc>
          <w:tcPr>
            <w:tcW w:w="953" w:type="dxa"/>
            <w:tcBorders>
              <w:bottom w:val="single" w:sz="4" w:space="0" w:color="000000" w:themeColor="text1"/>
            </w:tcBorders>
          </w:tcPr>
          <w:p w14:paraId="36161CEB" w14:textId="3D30054F" w:rsidR="00036AC8" w:rsidRPr="00ED158E" w:rsidRDefault="00D85DE0" w:rsidP="00E754A1">
            <w:pPr>
              <w:spacing w:after="0" w:line="240" w:lineRule="auto"/>
              <w:rPr>
                <w:rFonts w:eastAsia="MS Mincho" w:cstheme="minorHAnsi"/>
                <w:i/>
                <w:sz w:val="20"/>
                <w:szCs w:val="20"/>
              </w:rPr>
            </w:pPr>
            <w:r w:rsidRPr="00ED158E">
              <w:rPr>
                <w:rFonts w:eastAsia="MS Mincho" w:cstheme="minorHAnsi"/>
                <w:i/>
                <w:sz w:val="20"/>
                <w:szCs w:val="20"/>
              </w:rPr>
              <w:t>Staff time</w:t>
            </w:r>
          </w:p>
        </w:tc>
      </w:tr>
      <w:tr w:rsidR="008453A4" w:rsidRPr="00ED158E" w14:paraId="27013351" w14:textId="77777777" w:rsidTr="00721DE0">
        <w:trPr>
          <w:jc w:val="center"/>
        </w:trPr>
        <w:tc>
          <w:tcPr>
            <w:tcW w:w="1255" w:type="dxa"/>
            <w:tcBorders>
              <w:bottom w:val="single" w:sz="4" w:space="0" w:color="000000" w:themeColor="text1"/>
            </w:tcBorders>
          </w:tcPr>
          <w:p w14:paraId="5E44BF16" w14:textId="2A5C5A86"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Field Monitoring reporting</w:t>
            </w:r>
          </w:p>
        </w:tc>
        <w:tc>
          <w:tcPr>
            <w:tcW w:w="1015" w:type="dxa"/>
            <w:tcBorders>
              <w:bottom w:val="single" w:sz="4" w:space="0" w:color="000000" w:themeColor="text1"/>
            </w:tcBorders>
          </w:tcPr>
          <w:p w14:paraId="0E6397BF" w14:textId="3409938F"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 xml:space="preserve">UN Women SP Outcome </w:t>
            </w:r>
            <w:r w:rsidRPr="00ED158E">
              <w:rPr>
                <w:rFonts w:eastAsia="MS Mincho" w:cstheme="minorHAnsi"/>
                <w:i/>
                <w:sz w:val="20"/>
                <w:szCs w:val="20"/>
              </w:rPr>
              <w:lastRenderedPageBreak/>
              <w:t>4/ UNSDCF TBC</w:t>
            </w:r>
          </w:p>
        </w:tc>
        <w:tc>
          <w:tcPr>
            <w:tcW w:w="1417" w:type="dxa"/>
            <w:tcBorders>
              <w:bottom w:val="single" w:sz="4" w:space="0" w:color="000000" w:themeColor="text1"/>
            </w:tcBorders>
          </w:tcPr>
          <w:p w14:paraId="1DC12B51" w14:textId="6E6E965C"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lastRenderedPageBreak/>
              <w:t>UN Women AWP 2023 Outcome 3.1</w:t>
            </w:r>
          </w:p>
        </w:tc>
        <w:tc>
          <w:tcPr>
            <w:tcW w:w="1528" w:type="dxa"/>
            <w:tcBorders>
              <w:bottom w:val="single" w:sz="4" w:space="0" w:color="000000" w:themeColor="text1"/>
            </w:tcBorders>
          </w:tcPr>
          <w:p w14:paraId="16A78D5B" w14:textId="238B3738"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N/A</w:t>
            </w:r>
          </w:p>
        </w:tc>
        <w:tc>
          <w:tcPr>
            <w:tcW w:w="1316" w:type="dxa"/>
            <w:tcBorders>
              <w:bottom w:val="single" w:sz="4" w:space="0" w:color="000000" w:themeColor="text1"/>
            </w:tcBorders>
          </w:tcPr>
          <w:p w14:paraId="6DFFA742" w14:textId="77777777" w:rsidR="00482F66" w:rsidRPr="00ED158E" w:rsidRDefault="00482F66" w:rsidP="008453A4">
            <w:pPr>
              <w:spacing w:after="0" w:line="240" w:lineRule="auto"/>
              <w:rPr>
                <w:rFonts w:eastAsia="MS Mincho" w:cstheme="minorHAnsi"/>
                <w:i/>
                <w:sz w:val="20"/>
                <w:szCs w:val="20"/>
              </w:rPr>
            </w:pPr>
            <w:r w:rsidRPr="00ED158E">
              <w:rPr>
                <w:rFonts w:eastAsia="MS Mincho" w:cstheme="minorHAnsi"/>
                <w:i/>
                <w:sz w:val="20"/>
                <w:szCs w:val="20"/>
              </w:rPr>
              <w:t>N</w:t>
            </w:r>
          </w:p>
          <w:p w14:paraId="34E6A81D" w14:textId="72C7972E"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 xml:space="preserve">Field staff monthly </w:t>
            </w:r>
            <w:r w:rsidRPr="00ED158E">
              <w:rPr>
                <w:rFonts w:eastAsia="MS Mincho" w:cstheme="minorHAnsi"/>
                <w:i/>
                <w:sz w:val="20"/>
                <w:szCs w:val="20"/>
              </w:rPr>
              <w:lastRenderedPageBreak/>
              <w:t>monitoring reports</w:t>
            </w:r>
          </w:p>
        </w:tc>
        <w:tc>
          <w:tcPr>
            <w:tcW w:w="1265" w:type="dxa"/>
            <w:tcBorders>
              <w:bottom w:val="single" w:sz="4" w:space="0" w:color="000000" w:themeColor="text1"/>
            </w:tcBorders>
          </w:tcPr>
          <w:p w14:paraId="0FCC2207" w14:textId="4C345371" w:rsidR="008453A4" w:rsidRPr="00ED158E" w:rsidRDefault="008453A4" w:rsidP="008453A4">
            <w:pPr>
              <w:spacing w:after="0" w:line="240" w:lineRule="auto"/>
              <w:rPr>
                <w:rFonts w:eastAsia="MS Mincho" w:cstheme="minorHAnsi"/>
                <w:i/>
                <w:iCs/>
                <w:sz w:val="20"/>
                <w:szCs w:val="20"/>
              </w:rPr>
            </w:pPr>
            <w:r w:rsidRPr="00ED158E">
              <w:rPr>
                <w:rFonts w:eastAsia="MS Mincho" w:cstheme="minorHAnsi"/>
                <w:i/>
                <w:iCs/>
                <w:sz w:val="20"/>
                <w:szCs w:val="20"/>
              </w:rPr>
              <w:lastRenderedPageBreak/>
              <w:t>Oasis Field staff and Nidal Al-Hajjaj</w:t>
            </w:r>
          </w:p>
        </w:tc>
        <w:tc>
          <w:tcPr>
            <w:tcW w:w="1420" w:type="dxa"/>
            <w:tcBorders>
              <w:bottom w:val="single" w:sz="4" w:space="0" w:color="000000" w:themeColor="text1"/>
            </w:tcBorders>
          </w:tcPr>
          <w:p w14:paraId="25421094" w14:textId="0E72055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w:t>
            </w:r>
          </w:p>
        </w:tc>
        <w:tc>
          <w:tcPr>
            <w:tcW w:w="1276" w:type="dxa"/>
            <w:tcBorders>
              <w:bottom w:val="single" w:sz="4" w:space="0" w:color="000000" w:themeColor="text1"/>
            </w:tcBorders>
          </w:tcPr>
          <w:p w14:paraId="7282D3C8" w14:textId="4742EA8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Monthly basis</w:t>
            </w:r>
          </w:p>
        </w:tc>
        <w:tc>
          <w:tcPr>
            <w:tcW w:w="1020" w:type="dxa"/>
            <w:tcBorders>
              <w:bottom w:val="single" w:sz="4" w:space="0" w:color="000000" w:themeColor="text1"/>
            </w:tcBorders>
          </w:tcPr>
          <w:p w14:paraId="20038D94" w14:textId="6D2B879E"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 xml:space="preserve">EU, Italy, DFAT, Iceland, </w:t>
            </w:r>
            <w:r w:rsidRPr="00ED158E">
              <w:rPr>
                <w:rFonts w:eastAsia="MS Mincho" w:cstheme="minorHAnsi"/>
                <w:i/>
                <w:sz w:val="20"/>
                <w:szCs w:val="20"/>
              </w:rPr>
              <w:lastRenderedPageBreak/>
              <w:t>France, Canada</w:t>
            </w:r>
          </w:p>
        </w:tc>
        <w:tc>
          <w:tcPr>
            <w:tcW w:w="870" w:type="dxa"/>
            <w:tcBorders>
              <w:bottom w:val="single" w:sz="4" w:space="0" w:color="000000" w:themeColor="text1"/>
            </w:tcBorders>
          </w:tcPr>
          <w:p w14:paraId="435B2C39" w14:textId="0CD22630"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lastRenderedPageBreak/>
              <w:t>Non-</w:t>
            </w:r>
            <w:proofErr w:type="gramStart"/>
            <w:r w:rsidRPr="00ED158E">
              <w:rPr>
                <w:rFonts w:eastAsia="MS Mincho" w:cstheme="minorHAnsi"/>
                <w:i/>
                <w:sz w:val="20"/>
                <w:szCs w:val="20"/>
              </w:rPr>
              <w:t>Core</w:t>
            </w:r>
            <w:r w:rsidR="00561D72" w:rsidRPr="00ED158E">
              <w:rPr>
                <w:rFonts w:eastAsia="MS Mincho" w:cstheme="minorHAnsi"/>
                <w:i/>
                <w:sz w:val="20"/>
                <w:szCs w:val="20"/>
              </w:rPr>
              <w:t>(</w:t>
            </w:r>
            <w:proofErr w:type="gramEnd"/>
            <w:r w:rsidR="00561D72" w:rsidRPr="00ED158E">
              <w:rPr>
                <w:rFonts w:eastAsia="MS Mincho" w:cstheme="minorHAnsi"/>
                <w:i/>
                <w:sz w:val="20"/>
                <w:szCs w:val="20"/>
              </w:rPr>
              <w:t xml:space="preserve">EU, Italy, DFAT, </w:t>
            </w:r>
            <w:r w:rsidR="00561D72" w:rsidRPr="00ED158E">
              <w:rPr>
                <w:rFonts w:eastAsia="MS Mincho" w:cstheme="minorHAnsi"/>
                <w:i/>
                <w:sz w:val="20"/>
                <w:szCs w:val="20"/>
              </w:rPr>
              <w:lastRenderedPageBreak/>
              <w:t>Iceland, France, Canada)</w:t>
            </w:r>
          </w:p>
        </w:tc>
        <w:tc>
          <w:tcPr>
            <w:tcW w:w="953" w:type="dxa"/>
            <w:tcBorders>
              <w:bottom w:val="single" w:sz="4" w:space="0" w:color="000000" w:themeColor="text1"/>
            </w:tcBorders>
          </w:tcPr>
          <w:p w14:paraId="1BBC6F29" w14:textId="790E7F85"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lastRenderedPageBreak/>
              <w:t>Staff time</w:t>
            </w:r>
          </w:p>
        </w:tc>
      </w:tr>
      <w:tr w:rsidR="001C7CDA" w:rsidRPr="00ED158E" w14:paraId="302E7C0C" w14:textId="77777777" w:rsidTr="00721DE0">
        <w:trPr>
          <w:jc w:val="center"/>
        </w:trPr>
        <w:tc>
          <w:tcPr>
            <w:tcW w:w="1255" w:type="dxa"/>
            <w:tcBorders>
              <w:bottom w:val="single" w:sz="4" w:space="0" w:color="000000" w:themeColor="text1"/>
            </w:tcBorders>
          </w:tcPr>
          <w:p w14:paraId="564279BB" w14:textId="4B82AFD3"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Strengthening JONAP monitoring, reporting and accountability through JNCW M&amp;E national system and data collection (PA with JNCW)</w:t>
            </w:r>
          </w:p>
        </w:tc>
        <w:tc>
          <w:tcPr>
            <w:tcW w:w="1015" w:type="dxa"/>
            <w:tcBorders>
              <w:bottom w:val="single" w:sz="4" w:space="0" w:color="000000" w:themeColor="text1"/>
            </w:tcBorders>
          </w:tcPr>
          <w:p w14:paraId="4F44E8A1" w14:textId="6FA00BB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1.1.3.8</w:t>
            </w:r>
          </w:p>
        </w:tc>
        <w:tc>
          <w:tcPr>
            <w:tcW w:w="1417" w:type="dxa"/>
            <w:tcBorders>
              <w:bottom w:val="single" w:sz="4" w:space="0" w:color="000000" w:themeColor="text1"/>
            </w:tcBorders>
          </w:tcPr>
          <w:p w14:paraId="69EE520E"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JONAP II</w:t>
            </w:r>
          </w:p>
          <w:p w14:paraId="219D3F55" w14:textId="76CED68C"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Under WPS program</w:t>
            </w:r>
          </w:p>
        </w:tc>
        <w:tc>
          <w:tcPr>
            <w:tcW w:w="1528" w:type="dxa"/>
            <w:tcBorders>
              <w:bottom w:val="single" w:sz="4" w:space="0" w:color="000000" w:themeColor="text1"/>
            </w:tcBorders>
          </w:tcPr>
          <w:p w14:paraId="7809B589"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 xml:space="preserve">Yes, all JONAP II (2022-2025) national </w:t>
            </w:r>
            <w:proofErr w:type="gramStart"/>
            <w:r w:rsidRPr="00ED158E">
              <w:rPr>
                <w:rFonts w:eastAsia="MS Mincho" w:cstheme="minorHAnsi"/>
                <w:i/>
                <w:sz w:val="20"/>
                <w:szCs w:val="20"/>
              </w:rPr>
              <w:t>indicators</w:t>
            </w:r>
            <w:proofErr w:type="gramEnd"/>
          </w:p>
          <w:p w14:paraId="27865291" w14:textId="77777777" w:rsidR="001C7CDA" w:rsidRPr="00ED158E" w:rsidRDefault="001C7CDA" w:rsidP="001C7CDA">
            <w:pPr>
              <w:spacing w:after="0" w:line="240" w:lineRule="auto"/>
              <w:rPr>
                <w:rFonts w:eastAsia="MS Mincho" w:cstheme="minorHAnsi"/>
                <w:i/>
                <w:sz w:val="20"/>
                <w:szCs w:val="20"/>
              </w:rPr>
            </w:pPr>
          </w:p>
          <w:p w14:paraId="2893675D" w14:textId="671A39A6"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Annual collection for already set indicators</w:t>
            </w:r>
          </w:p>
        </w:tc>
        <w:tc>
          <w:tcPr>
            <w:tcW w:w="1316" w:type="dxa"/>
            <w:tcBorders>
              <w:bottom w:val="single" w:sz="4" w:space="0" w:color="000000" w:themeColor="text1"/>
            </w:tcBorders>
          </w:tcPr>
          <w:p w14:paraId="74227F40"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Y</w:t>
            </w:r>
          </w:p>
          <w:p w14:paraId="6A78B44E"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National M&amp;E (</w:t>
            </w:r>
            <w:proofErr w:type="spellStart"/>
            <w:r w:rsidRPr="00ED158E">
              <w:rPr>
                <w:rFonts w:eastAsia="MS Mincho" w:cstheme="minorHAnsi"/>
                <w:i/>
                <w:sz w:val="20"/>
                <w:szCs w:val="20"/>
              </w:rPr>
              <w:t>activityinfo</w:t>
            </w:r>
            <w:proofErr w:type="spellEnd"/>
            <w:r w:rsidRPr="00ED158E">
              <w:rPr>
                <w:rFonts w:eastAsia="MS Mincho" w:cstheme="minorHAnsi"/>
                <w:i/>
                <w:sz w:val="20"/>
                <w:szCs w:val="20"/>
              </w:rPr>
              <w:t xml:space="preserve"> system) collecting indicators achievements against JONAP II </w:t>
            </w:r>
            <w:proofErr w:type="gramStart"/>
            <w:r w:rsidRPr="00ED158E">
              <w:rPr>
                <w:rFonts w:eastAsia="MS Mincho" w:cstheme="minorHAnsi"/>
                <w:i/>
                <w:sz w:val="20"/>
                <w:szCs w:val="20"/>
              </w:rPr>
              <w:t>implementation</w:t>
            </w:r>
            <w:proofErr w:type="gramEnd"/>
          </w:p>
          <w:p w14:paraId="39F11933" w14:textId="77777777" w:rsidR="001C7CDA" w:rsidRPr="00ED158E" w:rsidRDefault="001C7CDA" w:rsidP="001C7CDA">
            <w:pPr>
              <w:spacing w:after="0" w:line="240" w:lineRule="auto"/>
              <w:rPr>
                <w:rFonts w:eastAsia="MS Mincho" w:cstheme="minorHAnsi"/>
                <w:i/>
                <w:sz w:val="20"/>
                <w:szCs w:val="20"/>
              </w:rPr>
            </w:pPr>
          </w:p>
        </w:tc>
        <w:tc>
          <w:tcPr>
            <w:tcW w:w="1265" w:type="dxa"/>
            <w:tcBorders>
              <w:bottom w:val="single" w:sz="4" w:space="0" w:color="000000" w:themeColor="text1"/>
            </w:tcBorders>
          </w:tcPr>
          <w:p w14:paraId="71609F21" w14:textId="33AA107E" w:rsidR="001C7CDA" w:rsidRPr="00ED158E" w:rsidRDefault="001C7CDA" w:rsidP="001C7CDA">
            <w:pPr>
              <w:spacing w:after="0" w:line="240" w:lineRule="auto"/>
              <w:rPr>
                <w:rFonts w:eastAsia="MS Mincho" w:cstheme="minorHAnsi"/>
                <w:i/>
                <w:iCs/>
                <w:sz w:val="20"/>
                <w:szCs w:val="20"/>
              </w:rPr>
            </w:pPr>
            <w:r w:rsidRPr="00ED158E">
              <w:rPr>
                <w:rFonts w:eastAsia="MS Mincho" w:cstheme="minorHAnsi"/>
                <w:i/>
                <w:sz w:val="20"/>
                <w:szCs w:val="20"/>
              </w:rPr>
              <w:t xml:space="preserve">Jordan_ Tamar Tavartkiladze </w:t>
            </w:r>
          </w:p>
        </w:tc>
        <w:tc>
          <w:tcPr>
            <w:tcW w:w="1420" w:type="dxa"/>
            <w:tcBorders>
              <w:bottom w:val="single" w:sz="4" w:space="0" w:color="000000" w:themeColor="text1"/>
            </w:tcBorders>
          </w:tcPr>
          <w:p w14:paraId="22C59A85" w14:textId="1E478ACA"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Jordanian National Commission for Women, coordinating with national governmental and NGO stakeholders</w:t>
            </w:r>
          </w:p>
        </w:tc>
        <w:tc>
          <w:tcPr>
            <w:tcW w:w="1276" w:type="dxa"/>
            <w:tcBorders>
              <w:bottom w:val="single" w:sz="4" w:space="0" w:color="000000" w:themeColor="text1"/>
            </w:tcBorders>
          </w:tcPr>
          <w:p w14:paraId="39A43921"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Jan 2024</w:t>
            </w:r>
          </w:p>
          <w:p w14:paraId="6C308758"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Jan 2025</w:t>
            </w:r>
          </w:p>
          <w:p w14:paraId="11C59897" w14:textId="1CC52B70"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Jan 2026</w:t>
            </w:r>
          </w:p>
        </w:tc>
        <w:tc>
          <w:tcPr>
            <w:tcW w:w="1020" w:type="dxa"/>
            <w:tcBorders>
              <w:bottom w:val="single" w:sz="4" w:space="0" w:color="000000" w:themeColor="text1"/>
            </w:tcBorders>
          </w:tcPr>
          <w:p w14:paraId="647B9C24" w14:textId="532033E4"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UK, Canada, Cyprus, Finland, Norway</w:t>
            </w:r>
          </w:p>
        </w:tc>
        <w:tc>
          <w:tcPr>
            <w:tcW w:w="870" w:type="dxa"/>
            <w:tcBorders>
              <w:bottom w:val="single" w:sz="4" w:space="0" w:color="000000" w:themeColor="text1"/>
            </w:tcBorders>
          </w:tcPr>
          <w:p w14:paraId="7521EF43" w14:textId="15738141"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Non-Core</w:t>
            </w:r>
          </w:p>
        </w:tc>
        <w:tc>
          <w:tcPr>
            <w:tcW w:w="953" w:type="dxa"/>
            <w:tcBorders>
              <w:bottom w:val="single" w:sz="4" w:space="0" w:color="000000" w:themeColor="text1"/>
            </w:tcBorders>
          </w:tcPr>
          <w:p w14:paraId="0B3262C6" w14:textId="77777777" w:rsidR="001C7CDA" w:rsidRPr="00ED158E" w:rsidRDefault="001C7CDA" w:rsidP="001C7CDA">
            <w:pPr>
              <w:rPr>
                <w:rFonts w:cstheme="minorHAnsi"/>
                <w:sz w:val="18"/>
                <w:szCs w:val="18"/>
              </w:rPr>
            </w:pPr>
            <w:r w:rsidRPr="00ED158E">
              <w:rPr>
                <w:rFonts w:cstheme="minorHAnsi"/>
                <w:sz w:val="18"/>
                <w:szCs w:val="18"/>
              </w:rPr>
              <w:t xml:space="preserve">              393,000.00 </w:t>
            </w:r>
          </w:p>
          <w:p w14:paraId="31E4C38B" w14:textId="77777777" w:rsidR="001C7CDA" w:rsidRPr="00ED158E" w:rsidRDefault="001C7CDA" w:rsidP="001C7CDA">
            <w:pPr>
              <w:spacing w:after="0" w:line="240" w:lineRule="auto"/>
              <w:rPr>
                <w:rFonts w:eastAsia="MS Mincho" w:cstheme="minorHAnsi"/>
                <w:i/>
                <w:sz w:val="20"/>
                <w:szCs w:val="20"/>
              </w:rPr>
            </w:pPr>
          </w:p>
        </w:tc>
      </w:tr>
      <w:tr w:rsidR="001C7CDA" w:rsidRPr="00ED158E" w14:paraId="03FBC46F" w14:textId="77777777" w:rsidTr="00721DE0">
        <w:trPr>
          <w:jc w:val="center"/>
        </w:trPr>
        <w:tc>
          <w:tcPr>
            <w:tcW w:w="1255" w:type="dxa"/>
            <w:tcBorders>
              <w:bottom w:val="single" w:sz="4" w:space="0" w:color="000000" w:themeColor="text1"/>
            </w:tcBorders>
          </w:tcPr>
          <w:p w14:paraId="168084C9" w14:textId="2703F656" w:rsidR="001C7CDA" w:rsidRPr="00ED158E" w:rsidRDefault="001C7CDA" w:rsidP="001C7CDA">
            <w:pPr>
              <w:spacing w:after="0" w:line="240" w:lineRule="auto"/>
              <w:rPr>
                <w:rFonts w:eastAsia="MS Mincho" w:cstheme="minorHAnsi"/>
                <w:i/>
                <w:sz w:val="20"/>
                <w:szCs w:val="20"/>
              </w:rPr>
            </w:pPr>
            <w:r w:rsidRPr="00ED158E">
              <w:rPr>
                <w:rFonts w:cstheme="minorHAnsi"/>
                <w:sz w:val="18"/>
                <w:szCs w:val="18"/>
              </w:rPr>
              <w:t>Strengthen M&amp;E through Activity Infor for national data collection</w:t>
            </w:r>
          </w:p>
        </w:tc>
        <w:tc>
          <w:tcPr>
            <w:tcW w:w="1015" w:type="dxa"/>
            <w:tcBorders>
              <w:bottom w:val="single" w:sz="4" w:space="0" w:color="000000" w:themeColor="text1"/>
            </w:tcBorders>
          </w:tcPr>
          <w:p w14:paraId="5B72CCA3" w14:textId="5E0E01C1"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1.1.3.8</w:t>
            </w:r>
          </w:p>
        </w:tc>
        <w:tc>
          <w:tcPr>
            <w:tcW w:w="1417" w:type="dxa"/>
            <w:tcBorders>
              <w:bottom w:val="single" w:sz="4" w:space="0" w:color="000000" w:themeColor="text1"/>
            </w:tcBorders>
          </w:tcPr>
          <w:p w14:paraId="5A663203"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JONAP II</w:t>
            </w:r>
          </w:p>
          <w:p w14:paraId="5E217D34" w14:textId="1D998252"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Under WPS program</w:t>
            </w:r>
          </w:p>
        </w:tc>
        <w:tc>
          <w:tcPr>
            <w:tcW w:w="1528" w:type="dxa"/>
            <w:tcBorders>
              <w:bottom w:val="single" w:sz="4" w:space="0" w:color="000000" w:themeColor="text1"/>
            </w:tcBorders>
          </w:tcPr>
          <w:p w14:paraId="2529467A"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 xml:space="preserve">Yes, all JONAP II (2022-2025) national </w:t>
            </w:r>
            <w:proofErr w:type="gramStart"/>
            <w:r w:rsidRPr="00ED158E">
              <w:rPr>
                <w:rFonts w:eastAsia="MS Mincho" w:cstheme="minorHAnsi"/>
                <w:i/>
                <w:sz w:val="20"/>
                <w:szCs w:val="20"/>
              </w:rPr>
              <w:t>indicators</w:t>
            </w:r>
            <w:proofErr w:type="gramEnd"/>
          </w:p>
          <w:p w14:paraId="3B81831F" w14:textId="77777777" w:rsidR="001C7CDA" w:rsidRPr="00ED158E" w:rsidRDefault="001C7CDA" w:rsidP="001C7CDA">
            <w:pPr>
              <w:spacing w:after="0" w:line="240" w:lineRule="auto"/>
              <w:rPr>
                <w:rFonts w:eastAsia="MS Mincho" w:cstheme="minorHAnsi"/>
                <w:i/>
                <w:sz w:val="20"/>
                <w:szCs w:val="20"/>
              </w:rPr>
            </w:pPr>
          </w:p>
          <w:p w14:paraId="45CD149F" w14:textId="72901D11"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Annual collection for already set indicators</w:t>
            </w:r>
          </w:p>
        </w:tc>
        <w:tc>
          <w:tcPr>
            <w:tcW w:w="1316" w:type="dxa"/>
            <w:tcBorders>
              <w:bottom w:val="single" w:sz="4" w:space="0" w:color="000000" w:themeColor="text1"/>
            </w:tcBorders>
          </w:tcPr>
          <w:p w14:paraId="1DB80918"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Y</w:t>
            </w:r>
          </w:p>
          <w:p w14:paraId="38419132"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National M&amp;E (</w:t>
            </w:r>
            <w:proofErr w:type="spellStart"/>
            <w:r w:rsidRPr="00ED158E">
              <w:rPr>
                <w:rFonts w:eastAsia="MS Mincho" w:cstheme="minorHAnsi"/>
                <w:i/>
                <w:sz w:val="20"/>
                <w:szCs w:val="20"/>
              </w:rPr>
              <w:t>activityinfo</w:t>
            </w:r>
            <w:proofErr w:type="spellEnd"/>
            <w:r w:rsidRPr="00ED158E">
              <w:rPr>
                <w:rFonts w:eastAsia="MS Mincho" w:cstheme="minorHAnsi"/>
                <w:i/>
                <w:sz w:val="20"/>
                <w:szCs w:val="20"/>
              </w:rPr>
              <w:t xml:space="preserve"> system) collecting indicators achievements against JONAP II </w:t>
            </w:r>
            <w:proofErr w:type="gramStart"/>
            <w:r w:rsidRPr="00ED158E">
              <w:rPr>
                <w:rFonts w:eastAsia="MS Mincho" w:cstheme="minorHAnsi"/>
                <w:i/>
                <w:sz w:val="20"/>
                <w:szCs w:val="20"/>
              </w:rPr>
              <w:t>implementation</w:t>
            </w:r>
            <w:proofErr w:type="gramEnd"/>
          </w:p>
          <w:p w14:paraId="679D04B5" w14:textId="77777777" w:rsidR="001C7CDA" w:rsidRPr="00ED158E" w:rsidRDefault="001C7CDA" w:rsidP="001C7CDA">
            <w:pPr>
              <w:spacing w:after="0" w:line="240" w:lineRule="auto"/>
              <w:rPr>
                <w:rFonts w:eastAsia="MS Mincho" w:cstheme="minorHAnsi"/>
                <w:i/>
                <w:sz w:val="20"/>
                <w:szCs w:val="20"/>
              </w:rPr>
            </w:pPr>
          </w:p>
        </w:tc>
        <w:tc>
          <w:tcPr>
            <w:tcW w:w="1265" w:type="dxa"/>
            <w:tcBorders>
              <w:bottom w:val="single" w:sz="4" w:space="0" w:color="000000" w:themeColor="text1"/>
            </w:tcBorders>
          </w:tcPr>
          <w:p w14:paraId="0DCA71A4" w14:textId="466BFCD6" w:rsidR="001C7CDA" w:rsidRPr="00ED158E" w:rsidRDefault="001C7CDA" w:rsidP="001C7CDA">
            <w:pPr>
              <w:spacing w:after="0" w:line="240" w:lineRule="auto"/>
              <w:rPr>
                <w:rFonts w:eastAsia="MS Mincho" w:cstheme="minorHAnsi"/>
                <w:i/>
                <w:iCs/>
                <w:sz w:val="20"/>
                <w:szCs w:val="20"/>
              </w:rPr>
            </w:pPr>
            <w:r w:rsidRPr="00ED158E">
              <w:rPr>
                <w:rFonts w:eastAsia="MS Mincho" w:cstheme="minorHAnsi"/>
                <w:i/>
                <w:sz w:val="20"/>
                <w:szCs w:val="20"/>
              </w:rPr>
              <w:t xml:space="preserve">Jordan_ Tamar Tavartkiladze </w:t>
            </w:r>
          </w:p>
        </w:tc>
        <w:tc>
          <w:tcPr>
            <w:tcW w:w="1420" w:type="dxa"/>
            <w:tcBorders>
              <w:bottom w:val="single" w:sz="4" w:space="0" w:color="000000" w:themeColor="text1"/>
            </w:tcBorders>
          </w:tcPr>
          <w:p w14:paraId="2A766AE9" w14:textId="37CF7722"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Jordanian National Commission for Women, coordinating with national governmental and NGO stakeholders</w:t>
            </w:r>
          </w:p>
        </w:tc>
        <w:tc>
          <w:tcPr>
            <w:tcW w:w="1276" w:type="dxa"/>
            <w:tcBorders>
              <w:bottom w:val="single" w:sz="4" w:space="0" w:color="000000" w:themeColor="text1"/>
            </w:tcBorders>
          </w:tcPr>
          <w:p w14:paraId="2D1A2194"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Jan 2024</w:t>
            </w:r>
          </w:p>
          <w:p w14:paraId="5E86F684"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Jan 2025</w:t>
            </w:r>
          </w:p>
          <w:p w14:paraId="1BF02751" w14:textId="7AAC184A"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Jan 2026</w:t>
            </w:r>
          </w:p>
        </w:tc>
        <w:tc>
          <w:tcPr>
            <w:tcW w:w="1020" w:type="dxa"/>
            <w:tcBorders>
              <w:bottom w:val="single" w:sz="4" w:space="0" w:color="000000" w:themeColor="text1"/>
            </w:tcBorders>
          </w:tcPr>
          <w:p w14:paraId="67210A84" w14:textId="372CD621"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UK, Canada, Cyprus, Finland, Norway</w:t>
            </w:r>
          </w:p>
        </w:tc>
        <w:tc>
          <w:tcPr>
            <w:tcW w:w="870" w:type="dxa"/>
            <w:tcBorders>
              <w:bottom w:val="single" w:sz="4" w:space="0" w:color="000000" w:themeColor="text1"/>
            </w:tcBorders>
          </w:tcPr>
          <w:p w14:paraId="799D5DB7" w14:textId="4E1F8495"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Non-Core</w:t>
            </w:r>
          </w:p>
        </w:tc>
        <w:tc>
          <w:tcPr>
            <w:tcW w:w="953" w:type="dxa"/>
            <w:tcBorders>
              <w:bottom w:val="single" w:sz="4" w:space="0" w:color="000000" w:themeColor="text1"/>
            </w:tcBorders>
          </w:tcPr>
          <w:p w14:paraId="252127AC" w14:textId="2A2E24BE" w:rsidR="001C7CDA" w:rsidRPr="00ED158E" w:rsidRDefault="001C7CDA" w:rsidP="001C7CDA">
            <w:pPr>
              <w:spacing w:after="0" w:line="240" w:lineRule="auto"/>
              <w:rPr>
                <w:rFonts w:eastAsia="MS Mincho" w:cstheme="minorHAnsi"/>
                <w:i/>
                <w:sz w:val="20"/>
                <w:szCs w:val="20"/>
              </w:rPr>
            </w:pPr>
            <w:r w:rsidRPr="00ED158E">
              <w:rPr>
                <w:rFonts w:cstheme="minorHAnsi"/>
                <w:sz w:val="18"/>
                <w:szCs w:val="18"/>
              </w:rPr>
              <w:t>60,000.00</w:t>
            </w:r>
          </w:p>
        </w:tc>
      </w:tr>
      <w:tr w:rsidR="001C7CDA" w:rsidRPr="00ED158E" w14:paraId="3F420231" w14:textId="77777777" w:rsidTr="00721DE0">
        <w:trPr>
          <w:jc w:val="center"/>
        </w:trPr>
        <w:tc>
          <w:tcPr>
            <w:tcW w:w="1255" w:type="dxa"/>
            <w:tcBorders>
              <w:bottom w:val="single" w:sz="4" w:space="0" w:color="000000" w:themeColor="text1"/>
            </w:tcBorders>
          </w:tcPr>
          <w:p w14:paraId="7F0FD491" w14:textId="474453FB"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 xml:space="preserve">Strengthen the M&amp;E system for JONAP II, document the case </w:t>
            </w:r>
            <w:r w:rsidRPr="00ED158E">
              <w:rPr>
                <w:rFonts w:eastAsia="MS Mincho" w:cstheme="minorHAnsi"/>
                <w:i/>
                <w:sz w:val="20"/>
                <w:szCs w:val="20"/>
              </w:rPr>
              <w:lastRenderedPageBreak/>
              <w:t>studies of success and knowledge products</w:t>
            </w:r>
          </w:p>
        </w:tc>
        <w:tc>
          <w:tcPr>
            <w:tcW w:w="1015" w:type="dxa"/>
            <w:tcBorders>
              <w:bottom w:val="single" w:sz="4" w:space="0" w:color="000000" w:themeColor="text1"/>
            </w:tcBorders>
          </w:tcPr>
          <w:p w14:paraId="1D5AB9EF" w14:textId="23569E8D"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lastRenderedPageBreak/>
              <w:t>1.1.3.8</w:t>
            </w:r>
          </w:p>
        </w:tc>
        <w:tc>
          <w:tcPr>
            <w:tcW w:w="1417" w:type="dxa"/>
            <w:tcBorders>
              <w:bottom w:val="single" w:sz="4" w:space="0" w:color="000000" w:themeColor="text1"/>
            </w:tcBorders>
          </w:tcPr>
          <w:p w14:paraId="4D0D3CF2"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JONAP II</w:t>
            </w:r>
          </w:p>
          <w:p w14:paraId="3C9BD805" w14:textId="0FE7F2D3"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Under WPS program</w:t>
            </w:r>
          </w:p>
        </w:tc>
        <w:tc>
          <w:tcPr>
            <w:tcW w:w="1528" w:type="dxa"/>
            <w:tcBorders>
              <w:bottom w:val="single" w:sz="4" w:space="0" w:color="000000" w:themeColor="text1"/>
            </w:tcBorders>
          </w:tcPr>
          <w:p w14:paraId="505B3323"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 xml:space="preserve">Yes, all JONAP II (2022-2025) national </w:t>
            </w:r>
            <w:proofErr w:type="gramStart"/>
            <w:r w:rsidRPr="00ED158E">
              <w:rPr>
                <w:rFonts w:eastAsia="MS Mincho" w:cstheme="minorHAnsi"/>
                <w:i/>
                <w:sz w:val="20"/>
                <w:szCs w:val="20"/>
              </w:rPr>
              <w:t>indicators</w:t>
            </w:r>
            <w:proofErr w:type="gramEnd"/>
          </w:p>
          <w:p w14:paraId="55C59F2E" w14:textId="77777777" w:rsidR="001C7CDA" w:rsidRPr="00ED158E" w:rsidRDefault="001C7CDA" w:rsidP="001C7CDA">
            <w:pPr>
              <w:spacing w:after="0" w:line="240" w:lineRule="auto"/>
              <w:rPr>
                <w:rFonts w:eastAsia="MS Mincho" w:cstheme="minorHAnsi"/>
                <w:i/>
                <w:sz w:val="20"/>
                <w:szCs w:val="20"/>
              </w:rPr>
            </w:pPr>
          </w:p>
          <w:p w14:paraId="41BB1B9F" w14:textId="77777777" w:rsidR="001C7CDA" w:rsidRPr="00ED158E" w:rsidRDefault="001C7CDA" w:rsidP="001C7CDA">
            <w:pPr>
              <w:spacing w:after="0" w:line="240" w:lineRule="auto"/>
              <w:rPr>
                <w:rFonts w:eastAsia="MS Mincho" w:cstheme="minorHAnsi"/>
                <w:i/>
                <w:sz w:val="20"/>
                <w:szCs w:val="20"/>
              </w:rPr>
            </w:pPr>
          </w:p>
        </w:tc>
        <w:tc>
          <w:tcPr>
            <w:tcW w:w="1316" w:type="dxa"/>
            <w:tcBorders>
              <w:bottom w:val="single" w:sz="4" w:space="0" w:color="000000" w:themeColor="text1"/>
            </w:tcBorders>
          </w:tcPr>
          <w:p w14:paraId="19787CE8"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Y</w:t>
            </w:r>
          </w:p>
          <w:p w14:paraId="3E5C97EA"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 xml:space="preserve">National Annual reporting will be produced by the JNCW </w:t>
            </w:r>
            <w:r w:rsidRPr="00ED158E">
              <w:rPr>
                <w:rFonts w:eastAsia="MS Mincho" w:cstheme="minorHAnsi"/>
                <w:i/>
                <w:sz w:val="20"/>
                <w:szCs w:val="20"/>
              </w:rPr>
              <w:lastRenderedPageBreak/>
              <w:t xml:space="preserve">documenting the related </w:t>
            </w:r>
            <w:proofErr w:type="gramStart"/>
            <w:r w:rsidRPr="00ED158E">
              <w:rPr>
                <w:rFonts w:eastAsia="MS Mincho" w:cstheme="minorHAnsi"/>
                <w:i/>
                <w:sz w:val="20"/>
                <w:szCs w:val="20"/>
              </w:rPr>
              <w:t>activity</w:t>
            </w:r>
            <w:proofErr w:type="gramEnd"/>
          </w:p>
          <w:p w14:paraId="421F7A81" w14:textId="77777777" w:rsidR="001C7CDA" w:rsidRPr="00ED158E" w:rsidRDefault="001C7CDA" w:rsidP="001C7CDA">
            <w:pPr>
              <w:spacing w:after="0" w:line="240" w:lineRule="auto"/>
              <w:rPr>
                <w:rFonts w:eastAsia="MS Mincho" w:cstheme="minorHAnsi"/>
                <w:i/>
                <w:sz w:val="20"/>
                <w:szCs w:val="20"/>
              </w:rPr>
            </w:pPr>
          </w:p>
        </w:tc>
        <w:tc>
          <w:tcPr>
            <w:tcW w:w="1265" w:type="dxa"/>
            <w:tcBorders>
              <w:bottom w:val="single" w:sz="4" w:space="0" w:color="000000" w:themeColor="text1"/>
            </w:tcBorders>
          </w:tcPr>
          <w:p w14:paraId="4CAB753D" w14:textId="013CB85D" w:rsidR="001C7CDA" w:rsidRPr="00ED158E" w:rsidRDefault="001C7CDA" w:rsidP="001C7CDA">
            <w:pPr>
              <w:spacing w:after="0" w:line="240" w:lineRule="auto"/>
              <w:rPr>
                <w:rFonts w:eastAsia="MS Mincho" w:cstheme="minorHAnsi"/>
                <w:i/>
                <w:iCs/>
                <w:sz w:val="20"/>
                <w:szCs w:val="20"/>
              </w:rPr>
            </w:pPr>
            <w:r w:rsidRPr="00ED158E">
              <w:rPr>
                <w:rFonts w:eastAsia="MS Mincho" w:cstheme="minorHAnsi"/>
                <w:i/>
                <w:sz w:val="20"/>
                <w:szCs w:val="20"/>
              </w:rPr>
              <w:lastRenderedPageBreak/>
              <w:t xml:space="preserve">Jordan_ Tamar Tavartkiladze </w:t>
            </w:r>
          </w:p>
        </w:tc>
        <w:tc>
          <w:tcPr>
            <w:tcW w:w="1420" w:type="dxa"/>
            <w:tcBorders>
              <w:bottom w:val="single" w:sz="4" w:space="0" w:color="000000" w:themeColor="text1"/>
            </w:tcBorders>
          </w:tcPr>
          <w:p w14:paraId="68BD7ED9" w14:textId="11797EC9"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 xml:space="preserve">Jordanian National Commission for Women, coordinating with national </w:t>
            </w:r>
            <w:r w:rsidRPr="00ED158E">
              <w:rPr>
                <w:rFonts w:eastAsia="MS Mincho" w:cstheme="minorHAnsi"/>
                <w:i/>
                <w:sz w:val="20"/>
                <w:szCs w:val="20"/>
              </w:rPr>
              <w:lastRenderedPageBreak/>
              <w:t>governmental and NGO stakeholders</w:t>
            </w:r>
          </w:p>
        </w:tc>
        <w:tc>
          <w:tcPr>
            <w:tcW w:w="1276" w:type="dxa"/>
            <w:tcBorders>
              <w:bottom w:val="single" w:sz="4" w:space="0" w:color="000000" w:themeColor="text1"/>
            </w:tcBorders>
          </w:tcPr>
          <w:p w14:paraId="7D01A4EE"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lastRenderedPageBreak/>
              <w:t>March-April 2024</w:t>
            </w:r>
          </w:p>
          <w:p w14:paraId="432147D8" w14:textId="77777777"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March-April 2025</w:t>
            </w:r>
          </w:p>
          <w:p w14:paraId="48B834EE" w14:textId="6ECDF19F"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March-April 2026</w:t>
            </w:r>
          </w:p>
        </w:tc>
        <w:tc>
          <w:tcPr>
            <w:tcW w:w="1020" w:type="dxa"/>
            <w:tcBorders>
              <w:bottom w:val="single" w:sz="4" w:space="0" w:color="000000" w:themeColor="text1"/>
            </w:tcBorders>
          </w:tcPr>
          <w:p w14:paraId="5DD37017" w14:textId="6DBB5DE4"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UK, Canada, Cyprus, Finland, Norway</w:t>
            </w:r>
          </w:p>
        </w:tc>
        <w:tc>
          <w:tcPr>
            <w:tcW w:w="870" w:type="dxa"/>
            <w:tcBorders>
              <w:bottom w:val="single" w:sz="4" w:space="0" w:color="000000" w:themeColor="text1"/>
            </w:tcBorders>
          </w:tcPr>
          <w:p w14:paraId="13801633" w14:textId="480DDADB" w:rsidR="001C7CDA" w:rsidRPr="00ED158E" w:rsidRDefault="001C7CDA" w:rsidP="001C7CDA">
            <w:pPr>
              <w:spacing w:after="0" w:line="240" w:lineRule="auto"/>
              <w:rPr>
                <w:rFonts w:eastAsia="MS Mincho" w:cstheme="minorHAnsi"/>
                <w:i/>
                <w:sz w:val="20"/>
                <w:szCs w:val="20"/>
              </w:rPr>
            </w:pPr>
            <w:r w:rsidRPr="00ED158E">
              <w:rPr>
                <w:rFonts w:eastAsia="MS Mincho" w:cstheme="minorHAnsi"/>
                <w:i/>
                <w:sz w:val="20"/>
                <w:szCs w:val="20"/>
              </w:rPr>
              <w:t>Non-Core</w:t>
            </w:r>
          </w:p>
        </w:tc>
        <w:tc>
          <w:tcPr>
            <w:tcW w:w="953" w:type="dxa"/>
            <w:tcBorders>
              <w:bottom w:val="single" w:sz="4" w:space="0" w:color="000000" w:themeColor="text1"/>
            </w:tcBorders>
          </w:tcPr>
          <w:p w14:paraId="5691D41B" w14:textId="77777777" w:rsidR="001C7CDA" w:rsidRPr="00ED158E" w:rsidRDefault="001C7CDA" w:rsidP="001C7CDA">
            <w:pPr>
              <w:rPr>
                <w:rFonts w:cstheme="minorHAnsi"/>
                <w:sz w:val="18"/>
                <w:szCs w:val="18"/>
              </w:rPr>
            </w:pPr>
            <w:r w:rsidRPr="00ED158E">
              <w:rPr>
                <w:rFonts w:cstheme="minorHAnsi"/>
                <w:sz w:val="18"/>
                <w:szCs w:val="18"/>
              </w:rPr>
              <w:t xml:space="preserve">              147,090.00 </w:t>
            </w:r>
          </w:p>
          <w:p w14:paraId="33E04EF6" w14:textId="77777777" w:rsidR="001C7CDA" w:rsidRPr="00ED158E" w:rsidRDefault="001C7CDA" w:rsidP="001C7CDA">
            <w:pPr>
              <w:spacing w:after="0" w:line="240" w:lineRule="auto"/>
              <w:rPr>
                <w:rFonts w:eastAsia="MS Mincho" w:cstheme="minorHAnsi"/>
                <w:i/>
                <w:sz w:val="20"/>
                <w:szCs w:val="20"/>
              </w:rPr>
            </w:pPr>
          </w:p>
        </w:tc>
      </w:tr>
      <w:tr w:rsidR="008453A4" w:rsidRPr="00ED158E" w14:paraId="31386321" w14:textId="77777777" w:rsidTr="00721DE0">
        <w:trPr>
          <w:jc w:val="center"/>
        </w:trPr>
        <w:tc>
          <w:tcPr>
            <w:tcW w:w="1255" w:type="dxa"/>
            <w:tcBorders>
              <w:bottom w:val="single" w:sz="4" w:space="0" w:color="000000" w:themeColor="text1"/>
            </w:tcBorders>
          </w:tcPr>
          <w:p w14:paraId="33A37348" w14:textId="3C3EFA11"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Functioning of the Accountability to Affected Populations Mechanism for the Oasis</w:t>
            </w:r>
          </w:p>
        </w:tc>
        <w:tc>
          <w:tcPr>
            <w:tcW w:w="1015" w:type="dxa"/>
            <w:tcBorders>
              <w:bottom w:val="single" w:sz="4" w:space="0" w:color="000000" w:themeColor="text1"/>
            </w:tcBorders>
          </w:tcPr>
          <w:p w14:paraId="208A684D" w14:textId="570C359E"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 SP Outcome 4/ UNSDCF TBC</w:t>
            </w:r>
          </w:p>
        </w:tc>
        <w:tc>
          <w:tcPr>
            <w:tcW w:w="1417" w:type="dxa"/>
            <w:tcBorders>
              <w:bottom w:val="single" w:sz="4" w:space="0" w:color="000000" w:themeColor="text1"/>
            </w:tcBorders>
          </w:tcPr>
          <w:p w14:paraId="78D00EF6" w14:textId="0A71C744"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 AWP 2023 Outcome 3.1</w:t>
            </w:r>
          </w:p>
        </w:tc>
        <w:tc>
          <w:tcPr>
            <w:tcW w:w="1528" w:type="dxa"/>
            <w:tcBorders>
              <w:bottom w:val="single" w:sz="4" w:space="0" w:color="000000" w:themeColor="text1"/>
            </w:tcBorders>
          </w:tcPr>
          <w:p w14:paraId="60DAEE06" w14:textId="49F63F8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N/A</w:t>
            </w:r>
          </w:p>
        </w:tc>
        <w:tc>
          <w:tcPr>
            <w:tcW w:w="1316" w:type="dxa"/>
            <w:tcBorders>
              <w:bottom w:val="single" w:sz="4" w:space="0" w:color="000000" w:themeColor="text1"/>
            </w:tcBorders>
          </w:tcPr>
          <w:p w14:paraId="1DBC8CFA" w14:textId="77777777" w:rsidR="00482F66" w:rsidRPr="00ED158E" w:rsidRDefault="00482F66" w:rsidP="008453A4">
            <w:pPr>
              <w:spacing w:after="0" w:line="240" w:lineRule="auto"/>
              <w:rPr>
                <w:rFonts w:eastAsia="MS Mincho" w:cstheme="minorHAnsi"/>
                <w:i/>
                <w:sz w:val="20"/>
                <w:szCs w:val="20"/>
              </w:rPr>
            </w:pPr>
            <w:r w:rsidRPr="00ED158E">
              <w:rPr>
                <w:rFonts w:eastAsia="MS Mincho" w:cstheme="minorHAnsi"/>
                <w:i/>
                <w:sz w:val="20"/>
                <w:szCs w:val="20"/>
              </w:rPr>
              <w:t>N</w:t>
            </w:r>
          </w:p>
          <w:p w14:paraId="49EA435B" w14:textId="06664D9F"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Receiving, responding to, follow-</w:t>
            </w:r>
            <w:proofErr w:type="spellStart"/>
            <w:r w:rsidRPr="00ED158E">
              <w:rPr>
                <w:rFonts w:eastAsia="MS Mincho" w:cstheme="minorHAnsi"/>
                <w:i/>
                <w:sz w:val="20"/>
                <w:szCs w:val="20"/>
              </w:rPr>
              <w:t>ing</w:t>
            </w:r>
            <w:proofErr w:type="spellEnd"/>
            <w:r w:rsidRPr="00ED158E">
              <w:rPr>
                <w:rFonts w:eastAsia="MS Mincho" w:cstheme="minorHAnsi"/>
                <w:i/>
                <w:sz w:val="20"/>
                <w:szCs w:val="20"/>
              </w:rPr>
              <w:t xml:space="preserve">/referring and filing feedback received through hotline, </w:t>
            </w:r>
            <w:proofErr w:type="spellStart"/>
            <w:r w:rsidRPr="00ED158E">
              <w:rPr>
                <w:rFonts w:eastAsia="MS Mincho" w:cstheme="minorHAnsi"/>
                <w:i/>
                <w:sz w:val="20"/>
                <w:szCs w:val="20"/>
              </w:rPr>
              <w:t>whatsapp</w:t>
            </w:r>
            <w:proofErr w:type="spellEnd"/>
            <w:r w:rsidRPr="00ED158E">
              <w:rPr>
                <w:rFonts w:eastAsia="MS Mincho" w:cstheme="minorHAnsi"/>
                <w:i/>
                <w:sz w:val="20"/>
                <w:szCs w:val="20"/>
              </w:rPr>
              <w:t>, email and consultations</w:t>
            </w:r>
          </w:p>
        </w:tc>
        <w:tc>
          <w:tcPr>
            <w:tcW w:w="1265" w:type="dxa"/>
            <w:tcBorders>
              <w:bottom w:val="single" w:sz="4" w:space="0" w:color="000000" w:themeColor="text1"/>
            </w:tcBorders>
          </w:tcPr>
          <w:p w14:paraId="3B26D878" w14:textId="2A3CBA28" w:rsidR="008453A4" w:rsidRPr="00ED158E" w:rsidRDefault="008453A4" w:rsidP="008453A4">
            <w:pPr>
              <w:spacing w:after="0" w:line="240" w:lineRule="auto"/>
              <w:rPr>
                <w:rFonts w:eastAsia="MS Mincho" w:cstheme="minorHAnsi"/>
                <w:i/>
                <w:iCs/>
                <w:sz w:val="20"/>
                <w:szCs w:val="20"/>
              </w:rPr>
            </w:pPr>
            <w:r w:rsidRPr="00ED158E">
              <w:rPr>
                <w:rFonts w:eastAsia="MS Mincho" w:cstheme="minorHAnsi"/>
                <w:i/>
                <w:sz w:val="20"/>
                <w:szCs w:val="20"/>
              </w:rPr>
              <w:t>Deema Al-</w:t>
            </w:r>
            <w:proofErr w:type="spellStart"/>
            <w:r w:rsidRPr="00ED158E">
              <w:rPr>
                <w:rFonts w:eastAsia="MS Mincho" w:cstheme="minorHAnsi"/>
                <w:i/>
                <w:sz w:val="20"/>
                <w:szCs w:val="20"/>
              </w:rPr>
              <w:t>Hamdam</w:t>
            </w:r>
            <w:proofErr w:type="spellEnd"/>
          </w:p>
        </w:tc>
        <w:tc>
          <w:tcPr>
            <w:tcW w:w="1420" w:type="dxa"/>
            <w:tcBorders>
              <w:bottom w:val="single" w:sz="4" w:space="0" w:color="000000" w:themeColor="text1"/>
            </w:tcBorders>
          </w:tcPr>
          <w:p w14:paraId="5C4B4856" w14:textId="76BE63B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w:t>
            </w:r>
          </w:p>
        </w:tc>
        <w:tc>
          <w:tcPr>
            <w:tcW w:w="1276" w:type="dxa"/>
            <w:tcBorders>
              <w:bottom w:val="single" w:sz="4" w:space="0" w:color="000000" w:themeColor="text1"/>
            </w:tcBorders>
          </w:tcPr>
          <w:p w14:paraId="4F22F5CA" w14:textId="0103BBB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Regular, daily</w:t>
            </w:r>
          </w:p>
        </w:tc>
        <w:tc>
          <w:tcPr>
            <w:tcW w:w="1020" w:type="dxa"/>
            <w:tcBorders>
              <w:bottom w:val="single" w:sz="4" w:space="0" w:color="000000" w:themeColor="text1"/>
            </w:tcBorders>
          </w:tcPr>
          <w:p w14:paraId="0B3C2B77" w14:textId="07446446"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EU, Italy, DFAT, Iceland, France, Canada</w:t>
            </w:r>
          </w:p>
        </w:tc>
        <w:tc>
          <w:tcPr>
            <w:tcW w:w="870" w:type="dxa"/>
            <w:tcBorders>
              <w:bottom w:val="single" w:sz="4" w:space="0" w:color="000000" w:themeColor="text1"/>
            </w:tcBorders>
          </w:tcPr>
          <w:p w14:paraId="1E5C28FB" w14:textId="1A9237E9" w:rsidR="008453A4" w:rsidRPr="00ED158E" w:rsidRDefault="0049078A" w:rsidP="008453A4">
            <w:pPr>
              <w:spacing w:after="0" w:line="240" w:lineRule="auto"/>
              <w:rPr>
                <w:rFonts w:eastAsia="MS Mincho" w:cstheme="minorHAnsi"/>
                <w:i/>
                <w:sz w:val="20"/>
                <w:szCs w:val="20"/>
              </w:rPr>
            </w:pPr>
            <w:r w:rsidRPr="00ED158E">
              <w:rPr>
                <w:rFonts w:eastAsia="MS Mincho" w:cstheme="minorHAnsi"/>
                <w:i/>
                <w:sz w:val="20"/>
                <w:szCs w:val="20"/>
              </w:rPr>
              <w:t>Non-core (</w:t>
            </w:r>
            <w:r w:rsidR="008453A4" w:rsidRPr="00ED158E">
              <w:rPr>
                <w:rFonts w:eastAsia="MS Mincho" w:cstheme="minorHAnsi"/>
                <w:i/>
                <w:sz w:val="20"/>
                <w:szCs w:val="20"/>
              </w:rPr>
              <w:t>DFAT</w:t>
            </w:r>
            <w:r w:rsidRPr="00ED158E">
              <w:rPr>
                <w:rFonts w:eastAsia="MS Mincho" w:cstheme="minorHAnsi"/>
                <w:i/>
                <w:sz w:val="20"/>
                <w:szCs w:val="20"/>
              </w:rPr>
              <w:t>)</w:t>
            </w:r>
          </w:p>
        </w:tc>
        <w:tc>
          <w:tcPr>
            <w:tcW w:w="953" w:type="dxa"/>
            <w:tcBorders>
              <w:bottom w:val="single" w:sz="4" w:space="0" w:color="000000" w:themeColor="text1"/>
            </w:tcBorders>
          </w:tcPr>
          <w:p w14:paraId="509CFA3A" w14:textId="654D0B11"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 xml:space="preserve">N/A </w:t>
            </w:r>
            <w:proofErr w:type="spellStart"/>
            <w:r w:rsidRPr="00ED158E">
              <w:rPr>
                <w:rFonts w:eastAsia="MS Mincho" w:cstheme="minorHAnsi"/>
                <w:i/>
                <w:sz w:val="20"/>
                <w:szCs w:val="20"/>
              </w:rPr>
              <w:t>RedR</w:t>
            </w:r>
            <w:proofErr w:type="spellEnd"/>
            <w:r w:rsidRPr="00ED158E">
              <w:rPr>
                <w:rFonts w:eastAsia="MS Mincho" w:cstheme="minorHAnsi"/>
                <w:i/>
                <w:sz w:val="20"/>
                <w:szCs w:val="20"/>
              </w:rPr>
              <w:t xml:space="preserve"> support</w:t>
            </w:r>
            <w:r w:rsidR="00220E24" w:rsidRPr="00ED158E">
              <w:rPr>
                <w:rFonts w:eastAsia="MS Mincho" w:cstheme="minorHAnsi"/>
                <w:i/>
                <w:sz w:val="20"/>
                <w:szCs w:val="20"/>
              </w:rPr>
              <w:t>ed</w:t>
            </w:r>
            <w:r w:rsidRPr="00ED158E">
              <w:rPr>
                <w:rFonts w:eastAsia="MS Mincho" w:cstheme="minorHAnsi"/>
                <w:i/>
                <w:sz w:val="20"/>
                <w:szCs w:val="20"/>
              </w:rPr>
              <w:t xml:space="preserve"> staff time + transportation costs (UN Women drivers)</w:t>
            </w:r>
          </w:p>
        </w:tc>
      </w:tr>
      <w:tr w:rsidR="0047753D" w:rsidRPr="00ED158E" w14:paraId="31DE8FD4" w14:textId="77777777" w:rsidTr="00721DE0">
        <w:trPr>
          <w:jc w:val="center"/>
        </w:trPr>
        <w:tc>
          <w:tcPr>
            <w:tcW w:w="1255" w:type="dxa"/>
            <w:tcBorders>
              <w:bottom w:val="single" w:sz="4" w:space="0" w:color="000000" w:themeColor="text1"/>
            </w:tcBorders>
          </w:tcPr>
          <w:p w14:paraId="477D9990" w14:textId="3C0544BB"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M</w:t>
            </w:r>
            <w:r w:rsidRPr="00582501">
              <w:rPr>
                <w:rFonts w:ascii="Calibri" w:eastAsia="MS Mincho" w:hAnsi="Calibri" w:cs="Calibri"/>
                <w:i/>
                <w:sz w:val="20"/>
                <w:szCs w:val="20"/>
              </w:rPr>
              <w:t>easuring the resilience of women in the political sphere</w:t>
            </w:r>
            <w:r>
              <w:rPr>
                <w:rFonts w:ascii="Calibri" w:eastAsia="MS Mincho" w:hAnsi="Calibri" w:cs="Calibri"/>
                <w:i/>
                <w:sz w:val="20"/>
                <w:szCs w:val="20"/>
              </w:rPr>
              <w:t>/ One Monitoring Approach</w:t>
            </w:r>
          </w:p>
        </w:tc>
        <w:tc>
          <w:tcPr>
            <w:tcW w:w="1015" w:type="dxa"/>
            <w:tcBorders>
              <w:bottom w:val="single" w:sz="4" w:space="0" w:color="000000" w:themeColor="text1"/>
            </w:tcBorders>
          </w:tcPr>
          <w:p w14:paraId="312A8E3B" w14:textId="77777777" w:rsidR="0047753D" w:rsidRDefault="0047753D" w:rsidP="0047753D">
            <w:pPr>
              <w:spacing w:after="0" w:line="240" w:lineRule="auto"/>
              <w:rPr>
                <w:rFonts w:ascii="Calibri" w:eastAsia="MS Mincho" w:hAnsi="Calibri" w:cs="Calibri"/>
                <w:i/>
                <w:sz w:val="20"/>
                <w:szCs w:val="20"/>
              </w:rPr>
            </w:pPr>
            <w:r>
              <w:rPr>
                <w:rFonts w:ascii="Calibri" w:eastAsia="MS Mincho" w:hAnsi="Calibri" w:cs="Calibri"/>
                <w:i/>
                <w:sz w:val="20"/>
                <w:szCs w:val="20"/>
              </w:rPr>
              <w:t>UN Women SP Outcome 7</w:t>
            </w:r>
          </w:p>
          <w:p w14:paraId="38790F1A" w14:textId="489F2E2C"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UNSDCF Outcome 4</w:t>
            </w:r>
          </w:p>
        </w:tc>
        <w:tc>
          <w:tcPr>
            <w:tcW w:w="1417" w:type="dxa"/>
            <w:tcBorders>
              <w:bottom w:val="single" w:sz="4" w:space="0" w:color="000000" w:themeColor="text1"/>
            </w:tcBorders>
          </w:tcPr>
          <w:p w14:paraId="17453C41" w14:textId="1DBB256E"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SN Output 1.1.3</w:t>
            </w:r>
          </w:p>
        </w:tc>
        <w:tc>
          <w:tcPr>
            <w:tcW w:w="1528" w:type="dxa"/>
            <w:tcBorders>
              <w:bottom w:val="single" w:sz="4" w:space="0" w:color="000000" w:themeColor="text1"/>
            </w:tcBorders>
          </w:tcPr>
          <w:p w14:paraId="2F979F77" w14:textId="77777777" w:rsidR="0047753D" w:rsidRPr="00A17CC3" w:rsidRDefault="0047753D" w:rsidP="0047753D">
            <w:pPr>
              <w:pStyle w:val="ListParagraph"/>
              <w:numPr>
                <w:ilvl w:val="0"/>
                <w:numId w:val="2"/>
              </w:numPr>
              <w:spacing w:after="0" w:line="240" w:lineRule="auto"/>
              <w:ind w:left="166" w:hanging="180"/>
              <w:rPr>
                <w:rFonts w:ascii="Calibri" w:eastAsia="MS Mincho" w:hAnsi="Calibri" w:cs="Calibri"/>
                <w:i/>
                <w:sz w:val="20"/>
                <w:szCs w:val="20"/>
              </w:rPr>
            </w:pPr>
            <w:r w:rsidRPr="00A17CC3">
              <w:rPr>
                <w:rFonts w:ascii="Calibri" w:eastAsia="MS Mincho" w:hAnsi="Calibri" w:cs="Calibri"/>
                <w:i/>
                <w:sz w:val="20"/>
                <w:szCs w:val="20"/>
              </w:rPr>
              <w:t xml:space="preserve">Number (&amp; percentage) of respondents who report supportive HHs/community/institution for their participation and representation in politics. </w:t>
            </w:r>
          </w:p>
          <w:p w14:paraId="66CD5C0A" w14:textId="77777777" w:rsidR="0047753D" w:rsidRPr="00A17CC3" w:rsidRDefault="0047753D" w:rsidP="0047753D">
            <w:pPr>
              <w:pStyle w:val="ListParagraph"/>
              <w:numPr>
                <w:ilvl w:val="0"/>
                <w:numId w:val="2"/>
              </w:numPr>
              <w:spacing w:after="0" w:line="240" w:lineRule="auto"/>
              <w:ind w:left="166" w:hanging="180"/>
              <w:rPr>
                <w:rFonts w:ascii="Calibri" w:eastAsia="MS Mincho" w:hAnsi="Calibri" w:cs="Calibri"/>
                <w:i/>
                <w:sz w:val="20"/>
                <w:szCs w:val="20"/>
              </w:rPr>
            </w:pPr>
            <w:r w:rsidRPr="00A17CC3">
              <w:rPr>
                <w:rFonts w:ascii="Calibri" w:eastAsia="MS Mincho" w:hAnsi="Calibri" w:cs="Calibri"/>
                <w:i/>
                <w:sz w:val="20"/>
                <w:szCs w:val="20"/>
              </w:rPr>
              <w:t xml:space="preserve">Number (&amp; percentage) of respondents who report that processes and practices of </w:t>
            </w:r>
            <w:r w:rsidRPr="00A17CC3">
              <w:rPr>
                <w:rFonts w:ascii="Calibri" w:eastAsia="MS Mincho" w:hAnsi="Calibri" w:cs="Calibri"/>
                <w:i/>
                <w:sz w:val="20"/>
                <w:szCs w:val="20"/>
              </w:rPr>
              <w:lastRenderedPageBreak/>
              <w:t xml:space="preserve">the Electoral Management Bodies (EMB) for your political participation were facilitative (by type: pre-poll day/poll-day and post-poll day). </w:t>
            </w:r>
          </w:p>
          <w:p w14:paraId="6F50D43B" w14:textId="77777777" w:rsidR="0047753D" w:rsidRPr="00A17CC3" w:rsidRDefault="0047753D" w:rsidP="0047753D">
            <w:pPr>
              <w:pStyle w:val="ListParagraph"/>
              <w:numPr>
                <w:ilvl w:val="0"/>
                <w:numId w:val="2"/>
              </w:numPr>
              <w:spacing w:after="0" w:line="240" w:lineRule="auto"/>
              <w:ind w:left="166" w:hanging="180"/>
              <w:rPr>
                <w:rFonts w:ascii="Calibri" w:eastAsia="MS Mincho" w:hAnsi="Calibri" w:cs="Calibri"/>
                <w:i/>
                <w:sz w:val="20"/>
                <w:szCs w:val="20"/>
              </w:rPr>
            </w:pPr>
            <w:r w:rsidRPr="00A17CC3">
              <w:rPr>
                <w:rFonts w:ascii="Calibri" w:eastAsia="MS Mincho" w:hAnsi="Calibri" w:cs="Calibri"/>
                <w:i/>
                <w:sz w:val="20"/>
                <w:szCs w:val="20"/>
              </w:rPr>
              <w:t xml:space="preserve">Number (&amp; percentage) of respondents who report confidence in their knowledge related to politics, conflict resolution and social mobilization. </w:t>
            </w:r>
          </w:p>
          <w:p w14:paraId="0AEACB28" w14:textId="77777777" w:rsidR="0047753D" w:rsidRPr="00A17CC3" w:rsidRDefault="0047753D" w:rsidP="0047753D">
            <w:pPr>
              <w:pStyle w:val="ListParagraph"/>
              <w:numPr>
                <w:ilvl w:val="0"/>
                <w:numId w:val="2"/>
              </w:numPr>
              <w:spacing w:after="0" w:line="240" w:lineRule="auto"/>
              <w:ind w:left="166" w:hanging="180"/>
              <w:rPr>
                <w:rFonts w:ascii="Calibri" w:eastAsia="MS Mincho" w:hAnsi="Calibri" w:cs="Calibri"/>
                <w:i/>
                <w:sz w:val="20"/>
                <w:szCs w:val="20"/>
              </w:rPr>
            </w:pPr>
            <w:r w:rsidRPr="00A17CC3">
              <w:rPr>
                <w:rFonts w:ascii="Calibri" w:eastAsia="MS Mincho" w:hAnsi="Calibri" w:cs="Calibri"/>
                <w:i/>
                <w:sz w:val="20"/>
                <w:szCs w:val="20"/>
              </w:rPr>
              <w:t xml:space="preserve">Number (&amp; percentage) of respondents who report confidence in their skills related to politics, conflict resolution </w:t>
            </w:r>
            <w:r w:rsidRPr="00A17CC3">
              <w:rPr>
                <w:rFonts w:ascii="Calibri" w:eastAsia="MS Mincho" w:hAnsi="Calibri" w:cs="Calibri"/>
                <w:i/>
                <w:sz w:val="20"/>
                <w:szCs w:val="20"/>
              </w:rPr>
              <w:lastRenderedPageBreak/>
              <w:t xml:space="preserve">and social mobilization. </w:t>
            </w:r>
          </w:p>
          <w:p w14:paraId="56253AFD" w14:textId="6C806A69" w:rsidR="0047753D" w:rsidRPr="00ED158E" w:rsidRDefault="0047753D" w:rsidP="0047753D">
            <w:pPr>
              <w:spacing w:after="0" w:line="240" w:lineRule="auto"/>
              <w:rPr>
                <w:rFonts w:eastAsia="MS Mincho" w:cstheme="minorHAnsi"/>
                <w:i/>
                <w:sz w:val="20"/>
                <w:szCs w:val="20"/>
              </w:rPr>
            </w:pPr>
            <w:r w:rsidRPr="00A17CC3">
              <w:rPr>
                <w:rFonts w:ascii="Calibri" w:eastAsia="MS Mincho" w:hAnsi="Calibri" w:cs="Calibri"/>
                <w:i/>
                <w:sz w:val="20"/>
                <w:szCs w:val="20"/>
              </w:rPr>
              <w:t>Number of elected/nominated female officials holding leadership parliamentary leadership positions and/or political party leadership positions as applicable.</w:t>
            </w:r>
          </w:p>
        </w:tc>
        <w:tc>
          <w:tcPr>
            <w:tcW w:w="1316" w:type="dxa"/>
            <w:tcBorders>
              <w:bottom w:val="single" w:sz="4" w:space="0" w:color="000000" w:themeColor="text1"/>
            </w:tcBorders>
          </w:tcPr>
          <w:p w14:paraId="157F36C8" w14:textId="4352F05C" w:rsidR="0047753D" w:rsidRDefault="0047753D" w:rsidP="0047753D">
            <w:pPr>
              <w:spacing w:after="0" w:line="240" w:lineRule="auto"/>
              <w:rPr>
                <w:rFonts w:ascii="Calibri" w:eastAsia="MS Mincho" w:hAnsi="Calibri" w:cs="Calibri"/>
                <w:i/>
                <w:sz w:val="20"/>
                <w:szCs w:val="20"/>
              </w:rPr>
            </w:pPr>
            <w:r>
              <w:rPr>
                <w:rFonts w:ascii="Calibri" w:eastAsia="MS Mincho" w:hAnsi="Calibri" w:cs="Calibri"/>
                <w:i/>
                <w:sz w:val="20"/>
                <w:szCs w:val="20"/>
              </w:rPr>
              <w:lastRenderedPageBreak/>
              <w:t>Y</w:t>
            </w:r>
            <w:r w:rsidR="00721DE0">
              <w:rPr>
                <w:rFonts w:ascii="Calibri" w:eastAsia="MS Mincho" w:hAnsi="Calibri" w:cs="Calibri"/>
                <w:i/>
                <w:sz w:val="20"/>
                <w:szCs w:val="20"/>
              </w:rPr>
              <w:t>es</w:t>
            </w:r>
          </w:p>
          <w:p w14:paraId="6D54F0A5" w14:textId="4C655B37"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 xml:space="preserve">Questionnaire </w:t>
            </w:r>
          </w:p>
        </w:tc>
        <w:tc>
          <w:tcPr>
            <w:tcW w:w="1265" w:type="dxa"/>
            <w:tcBorders>
              <w:bottom w:val="single" w:sz="4" w:space="0" w:color="000000" w:themeColor="text1"/>
            </w:tcBorders>
          </w:tcPr>
          <w:p w14:paraId="67692E89" w14:textId="77777777" w:rsidR="0047753D" w:rsidRDefault="0047753D" w:rsidP="0047753D">
            <w:pPr>
              <w:spacing w:after="0" w:line="240" w:lineRule="auto"/>
              <w:rPr>
                <w:rFonts w:ascii="Calibri" w:eastAsia="MS Mincho" w:hAnsi="Calibri" w:cs="Calibri"/>
                <w:i/>
                <w:iCs/>
                <w:sz w:val="20"/>
                <w:szCs w:val="20"/>
              </w:rPr>
            </w:pPr>
            <w:r>
              <w:rPr>
                <w:rFonts w:ascii="Calibri" w:eastAsia="MS Mincho" w:hAnsi="Calibri" w:cs="Calibri"/>
                <w:i/>
                <w:iCs/>
                <w:sz w:val="20"/>
                <w:szCs w:val="20"/>
              </w:rPr>
              <w:t xml:space="preserve">Jordan </w:t>
            </w:r>
          </w:p>
          <w:p w14:paraId="492B2AA4" w14:textId="77777777" w:rsidR="0047753D" w:rsidRDefault="0047753D" w:rsidP="0047753D">
            <w:pPr>
              <w:spacing w:after="0" w:line="240" w:lineRule="auto"/>
              <w:rPr>
                <w:rFonts w:ascii="Calibri" w:eastAsia="MS Mincho" w:hAnsi="Calibri" w:cs="Calibri"/>
                <w:i/>
                <w:iCs/>
                <w:sz w:val="20"/>
                <w:szCs w:val="20"/>
              </w:rPr>
            </w:pPr>
          </w:p>
          <w:p w14:paraId="180FAC7F" w14:textId="77777777" w:rsidR="0047753D" w:rsidRDefault="0047753D" w:rsidP="0047753D">
            <w:pPr>
              <w:spacing w:after="0" w:line="240" w:lineRule="auto"/>
              <w:rPr>
                <w:rFonts w:ascii="Calibri" w:eastAsia="MS Mincho" w:hAnsi="Calibri" w:cs="Calibri"/>
                <w:i/>
                <w:iCs/>
                <w:sz w:val="20"/>
                <w:szCs w:val="20"/>
              </w:rPr>
            </w:pPr>
            <w:r>
              <w:rPr>
                <w:rFonts w:ascii="Calibri" w:eastAsia="MS Mincho" w:hAnsi="Calibri" w:cs="Calibri"/>
                <w:i/>
                <w:iCs/>
                <w:sz w:val="20"/>
                <w:szCs w:val="20"/>
              </w:rPr>
              <w:t xml:space="preserve">Bushra Abu Shahout, Ola Jundi </w:t>
            </w:r>
          </w:p>
          <w:p w14:paraId="2C595297" w14:textId="77777777" w:rsidR="0047753D" w:rsidRDefault="0047753D" w:rsidP="0047753D">
            <w:pPr>
              <w:spacing w:after="0" w:line="240" w:lineRule="auto"/>
              <w:rPr>
                <w:rFonts w:ascii="Calibri" w:eastAsia="MS Mincho" w:hAnsi="Calibri" w:cs="Calibri"/>
                <w:i/>
                <w:iCs/>
                <w:sz w:val="20"/>
                <w:szCs w:val="20"/>
              </w:rPr>
            </w:pPr>
          </w:p>
          <w:p w14:paraId="6EA0E9FE" w14:textId="77777777" w:rsidR="0047753D" w:rsidRPr="00ED158E" w:rsidRDefault="0047753D" w:rsidP="0047753D">
            <w:pPr>
              <w:spacing w:after="0" w:line="240" w:lineRule="auto"/>
              <w:rPr>
                <w:rFonts w:eastAsia="MS Mincho" w:cstheme="minorHAnsi"/>
                <w:i/>
                <w:sz w:val="20"/>
                <w:szCs w:val="20"/>
              </w:rPr>
            </w:pPr>
          </w:p>
        </w:tc>
        <w:tc>
          <w:tcPr>
            <w:tcW w:w="1420" w:type="dxa"/>
            <w:tcBorders>
              <w:bottom w:val="single" w:sz="4" w:space="0" w:color="000000" w:themeColor="text1"/>
            </w:tcBorders>
          </w:tcPr>
          <w:p w14:paraId="2E3D9F73" w14:textId="79C22525"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iCs/>
                <w:sz w:val="20"/>
                <w:szCs w:val="20"/>
              </w:rPr>
              <w:t>With support of ROAS</w:t>
            </w:r>
          </w:p>
        </w:tc>
        <w:tc>
          <w:tcPr>
            <w:tcW w:w="1276" w:type="dxa"/>
            <w:tcBorders>
              <w:bottom w:val="single" w:sz="4" w:space="0" w:color="000000" w:themeColor="text1"/>
            </w:tcBorders>
          </w:tcPr>
          <w:p w14:paraId="0D1AC118" w14:textId="441778F6" w:rsidR="0047753D" w:rsidRPr="00ED158E" w:rsidRDefault="005429D8" w:rsidP="0047753D">
            <w:pPr>
              <w:spacing w:after="0" w:line="240" w:lineRule="auto"/>
              <w:rPr>
                <w:rFonts w:eastAsia="MS Mincho" w:cstheme="minorHAnsi"/>
                <w:i/>
                <w:sz w:val="20"/>
                <w:szCs w:val="20"/>
              </w:rPr>
            </w:pPr>
            <w:r>
              <w:rPr>
                <w:rFonts w:ascii="Calibri" w:eastAsia="MS Mincho" w:hAnsi="Calibri" w:cs="Calibri"/>
                <w:i/>
                <w:sz w:val="20"/>
                <w:szCs w:val="20"/>
              </w:rPr>
              <w:t>Q1 2024</w:t>
            </w:r>
          </w:p>
        </w:tc>
        <w:tc>
          <w:tcPr>
            <w:tcW w:w="1020" w:type="dxa"/>
            <w:tcBorders>
              <w:bottom w:val="single" w:sz="4" w:space="0" w:color="000000" w:themeColor="text1"/>
            </w:tcBorders>
          </w:tcPr>
          <w:p w14:paraId="566E5FAD" w14:textId="3D15C2BD"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N/A</w:t>
            </w:r>
          </w:p>
        </w:tc>
        <w:tc>
          <w:tcPr>
            <w:tcW w:w="870" w:type="dxa"/>
            <w:tcBorders>
              <w:bottom w:val="single" w:sz="4" w:space="0" w:color="000000" w:themeColor="text1"/>
            </w:tcBorders>
          </w:tcPr>
          <w:p w14:paraId="63596542" w14:textId="06DC9D96"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N/A</w:t>
            </w:r>
          </w:p>
        </w:tc>
        <w:tc>
          <w:tcPr>
            <w:tcW w:w="953" w:type="dxa"/>
            <w:tcBorders>
              <w:bottom w:val="single" w:sz="4" w:space="0" w:color="000000" w:themeColor="text1"/>
            </w:tcBorders>
          </w:tcPr>
          <w:p w14:paraId="778E8704" w14:textId="58963D8F" w:rsidR="0047753D" w:rsidRPr="00ED158E" w:rsidRDefault="0047753D" w:rsidP="0047753D">
            <w:pPr>
              <w:spacing w:after="0" w:line="240" w:lineRule="auto"/>
              <w:rPr>
                <w:rFonts w:eastAsia="MS Mincho" w:cstheme="minorHAnsi"/>
                <w:i/>
                <w:sz w:val="20"/>
                <w:szCs w:val="20"/>
              </w:rPr>
            </w:pPr>
            <w:r>
              <w:rPr>
                <w:rFonts w:ascii="Calibri" w:eastAsia="MS Mincho" w:hAnsi="Calibri" w:cs="Calibri"/>
                <w:i/>
                <w:sz w:val="20"/>
                <w:szCs w:val="20"/>
              </w:rPr>
              <w:t xml:space="preserve">Staff time </w:t>
            </w:r>
          </w:p>
        </w:tc>
      </w:tr>
      <w:tr w:rsidR="008453A4" w:rsidRPr="00ED158E" w14:paraId="2283C71D" w14:textId="77777777" w:rsidTr="2312DE4A">
        <w:trPr>
          <w:jc w:val="center"/>
        </w:trPr>
        <w:tc>
          <w:tcPr>
            <w:tcW w:w="13335" w:type="dxa"/>
            <w:gridSpan w:val="11"/>
            <w:shd w:val="clear" w:color="auto" w:fill="DEEAF6" w:themeFill="accent5" w:themeFillTint="33"/>
          </w:tcPr>
          <w:p w14:paraId="4A5E6634" w14:textId="6C1B5E1B" w:rsidR="008453A4" w:rsidRPr="00ED158E" w:rsidRDefault="008453A4" w:rsidP="008453A4">
            <w:pPr>
              <w:spacing w:after="0" w:line="240" w:lineRule="auto"/>
              <w:jc w:val="center"/>
              <w:rPr>
                <w:rFonts w:eastAsia="MS Mincho" w:cstheme="minorHAnsi"/>
                <w:i/>
                <w:sz w:val="24"/>
                <w:szCs w:val="24"/>
              </w:rPr>
            </w:pPr>
            <w:r w:rsidRPr="00ED158E">
              <w:rPr>
                <w:rFonts w:eastAsia="MS Mincho" w:cstheme="minorHAnsi"/>
                <w:b/>
                <w:sz w:val="24"/>
                <w:szCs w:val="24"/>
              </w:rPr>
              <w:lastRenderedPageBreak/>
              <w:t>RESEARCH</w:t>
            </w:r>
          </w:p>
        </w:tc>
      </w:tr>
      <w:tr w:rsidR="008453A4" w:rsidRPr="00ED158E" w14:paraId="311D7664" w14:textId="77777777" w:rsidTr="00721DE0">
        <w:trPr>
          <w:trHeight w:val="70"/>
          <w:jc w:val="center"/>
        </w:trPr>
        <w:tc>
          <w:tcPr>
            <w:tcW w:w="1255" w:type="dxa"/>
          </w:tcPr>
          <w:p w14:paraId="347A5E6E" w14:textId="74AE87A7" w:rsidR="008453A4" w:rsidRPr="00ED158E" w:rsidRDefault="008453A4" w:rsidP="008453A4">
            <w:pPr>
              <w:spacing w:after="0" w:line="240" w:lineRule="auto"/>
              <w:rPr>
                <w:rFonts w:eastAsia="MS Mincho" w:cstheme="minorHAnsi"/>
                <w:i/>
                <w:sz w:val="20"/>
                <w:szCs w:val="20"/>
              </w:rPr>
            </w:pPr>
            <w:proofErr w:type="spellStart"/>
            <w:r w:rsidRPr="00ED158E">
              <w:rPr>
                <w:rFonts w:eastAsia="MS Mincho" w:cstheme="minorHAnsi"/>
                <w:i/>
                <w:sz w:val="20"/>
                <w:szCs w:val="20"/>
              </w:rPr>
              <w:t>Localisation</w:t>
            </w:r>
            <w:proofErr w:type="spellEnd"/>
            <w:r w:rsidRPr="00ED158E">
              <w:rPr>
                <w:rFonts w:eastAsia="MS Mincho" w:cstheme="minorHAnsi"/>
                <w:i/>
                <w:sz w:val="20"/>
                <w:szCs w:val="20"/>
              </w:rPr>
              <w:t xml:space="preserve"> Baseline report</w:t>
            </w:r>
          </w:p>
        </w:tc>
        <w:tc>
          <w:tcPr>
            <w:tcW w:w="1015" w:type="dxa"/>
            <w:shd w:val="clear" w:color="auto" w:fill="FFFFFF" w:themeFill="background1"/>
          </w:tcPr>
          <w:p w14:paraId="1DA4B424" w14:textId="2ED2349D"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 SP Outcome 4/ UNSDCF TBC</w:t>
            </w:r>
          </w:p>
        </w:tc>
        <w:tc>
          <w:tcPr>
            <w:tcW w:w="1417" w:type="dxa"/>
            <w:shd w:val="clear" w:color="auto" w:fill="FFFFFF" w:themeFill="background1"/>
          </w:tcPr>
          <w:p w14:paraId="7CC9F82E" w14:textId="1CD4D9E5"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 AWP 2023 Outcome 3.1</w:t>
            </w:r>
          </w:p>
        </w:tc>
        <w:tc>
          <w:tcPr>
            <w:tcW w:w="1528" w:type="dxa"/>
            <w:shd w:val="clear" w:color="auto" w:fill="FFFFFF" w:themeFill="background1"/>
          </w:tcPr>
          <w:p w14:paraId="6CC28D4D" w14:textId="649E6B65"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N/A</w:t>
            </w:r>
          </w:p>
        </w:tc>
        <w:tc>
          <w:tcPr>
            <w:tcW w:w="1316" w:type="dxa"/>
            <w:shd w:val="clear" w:color="auto" w:fill="FFFFFF" w:themeFill="background1"/>
          </w:tcPr>
          <w:p w14:paraId="0E41D8E9" w14:textId="77777777" w:rsidR="00482F66" w:rsidRPr="00ED158E" w:rsidRDefault="00482F66" w:rsidP="008453A4">
            <w:pPr>
              <w:spacing w:after="0" w:line="240" w:lineRule="auto"/>
              <w:rPr>
                <w:rFonts w:eastAsia="MS Mincho" w:cstheme="minorHAnsi"/>
                <w:i/>
                <w:sz w:val="20"/>
                <w:szCs w:val="20"/>
              </w:rPr>
            </w:pPr>
            <w:r w:rsidRPr="00ED158E">
              <w:rPr>
                <w:rFonts w:eastAsia="MS Mincho" w:cstheme="minorHAnsi"/>
                <w:i/>
                <w:sz w:val="20"/>
                <w:szCs w:val="20"/>
              </w:rPr>
              <w:t>N</w:t>
            </w:r>
          </w:p>
          <w:p w14:paraId="77FD1E14" w14:textId="6D8479CF"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Field staff monthly monitoring reports</w:t>
            </w:r>
          </w:p>
        </w:tc>
        <w:tc>
          <w:tcPr>
            <w:tcW w:w="1265" w:type="dxa"/>
            <w:shd w:val="clear" w:color="auto" w:fill="FFFFFF" w:themeFill="background1"/>
          </w:tcPr>
          <w:p w14:paraId="0286D9B1" w14:textId="60792280" w:rsidR="008453A4" w:rsidRPr="00ED158E" w:rsidRDefault="00D635F2" w:rsidP="008453A4">
            <w:pPr>
              <w:spacing w:after="0" w:line="240" w:lineRule="auto"/>
              <w:rPr>
                <w:rFonts w:eastAsia="MS Mincho" w:cstheme="minorHAnsi"/>
                <w:i/>
                <w:iCs/>
                <w:sz w:val="20"/>
                <w:szCs w:val="20"/>
              </w:rPr>
            </w:pPr>
            <w:r>
              <w:rPr>
                <w:rFonts w:eastAsia="MS Mincho" w:cstheme="minorHAnsi"/>
                <w:i/>
                <w:iCs/>
                <w:sz w:val="20"/>
                <w:szCs w:val="20"/>
              </w:rPr>
              <w:t xml:space="preserve">UN Women JCO </w:t>
            </w:r>
          </w:p>
        </w:tc>
        <w:tc>
          <w:tcPr>
            <w:tcW w:w="1420" w:type="dxa"/>
            <w:shd w:val="clear" w:color="auto" w:fill="FFFFFF" w:themeFill="background1"/>
          </w:tcPr>
          <w:p w14:paraId="558572F5" w14:textId="5335DFB9"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w:t>
            </w:r>
          </w:p>
        </w:tc>
        <w:tc>
          <w:tcPr>
            <w:tcW w:w="1276" w:type="dxa"/>
            <w:shd w:val="clear" w:color="auto" w:fill="FFFFFF" w:themeFill="background1"/>
          </w:tcPr>
          <w:p w14:paraId="7B980867" w14:textId="71D59BB1"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Monthly basis</w:t>
            </w:r>
          </w:p>
        </w:tc>
        <w:tc>
          <w:tcPr>
            <w:tcW w:w="1020" w:type="dxa"/>
          </w:tcPr>
          <w:p w14:paraId="3D29E5E5" w14:textId="3A67C714"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Italy, DFAT, Iceland, France, Canada</w:t>
            </w:r>
          </w:p>
        </w:tc>
        <w:tc>
          <w:tcPr>
            <w:tcW w:w="870" w:type="dxa"/>
          </w:tcPr>
          <w:p w14:paraId="12874ABC" w14:textId="6775615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Non-Core</w:t>
            </w:r>
            <w:r w:rsidR="0049078A" w:rsidRPr="00ED158E">
              <w:rPr>
                <w:rFonts w:eastAsia="MS Mincho" w:cstheme="minorHAnsi"/>
                <w:i/>
                <w:sz w:val="20"/>
                <w:szCs w:val="20"/>
              </w:rPr>
              <w:t xml:space="preserve"> (DFAT)</w:t>
            </w:r>
          </w:p>
        </w:tc>
        <w:tc>
          <w:tcPr>
            <w:tcW w:w="953" w:type="dxa"/>
          </w:tcPr>
          <w:p w14:paraId="11CFF1E2" w14:textId="77777777" w:rsidR="008453A4" w:rsidRPr="00ED158E" w:rsidRDefault="00220E24" w:rsidP="008453A4">
            <w:pPr>
              <w:spacing w:after="0" w:line="240" w:lineRule="auto"/>
              <w:rPr>
                <w:rFonts w:eastAsia="MS Mincho" w:cstheme="minorHAnsi"/>
                <w:i/>
                <w:sz w:val="20"/>
                <w:szCs w:val="20"/>
              </w:rPr>
            </w:pPr>
            <w:proofErr w:type="spellStart"/>
            <w:r w:rsidRPr="00ED158E">
              <w:rPr>
                <w:rFonts w:eastAsia="MS Mincho" w:cstheme="minorHAnsi"/>
                <w:i/>
                <w:sz w:val="20"/>
                <w:szCs w:val="20"/>
              </w:rPr>
              <w:t>RedR</w:t>
            </w:r>
            <w:proofErr w:type="spellEnd"/>
            <w:r w:rsidRPr="00ED158E">
              <w:rPr>
                <w:rFonts w:eastAsia="MS Mincho" w:cstheme="minorHAnsi"/>
                <w:i/>
                <w:sz w:val="20"/>
                <w:szCs w:val="20"/>
              </w:rPr>
              <w:t xml:space="preserve"> supported staff time</w:t>
            </w:r>
            <w:r w:rsidR="0049078A" w:rsidRPr="00ED158E">
              <w:rPr>
                <w:rFonts w:eastAsia="MS Mincho" w:cstheme="minorHAnsi"/>
                <w:i/>
                <w:sz w:val="20"/>
                <w:szCs w:val="20"/>
              </w:rPr>
              <w:t xml:space="preserve"> + </w:t>
            </w:r>
          </w:p>
          <w:p w14:paraId="35743D8D" w14:textId="77777777" w:rsidR="0049078A" w:rsidRPr="00ED158E" w:rsidRDefault="0049078A" w:rsidP="008453A4">
            <w:pPr>
              <w:spacing w:after="0" w:line="240" w:lineRule="auto"/>
              <w:rPr>
                <w:rFonts w:eastAsia="MS Mincho" w:cstheme="minorHAnsi"/>
                <w:i/>
                <w:sz w:val="20"/>
                <w:szCs w:val="20"/>
              </w:rPr>
            </w:pPr>
          </w:p>
          <w:p w14:paraId="6B4AD6C0" w14:textId="717F2325" w:rsidR="0049078A" w:rsidRPr="00ED158E" w:rsidRDefault="0049078A" w:rsidP="008453A4">
            <w:pPr>
              <w:spacing w:after="0" w:line="240" w:lineRule="auto"/>
              <w:rPr>
                <w:rFonts w:eastAsia="MS Mincho" w:cstheme="minorHAnsi"/>
                <w:i/>
                <w:sz w:val="20"/>
                <w:szCs w:val="20"/>
              </w:rPr>
            </w:pPr>
          </w:p>
        </w:tc>
      </w:tr>
      <w:tr w:rsidR="008453A4" w:rsidRPr="00ED158E" w14:paraId="2A7BA088" w14:textId="77777777" w:rsidTr="00721DE0">
        <w:trPr>
          <w:trHeight w:val="70"/>
          <w:jc w:val="center"/>
        </w:trPr>
        <w:tc>
          <w:tcPr>
            <w:tcW w:w="1255" w:type="dxa"/>
          </w:tcPr>
          <w:p w14:paraId="01BD4870" w14:textId="74BC560E" w:rsidR="008453A4" w:rsidRPr="00ED158E" w:rsidRDefault="00561D72" w:rsidP="008453A4">
            <w:pPr>
              <w:spacing w:after="0" w:line="240" w:lineRule="auto"/>
              <w:rPr>
                <w:rFonts w:eastAsia="MS Mincho" w:cstheme="minorHAnsi"/>
                <w:i/>
                <w:sz w:val="20"/>
                <w:szCs w:val="20"/>
              </w:rPr>
            </w:pPr>
            <w:r w:rsidRPr="00ED158E">
              <w:rPr>
                <w:rFonts w:eastAsia="MS Mincho" w:cstheme="minorHAnsi"/>
                <w:i/>
                <w:sz w:val="20"/>
                <w:szCs w:val="20"/>
              </w:rPr>
              <w:t xml:space="preserve">Mapping of GBV services in Oasis </w:t>
            </w:r>
            <w:proofErr w:type="spellStart"/>
            <w:r w:rsidRPr="00ED158E">
              <w:rPr>
                <w:rFonts w:eastAsia="MS Mincho" w:cstheme="minorHAnsi"/>
                <w:i/>
                <w:sz w:val="20"/>
                <w:szCs w:val="20"/>
              </w:rPr>
              <w:t>centre</w:t>
            </w:r>
            <w:proofErr w:type="spellEnd"/>
            <w:r w:rsidRPr="00ED158E">
              <w:rPr>
                <w:rFonts w:eastAsia="MS Mincho" w:cstheme="minorHAnsi"/>
                <w:i/>
                <w:sz w:val="20"/>
                <w:szCs w:val="20"/>
              </w:rPr>
              <w:t xml:space="preserve"> locations</w:t>
            </w:r>
          </w:p>
        </w:tc>
        <w:tc>
          <w:tcPr>
            <w:tcW w:w="1015" w:type="dxa"/>
            <w:shd w:val="clear" w:color="auto" w:fill="FFFFFF" w:themeFill="background1"/>
          </w:tcPr>
          <w:p w14:paraId="559099F9" w14:textId="10CB0C53"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 SP Outcome 4/ UNSDCF TBC</w:t>
            </w:r>
          </w:p>
        </w:tc>
        <w:tc>
          <w:tcPr>
            <w:tcW w:w="1417" w:type="dxa"/>
            <w:shd w:val="clear" w:color="auto" w:fill="FFFFFF" w:themeFill="background1"/>
          </w:tcPr>
          <w:p w14:paraId="276FC286" w14:textId="58A47EF4"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 AWP 2023 Outcome 3.1</w:t>
            </w:r>
          </w:p>
        </w:tc>
        <w:tc>
          <w:tcPr>
            <w:tcW w:w="1528" w:type="dxa"/>
            <w:shd w:val="clear" w:color="auto" w:fill="FFFFFF" w:themeFill="background1"/>
          </w:tcPr>
          <w:p w14:paraId="058649BA" w14:textId="43C2E2F2" w:rsidR="008453A4" w:rsidRPr="00ED158E" w:rsidRDefault="00DE3FF2" w:rsidP="008453A4">
            <w:pPr>
              <w:spacing w:after="0" w:line="240" w:lineRule="auto"/>
              <w:rPr>
                <w:rFonts w:eastAsia="MS Mincho" w:cstheme="minorHAnsi"/>
                <w:i/>
                <w:sz w:val="20"/>
                <w:szCs w:val="20"/>
              </w:rPr>
            </w:pPr>
            <w:r w:rsidRPr="00ED158E">
              <w:rPr>
                <w:rFonts w:eastAsia="MS Mincho" w:cstheme="minorHAnsi"/>
                <w:i/>
                <w:sz w:val="20"/>
                <w:szCs w:val="20"/>
              </w:rPr>
              <w:t xml:space="preserve">Indicator: Number of women and girls directly benefiting from GBV services and referrals in camp and non-camp Oases.  </w:t>
            </w:r>
          </w:p>
        </w:tc>
        <w:tc>
          <w:tcPr>
            <w:tcW w:w="1316" w:type="dxa"/>
            <w:shd w:val="clear" w:color="auto" w:fill="FFFFFF" w:themeFill="background1"/>
          </w:tcPr>
          <w:p w14:paraId="454335BC" w14:textId="77777777" w:rsidR="009C4F46" w:rsidRPr="00ED158E" w:rsidRDefault="009C4F46" w:rsidP="008453A4">
            <w:pPr>
              <w:spacing w:after="0" w:line="240" w:lineRule="auto"/>
              <w:rPr>
                <w:rFonts w:eastAsia="MS Mincho" w:cstheme="minorHAnsi"/>
                <w:i/>
                <w:sz w:val="20"/>
                <w:szCs w:val="20"/>
              </w:rPr>
            </w:pPr>
            <w:r w:rsidRPr="00ED158E">
              <w:rPr>
                <w:rFonts w:eastAsia="MS Mincho" w:cstheme="minorHAnsi"/>
                <w:i/>
                <w:sz w:val="20"/>
                <w:szCs w:val="20"/>
              </w:rPr>
              <w:t>Y</w:t>
            </w:r>
          </w:p>
          <w:p w14:paraId="0BC71D25" w14:textId="2955379C" w:rsidR="008453A4" w:rsidRPr="00ED158E" w:rsidRDefault="00BE6810" w:rsidP="008453A4">
            <w:pPr>
              <w:spacing w:after="0" w:line="240" w:lineRule="auto"/>
              <w:rPr>
                <w:rFonts w:eastAsia="MS Mincho" w:cstheme="minorHAnsi"/>
                <w:i/>
                <w:sz w:val="20"/>
                <w:szCs w:val="20"/>
              </w:rPr>
            </w:pPr>
            <w:r w:rsidRPr="00ED158E">
              <w:rPr>
                <w:rFonts w:eastAsia="MS Mincho" w:cstheme="minorHAnsi"/>
                <w:i/>
                <w:sz w:val="20"/>
                <w:szCs w:val="20"/>
              </w:rPr>
              <w:t>KIIs, FGDs, desk review</w:t>
            </w:r>
          </w:p>
        </w:tc>
        <w:tc>
          <w:tcPr>
            <w:tcW w:w="1265" w:type="dxa"/>
            <w:shd w:val="clear" w:color="auto" w:fill="FFFFFF" w:themeFill="background1"/>
          </w:tcPr>
          <w:p w14:paraId="70B5CD3C" w14:textId="64540E77" w:rsidR="008453A4" w:rsidRPr="00ED158E" w:rsidRDefault="00D635F2" w:rsidP="008453A4">
            <w:pPr>
              <w:spacing w:after="0" w:line="240" w:lineRule="auto"/>
              <w:rPr>
                <w:rFonts w:eastAsia="MS Mincho" w:cstheme="minorHAnsi"/>
                <w:i/>
                <w:sz w:val="20"/>
                <w:szCs w:val="20"/>
              </w:rPr>
            </w:pPr>
            <w:r>
              <w:rPr>
                <w:rFonts w:eastAsia="MS Mincho" w:cstheme="minorHAnsi"/>
                <w:i/>
                <w:iCs/>
                <w:sz w:val="20"/>
                <w:szCs w:val="20"/>
              </w:rPr>
              <w:t>UN Women JCO</w:t>
            </w:r>
          </w:p>
        </w:tc>
        <w:tc>
          <w:tcPr>
            <w:tcW w:w="1420" w:type="dxa"/>
            <w:shd w:val="clear" w:color="auto" w:fill="FFFFFF" w:themeFill="background1"/>
          </w:tcPr>
          <w:p w14:paraId="098F6ADD" w14:textId="50ACAFCF" w:rsidR="008453A4" w:rsidRPr="00ED158E" w:rsidRDefault="008453A4" w:rsidP="008453A4">
            <w:pPr>
              <w:spacing w:after="0" w:line="240" w:lineRule="auto"/>
              <w:rPr>
                <w:rFonts w:eastAsia="MS Mincho" w:cstheme="minorHAnsi"/>
                <w:i/>
                <w:sz w:val="20"/>
                <w:szCs w:val="20"/>
              </w:rPr>
            </w:pPr>
            <w:r w:rsidRPr="00ED158E">
              <w:rPr>
                <w:rFonts w:eastAsia="MS Mincho" w:cstheme="minorHAnsi"/>
                <w:i/>
                <w:sz w:val="20"/>
                <w:szCs w:val="20"/>
              </w:rPr>
              <w:t>UN Women</w:t>
            </w:r>
          </w:p>
        </w:tc>
        <w:tc>
          <w:tcPr>
            <w:tcW w:w="1276" w:type="dxa"/>
            <w:shd w:val="clear" w:color="auto" w:fill="FFFFFF" w:themeFill="background1"/>
          </w:tcPr>
          <w:p w14:paraId="5E0361B2" w14:textId="1CE36089" w:rsidR="008453A4" w:rsidRPr="00ED158E" w:rsidRDefault="00E273D5" w:rsidP="008453A4">
            <w:pPr>
              <w:spacing w:after="0" w:line="240" w:lineRule="auto"/>
              <w:rPr>
                <w:rFonts w:eastAsia="MS Mincho" w:cstheme="minorHAnsi"/>
                <w:i/>
                <w:sz w:val="20"/>
                <w:szCs w:val="20"/>
              </w:rPr>
            </w:pPr>
            <w:r w:rsidRPr="00ED158E">
              <w:rPr>
                <w:rFonts w:eastAsia="MS Mincho" w:cstheme="minorHAnsi"/>
                <w:i/>
                <w:sz w:val="20"/>
                <w:szCs w:val="20"/>
              </w:rPr>
              <w:t>June</w:t>
            </w:r>
            <w:r w:rsidR="00C10523" w:rsidRPr="00ED158E">
              <w:rPr>
                <w:rFonts w:eastAsia="MS Mincho" w:cstheme="minorHAnsi"/>
                <w:i/>
                <w:sz w:val="20"/>
                <w:szCs w:val="20"/>
              </w:rPr>
              <w:t>-</w:t>
            </w:r>
            <w:r w:rsidRPr="00ED158E">
              <w:rPr>
                <w:rFonts w:eastAsia="MS Mincho" w:cstheme="minorHAnsi"/>
                <w:i/>
                <w:sz w:val="20"/>
                <w:szCs w:val="20"/>
              </w:rPr>
              <w:t>August</w:t>
            </w:r>
          </w:p>
        </w:tc>
        <w:tc>
          <w:tcPr>
            <w:tcW w:w="1020" w:type="dxa"/>
          </w:tcPr>
          <w:p w14:paraId="42C7D975" w14:textId="365496D3" w:rsidR="008453A4" w:rsidRPr="00ED158E" w:rsidRDefault="00561D72" w:rsidP="008453A4">
            <w:pPr>
              <w:spacing w:after="0" w:line="240" w:lineRule="auto"/>
              <w:rPr>
                <w:rFonts w:eastAsia="MS Mincho" w:cstheme="minorHAnsi"/>
                <w:i/>
                <w:sz w:val="20"/>
                <w:szCs w:val="20"/>
              </w:rPr>
            </w:pPr>
            <w:r w:rsidRPr="00ED158E">
              <w:rPr>
                <w:rFonts w:eastAsia="MS Mincho" w:cstheme="minorHAnsi"/>
                <w:i/>
                <w:sz w:val="20"/>
                <w:szCs w:val="20"/>
              </w:rPr>
              <w:t>EU, Italy, DFAT, Iceland, France, Canada</w:t>
            </w:r>
          </w:p>
        </w:tc>
        <w:tc>
          <w:tcPr>
            <w:tcW w:w="870" w:type="dxa"/>
          </w:tcPr>
          <w:p w14:paraId="07EE37A5" w14:textId="17E34E52" w:rsidR="008453A4" w:rsidRPr="00ED158E" w:rsidRDefault="00561D72" w:rsidP="008453A4">
            <w:pPr>
              <w:spacing w:after="0" w:line="240" w:lineRule="auto"/>
              <w:rPr>
                <w:rFonts w:eastAsia="MS Mincho" w:cstheme="minorHAnsi"/>
                <w:i/>
                <w:sz w:val="20"/>
                <w:szCs w:val="20"/>
              </w:rPr>
            </w:pPr>
            <w:r w:rsidRPr="00ED158E">
              <w:rPr>
                <w:rFonts w:eastAsia="MS Mincho" w:cstheme="minorHAnsi"/>
                <w:i/>
                <w:sz w:val="20"/>
                <w:szCs w:val="20"/>
              </w:rPr>
              <w:t>Non-Core (DFAT)</w:t>
            </w:r>
          </w:p>
        </w:tc>
        <w:tc>
          <w:tcPr>
            <w:tcW w:w="953" w:type="dxa"/>
          </w:tcPr>
          <w:p w14:paraId="58D97C1F" w14:textId="3F9908B2" w:rsidR="008453A4" w:rsidRPr="00ED158E" w:rsidRDefault="00BE6810" w:rsidP="008453A4">
            <w:pPr>
              <w:spacing w:after="0" w:line="240" w:lineRule="auto"/>
              <w:rPr>
                <w:rFonts w:eastAsia="MS Mincho" w:cstheme="minorHAnsi"/>
                <w:i/>
                <w:sz w:val="20"/>
                <w:szCs w:val="20"/>
              </w:rPr>
            </w:pPr>
            <w:r w:rsidRPr="00ED158E">
              <w:rPr>
                <w:rFonts w:eastAsia="MS Mincho" w:cstheme="minorHAnsi"/>
                <w:i/>
                <w:sz w:val="20"/>
                <w:szCs w:val="20"/>
              </w:rPr>
              <w:t>Approx. 20,000</w:t>
            </w:r>
          </w:p>
        </w:tc>
      </w:tr>
      <w:tr w:rsidR="00561D72" w:rsidRPr="00ED158E" w14:paraId="4FA7D57D" w14:textId="77777777" w:rsidTr="00721DE0">
        <w:trPr>
          <w:trHeight w:val="70"/>
          <w:jc w:val="center"/>
        </w:trPr>
        <w:tc>
          <w:tcPr>
            <w:tcW w:w="1255" w:type="dxa"/>
          </w:tcPr>
          <w:p w14:paraId="70CBEB48" w14:textId="09B23A7C" w:rsidR="00561D72" w:rsidRPr="00ED158E" w:rsidRDefault="00561D72" w:rsidP="00561D72">
            <w:pPr>
              <w:spacing w:after="0" w:line="240" w:lineRule="auto"/>
              <w:rPr>
                <w:rFonts w:eastAsia="MS Mincho" w:cstheme="minorHAnsi"/>
                <w:i/>
                <w:sz w:val="20"/>
                <w:szCs w:val="20"/>
              </w:rPr>
            </w:pPr>
            <w:r w:rsidRPr="00ED158E">
              <w:rPr>
                <w:rFonts w:eastAsia="MS Mincho" w:cstheme="minorHAnsi"/>
                <w:i/>
                <w:sz w:val="20"/>
                <w:szCs w:val="20"/>
              </w:rPr>
              <w:t xml:space="preserve">Refugee response Inter-sector gender </w:t>
            </w:r>
            <w:r w:rsidRPr="00ED158E">
              <w:rPr>
                <w:rFonts w:eastAsia="MS Mincho" w:cstheme="minorHAnsi"/>
                <w:i/>
                <w:sz w:val="20"/>
                <w:szCs w:val="20"/>
              </w:rPr>
              <w:lastRenderedPageBreak/>
              <w:t xml:space="preserve">analysis/profile </w:t>
            </w:r>
          </w:p>
        </w:tc>
        <w:tc>
          <w:tcPr>
            <w:tcW w:w="1015" w:type="dxa"/>
            <w:shd w:val="clear" w:color="auto" w:fill="FFFFFF" w:themeFill="background1"/>
          </w:tcPr>
          <w:p w14:paraId="5A0E0E3C" w14:textId="1C3DBE1E" w:rsidR="00561D72" w:rsidRPr="00ED158E" w:rsidRDefault="00561D72" w:rsidP="00561D72">
            <w:pPr>
              <w:spacing w:after="0" w:line="240" w:lineRule="auto"/>
              <w:rPr>
                <w:rFonts w:eastAsia="MS Mincho" w:cstheme="minorHAnsi"/>
                <w:i/>
                <w:sz w:val="20"/>
                <w:szCs w:val="20"/>
              </w:rPr>
            </w:pPr>
            <w:r w:rsidRPr="00ED158E">
              <w:rPr>
                <w:rFonts w:eastAsia="MS Mincho" w:cstheme="minorHAnsi"/>
                <w:i/>
                <w:sz w:val="20"/>
                <w:szCs w:val="20"/>
              </w:rPr>
              <w:lastRenderedPageBreak/>
              <w:t xml:space="preserve">UN Women SP Outcome 4/ </w:t>
            </w:r>
            <w:r w:rsidRPr="00ED158E">
              <w:rPr>
                <w:rFonts w:eastAsia="MS Mincho" w:cstheme="minorHAnsi"/>
                <w:i/>
                <w:sz w:val="20"/>
                <w:szCs w:val="20"/>
              </w:rPr>
              <w:lastRenderedPageBreak/>
              <w:t>UNSDCF TBC</w:t>
            </w:r>
          </w:p>
        </w:tc>
        <w:tc>
          <w:tcPr>
            <w:tcW w:w="1417" w:type="dxa"/>
            <w:shd w:val="clear" w:color="auto" w:fill="FFFFFF" w:themeFill="background1"/>
          </w:tcPr>
          <w:p w14:paraId="6844EEFC" w14:textId="07B34770" w:rsidR="00561D72" w:rsidRPr="00ED158E" w:rsidRDefault="00561D72" w:rsidP="00561D72">
            <w:pPr>
              <w:spacing w:after="0" w:line="240" w:lineRule="auto"/>
              <w:rPr>
                <w:rFonts w:eastAsia="MS Mincho" w:cstheme="minorHAnsi"/>
                <w:i/>
                <w:sz w:val="20"/>
                <w:szCs w:val="20"/>
              </w:rPr>
            </w:pPr>
            <w:r w:rsidRPr="00ED158E">
              <w:rPr>
                <w:rFonts w:eastAsia="MS Mincho" w:cstheme="minorHAnsi"/>
                <w:i/>
                <w:sz w:val="20"/>
                <w:szCs w:val="20"/>
              </w:rPr>
              <w:lastRenderedPageBreak/>
              <w:t>UN Women AWP 2023 Outcome 3.1</w:t>
            </w:r>
          </w:p>
        </w:tc>
        <w:tc>
          <w:tcPr>
            <w:tcW w:w="1528" w:type="dxa"/>
            <w:shd w:val="clear" w:color="auto" w:fill="FFFFFF" w:themeFill="background1"/>
          </w:tcPr>
          <w:p w14:paraId="3791158F" w14:textId="3DB9F74C" w:rsidR="00561D72" w:rsidRPr="00ED158E" w:rsidRDefault="00664251" w:rsidP="00561D72">
            <w:pPr>
              <w:spacing w:after="0" w:line="240" w:lineRule="auto"/>
              <w:rPr>
                <w:rFonts w:eastAsia="MS Mincho" w:cstheme="minorHAnsi"/>
                <w:i/>
                <w:sz w:val="20"/>
                <w:szCs w:val="20"/>
              </w:rPr>
            </w:pPr>
            <w:r w:rsidRPr="00ED158E">
              <w:rPr>
                <w:rFonts w:eastAsia="MS Mincho" w:cstheme="minorHAnsi"/>
                <w:i/>
                <w:sz w:val="20"/>
                <w:szCs w:val="20"/>
              </w:rPr>
              <w:t xml:space="preserve">The JRP integrates gender analysis and priorities for GEEWG in </w:t>
            </w:r>
            <w:r w:rsidRPr="00ED158E">
              <w:rPr>
                <w:rFonts w:eastAsia="MS Mincho" w:cstheme="minorHAnsi"/>
                <w:i/>
                <w:sz w:val="20"/>
                <w:szCs w:val="20"/>
              </w:rPr>
              <w:lastRenderedPageBreak/>
              <w:t>all its sections from needs overview, sector plans to monitoring framework.</w:t>
            </w:r>
          </w:p>
        </w:tc>
        <w:tc>
          <w:tcPr>
            <w:tcW w:w="1316" w:type="dxa"/>
            <w:shd w:val="clear" w:color="auto" w:fill="FFFFFF" w:themeFill="background1"/>
          </w:tcPr>
          <w:p w14:paraId="7A9560E5" w14:textId="77777777" w:rsidR="009C4F46" w:rsidRPr="00ED158E" w:rsidRDefault="009C4F46" w:rsidP="00561D72">
            <w:pPr>
              <w:spacing w:after="0" w:line="240" w:lineRule="auto"/>
              <w:rPr>
                <w:rFonts w:eastAsia="MS Mincho" w:cstheme="minorHAnsi"/>
                <w:i/>
                <w:sz w:val="20"/>
                <w:szCs w:val="20"/>
              </w:rPr>
            </w:pPr>
            <w:r w:rsidRPr="00ED158E">
              <w:rPr>
                <w:rFonts w:eastAsia="MS Mincho" w:cstheme="minorHAnsi"/>
                <w:i/>
                <w:sz w:val="20"/>
                <w:szCs w:val="20"/>
              </w:rPr>
              <w:lastRenderedPageBreak/>
              <w:t>Y</w:t>
            </w:r>
          </w:p>
          <w:p w14:paraId="53F4EAE3" w14:textId="44BF510E" w:rsidR="00561D72" w:rsidRPr="00ED158E" w:rsidRDefault="00BE6810" w:rsidP="00561D72">
            <w:pPr>
              <w:spacing w:after="0" w:line="240" w:lineRule="auto"/>
              <w:rPr>
                <w:rFonts w:eastAsia="MS Mincho" w:cstheme="minorHAnsi"/>
                <w:i/>
                <w:sz w:val="20"/>
                <w:szCs w:val="20"/>
              </w:rPr>
            </w:pPr>
            <w:r w:rsidRPr="00ED158E">
              <w:rPr>
                <w:rFonts w:eastAsia="MS Mincho" w:cstheme="minorHAnsi"/>
                <w:i/>
                <w:sz w:val="20"/>
                <w:szCs w:val="20"/>
              </w:rPr>
              <w:t>KIIs, FGDs, desk review</w:t>
            </w:r>
          </w:p>
        </w:tc>
        <w:tc>
          <w:tcPr>
            <w:tcW w:w="1265" w:type="dxa"/>
            <w:shd w:val="clear" w:color="auto" w:fill="FFFFFF" w:themeFill="background1"/>
          </w:tcPr>
          <w:p w14:paraId="75E3DB6E" w14:textId="49AF3345" w:rsidR="00561D72" w:rsidRPr="00ED158E" w:rsidRDefault="00D635F2" w:rsidP="00561D72">
            <w:pPr>
              <w:spacing w:after="0" w:line="240" w:lineRule="auto"/>
              <w:rPr>
                <w:rFonts w:eastAsia="MS Mincho" w:cstheme="minorHAnsi"/>
                <w:i/>
                <w:sz w:val="20"/>
                <w:szCs w:val="20"/>
              </w:rPr>
            </w:pPr>
            <w:r>
              <w:rPr>
                <w:rFonts w:eastAsia="MS Mincho" w:cstheme="minorHAnsi"/>
                <w:i/>
                <w:iCs/>
                <w:sz w:val="20"/>
                <w:szCs w:val="20"/>
              </w:rPr>
              <w:t>UN Women JCO</w:t>
            </w:r>
          </w:p>
        </w:tc>
        <w:tc>
          <w:tcPr>
            <w:tcW w:w="1420" w:type="dxa"/>
            <w:shd w:val="clear" w:color="auto" w:fill="FFFFFF" w:themeFill="background1"/>
          </w:tcPr>
          <w:p w14:paraId="41660A6A" w14:textId="4434C985" w:rsidR="00561D72" w:rsidRPr="00ED158E" w:rsidRDefault="00BE6810" w:rsidP="00561D72">
            <w:pPr>
              <w:spacing w:after="0" w:line="240" w:lineRule="auto"/>
              <w:rPr>
                <w:rFonts w:eastAsia="MS Mincho" w:cstheme="minorHAnsi"/>
                <w:i/>
                <w:sz w:val="20"/>
                <w:szCs w:val="20"/>
              </w:rPr>
            </w:pPr>
            <w:r w:rsidRPr="00ED158E">
              <w:rPr>
                <w:rFonts w:eastAsia="MS Mincho" w:cstheme="minorHAnsi"/>
                <w:i/>
                <w:sz w:val="20"/>
                <w:szCs w:val="20"/>
              </w:rPr>
              <w:t xml:space="preserve">UNHCR, Sector Gender Focal Point Network, Inter-Sector </w:t>
            </w:r>
            <w:r w:rsidRPr="00ED158E">
              <w:rPr>
                <w:rFonts w:eastAsia="MS Mincho" w:cstheme="minorHAnsi"/>
                <w:i/>
                <w:sz w:val="20"/>
                <w:szCs w:val="20"/>
              </w:rPr>
              <w:lastRenderedPageBreak/>
              <w:t>Working Group</w:t>
            </w:r>
          </w:p>
        </w:tc>
        <w:tc>
          <w:tcPr>
            <w:tcW w:w="1276" w:type="dxa"/>
            <w:shd w:val="clear" w:color="auto" w:fill="FFFFFF" w:themeFill="background1"/>
          </w:tcPr>
          <w:p w14:paraId="02AA5D4D" w14:textId="216622D0" w:rsidR="00561D72" w:rsidRPr="00ED158E" w:rsidRDefault="00C10523" w:rsidP="00561D72">
            <w:pPr>
              <w:spacing w:after="0" w:line="240" w:lineRule="auto"/>
              <w:rPr>
                <w:rFonts w:eastAsia="MS Mincho" w:cstheme="minorHAnsi"/>
                <w:i/>
                <w:sz w:val="20"/>
                <w:szCs w:val="20"/>
              </w:rPr>
            </w:pPr>
            <w:r w:rsidRPr="00ED158E">
              <w:rPr>
                <w:rFonts w:eastAsia="MS Mincho" w:cstheme="minorHAnsi"/>
                <w:i/>
                <w:sz w:val="20"/>
                <w:szCs w:val="20"/>
              </w:rPr>
              <w:lastRenderedPageBreak/>
              <w:t>August-November 2023</w:t>
            </w:r>
          </w:p>
        </w:tc>
        <w:tc>
          <w:tcPr>
            <w:tcW w:w="1020" w:type="dxa"/>
          </w:tcPr>
          <w:p w14:paraId="5CCA0FD0" w14:textId="72DD6D6B" w:rsidR="00561D72" w:rsidRPr="00ED158E" w:rsidRDefault="00561D72" w:rsidP="00561D72">
            <w:pPr>
              <w:spacing w:after="0" w:line="240" w:lineRule="auto"/>
              <w:rPr>
                <w:rFonts w:eastAsia="MS Mincho" w:cstheme="minorHAnsi"/>
                <w:i/>
                <w:sz w:val="20"/>
                <w:szCs w:val="20"/>
              </w:rPr>
            </w:pPr>
            <w:r w:rsidRPr="00ED158E">
              <w:rPr>
                <w:rFonts w:eastAsia="MS Mincho" w:cstheme="minorHAnsi"/>
                <w:i/>
                <w:sz w:val="20"/>
                <w:szCs w:val="20"/>
              </w:rPr>
              <w:t>EU, Italy, DFAT, Iceland, France, Canada</w:t>
            </w:r>
          </w:p>
        </w:tc>
        <w:tc>
          <w:tcPr>
            <w:tcW w:w="870" w:type="dxa"/>
          </w:tcPr>
          <w:p w14:paraId="4ECD8B49" w14:textId="33BB87B3" w:rsidR="00561D72" w:rsidRPr="00ED158E" w:rsidRDefault="00561D72" w:rsidP="00561D72">
            <w:pPr>
              <w:spacing w:after="0" w:line="240" w:lineRule="auto"/>
              <w:rPr>
                <w:rFonts w:eastAsia="MS Mincho" w:cstheme="minorHAnsi"/>
                <w:i/>
                <w:sz w:val="20"/>
                <w:szCs w:val="20"/>
              </w:rPr>
            </w:pPr>
            <w:r w:rsidRPr="00ED158E">
              <w:rPr>
                <w:rFonts w:eastAsia="MS Mincho" w:cstheme="minorHAnsi"/>
                <w:i/>
                <w:sz w:val="20"/>
                <w:szCs w:val="20"/>
              </w:rPr>
              <w:t>Non-Core (DFAT)</w:t>
            </w:r>
          </w:p>
        </w:tc>
        <w:tc>
          <w:tcPr>
            <w:tcW w:w="953" w:type="dxa"/>
          </w:tcPr>
          <w:p w14:paraId="3E654F81" w14:textId="0F65AE79" w:rsidR="00561D72" w:rsidRPr="00ED158E" w:rsidRDefault="00BE6810" w:rsidP="00561D72">
            <w:pPr>
              <w:spacing w:after="0" w:line="240" w:lineRule="auto"/>
              <w:rPr>
                <w:rFonts w:eastAsia="MS Mincho" w:cstheme="minorHAnsi"/>
                <w:i/>
                <w:sz w:val="20"/>
                <w:szCs w:val="20"/>
              </w:rPr>
            </w:pPr>
            <w:proofErr w:type="spellStart"/>
            <w:r w:rsidRPr="00ED158E">
              <w:rPr>
                <w:rFonts w:eastAsia="MS Mincho" w:cstheme="minorHAnsi"/>
                <w:i/>
                <w:sz w:val="20"/>
                <w:szCs w:val="20"/>
              </w:rPr>
              <w:t>Aprox</w:t>
            </w:r>
            <w:proofErr w:type="spellEnd"/>
            <w:r w:rsidRPr="00ED158E">
              <w:rPr>
                <w:rFonts w:eastAsia="MS Mincho" w:cstheme="minorHAnsi"/>
                <w:i/>
                <w:sz w:val="20"/>
                <w:szCs w:val="20"/>
              </w:rPr>
              <w:t>. 50,000</w:t>
            </w:r>
          </w:p>
        </w:tc>
      </w:tr>
      <w:tr w:rsidR="00ED158E" w:rsidRPr="00ED158E" w14:paraId="4D6CC6BD" w14:textId="77777777" w:rsidTr="00721DE0">
        <w:trPr>
          <w:trHeight w:val="70"/>
          <w:jc w:val="center"/>
        </w:trPr>
        <w:tc>
          <w:tcPr>
            <w:tcW w:w="1255" w:type="dxa"/>
          </w:tcPr>
          <w:p w14:paraId="490137A0" w14:textId="77777777" w:rsidR="00ED158E" w:rsidRPr="00ED158E" w:rsidRDefault="00ED158E" w:rsidP="00ED158E">
            <w:pPr>
              <w:rPr>
                <w:rFonts w:eastAsia="MS Mincho" w:cstheme="minorHAnsi"/>
                <w:i/>
                <w:sz w:val="20"/>
                <w:szCs w:val="20"/>
              </w:rPr>
            </w:pPr>
            <w:r w:rsidRPr="00ED158E">
              <w:rPr>
                <w:rFonts w:eastAsia="MS Mincho" w:cstheme="minorHAnsi"/>
                <w:i/>
                <w:sz w:val="20"/>
                <w:szCs w:val="20"/>
              </w:rPr>
              <w:t xml:space="preserve">Conducting the quantitative &amp; qualitative research to measure the impact of the WPS provisions &amp; JONAP II </w:t>
            </w:r>
          </w:p>
          <w:p w14:paraId="7055A628" w14:textId="77777777" w:rsidR="00ED158E" w:rsidRPr="00ED158E" w:rsidRDefault="00ED158E" w:rsidP="00ED158E">
            <w:pPr>
              <w:spacing w:after="0" w:line="240" w:lineRule="auto"/>
              <w:rPr>
                <w:rFonts w:eastAsia="MS Mincho" w:cstheme="minorHAnsi"/>
                <w:i/>
                <w:sz w:val="20"/>
                <w:szCs w:val="20"/>
              </w:rPr>
            </w:pPr>
          </w:p>
        </w:tc>
        <w:tc>
          <w:tcPr>
            <w:tcW w:w="1015" w:type="dxa"/>
            <w:shd w:val="clear" w:color="auto" w:fill="FFFFFF" w:themeFill="background1"/>
          </w:tcPr>
          <w:p w14:paraId="20D43C40" w14:textId="4EBFC0E0"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1.1.3.8</w:t>
            </w:r>
          </w:p>
        </w:tc>
        <w:tc>
          <w:tcPr>
            <w:tcW w:w="1417" w:type="dxa"/>
            <w:shd w:val="clear" w:color="auto" w:fill="FFFFFF" w:themeFill="background1"/>
          </w:tcPr>
          <w:p w14:paraId="2D5743B8" w14:textId="77777777"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JONAP II</w:t>
            </w:r>
          </w:p>
          <w:p w14:paraId="09183680" w14:textId="07CDA45E"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Under WPS program</w:t>
            </w:r>
          </w:p>
        </w:tc>
        <w:tc>
          <w:tcPr>
            <w:tcW w:w="1528" w:type="dxa"/>
            <w:shd w:val="clear" w:color="auto" w:fill="FFFFFF" w:themeFill="background1"/>
          </w:tcPr>
          <w:p w14:paraId="7727584D" w14:textId="77777777"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 xml:space="preserve">Yes, all JONAP II (2022-2025) national </w:t>
            </w:r>
            <w:proofErr w:type="gramStart"/>
            <w:r w:rsidRPr="00ED158E">
              <w:rPr>
                <w:rFonts w:eastAsia="MS Mincho" w:cstheme="minorHAnsi"/>
                <w:i/>
                <w:sz w:val="20"/>
                <w:szCs w:val="20"/>
              </w:rPr>
              <w:t>indicators</w:t>
            </w:r>
            <w:proofErr w:type="gramEnd"/>
          </w:p>
          <w:p w14:paraId="3B737DFB" w14:textId="77777777" w:rsidR="00ED158E" w:rsidRPr="00ED158E" w:rsidRDefault="00ED158E" w:rsidP="00ED158E">
            <w:pPr>
              <w:spacing w:after="0" w:line="240" w:lineRule="auto"/>
              <w:rPr>
                <w:rFonts w:eastAsia="MS Mincho" w:cstheme="minorHAnsi"/>
                <w:i/>
                <w:sz w:val="20"/>
                <w:szCs w:val="20"/>
              </w:rPr>
            </w:pPr>
          </w:p>
          <w:p w14:paraId="00EF786A" w14:textId="77777777" w:rsidR="00ED158E" w:rsidRPr="00ED158E" w:rsidRDefault="00ED158E" w:rsidP="00ED158E">
            <w:pPr>
              <w:spacing w:after="0" w:line="240" w:lineRule="auto"/>
              <w:rPr>
                <w:rFonts w:eastAsia="MS Mincho" w:cstheme="minorHAnsi"/>
                <w:i/>
                <w:sz w:val="20"/>
                <w:szCs w:val="20"/>
              </w:rPr>
            </w:pPr>
          </w:p>
        </w:tc>
        <w:tc>
          <w:tcPr>
            <w:tcW w:w="1316" w:type="dxa"/>
            <w:shd w:val="clear" w:color="auto" w:fill="FFFFFF" w:themeFill="background1"/>
          </w:tcPr>
          <w:p w14:paraId="58B4D156" w14:textId="77777777"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Y</w:t>
            </w:r>
          </w:p>
          <w:p w14:paraId="7DEB188D" w14:textId="2BCFB133"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Through the signed agreement with JNCW and JONAP II implementing partners</w:t>
            </w:r>
          </w:p>
        </w:tc>
        <w:tc>
          <w:tcPr>
            <w:tcW w:w="1265" w:type="dxa"/>
            <w:shd w:val="clear" w:color="auto" w:fill="FFFFFF" w:themeFill="background1"/>
          </w:tcPr>
          <w:p w14:paraId="3F19D335" w14:textId="59CDCD03" w:rsidR="00ED158E" w:rsidRPr="00ED158E" w:rsidRDefault="00ED158E" w:rsidP="00ED158E">
            <w:pPr>
              <w:spacing w:after="0" w:line="240" w:lineRule="auto"/>
              <w:rPr>
                <w:rFonts w:eastAsia="MS Mincho" w:cstheme="minorHAnsi"/>
                <w:i/>
                <w:iCs/>
                <w:sz w:val="20"/>
                <w:szCs w:val="20"/>
              </w:rPr>
            </w:pPr>
            <w:r w:rsidRPr="00ED158E">
              <w:rPr>
                <w:rFonts w:eastAsia="MS Mincho" w:cstheme="minorHAnsi"/>
                <w:i/>
                <w:sz w:val="20"/>
                <w:szCs w:val="20"/>
              </w:rPr>
              <w:t xml:space="preserve">Jordan_ Tamar Tavartkiladze </w:t>
            </w:r>
          </w:p>
        </w:tc>
        <w:tc>
          <w:tcPr>
            <w:tcW w:w="1420" w:type="dxa"/>
            <w:shd w:val="clear" w:color="auto" w:fill="FFFFFF" w:themeFill="background1"/>
          </w:tcPr>
          <w:p w14:paraId="5CC8728B" w14:textId="473EE3FA"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Jordanian National Commission for Women, coordinating with national governmental and NGO stakeholders</w:t>
            </w:r>
          </w:p>
        </w:tc>
        <w:tc>
          <w:tcPr>
            <w:tcW w:w="1276" w:type="dxa"/>
            <w:shd w:val="clear" w:color="auto" w:fill="FFFFFF" w:themeFill="background1"/>
          </w:tcPr>
          <w:p w14:paraId="10DF139E" w14:textId="52BCB946"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2025</w:t>
            </w:r>
          </w:p>
        </w:tc>
        <w:tc>
          <w:tcPr>
            <w:tcW w:w="1020" w:type="dxa"/>
          </w:tcPr>
          <w:p w14:paraId="5900550F" w14:textId="2D1C88E6"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UK, Canada, Cyprus, Finland, Norway</w:t>
            </w:r>
          </w:p>
        </w:tc>
        <w:tc>
          <w:tcPr>
            <w:tcW w:w="870" w:type="dxa"/>
          </w:tcPr>
          <w:p w14:paraId="7CCC1748" w14:textId="3ABCAA8F"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Non-Core</w:t>
            </w:r>
          </w:p>
        </w:tc>
        <w:tc>
          <w:tcPr>
            <w:tcW w:w="953" w:type="dxa"/>
          </w:tcPr>
          <w:p w14:paraId="3CA62882" w14:textId="72E802F8" w:rsidR="00ED158E" w:rsidRPr="00ED158E" w:rsidRDefault="00ED158E" w:rsidP="00ED158E">
            <w:pPr>
              <w:spacing w:after="0" w:line="240" w:lineRule="auto"/>
              <w:rPr>
                <w:rFonts w:eastAsia="MS Mincho" w:cstheme="minorHAnsi"/>
                <w:i/>
                <w:sz w:val="20"/>
                <w:szCs w:val="20"/>
              </w:rPr>
            </w:pPr>
            <w:r w:rsidRPr="00ED158E">
              <w:rPr>
                <w:rFonts w:eastAsia="MS Mincho" w:cstheme="minorHAnsi"/>
                <w:i/>
                <w:sz w:val="20"/>
                <w:szCs w:val="20"/>
              </w:rPr>
              <w:t>$15,000</w:t>
            </w:r>
          </w:p>
        </w:tc>
      </w:tr>
      <w:tr w:rsidR="00DB5D6F" w:rsidRPr="00ED158E" w14:paraId="7A12C578" w14:textId="77777777" w:rsidTr="00721DE0">
        <w:trPr>
          <w:trHeight w:val="70"/>
          <w:jc w:val="center"/>
        </w:trPr>
        <w:tc>
          <w:tcPr>
            <w:tcW w:w="1255" w:type="dxa"/>
          </w:tcPr>
          <w:p w14:paraId="1F547ACD" w14:textId="3075FDE3" w:rsidR="00DB5D6F" w:rsidRPr="00ED158E" w:rsidRDefault="00DB5D6F" w:rsidP="00DB5D6F">
            <w:pPr>
              <w:rPr>
                <w:rFonts w:eastAsia="MS Mincho" w:cstheme="minorHAnsi"/>
                <w:i/>
                <w:sz w:val="20"/>
                <w:szCs w:val="20"/>
              </w:rPr>
            </w:pPr>
            <w:r>
              <w:rPr>
                <w:rFonts w:ascii="Calibri" w:eastAsia="MS Mincho" w:hAnsi="Calibri" w:cs="Calibri"/>
                <w:i/>
                <w:sz w:val="20"/>
                <w:szCs w:val="20"/>
              </w:rPr>
              <w:t>Gender analysis of parliamentary By-Laws</w:t>
            </w:r>
          </w:p>
        </w:tc>
        <w:tc>
          <w:tcPr>
            <w:tcW w:w="1015" w:type="dxa"/>
            <w:shd w:val="clear" w:color="auto" w:fill="FFFFFF" w:themeFill="background1"/>
          </w:tcPr>
          <w:p w14:paraId="06F7C96B" w14:textId="3999B8C5"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 xml:space="preserve">UN Women SP Outcome 1/ UNSDCF </w:t>
            </w:r>
            <w:r w:rsidRPr="00E768B7">
              <w:rPr>
                <w:rFonts w:ascii="Calibri" w:eastAsia="MS Mincho" w:hAnsi="Calibri" w:cs="Calibri"/>
                <w:i/>
                <w:sz w:val="20"/>
                <w:szCs w:val="20"/>
              </w:rPr>
              <w:t>Outcome</w:t>
            </w:r>
            <w:r>
              <w:rPr>
                <w:rFonts w:ascii="Calibri" w:eastAsia="MS Mincho" w:hAnsi="Calibri" w:cs="Calibri"/>
                <w:i/>
                <w:sz w:val="20"/>
                <w:szCs w:val="20"/>
              </w:rPr>
              <w:t xml:space="preserve"> </w:t>
            </w:r>
            <w:r w:rsidRPr="00E768B7">
              <w:rPr>
                <w:rFonts w:ascii="Calibri" w:eastAsia="MS Mincho" w:hAnsi="Calibri" w:cs="Calibri"/>
                <w:i/>
                <w:sz w:val="20"/>
                <w:szCs w:val="20"/>
              </w:rPr>
              <w:t>4</w:t>
            </w:r>
            <w:r>
              <w:rPr>
                <w:rFonts w:ascii="Calibri" w:eastAsia="MS Mincho" w:hAnsi="Calibri" w:cs="Calibri"/>
                <w:i/>
                <w:sz w:val="20"/>
                <w:szCs w:val="20"/>
              </w:rPr>
              <w:t xml:space="preserve"> </w:t>
            </w:r>
          </w:p>
        </w:tc>
        <w:tc>
          <w:tcPr>
            <w:tcW w:w="1417" w:type="dxa"/>
            <w:shd w:val="clear" w:color="auto" w:fill="FFFFFF" w:themeFill="background1"/>
          </w:tcPr>
          <w:p w14:paraId="6AF6B129" w14:textId="59522619"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UN Women SN Output 1.1</w:t>
            </w:r>
          </w:p>
        </w:tc>
        <w:tc>
          <w:tcPr>
            <w:tcW w:w="1528" w:type="dxa"/>
            <w:shd w:val="clear" w:color="auto" w:fill="FFFFFF" w:themeFill="background1"/>
          </w:tcPr>
          <w:p w14:paraId="3F8C6054" w14:textId="77777777" w:rsidR="00DB5D6F" w:rsidRDefault="00DB5D6F" w:rsidP="00DB5D6F">
            <w:pPr>
              <w:spacing w:after="0" w:line="240" w:lineRule="auto"/>
              <w:rPr>
                <w:rFonts w:ascii="Calibri" w:eastAsia="MS Mincho" w:hAnsi="Calibri" w:cs="Calibri"/>
                <w:i/>
                <w:sz w:val="20"/>
                <w:szCs w:val="20"/>
              </w:rPr>
            </w:pPr>
            <w:r w:rsidRPr="005F1C8D">
              <w:rPr>
                <w:rFonts w:ascii="Calibri" w:eastAsia="MS Mincho" w:hAnsi="Calibri" w:cs="Calibri"/>
                <w:i/>
                <w:sz w:val="20"/>
                <w:szCs w:val="20"/>
              </w:rPr>
              <w:t xml:space="preserve">Indicator: </w:t>
            </w:r>
          </w:p>
          <w:p w14:paraId="14F760F1" w14:textId="075848CA" w:rsidR="00DB5D6F" w:rsidRPr="00ED158E" w:rsidRDefault="00DB5D6F" w:rsidP="00DB5D6F">
            <w:pPr>
              <w:spacing w:after="0" w:line="240" w:lineRule="auto"/>
              <w:rPr>
                <w:rFonts w:eastAsia="MS Mincho" w:cstheme="minorHAnsi"/>
                <w:i/>
                <w:sz w:val="20"/>
                <w:szCs w:val="20"/>
              </w:rPr>
            </w:pPr>
            <w:r w:rsidRPr="00356A38">
              <w:rPr>
                <w:rFonts w:ascii="Calibri" w:eastAsia="MS Mincho" w:hAnsi="Calibri" w:cs="Calibri"/>
                <w:i/>
                <w:sz w:val="20"/>
                <w:szCs w:val="20"/>
              </w:rPr>
              <w:t>Number of institutions that have increased capacities to design and implement institutional reforms/strategies/policies that promote gender equality and women’s empowerment (CO)</w:t>
            </w:r>
          </w:p>
        </w:tc>
        <w:tc>
          <w:tcPr>
            <w:tcW w:w="1316" w:type="dxa"/>
            <w:shd w:val="clear" w:color="auto" w:fill="FFFFFF" w:themeFill="background1"/>
          </w:tcPr>
          <w:p w14:paraId="60ED31CA" w14:textId="77777777" w:rsidR="00DB5D6F" w:rsidRDefault="00DB5D6F" w:rsidP="00DB5D6F">
            <w:pPr>
              <w:spacing w:after="0" w:line="240" w:lineRule="auto"/>
              <w:rPr>
                <w:rFonts w:ascii="Calibri" w:eastAsia="MS Mincho" w:hAnsi="Calibri" w:cs="Calibri"/>
                <w:i/>
                <w:sz w:val="20"/>
                <w:szCs w:val="20"/>
              </w:rPr>
            </w:pPr>
            <w:r>
              <w:rPr>
                <w:rFonts w:ascii="Calibri" w:eastAsia="MS Mincho" w:hAnsi="Calibri" w:cs="Calibri"/>
                <w:i/>
                <w:sz w:val="20"/>
                <w:szCs w:val="20"/>
              </w:rPr>
              <w:t>N</w:t>
            </w:r>
          </w:p>
          <w:p w14:paraId="714EB884" w14:textId="77777777" w:rsidR="00DB5D6F" w:rsidRPr="00ED158E" w:rsidRDefault="00DB5D6F" w:rsidP="00DB5D6F">
            <w:pPr>
              <w:spacing w:after="0" w:line="240" w:lineRule="auto"/>
              <w:rPr>
                <w:rFonts w:eastAsia="MS Mincho" w:cstheme="minorHAnsi"/>
                <w:i/>
                <w:sz w:val="20"/>
                <w:szCs w:val="20"/>
              </w:rPr>
            </w:pPr>
          </w:p>
        </w:tc>
        <w:tc>
          <w:tcPr>
            <w:tcW w:w="1265" w:type="dxa"/>
            <w:shd w:val="clear" w:color="auto" w:fill="FFFFFF" w:themeFill="background1"/>
          </w:tcPr>
          <w:p w14:paraId="069C0C5F" w14:textId="77777777" w:rsidR="00DB5D6F" w:rsidRDefault="00DB5D6F" w:rsidP="00DB5D6F">
            <w:pPr>
              <w:spacing w:after="0" w:line="240" w:lineRule="auto"/>
              <w:rPr>
                <w:rFonts w:ascii="Calibri" w:eastAsia="MS Mincho" w:hAnsi="Calibri" w:cs="Calibri"/>
                <w:i/>
                <w:iCs/>
                <w:sz w:val="20"/>
                <w:szCs w:val="20"/>
              </w:rPr>
            </w:pPr>
            <w:r>
              <w:rPr>
                <w:rFonts w:ascii="Calibri" w:eastAsia="MS Mincho" w:hAnsi="Calibri" w:cs="Calibri"/>
                <w:i/>
                <w:iCs/>
                <w:sz w:val="20"/>
                <w:szCs w:val="20"/>
              </w:rPr>
              <w:t>Jordan</w:t>
            </w:r>
          </w:p>
          <w:p w14:paraId="2B9340E6" w14:textId="77777777" w:rsidR="00DB5D6F" w:rsidRDefault="00DB5D6F" w:rsidP="00DB5D6F">
            <w:pPr>
              <w:spacing w:after="0" w:line="240" w:lineRule="auto"/>
              <w:rPr>
                <w:rFonts w:ascii="Calibri" w:eastAsia="MS Mincho" w:hAnsi="Calibri" w:cs="Calibri"/>
                <w:i/>
                <w:iCs/>
                <w:sz w:val="20"/>
                <w:szCs w:val="20"/>
              </w:rPr>
            </w:pPr>
          </w:p>
          <w:p w14:paraId="74099E48" w14:textId="4B2D8DB9"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iCs/>
                <w:sz w:val="20"/>
                <w:szCs w:val="20"/>
              </w:rPr>
              <w:t>Bushra Abu Shahout</w:t>
            </w:r>
          </w:p>
        </w:tc>
        <w:tc>
          <w:tcPr>
            <w:tcW w:w="1420" w:type="dxa"/>
            <w:shd w:val="clear" w:color="auto" w:fill="FFFFFF" w:themeFill="background1"/>
          </w:tcPr>
          <w:p w14:paraId="300A1396" w14:textId="2DA2C7B4"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UN Women</w:t>
            </w:r>
          </w:p>
        </w:tc>
        <w:tc>
          <w:tcPr>
            <w:tcW w:w="1276" w:type="dxa"/>
            <w:shd w:val="clear" w:color="auto" w:fill="FFFFFF" w:themeFill="background1"/>
          </w:tcPr>
          <w:p w14:paraId="0D9E3CD5" w14:textId="58D40188"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2024</w:t>
            </w:r>
          </w:p>
        </w:tc>
        <w:tc>
          <w:tcPr>
            <w:tcW w:w="1020" w:type="dxa"/>
          </w:tcPr>
          <w:p w14:paraId="0A907AF8" w14:textId="584BA0A3"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Italy</w:t>
            </w:r>
          </w:p>
        </w:tc>
        <w:tc>
          <w:tcPr>
            <w:tcW w:w="870" w:type="dxa"/>
          </w:tcPr>
          <w:p w14:paraId="63CA296C" w14:textId="685E6C12"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Non-</w:t>
            </w:r>
            <w:r w:rsidRPr="00E754A1">
              <w:rPr>
                <w:rFonts w:ascii="Calibri" w:eastAsia="MS Mincho" w:hAnsi="Calibri" w:cs="Calibri"/>
                <w:i/>
                <w:sz w:val="20"/>
                <w:szCs w:val="20"/>
              </w:rPr>
              <w:t>Core</w:t>
            </w:r>
            <w:r>
              <w:rPr>
                <w:rFonts w:ascii="Calibri" w:eastAsia="MS Mincho" w:hAnsi="Calibri" w:cs="Calibri"/>
                <w:i/>
                <w:sz w:val="20"/>
                <w:szCs w:val="20"/>
              </w:rPr>
              <w:t>, hard pipeline (AICS-Italy)</w:t>
            </w:r>
          </w:p>
        </w:tc>
        <w:tc>
          <w:tcPr>
            <w:tcW w:w="953" w:type="dxa"/>
          </w:tcPr>
          <w:p w14:paraId="5DA41050" w14:textId="0964ED19"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34,000 Euros</w:t>
            </w:r>
          </w:p>
        </w:tc>
      </w:tr>
      <w:tr w:rsidR="00DB5D6F" w:rsidRPr="00ED158E" w14:paraId="2BFC84D7" w14:textId="77777777" w:rsidTr="00721DE0">
        <w:trPr>
          <w:trHeight w:val="70"/>
          <w:jc w:val="center"/>
        </w:trPr>
        <w:tc>
          <w:tcPr>
            <w:tcW w:w="1255" w:type="dxa"/>
          </w:tcPr>
          <w:p w14:paraId="704AD9F4" w14:textId="7FE88389" w:rsidR="00DB5D6F" w:rsidRPr="00ED158E" w:rsidRDefault="00DB5D6F" w:rsidP="00DB5D6F">
            <w:pPr>
              <w:rPr>
                <w:rFonts w:eastAsia="MS Mincho" w:cstheme="minorHAnsi"/>
                <w:i/>
                <w:sz w:val="20"/>
                <w:szCs w:val="20"/>
              </w:rPr>
            </w:pPr>
            <w:r w:rsidRPr="00C15E86">
              <w:rPr>
                <w:rFonts w:ascii="Calibri" w:eastAsia="MS Mincho" w:hAnsi="Calibri" w:cs="Calibri"/>
                <w:i/>
                <w:sz w:val="20"/>
                <w:szCs w:val="20"/>
              </w:rPr>
              <w:t xml:space="preserve">Research study on women’s </w:t>
            </w:r>
            <w:r w:rsidRPr="00C15E86">
              <w:rPr>
                <w:rFonts w:ascii="Calibri" w:eastAsia="MS Mincho" w:hAnsi="Calibri" w:cs="Calibri"/>
                <w:i/>
                <w:sz w:val="20"/>
                <w:szCs w:val="20"/>
              </w:rPr>
              <w:lastRenderedPageBreak/>
              <w:t xml:space="preserve">access to political </w:t>
            </w:r>
            <w:proofErr w:type="gramStart"/>
            <w:r w:rsidRPr="00C15E86">
              <w:rPr>
                <w:rFonts w:ascii="Calibri" w:eastAsia="MS Mincho" w:hAnsi="Calibri" w:cs="Calibri"/>
                <w:i/>
                <w:sz w:val="20"/>
                <w:szCs w:val="20"/>
              </w:rPr>
              <w:t>parties</w:t>
            </w:r>
            <w:proofErr w:type="gramEnd"/>
            <w:r w:rsidRPr="00C15E86">
              <w:rPr>
                <w:rFonts w:ascii="Calibri" w:eastAsia="MS Mincho" w:hAnsi="Calibri" w:cs="Calibri"/>
                <w:i/>
                <w:sz w:val="20"/>
                <w:szCs w:val="20"/>
              </w:rPr>
              <w:t xml:space="preserve"> resources during campaign period</w:t>
            </w:r>
          </w:p>
        </w:tc>
        <w:tc>
          <w:tcPr>
            <w:tcW w:w="1015" w:type="dxa"/>
            <w:shd w:val="clear" w:color="auto" w:fill="FFFFFF" w:themeFill="background1"/>
          </w:tcPr>
          <w:p w14:paraId="02985404" w14:textId="160B2C76"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lastRenderedPageBreak/>
              <w:t xml:space="preserve">UN Women SP </w:t>
            </w:r>
            <w:r>
              <w:rPr>
                <w:rFonts w:ascii="Calibri" w:eastAsia="MS Mincho" w:hAnsi="Calibri" w:cs="Calibri"/>
                <w:i/>
                <w:sz w:val="20"/>
                <w:szCs w:val="20"/>
              </w:rPr>
              <w:lastRenderedPageBreak/>
              <w:t>Outcome 1/ UNSDCF Outcome 4</w:t>
            </w:r>
          </w:p>
        </w:tc>
        <w:tc>
          <w:tcPr>
            <w:tcW w:w="1417" w:type="dxa"/>
            <w:shd w:val="clear" w:color="auto" w:fill="FFFFFF" w:themeFill="background1"/>
          </w:tcPr>
          <w:p w14:paraId="28DBBFFF" w14:textId="45B570ED"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lastRenderedPageBreak/>
              <w:t>UN Women SN Output 1.1.3</w:t>
            </w:r>
          </w:p>
        </w:tc>
        <w:tc>
          <w:tcPr>
            <w:tcW w:w="1528" w:type="dxa"/>
            <w:shd w:val="clear" w:color="auto" w:fill="FFFFFF" w:themeFill="background1"/>
          </w:tcPr>
          <w:p w14:paraId="5CBA0791" w14:textId="77777777" w:rsidR="00DB5D6F" w:rsidRDefault="00DB5D6F" w:rsidP="00DB5D6F">
            <w:pPr>
              <w:spacing w:after="0" w:line="240" w:lineRule="auto"/>
              <w:rPr>
                <w:rFonts w:ascii="Calibri" w:eastAsia="MS Mincho" w:hAnsi="Calibri" w:cs="Calibri"/>
                <w:i/>
                <w:sz w:val="20"/>
                <w:szCs w:val="20"/>
              </w:rPr>
            </w:pPr>
            <w:r>
              <w:rPr>
                <w:rFonts w:ascii="Calibri" w:eastAsia="MS Mincho" w:hAnsi="Calibri" w:cs="Calibri"/>
                <w:i/>
                <w:sz w:val="20"/>
                <w:szCs w:val="20"/>
              </w:rPr>
              <w:t>Indicator:</w:t>
            </w:r>
          </w:p>
          <w:p w14:paraId="1161695E" w14:textId="67C12CDA" w:rsidR="00DB5D6F" w:rsidRPr="00ED158E" w:rsidRDefault="00DB5D6F" w:rsidP="00DB5D6F">
            <w:pPr>
              <w:spacing w:after="0" w:line="240" w:lineRule="auto"/>
              <w:rPr>
                <w:rFonts w:eastAsia="MS Mincho" w:cstheme="minorHAnsi"/>
                <w:i/>
                <w:sz w:val="20"/>
                <w:szCs w:val="20"/>
              </w:rPr>
            </w:pPr>
            <w:r w:rsidRPr="00C15E86">
              <w:rPr>
                <w:rFonts w:ascii="Calibri" w:eastAsia="MS Mincho" w:hAnsi="Calibri" w:cs="Calibri"/>
                <w:i/>
                <w:sz w:val="20"/>
                <w:szCs w:val="20"/>
              </w:rPr>
              <w:t xml:space="preserve">Number of institutions that </w:t>
            </w:r>
            <w:r w:rsidRPr="00C15E86">
              <w:rPr>
                <w:rFonts w:ascii="Calibri" w:eastAsia="MS Mincho" w:hAnsi="Calibri" w:cs="Calibri"/>
                <w:i/>
                <w:sz w:val="20"/>
                <w:szCs w:val="20"/>
              </w:rPr>
              <w:lastRenderedPageBreak/>
              <w:t>have increased capacities to design and implement institutional reforms/strategies/policies that promote gender equality and women’s empowerment (CO)</w:t>
            </w:r>
          </w:p>
        </w:tc>
        <w:tc>
          <w:tcPr>
            <w:tcW w:w="1316" w:type="dxa"/>
            <w:shd w:val="clear" w:color="auto" w:fill="FFFFFF" w:themeFill="background1"/>
          </w:tcPr>
          <w:p w14:paraId="78E2859A" w14:textId="77777777" w:rsidR="00DB5D6F" w:rsidRDefault="00DB5D6F" w:rsidP="00DB5D6F">
            <w:pPr>
              <w:spacing w:after="0" w:line="240" w:lineRule="auto"/>
              <w:rPr>
                <w:rFonts w:ascii="Calibri" w:eastAsia="MS Mincho" w:hAnsi="Calibri" w:cs="Calibri"/>
                <w:i/>
                <w:sz w:val="20"/>
                <w:szCs w:val="20"/>
              </w:rPr>
            </w:pPr>
            <w:r>
              <w:rPr>
                <w:rFonts w:ascii="Calibri" w:eastAsia="MS Mincho" w:hAnsi="Calibri" w:cs="Calibri"/>
                <w:i/>
                <w:sz w:val="20"/>
                <w:szCs w:val="20"/>
              </w:rPr>
              <w:lastRenderedPageBreak/>
              <w:t xml:space="preserve">Y </w:t>
            </w:r>
          </w:p>
          <w:p w14:paraId="252C600E" w14:textId="77777777" w:rsidR="00DB5D6F" w:rsidRDefault="00DB5D6F" w:rsidP="00DB5D6F">
            <w:pPr>
              <w:spacing w:after="0" w:line="240" w:lineRule="auto"/>
              <w:rPr>
                <w:rFonts w:ascii="Calibri" w:eastAsia="MS Mincho" w:hAnsi="Calibri" w:cs="Calibri"/>
                <w:i/>
                <w:sz w:val="20"/>
                <w:szCs w:val="20"/>
              </w:rPr>
            </w:pPr>
            <w:r>
              <w:rPr>
                <w:rFonts w:ascii="Calibri" w:eastAsia="MS Mincho" w:hAnsi="Calibri" w:cs="Calibri"/>
                <w:i/>
                <w:sz w:val="20"/>
                <w:szCs w:val="20"/>
              </w:rPr>
              <w:t xml:space="preserve">On female candidates </w:t>
            </w:r>
            <w:r>
              <w:rPr>
                <w:rFonts w:ascii="Calibri" w:eastAsia="MS Mincho" w:hAnsi="Calibri" w:cs="Calibri"/>
                <w:i/>
                <w:sz w:val="20"/>
                <w:szCs w:val="20"/>
              </w:rPr>
              <w:lastRenderedPageBreak/>
              <w:t>access to political parties’ financial resources, questionnaire, FGDs, KIIs</w:t>
            </w:r>
          </w:p>
          <w:p w14:paraId="6113E974" w14:textId="77777777" w:rsidR="00DB5D6F" w:rsidRPr="00ED158E" w:rsidRDefault="00DB5D6F" w:rsidP="00DB5D6F">
            <w:pPr>
              <w:spacing w:after="0" w:line="240" w:lineRule="auto"/>
              <w:rPr>
                <w:rFonts w:eastAsia="MS Mincho" w:cstheme="minorHAnsi"/>
                <w:i/>
                <w:sz w:val="20"/>
                <w:szCs w:val="20"/>
              </w:rPr>
            </w:pPr>
          </w:p>
        </w:tc>
        <w:tc>
          <w:tcPr>
            <w:tcW w:w="1265" w:type="dxa"/>
            <w:shd w:val="clear" w:color="auto" w:fill="FFFFFF" w:themeFill="background1"/>
          </w:tcPr>
          <w:p w14:paraId="326DBD59" w14:textId="77777777" w:rsidR="00DB5D6F" w:rsidRDefault="00DB5D6F" w:rsidP="00DB5D6F">
            <w:pPr>
              <w:spacing w:after="0" w:line="240" w:lineRule="auto"/>
              <w:rPr>
                <w:rFonts w:ascii="Calibri" w:eastAsia="MS Mincho" w:hAnsi="Calibri" w:cs="Calibri"/>
                <w:i/>
                <w:iCs/>
                <w:sz w:val="20"/>
                <w:szCs w:val="20"/>
              </w:rPr>
            </w:pPr>
            <w:r>
              <w:rPr>
                <w:rFonts w:ascii="Calibri" w:eastAsia="MS Mincho" w:hAnsi="Calibri" w:cs="Calibri"/>
                <w:i/>
                <w:iCs/>
                <w:sz w:val="20"/>
                <w:szCs w:val="20"/>
              </w:rPr>
              <w:lastRenderedPageBreak/>
              <w:t>Jordan</w:t>
            </w:r>
          </w:p>
          <w:p w14:paraId="3705C504" w14:textId="77777777" w:rsidR="00DB5D6F" w:rsidRDefault="00DB5D6F" w:rsidP="00DB5D6F">
            <w:pPr>
              <w:spacing w:after="0" w:line="240" w:lineRule="auto"/>
              <w:rPr>
                <w:rFonts w:ascii="Calibri" w:eastAsia="MS Mincho" w:hAnsi="Calibri" w:cs="Calibri"/>
                <w:i/>
                <w:iCs/>
                <w:sz w:val="20"/>
                <w:szCs w:val="20"/>
              </w:rPr>
            </w:pPr>
          </w:p>
          <w:p w14:paraId="53EFEAB8" w14:textId="73640171"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iCs/>
                <w:sz w:val="20"/>
                <w:szCs w:val="20"/>
              </w:rPr>
              <w:lastRenderedPageBreak/>
              <w:t>Bushra Abu Shahout</w:t>
            </w:r>
          </w:p>
        </w:tc>
        <w:tc>
          <w:tcPr>
            <w:tcW w:w="1420" w:type="dxa"/>
            <w:shd w:val="clear" w:color="auto" w:fill="FFFFFF" w:themeFill="background1"/>
          </w:tcPr>
          <w:p w14:paraId="360C7E0B" w14:textId="5E9847D5"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lastRenderedPageBreak/>
              <w:t xml:space="preserve">UN Women with the support of a </w:t>
            </w:r>
            <w:r>
              <w:rPr>
                <w:rFonts w:ascii="Calibri" w:eastAsia="MS Mincho" w:hAnsi="Calibri" w:cs="Calibri"/>
                <w:i/>
                <w:sz w:val="20"/>
                <w:szCs w:val="20"/>
              </w:rPr>
              <w:lastRenderedPageBreak/>
              <w:t>research agency/ researcher</w:t>
            </w:r>
          </w:p>
        </w:tc>
        <w:tc>
          <w:tcPr>
            <w:tcW w:w="1276" w:type="dxa"/>
            <w:shd w:val="clear" w:color="auto" w:fill="FFFFFF" w:themeFill="background1"/>
          </w:tcPr>
          <w:p w14:paraId="184C46BD" w14:textId="130892EB"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lastRenderedPageBreak/>
              <w:t>2024</w:t>
            </w:r>
          </w:p>
        </w:tc>
        <w:tc>
          <w:tcPr>
            <w:tcW w:w="1020" w:type="dxa"/>
          </w:tcPr>
          <w:p w14:paraId="414272DD" w14:textId="4AF9015C" w:rsidR="00DB5D6F" w:rsidRPr="00ED158E" w:rsidRDefault="00DB5D6F" w:rsidP="00DB5D6F">
            <w:pPr>
              <w:spacing w:after="0" w:line="240" w:lineRule="auto"/>
              <w:rPr>
                <w:rFonts w:eastAsia="MS Mincho" w:cstheme="minorHAnsi"/>
                <w:i/>
                <w:sz w:val="20"/>
                <w:szCs w:val="20"/>
              </w:rPr>
            </w:pPr>
            <w:r w:rsidRPr="005D4B1E">
              <w:rPr>
                <w:rFonts w:ascii="Calibri" w:eastAsia="MS Mincho" w:hAnsi="Calibri" w:cs="Calibri"/>
                <w:i/>
                <w:sz w:val="20"/>
                <w:szCs w:val="20"/>
              </w:rPr>
              <w:t>Italy</w:t>
            </w:r>
          </w:p>
        </w:tc>
        <w:tc>
          <w:tcPr>
            <w:tcW w:w="870" w:type="dxa"/>
          </w:tcPr>
          <w:p w14:paraId="2D3D5696" w14:textId="4DB604E8" w:rsidR="00DB5D6F" w:rsidRPr="00ED158E" w:rsidRDefault="00DB5D6F" w:rsidP="00DB5D6F">
            <w:pPr>
              <w:spacing w:after="0" w:line="240" w:lineRule="auto"/>
              <w:rPr>
                <w:rFonts w:eastAsia="MS Mincho" w:cstheme="minorHAnsi"/>
                <w:i/>
                <w:sz w:val="20"/>
                <w:szCs w:val="20"/>
              </w:rPr>
            </w:pPr>
            <w:r w:rsidRPr="00356A38">
              <w:rPr>
                <w:rFonts w:ascii="Calibri" w:eastAsia="MS Mincho" w:hAnsi="Calibri" w:cs="Calibri"/>
                <w:i/>
                <w:sz w:val="20"/>
                <w:szCs w:val="20"/>
              </w:rPr>
              <w:t xml:space="preserve">Non-Core, hard </w:t>
            </w:r>
            <w:r w:rsidRPr="00356A38">
              <w:rPr>
                <w:rFonts w:ascii="Calibri" w:eastAsia="MS Mincho" w:hAnsi="Calibri" w:cs="Calibri"/>
                <w:i/>
                <w:sz w:val="20"/>
                <w:szCs w:val="20"/>
              </w:rPr>
              <w:lastRenderedPageBreak/>
              <w:t>pipeline (AICS-Italy)</w:t>
            </w:r>
          </w:p>
        </w:tc>
        <w:tc>
          <w:tcPr>
            <w:tcW w:w="953" w:type="dxa"/>
          </w:tcPr>
          <w:p w14:paraId="252F8B37" w14:textId="5AE713FE"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lastRenderedPageBreak/>
              <w:t>35,000 Euros</w:t>
            </w:r>
          </w:p>
        </w:tc>
      </w:tr>
      <w:tr w:rsidR="00DB5D6F" w:rsidRPr="00ED158E" w14:paraId="57F600C6" w14:textId="77777777" w:rsidTr="00721DE0">
        <w:trPr>
          <w:trHeight w:val="70"/>
          <w:jc w:val="center"/>
        </w:trPr>
        <w:tc>
          <w:tcPr>
            <w:tcW w:w="1255" w:type="dxa"/>
          </w:tcPr>
          <w:p w14:paraId="3B87438C" w14:textId="6DF6DDB3" w:rsidR="00DB5D6F" w:rsidRPr="00ED158E" w:rsidRDefault="00DB5D6F" w:rsidP="00DB5D6F">
            <w:pPr>
              <w:rPr>
                <w:rFonts w:eastAsia="MS Mincho" w:cstheme="minorHAnsi"/>
                <w:i/>
                <w:sz w:val="20"/>
                <w:szCs w:val="20"/>
              </w:rPr>
            </w:pPr>
            <w:r>
              <w:rPr>
                <w:rFonts w:ascii="Calibri" w:eastAsia="MS Mincho" w:hAnsi="Calibri" w:cs="Calibri"/>
                <w:i/>
                <w:sz w:val="20"/>
                <w:szCs w:val="20"/>
              </w:rPr>
              <w:t>Analysis</w:t>
            </w:r>
            <w:r w:rsidRPr="00356A38">
              <w:rPr>
                <w:rFonts w:ascii="Calibri" w:eastAsia="MS Mincho" w:hAnsi="Calibri" w:cs="Calibri"/>
                <w:i/>
                <w:sz w:val="20"/>
                <w:szCs w:val="20"/>
              </w:rPr>
              <w:t xml:space="preserve"> of 10 political parties’ internal policies and procedures from a gender perspective </w:t>
            </w:r>
          </w:p>
        </w:tc>
        <w:tc>
          <w:tcPr>
            <w:tcW w:w="1015" w:type="dxa"/>
            <w:shd w:val="clear" w:color="auto" w:fill="FFFFFF" w:themeFill="background1"/>
          </w:tcPr>
          <w:p w14:paraId="4F371645" w14:textId="63D913A8" w:rsidR="00DB5D6F" w:rsidRPr="00ED158E" w:rsidRDefault="004E0EA5" w:rsidP="00DB5D6F">
            <w:pPr>
              <w:spacing w:after="0" w:line="240" w:lineRule="auto"/>
              <w:rPr>
                <w:rFonts w:eastAsia="MS Mincho" w:cstheme="minorHAnsi"/>
                <w:i/>
                <w:sz w:val="20"/>
                <w:szCs w:val="20"/>
              </w:rPr>
            </w:pPr>
            <w:r>
              <w:rPr>
                <w:rFonts w:ascii="Calibri" w:eastAsia="MS Mincho" w:hAnsi="Calibri" w:cs="Calibri"/>
                <w:i/>
                <w:sz w:val="20"/>
                <w:szCs w:val="20"/>
              </w:rPr>
              <w:t>Outcome 1/ UNSDCF Outcome 4</w:t>
            </w:r>
          </w:p>
        </w:tc>
        <w:tc>
          <w:tcPr>
            <w:tcW w:w="1417" w:type="dxa"/>
            <w:shd w:val="clear" w:color="auto" w:fill="FFFFFF" w:themeFill="background1"/>
          </w:tcPr>
          <w:p w14:paraId="0F5E28B1" w14:textId="72CD16B8"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UN Women SN Output 1.1.</w:t>
            </w:r>
            <w:r w:rsidR="00732ACF">
              <w:rPr>
                <w:rFonts w:ascii="Calibri" w:eastAsia="MS Mincho" w:hAnsi="Calibri" w:cs="Calibri"/>
                <w:i/>
                <w:sz w:val="20"/>
                <w:szCs w:val="20"/>
              </w:rPr>
              <w:t>1</w:t>
            </w:r>
          </w:p>
        </w:tc>
        <w:tc>
          <w:tcPr>
            <w:tcW w:w="1528" w:type="dxa"/>
            <w:shd w:val="clear" w:color="auto" w:fill="FFFFFF" w:themeFill="background1"/>
          </w:tcPr>
          <w:p w14:paraId="2A4BB6B0" w14:textId="305F5AF9" w:rsidR="00DB5D6F" w:rsidRPr="00ED158E" w:rsidRDefault="00DB5D6F" w:rsidP="00DB5D6F">
            <w:pPr>
              <w:spacing w:after="0" w:line="240" w:lineRule="auto"/>
              <w:rPr>
                <w:rFonts w:eastAsia="MS Mincho" w:cstheme="minorHAnsi"/>
                <w:i/>
                <w:sz w:val="20"/>
                <w:szCs w:val="20"/>
              </w:rPr>
            </w:pPr>
            <w:r w:rsidRPr="002308C7">
              <w:rPr>
                <w:rFonts w:ascii="Calibri" w:eastAsia="MS Mincho" w:hAnsi="Calibri" w:cs="Calibri"/>
                <w:i/>
                <w:sz w:val="20"/>
                <w:szCs w:val="20"/>
              </w:rPr>
              <w:t xml:space="preserve">Number of organizations/institutions with increased capacities to identify and/or address discriminatory </w:t>
            </w:r>
            <w:proofErr w:type="spellStart"/>
            <w:r w:rsidRPr="002308C7">
              <w:rPr>
                <w:rFonts w:ascii="Calibri" w:eastAsia="MS Mincho" w:hAnsi="Calibri" w:cs="Calibri"/>
                <w:i/>
                <w:sz w:val="20"/>
                <w:szCs w:val="20"/>
              </w:rPr>
              <w:t>behaviour</w:t>
            </w:r>
            <w:proofErr w:type="spellEnd"/>
            <w:r w:rsidRPr="002308C7">
              <w:rPr>
                <w:rFonts w:ascii="Calibri" w:eastAsia="MS Mincho" w:hAnsi="Calibri" w:cs="Calibri"/>
                <w:i/>
                <w:sz w:val="20"/>
                <w:szCs w:val="20"/>
              </w:rPr>
              <w:t xml:space="preserve"> and/or social/gender norms change (CO)</w:t>
            </w:r>
          </w:p>
        </w:tc>
        <w:tc>
          <w:tcPr>
            <w:tcW w:w="1316" w:type="dxa"/>
            <w:shd w:val="clear" w:color="auto" w:fill="FFFFFF" w:themeFill="background1"/>
          </w:tcPr>
          <w:p w14:paraId="5531DC25" w14:textId="77777777" w:rsidR="00DB5D6F" w:rsidRDefault="00DB5D6F" w:rsidP="00DB5D6F">
            <w:pPr>
              <w:spacing w:after="0" w:line="240" w:lineRule="auto"/>
              <w:rPr>
                <w:rFonts w:ascii="Calibri" w:eastAsia="MS Mincho" w:hAnsi="Calibri" w:cs="Calibri"/>
                <w:i/>
                <w:sz w:val="20"/>
                <w:szCs w:val="20"/>
              </w:rPr>
            </w:pPr>
            <w:r>
              <w:rPr>
                <w:rFonts w:ascii="Calibri" w:eastAsia="MS Mincho" w:hAnsi="Calibri" w:cs="Calibri"/>
                <w:i/>
                <w:sz w:val="20"/>
                <w:szCs w:val="20"/>
              </w:rPr>
              <w:t>Y</w:t>
            </w:r>
          </w:p>
          <w:p w14:paraId="35AC541B" w14:textId="74D76189"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KIIs, FGDs, desk review</w:t>
            </w:r>
          </w:p>
        </w:tc>
        <w:tc>
          <w:tcPr>
            <w:tcW w:w="1265" w:type="dxa"/>
            <w:shd w:val="clear" w:color="auto" w:fill="FFFFFF" w:themeFill="background1"/>
          </w:tcPr>
          <w:p w14:paraId="05C5CCC5" w14:textId="77777777" w:rsidR="00DB5D6F" w:rsidRDefault="00DB5D6F" w:rsidP="00DB5D6F">
            <w:pPr>
              <w:spacing w:after="0" w:line="240" w:lineRule="auto"/>
              <w:rPr>
                <w:rFonts w:ascii="Calibri" w:eastAsia="MS Mincho" w:hAnsi="Calibri" w:cs="Calibri"/>
                <w:i/>
                <w:iCs/>
                <w:sz w:val="20"/>
                <w:szCs w:val="20"/>
              </w:rPr>
            </w:pPr>
            <w:r>
              <w:rPr>
                <w:rFonts w:ascii="Calibri" w:eastAsia="MS Mincho" w:hAnsi="Calibri" w:cs="Calibri"/>
                <w:i/>
                <w:iCs/>
                <w:sz w:val="20"/>
                <w:szCs w:val="20"/>
              </w:rPr>
              <w:t>Jordan</w:t>
            </w:r>
          </w:p>
          <w:p w14:paraId="104D48C2" w14:textId="77777777" w:rsidR="00DB5D6F" w:rsidRDefault="00DB5D6F" w:rsidP="00DB5D6F">
            <w:pPr>
              <w:spacing w:after="0" w:line="240" w:lineRule="auto"/>
              <w:rPr>
                <w:rFonts w:ascii="Calibri" w:eastAsia="MS Mincho" w:hAnsi="Calibri" w:cs="Calibri"/>
                <w:i/>
                <w:iCs/>
                <w:sz w:val="20"/>
                <w:szCs w:val="20"/>
              </w:rPr>
            </w:pPr>
          </w:p>
          <w:p w14:paraId="2F23654E" w14:textId="7FECEDE0"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iCs/>
                <w:sz w:val="20"/>
                <w:szCs w:val="20"/>
              </w:rPr>
              <w:t>Bushra Abu Shahout</w:t>
            </w:r>
          </w:p>
        </w:tc>
        <w:tc>
          <w:tcPr>
            <w:tcW w:w="1420" w:type="dxa"/>
            <w:shd w:val="clear" w:color="auto" w:fill="FFFFFF" w:themeFill="background1"/>
          </w:tcPr>
          <w:p w14:paraId="7BF21E79" w14:textId="3F6E9B71"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UN Women with the support of a research agency/ researcher</w:t>
            </w:r>
          </w:p>
        </w:tc>
        <w:tc>
          <w:tcPr>
            <w:tcW w:w="1276" w:type="dxa"/>
            <w:shd w:val="clear" w:color="auto" w:fill="FFFFFF" w:themeFill="background1"/>
          </w:tcPr>
          <w:p w14:paraId="1288108E" w14:textId="29AE8439"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 xml:space="preserve">August-November </w:t>
            </w:r>
            <w:r w:rsidR="00776FF1">
              <w:rPr>
                <w:rFonts w:ascii="Calibri" w:eastAsia="MS Mincho" w:hAnsi="Calibri" w:cs="Calibri"/>
                <w:i/>
                <w:sz w:val="20"/>
                <w:szCs w:val="20"/>
              </w:rPr>
              <w:t>2024</w:t>
            </w:r>
          </w:p>
        </w:tc>
        <w:tc>
          <w:tcPr>
            <w:tcW w:w="1020" w:type="dxa"/>
          </w:tcPr>
          <w:p w14:paraId="08EFD029" w14:textId="7C871108" w:rsidR="00DB5D6F" w:rsidRPr="00ED158E" w:rsidRDefault="00DB5D6F" w:rsidP="00DB5D6F">
            <w:pPr>
              <w:spacing w:after="0" w:line="240" w:lineRule="auto"/>
              <w:rPr>
                <w:rFonts w:eastAsia="MS Mincho" w:cstheme="minorHAnsi"/>
                <w:i/>
                <w:sz w:val="20"/>
                <w:szCs w:val="20"/>
              </w:rPr>
            </w:pPr>
            <w:r w:rsidRPr="005D4B1E">
              <w:rPr>
                <w:rFonts w:ascii="Calibri" w:eastAsia="MS Mincho" w:hAnsi="Calibri" w:cs="Calibri"/>
                <w:i/>
                <w:sz w:val="20"/>
                <w:szCs w:val="20"/>
              </w:rPr>
              <w:t xml:space="preserve">Italy </w:t>
            </w:r>
          </w:p>
        </w:tc>
        <w:tc>
          <w:tcPr>
            <w:tcW w:w="870" w:type="dxa"/>
          </w:tcPr>
          <w:p w14:paraId="73116DB0" w14:textId="64A5516C"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Non-</w:t>
            </w:r>
            <w:r w:rsidRPr="00E754A1">
              <w:rPr>
                <w:rFonts w:ascii="Calibri" w:eastAsia="MS Mincho" w:hAnsi="Calibri" w:cs="Calibri"/>
                <w:i/>
                <w:sz w:val="20"/>
                <w:szCs w:val="20"/>
              </w:rPr>
              <w:t>Core</w:t>
            </w:r>
            <w:r>
              <w:rPr>
                <w:rFonts w:ascii="Calibri" w:eastAsia="MS Mincho" w:hAnsi="Calibri" w:cs="Calibri"/>
                <w:i/>
                <w:sz w:val="20"/>
                <w:szCs w:val="20"/>
              </w:rPr>
              <w:t>/ hard pipeline (AICS/ Italy)</w:t>
            </w:r>
          </w:p>
        </w:tc>
        <w:tc>
          <w:tcPr>
            <w:tcW w:w="953" w:type="dxa"/>
          </w:tcPr>
          <w:p w14:paraId="7EA9ECFF" w14:textId="35317D44" w:rsidR="00DB5D6F" w:rsidRPr="00ED158E" w:rsidRDefault="00DB5D6F" w:rsidP="00DB5D6F">
            <w:pPr>
              <w:spacing w:after="0" w:line="240" w:lineRule="auto"/>
              <w:rPr>
                <w:rFonts w:eastAsia="MS Mincho" w:cstheme="minorHAnsi"/>
                <w:i/>
                <w:sz w:val="20"/>
                <w:szCs w:val="20"/>
              </w:rPr>
            </w:pPr>
            <w:r>
              <w:rPr>
                <w:rFonts w:ascii="Calibri" w:eastAsia="MS Mincho" w:hAnsi="Calibri" w:cs="Calibri"/>
                <w:i/>
                <w:sz w:val="20"/>
                <w:szCs w:val="20"/>
              </w:rPr>
              <w:t>30,000 Euros</w:t>
            </w:r>
          </w:p>
        </w:tc>
      </w:tr>
      <w:tr w:rsidR="004E0EA5" w:rsidRPr="00ED158E" w14:paraId="7F967AC5" w14:textId="77777777" w:rsidTr="00721DE0">
        <w:trPr>
          <w:trHeight w:val="70"/>
          <w:jc w:val="center"/>
        </w:trPr>
        <w:tc>
          <w:tcPr>
            <w:tcW w:w="1255" w:type="dxa"/>
          </w:tcPr>
          <w:p w14:paraId="2654AC62" w14:textId="4AE781CF" w:rsidR="004E0EA5" w:rsidRDefault="004E0EA5" w:rsidP="004E0EA5">
            <w:pPr>
              <w:rPr>
                <w:rFonts w:ascii="Calibri" w:eastAsia="MS Mincho" w:hAnsi="Calibri" w:cs="Calibri"/>
                <w:i/>
                <w:sz w:val="20"/>
                <w:szCs w:val="20"/>
              </w:rPr>
            </w:pPr>
            <w:r>
              <w:rPr>
                <w:rFonts w:ascii="Calibri" w:eastAsia="MS Mincho" w:hAnsi="Calibri" w:cs="Calibri"/>
                <w:i/>
                <w:sz w:val="20"/>
                <w:szCs w:val="20"/>
              </w:rPr>
              <w:t>Public perception survey</w:t>
            </w:r>
          </w:p>
        </w:tc>
        <w:tc>
          <w:tcPr>
            <w:tcW w:w="1015" w:type="dxa"/>
            <w:shd w:val="clear" w:color="auto" w:fill="FFFFFF" w:themeFill="background1"/>
          </w:tcPr>
          <w:p w14:paraId="1965FAE1" w14:textId="762D8995"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Outcome 1/ UNSDCF Outcome 4</w:t>
            </w:r>
          </w:p>
        </w:tc>
        <w:tc>
          <w:tcPr>
            <w:tcW w:w="1417" w:type="dxa"/>
            <w:shd w:val="clear" w:color="auto" w:fill="FFFFFF" w:themeFill="background1"/>
          </w:tcPr>
          <w:p w14:paraId="785643F4" w14:textId="30393D60"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UN Women SN Output 1.1.</w:t>
            </w:r>
            <w:r w:rsidR="00662714">
              <w:rPr>
                <w:rFonts w:ascii="Calibri" w:eastAsia="MS Mincho" w:hAnsi="Calibri" w:cs="Calibri"/>
                <w:i/>
                <w:sz w:val="20"/>
                <w:szCs w:val="20"/>
              </w:rPr>
              <w:t>1</w:t>
            </w:r>
          </w:p>
        </w:tc>
        <w:tc>
          <w:tcPr>
            <w:tcW w:w="1528" w:type="dxa"/>
            <w:shd w:val="clear" w:color="auto" w:fill="FFFFFF" w:themeFill="background1"/>
          </w:tcPr>
          <w:p w14:paraId="36E1F074" w14:textId="77777777" w:rsidR="001702FA" w:rsidRDefault="001702FA" w:rsidP="001702FA">
            <w:pPr>
              <w:spacing w:after="0" w:line="240" w:lineRule="auto"/>
              <w:rPr>
                <w:rFonts w:ascii="Calibri" w:eastAsia="MS Mincho" w:hAnsi="Calibri" w:cs="Calibri"/>
                <w:i/>
                <w:sz w:val="20"/>
                <w:szCs w:val="20"/>
              </w:rPr>
            </w:pPr>
            <w:r w:rsidRPr="005F1C8D">
              <w:rPr>
                <w:rFonts w:ascii="Calibri" w:eastAsia="MS Mincho" w:hAnsi="Calibri" w:cs="Calibri"/>
                <w:i/>
                <w:sz w:val="20"/>
                <w:szCs w:val="20"/>
              </w:rPr>
              <w:t xml:space="preserve">Indicator: </w:t>
            </w:r>
          </w:p>
          <w:p w14:paraId="2079ED04" w14:textId="14D25235" w:rsidR="004E0EA5" w:rsidRPr="002308C7" w:rsidRDefault="001702FA" w:rsidP="001702FA">
            <w:pPr>
              <w:spacing w:after="0" w:line="240" w:lineRule="auto"/>
              <w:rPr>
                <w:rFonts w:ascii="Calibri" w:eastAsia="MS Mincho" w:hAnsi="Calibri" w:cs="Calibri"/>
                <w:i/>
                <w:sz w:val="20"/>
                <w:szCs w:val="20"/>
              </w:rPr>
            </w:pPr>
            <w:r w:rsidRPr="00356A38">
              <w:rPr>
                <w:rFonts w:ascii="Calibri" w:eastAsia="MS Mincho" w:hAnsi="Calibri" w:cs="Calibri"/>
                <w:i/>
                <w:sz w:val="20"/>
                <w:szCs w:val="20"/>
              </w:rPr>
              <w:t xml:space="preserve">Number of institutions that have increased capacities to design and implement institutional reforms/strategies/policies that promote gender equality and women’s </w:t>
            </w:r>
            <w:r w:rsidRPr="00356A38">
              <w:rPr>
                <w:rFonts w:ascii="Calibri" w:eastAsia="MS Mincho" w:hAnsi="Calibri" w:cs="Calibri"/>
                <w:i/>
                <w:sz w:val="20"/>
                <w:szCs w:val="20"/>
              </w:rPr>
              <w:lastRenderedPageBreak/>
              <w:t>empowerment (CO)</w:t>
            </w:r>
          </w:p>
        </w:tc>
        <w:tc>
          <w:tcPr>
            <w:tcW w:w="1316" w:type="dxa"/>
            <w:shd w:val="clear" w:color="auto" w:fill="FFFFFF" w:themeFill="background1"/>
          </w:tcPr>
          <w:p w14:paraId="28C51B44" w14:textId="77777777"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lastRenderedPageBreak/>
              <w:t>Y</w:t>
            </w:r>
          </w:p>
          <w:p w14:paraId="00867239" w14:textId="2CB3BB93"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KIIs, FGDs, desk review</w:t>
            </w:r>
          </w:p>
        </w:tc>
        <w:tc>
          <w:tcPr>
            <w:tcW w:w="1265" w:type="dxa"/>
            <w:shd w:val="clear" w:color="auto" w:fill="FFFFFF" w:themeFill="background1"/>
          </w:tcPr>
          <w:p w14:paraId="081341B7" w14:textId="77777777" w:rsidR="004E0EA5" w:rsidRDefault="004E0EA5" w:rsidP="004E0EA5">
            <w:pPr>
              <w:spacing w:after="0" w:line="240" w:lineRule="auto"/>
              <w:rPr>
                <w:rFonts w:ascii="Calibri" w:eastAsia="MS Mincho" w:hAnsi="Calibri" w:cs="Calibri"/>
                <w:i/>
                <w:iCs/>
                <w:sz w:val="20"/>
                <w:szCs w:val="20"/>
              </w:rPr>
            </w:pPr>
            <w:r>
              <w:rPr>
                <w:rFonts w:ascii="Calibri" w:eastAsia="MS Mincho" w:hAnsi="Calibri" w:cs="Calibri"/>
                <w:i/>
                <w:iCs/>
                <w:sz w:val="20"/>
                <w:szCs w:val="20"/>
              </w:rPr>
              <w:t>Jordan</w:t>
            </w:r>
          </w:p>
          <w:p w14:paraId="65CCAFFE" w14:textId="77777777" w:rsidR="004E0EA5" w:rsidRDefault="004E0EA5" w:rsidP="004E0EA5">
            <w:pPr>
              <w:spacing w:after="0" w:line="240" w:lineRule="auto"/>
              <w:rPr>
                <w:rFonts w:ascii="Calibri" w:eastAsia="MS Mincho" w:hAnsi="Calibri" w:cs="Calibri"/>
                <w:i/>
                <w:iCs/>
                <w:sz w:val="20"/>
                <w:szCs w:val="20"/>
              </w:rPr>
            </w:pPr>
          </w:p>
          <w:p w14:paraId="40D897EC" w14:textId="78888B0C" w:rsidR="004E0EA5" w:rsidRDefault="004E0EA5" w:rsidP="004E0EA5">
            <w:pPr>
              <w:spacing w:after="0" w:line="240" w:lineRule="auto"/>
              <w:rPr>
                <w:rFonts w:ascii="Calibri" w:eastAsia="MS Mincho" w:hAnsi="Calibri" w:cs="Calibri"/>
                <w:i/>
                <w:iCs/>
                <w:sz w:val="20"/>
                <w:szCs w:val="20"/>
              </w:rPr>
            </w:pPr>
            <w:r>
              <w:rPr>
                <w:rFonts w:ascii="Calibri" w:eastAsia="MS Mincho" w:hAnsi="Calibri" w:cs="Calibri"/>
                <w:i/>
                <w:iCs/>
                <w:sz w:val="20"/>
                <w:szCs w:val="20"/>
              </w:rPr>
              <w:t>Bushra Abu Shahout</w:t>
            </w:r>
          </w:p>
        </w:tc>
        <w:tc>
          <w:tcPr>
            <w:tcW w:w="1420" w:type="dxa"/>
            <w:shd w:val="clear" w:color="auto" w:fill="FFFFFF" w:themeFill="background1"/>
          </w:tcPr>
          <w:p w14:paraId="504920CF" w14:textId="6CD865A3"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UN Women with the support of a research agency/ researcher</w:t>
            </w:r>
          </w:p>
        </w:tc>
        <w:tc>
          <w:tcPr>
            <w:tcW w:w="1276" w:type="dxa"/>
            <w:shd w:val="clear" w:color="auto" w:fill="FFFFFF" w:themeFill="background1"/>
          </w:tcPr>
          <w:p w14:paraId="207C95F8" w14:textId="11EF9C9D" w:rsidR="004E0EA5" w:rsidRDefault="0099663C" w:rsidP="004E0EA5">
            <w:pPr>
              <w:spacing w:after="0" w:line="240" w:lineRule="auto"/>
              <w:rPr>
                <w:rFonts w:ascii="Calibri" w:eastAsia="MS Mincho" w:hAnsi="Calibri" w:cs="Calibri"/>
                <w:i/>
                <w:sz w:val="20"/>
                <w:szCs w:val="20"/>
              </w:rPr>
            </w:pPr>
            <w:r>
              <w:rPr>
                <w:rFonts w:ascii="Calibri" w:eastAsia="MS Mincho" w:hAnsi="Calibri" w:cs="Calibri"/>
                <w:i/>
                <w:sz w:val="20"/>
                <w:szCs w:val="20"/>
              </w:rPr>
              <w:t>Q1 – Q2 2024</w:t>
            </w:r>
          </w:p>
        </w:tc>
        <w:tc>
          <w:tcPr>
            <w:tcW w:w="1020" w:type="dxa"/>
          </w:tcPr>
          <w:p w14:paraId="66920CBB" w14:textId="2F820679" w:rsidR="004E0EA5" w:rsidRPr="005D4B1E"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EU</w:t>
            </w:r>
          </w:p>
        </w:tc>
        <w:tc>
          <w:tcPr>
            <w:tcW w:w="870" w:type="dxa"/>
          </w:tcPr>
          <w:p w14:paraId="0BFF4046" w14:textId="52493255"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Non-</w:t>
            </w:r>
            <w:r w:rsidRPr="00E754A1">
              <w:rPr>
                <w:rFonts w:ascii="Calibri" w:eastAsia="MS Mincho" w:hAnsi="Calibri" w:cs="Calibri"/>
                <w:i/>
                <w:sz w:val="20"/>
                <w:szCs w:val="20"/>
              </w:rPr>
              <w:t>Core</w:t>
            </w:r>
            <w:r>
              <w:rPr>
                <w:rFonts w:ascii="Calibri" w:eastAsia="MS Mincho" w:hAnsi="Calibri" w:cs="Calibri"/>
                <w:i/>
                <w:sz w:val="20"/>
                <w:szCs w:val="20"/>
              </w:rPr>
              <w:t>/ hard pipeline (EU)</w:t>
            </w:r>
          </w:p>
        </w:tc>
        <w:tc>
          <w:tcPr>
            <w:tcW w:w="953" w:type="dxa"/>
          </w:tcPr>
          <w:p w14:paraId="5A5164D7" w14:textId="46A201AA"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42,370 USD</w:t>
            </w:r>
          </w:p>
        </w:tc>
      </w:tr>
      <w:tr w:rsidR="004E0EA5" w:rsidRPr="00ED158E" w14:paraId="10D2880F" w14:textId="77777777" w:rsidTr="00721DE0">
        <w:trPr>
          <w:trHeight w:val="70"/>
          <w:jc w:val="center"/>
        </w:trPr>
        <w:tc>
          <w:tcPr>
            <w:tcW w:w="1255" w:type="dxa"/>
          </w:tcPr>
          <w:p w14:paraId="4818CD0F" w14:textId="1B21E265" w:rsidR="004E0EA5" w:rsidRDefault="004E0EA5" w:rsidP="004E0EA5">
            <w:pPr>
              <w:rPr>
                <w:rFonts w:ascii="Calibri" w:eastAsia="MS Mincho" w:hAnsi="Calibri" w:cs="Calibri"/>
                <w:i/>
                <w:sz w:val="20"/>
                <w:szCs w:val="20"/>
              </w:rPr>
            </w:pPr>
            <w:r>
              <w:rPr>
                <w:rFonts w:ascii="Calibri" w:eastAsia="MS Mincho" w:hAnsi="Calibri" w:cs="Calibri"/>
                <w:i/>
                <w:sz w:val="20"/>
                <w:szCs w:val="20"/>
              </w:rPr>
              <w:t xml:space="preserve">Post election report </w:t>
            </w:r>
          </w:p>
        </w:tc>
        <w:tc>
          <w:tcPr>
            <w:tcW w:w="1015" w:type="dxa"/>
            <w:shd w:val="clear" w:color="auto" w:fill="FFFFFF" w:themeFill="background1"/>
          </w:tcPr>
          <w:p w14:paraId="7A7F901D" w14:textId="4C0400AE"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Outcome 1/ UNSDCF Outcome 4</w:t>
            </w:r>
          </w:p>
        </w:tc>
        <w:tc>
          <w:tcPr>
            <w:tcW w:w="1417" w:type="dxa"/>
            <w:shd w:val="clear" w:color="auto" w:fill="FFFFFF" w:themeFill="background1"/>
          </w:tcPr>
          <w:p w14:paraId="0AC8964F" w14:textId="766B2BB9" w:rsidR="004E0EA5" w:rsidRDefault="00662714" w:rsidP="004E0EA5">
            <w:pPr>
              <w:spacing w:after="0" w:line="240" w:lineRule="auto"/>
              <w:rPr>
                <w:rFonts w:ascii="Calibri" w:eastAsia="MS Mincho" w:hAnsi="Calibri" w:cs="Calibri"/>
                <w:i/>
                <w:sz w:val="20"/>
                <w:szCs w:val="20"/>
              </w:rPr>
            </w:pPr>
            <w:r>
              <w:rPr>
                <w:rFonts w:ascii="Calibri" w:eastAsia="MS Mincho" w:hAnsi="Calibri" w:cs="Calibri"/>
                <w:i/>
                <w:sz w:val="20"/>
                <w:szCs w:val="20"/>
              </w:rPr>
              <w:t>UN Women SN Output 1.1.1</w:t>
            </w:r>
          </w:p>
        </w:tc>
        <w:tc>
          <w:tcPr>
            <w:tcW w:w="1528" w:type="dxa"/>
            <w:shd w:val="clear" w:color="auto" w:fill="FFFFFF" w:themeFill="background1"/>
          </w:tcPr>
          <w:p w14:paraId="63BC7F3A" w14:textId="77777777" w:rsidR="001702FA" w:rsidRDefault="001702FA" w:rsidP="001702FA">
            <w:pPr>
              <w:spacing w:after="0" w:line="240" w:lineRule="auto"/>
              <w:rPr>
                <w:rFonts w:ascii="Calibri" w:eastAsia="MS Mincho" w:hAnsi="Calibri" w:cs="Calibri"/>
                <w:i/>
                <w:sz w:val="20"/>
                <w:szCs w:val="20"/>
              </w:rPr>
            </w:pPr>
            <w:r w:rsidRPr="005F1C8D">
              <w:rPr>
                <w:rFonts w:ascii="Calibri" w:eastAsia="MS Mincho" w:hAnsi="Calibri" w:cs="Calibri"/>
                <w:i/>
                <w:sz w:val="20"/>
                <w:szCs w:val="20"/>
              </w:rPr>
              <w:t xml:space="preserve">Indicator: </w:t>
            </w:r>
          </w:p>
          <w:p w14:paraId="4C3B0C38" w14:textId="5169B09B" w:rsidR="004E0EA5" w:rsidRPr="002308C7" w:rsidRDefault="001702FA" w:rsidP="001702FA">
            <w:pPr>
              <w:spacing w:after="0" w:line="240" w:lineRule="auto"/>
              <w:rPr>
                <w:rFonts w:ascii="Calibri" w:eastAsia="MS Mincho" w:hAnsi="Calibri" w:cs="Calibri"/>
                <w:i/>
                <w:sz w:val="20"/>
                <w:szCs w:val="20"/>
              </w:rPr>
            </w:pPr>
            <w:r w:rsidRPr="00356A38">
              <w:rPr>
                <w:rFonts w:ascii="Calibri" w:eastAsia="MS Mincho" w:hAnsi="Calibri" w:cs="Calibri"/>
                <w:i/>
                <w:sz w:val="20"/>
                <w:szCs w:val="20"/>
              </w:rPr>
              <w:t>Number of institutions that have increased capacities to design and implement institutional reforms/strategies/policies that promote gender equality and women’s empowerment (CO)</w:t>
            </w:r>
          </w:p>
        </w:tc>
        <w:tc>
          <w:tcPr>
            <w:tcW w:w="1316" w:type="dxa"/>
            <w:shd w:val="clear" w:color="auto" w:fill="FFFFFF" w:themeFill="background1"/>
          </w:tcPr>
          <w:p w14:paraId="22EEF90A" w14:textId="77777777"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Y</w:t>
            </w:r>
          </w:p>
          <w:p w14:paraId="1050B10A" w14:textId="44D4B991"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KIIs, FGDs, desk review</w:t>
            </w:r>
          </w:p>
        </w:tc>
        <w:tc>
          <w:tcPr>
            <w:tcW w:w="1265" w:type="dxa"/>
            <w:shd w:val="clear" w:color="auto" w:fill="FFFFFF" w:themeFill="background1"/>
          </w:tcPr>
          <w:p w14:paraId="5FF36CCE" w14:textId="77777777" w:rsidR="004E0EA5" w:rsidRDefault="004E0EA5" w:rsidP="004E0EA5">
            <w:pPr>
              <w:spacing w:after="0" w:line="240" w:lineRule="auto"/>
              <w:rPr>
                <w:rFonts w:ascii="Calibri" w:eastAsia="MS Mincho" w:hAnsi="Calibri" w:cs="Calibri"/>
                <w:i/>
                <w:iCs/>
                <w:sz w:val="20"/>
                <w:szCs w:val="20"/>
              </w:rPr>
            </w:pPr>
            <w:r>
              <w:rPr>
                <w:rFonts w:ascii="Calibri" w:eastAsia="MS Mincho" w:hAnsi="Calibri" w:cs="Calibri"/>
                <w:i/>
                <w:iCs/>
                <w:sz w:val="20"/>
                <w:szCs w:val="20"/>
              </w:rPr>
              <w:t>Jordan</w:t>
            </w:r>
          </w:p>
          <w:p w14:paraId="18A2077C" w14:textId="77777777" w:rsidR="004E0EA5" w:rsidRDefault="004E0EA5" w:rsidP="004E0EA5">
            <w:pPr>
              <w:spacing w:after="0" w:line="240" w:lineRule="auto"/>
              <w:rPr>
                <w:rFonts w:ascii="Calibri" w:eastAsia="MS Mincho" w:hAnsi="Calibri" w:cs="Calibri"/>
                <w:i/>
                <w:iCs/>
                <w:sz w:val="20"/>
                <w:szCs w:val="20"/>
              </w:rPr>
            </w:pPr>
          </w:p>
          <w:p w14:paraId="02A4874E" w14:textId="1B05E210" w:rsidR="004E0EA5" w:rsidRDefault="004E0EA5" w:rsidP="004E0EA5">
            <w:pPr>
              <w:spacing w:after="0" w:line="240" w:lineRule="auto"/>
              <w:rPr>
                <w:rFonts w:ascii="Calibri" w:eastAsia="MS Mincho" w:hAnsi="Calibri" w:cs="Calibri"/>
                <w:i/>
                <w:iCs/>
                <w:sz w:val="20"/>
                <w:szCs w:val="20"/>
              </w:rPr>
            </w:pPr>
            <w:r>
              <w:rPr>
                <w:rFonts w:ascii="Calibri" w:eastAsia="MS Mincho" w:hAnsi="Calibri" w:cs="Calibri"/>
                <w:i/>
                <w:iCs/>
                <w:sz w:val="20"/>
                <w:szCs w:val="20"/>
              </w:rPr>
              <w:t>Bushra Abu Shahout</w:t>
            </w:r>
          </w:p>
        </w:tc>
        <w:tc>
          <w:tcPr>
            <w:tcW w:w="1420" w:type="dxa"/>
            <w:shd w:val="clear" w:color="auto" w:fill="FFFFFF" w:themeFill="background1"/>
          </w:tcPr>
          <w:p w14:paraId="7CE7776D" w14:textId="44C02190"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UN Women with the support of a research agency/ researcher</w:t>
            </w:r>
          </w:p>
        </w:tc>
        <w:tc>
          <w:tcPr>
            <w:tcW w:w="1276" w:type="dxa"/>
            <w:shd w:val="clear" w:color="auto" w:fill="FFFFFF" w:themeFill="background1"/>
          </w:tcPr>
          <w:p w14:paraId="56DD845D" w14:textId="5EABB910" w:rsidR="004E0EA5" w:rsidRDefault="00A5340D" w:rsidP="004E0EA5">
            <w:pPr>
              <w:spacing w:after="0" w:line="240" w:lineRule="auto"/>
              <w:rPr>
                <w:rFonts w:ascii="Calibri" w:eastAsia="MS Mincho" w:hAnsi="Calibri" w:cs="Calibri"/>
                <w:i/>
                <w:sz w:val="20"/>
                <w:szCs w:val="20"/>
              </w:rPr>
            </w:pPr>
            <w:r>
              <w:rPr>
                <w:rFonts w:ascii="Calibri" w:eastAsia="MS Mincho" w:hAnsi="Calibri" w:cs="Calibri"/>
                <w:i/>
                <w:sz w:val="20"/>
                <w:szCs w:val="20"/>
              </w:rPr>
              <w:t>Q3-Q4 2024</w:t>
            </w:r>
          </w:p>
        </w:tc>
        <w:tc>
          <w:tcPr>
            <w:tcW w:w="1020" w:type="dxa"/>
          </w:tcPr>
          <w:p w14:paraId="0B2BC69E" w14:textId="5341D3A5" w:rsidR="004E0EA5" w:rsidRPr="005D4B1E"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EU</w:t>
            </w:r>
          </w:p>
        </w:tc>
        <w:tc>
          <w:tcPr>
            <w:tcW w:w="870" w:type="dxa"/>
          </w:tcPr>
          <w:p w14:paraId="296F6548" w14:textId="554A5631"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Non-</w:t>
            </w:r>
            <w:r w:rsidRPr="00E754A1">
              <w:rPr>
                <w:rFonts w:ascii="Calibri" w:eastAsia="MS Mincho" w:hAnsi="Calibri" w:cs="Calibri"/>
                <w:i/>
                <w:sz w:val="20"/>
                <w:szCs w:val="20"/>
              </w:rPr>
              <w:t>Core</w:t>
            </w:r>
            <w:r>
              <w:rPr>
                <w:rFonts w:ascii="Calibri" w:eastAsia="MS Mincho" w:hAnsi="Calibri" w:cs="Calibri"/>
                <w:i/>
                <w:sz w:val="20"/>
                <w:szCs w:val="20"/>
              </w:rPr>
              <w:t>/ hard pipeline (EU)</w:t>
            </w:r>
          </w:p>
        </w:tc>
        <w:tc>
          <w:tcPr>
            <w:tcW w:w="953" w:type="dxa"/>
          </w:tcPr>
          <w:p w14:paraId="318D3261" w14:textId="1FD97F9A"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42,370 USD</w:t>
            </w:r>
          </w:p>
        </w:tc>
      </w:tr>
      <w:tr w:rsidR="004E0EA5" w:rsidRPr="00ED158E" w14:paraId="17891703" w14:textId="77777777" w:rsidTr="00721DE0">
        <w:trPr>
          <w:trHeight w:val="70"/>
          <w:jc w:val="center"/>
        </w:trPr>
        <w:tc>
          <w:tcPr>
            <w:tcW w:w="1255" w:type="dxa"/>
          </w:tcPr>
          <w:p w14:paraId="42B67589" w14:textId="48A5FF8E" w:rsidR="004E0EA5" w:rsidRDefault="004E0EA5" w:rsidP="004E0EA5">
            <w:pPr>
              <w:rPr>
                <w:rFonts w:ascii="Calibri" w:eastAsia="MS Mincho" w:hAnsi="Calibri" w:cs="Calibri"/>
                <w:i/>
                <w:sz w:val="20"/>
                <w:szCs w:val="20"/>
              </w:rPr>
            </w:pPr>
            <w:r>
              <w:rPr>
                <w:rFonts w:ascii="Calibri" w:eastAsia="MS Mincho" w:hAnsi="Calibri" w:cs="Calibri"/>
                <w:i/>
                <w:sz w:val="20"/>
                <w:szCs w:val="20"/>
              </w:rPr>
              <w:t>Gender Analysis of selected local administrative bodies</w:t>
            </w:r>
          </w:p>
        </w:tc>
        <w:tc>
          <w:tcPr>
            <w:tcW w:w="1015" w:type="dxa"/>
            <w:shd w:val="clear" w:color="auto" w:fill="FFFFFF" w:themeFill="background1"/>
          </w:tcPr>
          <w:p w14:paraId="6CC7D558" w14:textId="509AEE40"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Outcome 1/ UNSDCF Outcome 4</w:t>
            </w:r>
          </w:p>
        </w:tc>
        <w:tc>
          <w:tcPr>
            <w:tcW w:w="1417" w:type="dxa"/>
            <w:shd w:val="clear" w:color="auto" w:fill="FFFFFF" w:themeFill="background1"/>
          </w:tcPr>
          <w:p w14:paraId="4950833C" w14:textId="525A6B47" w:rsidR="004E0EA5" w:rsidRDefault="00732ACF" w:rsidP="004E0EA5">
            <w:pPr>
              <w:spacing w:after="0" w:line="240" w:lineRule="auto"/>
              <w:rPr>
                <w:rFonts w:ascii="Calibri" w:eastAsia="MS Mincho" w:hAnsi="Calibri" w:cs="Calibri"/>
                <w:i/>
                <w:sz w:val="20"/>
                <w:szCs w:val="20"/>
              </w:rPr>
            </w:pPr>
            <w:r>
              <w:rPr>
                <w:rFonts w:ascii="Calibri" w:eastAsia="MS Mincho" w:hAnsi="Calibri" w:cs="Calibri"/>
                <w:i/>
                <w:sz w:val="20"/>
                <w:szCs w:val="20"/>
              </w:rPr>
              <w:t>UN Women SN Output 1.1.1</w:t>
            </w:r>
          </w:p>
        </w:tc>
        <w:tc>
          <w:tcPr>
            <w:tcW w:w="1528" w:type="dxa"/>
            <w:shd w:val="clear" w:color="auto" w:fill="FFFFFF" w:themeFill="background1"/>
          </w:tcPr>
          <w:p w14:paraId="35506DBA" w14:textId="77777777" w:rsidR="001702FA" w:rsidRDefault="001702FA" w:rsidP="001702FA">
            <w:pPr>
              <w:spacing w:after="0" w:line="240" w:lineRule="auto"/>
              <w:rPr>
                <w:rFonts w:ascii="Calibri" w:eastAsia="MS Mincho" w:hAnsi="Calibri" w:cs="Calibri"/>
                <w:i/>
                <w:sz w:val="20"/>
                <w:szCs w:val="20"/>
              </w:rPr>
            </w:pPr>
            <w:r w:rsidRPr="005F1C8D">
              <w:rPr>
                <w:rFonts w:ascii="Calibri" w:eastAsia="MS Mincho" w:hAnsi="Calibri" w:cs="Calibri"/>
                <w:i/>
                <w:sz w:val="20"/>
                <w:szCs w:val="20"/>
              </w:rPr>
              <w:t xml:space="preserve">Indicator: </w:t>
            </w:r>
          </w:p>
          <w:p w14:paraId="30C76EC9" w14:textId="698E4C57" w:rsidR="004E0EA5" w:rsidRPr="002308C7" w:rsidRDefault="001702FA" w:rsidP="001702FA">
            <w:pPr>
              <w:spacing w:after="0" w:line="240" w:lineRule="auto"/>
              <w:rPr>
                <w:rFonts w:ascii="Calibri" w:eastAsia="MS Mincho" w:hAnsi="Calibri" w:cs="Calibri"/>
                <w:i/>
                <w:sz w:val="20"/>
                <w:szCs w:val="20"/>
              </w:rPr>
            </w:pPr>
            <w:r w:rsidRPr="00356A38">
              <w:rPr>
                <w:rFonts w:ascii="Calibri" w:eastAsia="MS Mincho" w:hAnsi="Calibri" w:cs="Calibri"/>
                <w:i/>
                <w:sz w:val="20"/>
                <w:szCs w:val="20"/>
              </w:rPr>
              <w:t>Number of institutions that have increased capacities to design and implement institutional reforms/strategies/policies that promote gender equality and women’s empowerment (CO)</w:t>
            </w:r>
          </w:p>
        </w:tc>
        <w:tc>
          <w:tcPr>
            <w:tcW w:w="1316" w:type="dxa"/>
            <w:shd w:val="clear" w:color="auto" w:fill="FFFFFF" w:themeFill="background1"/>
          </w:tcPr>
          <w:p w14:paraId="31336365" w14:textId="77777777"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Y</w:t>
            </w:r>
          </w:p>
          <w:p w14:paraId="6DF1F4A0" w14:textId="1B78D689"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KIIs, FGDs, desk review</w:t>
            </w:r>
          </w:p>
        </w:tc>
        <w:tc>
          <w:tcPr>
            <w:tcW w:w="1265" w:type="dxa"/>
            <w:shd w:val="clear" w:color="auto" w:fill="FFFFFF" w:themeFill="background1"/>
          </w:tcPr>
          <w:p w14:paraId="09D1D48F" w14:textId="77777777" w:rsidR="004E0EA5" w:rsidRDefault="004E0EA5" w:rsidP="004E0EA5">
            <w:pPr>
              <w:spacing w:after="0" w:line="240" w:lineRule="auto"/>
              <w:rPr>
                <w:rFonts w:ascii="Calibri" w:eastAsia="MS Mincho" w:hAnsi="Calibri" w:cs="Calibri"/>
                <w:i/>
                <w:iCs/>
                <w:sz w:val="20"/>
                <w:szCs w:val="20"/>
              </w:rPr>
            </w:pPr>
            <w:r>
              <w:rPr>
                <w:rFonts w:ascii="Calibri" w:eastAsia="MS Mincho" w:hAnsi="Calibri" w:cs="Calibri"/>
                <w:i/>
                <w:iCs/>
                <w:sz w:val="20"/>
                <w:szCs w:val="20"/>
              </w:rPr>
              <w:t>Jordan</w:t>
            </w:r>
          </w:p>
          <w:p w14:paraId="51D41EAE" w14:textId="77777777" w:rsidR="004E0EA5" w:rsidRDefault="004E0EA5" w:rsidP="004E0EA5">
            <w:pPr>
              <w:spacing w:after="0" w:line="240" w:lineRule="auto"/>
              <w:rPr>
                <w:rFonts w:ascii="Calibri" w:eastAsia="MS Mincho" w:hAnsi="Calibri" w:cs="Calibri"/>
                <w:i/>
                <w:iCs/>
                <w:sz w:val="20"/>
                <w:szCs w:val="20"/>
              </w:rPr>
            </w:pPr>
          </w:p>
          <w:p w14:paraId="764295A2" w14:textId="51A9E3E8" w:rsidR="004E0EA5" w:rsidRDefault="004E0EA5" w:rsidP="004E0EA5">
            <w:pPr>
              <w:spacing w:after="0" w:line="240" w:lineRule="auto"/>
              <w:rPr>
                <w:rFonts w:ascii="Calibri" w:eastAsia="MS Mincho" w:hAnsi="Calibri" w:cs="Calibri"/>
                <w:i/>
                <w:iCs/>
                <w:sz w:val="20"/>
                <w:szCs w:val="20"/>
              </w:rPr>
            </w:pPr>
            <w:r>
              <w:rPr>
                <w:rFonts w:ascii="Calibri" w:eastAsia="MS Mincho" w:hAnsi="Calibri" w:cs="Calibri"/>
                <w:i/>
                <w:iCs/>
                <w:sz w:val="20"/>
                <w:szCs w:val="20"/>
              </w:rPr>
              <w:t>Bushra Abu Shahout</w:t>
            </w:r>
          </w:p>
        </w:tc>
        <w:tc>
          <w:tcPr>
            <w:tcW w:w="1420" w:type="dxa"/>
            <w:shd w:val="clear" w:color="auto" w:fill="FFFFFF" w:themeFill="background1"/>
          </w:tcPr>
          <w:p w14:paraId="73735D43" w14:textId="19D47B30"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UN Women with the support of a research agency/ researcher</w:t>
            </w:r>
          </w:p>
        </w:tc>
        <w:tc>
          <w:tcPr>
            <w:tcW w:w="1276" w:type="dxa"/>
            <w:shd w:val="clear" w:color="auto" w:fill="FFFFFF" w:themeFill="background1"/>
          </w:tcPr>
          <w:p w14:paraId="2BCDC575" w14:textId="33646E7D" w:rsidR="004E0EA5" w:rsidRDefault="0099663C" w:rsidP="004E0EA5">
            <w:pPr>
              <w:spacing w:after="0" w:line="240" w:lineRule="auto"/>
              <w:rPr>
                <w:rFonts w:ascii="Calibri" w:eastAsia="MS Mincho" w:hAnsi="Calibri" w:cs="Calibri"/>
                <w:i/>
                <w:sz w:val="20"/>
                <w:szCs w:val="20"/>
              </w:rPr>
            </w:pPr>
            <w:r>
              <w:rPr>
                <w:rFonts w:ascii="Calibri" w:eastAsia="MS Mincho" w:hAnsi="Calibri" w:cs="Calibri"/>
                <w:i/>
                <w:sz w:val="20"/>
                <w:szCs w:val="20"/>
              </w:rPr>
              <w:t>Q4 2024</w:t>
            </w:r>
          </w:p>
        </w:tc>
        <w:tc>
          <w:tcPr>
            <w:tcW w:w="1020" w:type="dxa"/>
          </w:tcPr>
          <w:p w14:paraId="101CE58F" w14:textId="5E74AD1D" w:rsidR="004E0EA5" w:rsidRPr="005D4B1E"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EU</w:t>
            </w:r>
          </w:p>
        </w:tc>
        <w:tc>
          <w:tcPr>
            <w:tcW w:w="870" w:type="dxa"/>
          </w:tcPr>
          <w:p w14:paraId="3F9F6070" w14:textId="559AE128"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Non-</w:t>
            </w:r>
            <w:r w:rsidRPr="00E754A1">
              <w:rPr>
                <w:rFonts w:ascii="Calibri" w:eastAsia="MS Mincho" w:hAnsi="Calibri" w:cs="Calibri"/>
                <w:i/>
                <w:sz w:val="20"/>
                <w:szCs w:val="20"/>
              </w:rPr>
              <w:t>Core</w:t>
            </w:r>
            <w:r>
              <w:rPr>
                <w:rFonts w:ascii="Calibri" w:eastAsia="MS Mincho" w:hAnsi="Calibri" w:cs="Calibri"/>
                <w:i/>
                <w:sz w:val="20"/>
                <w:szCs w:val="20"/>
              </w:rPr>
              <w:t>/ hard pipeline (EU)</w:t>
            </w:r>
          </w:p>
        </w:tc>
        <w:tc>
          <w:tcPr>
            <w:tcW w:w="953" w:type="dxa"/>
          </w:tcPr>
          <w:p w14:paraId="60437915" w14:textId="31BCAD80" w:rsidR="004E0EA5" w:rsidRDefault="004E0EA5" w:rsidP="004E0EA5">
            <w:pPr>
              <w:spacing w:after="0" w:line="240" w:lineRule="auto"/>
              <w:rPr>
                <w:rFonts w:ascii="Calibri" w:eastAsia="MS Mincho" w:hAnsi="Calibri" w:cs="Calibri"/>
                <w:i/>
                <w:sz w:val="20"/>
                <w:szCs w:val="20"/>
              </w:rPr>
            </w:pPr>
            <w:r>
              <w:rPr>
                <w:rFonts w:ascii="Calibri" w:eastAsia="MS Mincho" w:hAnsi="Calibri" w:cs="Calibri"/>
                <w:i/>
                <w:sz w:val="20"/>
                <w:szCs w:val="20"/>
              </w:rPr>
              <w:t>42,370 USD</w:t>
            </w:r>
          </w:p>
        </w:tc>
      </w:tr>
    </w:tbl>
    <w:p w14:paraId="5C958B1B" w14:textId="77777777" w:rsidR="00C85124" w:rsidRDefault="00C85124" w:rsidP="00C85124">
      <w:pPr>
        <w:spacing w:before="240" w:after="240" w:line="240" w:lineRule="auto"/>
        <w:rPr>
          <w:rFonts w:eastAsia="Times New Roman" w:cstheme="minorHAnsi"/>
          <w:b/>
          <w:sz w:val="28"/>
          <w:szCs w:val="28"/>
        </w:rPr>
      </w:pPr>
    </w:p>
    <w:p w14:paraId="2811FFF4" w14:textId="77777777" w:rsidR="00A93F2A" w:rsidRDefault="00A93F2A" w:rsidP="00C85124">
      <w:pPr>
        <w:spacing w:before="240" w:after="240" w:line="240" w:lineRule="auto"/>
        <w:rPr>
          <w:rFonts w:eastAsia="Times New Roman" w:cstheme="minorHAnsi"/>
          <w:b/>
          <w:sz w:val="28"/>
          <w:szCs w:val="28"/>
        </w:rPr>
      </w:pPr>
    </w:p>
    <w:p w14:paraId="4DA10DFE" w14:textId="77777777" w:rsidR="00A93F2A" w:rsidRDefault="00A93F2A" w:rsidP="00C85124">
      <w:pPr>
        <w:spacing w:before="240" w:after="240" w:line="240" w:lineRule="auto"/>
        <w:rPr>
          <w:rFonts w:eastAsia="Times New Roman" w:cstheme="minorHAnsi"/>
          <w:b/>
          <w:sz w:val="28"/>
          <w:szCs w:val="28"/>
        </w:rPr>
      </w:pPr>
    </w:p>
    <w:p w14:paraId="16AC147B" w14:textId="77777777" w:rsidR="00A93F2A" w:rsidRPr="00ED158E" w:rsidRDefault="00A93F2A" w:rsidP="00C85124">
      <w:pPr>
        <w:spacing w:before="240" w:after="240" w:line="240" w:lineRule="auto"/>
        <w:rPr>
          <w:rFonts w:eastAsia="Times New Roman" w:cstheme="minorHAnsi"/>
          <w:b/>
          <w:sz w:val="28"/>
          <w:szCs w:val="28"/>
        </w:rPr>
      </w:pPr>
    </w:p>
    <w:p w14:paraId="5253B0DF" w14:textId="7111131D" w:rsidR="00E754A1" w:rsidRPr="00ED158E" w:rsidRDefault="00E754A1" w:rsidP="00197B17">
      <w:pPr>
        <w:pStyle w:val="ListParagraph"/>
        <w:numPr>
          <w:ilvl w:val="0"/>
          <w:numId w:val="1"/>
        </w:numPr>
        <w:spacing w:before="240" w:after="240" w:line="240" w:lineRule="auto"/>
        <w:rPr>
          <w:rFonts w:eastAsia="Times New Roman" w:cstheme="minorHAnsi"/>
          <w:b/>
          <w:sz w:val="28"/>
          <w:szCs w:val="28"/>
        </w:rPr>
      </w:pPr>
      <w:r w:rsidRPr="00ED158E">
        <w:rPr>
          <w:rFonts w:eastAsia="Times New Roman" w:cstheme="minorHAnsi"/>
          <w:b/>
          <w:sz w:val="28"/>
          <w:szCs w:val="28"/>
        </w:rPr>
        <w:t>Evaluation Plan 20</w:t>
      </w:r>
      <w:r w:rsidR="005E3B21" w:rsidRPr="00ED158E">
        <w:rPr>
          <w:rFonts w:eastAsia="Times New Roman" w:cstheme="minorHAnsi"/>
          <w:b/>
          <w:sz w:val="28"/>
          <w:szCs w:val="28"/>
        </w:rPr>
        <w:t>23</w:t>
      </w:r>
      <w:r w:rsidRPr="00ED158E">
        <w:rPr>
          <w:rFonts w:eastAsia="Times New Roman" w:cstheme="minorHAnsi"/>
          <w:b/>
          <w:sz w:val="28"/>
          <w:szCs w:val="28"/>
        </w:rPr>
        <w:t>-20</w:t>
      </w:r>
      <w:r w:rsidR="005E3B21" w:rsidRPr="00ED158E">
        <w:rPr>
          <w:rFonts w:eastAsia="Times New Roman" w:cstheme="minorHAnsi"/>
          <w:b/>
          <w:sz w:val="28"/>
          <w:szCs w:val="28"/>
        </w:rPr>
        <w:t>27</w:t>
      </w:r>
      <w:r w:rsidRPr="00ED158E">
        <w:rPr>
          <w:rFonts w:cstheme="minorHAnsi"/>
          <w:vertAlign w:val="superscript"/>
        </w:rPr>
        <w:footnoteReference w:id="1"/>
      </w:r>
    </w:p>
    <w:tbl>
      <w:tblPr>
        <w:tblStyle w:val="TableGrid1"/>
        <w:tblW w:w="15332" w:type="dxa"/>
        <w:jc w:val="center"/>
        <w:tblLayout w:type="fixed"/>
        <w:tblLook w:val="04A0" w:firstRow="1" w:lastRow="0" w:firstColumn="1" w:lastColumn="0" w:noHBand="0" w:noVBand="1"/>
      </w:tblPr>
      <w:tblGrid>
        <w:gridCol w:w="1320"/>
        <w:gridCol w:w="1317"/>
        <w:gridCol w:w="1678"/>
        <w:gridCol w:w="1170"/>
        <w:gridCol w:w="990"/>
        <w:gridCol w:w="1080"/>
        <w:gridCol w:w="1331"/>
        <w:gridCol w:w="1260"/>
        <w:gridCol w:w="1183"/>
        <w:gridCol w:w="1183"/>
        <w:gridCol w:w="1230"/>
        <w:gridCol w:w="1245"/>
        <w:gridCol w:w="345"/>
      </w:tblGrid>
      <w:tr w:rsidR="00DF1C34" w:rsidRPr="00ED158E" w14:paraId="1EC2CA69" w14:textId="77777777" w:rsidTr="2312DE4A">
        <w:trPr>
          <w:gridAfter w:val="1"/>
          <w:wAfter w:w="345" w:type="dxa"/>
          <w:cantSplit/>
          <w:trHeight w:val="1592"/>
          <w:tblHeader/>
          <w:jc w:val="center"/>
        </w:trPr>
        <w:tc>
          <w:tcPr>
            <w:tcW w:w="1320" w:type="dxa"/>
            <w:shd w:val="clear" w:color="auto" w:fill="ACB9CA" w:themeFill="text2" w:themeFillTint="66"/>
          </w:tcPr>
          <w:p w14:paraId="6FB52CFB" w14:textId="77777777" w:rsidR="00BA2D0C" w:rsidRPr="00ED158E" w:rsidRDefault="6C35A972" w:rsidP="302937DE">
            <w:pPr>
              <w:rPr>
                <w:rFonts w:cstheme="minorHAnsi"/>
                <w:b/>
                <w:bCs/>
                <w:sz w:val="20"/>
                <w:szCs w:val="20"/>
              </w:rPr>
            </w:pPr>
            <w:r w:rsidRPr="00ED158E">
              <w:rPr>
                <w:rFonts w:cstheme="minorHAnsi"/>
                <w:b/>
                <w:bCs/>
                <w:sz w:val="20"/>
                <w:szCs w:val="20"/>
              </w:rPr>
              <w:t>Evaluation name</w:t>
            </w:r>
          </w:p>
        </w:tc>
        <w:tc>
          <w:tcPr>
            <w:tcW w:w="1317" w:type="dxa"/>
            <w:shd w:val="clear" w:color="auto" w:fill="ACB9CA" w:themeFill="text2" w:themeFillTint="66"/>
          </w:tcPr>
          <w:p w14:paraId="148B8E73" w14:textId="4D31DF20" w:rsidR="00BA2D0C" w:rsidRPr="00ED158E" w:rsidRDefault="00DF1C34" w:rsidP="302937DE">
            <w:pPr>
              <w:rPr>
                <w:rFonts w:cstheme="minorHAnsi"/>
                <w:b/>
                <w:bCs/>
                <w:sz w:val="20"/>
                <w:szCs w:val="20"/>
              </w:rPr>
            </w:pPr>
            <w:r w:rsidRPr="00ED158E">
              <w:rPr>
                <w:rFonts w:cstheme="minorHAnsi"/>
                <w:b/>
                <w:bCs/>
                <w:sz w:val="20"/>
                <w:szCs w:val="20"/>
              </w:rPr>
              <w:t>Mandatory</w:t>
            </w:r>
          </w:p>
          <w:p w14:paraId="48E48F98" w14:textId="77777777" w:rsidR="00BA2D0C" w:rsidRPr="00ED158E" w:rsidRDefault="6C35A972" w:rsidP="302937DE">
            <w:pPr>
              <w:rPr>
                <w:rFonts w:cstheme="minorHAnsi"/>
                <w:b/>
                <w:bCs/>
                <w:sz w:val="20"/>
                <w:szCs w:val="20"/>
              </w:rPr>
            </w:pPr>
            <w:r w:rsidRPr="00ED158E">
              <w:rPr>
                <w:rFonts w:cstheme="minorHAnsi"/>
                <w:b/>
                <w:bCs/>
                <w:sz w:val="20"/>
                <w:szCs w:val="20"/>
              </w:rPr>
              <w:t>(Y/N)</w:t>
            </w:r>
          </w:p>
        </w:tc>
        <w:tc>
          <w:tcPr>
            <w:tcW w:w="1678" w:type="dxa"/>
            <w:shd w:val="clear" w:color="auto" w:fill="ACB9CA" w:themeFill="text2" w:themeFillTint="66"/>
          </w:tcPr>
          <w:p w14:paraId="03658E71" w14:textId="4F9FD60F" w:rsidR="00BA2D0C" w:rsidRPr="00ED158E" w:rsidRDefault="6C35A972" w:rsidP="302937DE">
            <w:pPr>
              <w:rPr>
                <w:rFonts w:cstheme="minorHAnsi"/>
                <w:b/>
                <w:bCs/>
                <w:sz w:val="20"/>
                <w:szCs w:val="20"/>
              </w:rPr>
            </w:pPr>
            <w:r w:rsidRPr="00ED158E">
              <w:rPr>
                <w:rFonts w:cstheme="minorHAnsi"/>
                <w:b/>
                <w:bCs/>
                <w:sz w:val="20"/>
                <w:szCs w:val="20"/>
              </w:rPr>
              <w:t>UNSDCF Outcome/ UN Women SP Outcome and relevant SDGs</w:t>
            </w:r>
            <w:r w:rsidR="00BA2D0C" w:rsidRPr="00ED158E">
              <w:rPr>
                <w:rStyle w:val="FootnoteReference"/>
                <w:rFonts w:cstheme="minorHAnsi"/>
                <w:b/>
                <w:bCs/>
                <w:sz w:val="20"/>
                <w:szCs w:val="20"/>
              </w:rPr>
              <w:footnoteReference w:id="2"/>
            </w:r>
          </w:p>
        </w:tc>
        <w:tc>
          <w:tcPr>
            <w:tcW w:w="1170" w:type="dxa"/>
            <w:shd w:val="clear" w:color="auto" w:fill="ACB9CA" w:themeFill="text2" w:themeFillTint="66"/>
          </w:tcPr>
          <w:p w14:paraId="6A163ED1" w14:textId="0DD54CE5" w:rsidR="00BA2D0C" w:rsidRPr="00ED158E" w:rsidRDefault="6C35A972" w:rsidP="302937DE">
            <w:pPr>
              <w:rPr>
                <w:rFonts w:cstheme="minorHAnsi"/>
                <w:b/>
                <w:bCs/>
                <w:sz w:val="20"/>
                <w:szCs w:val="20"/>
              </w:rPr>
            </w:pPr>
            <w:r w:rsidRPr="00ED158E">
              <w:rPr>
                <w:rFonts w:cstheme="minorHAnsi"/>
                <w:b/>
                <w:bCs/>
                <w:sz w:val="20"/>
                <w:szCs w:val="20"/>
              </w:rPr>
              <w:t>SN Output/ Relevant flagship program</w:t>
            </w:r>
          </w:p>
        </w:tc>
        <w:tc>
          <w:tcPr>
            <w:tcW w:w="990" w:type="dxa"/>
            <w:shd w:val="clear" w:color="auto" w:fill="ACB9CA" w:themeFill="text2" w:themeFillTint="66"/>
          </w:tcPr>
          <w:p w14:paraId="7274D9D9" w14:textId="1D05D3EB" w:rsidR="00BA2D0C" w:rsidRPr="00ED158E" w:rsidRDefault="6C35A972" w:rsidP="302937DE">
            <w:pPr>
              <w:rPr>
                <w:rFonts w:cstheme="minorHAnsi"/>
                <w:b/>
                <w:bCs/>
                <w:sz w:val="20"/>
                <w:szCs w:val="20"/>
              </w:rPr>
            </w:pPr>
            <w:r w:rsidRPr="00ED158E">
              <w:rPr>
                <w:rFonts w:cstheme="minorHAnsi"/>
                <w:b/>
                <w:bCs/>
                <w:sz w:val="20"/>
                <w:szCs w:val="20"/>
              </w:rPr>
              <w:t>Office and Person in charge</w:t>
            </w:r>
          </w:p>
        </w:tc>
        <w:tc>
          <w:tcPr>
            <w:tcW w:w="1080" w:type="dxa"/>
            <w:shd w:val="clear" w:color="auto" w:fill="ACB9CA" w:themeFill="text2" w:themeFillTint="66"/>
          </w:tcPr>
          <w:p w14:paraId="07D658B0" w14:textId="77777777" w:rsidR="00BA2D0C" w:rsidRPr="00ED158E" w:rsidRDefault="6C35A972" w:rsidP="302937DE">
            <w:pPr>
              <w:rPr>
                <w:rFonts w:cstheme="minorHAnsi"/>
                <w:b/>
                <w:bCs/>
                <w:sz w:val="20"/>
                <w:szCs w:val="20"/>
              </w:rPr>
            </w:pPr>
            <w:r w:rsidRPr="00ED158E">
              <w:rPr>
                <w:rFonts w:cstheme="minorHAnsi"/>
                <w:b/>
                <w:bCs/>
                <w:sz w:val="20"/>
                <w:szCs w:val="20"/>
              </w:rPr>
              <w:t>Region/ country</w:t>
            </w:r>
          </w:p>
        </w:tc>
        <w:tc>
          <w:tcPr>
            <w:tcW w:w="1331" w:type="dxa"/>
            <w:shd w:val="clear" w:color="auto" w:fill="ACB9CA" w:themeFill="text2" w:themeFillTint="66"/>
          </w:tcPr>
          <w:p w14:paraId="45151F58" w14:textId="77777777" w:rsidR="00BA2D0C" w:rsidRPr="00ED158E" w:rsidRDefault="6C35A972" w:rsidP="302937DE">
            <w:pPr>
              <w:autoSpaceDE w:val="0"/>
              <w:autoSpaceDN w:val="0"/>
              <w:adjustRightInd w:val="0"/>
              <w:spacing w:line="276" w:lineRule="auto"/>
              <w:rPr>
                <w:rFonts w:eastAsia="MS Mincho" w:cstheme="minorHAnsi"/>
                <w:b/>
                <w:bCs/>
                <w:color w:val="000000"/>
                <w:sz w:val="20"/>
                <w:szCs w:val="20"/>
              </w:rPr>
            </w:pPr>
            <w:r w:rsidRPr="00ED158E">
              <w:rPr>
                <w:rFonts w:eastAsia="MS Mincho" w:cstheme="minorHAnsi"/>
                <w:b/>
                <w:bCs/>
                <w:color w:val="000000" w:themeColor="text1"/>
                <w:sz w:val="20"/>
                <w:szCs w:val="20"/>
              </w:rPr>
              <w:t xml:space="preserve">Joint activity </w:t>
            </w:r>
          </w:p>
          <w:p w14:paraId="566050C7" w14:textId="5FBC38C9" w:rsidR="00BA2D0C" w:rsidRPr="00ED158E" w:rsidRDefault="00DF1C34" w:rsidP="302937DE">
            <w:pPr>
              <w:rPr>
                <w:rFonts w:cstheme="minorHAnsi"/>
                <w:b/>
                <w:bCs/>
                <w:sz w:val="20"/>
                <w:szCs w:val="20"/>
              </w:rPr>
            </w:pPr>
            <w:r w:rsidRPr="00ED158E">
              <w:rPr>
                <w:rFonts w:cstheme="minorHAnsi"/>
                <w:b/>
                <w:bCs/>
                <w:sz w:val="20"/>
                <w:szCs w:val="20"/>
              </w:rPr>
              <w:t>(Y/</w:t>
            </w:r>
            <w:r w:rsidR="6C35A972" w:rsidRPr="00ED158E">
              <w:rPr>
                <w:rFonts w:cstheme="minorHAnsi"/>
                <w:b/>
                <w:bCs/>
                <w:sz w:val="20"/>
                <w:szCs w:val="20"/>
              </w:rPr>
              <w:t>N, indicate partners)</w:t>
            </w:r>
          </w:p>
        </w:tc>
        <w:tc>
          <w:tcPr>
            <w:tcW w:w="1260" w:type="dxa"/>
            <w:shd w:val="clear" w:color="auto" w:fill="ACB9CA" w:themeFill="text2" w:themeFillTint="66"/>
          </w:tcPr>
          <w:p w14:paraId="4807CC04" w14:textId="77777777" w:rsidR="00BA2D0C" w:rsidRPr="00ED158E" w:rsidRDefault="6C35A972" w:rsidP="302937DE">
            <w:pPr>
              <w:autoSpaceDE w:val="0"/>
              <w:autoSpaceDN w:val="0"/>
              <w:adjustRightInd w:val="0"/>
              <w:spacing w:line="276" w:lineRule="auto"/>
              <w:rPr>
                <w:rFonts w:eastAsia="MS Mincho" w:cstheme="minorHAnsi"/>
                <w:b/>
                <w:bCs/>
                <w:color w:val="000000"/>
                <w:sz w:val="20"/>
                <w:szCs w:val="20"/>
              </w:rPr>
            </w:pPr>
            <w:r w:rsidRPr="00ED158E">
              <w:rPr>
                <w:rFonts w:eastAsia="MS Mincho" w:cstheme="minorHAnsi"/>
                <w:b/>
                <w:bCs/>
                <w:color w:val="000000" w:themeColor="text1"/>
                <w:sz w:val="20"/>
                <w:szCs w:val="20"/>
              </w:rPr>
              <w:t xml:space="preserve">Planned Dates </w:t>
            </w:r>
          </w:p>
          <w:p w14:paraId="6E2A9A9B" w14:textId="77777777" w:rsidR="00BA2D0C" w:rsidRPr="00ED158E" w:rsidRDefault="6C35A972" w:rsidP="302937DE">
            <w:pPr>
              <w:rPr>
                <w:rFonts w:cstheme="minorHAnsi"/>
                <w:b/>
                <w:bCs/>
                <w:sz w:val="20"/>
                <w:szCs w:val="20"/>
              </w:rPr>
            </w:pPr>
            <w:r w:rsidRPr="00ED158E">
              <w:rPr>
                <w:rFonts w:cstheme="minorHAnsi"/>
                <w:b/>
                <w:bCs/>
                <w:sz w:val="20"/>
                <w:szCs w:val="20"/>
              </w:rPr>
              <w:t>(</w:t>
            </w:r>
            <w:proofErr w:type="gramStart"/>
            <w:r w:rsidRPr="00ED158E">
              <w:rPr>
                <w:rFonts w:cstheme="minorHAnsi"/>
                <w:b/>
                <w:bCs/>
                <w:sz w:val="20"/>
                <w:szCs w:val="20"/>
              </w:rPr>
              <w:t>start</w:t>
            </w:r>
            <w:proofErr w:type="gramEnd"/>
            <w:r w:rsidRPr="00ED158E">
              <w:rPr>
                <w:rFonts w:cstheme="minorHAnsi"/>
                <w:b/>
                <w:bCs/>
                <w:sz w:val="20"/>
                <w:szCs w:val="20"/>
              </w:rPr>
              <w:t>-end)</w:t>
            </w:r>
          </w:p>
        </w:tc>
        <w:tc>
          <w:tcPr>
            <w:tcW w:w="1183" w:type="dxa"/>
            <w:shd w:val="clear" w:color="auto" w:fill="ACB9CA" w:themeFill="text2" w:themeFillTint="66"/>
          </w:tcPr>
          <w:p w14:paraId="760F281B" w14:textId="1F4DCFD9" w:rsidR="00BA2D0C" w:rsidRPr="00ED158E" w:rsidRDefault="6C35A972" w:rsidP="302937DE">
            <w:pPr>
              <w:rPr>
                <w:rFonts w:cstheme="minorHAnsi"/>
                <w:b/>
                <w:bCs/>
                <w:sz w:val="20"/>
                <w:szCs w:val="20"/>
              </w:rPr>
            </w:pPr>
            <w:r w:rsidRPr="00ED158E">
              <w:rPr>
                <w:rFonts w:cstheme="minorHAnsi"/>
                <w:b/>
                <w:bCs/>
                <w:sz w:val="20"/>
                <w:szCs w:val="20"/>
              </w:rPr>
              <w:t>Donors Involved</w:t>
            </w:r>
          </w:p>
        </w:tc>
        <w:tc>
          <w:tcPr>
            <w:tcW w:w="1183" w:type="dxa"/>
            <w:shd w:val="clear" w:color="auto" w:fill="ACB9CA" w:themeFill="text2" w:themeFillTint="66"/>
          </w:tcPr>
          <w:p w14:paraId="737A0E63" w14:textId="4BB83D29" w:rsidR="00BA2D0C" w:rsidRPr="00ED158E" w:rsidRDefault="6C35A972" w:rsidP="302937DE">
            <w:pPr>
              <w:rPr>
                <w:rFonts w:cstheme="minorHAnsi"/>
                <w:b/>
                <w:bCs/>
                <w:sz w:val="20"/>
                <w:szCs w:val="20"/>
              </w:rPr>
            </w:pPr>
            <w:r w:rsidRPr="00ED158E">
              <w:rPr>
                <w:rFonts w:cstheme="minorHAnsi"/>
                <w:b/>
                <w:bCs/>
                <w:sz w:val="20"/>
                <w:szCs w:val="20"/>
              </w:rPr>
              <w:t>Budget (US$) / Sources of Funding</w:t>
            </w:r>
          </w:p>
        </w:tc>
        <w:tc>
          <w:tcPr>
            <w:tcW w:w="1230" w:type="dxa"/>
            <w:shd w:val="clear" w:color="auto" w:fill="ACB9CA" w:themeFill="text2" w:themeFillTint="66"/>
          </w:tcPr>
          <w:p w14:paraId="2C86E354" w14:textId="77777777" w:rsidR="00BA2D0C" w:rsidRPr="00ED158E" w:rsidRDefault="6C35A972" w:rsidP="302937DE">
            <w:pPr>
              <w:rPr>
                <w:rFonts w:cstheme="minorHAnsi"/>
                <w:b/>
                <w:bCs/>
                <w:sz w:val="20"/>
                <w:szCs w:val="20"/>
              </w:rPr>
            </w:pPr>
            <w:r w:rsidRPr="00ED158E">
              <w:rPr>
                <w:rFonts w:cstheme="minorHAnsi"/>
                <w:b/>
                <w:bCs/>
                <w:sz w:val="20"/>
                <w:szCs w:val="20"/>
              </w:rPr>
              <w:t>Status (pending/ initiated/ ongoing/ completed)</w:t>
            </w:r>
          </w:p>
        </w:tc>
        <w:tc>
          <w:tcPr>
            <w:tcW w:w="1245" w:type="dxa"/>
            <w:shd w:val="clear" w:color="auto" w:fill="ACB9CA" w:themeFill="text2" w:themeFillTint="66"/>
          </w:tcPr>
          <w:p w14:paraId="4DCBCEA1" w14:textId="77777777" w:rsidR="00BA2D0C" w:rsidRPr="00ED158E" w:rsidRDefault="6C35A972" w:rsidP="302937DE">
            <w:pPr>
              <w:rPr>
                <w:rFonts w:cstheme="minorHAnsi"/>
                <w:b/>
                <w:bCs/>
                <w:sz w:val="20"/>
                <w:szCs w:val="20"/>
              </w:rPr>
            </w:pPr>
            <w:r w:rsidRPr="00ED158E">
              <w:rPr>
                <w:rFonts w:cstheme="minorHAnsi"/>
                <w:b/>
                <w:bCs/>
                <w:sz w:val="20"/>
                <w:szCs w:val="20"/>
              </w:rPr>
              <w:t>Remarks</w:t>
            </w:r>
          </w:p>
        </w:tc>
      </w:tr>
      <w:tr w:rsidR="00036AC8" w:rsidRPr="00ED158E" w14:paraId="5B897577" w14:textId="77777777" w:rsidTr="2312DE4A">
        <w:trPr>
          <w:trHeight w:val="300"/>
          <w:jc w:val="center"/>
        </w:trPr>
        <w:tc>
          <w:tcPr>
            <w:tcW w:w="15332" w:type="dxa"/>
            <w:gridSpan w:val="13"/>
            <w:shd w:val="clear" w:color="auto" w:fill="DEEAF6" w:themeFill="accent5" w:themeFillTint="33"/>
          </w:tcPr>
          <w:p w14:paraId="31DBE268" w14:textId="3E828853" w:rsidR="00036AC8" w:rsidRPr="00ED158E" w:rsidRDefault="00036AC8" w:rsidP="00E754A1">
            <w:pPr>
              <w:spacing w:line="276" w:lineRule="auto"/>
              <w:rPr>
                <w:rFonts w:eastAsia="MS Mincho" w:cstheme="minorHAnsi"/>
                <w:i/>
              </w:rPr>
            </w:pPr>
          </w:p>
        </w:tc>
      </w:tr>
      <w:tr w:rsidR="00E53E51" w:rsidRPr="00ED158E" w14:paraId="4C24AAC5" w14:textId="77777777" w:rsidTr="2312DE4A">
        <w:trPr>
          <w:gridAfter w:val="1"/>
          <w:wAfter w:w="345" w:type="dxa"/>
          <w:trHeight w:val="1430"/>
          <w:jc w:val="center"/>
        </w:trPr>
        <w:tc>
          <w:tcPr>
            <w:tcW w:w="1320" w:type="dxa"/>
          </w:tcPr>
          <w:p w14:paraId="6E091EFB" w14:textId="77777777" w:rsidR="00E53E51" w:rsidRPr="00ED158E" w:rsidRDefault="00E53E51" w:rsidP="00E53E51">
            <w:pPr>
              <w:pStyle w:val="Default"/>
              <w:rPr>
                <w:rFonts w:asciiTheme="minorHAnsi" w:eastAsia="MS Mincho" w:hAnsiTheme="minorHAnsi" w:cstheme="minorHAnsi"/>
                <w:i/>
                <w:sz w:val="20"/>
                <w:szCs w:val="20"/>
              </w:rPr>
            </w:pPr>
            <w:r w:rsidRPr="00ED158E">
              <w:rPr>
                <w:rFonts w:asciiTheme="minorHAnsi" w:eastAsia="MS Mincho" w:hAnsiTheme="minorHAnsi" w:cstheme="minorHAnsi"/>
                <w:i/>
                <w:sz w:val="20"/>
                <w:szCs w:val="20"/>
              </w:rPr>
              <w:t xml:space="preserve">Evaluation of </w:t>
            </w:r>
          </w:p>
          <w:p w14:paraId="6EF67B71" w14:textId="77777777" w:rsidR="00E53E51" w:rsidRPr="00ED158E" w:rsidRDefault="00E53E51" w:rsidP="00E53E51">
            <w:pPr>
              <w:pStyle w:val="Default"/>
              <w:rPr>
                <w:rFonts w:asciiTheme="minorHAnsi" w:eastAsia="MS Mincho" w:hAnsiTheme="minorHAnsi" w:cstheme="minorHAnsi"/>
                <w:i/>
                <w:sz w:val="20"/>
                <w:szCs w:val="20"/>
              </w:rPr>
            </w:pPr>
            <w:r w:rsidRPr="00ED158E">
              <w:rPr>
                <w:rFonts w:asciiTheme="minorHAnsi" w:eastAsia="MS Mincho" w:hAnsiTheme="minorHAnsi" w:cstheme="minorHAnsi"/>
                <w:i/>
                <w:sz w:val="20"/>
                <w:szCs w:val="20"/>
              </w:rPr>
              <w:t xml:space="preserve"> Resilience and Empowerment of Vulnerable Women: </w:t>
            </w:r>
          </w:p>
          <w:p w14:paraId="436C2D39" w14:textId="00EA8C6D" w:rsidR="00E53E51" w:rsidRPr="00ED158E" w:rsidRDefault="00E53E51" w:rsidP="00E53E51">
            <w:pPr>
              <w:spacing w:line="276" w:lineRule="auto"/>
              <w:rPr>
                <w:rFonts w:eastAsia="MS Mincho" w:cstheme="minorHAnsi"/>
                <w:i/>
                <w:color w:val="000000"/>
                <w:sz w:val="20"/>
                <w:szCs w:val="20"/>
              </w:rPr>
            </w:pPr>
            <w:r w:rsidRPr="00ED158E">
              <w:rPr>
                <w:rFonts w:eastAsia="MS Mincho" w:cstheme="minorHAnsi"/>
                <w:i/>
                <w:color w:val="000000"/>
                <w:sz w:val="20"/>
                <w:szCs w:val="20"/>
              </w:rPr>
              <w:t xml:space="preserve">The Future of Jordan’s Growth and Stability (EUTF </w:t>
            </w:r>
            <w:proofErr w:type="spellStart"/>
            <w:r w:rsidRPr="00ED158E">
              <w:rPr>
                <w:rFonts w:eastAsia="MS Mincho" w:cstheme="minorHAnsi"/>
                <w:i/>
                <w:color w:val="000000"/>
                <w:sz w:val="20"/>
                <w:szCs w:val="20"/>
              </w:rPr>
              <w:t>Madad</w:t>
            </w:r>
            <w:proofErr w:type="spellEnd"/>
            <w:r w:rsidRPr="00ED158E">
              <w:rPr>
                <w:rFonts w:eastAsia="MS Mincho" w:cstheme="minorHAnsi"/>
                <w:i/>
                <w:color w:val="000000"/>
                <w:sz w:val="20"/>
                <w:szCs w:val="20"/>
              </w:rPr>
              <w:t xml:space="preserve"> Phase 2)</w:t>
            </w:r>
          </w:p>
        </w:tc>
        <w:tc>
          <w:tcPr>
            <w:tcW w:w="1317" w:type="dxa"/>
          </w:tcPr>
          <w:p w14:paraId="280FB921" w14:textId="00410BFF" w:rsidR="00E53E51" w:rsidRPr="00ED158E" w:rsidRDefault="00E53E51" w:rsidP="00E53E51">
            <w:pPr>
              <w:spacing w:line="276" w:lineRule="auto"/>
              <w:rPr>
                <w:rFonts w:eastAsia="MS Mincho" w:cstheme="minorHAnsi"/>
                <w:i/>
                <w:sz w:val="20"/>
                <w:szCs w:val="20"/>
              </w:rPr>
            </w:pPr>
            <w:r w:rsidRPr="00ED158E">
              <w:rPr>
                <w:rFonts w:eastAsia="MS Mincho" w:cstheme="minorHAnsi"/>
                <w:i/>
                <w:sz w:val="20"/>
                <w:szCs w:val="20"/>
              </w:rPr>
              <w:t xml:space="preserve"> Y</w:t>
            </w:r>
          </w:p>
        </w:tc>
        <w:tc>
          <w:tcPr>
            <w:tcW w:w="1678" w:type="dxa"/>
          </w:tcPr>
          <w:p w14:paraId="7E3DDD28" w14:textId="790F75C6" w:rsidR="00E53E51" w:rsidRPr="00ED158E" w:rsidRDefault="00E53E51" w:rsidP="00E53E51">
            <w:pPr>
              <w:spacing w:line="276" w:lineRule="auto"/>
              <w:rPr>
                <w:rFonts w:eastAsia="MS Mincho" w:cstheme="minorHAnsi"/>
                <w:i/>
                <w:sz w:val="20"/>
                <w:szCs w:val="20"/>
              </w:rPr>
            </w:pPr>
            <w:r w:rsidRPr="00ED158E">
              <w:rPr>
                <w:rFonts w:eastAsia="MS Mincho" w:cstheme="minorHAnsi"/>
                <w:i/>
                <w:sz w:val="20"/>
                <w:szCs w:val="20"/>
              </w:rPr>
              <w:t>UN Women SP Outcome 4/ UNSDCF TBC</w:t>
            </w:r>
          </w:p>
        </w:tc>
        <w:tc>
          <w:tcPr>
            <w:tcW w:w="1170" w:type="dxa"/>
          </w:tcPr>
          <w:p w14:paraId="265A5440" w14:textId="21DC7CD8" w:rsidR="00E53E51" w:rsidRPr="00ED158E" w:rsidRDefault="00E53E51" w:rsidP="00E53E51">
            <w:pPr>
              <w:spacing w:line="276" w:lineRule="auto"/>
              <w:rPr>
                <w:rFonts w:eastAsia="MS Mincho" w:cstheme="minorHAnsi"/>
                <w:i/>
                <w:sz w:val="20"/>
                <w:szCs w:val="20"/>
              </w:rPr>
            </w:pPr>
            <w:r w:rsidRPr="00ED158E">
              <w:rPr>
                <w:rFonts w:eastAsia="MS Mincho" w:cstheme="minorHAnsi"/>
                <w:i/>
                <w:sz w:val="20"/>
                <w:szCs w:val="20"/>
              </w:rPr>
              <w:t>UN Women AWP 2023 Outcome 3.1/LEAP</w:t>
            </w:r>
          </w:p>
        </w:tc>
        <w:tc>
          <w:tcPr>
            <w:tcW w:w="990" w:type="dxa"/>
          </w:tcPr>
          <w:p w14:paraId="725ED385" w14:textId="72E45734" w:rsidR="00E53E51" w:rsidRPr="00ED158E" w:rsidRDefault="00E53E51" w:rsidP="00E53E51">
            <w:pPr>
              <w:spacing w:line="276" w:lineRule="auto"/>
              <w:rPr>
                <w:rFonts w:eastAsia="MS Mincho" w:cstheme="minorHAnsi"/>
                <w:i/>
                <w:iCs/>
                <w:sz w:val="20"/>
                <w:szCs w:val="20"/>
              </w:rPr>
            </w:pPr>
            <w:r w:rsidRPr="00ED158E">
              <w:rPr>
                <w:rFonts w:eastAsia="MS Mincho" w:cstheme="minorHAnsi"/>
                <w:i/>
                <w:iCs/>
                <w:sz w:val="20"/>
                <w:szCs w:val="20"/>
              </w:rPr>
              <w:t>Marie Sophie Pettersson/JCO</w:t>
            </w:r>
          </w:p>
        </w:tc>
        <w:tc>
          <w:tcPr>
            <w:tcW w:w="1080" w:type="dxa"/>
          </w:tcPr>
          <w:p w14:paraId="3AE57EF7" w14:textId="3CF2662B" w:rsidR="00E53E51" w:rsidRPr="00ED158E" w:rsidRDefault="00E53E51" w:rsidP="00E53E51">
            <w:pPr>
              <w:spacing w:line="276" w:lineRule="auto"/>
              <w:rPr>
                <w:rFonts w:eastAsia="MS Mincho" w:cstheme="minorHAnsi"/>
                <w:i/>
                <w:sz w:val="20"/>
                <w:szCs w:val="20"/>
              </w:rPr>
            </w:pPr>
            <w:r w:rsidRPr="00ED158E">
              <w:rPr>
                <w:rFonts w:eastAsia="MS Mincho" w:cstheme="minorHAnsi"/>
                <w:i/>
                <w:sz w:val="20"/>
                <w:szCs w:val="20"/>
              </w:rPr>
              <w:t>Jordan</w:t>
            </w:r>
          </w:p>
        </w:tc>
        <w:tc>
          <w:tcPr>
            <w:tcW w:w="1331" w:type="dxa"/>
          </w:tcPr>
          <w:p w14:paraId="1144A812" w14:textId="37B4D79C" w:rsidR="00E53E51" w:rsidRPr="00ED158E" w:rsidRDefault="00E53E51" w:rsidP="00E53E51">
            <w:pPr>
              <w:spacing w:line="276" w:lineRule="auto"/>
              <w:rPr>
                <w:rFonts w:eastAsia="MS Mincho" w:cstheme="minorHAnsi"/>
                <w:i/>
                <w:sz w:val="20"/>
                <w:szCs w:val="20"/>
              </w:rPr>
            </w:pPr>
            <w:r w:rsidRPr="00ED158E">
              <w:rPr>
                <w:rFonts w:eastAsia="MS Mincho" w:cstheme="minorHAnsi"/>
                <w:i/>
                <w:sz w:val="20"/>
                <w:szCs w:val="20"/>
              </w:rPr>
              <w:t>N</w:t>
            </w:r>
          </w:p>
        </w:tc>
        <w:tc>
          <w:tcPr>
            <w:tcW w:w="1260" w:type="dxa"/>
          </w:tcPr>
          <w:p w14:paraId="4DEA95F2" w14:textId="7BF62CFC" w:rsidR="00E53E51" w:rsidRPr="00ED158E" w:rsidRDefault="0017292A" w:rsidP="00E53E51">
            <w:pPr>
              <w:spacing w:line="276" w:lineRule="auto"/>
              <w:rPr>
                <w:rFonts w:eastAsia="MS Mincho" w:cstheme="minorHAnsi"/>
                <w:i/>
                <w:sz w:val="20"/>
                <w:szCs w:val="20"/>
              </w:rPr>
            </w:pPr>
            <w:r w:rsidRPr="00ED158E">
              <w:rPr>
                <w:rFonts w:eastAsia="MS Mincho" w:cstheme="minorHAnsi"/>
                <w:i/>
                <w:sz w:val="20"/>
                <w:szCs w:val="20"/>
              </w:rPr>
              <w:t>December 2023-February 2024</w:t>
            </w:r>
          </w:p>
        </w:tc>
        <w:tc>
          <w:tcPr>
            <w:tcW w:w="1183" w:type="dxa"/>
          </w:tcPr>
          <w:p w14:paraId="209B01EC" w14:textId="38CF85B3" w:rsidR="00E53E51" w:rsidRPr="00ED158E" w:rsidRDefault="0017292A" w:rsidP="00E53E51">
            <w:pPr>
              <w:spacing w:line="276" w:lineRule="auto"/>
              <w:rPr>
                <w:rFonts w:eastAsia="MS Mincho" w:cstheme="minorHAnsi"/>
                <w:i/>
                <w:sz w:val="20"/>
                <w:szCs w:val="20"/>
              </w:rPr>
            </w:pPr>
            <w:r w:rsidRPr="00ED158E">
              <w:rPr>
                <w:rFonts w:eastAsia="MS Mincho" w:cstheme="minorHAnsi"/>
                <w:i/>
                <w:sz w:val="20"/>
                <w:szCs w:val="20"/>
              </w:rPr>
              <w:t>EU</w:t>
            </w:r>
          </w:p>
        </w:tc>
        <w:tc>
          <w:tcPr>
            <w:tcW w:w="1183" w:type="dxa"/>
          </w:tcPr>
          <w:p w14:paraId="3B87499E" w14:textId="5A88049B" w:rsidR="00E53E51" w:rsidRPr="00ED158E" w:rsidRDefault="009C4F46" w:rsidP="00E53E51">
            <w:pPr>
              <w:spacing w:line="276" w:lineRule="auto"/>
              <w:rPr>
                <w:rFonts w:eastAsia="MS Mincho" w:cstheme="minorHAnsi"/>
                <w:i/>
                <w:sz w:val="20"/>
                <w:szCs w:val="20"/>
              </w:rPr>
            </w:pPr>
            <w:r w:rsidRPr="00ED158E">
              <w:rPr>
                <w:rFonts w:eastAsia="MS Mincho" w:cstheme="minorHAnsi"/>
                <w:i/>
                <w:sz w:val="20"/>
                <w:szCs w:val="20"/>
              </w:rPr>
              <w:t>100,000 USD</w:t>
            </w:r>
          </w:p>
        </w:tc>
        <w:tc>
          <w:tcPr>
            <w:tcW w:w="1230" w:type="dxa"/>
          </w:tcPr>
          <w:p w14:paraId="50201108" w14:textId="3BC2CE0A" w:rsidR="00E53E51" w:rsidRPr="00ED158E" w:rsidRDefault="009C4F46" w:rsidP="00E53E51">
            <w:pPr>
              <w:spacing w:line="276" w:lineRule="auto"/>
              <w:rPr>
                <w:rFonts w:eastAsia="MS Mincho" w:cstheme="minorHAnsi"/>
                <w:i/>
                <w:sz w:val="20"/>
                <w:szCs w:val="20"/>
              </w:rPr>
            </w:pPr>
            <w:r w:rsidRPr="00ED158E">
              <w:rPr>
                <w:rFonts w:eastAsia="MS Mincho" w:cstheme="minorHAnsi"/>
                <w:i/>
                <w:sz w:val="20"/>
                <w:szCs w:val="20"/>
              </w:rPr>
              <w:t>pending</w:t>
            </w:r>
          </w:p>
        </w:tc>
        <w:tc>
          <w:tcPr>
            <w:tcW w:w="1245" w:type="dxa"/>
          </w:tcPr>
          <w:p w14:paraId="793A498D" w14:textId="5E543454" w:rsidR="00E53E51" w:rsidRPr="00ED158E" w:rsidRDefault="009C4F46" w:rsidP="00E53E51">
            <w:pPr>
              <w:spacing w:line="276" w:lineRule="auto"/>
              <w:rPr>
                <w:rFonts w:eastAsia="MS Mincho" w:cstheme="minorHAnsi"/>
                <w:i/>
                <w:sz w:val="20"/>
                <w:szCs w:val="20"/>
              </w:rPr>
            </w:pPr>
            <w:r w:rsidRPr="00ED158E">
              <w:rPr>
                <w:rFonts w:eastAsia="MS Mincho" w:cstheme="minorHAnsi"/>
                <w:i/>
                <w:sz w:val="20"/>
                <w:szCs w:val="20"/>
              </w:rPr>
              <w:t>Planning to start in Q2</w:t>
            </w:r>
            <w:r w:rsidR="00C20DEE">
              <w:rPr>
                <w:rFonts w:eastAsia="MS Mincho" w:cstheme="minorHAnsi"/>
                <w:i/>
                <w:sz w:val="20"/>
                <w:szCs w:val="20"/>
              </w:rPr>
              <w:t xml:space="preserve"> 2024</w:t>
            </w:r>
          </w:p>
        </w:tc>
      </w:tr>
      <w:tr w:rsidR="006609F6" w:rsidRPr="00ED158E" w14:paraId="673EBC6E" w14:textId="77777777" w:rsidTr="2312DE4A">
        <w:trPr>
          <w:gridAfter w:val="1"/>
          <w:wAfter w:w="345" w:type="dxa"/>
          <w:trHeight w:val="1430"/>
          <w:jc w:val="center"/>
        </w:trPr>
        <w:tc>
          <w:tcPr>
            <w:tcW w:w="1320" w:type="dxa"/>
          </w:tcPr>
          <w:p w14:paraId="01C08D41" w14:textId="0E676932" w:rsidR="006609F6" w:rsidRPr="00ED158E" w:rsidRDefault="006609F6" w:rsidP="006609F6">
            <w:pPr>
              <w:pStyle w:val="Default"/>
              <w:rPr>
                <w:rFonts w:asciiTheme="minorHAnsi" w:eastAsia="MS Mincho" w:hAnsiTheme="minorHAnsi" w:cstheme="minorHAnsi"/>
                <w:i/>
                <w:sz w:val="20"/>
                <w:szCs w:val="20"/>
              </w:rPr>
            </w:pPr>
            <w:r w:rsidRPr="00007C3F">
              <w:rPr>
                <w:rFonts w:asciiTheme="minorHAnsi" w:eastAsia="MS Mincho" w:hAnsiTheme="minorHAnsi" w:cstheme="minorHAnsi"/>
                <w:i/>
                <w:sz w:val="20"/>
                <w:szCs w:val="20"/>
              </w:rPr>
              <w:t>JONAP II evaluation</w:t>
            </w:r>
          </w:p>
        </w:tc>
        <w:tc>
          <w:tcPr>
            <w:tcW w:w="1317" w:type="dxa"/>
          </w:tcPr>
          <w:p w14:paraId="52F7B2C8" w14:textId="5CB3771A"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N</w:t>
            </w:r>
          </w:p>
        </w:tc>
        <w:tc>
          <w:tcPr>
            <w:tcW w:w="1678" w:type="dxa"/>
          </w:tcPr>
          <w:p w14:paraId="03927708" w14:textId="6BED011A"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1.1.3.8</w:t>
            </w:r>
          </w:p>
        </w:tc>
        <w:tc>
          <w:tcPr>
            <w:tcW w:w="1170" w:type="dxa"/>
          </w:tcPr>
          <w:p w14:paraId="24ED2641" w14:textId="7E50286B"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JONAP II (2022-2025) WPS program</w:t>
            </w:r>
          </w:p>
        </w:tc>
        <w:tc>
          <w:tcPr>
            <w:tcW w:w="990" w:type="dxa"/>
          </w:tcPr>
          <w:p w14:paraId="38E155DE" w14:textId="642B9950"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 xml:space="preserve">Jordan- Tamar Tavartkiladze </w:t>
            </w:r>
          </w:p>
        </w:tc>
        <w:tc>
          <w:tcPr>
            <w:tcW w:w="1080" w:type="dxa"/>
          </w:tcPr>
          <w:p w14:paraId="37A7FFB7" w14:textId="77A5896C"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 xml:space="preserve"> Jordan</w:t>
            </w:r>
          </w:p>
        </w:tc>
        <w:tc>
          <w:tcPr>
            <w:tcW w:w="1331" w:type="dxa"/>
          </w:tcPr>
          <w:p w14:paraId="4309CFB2" w14:textId="2495DBA3"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N</w:t>
            </w:r>
          </w:p>
        </w:tc>
        <w:tc>
          <w:tcPr>
            <w:tcW w:w="1260" w:type="dxa"/>
          </w:tcPr>
          <w:p w14:paraId="2417C92B" w14:textId="77777777" w:rsidR="006609F6" w:rsidRPr="00007C3F" w:rsidRDefault="006609F6"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Q4 2025-Q1 2026</w:t>
            </w:r>
          </w:p>
          <w:p w14:paraId="6A71ACB0" w14:textId="77777777" w:rsidR="006609F6" w:rsidRPr="00007C3F" w:rsidRDefault="006609F6" w:rsidP="006609F6">
            <w:pPr>
              <w:spacing w:line="276" w:lineRule="auto"/>
              <w:rPr>
                <w:rFonts w:eastAsia="MS Mincho" w:cstheme="minorHAnsi"/>
                <w:i/>
                <w:color w:val="000000"/>
                <w:sz w:val="20"/>
                <w:szCs w:val="20"/>
              </w:rPr>
            </w:pPr>
          </w:p>
        </w:tc>
        <w:tc>
          <w:tcPr>
            <w:tcW w:w="1183" w:type="dxa"/>
          </w:tcPr>
          <w:p w14:paraId="25FAD1A7" w14:textId="5959F08F" w:rsidR="006609F6" w:rsidRPr="00007C3F" w:rsidRDefault="00007C3F" w:rsidP="006609F6">
            <w:pPr>
              <w:spacing w:line="276" w:lineRule="auto"/>
              <w:rPr>
                <w:rFonts w:eastAsia="MS Mincho" w:cstheme="minorHAnsi"/>
                <w:i/>
                <w:color w:val="000000"/>
                <w:sz w:val="20"/>
                <w:szCs w:val="20"/>
              </w:rPr>
            </w:pPr>
            <w:r w:rsidRPr="00007C3F">
              <w:rPr>
                <w:rFonts w:eastAsia="MS Mincho" w:cstheme="minorHAnsi"/>
                <w:i/>
                <w:color w:val="000000"/>
                <w:sz w:val="20"/>
                <w:szCs w:val="20"/>
              </w:rPr>
              <w:t>UK, Canada, Cyprus, Finland, Norway</w:t>
            </w:r>
          </w:p>
        </w:tc>
        <w:tc>
          <w:tcPr>
            <w:tcW w:w="1183" w:type="dxa"/>
          </w:tcPr>
          <w:p w14:paraId="2249B4DC" w14:textId="4BBB2D00" w:rsidR="006609F6" w:rsidRPr="00007C3F" w:rsidRDefault="00007C3F" w:rsidP="006609F6">
            <w:pPr>
              <w:spacing w:line="276" w:lineRule="auto"/>
              <w:rPr>
                <w:rFonts w:eastAsia="MS Mincho" w:cstheme="minorHAnsi"/>
                <w:i/>
                <w:color w:val="000000"/>
                <w:sz w:val="20"/>
                <w:szCs w:val="20"/>
              </w:rPr>
            </w:pPr>
            <w:r>
              <w:rPr>
                <w:rFonts w:eastAsia="MS Mincho" w:cstheme="minorHAnsi"/>
                <w:i/>
                <w:color w:val="000000"/>
                <w:sz w:val="20"/>
                <w:szCs w:val="20"/>
              </w:rPr>
              <w:t>TBC</w:t>
            </w:r>
          </w:p>
        </w:tc>
        <w:tc>
          <w:tcPr>
            <w:tcW w:w="1230" w:type="dxa"/>
          </w:tcPr>
          <w:p w14:paraId="00AC1073" w14:textId="2D525F22" w:rsidR="006609F6" w:rsidRPr="00007C3F" w:rsidRDefault="002826CC" w:rsidP="006609F6">
            <w:pPr>
              <w:spacing w:line="276" w:lineRule="auto"/>
              <w:rPr>
                <w:rFonts w:eastAsia="MS Mincho" w:cstheme="minorHAnsi"/>
                <w:i/>
                <w:color w:val="000000"/>
                <w:sz w:val="20"/>
                <w:szCs w:val="20"/>
              </w:rPr>
            </w:pPr>
            <w:r w:rsidRPr="00ED158E">
              <w:rPr>
                <w:rFonts w:eastAsia="MS Mincho" w:cstheme="minorHAnsi"/>
                <w:i/>
                <w:sz w:val="20"/>
                <w:szCs w:val="20"/>
              </w:rPr>
              <w:t>pending</w:t>
            </w:r>
          </w:p>
        </w:tc>
        <w:tc>
          <w:tcPr>
            <w:tcW w:w="1245" w:type="dxa"/>
          </w:tcPr>
          <w:p w14:paraId="63FFCBEA" w14:textId="22288C34" w:rsidR="006609F6" w:rsidRPr="00ED158E" w:rsidRDefault="00F24081" w:rsidP="006609F6">
            <w:pPr>
              <w:spacing w:line="276" w:lineRule="auto"/>
              <w:rPr>
                <w:rFonts w:eastAsia="MS Mincho" w:cstheme="minorHAnsi"/>
                <w:i/>
                <w:sz w:val="20"/>
                <w:szCs w:val="20"/>
              </w:rPr>
            </w:pPr>
            <w:r>
              <w:rPr>
                <w:rFonts w:eastAsia="MS Mincho" w:cstheme="minorHAnsi"/>
                <w:i/>
                <w:sz w:val="20"/>
                <w:szCs w:val="20"/>
              </w:rPr>
              <w:t>End of 2026</w:t>
            </w:r>
          </w:p>
        </w:tc>
      </w:tr>
      <w:tr w:rsidR="008D7359" w:rsidRPr="00ED158E" w14:paraId="1AF62BA8" w14:textId="77777777" w:rsidTr="2312DE4A">
        <w:trPr>
          <w:gridAfter w:val="1"/>
          <w:wAfter w:w="345" w:type="dxa"/>
          <w:trHeight w:val="1430"/>
          <w:jc w:val="center"/>
        </w:trPr>
        <w:tc>
          <w:tcPr>
            <w:tcW w:w="1320" w:type="dxa"/>
          </w:tcPr>
          <w:p w14:paraId="07792FCB" w14:textId="1EB327E7" w:rsidR="008D7359" w:rsidRPr="00007C3F" w:rsidRDefault="008D7359" w:rsidP="008D7359">
            <w:pPr>
              <w:pStyle w:val="Default"/>
              <w:rPr>
                <w:rFonts w:asciiTheme="minorHAnsi" w:eastAsia="MS Mincho" w:hAnsiTheme="minorHAnsi" w:cstheme="minorHAnsi"/>
                <w:i/>
                <w:sz w:val="20"/>
                <w:szCs w:val="20"/>
              </w:rPr>
            </w:pPr>
            <w:r>
              <w:rPr>
                <w:rFonts w:eastAsia="MS Mincho" w:cs="Times New Roman"/>
                <w:i/>
                <w:sz w:val="20"/>
                <w:szCs w:val="20"/>
              </w:rPr>
              <w:t>Evaluation of the WPP project funded by AICS-Italy</w:t>
            </w:r>
          </w:p>
        </w:tc>
        <w:tc>
          <w:tcPr>
            <w:tcW w:w="1317" w:type="dxa"/>
          </w:tcPr>
          <w:p w14:paraId="4F2B2449" w14:textId="5A0E8D40" w:rsidR="008D7359" w:rsidRPr="00007C3F" w:rsidRDefault="008D7359" w:rsidP="008D7359">
            <w:pPr>
              <w:spacing w:line="276" w:lineRule="auto"/>
              <w:rPr>
                <w:rFonts w:eastAsia="MS Mincho" w:cstheme="minorHAnsi"/>
                <w:i/>
                <w:color w:val="000000"/>
                <w:sz w:val="20"/>
                <w:szCs w:val="20"/>
              </w:rPr>
            </w:pPr>
            <w:r w:rsidRPr="00E754A1">
              <w:rPr>
                <w:rFonts w:ascii="Calibri" w:eastAsia="MS Mincho" w:hAnsi="Calibri" w:cs="Times New Roman"/>
                <w:i/>
                <w:sz w:val="20"/>
                <w:szCs w:val="20"/>
              </w:rPr>
              <w:t xml:space="preserve"> Y</w:t>
            </w:r>
          </w:p>
        </w:tc>
        <w:tc>
          <w:tcPr>
            <w:tcW w:w="1678" w:type="dxa"/>
          </w:tcPr>
          <w:p w14:paraId="451BDE6F" w14:textId="7B4DC343" w:rsidR="008D7359" w:rsidRPr="00007C3F" w:rsidRDefault="008D7359" w:rsidP="008D7359">
            <w:pPr>
              <w:spacing w:line="276" w:lineRule="auto"/>
              <w:rPr>
                <w:rFonts w:eastAsia="MS Mincho" w:cstheme="minorHAnsi"/>
                <w:i/>
                <w:color w:val="000000"/>
                <w:sz w:val="20"/>
                <w:szCs w:val="20"/>
              </w:rPr>
            </w:pPr>
            <w:r>
              <w:rPr>
                <w:rFonts w:ascii="Calibri" w:eastAsia="MS Mincho" w:hAnsi="Calibri" w:cs="Calibri"/>
                <w:i/>
                <w:sz w:val="20"/>
                <w:szCs w:val="20"/>
              </w:rPr>
              <w:t>UN Women SP Outcome 5/ UNSDCF Outcome 4</w:t>
            </w:r>
          </w:p>
        </w:tc>
        <w:tc>
          <w:tcPr>
            <w:tcW w:w="1170" w:type="dxa"/>
          </w:tcPr>
          <w:p w14:paraId="593120F7" w14:textId="7148DA92" w:rsidR="008D7359" w:rsidRPr="00007C3F" w:rsidRDefault="008D7359" w:rsidP="008D7359">
            <w:pPr>
              <w:spacing w:line="276" w:lineRule="auto"/>
              <w:rPr>
                <w:rFonts w:eastAsia="MS Mincho" w:cstheme="minorHAnsi"/>
                <w:i/>
                <w:color w:val="000000"/>
                <w:sz w:val="20"/>
                <w:szCs w:val="20"/>
              </w:rPr>
            </w:pPr>
            <w:r>
              <w:rPr>
                <w:rFonts w:ascii="Calibri" w:eastAsia="MS Mincho" w:hAnsi="Calibri" w:cs="Calibri"/>
                <w:i/>
                <w:sz w:val="20"/>
                <w:szCs w:val="20"/>
              </w:rPr>
              <w:t>UN Women SN Output 1</w:t>
            </w:r>
          </w:p>
        </w:tc>
        <w:tc>
          <w:tcPr>
            <w:tcW w:w="990" w:type="dxa"/>
          </w:tcPr>
          <w:p w14:paraId="4CCA7900" w14:textId="12F60F59" w:rsidR="008D7359" w:rsidRPr="00007C3F" w:rsidRDefault="008D7359" w:rsidP="008D7359">
            <w:pPr>
              <w:spacing w:line="276" w:lineRule="auto"/>
              <w:rPr>
                <w:rFonts w:eastAsia="MS Mincho" w:cstheme="minorHAnsi"/>
                <w:i/>
                <w:color w:val="000000"/>
                <w:sz w:val="20"/>
                <w:szCs w:val="20"/>
              </w:rPr>
            </w:pPr>
            <w:r>
              <w:rPr>
                <w:rFonts w:ascii="Calibri" w:eastAsia="MS Mincho" w:hAnsi="Calibri" w:cs="Calibri"/>
                <w:i/>
                <w:iCs/>
                <w:sz w:val="20"/>
                <w:szCs w:val="20"/>
              </w:rPr>
              <w:t>Bushra Abu Shahout and Ola Jundi</w:t>
            </w:r>
          </w:p>
        </w:tc>
        <w:tc>
          <w:tcPr>
            <w:tcW w:w="1080" w:type="dxa"/>
          </w:tcPr>
          <w:p w14:paraId="0E90C39A" w14:textId="04B78A00" w:rsidR="008D7359" w:rsidRPr="00007C3F" w:rsidRDefault="008D7359" w:rsidP="008D7359">
            <w:pPr>
              <w:spacing w:line="276" w:lineRule="auto"/>
              <w:rPr>
                <w:rFonts w:eastAsia="MS Mincho" w:cstheme="minorHAnsi"/>
                <w:i/>
                <w:color w:val="000000"/>
                <w:sz w:val="20"/>
                <w:szCs w:val="20"/>
              </w:rPr>
            </w:pPr>
            <w:r w:rsidRPr="00E754A1">
              <w:rPr>
                <w:rFonts w:ascii="Calibri" w:eastAsia="MS Mincho" w:hAnsi="Calibri" w:cs="Times New Roman"/>
                <w:i/>
                <w:sz w:val="20"/>
                <w:szCs w:val="20"/>
              </w:rPr>
              <w:t>Jordan</w:t>
            </w:r>
          </w:p>
        </w:tc>
        <w:tc>
          <w:tcPr>
            <w:tcW w:w="1331" w:type="dxa"/>
          </w:tcPr>
          <w:p w14:paraId="62ACB32D" w14:textId="1035CC1D" w:rsidR="008D7359" w:rsidRPr="00007C3F" w:rsidRDefault="008D7359" w:rsidP="008D7359">
            <w:pPr>
              <w:spacing w:line="276" w:lineRule="auto"/>
              <w:rPr>
                <w:rFonts w:eastAsia="MS Mincho" w:cstheme="minorHAnsi"/>
                <w:i/>
                <w:color w:val="000000"/>
                <w:sz w:val="20"/>
                <w:szCs w:val="20"/>
              </w:rPr>
            </w:pPr>
            <w:r>
              <w:rPr>
                <w:rFonts w:ascii="Calibri" w:eastAsia="MS Mincho" w:hAnsi="Calibri" w:cs="Times New Roman"/>
                <w:i/>
                <w:sz w:val="20"/>
                <w:szCs w:val="20"/>
              </w:rPr>
              <w:t>N</w:t>
            </w:r>
          </w:p>
        </w:tc>
        <w:tc>
          <w:tcPr>
            <w:tcW w:w="1260" w:type="dxa"/>
          </w:tcPr>
          <w:p w14:paraId="1662A316" w14:textId="7AE42B28" w:rsidR="008D7359" w:rsidRPr="00007C3F" w:rsidRDefault="008D7359" w:rsidP="008D7359">
            <w:pPr>
              <w:spacing w:line="276" w:lineRule="auto"/>
              <w:rPr>
                <w:rFonts w:eastAsia="MS Mincho" w:cstheme="minorHAnsi"/>
                <w:i/>
                <w:color w:val="000000"/>
                <w:sz w:val="20"/>
                <w:szCs w:val="20"/>
              </w:rPr>
            </w:pPr>
            <w:r>
              <w:rPr>
                <w:rFonts w:ascii="Calibri" w:eastAsia="MS Mincho" w:hAnsi="Calibri" w:cs="Times New Roman"/>
                <w:i/>
                <w:sz w:val="20"/>
                <w:szCs w:val="20"/>
              </w:rPr>
              <w:t>May/ June 2023 – May 2025</w:t>
            </w:r>
          </w:p>
        </w:tc>
        <w:tc>
          <w:tcPr>
            <w:tcW w:w="1183" w:type="dxa"/>
          </w:tcPr>
          <w:p w14:paraId="61173F62" w14:textId="1E588755" w:rsidR="008D7359" w:rsidRPr="00007C3F" w:rsidRDefault="008D7359" w:rsidP="008D7359">
            <w:pPr>
              <w:spacing w:line="276" w:lineRule="auto"/>
              <w:rPr>
                <w:rFonts w:eastAsia="MS Mincho" w:cstheme="minorHAnsi"/>
                <w:i/>
                <w:color w:val="000000"/>
                <w:sz w:val="20"/>
                <w:szCs w:val="20"/>
              </w:rPr>
            </w:pPr>
            <w:r>
              <w:rPr>
                <w:rFonts w:ascii="Calibri" w:eastAsia="MS Mincho" w:hAnsi="Calibri" w:cs="Times New Roman"/>
                <w:i/>
                <w:sz w:val="20"/>
                <w:szCs w:val="20"/>
              </w:rPr>
              <w:t xml:space="preserve">AICS/ Italy </w:t>
            </w:r>
          </w:p>
        </w:tc>
        <w:tc>
          <w:tcPr>
            <w:tcW w:w="1183" w:type="dxa"/>
          </w:tcPr>
          <w:p w14:paraId="454C8DA3" w14:textId="77777777" w:rsidR="008D7359" w:rsidRDefault="008D7359"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2,000,000 Euros</w:t>
            </w:r>
          </w:p>
          <w:p w14:paraId="53E77BE0" w14:textId="24E2842D" w:rsidR="008D7359" w:rsidRDefault="008D7359" w:rsidP="008D7359">
            <w:pPr>
              <w:spacing w:line="276" w:lineRule="auto"/>
              <w:rPr>
                <w:rFonts w:eastAsia="MS Mincho" w:cstheme="minorHAnsi"/>
                <w:i/>
                <w:color w:val="000000"/>
                <w:sz w:val="20"/>
                <w:szCs w:val="20"/>
              </w:rPr>
            </w:pPr>
            <w:r>
              <w:rPr>
                <w:rFonts w:ascii="Calibri" w:eastAsia="MS Mincho" w:hAnsi="Calibri" w:cs="Times New Roman"/>
                <w:i/>
                <w:sz w:val="20"/>
                <w:szCs w:val="20"/>
              </w:rPr>
              <w:t>AICS- Italy</w:t>
            </w:r>
          </w:p>
        </w:tc>
        <w:tc>
          <w:tcPr>
            <w:tcW w:w="1230" w:type="dxa"/>
          </w:tcPr>
          <w:p w14:paraId="72882214" w14:textId="20F583A6" w:rsidR="008D7359" w:rsidRPr="00007C3F" w:rsidRDefault="008D7359" w:rsidP="008D7359">
            <w:pPr>
              <w:spacing w:line="276" w:lineRule="auto"/>
              <w:rPr>
                <w:rFonts w:eastAsia="MS Mincho" w:cstheme="minorHAnsi"/>
                <w:i/>
                <w:color w:val="000000"/>
                <w:sz w:val="20"/>
                <w:szCs w:val="20"/>
              </w:rPr>
            </w:pPr>
            <w:r>
              <w:rPr>
                <w:rFonts w:ascii="Calibri" w:eastAsia="MS Mincho" w:hAnsi="Calibri" w:cs="Times New Roman"/>
                <w:i/>
                <w:sz w:val="20"/>
                <w:szCs w:val="20"/>
              </w:rPr>
              <w:t>pending</w:t>
            </w:r>
          </w:p>
        </w:tc>
        <w:tc>
          <w:tcPr>
            <w:tcW w:w="1245" w:type="dxa"/>
          </w:tcPr>
          <w:p w14:paraId="6B905412" w14:textId="65C3335E" w:rsidR="008D7359" w:rsidRPr="00ED158E" w:rsidRDefault="002826CC" w:rsidP="008D7359">
            <w:pPr>
              <w:spacing w:line="276" w:lineRule="auto"/>
              <w:rPr>
                <w:rFonts w:eastAsia="MS Mincho" w:cstheme="minorHAnsi"/>
                <w:i/>
                <w:sz w:val="20"/>
                <w:szCs w:val="20"/>
              </w:rPr>
            </w:pPr>
            <w:r>
              <w:rPr>
                <w:rFonts w:ascii="Calibri" w:eastAsia="MS Mincho" w:hAnsi="Calibri" w:cs="Times New Roman"/>
                <w:i/>
                <w:sz w:val="20"/>
                <w:szCs w:val="20"/>
              </w:rPr>
              <w:t>2025</w:t>
            </w:r>
            <w:r w:rsidR="008D7359">
              <w:rPr>
                <w:rFonts w:ascii="Calibri" w:eastAsia="MS Mincho" w:hAnsi="Calibri" w:cs="Times New Roman"/>
                <w:i/>
                <w:sz w:val="20"/>
                <w:szCs w:val="20"/>
              </w:rPr>
              <w:t xml:space="preserve"> </w:t>
            </w:r>
          </w:p>
        </w:tc>
      </w:tr>
      <w:tr w:rsidR="00792B5E" w:rsidRPr="00ED158E" w14:paraId="18DCE1E8" w14:textId="77777777" w:rsidTr="2312DE4A">
        <w:trPr>
          <w:gridAfter w:val="1"/>
          <w:wAfter w:w="345" w:type="dxa"/>
          <w:trHeight w:val="1430"/>
          <w:jc w:val="center"/>
        </w:trPr>
        <w:tc>
          <w:tcPr>
            <w:tcW w:w="1320" w:type="dxa"/>
          </w:tcPr>
          <w:p w14:paraId="3FD55204" w14:textId="4AD99F96" w:rsidR="00792B5E" w:rsidRDefault="00C17320" w:rsidP="008D7359">
            <w:pPr>
              <w:pStyle w:val="Default"/>
              <w:rPr>
                <w:rFonts w:eastAsia="MS Mincho" w:cs="Times New Roman"/>
                <w:i/>
                <w:sz w:val="20"/>
                <w:szCs w:val="20"/>
              </w:rPr>
            </w:pPr>
            <w:r>
              <w:rPr>
                <w:rFonts w:eastAsia="MS Mincho" w:cs="Times New Roman"/>
                <w:i/>
                <w:sz w:val="20"/>
                <w:szCs w:val="20"/>
              </w:rPr>
              <w:lastRenderedPageBreak/>
              <w:t xml:space="preserve">Country </w:t>
            </w:r>
            <w:r w:rsidR="00F24E70">
              <w:rPr>
                <w:rFonts w:eastAsia="MS Mincho" w:cs="Times New Roman"/>
                <w:i/>
                <w:sz w:val="20"/>
                <w:szCs w:val="20"/>
              </w:rPr>
              <w:t xml:space="preserve">Portfolio </w:t>
            </w:r>
            <w:r w:rsidR="00CA7CE8">
              <w:rPr>
                <w:rFonts w:eastAsia="MS Mincho" w:cs="Times New Roman"/>
                <w:i/>
                <w:sz w:val="20"/>
                <w:szCs w:val="20"/>
              </w:rPr>
              <w:t>Evaluation</w:t>
            </w:r>
          </w:p>
        </w:tc>
        <w:tc>
          <w:tcPr>
            <w:tcW w:w="1317" w:type="dxa"/>
          </w:tcPr>
          <w:p w14:paraId="75B843F5" w14:textId="2FFE548C" w:rsidR="00792B5E" w:rsidRPr="00E754A1" w:rsidRDefault="00C81602"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Y </w:t>
            </w:r>
          </w:p>
        </w:tc>
        <w:tc>
          <w:tcPr>
            <w:tcW w:w="1678" w:type="dxa"/>
          </w:tcPr>
          <w:p w14:paraId="39140C69" w14:textId="63D707C3" w:rsidR="00792B5E" w:rsidRDefault="00C81602" w:rsidP="008D7359">
            <w:pPr>
              <w:spacing w:line="276" w:lineRule="auto"/>
              <w:rPr>
                <w:rFonts w:ascii="Calibri" w:eastAsia="MS Mincho" w:hAnsi="Calibri" w:cs="Calibri"/>
                <w:i/>
                <w:sz w:val="20"/>
                <w:szCs w:val="20"/>
              </w:rPr>
            </w:pPr>
            <w:r>
              <w:rPr>
                <w:rFonts w:ascii="Calibri" w:eastAsia="MS Mincho" w:hAnsi="Calibri" w:cs="Calibri"/>
                <w:i/>
                <w:sz w:val="20"/>
                <w:szCs w:val="20"/>
              </w:rPr>
              <w:t>All SN outcomes</w:t>
            </w:r>
          </w:p>
        </w:tc>
        <w:tc>
          <w:tcPr>
            <w:tcW w:w="1170" w:type="dxa"/>
          </w:tcPr>
          <w:p w14:paraId="512CDC1B" w14:textId="51E19B52" w:rsidR="00792B5E" w:rsidRDefault="00C81602" w:rsidP="008D7359">
            <w:pPr>
              <w:spacing w:line="276" w:lineRule="auto"/>
              <w:rPr>
                <w:rFonts w:ascii="Calibri" w:eastAsia="MS Mincho" w:hAnsi="Calibri" w:cs="Calibri"/>
                <w:i/>
                <w:sz w:val="20"/>
                <w:szCs w:val="20"/>
              </w:rPr>
            </w:pPr>
            <w:r>
              <w:rPr>
                <w:rFonts w:ascii="Calibri" w:eastAsia="MS Mincho" w:hAnsi="Calibri" w:cs="Calibri"/>
                <w:i/>
                <w:sz w:val="20"/>
                <w:szCs w:val="20"/>
              </w:rPr>
              <w:t>All SN outputs</w:t>
            </w:r>
          </w:p>
        </w:tc>
        <w:tc>
          <w:tcPr>
            <w:tcW w:w="990" w:type="dxa"/>
          </w:tcPr>
          <w:p w14:paraId="4104C7FB" w14:textId="28803E99" w:rsidR="00792B5E" w:rsidRDefault="00C81602" w:rsidP="008D7359">
            <w:pPr>
              <w:spacing w:line="276" w:lineRule="auto"/>
              <w:rPr>
                <w:rFonts w:ascii="Calibri" w:eastAsia="MS Mincho" w:hAnsi="Calibri" w:cs="Calibri"/>
                <w:i/>
                <w:iCs/>
                <w:sz w:val="20"/>
                <w:szCs w:val="20"/>
              </w:rPr>
            </w:pPr>
            <w:r>
              <w:rPr>
                <w:rFonts w:ascii="Calibri" w:eastAsia="MS Mincho" w:hAnsi="Calibri" w:cs="Calibri"/>
                <w:i/>
                <w:iCs/>
                <w:sz w:val="20"/>
                <w:szCs w:val="20"/>
              </w:rPr>
              <w:t>Rep</w:t>
            </w:r>
            <w:r w:rsidR="00DD76E1">
              <w:rPr>
                <w:rFonts w:ascii="Calibri" w:eastAsia="MS Mincho" w:hAnsi="Calibri" w:cs="Calibri"/>
                <w:i/>
                <w:iCs/>
                <w:sz w:val="20"/>
                <w:szCs w:val="20"/>
              </w:rPr>
              <w:t>/DR/M&amp;E/ all staff</w:t>
            </w:r>
          </w:p>
        </w:tc>
        <w:tc>
          <w:tcPr>
            <w:tcW w:w="1080" w:type="dxa"/>
          </w:tcPr>
          <w:p w14:paraId="6F78CFA8" w14:textId="584E5130" w:rsidR="00792B5E" w:rsidRPr="00E754A1" w:rsidRDefault="00DD76E1"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Jordan</w:t>
            </w:r>
          </w:p>
        </w:tc>
        <w:tc>
          <w:tcPr>
            <w:tcW w:w="1331" w:type="dxa"/>
          </w:tcPr>
          <w:p w14:paraId="08C35A51" w14:textId="4F8D7102" w:rsidR="00792B5E" w:rsidRDefault="00DD76E1"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N</w:t>
            </w:r>
          </w:p>
        </w:tc>
        <w:tc>
          <w:tcPr>
            <w:tcW w:w="1260" w:type="dxa"/>
          </w:tcPr>
          <w:p w14:paraId="496C99AF" w14:textId="27E0D616" w:rsidR="00792B5E" w:rsidRDefault="00DD76E1"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Q</w:t>
            </w:r>
            <w:r w:rsidR="00B2016F">
              <w:rPr>
                <w:rFonts w:ascii="Calibri" w:eastAsia="MS Mincho" w:hAnsi="Calibri" w:cs="Times New Roman"/>
                <w:i/>
                <w:sz w:val="20"/>
                <w:szCs w:val="20"/>
              </w:rPr>
              <w:t>3 2027</w:t>
            </w:r>
          </w:p>
        </w:tc>
        <w:tc>
          <w:tcPr>
            <w:tcW w:w="1183" w:type="dxa"/>
          </w:tcPr>
          <w:p w14:paraId="6650BA9E" w14:textId="4BE34180" w:rsidR="00792B5E" w:rsidRDefault="00B2016F"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NA</w:t>
            </w:r>
          </w:p>
        </w:tc>
        <w:tc>
          <w:tcPr>
            <w:tcW w:w="1183" w:type="dxa"/>
          </w:tcPr>
          <w:p w14:paraId="42143CC1" w14:textId="7B20E427" w:rsidR="00792B5E" w:rsidRDefault="00B2016F"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Core </w:t>
            </w:r>
            <w:r w:rsidR="00981187">
              <w:rPr>
                <w:rFonts w:ascii="Calibri" w:eastAsia="MS Mincho" w:hAnsi="Calibri" w:cs="Times New Roman"/>
                <w:i/>
                <w:sz w:val="20"/>
                <w:szCs w:val="20"/>
              </w:rPr>
              <w:t>–</w:t>
            </w:r>
            <w:r>
              <w:rPr>
                <w:rFonts w:ascii="Calibri" w:eastAsia="MS Mincho" w:hAnsi="Calibri" w:cs="Times New Roman"/>
                <w:i/>
                <w:sz w:val="20"/>
                <w:szCs w:val="20"/>
              </w:rPr>
              <w:t xml:space="preserve"> </w:t>
            </w:r>
            <w:r w:rsidR="00981187">
              <w:rPr>
                <w:rFonts w:ascii="Calibri" w:eastAsia="MS Mincho" w:hAnsi="Calibri" w:cs="Times New Roman"/>
                <w:i/>
                <w:sz w:val="20"/>
                <w:szCs w:val="20"/>
              </w:rPr>
              <w:t>35,000</w:t>
            </w:r>
          </w:p>
        </w:tc>
        <w:tc>
          <w:tcPr>
            <w:tcW w:w="1230" w:type="dxa"/>
          </w:tcPr>
          <w:p w14:paraId="1D6B8D89" w14:textId="1FDE71F4" w:rsidR="00792B5E" w:rsidRDefault="00B2016F" w:rsidP="008D7359">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422176F1" w14:textId="77777777" w:rsidR="00792B5E" w:rsidRDefault="00792B5E" w:rsidP="008D7359">
            <w:pPr>
              <w:spacing w:line="276" w:lineRule="auto"/>
              <w:rPr>
                <w:rFonts w:ascii="Calibri" w:eastAsia="MS Mincho" w:hAnsi="Calibri" w:cs="Times New Roman"/>
                <w:i/>
                <w:sz w:val="20"/>
                <w:szCs w:val="20"/>
              </w:rPr>
            </w:pPr>
          </w:p>
        </w:tc>
      </w:tr>
    </w:tbl>
    <w:p w14:paraId="0205C66B" w14:textId="77777777" w:rsidR="00FA0046" w:rsidRPr="00ED158E" w:rsidRDefault="00FA0046">
      <w:pPr>
        <w:rPr>
          <w:rFonts w:cstheme="minorHAnsi"/>
        </w:rPr>
      </w:pPr>
    </w:p>
    <w:sectPr w:rsidR="00FA0046" w:rsidRPr="00ED158E" w:rsidSect="00E754A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6A95" w14:textId="77777777" w:rsidR="00476E02" w:rsidRDefault="00476E02" w:rsidP="00E754A1">
      <w:pPr>
        <w:spacing w:after="0" w:line="240" w:lineRule="auto"/>
      </w:pPr>
      <w:r>
        <w:separator/>
      </w:r>
    </w:p>
  </w:endnote>
  <w:endnote w:type="continuationSeparator" w:id="0">
    <w:p w14:paraId="7E6CCCC8" w14:textId="77777777" w:rsidR="00476E02" w:rsidRDefault="00476E02"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94D0" w14:textId="77777777" w:rsidR="00476E02" w:rsidRDefault="00476E02" w:rsidP="00E754A1">
      <w:pPr>
        <w:spacing w:after="0" w:line="240" w:lineRule="auto"/>
      </w:pPr>
      <w:r>
        <w:separator/>
      </w:r>
    </w:p>
  </w:footnote>
  <w:footnote w:type="continuationSeparator" w:id="0">
    <w:p w14:paraId="02DB7BE5" w14:textId="77777777" w:rsidR="00476E02" w:rsidRDefault="00476E02" w:rsidP="00E754A1">
      <w:pPr>
        <w:spacing w:after="0" w:line="240" w:lineRule="auto"/>
      </w:pPr>
      <w:r>
        <w:continuationSeparator/>
      </w:r>
    </w:p>
  </w:footnote>
  <w:footnote w:id="1">
    <w:p w14:paraId="717809C4" w14:textId="77777777" w:rsidR="00E754A1" w:rsidRPr="00C87681" w:rsidRDefault="00E754A1" w:rsidP="00E754A1">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2">
    <w:p w14:paraId="251BA070" w14:textId="77777777" w:rsidR="00BA2D0C" w:rsidRDefault="00BA2D0C">
      <w:pPr>
        <w:pStyle w:val="FootnoteText"/>
      </w:pPr>
      <w:r>
        <w:rPr>
          <w:rStyle w:val="FootnoteReference"/>
        </w:rPr>
        <w:footnoteRef/>
      </w:r>
      <w:r>
        <w:t xml:space="preserve"> Outcomes contributing to the SDGs as per the Strategic Plan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5660C"/>
    <w:multiLevelType w:val="hybridMultilevel"/>
    <w:tmpl w:val="5CA0D52A"/>
    <w:lvl w:ilvl="0" w:tplc="D862E9FE">
      <w:numFmt w:val="bullet"/>
      <w:lvlText w:val="•"/>
      <w:lvlJc w:val="left"/>
      <w:pPr>
        <w:ind w:left="1080" w:hanging="72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920629">
    <w:abstractNumId w:val="0"/>
  </w:num>
  <w:num w:numId="2" w16cid:durableId="103896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A1"/>
    <w:rsid w:val="00007C3F"/>
    <w:rsid w:val="00017C35"/>
    <w:rsid w:val="00036AC8"/>
    <w:rsid w:val="000555BA"/>
    <w:rsid w:val="0007778A"/>
    <w:rsid w:val="000C23D0"/>
    <w:rsid w:val="0010687F"/>
    <w:rsid w:val="001603D2"/>
    <w:rsid w:val="001616BB"/>
    <w:rsid w:val="001702FA"/>
    <w:rsid w:val="0017292A"/>
    <w:rsid w:val="00197B17"/>
    <w:rsid w:val="001C72AA"/>
    <w:rsid w:val="001C7CDA"/>
    <w:rsid w:val="001F4C82"/>
    <w:rsid w:val="00207934"/>
    <w:rsid w:val="00220E24"/>
    <w:rsid w:val="00270F56"/>
    <w:rsid w:val="002826CC"/>
    <w:rsid w:val="002E3105"/>
    <w:rsid w:val="002E48E4"/>
    <w:rsid w:val="0032484A"/>
    <w:rsid w:val="00346D69"/>
    <w:rsid w:val="00446899"/>
    <w:rsid w:val="00451F57"/>
    <w:rsid w:val="00467FF3"/>
    <w:rsid w:val="00476E02"/>
    <w:rsid w:val="0047753D"/>
    <w:rsid w:val="00482F66"/>
    <w:rsid w:val="0049078A"/>
    <w:rsid w:val="004E0EA5"/>
    <w:rsid w:val="005429D8"/>
    <w:rsid w:val="00543011"/>
    <w:rsid w:val="00561D72"/>
    <w:rsid w:val="005932D7"/>
    <w:rsid w:val="005C1E7C"/>
    <w:rsid w:val="005C6036"/>
    <w:rsid w:val="005D4B1E"/>
    <w:rsid w:val="005E3B21"/>
    <w:rsid w:val="005F1C8D"/>
    <w:rsid w:val="006609F6"/>
    <w:rsid w:val="00662714"/>
    <w:rsid w:val="00664251"/>
    <w:rsid w:val="00694326"/>
    <w:rsid w:val="00706121"/>
    <w:rsid w:val="00721DE0"/>
    <w:rsid w:val="00732ACF"/>
    <w:rsid w:val="00776FF1"/>
    <w:rsid w:val="00792B5E"/>
    <w:rsid w:val="007B39E1"/>
    <w:rsid w:val="008453A4"/>
    <w:rsid w:val="008D7359"/>
    <w:rsid w:val="00902CD5"/>
    <w:rsid w:val="00923546"/>
    <w:rsid w:val="00955B3D"/>
    <w:rsid w:val="00981187"/>
    <w:rsid w:val="0099663C"/>
    <w:rsid w:val="009C4F46"/>
    <w:rsid w:val="009D3399"/>
    <w:rsid w:val="00A31215"/>
    <w:rsid w:val="00A423CA"/>
    <w:rsid w:val="00A5340D"/>
    <w:rsid w:val="00A93F2A"/>
    <w:rsid w:val="00AF40AC"/>
    <w:rsid w:val="00B163CE"/>
    <w:rsid w:val="00B2016F"/>
    <w:rsid w:val="00B802E2"/>
    <w:rsid w:val="00BA2D0C"/>
    <w:rsid w:val="00BA2E5A"/>
    <w:rsid w:val="00BA3FE4"/>
    <w:rsid w:val="00BE6810"/>
    <w:rsid w:val="00BF0AB6"/>
    <w:rsid w:val="00C0419C"/>
    <w:rsid w:val="00C10523"/>
    <w:rsid w:val="00C17320"/>
    <w:rsid w:val="00C20DEE"/>
    <w:rsid w:val="00C81602"/>
    <w:rsid w:val="00C85124"/>
    <w:rsid w:val="00CA7CE8"/>
    <w:rsid w:val="00CC69DC"/>
    <w:rsid w:val="00D45879"/>
    <w:rsid w:val="00D635F2"/>
    <w:rsid w:val="00D72F61"/>
    <w:rsid w:val="00D85DE0"/>
    <w:rsid w:val="00D85FDC"/>
    <w:rsid w:val="00DB5D6F"/>
    <w:rsid w:val="00DC1664"/>
    <w:rsid w:val="00DC1F9C"/>
    <w:rsid w:val="00DD638D"/>
    <w:rsid w:val="00DD76E1"/>
    <w:rsid w:val="00DE3FF2"/>
    <w:rsid w:val="00DF1C34"/>
    <w:rsid w:val="00E223D0"/>
    <w:rsid w:val="00E273D5"/>
    <w:rsid w:val="00E537BD"/>
    <w:rsid w:val="00E53E51"/>
    <w:rsid w:val="00E754A1"/>
    <w:rsid w:val="00E8640D"/>
    <w:rsid w:val="00E95850"/>
    <w:rsid w:val="00ED158E"/>
    <w:rsid w:val="00ED40C5"/>
    <w:rsid w:val="00F24081"/>
    <w:rsid w:val="00F24E70"/>
    <w:rsid w:val="00F40EFB"/>
    <w:rsid w:val="00FA0046"/>
    <w:rsid w:val="00FC5598"/>
    <w:rsid w:val="00FF2615"/>
    <w:rsid w:val="00FF4AF9"/>
    <w:rsid w:val="1051F320"/>
    <w:rsid w:val="1A1F154D"/>
    <w:rsid w:val="1AA8D05A"/>
    <w:rsid w:val="2312DE4A"/>
    <w:rsid w:val="2FD26CBF"/>
    <w:rsid w:val="302937DE"/>
    <w:rsid w:val="34B6B5F3"/>
    <w:rsid w:val="417C109E"/>
    <w:rsid w:val="4724BF82"/>
    <w:rsid w:val="4C02493A"/>
    <w:rsid w:val="560A7B0A"/>
    <w:rsid w:val="6C35A972"/>
    <w:rsid w:val="75006B5A"/>
    <w:rsid w:val="76A34C69"/>
    <w:rsid w:val="79CAFE16"/>
    <w:rsid w:val="7CDEB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EAAB"/>
  <w15:chartTrackingRefBased/>
  <w15:docId w15:val="{2964B1FE-393D-4EB6-BE03-0722A2C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E754A1"/>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E754A1"/>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E754A1"/>
    <w:rPr>
      <w:rFonts w:cs="Times New Roman"/>
      <w:vertAlign w:val="superscript"/>
    </w:rPr>
  </w:style>
  <w:style w:type="table" w:customStyle="1" w:styleId="TableGrid1">
    <w:name w:val="Table Grid1"/>
    <w:basedOn w:val="TableNormal"/>
    <w:next w:val="TableGrid"/>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17"/>
    <w:pPr>
      <w:ind w:left="720"/>
      <w:contextualSpacing/>
    </w:pPr>
  </w:style>
  <w:style w:type="paragraph" w:styleId="BalloonText">
    <w:name w:val="Balloon Text"/>
    <w:basedOn w:val="Normal"/>
    <w:link w:val="BalloonTextChar"/>
    <w:uiPriority w:val="99"/>
    <w:semiHidden/>
    <w:unhideWhenUsed/>
    <w:rsid w:val="0019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7"/>
    <w:rPr>
      <w:rFonts w:ascii="Segoe UI" w:hAnsi="Segoe UI" w:cs="Segoe UI"/>
      <w:sz w:val="18"/>
      <w:szCs w:val="18"/>
    </w:rPr>
  </w:style>
  <w:style w:type="paragraph" w:customStyle="1" w:styleId="Default">
    <w:name w:val="Default"/>
    <w:rsid w:val="007061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3528721E217438B6F3AFBDA9870A1" ma:contentTypeVersion="15" ma:contentTypeDescription="Create a new document." ma:contentTypeScope="" ma:versionID="34e18123a776ed74abf59a8228e61a82">
  <xsd:schema xmlns:xsd="http://www.w3.org/2001/XMLSchema" xmlns:xs="http://www.w3.org/2001/XMLSchema" xmlns:p="http://schemas.microsoft.com/office/2006/metadata/properties" xmlns:ns2="a15e0e0f-4f4a-4916-abd0-83d6a9ed7276" xmlns:ns3="8587d0e2-4db2-44d7-a6a8-89c89080243f" targetNamespace="http://schemas.microsoft.com/office/2006/metadata/properties" ma:root="true" ma:fieldsID="57fd33b980b9e56f44c44cedd4cd28da" ns2:_="" ns3:_="">
    <xsd:import namespace="a15e0e0f-4f4a-4916-abd0-83d6a9ed7276"/>
    <xsd:import namespace="8587d0e2-4db2-44d7-a6a8-89c8908024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28e359-3eaf-4eec-b100-b77ae4dfa65d}" ma:internalName="TaxCatchAll" ma:showField="CatchAllData" ma:web="a15e0e0f-4f4a-4916-abd0-83d6a9ed72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7d0e2-4db2-44d7-a6a8-89c8908024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S2JVWQHSHYPP-812908942-6485</_dlc_DocId>
    <_dlc_DocIdUrl xmlns="a15e0e0f-4f4a-4916-abd0-83d6a9ed7276">
      <Url>https://unwomen.sharepoint.com/Policy-Programming/ProgrammeDivision/SPU/_layouts/15/DocIdRedir.aspx?ID=S2JVWQHSHYPP-812908942-6485</Url>
      <Description>S2JVWQHSHYPP-812908942-6485</Description>
    </_dlc_DocIdUrl>
    <lcf76f155ced4ddcb4097134ff3c332f xmlns="8587d0e2-4db2-44d7-a6a8-89c89080243f">
      <Terms xmlns="http://schemas.microsoft.com/office/infopath/2007/PartnerControls"/>
    </lcf76f155ced4ddcb4097134ff3c332f>
    <TaxCatchAll xmlns="a15e0e0f-4f4a-4916-abd0-83d6a9ed7276" xsi:nil="true"/>
  </documentManagement>
</p:properties>
</file>

<file path=customXml/itemProps1.xml><?xml version="1.0" encoding="utf-8"?>
<ds:datastoreItem xmlns:ds="http://schemas.openxmlformats.org/officeDocument/2006/customXml" ds:itemID="{0B752A9A-C1DD-4E7E-8E97-143EC7F1C09D}">
  <ds:schemaRefs>
    <ds:schemaRef ds:uri="http://schemas.microsoft.com/sharepoint/v3/contenttype/forms"/>
  </ds:schemaRefs>
</ds:datastoreItem>
</file>

<file path=customXml/itemProps2.xml><?xml version="1.0" encoding="utf-8"?>
<ds:datastoreItem xmlns:ds="http://schemas.openxmlformats.org/officeDocument/2006/customXml" ds:itemID="{F12B5A87-D8F7-4CD0-BC8B-2B0EC7FD3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8587d0e2-4db2-44d7-a6a8-89c890802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B65B5-5983-7D4B-9033-5A7227281068}">
  <ds:schemaRefs>
    <ds:schemaRef ds:uri="http://schemas.openxmlformats.org/officeDocument/2006/bibliography"/>
  </ds:schemaRefs>
</ds:datastoreItem>
</file>

<file path=customXml/itemProps4.xml><?xml version="1.0" encoding="utf-8"?>
<ds:datastoreItem xmlns:ds="http://schemas.openxmlformats.org/officeDocument/2006/customXml" ds:itemID="{B7233136-C886-48AE-86FF-AD59AA5D89CA}">
  <ds:schemaRefs>
    <ds:schemaRef ds:uri="http://schemas.microsoft.com/sharepoint/events"/>
  </ds:schemaRefs>
</ds:datastoreItem>
</file>

<file path=customXml/itemProps5.xml><?xml version="1.0" encoding="utf-8"?>
<ds:datastoreItem xmlns:ds="http://schemas.openxmlformats.org/officeDocument/2006/customXml" ds:itemID="{6E7DF1D9-26DA-4D7E-ACBE-462D3BF1475F}">
  <ds:schemaRefs>
    <ds:schemaRef ds:uri="http://schemas.microsoft.com/office/2006/metadata/properties"/>
    <ds:schemaRef ds:uri="http://schemas.microsoft.com/office/infopath/2007/PartnerControls"/>
    <ds:schemaRef ds:uri="a15e0e0f-4f4a-4916-abd0-83d6a9ed7276"/>
    <ds:schemaRef ds:uri="8587d0e2-4db2-44d7-a6a8-89c89080243f"/>
  </ds:schemaRefs>
</ds:datastoreItem>
</file>

<file path=docProps/app.xml><?xml version="1.0" encoding="utf-8"?>
<Properties xmlns="http://schemas.openxmlformats.org/officeDocument/2006/extended-properties" xmlns:vt="http://schemas.openxmlformats.org/officeDocument/2006/docPropsVTypes">
  <Template>Normal</Template>
  <TotalTime>10111</TotalTime>
  <Pages>10</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Messay TASSEW</dc:creator>
  <cp:keywords/>
  <dc:description/>
  <cp:lastModifiedBy>Ola JUNDI</cp:lastModifiedBy>
  <cp:revision>44</cp:revision>
  <cp:lastPrinted>2018-06-21T20:44:00Z</cp:lastPrinted>
  <dcterms:created xsi:type="dcterms:W3CDTF">2023-04-12T06:30:00Z</dcterms:created>
  <dcterms:modified xsi:type="dcterms:W3CDTF">2023-10-19T12:15:00Z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0x01010029C3528721E217438B6F3AFBDA9870A1</vt:lpwstr>
  </property>
  <property fmtid="{D5CDD505-2E9C-101B-9397-08002B2CF9AE}" pid="3" name="AuthorIds_UIVersion_512">
    <vt:lpwstr>127</vt:lpwstr>
  </property>
  <property fmtid="{D5CDD505-2E9C-101B-9397-08002B2CF9AE}" pid="4" name="_dlc_DocIdItemGuid">
    <vt:lpwstr>0e5b0ca5-7137-4bea-8068-fb3150df0624</vt:lpwstr>
  </property>
</Properties>
</file>