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029" w:rsidRDefault="00253029" w:rsidP="00943B33">
      <w:pPr>
        <w:pStyle w:val="Heading1"/>
        <w:tabs>
          <w:tab w:val="left" w:pos="0"/>
        </w:tabs>
        <w:jc w:val="center"/>
        <w:rPr>
          <w:color w:val="auto"/>
        </w:rPr>
      </w:pPr>
      <w:r w:rsidRPr="00174C59">
        <w:rPr>
          <w:color w:val="auto"/>
        </w:rPr>
        <w:t xml:space="preserve">Annex 1: </w:t>
      </w:r>
      <w:r w:rsidR="008F15F7" w:rsidRPr="00174C59">
        <w:rPr>
          <w:color w:val="auto"/>
        </w:rPr>
        <w:t xml:space="preserve">2012-2013 </w:t>
      </w:r>
      <w:r w:rsidRPr="00174C59">
        <w:rPr>
          <w:color w:val="auto"/>
        </w:rPr>
        <w:t>MONITORING, EVALUATION AND RESEARCH (MER) PLAN</w:t>
      </w:r>
      <w:r w:rsidR="00775F8A">
        <w:rPr>
          <w:color w:val="auto"/>
        </w:rPr>
        <w:t xml:space="preserve"> BRAZIL</w:t>
      </w:r>
    </w:p>
    <w:p w:rsidR="008450FB" w:rsidRPr="008450FB" w:rsidRDefault="008450FB" w:rsidP="008450FB"/>
    <w:tbl>
      <w:tblPr>
        <w:tblW w:w="14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4A0" w:firstRow="1" w:lastRow="0" w:firstColumn="1" w:lastColumn="0" w:noHBand="0" w:noVBand="1"/>
      </w:tblPr>
      <w:tblGrid>
        <w:gridCol w:w="1560"/>
        <w:gridCol w:w="708"/>
        <w:gridCol w:w="1985"/>
        <w:gridCol w:w="1701"/>
        <w:gridCol w:w="992"/>
        <w:gridCol w:w="851"/>
        <w:gridCol w:w="141"/>
        <w:gridCol w:w="1134"/>
        <w:gridCol w:w="993"/>
        <w:gridCol w:w="1134"/>
        <w:gridCol w:w="992"/>
        <w:gridCol w:w="992"/>
        <w:gridCol w:w="1397"/>
      </w:tblGrid>
      <w:tr w:rsidR="00332278" w:rsidRPr="0032433D" w:rsidTr="00746B2B">
        <w:tc>
          <w:tcPr>
            <w:tcW w:w="1560" w:type="dxa"/>
            <w:tcBorders>
              <w:bottom w:val="single" w:sz="4" w:space="0" w:color="000000"/>
            </w:tcBorders>
            <w:shd w:val="clear" w:color="auto" w:fill="EEECE1" w:themeFill="background2"/>
            <w:vAlign w:val="center"/>
          </w:tcPr>
          <w:p w:rsidR="00253029" w:rsidRPr="0032433D" w:rsidRDefault="00253029" w:rsidP="00B909E6">
            <w:pPr>
              <w:pStyle w:val="Default"/>
              <w:tabs>
                <w:tab w:val="left" w:pos="0"/>
              </w:tabs>
              <w:jc w:val="center"/>
              <w:rPr>
                <w:sz w:val="16"/>
                <w:szCs w:val="16"/>
              </w:rPr>
            </w:pPr>
            <w:r w:rsidRPr="0032433D">
              <w:rPr>
                <w:b/>
                <w:bCs/>
                <w:sz w:val="16"/>
                <w:szCs w:val="16"/>
              </w:rPr>
              <w:t>Title &amp; Type of MER activity</w:t>
            </w:r>
          </w:p>
        </w:tc>
        <w:tc>
          <w:tcPr>
            <w:tcW w:w="708" w:type="dxa"/>
            <w:tcBorders>
              <w:bottom w:val="single" w:sz="4" w:space="0" w:color="000000"/>
            </w:tcBorders>
            <w:shd w:val="clear" w:color="auto" w:fill="EEECE1" w:themeFill="background2"/>
            <w:vAlign w:val="center"/>
          </w:tcPr>
          <w:p w:rsidR="00253029" w:rsidRPr="0032433D" w:rsidRDefault="00253029" w:rsidP="00B909E6">
            <w:pPr>
              <w:pStyle w:val="Default"/>
              <w:tabs>
                <w:tab w:val="left" w:pos="0"/>
              </w:tabs>
              <w:jc w:val="center"/>
              <w:rPr>
                <w:b/>
                <w:bCs/>
                <w:sz w:val="16"/>
                <w:szCs w:val="16"/>
              </w:rPr>
            </w:pPr>
            <w:r w:rsidRPr="0032433D">
              <w:rPr>
                <w:b/>
                <w:bCs/>
                <w:sz w:val="16"/>
                <w:szCs w:val="16"/>
              </w:rPr>
              <w:t>Mandatory</w:t>
            </w:r>
          </w:p>
          <w:p w:rsidR="00253029" w:rsidRPr="0032433D" w:rsidRDefault="00253029" w:rsidP="00B909E6">
            <w:pPr>
              <w:pStyle w:val="Default"/>
              <w:tabs>
                <w:tab w:val="left" w:pos="0"/>
              </w:tabs>
              <w:jc w:val="center"/>
              <w:rPr>
                <w:sz w:val="16"/>
                <w:szCs w:val="16"/>
              </w:rPr>
            </w:pPr>
            <w:r w:rsidRPr="0032433D">
              <w:rPr>
                <w:b/>
                <w:bCs/>
                <w:sz w:val="16"/>
                <w:szCs w:val="16"/>
              </w:rPr>
              <w:t>(Y/ N)</w:t>
            </w:r>
          </w:p>
        </w:tc>
        <w:tc>
          <w:tcPr>
            <w:tcW w:w="1985" w:type="dxa"/>
            <w:tcBorders>
              <w:bottom w:val="single" w:sz="4" w:space="0" w:color="000000"/>
            </w:tcBorders>
            <w:shd w:val="clear" w:color="auto" w:fill="EEECE1" w:themeFill="background2"/>
            <w:vAlign w:val="center"/>
          </w:tcPr>
          <w:p w:rsidR="00253029" w:rsidRPr="0032433D" w:rsidRDefault="00253029" w:rsidP="00B909E6">
            <w:pPr>
              <w:pStyle w:val="Default"/>
              <w:tabs>
                <w:tab w:val="left" w:pos="0"/>
              </w:tabs>
              <w:jc w:val="center"/>
              <w:rPr>
                <w:sz w:val="16"/>
                <w:szCs w:val="16"/>
              </w:rPr>
            </w:pPr>
            <w:r w:rsidRPr="0032433D">
              <w:rPr>
                <w:b/>
                <w:bCs/>
                <w:sz w:val="16"/>
                <w:szCs w:val="16"/>
              </w:rPr>
              <w:t xml:space="preserve">Relevant UNDAF Outcome/ UN Women SP </w:t>
            </w:r>
            <w:r w:rsidR="0021205A" w:rsidRPr="0032433D">
              <w:rPr>
                <w:b/>
                <w:bCs/>
                <w:sz w:val="16"/>
                <w:szCs w:val="16"/>
              </w:rPr>
              <w:t xml:space="preserve">Goal and </w:t>
            </w:r>
            <w:r w:rsidRPr="0032433D">
              <w:rPr>
                <w:b/>
                <w:bCs/>
                <w:sz w:val="16"/>
                <w:szCs w:val="16"/>
              </w:rPr>
              <w:t>Outcome</w:t>
            </w:r>
          </w:p>
        </w:tc>
        <w:tc>
          <w:tcPr>
            <w:tcW w:w="1701" w:type="dxa"/>
            <w:tcBorders>
              <w:bottom w:val="single" w:sz="4" w:space="0" w:color="000000"/>
            </w:tcBorders>
            <w:shd w:val="clear" w:color="auto" w:fill="EEECE1" w:themeFill="background2"/>
            <w:vAlign w:val="center"/>
          </w:tcPr>
          <w:p w:rsidR="00253029" w:rsidRPr="0032433D" w:rsidRDefault="00253029" w:rsidP="00B909E6">
            <w:pPr>
              <w:pStyle w:val="Default"/>
              <w:tabs>
                <w:tab w:val="left" w:pos="0"/>
              </w:tabs>
              <w:jc w:val="center"/>
              <w:rPr>
                <w:sz w:val="16"/>
                <w:szCs w:val="16"/>
              </w:rPr>
            </w:pPr>
            <w:r w:rsidRPr="0032433D">
              <w:rPr>
                <w:b/>
                <w:bCs/>
                <w:sz w:val="16"/>
                <w:szCs w:val="16"/>
              </w:rPr>
              <w:t>Relevant Country/ SRO AWP Output</w:t>
            </w:r>
          </w:p>
        </w:tc>
        <w:tc>
          <w:tcPr>
            <w:tcW w:w="992" w:type="dxa"/>
            <w:tcBorders>
              <w:bottom w:val="single" w:sz="4" w:space="0" w:color="000000"/>
            </w:tcBorders>
            <w:shd w:val="clear" w:color="auto" w:fill="EEECE1" w:themeFill="background2"/>
            <w:vAlign w:val="center"/>
          </w:tcPr>
          <w:p w:rsidR="00253029" w:rsidRPr="0032433D" w:rsidRDefault="00253029" w:rsidP="00B909E6">
            <w:pPr>
              <w:pStyle w:val="Default"/>
              <w:tabs>
                <w:tab w:val="left" w:pos="0"/>
              </w:tabs>
              <w:jc w:val="center"/>
              <w:rPr>
                <w:sz w:val="16"/>
                <w:szCs w:val="16"/>
              </w:rPr>
            </w:pPr>
            <w:r w:rsidRPr="0032433D">
              <w:rPr>
                <w:b/>
                <w:bCs/>
                <w:sz w:val="16"/>
                <w:szCs w:val="16"/>
              </w:rPr>
              <w:t>Office to manage the MER activity</w:t>
            </w:r>
          </w:p>
        </w:tc>
        <w:tc>
          <w:tcPr>
            <w:tcW w:w="851" w:type="dxa"/>
            <w:tcBorders>
              <w:bottom w:val="single" w:sz="4" w:space="0" w:color="000000"/>
            </w:tcBorders>
            <w:shd w:val="clear" w:color="auto" w:fill="EEECE1" w:themeFill="background2"/>
            <w:vAlign w:val="center"/>
          </w:tcPr>
          <w:p w:rsidR="00253029" w:rsidRPr="0032433D" w:rsidRDefault="00041B6D" w:rsidP="00B909E6">
            <w:pPr>
              <w:pStyle w:val="Default"/>
              <w:tabs>
                <w:tab w:val="left" w:pos="0"/>
              </w:tabs>
              <w:jc w:val="center"/>
              <w:rPr>
                <w:sz w:val="16"/>
                <w:szCs w:val="16"/>
              </w:rPr>
            </w:pPr>
            <w:r w:rsidRPr="0032433D">
              <w:rPr>
                <w:b/>
                <w:bCs/>
                <w:sz w:val="16"/>
                <w:szCs w:val="16"/>
              </w:rPr>
              <w:t xml:space="preserve">Region, </w:t>
            </w:r>
            <w:r w:rsidR="00253029" w:rsidRPr="0032433D">
              <w:rPr>
                <w:b/>
                <w:bCs/>
                <w:sz w:val="16"/>
                <w:szCs w:val="16"/>
              </w:rPr>
              <w:t>Sub Region or Country</w:t>
            </w:r>
          </w:p>
        </w:tc>
        <w:tc>
          <w:tcPr>
            <w:tcW w:w="1275" w:type="dxa"/>
            <w:gridSpan w:val="2"/>
            <w:tcBorders>
              <w:bottom w:val="single" w:sz="4" w:space="0" w:color="000000"/>
            </w:tcBorders>
            <w:shd w:val="clear" w:color="auto" w:fill="EEECE1" w:themeFill="background2"/>
            <w:vAlign w:val="center"/>
          </w:tcPr>
          <w:p w:rsidR="00253029" w:rsidRPr="0032433D" w:rsidRDefault="00253029" w:rsidP="00B909E6">
            <w:pPr>
              <w:pStyle w:val="Default"/>
              <w:tabs>
                <w:tab w:val="left" w:pos="0"/>
              </w:tabs>
              <w:jc w:val="center"/>
              <w:rPr>
                <w:sz w:val="16"/>
                <w:szCs w:val="16"/>
              </w:rPr>
            </w:pPr>
            <w:r w:rsidRPr="0032433D">
              <w:rPr>
                <w:b/>
                <w:bCs/>
                <w:sz w:val="16"/>
                <w:szCs w:val="16"/>
              </w:rPr>
              <w:t>Joint MER activity</w:t>
            </w:r>
          </w:p>
          <w:p w:rsidR="00253029" w:rsidRPr="0032433D" w:rsidRDefault="00253029" w:rsidP="00B909E6">
            <w:pPr>
              <w:pStyle w:val="Default"/>
              <w:tabs>
                <w:tab w:val="left" w:pos="0"/>
              </w:tabs>
              <w:jc w:val="center"/>
              <w:rPr>
                <w:sz w:val="16"/>
                <w:szCs w:val="16"/>
              </w:rPr>
            </w:pPr>
            <w:r w:rsidRPr="0032433D">
              <w:rPr>
                <w:b/>
                <w:bCs/>
                <w:sz w:val="16"/>
                <w:szCs w:val="16"/>
              </w:rPr>
              <w:t>(Y/ N, indicate partners)</w:t>
            </w:r>
          </w:p>
        </w:tc>
        <w:tc>
          <w:tcPr>
            <w:tcW w:w="993" w:type="dxa"/>
            <w:tcBorders>
              <w:bottom w:val="single" w:sz="4" w:space="0" w:color="000000"/>
            </w:tcBorders>
            <w:shd w:val="clear" w:color="auto" w:fill="EEECE1" w:themeFill="background2"/>
            <w:vAlign w:val="center"/>
          </w:tcPr>
          <w:p w:rsidR="00253029" w:rsidRPr="0032433D" w:rsidRDefault="00253029" w:rsidP="00B909E6">
            <w:pPr>
              <w:pStyle w:val="Default"/>
              <w:tabs>
                <w:tab w:val="left" w:pos="0"/>
              </w:tabs>
              <w:jc w:val="center"/>
              <w:rPr>
                <w:sz w:val="16"/>
                <w:szCs w:val="16"/>
              </w:rPr>
            </w:pPr>
            <w:r w:rsidRPr="0032433D">
              <w:rPr>
                <w:b/>
                <w:bCs/>
                <w:sz w:val="16"/>
                <w:szCs w:val="16"/>
              </w:rPr>
              <w:t>Key Stakehol</w:t>
            </w:r>
            <w:r w:rsidR="00360425" w:rsidRPr="0032433D">
              <w:rPr>
                <w:b/>
                <w:bCs/>
                <w:sz w:val="16"/>
                <w:szCs w:val="16"/>
              </w:rPr>
              <w:t>-</w:t>
            </w:r>
            <w:r w:rsidRPr="0032433D">
              <w:rPr>
                <w:b/>
                <w:bCs/>
                <w:sz w:val="16"/>
                <w:szCs w:val="16"/>
              </w:rPr>
              <w:t>ders</w:t>
            </w:r>
          </w:p>
        </w:tc>
        <w:tc>
          <w:tcPr>
            <w:tcW w:w="1134" w:type="dxa"/>
            <w:tcBorders>
              <w:bottom w:val="single" w:sz="4" w:space="0" w:color="000000"/>
            </w:tcBorders>
            <w:shd w:val="clear" w:color="auto" w:fill="EEECE1" w:themeFill="background2"/>
            <w:vAlign w:val="center"/>
          </w:tcPr>
          <w:p w:rsidR="00253029" w:rsidRPr="0032433D" w:rsidRDefault="00041B6D" w:rsidP="00B909E6">
            <w:pPr>
              <w:pStyle w:val="Default"/>
              <w:tabs>
                <w:tab w:val="left" w:pos="0"/>
              </w:tabs>
              <w:jc w:val="center"/>
              <w:rPr>
                <w:b/>
                <w:bCs/>
                <w:sz w:val="16"/>
                <w:szCs w:val="16"/>
              </w:rPr>
            </w:pPr>
            <w:r w:rsidRPr="0032433D">
              <w:rPr>
                <w:b/>
                <w:bCs/>
                <w:sz w:val="16"/>
                <w:szCs w:val="16"/>
              </w:rPr>
              <w:t xml:space="preserve">Planned </w:t>
            </w:r>
            <w:r w:rsidR="00253029" w:rsidRPr="0032433D">
              <w:rPr>
                <w:b/>
                <w:bCs/>
                <w:sz w:val="16"/>
                <w:szCs w:val="16"/>
              </w:rPr>
              <w:t>Dates</w:t>
            </w:r>
          </w:p>
          <w:p w:rsidR="00041B6D" w:rsidRPr="0032433D" w:rsidRDefault="00041B6D" w:rsidP="00360425">
            <w:pPr>
              <w:pStyle w:val="Default"/>
              <w:tabs>
                <w:tab w:val="left" w:pos="0"/>
              </w:tabs>
              <w:jc w:val="center"/>
              <w:rPr>
                <w:sz w:val="16"/>
                <w:szCs w:val="16"/>
              </w:rPr>
            </w:pPr>
            <w:r w:rsidRPr="0032433D">
              <w:rPr>
                <w:b/>
                <w:bCs/>
                <w:sz w:val="16"/>
                <w:szCs w:val="16"/>
              </w:rPr>
              <w:t>(</w:t>
            </w:r>
            <w:r w:rsidR="00A97515" w:rsidRPr="0032433D">
              <w:rPr>
                <w:b/>
                <w:bCs/>
                <w:sz w:val="16"/>
                <w:szCs w:val="16"/>
              </w:rPr>
              <w:t>s</w:t>
            </w:r>
            <w:r w:rsidRPr="0032433D">
              <w:rPr>
                <w:b/>
                <w:bCs/>
                <w:sz w:val="16"/>
                <w:szCs w:val="16"/>
              </w:rPr>
              <w:t>tart</w:t>
            </w:r>
            <w:r w:rsidR="00360425" w:rsidRPr="0032433D">
              <w:rPr>
                <w:b/>
                <w:bCs/>
                <w:sz w:val="16"/>
                <w:szCs w:val="16"/>
              </w:rPr>
              <w:t xml:space="preserve"> and </w:t>
            </w:r>
            <w:r w:rsidRPr="0032433D">
              <w:rPr>
                <w:b/>
                <w:bCs/>
                <w:sz w:val="16"/>
                <w:szCs w:val="16"/>
              </w:rPr>
              <w:t>completion</w:t>
            </w:r>
            <w:r w:rsidR="00360425" w:rsidRPr="0032433D">
              <w:rPr>
                <w:b/>
                <w:bCs/>
                <w:sz w:val="16"/>
                <w:szCs w:val="16"/>
              </w:rPr>
              <w:t>)</w:t>
            </w:r>
          </w:p>
        </w:tc>
        <w:tc>
          <w:tcPr>
            <w:tcW w:w="992" w:type="dxa"/>
            <w:tcBorders>
              <w:bottom w:val="single" w:sz="4" w:space="0" w:color="000000"/>
            </w:tcBorders>
            <w:shd w:val="clear" w:color="auto" w:fill="EEECE1" w:themeFill="background2"/>
            <w:vAlign w:val="center"/>
          </w:tcPr>
          <w:p w:rsidR="00253029" w:rsidRPr="0032433D" w:rsidRDefault="00253029" w:rsidP="00B909E6">
            <w:pPr>
              <w:pStyle w:val="Default"/>
              <w:tabs>
                <w:tab w:val="left" w:pos="0"/>
              </w:tabs>
              <w:jc w:val="center"/>
              <w:rPr>
                <w:sz w:val="16"/>
                <w:szCs w:val="16"/>
              </w:rPr>
            </w:pPr>
            <w:r w:rsidRPr="0032433D">
              <w:rPr>
                <w:b/>
                <w:bCs/>
                <w:sz w:val="16"/>
                <w:szCs w:val="16"/>
              </w:rPr>
              <w:t>Budget (US$) for MER activity/ Sources of Funding</w:t>
            </w:r>
          </w:p>
        </w:tc>
        <w:tc>
          <w:tcPr>
            <w:tcW w:w="992" w:type="dxa"/>
            <w:tcBorders>
              <w:bottom w:val="single" w:sz="4" w:space="0" w:color="000000"/>
            </w:tcBorders>
            <w:shd w:val="clear" w:color="auto" w:fill="EEECE1" w:themeFill="background2"/>
            <w:vAlign w:val="center"/>
          </w:tcPr>
          <w:p w:rsidR="00253029" w:rsidRPr="0032433D" w:rsidRDefault="00253029" w:rsidP="00360425">
            <w:pPr>
              <w:pStyle w:val="Default"/>
              <w:tabs>
                <w:tab w:val="left" w:pos="0"/>
              </w:tabs>
              <w:jc w:val="center"/>
              <w:rPr>
                <w:sz w:val="16"/>
                <w:szCs w:val="16"/>
              </w:rPr>
            </w:pPr>
            <w:r w:rsidRPr="0032433D">
              <w:rPr>
                <w:b/>
                <w:bCs/>
                <w:sz w:val="16"/>
                <w:szCs w:val="16"/>
              </w:rPr>
              <w:t xml:space="preserve">Status </w:t>
            </w:r>
            <w:r w:rsidR="00A97515" w:rsidRPr="0032433D">
              <w:rPr>
                <w:b/>
                <w:bCs/>
                <w:sz w:val="16"/>
                <w:szCs w:val="16"/>
              </w:rPr>
              <w:t>(</w:t>
            </w:r>
            <w:r w:rsidR="001D78FF" w:rsidRPr="0032433D">
              <w:rPr>
                <w:b/>
                <w:bCs/>
                <w:sz w:val="16"/>
                <w:szCs w:val="16"/>
              </w:rPr>
              <w:t>pending</w:t>
            </w:r>
            <w:r w:rsidR="00360425" w:rsidRPr="0032433D">
              <w:rPr>
                <w:b/>
                <w:bCs/>
                <w:sz w:val="16"/>
                <w:szCs w:val="16"/>
              </w:rPr>
              <w:t>,</w:t>
            </w:r>
            <w:r w:rsidR="001D78FF" w:rsidRPr="0032433D">
              <w:rPr>
                <w:b/>
                <w:bCs/>
                <w:sz w:val="16"/>
                <w:szCs w:val="16"/>
              </w:rPr>
              <w:t xml:space="preserve"> </w:t>
            </w:r>
            <w:r w:rsidR="00A97515" w:rsidRPr="0032433D">
              <w:rPr>
                <w:b/>
                <w:bCs/>
                <w:sz w:val="16"/>
                <w:szCs w:val="16"/>
              </w:rPr>
              <w:t>initiated</w:t>
            </w:r>
            <w:r w:rsidR="00360425" w:rsidRPr="0032433D">
              <w:rPr>
                <w:b/>
                <w:bCs/>
                <w:sz w:val="16"/>
                <w:szCs w:val="16"/>
              </w:rPr>
              <w:t xml:space="preserve">, </w:t>
            </w:r>
            <w:r w:rsidR="00A97515" w:rsidRPr="0032433D">
              <w:rPr>
                <w:b/>
                <w:bCs/>
                <w:sz w:val="16"/>
                <w:szCs w:val="16"/>
              </w:rPr>
              <w:t>ongoing - completed)</w:t>
            </w:r>
          </w:p>
        </w:tc>
        <w:tc>
          <w:tcPr>
            <w:tcW w:w="1397" w:type="dxa"/>
            <w:tcBorders>
              <w:bottom w:val="single" w:sz="4" w:space="0" w:color="000000"/>
            </w:tcBorders>
            <w:shd w:val="clear" w:color="auto" w:fill="EEECE1" w:themeFill="background2"/>
            <w:vAlign w:val="center"/>
          </w:tcPr>
          <w:p w:rsidR="00253029" w:rsidRPr="0032433D" w:rsidRDefault="00253029" w:rsidP="00B909E6">
            <w:pPr>
              <w:pStyle w:val="Default"/>
              <w:tabs>
                <w:tab w:val="left" w:pos="0"/>
              </w:tabs>
              <w:jc w:val="center"/>
              <w:rPr>
                <w:sz w:val="16"/>
                <w:szCs w:val="16"/>
              </w:rPr>
            </w:pPr>
            <w:r w:rsidRPr="0032433D">
              <w:rPr>
                <w:b/>
                <w:bCs/>
                <w:sz w:val="16"/>
                <w:szCs w:val="16"/>
              </w:rPr>
              <w:t>Remarks</w:t>
            </w:r>
          </w:p>
        </w:tc>
      </w:tr>
      <w:tr w:rsidR="00B97233" w:rsidRPr="0032433D" w:rsidTr="00746B2B">
        <w:trPr>
          <w:trHeight w:val="157"/>
        </w:trPr>
        <w:tc>
          <w:tcPr>
            <w:tcW w:w="14580" w:type="dxa"/>
            <w:gridSpan w:val="13"/>
            <w:shd w:val="clear" w:color="auto" w:fill="B8CCE4"/>
            <w:vAlign w:val="center"/>
          </w:tcPr>
          <w:p w:rsidR="00B97233" w:rsidRPr="0032433D" w:rsidRDefault="007B484C" w:rsidP="004C7361">
            <w:pPr>
              <w:tabs>
                <w:tab w:val="left" w:pos="0"/>
              </w:tabs>
              <w:rPr>
                <w:b/>
                <w:bCs/>
                <w:sz w:val="16"/>
                <w:szCs w:val="16"/>
              </w:rPr>
            </w:pPr>
            <w:r w:rsidRPr="0032433D">
              <w:rPr>
                <w:b/>
                <w:bCs/>
                <w:sz w:val="16"/>
                <w:szCs w:val="16"/>
              </w:rPr>
              <w:t>2012</w:t>
            </w:r>
          </w:p>
        </w:tc>
      </w:tr>
      <w:tr w:rsidR="00253029" w:rsidRPr="0032433D" w:rsidTr="00746B2B">
        <w:tc>
          <w:tcPr>
            <w:tcW w:w="14580" w:type="dxa"/>
            <w:gridSpan w:val="13"/>
            <w:shd w:val="clear" w:color="auto" w:fill="DAEEF3"/>
            <w:vAlign w:val="center"/>
          </w:tcPr>
          <w:p w:rsidR="00253029" w:rsidRPr="0032433D" w:rsidRDefault="00253029" w:rsidP="004C7361">
            <w:pPr>
              <w:tabs>
                <w:tab w:val="left" w:pos="0"/>
              </w:tabs>
              <w:rPr>
                <w:sz w:val="16"/>
                <w:szCs w:val="16"/>
              </w:rPr>
            </w:pPr>
            <w:r w:rsidRPr="0032433D">
              <w:rPr>
                <w:b/>
                <w:bCs/>
                <w:sz w:val="16"/>
                <w:szCs w:val="16"/>
              </w:rPr>
              <w:t>1) MONITORING activities undertaken by the Country/ Sub-regional/ Regional Office e.g. Partner visits, (Repeat) Baselines, Reviews, UN Women Annual Report, Annual Programme and UNDAF Review Process etc.</w:t>
            </w:r>
          </w:p>
        </w:tc>
      </w:tr>
      <w:tr w:rsidR="00332278" w:rsidRPr="0032433D" w:rsidTr="00746B2B">
        <w:tc>
          <w:tcPr>
            <w:tcW w:w="1560" w:type="dxa"/>
            <w:vAlign w:val="center"/>
          </w:tcPr>
          <w:p w:rsidR="00B909E6" w:rsidRPr="0032433D" w:rsidRDefault="00B909E6" w:rsidP="004C7361">
            <w:pPr>
              <w:tabs>
                <w:tab w:val="left" w:pos="0"/>
              </w:tabs>
              <w:rPr>
                <w:sz w:val="16"/>
                <w:szCs w:val="16"/>
              </w:rPr>
            </w:pPr>
            <w:r w:rsidRPr="0032433D">
              <w:rPr>
                <w:b/>
                <w:sz w:val="16"/>
                <w:szCs w:val="16"/>
              </w:rPr>
              <w:t>Project Briefs</w:t>
            </w:r>
            <w:r w:rsidRPr="0032433D">
              <w:rPr>
                <w:sz w:val="16"/>
                <w:szCs w:val="16"/>
              </w:rPr>
              <w:br/>
              <w:t xml:space="preserve">(Continuum Monitoring of Projects Implementation) </w:t>
            </w:r>
          </w:p>
        </w:tc>
        <w:tc>
          <w:tcPr>
            <w:tcW w:w="708" w:type="dxa"/>
            <w:vAlign w:val="center"/>
          </w:tcPr>
          <w:p w:rsidR="00B909E6" w:rsidRPr="0032433D" w:rsidRDefault="00B909E6" w:rsidP="004C7361">
            <w:pPr>
              <w:tabs>
                <w:tab w:val="left" w:pos="0"/>
              </w:tabs>
              <w:rPr>
                <w:sz w:val="16"/>
                <w:szCs w:val="16"/>
              </w:rPr>
            </w:pPr>
            <w:r w:rsidRPr="0032433D">
              <w:rPr>
                <w:sz w:val="16"/>
                <w:szCs w:val="16"/>
              </w:rPr>
              <w:t>Y</w:t>
            </w:r>
          </w:p>
        </w:tc>
        <w:tc>
          <w:tcPr>
            <w:tcW w:w="1985" w:type="dxa"/>
            <w:vAlign w:val="center"/>
          </w:tcPr>
          <w:p w:rsidR="00B909E6" w:rsidRPr="001A1A4A" w:rsidRDefault="00332278" w:rsidP="00D00E25">
            <w:pPr>
              <w:pStyle w:val="Default"/>
              <w:rPr>
                <w:b/>
                <w:bCs/>
                <w:color w:val="auto"/>
                <w:sz w:val="16"/>
                <w:szCs w:val="16"/>
                <w:lang w:val="en-US"/>
              </w:rPr>
            </w:pPr>
            <w:r w:rsidRPr="0032433D">
              <w:rPr>
                <w:b/>
                <w:bCs/>
                <w:color w:val="auto"/>
                <w:sz w:val="16"/>
                <w:szCs w:val="16"/>
                <w:lang w:val="en-US"/>
              </w:rPr>
              <w:t xml:space="preserve">UN Women </w:t>
            </w:r>
            <w:r w:rsidR="00D00E25">
              <w:rPr>
                <w:b/>
                <w:bCs/>
                <w:color w:val="auto"/>
                <w:sz w:val="16"/>
                <w:szCs w:val="16"/>
                <w:lang w:val="en-US"/>
              </w:rPr>
              <w:t xml:space="preserve">Global </w:t>
            </w:r>
            <w:r w:rsidRPr="0032433D">
              <w:rPr>
                <w:b/>
                <w:bCs/>
                <w:color w:val="auto"/>
                <w:sz w:val="16"/>
                <w:szCs w:val="16"/>
                <w:lang w:val="en-US"/>
              </w:rPr>
              <w:t xml:space="preserve">MRF </w:t>
            </w:r>
            <w:r w:rsidR="001A1A4A">
              <w:rPr>
                <w:b/>
                <w:bCs/>
                <w:color w:val="auto"/>
                <w:sz w:val="16"/>
                <w:szCs w:val="16"/>
                <w:lang w:val="en-US"/>
              </w:rPr>
              <w:t>2</w:t>
            </w:r>
            <w:r w:rsidRPr="0032433D">
              <w:rPr>
                <w:b/>
                <w:bCs/>
                <w:color w:val="auto"/>
                <w:sz w:val="16"/>
                <w:szCs w:val="16"/>
                <w:lang w:val="en-US"/>
              </w:rPr>
              <w:t xml:space="preserve"> </w:t>
            </w:r>
            <w:r w:rsidRPr="0032433D">
              <w:rPr>
                <w:b/>
                <w:bCs/>
                <w:color w:val="auto"/>
                <w:sz w:val="16"/>
                <w:szCs w:val="16"/>
                <w:lang w:val="en-US"/>
              </w:rPr>
              <w:br/>
            </w:r>
            <w:r w:rsidR="001A1A4A" w:rsidRPr="001A1A4A">
              <w:rPr>
                <w:bCs/>
                <w:color w:val="auto"/>
                <w:sz w:val="16"/>
                <w:szCs w:val="16"/>
                <w:lang w:val="en-US"/>
              </w:rPr>
              <w:t>UN Women HQ and field-based systems support evidence-based knowledge generation on gender equality and women's empowerment.</w:t>
            </w:r>
          </w:p>
        </w:tc>
        <w:tc>
          <w:tcPr>
            <w:tcW w:w="1701" w:type="dxa"/>
            <w:vAlign w:val="center"/>
          </w:tcPr>
          <w:p w:rsidR="00B909E6" w:rsidRPr="0032433D" w:rsidRDefault="00D00E25" w:rsidP="00220C1B">
            <w:pPr>
              <w:tabs>
                <w:tab w:val="left" w:pos="0"/>
              </w:tabs>
              <w:rPr>
                <w:sz w:val="16"/>
                <w:szCs w:val="16"/>
              </w:rPr>
            </w:pPr>
            <w:r>
              <w:rPr>
                <w:rFonts w:cs="Calibri"/>
                <w:b/>
                <w:color w:val="000000"/>
                <w:sz w:val="16"/>
                <w:szCs w:val="16"/>
              </w:rPr>
              <w:t>U</w:t>
            </w:r>
            <w:r w:rsidR="00220C1B">
              <w:rPr>
                <w:rFonts w:cs="Calibri"/>
                <w:b/>
                <w:color w:val="000000"/>
                <w:sz w:val="16"/>
                <w:szCs w:val="16"/>
              </w:rPr>
              <w:t>N</w:t>
            </w:r>
            <w:r>
              <w:rPr>
                <w:rFonts w:cs="Calibri"/>
                <w:b/>
                <w:color w:val="000000"/>
                <w:sz w:val="16"/>
                <w:szCs w:val="16"/>
              </w:rPr>
              <w:t xml:space="preserve"> Women </w:t>
            </w:r>
            <w:r w:rsidR="00332278" w:rsidRPr="0032433D">
              <w:rPr>
                <w:rFonts w:cs="Calibri"/>
                <w:b/>
                <w:color w:val="000000"/>
                <w:sz w:val="16"/>
                <w:szCs w:val="16"/>
              </w:rPr>
              <w:t xml:space="preserve">Country </w:t>
            </w:r>
            <w:r w:rsidR="00332278" w:rsidRPr="0032433D">
              <w:rPr>
                <w:rFonts w:cs="Calibri"/>
                <w:b/>
                <w:color w:val="000000"/>
                <w:sz w:val="16"/>
                <w:szCs w:val="16"/>
              </w:rPr>
              <w:br/>
            </w:r>
            <w:r w:rsidR="00220C1B">
              <w:rPr>
                <w:rFonts w:cs="Calibri"/>
                <w:b/>
                <w:color w:val="000000"/>
                <w:sz w:val="16"/>
                <w:szCs w:val="16"/>
              </w:rPr>
              <w:t xml:space="preserve">MRF </w:t>
            </w:r>
            <w:r w:rsidR="00332278" w:rsidRPr="0032433D">
              <w:rPr>
                <w:rFonts w:cs="Calibri"/>
                <w:b/>
                <w:color w:val="000000"/>
                <w:sz w:val="16"/>
                <w:szCs w:val="16"/>
              </w:rPr>
              <w:t>Out</w:t>
            </w:r>
            <w:r w:rsidR="008E7AB7" w:rsidRPr="0032433D">
              <w:rPr>
                <w:rFonts w:cs="Calibri"/>
                <w:b/>
                <w:color w:val="000000"/>
                <w:sz w:val="16"/>
                <w:szCs w:val="16"/>
              </w:rPr>
              <w:t>p</w:t>
            </w:r>
            <w:r w:rsidR="001A1A4A">
              <w:rPr>
                <w:rFonts w:cs="Calibri"/>
                <w:b/>
                <w:color w:val="000000"/>
                <w:sz w:val="16"/>
                <w:szCs w:val="16"/>
              </w:rPr>
              <w:t>ut 2</w:t>
            </w:r>
            <w:r w:rsidR="00332278" w:rsidRPr="0032433D">
              <w:rPr>
                <w:rFonts w:cs="Calibri"/>
                <w:b/>
                <w:color w:val="000000"/>
                <w:sz w:val="16"/>
                <w:szCs w:val="16"/>
              </w:rPr>
              <w:t>.</w:t>
            </w:r>
            <w:r w:rsidR="001A1A4A">
              <w:rPr>
                <w:rFonts w:cs="Calibri"/>
                <w:b/>
                <w:color w:val="000000"/>
                <w:sz w:val="16"/>
                <w:szCs w:val="16"/>
              </w:rPr>
              <w:t>2</w:t>
            </w:r>
            <w:r w:rsidR="00332278" w:rsidRPr="0032433D">
              <w:rPr>
                <w:rFonts w:cs="Calibri"/>
                <w:b/>
                <w:color w:val="000000"/>
                <w:sz w:val="16"/>
                <w:szCs w:val="16"/>
              </w:rPr>
              <w:t>.1</w:t>
            </w:r>
            <w:r w:rsidR="00332278" w:rsidRPr="0032433D">
              <w:rPr>
                <w:rFonts w:cs="Calibri"/>
                <w:color w:val="000000"/>
                <w:sz w:val="16"/>
                <w:szCs w:val="16"/>
              </w:rPr>
              <w:t xml:space="preserve"> </w:t>
            </w:r>
            <w:r w:rsidR="001A1A4A" w:rsidRPr="001A1A4A">
              <w:rPr>
                <w:rFonts w:cs="Calibri"/>
                <w:color w:val="000000"/>
                <w:sz w:val="16"/>
                <w:szCs w:val="16"/>
              </w:rPr>
              <w:t>Strengthened capacity of M&amp;E systems to generate evidence-based knowledge.</w:t>
            </w:r>
            <w:r w:rsidR="00332278" w:rsidRPr="0032433D">
              <w:rPr>
                <w:rFonts w:cs="Calibri"/>
                <w:color w:val="000000"/>
                <w:sz w:val="16"/>
                <w:szCs w:val="16"/>
              </w:rPr>
              <w:t xml:space="preserve">                                         </w:t>
            </w:r>
          </w:p>
        </w:tc>
        <w:tc>
          <w:tcPr>
            <w:tcW w:w="992" w:type="dxa"/>
            <w:vAlign w:val="center"/>
          </w:tcPr>
          <w:p w:rsidR="00B909E6" w:rsidRPr="0032433D" w:rsidRDefault="00B909E6" w:rsidP="001A1A4A">
            <w:pPr>
              <w:tabs>
                <w:tab w:val="left" w:pos="0"/>
              </w:tabs>
              <w:rPr>
                <w:sz w:val="16"/>
                <w:szCs w:val="16"/>
              </w:rPr>
            </w:pPr>
            <w:r w:rsidRPr="0032433D">
              <w:rPr>
                <w:sz w:val="16"/>
                <w:szCs w:val="16"/>
              </w:rPr>
              <w:t xml:space="preserve">UN Women Brazil </w:t>
            </w:r>
          </w:p>
        </w:tc>
        <w:tc>
          <w:tcPr>
            <w:tcW w:w="851" w:type="dxa"/>
            <w:vAlign w:val="center"/>
          </w:tcPr>
          <w:p w:rsidR="00B909E6" w:rsidRPr="0032433D" w:rsidRDefault="00110F96" w:rsidP="004C7361">
            <w:pPr>
              <w:tabs>
                <w:tab w:val="left" w:pos="0"/>
              </w:tabs>
              <w:rPr>
                <w:sz w:val="16"/>
                <w:szCs w:val="16"/>
              </w:rPr>
            </w:pPr>
            <w:r>
              <w:rPr>
                <w:sz w:val="16"/>
                <w:szCs w:val="16"/>
              </w:rPr>
              <w:t>Brazil</w:t>
            </w:r>
          </w:p>
        </w:tc>
        <w:tc>
          <w:tcPr>
            <w:tcW w:w="1275" w:type="dxa"/>
            <w:gridSpan w:val="2"/>
            <w:vAlign w:val="center"/>
          </w:tcPr>
          <w:p w:rsidR="00B909E6" w:rsidRPr="0032433D" w:rsidRDefault="00B909E6" w:rsidP="004C7361">
            <w:pPr>
              <w:tabs>
                <w:tab w:val="left" w:pos="0"/>
              </w:tabs>
              <w:rPr>
                <w:sz w:val="16"/>
                <w:szCs w:val="16"/>
              </w:rPr>
            </w:pPr>
            <w:r w:rsidRPr="0032433D">
              <w:rPr>
                <w:sz w:val="16"/>
                <w:szCs w:val="16"/>
              </w:rPr>
              <w:t>Y</w:t>
            </w:r>
            <w:r w:rsidRPr="0032433D">
              <w:rPr>
                <w:sz w:val="16"/>
                <w:szCs w:val="16"/>
              </w:rPr>
              <w:br/>
              <w:t>(Implementing Organizations)</w:t>
            </w:r>
          </w:p>
        </w:tc>
        <w:tc>
          <w:tcPr>
            <w:tcW w:w="993" w:type="dxa"/>
            <w:vAlign w:val="center"/>
          </w:tcPr>
          <w:p w:rsidR="00B909E6" w:rsidRPr="0032433D" w:rsidRDefault="00B909E6" w:rsidP="004C7361">
            <w:pPr>
              <w:tabs>
                <w:tab w:val="left" w:pos="0"/>
              </w:tabs>
              <w:rPr>
                <w:sz w:val="16"/>
                <w:szCs w:val="16"/>
              </w:rPr>
            </w:pPr>
            <w:r w:rsidRPr="0032433D">
              <w:rPr>
                <w:sz w:val="16"/>
                <w:szCs w:val="16"/>
              </w:rPr>
              <w:t>UN Women</w:t>
            </w:r>
          </w:p>
        </w:tc>
        <w:tc>
          <w:tcPr>
            <w:tcW w:w="1134" w:type="dxa"/>
            <w:vAlign w:val="center"/>
          </w:tcPr>
          <w:p w:rsidR="00B909E6" w:rsidRPr="0032433D" w:rsidRDefault="00B909E6" w:rsidP="004C7361">
            <w:pPr>
              <w:tabs>
                <w:tab w:val="left" w:pos="0"/>
              </w:tabs>
              <w:rPr>
                <w:sz w:val="16"/>
                <w:szCs w:val="16"/>
              </w:rPr>
            </w:pPr>
            <w:r w:rsidRPr="0032433D">
              <w:rPr>
                <w:sz w:val="16"/>
                <w:szCs w:val="16"/>
              </w:rPr>
              <w:t>Continuous activity</w:t>
            </w:r>
          </w:p>
        </w:tc>
        <w:tc>
          <w:tcPr>
            <w:tcW w:w="992" w:type="dxa"/>
            <w:vAlign w:val="center"/>
          </w:tcPr>
          <w:p w:rsidR="00B909E6" w:rsidRPr="0032433D" w:rsidRDefault="00B909E6" w:rsidP="004C7361">
            <w:pPr>
              <w:tabs>
                <w:tab w:val="left" w:pos="0"/>
              </w:tabs>
              <w:rPr>
                <w:sz w:val="16"/>
                <w:szCs w:val="16"/>
              </w:rPr>
            </w:pPr>
            <w:r w:rsidRPr="0032433D">
              <w:rPr>
                <w:sz w:val="16"/>
                <w:szCs w:val="16"/>
              </w:rPr>
              <w:t>There are no specific budget, This activity is part of each project implementation.</w:t>
            </w:r>
          </w:p>
        </w:tc>
        <w:tc>
          <w:tcPr>
            <w:tcW w:w="992" w:type="dxa"/>
            <w:vAlign w:val="center"/>
          </w:tcPr>
          <w:p w:rsidR="00B909E6" w:rsidRPr="0032433D" w:rsidRDefault="00B909E6" w:rsidP="004C7361">
            <w:pPr>
              <w:tabs>
                <w:tab w:val="left" w:pos="0"/>
              </w:tabs>
              <w:rPr>
                <w:sz w:val="16"/>
                <w:szCs w:val="16"/>
              </w:rPr>
            </w:pPr>
            <w:r w:rsidRPr="0032433D">
              <w:rPr>
                <w:sz w:val="16"/>
                <w:szCs w:val="16"/>
              </w:rPr>
              <w:t>Ongoing</w:t>
            </w:r>
          </w:p>
        </w:tc>
        <w:tc>
          <w:tcPr>
            <w:tcW w:w="1397" w:type="dxa"/>
            <w:vAlign w:val="center"/>
          </w:tcPr>
          <w:p w:rsidR="00B909E6" w:rsidRPr="0032433D" w:rsidRDefault="00B909E6" w:rsidP="004C7361">
            <w:pPr>
              <w:tabs>
                <w:tab w:val="left" w:pos="0"/>
              </w:tabs>
              <w:rPr>
                <w:sz w:val="16"/>
                <w:szCs w:val="16"/>
              </w:rPr>
            </w:pPr>
            <w:r w:rsidRPr="0032433D">
              <w:rPr>
                <w:sz w:val="16"/>
                <w:szCs w:val="16"/>
              </w:rPr>
              <w:t xml:space="preserve">Keeping the project briefs on good standing </w:t>
            </w:r>
            <w:r w:rsidR="00332278" w:rsidRPr="0032433D">
              <w:rPr>
                <w:sz w:val="16"/>
                <w:szCs w:val="16"/>
              </w:rPr>
              <w:t xml:space="preserve">reinforces </w:t>
            </w:r>
            <w:r w:rsidRPr="0032433D">
              <w:rPr>
                <w:sz w:val="16"/>
                <w:szCs w:val="16"/>
              </w:rPr>
              <w:t xml:space="preserve">the monitoring of projects and leverages the effectiveness of UN Women </w:t>
            </w:r>
            <w:r w:rsidR="00332278" w:rsidRPr="0032433D">
              <w:rPr>
                <w:sz w:val="16"/>
                <w:szCs w:val="16"/>
              </w:rPr>
              <w:t>activities.</w:t>
            </w:r>
          </w:p>
        </w:tc>
      </w:tr>
      <w:tr w:rsidR="00EA6B3A" w:rsidRPr="0032433D" w:rsidTr="00746B2B">
        <w:tc>
          <w:tcPr>
            <w:tcW w:w="14580" w:type="dxa"/>
            <w:gridSpan w:val="13"/>
            <w:shd w:val="clear" w:color="auto" w:fill="EAF1DD"/>
            <w:vAlign w:val="center"/>
          </w:tcPr>
          <w:p w:rsidR="00EA6B3A" w:rsidRPr="0032433D" w:rsidRDefault="00EA6B3A" w:rsidP="004C7361">
            <w:pPr>
              <w:tabs>
                <w:tab w:val="left" w:pos="0"/>
              </w:tabs>
              <w:rPr>
                <w:sz w:val="16"/>
                <w:szCs w:val="16"/>
              </w:rPr>
            </w:pPr>
            <w:r w:rsidRPr="0032433D">
              <w:rPr>
                <w:b/>
                <w:bCs/>
                <w:sz w:val="16"/>
                <w:szCs w:val="16"/>
              </w:rPr>
              <w:t>2a) EVALUATIONS managed by the Country/ Sub-regional/ Regional Office e.g. outcome, thematic, programme evaluations etc.</w:t>
            </w:r>
          </w:p>
        </w:tc>
      </w:tr>
      <w:tr w:rsidR="00EA6B3A" w:rsidRPr="0032433D" w:rsidTr="00746B2B">
        <w:tc>
          <w:tcPr>
            <w:tcW w:w="1560" w:type="dxa"/>
            <w:shd w:val="clear" w:color="auto" w:fill="auto"/>
            <w:vAlign w:val="center"/>
          </w:tcPr>
          <w:p w:rsidR="00EA6B3A" w:rsidRPr="0032433D" w:rsidRDefault="00EA6B3A" w:rsidP="004C7361">
            <w:pPr>
              <w:tabs>
                <w:tab w:val="left" w:pos="0"/>
              </w:tabs>
              <w:rPr>
                <w:color w:val="000000"/>
                <w:sz w:val="16"/>
                <w:szCs w:val="16"/>
              </w:rPr>
            </w:pPr>
            <w:r w:rsidRPr="0032433D">
              <w:rPr>
                <w:b/>
                <w:color w:val="000000"/>
                <w:sz w:val="16"/>
                <w:szCs w:val="16"/>
              </w:rPr>
              <w:t>Inter-Agency Programme for the Promotionf of Gender and Ethnic-Racial Equality Final Evaluation</w:t>
            </w:r>
            <w:r w:rsidRPr="0032433D">
              <w:rPr>
                <w:color w:val="000000"/>
                <w:sz w:val="16"/>
                <w:szCs w:val="16"/>
              </w:rPr>
              <w:br/>
              <w:t xml:space="preserve">(Summative Evaluation) </w:t>
            </w:r>
          </w:p>
        </w:tc>
        <w:tc>
          <w:tcPr>
            <w:tcW w:w="708" w:type="dxa"/>
            <w:shd w:val="clear" w:color="auto" w:fill="auto"/>
            <w:vAlign w:val="center"/>
          </w:tcPr>
          <w:p w:rsidR="00EA6B3A" w:rsidRPr="0032433D" w:rsidRDefault="00EA6B3A" w:rsidP="004C7361">
            <w:pPr>
              <w:tabs>
                <w:tab w:val="left" w:pos="0"/>
              </w:tabs>
              <w:rPr>
                <w:color w:val="000000"/>
                <w:sz w:val="16"/>
                <w:szCs w:val="16"/>
              </w:rPr>
            </w:pPr>
            <w:r w:rsidRPr="0032433D">
              <w:rPr>
                <w:color w:val="000000"/>
                <w:sz w:val="16"/>
                <w:szCs w:val="16"/>
              </w:rPr>
              <w:t>Y</w:t>
            </w:r>
          </w:p>
        </w:tc>
        <w:tc>
          <w:tcPr>
            <w:tcW w:w="1985" w:type="dxa"/>
            <w:shd w:val="clear" w:color="auto" w:fill="auto"/>
            <w:vAlign w:val="center"/>
          </w:tcPr>
          <w:p w:rsidR="001A1A4A" w:rsidRPr="0032433D" w:rsidRDefault="00D00E25" w:rsidP="001A1A4A">
            <w:pPr>
              <w:rPr>
                <w:bCs/>
                <w:sz w:val="16"/>
                <w:szCs w:val="16"/>
              </w:rPr>
            </w:pPr>
            <w:r>
              <w:rPr>
                <w:b/>
                <w:bCs/>
                <w:sz w:val="16"/>
                <w:szCs w:val="16"/>
              </w:rPr>
              <w:t>UNDAF Outcome 1.2</w:t>
            </w:r>
            <w:r w:rsidR="001A1A4A" w:rsidRPr="0032433D">
              <w:rPr>
                <w:bCs/>
                <w:sz w:val="16"/>
                <w:szCs w:val="16"/>
              </w:rPr>
              <w:br/>
              <w:t>Government institutions, national and sub-national, and civil society will have enhanced capabilities to formulate, implement, monitor and evaluate public sector and intersectoral universal policies, as well as policies focused on vulnerable populations.</w:t>
            </w:r>
          </w:p>
          <w:p w:rsidR="00EA6B3A" w:rsidRPr="0032433D" w:rsidRDefault="00EA6B3A" w:rsidP="004C7361">
            <w:pPr>
              <w:tabs>
                <w:tab w:val="left" w:pos="0"/>
              </w:tabs>
              <w:rPr>
                <w:rFonts w:cs="Calibri"/>
                <w:bCs/>
                <w:sz w:val="16"/>
                <w:szCs w:val="16"/>
              </w:rPr>
            </w:pPr>
            <w:r w:rsidRPr="0032433D">
              <w:rPr>
                <w:rFonts w:cs="Calibri"/>
                <w:b/>
                <w:bCs/>
                <w:sz w:val="16"/>
                <w:szCs w:val="16"/>
              </w:rPr>
              <w:lastRenderedPageBreak/>
              <w:t xml:space="preserve">UN Women DRF Goal 5. </w:t>
            </w:r>
            <w:r w:rsidR="00D00E25" w:rsidRPr="00D00E25">
              <w:rPr>
                <w:rFonts w:cs="Calibri"/>
                <w:bCs/>
                <w:sz w:val="16"/>
                <w:szCs w:val="16"/>
              </w:rPr>
              <w:t>National planning and budgeting process promotes stronger accountability to gender equality commitments</w:t>
            </w:r>
            <w:r w:rsidR="00D00E25">
              <w:rPr>
                <w:rFonts w:cs="Calibri"/>
                <w:bCs/>
                <w:sz w:val="16"/>
                <w:szCs w:val="16"/>
              </w:rPr>
              <w:t>.</w:t>
            </w:r>
          </w:p>
          <w:p w:rsidR="00EA6B3A" w:rsidRDefault="00D00E25" w:rsidP="001A1A4A">
            <w:pPr>
              <w:rPr>
                <w:rFonts w:cs="Calibri"/>
                <w:bCs/>
                <w:sz w:val="16"/>
                <w:szCs w:val="16"/>
              </w:rPr>
            </w:pPr>
            <w:r w:rsidRPr="0032433D">
              <w:rPr>
                <w:rFonts w:cs="Calibri"/>
                <w:b/>
                <w:bCs/>
                <w:sz w:val="16"/>
                <w:szCs w:val="16"/>
              </w:rPr>
              <w:t xml:space="preserve">UN Women DRF </w:t>
            </w:r>
            <w:r>
              <w:rPr>
                <w:rFonts w:cs="Calibri"/>
                <w:b/>
                <w:bCs/>
                <w:sz w:val="16"/>
                <w:szCs w:val="16"/>
              </w:rPr>
              <w:t xml:space="preserve"> </w:t>
            </w:r>
            <w:r w:rsidRPr="00D00E25">
              <w:rPr>
                <w:rFonts w:cs="Calibri"/>
                <w:b/>
                <w:bCs/>
                <w:sz w:val="16"/>
                <w:szCs w:val="16"/>
              </w:rPr>
              <w:t xml:space="preserve">Global Outcome 5.1: </w:t>
            </w:r>
            <w:r w:rsidRPr="00D00E25">
              <w:rPr>
                <w:rFonts w:cs="Calibri"/>
                <w:bCs/>
                <w:sz w:val="16"/>
                <w:szCs w:val="16"/>
              </w:rPr>
              <w:t>National development strategies (NDSs) and other national sectorial plans with specific commitments to advance gender equality and women’s empowerment adopted and implemented.</w:t>
            </w:r>
          </w:p>
          <w:p w:rsidR="00220C1B" w:rsidRDefault="00220C1B" w:rsidP="001A1A4A">
            <w:pPr>
              <w:rPr>
                <w:rFonts w:cs="Calibri"/>
                <w:bCs/>
                <w:sz w:val="16"/>
                <w:szCs w:val="16"/>
              </w:rPr>
            </w:pPr>
            <w:r w:rsidRPr="00220C1B">
              <w:rPr>
                <w:b/>
                <w:color w:val="000000"/>
                <w:sz w:val="16"/>
                <w:szCs w:val="16"/>
              </w:rPr>
              <w:t xml:space="preserve">Global </w:t>
            </w:r>
            <w:r>
              <w:rPr>
                <w:b/>
                <w:color w:val="000000"/>
                <w:sz w:val="16"/>
                <w:szCs w:val="16"/>
              </w:rPr>
              <w:t xml:space="preserve">MRF </w:t>
            </w:r>
            <w:r w:rsidRPr="00220C1B">
              <w:rPr>
                <w:b/>
                <w:color w:val="000000"/>
                <w:sz w:val="16"/>
                <w:szCs w:val="16"/>
              </w:rPr>
              <w:t>Outcome 2.3</w:t>
            </w:r>
            <w:r w:rsidRPr="00220C1B">
              <w:rPr>
                <w:color w:val="000000"/>
                <w:sz w:val="16"/>
                <w:szCs w:val="16"/>
              </w:rPr>
              <w:t xml:space="preserve"> </w:t>
            </w:r>
            <w:r>
              <w:rPr>
                <w:color w:val="000000"/>
                <w:sz w:val="16"/>
                <w:szCs w:val="16"/>
              </w:rPr>
              <w:br/>
            </w:r>
            <w:r w:rsidRPr="00220C1B">
              <w:rPr>
                <w:color w:val="000000"/>
                <w:sz w:val="16"/>
                <w:szCs w:val="16"/>
              </w:rPr>
              <w:t>A clear evidence base generated from high quality evaluations on SP implementation for learning, decision-making, and accountability.</w:t>
            </w:r>
          </w:p>
          <w:p w:rsidR="00220C1B" w:rsidRPr="0032433D" w:rsidRDefault="00220C1B" w:rsidP="001A1A4A">
            <w:pPr>
              <w:rPr>
                <w:color w:val="000000"/>
                <w:sz w:val="16"/>
                <w:szCs w:val="16"/>
              </w:rPr>
            </w:pPr>
          </w:p>
        </w:tc>
        <w:tc>
          <w:tcPr>
            <w:tcW w:w="1701" w:type="dxa"/>
            <w:shd w:val="clear" w:color="auto" w:fill="auto"/>
            <w:vAlign w:val="center"/>
          </w:tcPr>
          <w:p w:rsidR="00EA6B3A" w:rsidRPr="00D00E25" w:rsidRDefault="00EA6B3A" w:rsidP="004C7361">
            <w:pPr>
              <w:rPr>
                <w:rFonts w:cs="Calibri"/>
                <w:sz w:val="16"/>
                <w:szCs w:val="16"/>
                <w:lang w:val="en-GB"/>
              </w:rPr>
            </w:pPr>
            <w:r w:rsidRPr="0032433D">
              <w:rPr>
                <w:rFonts w:cs="Calibri"/>
                <w:b/>
                <w:bCs/>
                <w:sz w:val="16"/>
                <w:szCs w:val="16"/>
              </w:rPr>
              <w:lastRenderedPageBreak/>
              <w:t xml:space="preserve">UN Women Country </w:t>
            </w:r>
            <w:r w:rsidRPr="0032433D">
              <w:rPr>
                <w:rFonts w:cs="Calibri"/>
                <w:b/>
                <w:bCs/>
                <w:sz w:val="16"/>
                <w:szCs w:val="16"/>
              </w:rPr>
              <w:br/>
            </w:r>
            <w:r w:rsidR="00220C1B">
              <w:rPr>
                <w:rFonts w:cs="Calibri"/>
                <w:b/>
                <w:sz w:val="16"/>
                <w:szCs w:val="16"/>
              </w:rPr>
              <w:t xml:space="preserve">DRF </w:t>
            </w:r>
            <w:r w:rsidR="00D00E25" w:rsidRPr="0032433D">
              <w:rPr>
                <w:rFonts w:cs="Calibri"/>
                <w:b/>
                <w:sz w:val="16"/>
                <w:szCs w:val="16"/>
              </w:rPr>
              <w:t xml:space="preserve">Outcome </w:t>
            </w:r>
            <w:r w:rsidR="00D00E25">
              <w:rPr>
                <w:rFonts w:cs="Calibri"/>
                <w:b/>
                <w:sz w:val="16"/>
                <w:szCs w:val="16"/>
              </w:rPr>
              <w:t>5</w:t>
            </w:r>
            <w:r w:rsidRPr="0032433D">
              <w:rPr>
                <w:rFonts w:cs="Calibri"/>
                <w:b/>
                <w:sz w:val="16"/>
                <w:szCs w:val="16"/>
              </w:rPr>
              <w:t>.1</w:t>
            </w:r>
            <w:r w:rsidRPr="0032433D">
              <w:rPr>
                <w:rFonts w:cs="Calibri"/>
                <w:sz w:val="16"/>
                <w:szCs w:val="16"/>
              </w:rPr>
              <w:t xml:space="preserve"> </w:t>
            </w:r>
            <w:r w:rsidR="00D00E25">
              <w:rPr>
                <w:rFonts w:cs="Calibri"/>
                <w:sz w:val="16"/>
                <w:szCs w:val="16"/>
              </w:rPr>
              <w:br/>
            </w:r>
            <w:r w:rsidR="00D00E25" w:rsidRPr="00D00E25">
              <w:rPr>
                <w:rFonts w:cs="Calibri"/>
                <w:sz w:val="16"/>
                <w:szCs w:val="16"/>
              </w:rPr>
              <w:t>National, sectorial and local plans, policies and budgets incorporate gender, age, and/or ethnic-racial dimensions; and are monitored and evaluated.</w:t>
            </w:r>
          </w:p>
          <w:p w:rsidR="00D00E25" w:rsidRPr="00D00E25" w:rsidRDefault="00D00E25" w:rsidP="00D00E25">
            <w:pPr>
              <w:ind w:left="68"/>
              <w:rPr>
                <w:rFonts w:cs="Calibri"/>
                <w:b/>
                <w:sz w:val="16"/>
                <w:szCs w:val="16"/>
              </w:rPr>
            </w:pPr>
            <w:r w:rsidRPr="00D00E25">
              <w:rPr>
                <w:rFonts w:cs="Calibri"/>
                <w:b/>
                <w:sz w:val="16"/>
                <w:szCs w:val="16"/>
              </w:rPr>
              <w:t>Output 5.1.2</w:t>
            </w:r>
          </w:p>
          <w:p w:rsidR="00EA6B3A" w:rsidRDefault="00D00E25" w:rsidP="00D00E25">
            <w:pPr>
              <w:rPr>
                <w:rFonts w:cs="Calibri"/>
                <w:sz w:val="16"/>
                <w:szCs w:val="16"/>
              </w:rPr>
            </w:pPr>
            <w:r w:rsidRPr="00D00E25">
              <w:rPr>
                <w:rFonts w:cs="Calibri"/>
                <w:sz w:val="16"/>
                <w:szCs w:val="16"/>
              </w:rPr>
              <w:lastRenderedPageBreak/>
              <w:t>Increased availability of tools and processes to promote the incorporation of gender, age and/or ethnic-racial dimensions to national, sectorial and local plans, policies and budgets; and to monitor and evaluate their implementation.</w:t>
            </w:r>
          </w:p>
          <w:p w:rsidR="00220C1B" w:rsidRPr="00D00E25" w:rsidRDefault="00220C1B" w:rsidP="00D00E25">
            <w:pPr>
              <w:rPr>
                <w:rFonts w:cs="Calibri"/>
                <w:sz w:val="16"/>
                <w:szCs w:val="16"/>
                <w:lang w:val="en-GB"/>
              </w:rPr>
            </w:pPr>
            <w:r>
              <w:rPr>
                <w:b/>
                <w:color w:val="000000"/>
                <w:sz w:val="16"/>
                <w:szCs w:val="16"/>
              </w:rPr>
              <w:t xml:space="preserve">UN Women Country MRF </w:t>
            </w:r>
            <w:r w:rsidRPr="00220C1B">
              <w:rPr>
                <w:b/>
                <w:color w:val="000000"/>
                <w:sz w:val="16"/>
                <w:szCs w:val="16"/>
              </w:rPr>
              <w:t xml:space="preserve">Output 2.3.1 </w:t>
            </w:r>
            <w:r w:rsidRPr="00220C1B">
              <w:rPr>
                <w:color w:val="000000"/>
                <w:sz w:val="16"/>
                <w:szCs w:val="16"/>
              </w:rPr>
              <w:t>Increased capacity to generate high-quality evaluations.</w:t>
            </w:r>
          </w:p>
        </w:tc>
        <w:tc>
          <w:tcPr>
            <w:tcW w:w="992" w:type="dxa"/>
            <w:shd w:val="clear" w:color="auto" w:fill="auto"/>
            <w:vAlign w:val="center"/>
          </w:tcPr>
          <w:p w:rsidR="00EA6B3A" w:rsidRPr="0032433D" w:rsidRDefault="00EA6B3A" w:rsidP="001A1A4A">
            <w:pPr>
              <w:tabs>
                <w:tab w:val="left" w:pos="0"/>
              </w:tabs>
              <w:rPr>
                <w:color w:val="000000"/>
                <w:sz w:val="16"/>
                <w:szCs w:val="16"/>
              </w:rPr>
            </w:pPr>
            <w:r w:rsidRPr="0032433D">
              <w:rPr>
                <w:sz w:val="16"/>
                <w:szCs w:val="16"/>
              </w:rPr>
              <w:lastRenderedPageBreak/>
              <w:t>UN Women Brazil (Inter-Agency Programme Leading Agency)</w:t>
            </w:r>
          </w:p>
        </w:tc>
        <w:tc>
          <w:tcPr>
            <w:tcW w:w="851" w:type="dxa"/>
            <w:shd w:val="clear" w:color="auto" w:fill="auto"/>
            <w:vAlign w:val="center"/>
          </w:tcPr>
          <w:p w:rsidR="00EA6B3A" w:rsidRPr="0032433D" w:rsidRDefault="00110F96" w:rsidP="004C7361">
            <w:pPr>
              <w:tabs>
                <w:tab w:val="left" w:pos="0"/>
              </w:tabs>
              <w:rPr>
                <w:color w:val="000000"/>
                <w:sz w:val="16"/>
                <w:szCs w:val="16"/>
              </w:rPr>
            </w:pPr>
            <w:r>
              <w:rPr>
                <w:sz w:val="16"/>
                <w:szCs w:val="16"/>
              </w:rPr>
              <w:t>Brazil</w:t>
            </w:r>
          </w:p>
        </w:tc>
        <w:tc>
          <w:tcPr>
            <w:tcW w:w="1275" w:type="dxa"/>
            <w:gridSpan w:val="2"/>
            <w:shd w:val="clear" w:color="auto" w:fill="auto"/>
            <w:vAlign w:val="center"/>
          </w:tcPr>
          <w:p w:rsidR="00EA6B3A" w:rsidRPr="0032433D" w:rsidRDefault="00EA6B3A" w:rsidP="004C7361">
            <w:pPr>
              <w:tabs>
                <w:tab w:val="left" w:pos="0"/>
              </w:tabs>
              <w:rPr>
                <w:color w:val="000000"/>
                <w:sz w:val="16"/>
                <w:szCs w:val="16"/>
              </w:rPr>
            </w:pPr>
            <w:r w:rsidRPr="0032433D">
              <w:rPr>
                <w:color w:val="000000"/>
                <w:sz w:val="16"/>
                <w:szCs w:val="16"/>
              </w:rPr>
              <w:t>Y</w:t>
            </w:r>
            <w:r w:rsidRPr="0032433D">
              <w:rPr>
                <w:color w:val="000000"/>
                <w:sz w:val="16"/>
                <w:szCs w:val="16"/>
              </w:rPr>
              <w:br/>
              <w:t>(MDG-F, RCO, AECID, Brazilian Cooperation Agency – ABC, UNDP, UN-HABITAT, UNICEF, ILO and UNFPA)</w:t>
            </w:r>
          </w:p>
        </w:tc>
        <w:tc>
          <w:tcPr>
            <w:tcW w:w="993" w:type="dxa"/>
            <w:shd w:val="clear" w:color="auto" w:fill="auto"/>
            <w:vAlign w:val="center"/>
          </w:tcPr>
          <w:p w:rsidR="00EA6B3A" w:rsidRPr="0032433D" w:rsidRDefault="00EA6B3A" w:rsidP="004C7361">
            <w:pPr>
              <w:tabs>
                <w:tab w:val="left" w:pos="0"/>
              </w:tabs>
              <w:rPr>
                <w:color w:val="000000"/>
                <w:sz w:val="16"/>
                <w:szCs w:val="16"/>
              </w:rPr>
            </w:pPr>
            <w:r w:rsidRPr="0032433D">
              <w:rPr>
                <w:color w:val="000000"/>
                <w:sz w:val="16"/>
                <w:szCs w:val="16"/>
              </w:rPr>
              <w:t>UN Women, UNDP, UN-HABITAT, UNICEF, ILO and UNFPA</w:t>
            </w:r>
          </w:p>
        </w:tc>
        <w:tc>
          <w:tcPr>
            <w:tcW w:w="1134" w:type="dxa"/>
            <w:shd w:val="clear" w:color="auto" w:fill="auto"/>
            <w:vAlign w:val="center"/>
          </w:tcPr>
          <w:p w:rsidR="00EA6B3A" w:rsidRPr="0032433D" w:rsidRDefault="00EA6B3A" w:rsidP="004C7361">
            <w:pPr>
              <w:tabs>
                <w:tab w:val="left" w:pos="0"/>
              </w:tabs>
              <w:rPr>
                <w:color w:val="000000"/>
                <w:sz w:val="16"/>
                <w:szCs w:val="16"/>
              </w:rPr>
            </w:pPr>
            <w:r w:rsidRPr="0032433D">
              <w:rPr>
                <w:color w:val="000000"/>
                <w:sz w:val="16"/>
                <w:szCs w:val="16"/>
              </w:rPr>
              <w:t>June 2012 to August 2012</w:t>
            </w:r>
          </w:p>
        </w:tc>
        <w:tc>
          <w:tcPr>
            <w:tcW w:w="992" w:type="dxa"/>
            <w:shd w:val="clear" w:color="auto" w:fill="auto"/>
            <w:vAlign w:val="center"/>
          </w:tcPr>
          <w:p w:rsidR="00EA6B3A" w:rsidRPr="0032433D" w:rsidRDefault="00EA6B3A" w:rsidP="00806D0C">
            <w:pPr>
              <w:tabs>
                <w:tab w:val="left" w:pos="0"/>
              </w:tabs>
              <w:rPr>
                <w:color w:val="000000"/>
                <w:sz w:val="16"/>
                <w:szCs w:val="16"/>
              </w:rPr>
            </w:pPr>
            <w:r w:rsidRPr="0032433D">
              <w:rPr>
                <w:color w:val="000000"/>
                <w:sz w:val="16"/>
                <w:szCs w:val="16"/>
              </w:rPr>
              <w:t xml:space="preserve">US$ </w:t>
            </w:r>
            <w:r w:rsidR="00806D0C">
              <w:rPr>
                <w:color w:val="000000"/>
                <w:sz w:val="16"/>
                <w:szCs w:val="16"/>
              </w:rPr>
              <w:t>37,5</w:t>
            </w:r>
            <w:r w:rsidR="00110F96">
              <w:rPr>
                <w:color w:val="000000"/>
                <w:sz w:val="16"/>
                <w:szCs w:val="16"/>
              </w:rPr>
              <w:t>00</w:t>
            </w:r>
            <w:r w:rsidR="007D332E">
              <w:rPr>
                <w:color w:val="000000"/>
                <w:sz w:val="16"/>
                <w:szCs w:val="16"/>
              </w:rPr>
              <w:br/>
              <w:t>non-core (MDG-F)</w:t>
            </w:r>
          </w:p>
        </w:tc>
        <w:tc>
          <w:tcPr>
            <w:tcW w:w="992" w:type="dxa"/>
            <w:shd w:val="clear" w:color="auto" w:fill="auto"/>
            <w:vAlign w:val="center"/>
          </w:tcPr>
          <w:p w:rsidR="00EA6B3A" w:rsidRPr="0032433D" w:rsidRDefault="00D561E7" w:rsidP="004C7361">
            <w:pPr>
              <w:tabs>
                <w:tab w:val="left" w:pos="0"/>
              </w:tabs>
              <w:rPr>
                <w:color w:val="000000"/>
                <w:sz w:val="16"/>
                <w:szCs w:val="16"/>
              </w:rPr>
            </w:pPr>
            <w:r>
              <w:rPr>
                <w:color w:val="000000"/>
                <w:sz w:val="16"/>
                <w:szCs w:val="16"/>
              </w:rPr>
              <w:t>Completed</w:t>
            </w:r>
          </w:p>
        </w:tc>
        <w:tc>
          <w:tcPr>
            <w:tcW w:w="1397" w:type="dxa"/>
            <w:shd w:val="clear" w:color="auto" w:fill="auto"/>
            <w:vAlign w:val="center"/>
          </w:tcPr>
          <w:p w:rsidR="00EA6B3A" w:rsidRDefault="00EA6B3A" w:rsidP="004C7361">
            <w:pPr>
              <w:tabs>
                <w:tab w:val="left" w:pos="0"/>
              </w:tabs>
              <w:rPr>
                <w:color w:val="000000"/>
                <w:sz w:val="16"/>
                <w:szCs w:val="16"/>
              </w:rPr>
            </w:pPr>
            <w:r w:rsidRPr="0032433D">
              <w:rPr>
                <w:color w:val="000000"/>
                <w:sz w:val="16"/>
                <w:szCs w:val="16"/>
              </w:rPr>
              <w:t xml:space="preserve">Besides the focus on results as any summative evaluation, this evaluative exercise aims to address four specific issues: 1) what are the advantages and problems regarding the </w:t>
            </w:r>
            <w:r w:rsidRPr="0032433D">
              <w:rPr>
                <w:color w:val="000000"/>
                <w:sz w:val="16"/>
                <w:szCs w:val="16"/>
              </w:rPr>
              <w:lastRenderedPageBreak/>
              <w:t>join</w:t>
            </w:r>
            <w:r w:rsidR="003252D9">
              <w:rPr>
                <w:color w:val="000000"/>
                <w:sz w:val="16"/>
                <w:szCs w:val="16"/>
              </w:rPr>
              <w:t>t programming; 2) are</w:t>
            </w:r>
            <w:r w:rsidRPr="0032433D">
              <w:rPr>
                <w:color w:val="000000"/>
                <w:sz w:val="16"/>
                <w:szCs w:val="16"/>
              </w:rPr>
              <w:t xml:space="preserve"> funds such as the MDG-F  more effective in promoting development at middle income countries; 3) what is the nature of the international cooperation in middle income countries that demand the implementation of joint-programmes; 4) how can the Brazilian experience working with intersectionality can be useful on other settings. </w:t>
            </w:r>
          </w:p>
          <w:p w:rsidR="00D561E7" w:rsidRPr="0032433D" w:rsidRDefault="00D561E7" w:rsidP="004C7361">
            <w:pPr>
              <w:tabs>
                <w:tab w:val="left" w:pos="0"/>
              </w:tabs>
              <w:rPr>
                <w:color w:val="000000"/>
                <w:sz w:val="16"/>
                <w:szCs w:val="16"/>
              </w:rPr>
            </w:pPr>
            <w:r w:rsidRPr="00D561E7">
              <w:rPr>
                <w:color w:val="000000"/>
                <w:sz w:val="16"/>
                <w:szCs w:val="16"/>
              </w:rPr>
              <w:t xml:space="preserve">This evaluative strategy </w:t>
            </w:r>
            <w:r>
              <w:rPr>
                <w:color w:val="000000"/>
                <w:sz w:val="16"/>
                <w:szCs w:val="16"/>
              </w:rPr>
              <w:t xml:space="preserve">also </w:t>
            </w:r>
            <w:r w:rsidRPr="00D561E7">
              <w:rPr>
                <w:color w:val="000000"/>
                <w:sz w:val="16"/>
                <w:szCs w:val="16"/>
              </w:rPr>
              <w:t xml:space="preserve">comprises eight case studies conducted by independent evaluators in regards to smart practices identified as innovative activities of the Inter-Agency Programme. There are six case studies based on the UN agencies’ </w:t>
            </w:r>
            <w:r w:rsidRPr="00D561E7">
              <w:rPr>
                <w:color w:val="000000"/>
                <w:sz w:val="16"/>
                <w:szCs w:val="16"/>
              </w:rPr>
              <w:lastRenderedPageBreak/>
              <w:t>activities  and two regarding the Inter-Agency Programme Coordination including the innovative horizontal cooperation with the Colombian gender JP and the support given to guarantee the participation of indigenous women at the III National Conference of Policies for Wo</w:t>
            </w:r>
            <w:r>
              <w:rPr>
                <w:color w:val="000000"/>
                <w:sz w:val="16"/>
                <w:szCs w:val="16"/>
              </w:rPr>
              <w:t xml:space="preserve">men. </w:t>
            </w:r>
          </w:p>
        </w:tc>
      </w:tr>
      <w:tr w:rsidR="00D00E25" w:rsidRPr="0032433D" w:rsidTr="00655913">
        <w:tc>
          <w:tcPr>
            <w:tcW w:w="1560" w:type="dxa"/>
            <w:shd w:val="clear" w:color="auto" w:fill="auto"/>
          </w:tcPr>
          <w:p w:rsidR="00D00E25" w:rsidRPr="00297F07" w:rsidRDefault="00D00E25" w:rsidP="007D1B6E">
            <w:pPr>
              <w:tabs>
                <w:tab w:val="left" w:pos="0"/>
              </w:tabs>
              <w:rPr>
                <w:color w:val="000000"/>
                <w:sz w:val="16"/>
                <w:szCs w:val="16"/>
              </w:rPr>
            </w:pPr>
            <w:r w:rsidRPr="00746B2B">
              <w:rPr>
                <w:b/>
                <w:color w:val="000000"/>
                <w:sz w:val="16"/>
                <w:szCs w:val="16"/>
              </w:rPr>
              <w:lastRenderedPageBreak/>
              <w:t>Young Women Sub-regional Programme Final Evaluation</w:t>
            </w:r>
            <w:r>
              <w:rPr>
                <w:color w:val="000000"/>
                <w:sz w:val="16"/>
                <w:szCs w:val="16"/>
              </w:rPr>
              <w:t xml:space="preserve"> (Summative Evaluation)</w:t>
            </w:r>
          </w:p>
        </w:tc>
        <w:tc>
          <w:tcPr>
            <w:tcW w:w="708" w:type="dxa"/>
            <w:shd w:val="clear" w:color="auto" w:fill="auto"/>
          </w:tcPr>
          <w:p w:rsidR="00D00E25" w:rsidRPr="00297F07" w:rsidRDefault="00D00E25" w:rsidP="007D1B6E">
            <w:pPr>
              <w:tabs>
                <w:tab w:val="left" w:pos="0"/>
              </w:tabs>
              <w:rPr>
                <w:color w:val="000000"/>
                <w:sz w:val="16"/>
                <w:szCs w:val="16"/>
              </w:rPr>
            </w:pPr>
            <w:r w:rsidRPr="00297F07">
              <w:rPr>
                <w:color w:val="000000"/>
                <w:sz w:val="16"/>
                <w:szCs w:val="16"/>
              </w:rPr>
              <w:t>Y</w:t>
            </w:r>
          </w:p>
        </w:tc>
        <w:tc>
          <w:tcPr>
            <w:tcW w:w="1985" w:type="dxa"/>
            <w:shd w:val="clear" w:color="auto" w:fill="auto"/>
          </w:tcPr>
          <w:p w:rsidR="00D00E25" w:rsidRPr="00297F07" w:rsidRDefault="00220C1B" w:rsidP="00220C1B">
            <w:pPr>
              <w:tabs>
                <w:tab w:val="left" w:pos="0"/>
              </w:tabs>
              <w:rPr>
                <w:color w:val="000000"/>
                <w:sz w:val="16"/>
                <w:szCs w:val="16"/>
              </w:rPr>
            </w:pPr>
            <w:r w:rsidRPr="00220C1B">
              <w:rPr>
                <w:b/>
                <w:color w:val="000000"/>
                <w:sz w:val="16"/>
                <w:szCs w:val="16"/>
              </w:rPr>
              <w:t xml:space="preserve">Global </w:t>
            </w:r>
            <w:r>
              <w:rPr>
                <w:b/>
                <w:color w:val="000000"/>
                <w:sz w:val="16"/>
                <w:szCs w:val="16"/>
              </w:rPr>
              <w:t xml:space="preserve">MRF </w:t>
            </w:r>
            <w:r w:rsidRPr="00220C1B">
              <w:rPr>
                <w:b/>
                <w:color w:val="000000"/>
                <w:sz w:val="16"/>
                <w:szCs w:val="16"/>
              </w:rPr>
              <w:t>Outcome 2.3</w:t>
            </w:r>
            <w:r w:rsidRPr="00220C1B">
              <w:rPr>
                <w:color w:val="000000"/>
                <w:sz w:val="16"/>
                <w:szCs w:val="16"/>
              </w:rPr>
              <w:t xml:space="preserve"> </w:t>
            </w:r>
            <w:r>
              <w:rPr>
                <w:color w:val="000000"/>
                <w:sz w:val="16"/>
                <w:szCs w:val="16"/>
              </w:rPr>
              <w:br/>
            </w:r>
            <w:r w:rsidRPr="00220C1B">
              <w:rPr>
                <w:color w:val="000000"/>
                <w:sz w:val="16"/>
                <w:szCs w:val="16"/>
              </w:rPr>
              <w:t>A clear evidence base generated from high quality evaluations on SP implementation for learning, decision-making, and accountability.</w:t>
            </w:r>
          </w:p>
        </w:tc>
        <w:tc>
          <w:tcPr>
            <w:tcW w:w="1701" w:type="dxa"/>
            <w:shd w:val="clear" w:color="auto" w:fill="auto"/>
          </w:tcPr>
          <w:p w:rsidR="00D00E25" w:rsidRPr="00297F07" w:rsidRDefault="00220C1B" w:rsidP="00220C1B">
            <w:pPr>
              <w:tabs>
                <w:tab w:val="left" w:pos="0"/>
              </w:tabs>
              <w:rPr>
                <w:color w:val="000000"/>
                <w:sz w:val="16"/>
                <w:szCs w:val="16"/>
              </w:rPr>
            </w:pPr>
            <w:r>
              <w:rPr>
                <w:b/>
                <w:color w:val="000000"/>
                <w:sz w:val="16"/>
                <w:szCs w:val="16"/>
              </w:rPr>
              <w:t xml:space="preserve">UN Women Country MRF </w:t>
            </w:r>
            <w:r w:rsidRPr="00220C1B">
              <w:rPr>
                <w:b/>
                <w:color w:val="000000"/>
                <w:sz w:val="16"/>
                <w:szCs w:val="16"/>
              </w:rPr>
              <w:t xml:space="preserve">Output 2.3.1 </w:t>
            </w:r>
            <w:r w:rsidRPr="00220C1B">
              <w:rPr>
                <w:color w:val="000000"/>
                <w:sz w:val="16"/>
                <w:szCs w:val="16"/>
              </w:rPr>
              <w:t>Increased capacity to generate high-quality evaluations.</w:t>
            </w:r>
          </w:p>
        </w:tc>
        <w:tc>
          <w:tcPr>
            <w:tcW w:w="992" w:type="dxa"/>
            <w:shd w:val="clear" w:color="auto" w:fill="auto"/>
          </w:tcPr>
          <w:p w:rsidR="00D00E25" w:rsidRPr="00297F07" w:rsidRDefault="00220C1B" w:rsidP="007D1B6E">
            <w:pPr>
              <w:tabs>
                <w:tab w:val="left" w:pos="0"/>
              </w:tabs>
              <w:rPr>
                <w:color w:val="000000"/>
                <w:sz w:val="16"/>
                <w:szCs w:val="16"/>
              </w:rPr>
            </w:pPr>
            <w:r>
              <w:rPr>
                <w:color w:val="000000"/>
                <w:sz w:val="16"/>
                <w:szCs w:val="16"/>
              </w:rPr>
              <w:t xml:space="preserve">UN Women </w:t>
            </w:r>
            <w:r w:rsidR="00D00E25" w:rsidRPr="00297F07">
              <w:rPr>
                <w:color w:val="000000"/>
                <w:sz w:val="16"/>
                <w:szCs w:val="16"/>
              </w:rPr>
              <w:t>Brazil and Southern Cone SRO</w:t>
            </w:r>
          </w:p>
        </w:tc>
        <w:tc>
          <w:tcPr>
            <w:tcW w:w="851" w:type="dxa"/>
            <w:shd w:val="clear" w:color="auto" w:fill="auto"/>
          </w:tcPr>
          <w:p w:rsidR="00D00E25" w:rsidRPr="00297F07" w:rsidRDefault="00D00E25" w:rsidP="007D1B6E">
            <w:pPr>
              <w:tabs>
                <w:tab w:val="left" w:pos="0"/>
              </w:tabs>
              <w:rPr>
                <w:color w:val="000000"/>
                <w:sz w:val="16"/>
                <w:szCs w:val="16"/>
              </w:rPr>
            </w:pPr>
            <w:r w:rsidRPr="00297F07">
              <w:rPr>
                <w:color w:val="000000"/>
                <w:sz w:val="16"/>
                <w:szCs w:val="16"/>
              </w:rPr>
              <w:t>Brazil and Southern Cone</w:t>
            </w:r>
          </w:p>
        </w:tc>
        <w:tc>
          <w:tcPr>
            <w:tcW w:w="1275" w:type="dxa"/>
            <w:gridSpan w:val="2"/>
            <w:shd w:val="clear" w:color="auto" w:fill="auto"/>
          </w:tcPr>
          <w:p w:rsidR="00D00E25" w:rsidRPr="00297F07" w:rsidRDefault="00D00E25" w:rsidP="007D1B6E">
            <w:pPr>
              <w:tabs>
                <w:tab w:val="left" w:pos="0"/>
              </w:tabs>
              <w:jc w:val="center"/>
              <w:rPr>
                <w:color w:val="000000"/>
                <w:sz w:val="16"/>
                <w:szCs w:val="16"/>
              </w:rPr>
            </w:pPr>
            <w:r w:rsidRPr="00297F07">
              <w:rPr>
                <w:color w:val="000000"/>
                <w:sz w:val="16"/>
                <w:szCs w:val="16"/>
              </w:rPr>
              <w:t>N</w:t>
            </w:r>
          </w:p>
        </w:tc>
        <w:tc>
          <w:tcPr>
            <w:tcW w:w="993" w:type="dxa"/>
            <w:shd w:val="clear" w:color="auto" w:fill="auto"/>
          </w:tcPr>
          <w:p w:rsidR="00D00E25" w:rsidRPr="00297F07" w:rsidRDefault="00D00E25" w:rsidP="007D1B6E">
            <w:pPr>
              <w:tabs>
                <w:tab w:val="left" w:pos="0"/>
              </w:tabs>
              <w:rPr>
                <w:color w:val="000000"/>
                <w:sz w:val="16"/>
                <w:szCs w:val="16"/>
              </w:rPr>
            </w:pPr>
            <w:r w:rsidRPr="00297F07">
              <w:rPr>
                <w:sz w:val="16"/>
                <w:szCs w:val="16"/>
              </w:rPr>
              <w:t>National Youth Mechanisms, young women</w:t>
            </w:r>
            <w:r w:rsidR="00220C1B">
              <w:rPr>
                <w:sz w:val="16"/>
                <w:szCs w:val="16"/>
              </w:rPr>
              <w:t>’s</w:t>
            </w:r>
            <w:r w:rsidRPr="00297F07">
              <w:rPr>
                <w:sz w:val="16"/>
                <w:szCs w:val="16"/>
              </w:rPr>
              <w:t xml:space="preserve"> CSO</w:t>
            </w:r>
            <w:r w:rsidR="00220C1B">
              <w:rPr>
                <w:sz w:val="16"/>
                <w:szCs w:val="16"/>
              </w:rPr>
              <w:t>s</w:t>
            </w:r>
          </w:p>
        </w:tc>
        <w:tc>
          <w:tcPr>
            <w:tcW w:w="1134" w:type="dxa"/>
            <w:shd w:val="clear" w:color="auto" w:fill="auto"/>
          </w:tcPr>
          <w:p w:rsidR="00D00E25" w:rsidRPr="00297F07" w:rsidRDefault="00220C1B" w:rsidP="00220C1B">
            <w:pPr>
              <w:tabs>
                <w:tab w:val="left" w:pos="0"/>
              </w:tabs>
              <w:rPr>
                <w:sz w:val="16"/>
                <w:szCs w:val="16"/>
              </w:rPr>
            </w:pPr>
            <w:r>
              <w:rPr>
                <w:sz w:val="16"/>
                <w:szCs w:val="16"/>
              </w:rPr>
              <w:t>December 2012</w:t>
            </w:r>
            <w:r w:rsidR="00D00E25">
              <w:rPr>
                <w:sz w:val="16"/>
                <w:szCs w:val="16"/>
              </w:rPr>
              <w:t xml:space="preserve"> to</w:t>
            </w:r>
            <w:r w:rsidR="00D00E25" w:rsidRPr="00297F07">
              <w:rPr>
                <w:sz w:val="16"/>
                <w:szCs w:val="16"/>
              </w:rPr>
              <w:t xml:space="preserve"> </w:t>
            </w:r>
            <w:r>
              <w:rPr>
                <w:sz w:val="16"/>
                <w:szCs w:val="16"/>
              </w:rPr>
              <w:t xml:space="preserve">June </w:t>
            </w:r>
            <w:r w:rsidR="00D00E25" w:rsidRPr="00297F07">
              <w:rPr>
                <w:sz w:val="16"/>
                <w:szCs w:val="16"/>
              </w:rPr>
              <w:t>201</w:t>
            </w:r>
            <w:r w:rsidR="00D00E25">
              <w:rPr>
                <w:sz w:val="16"/>
                <w:szCs w:val="16"/>
              </w:rPr>
              <w:t>3</w:t>
            </w:r>
          </w:p>
        </w:tc>
        <w:tc>
          <w:tcPr>
            <w:tcW w:w="992" w:type="dxa"/>
            <w:shd w:val="clear" w:color="auto" w:fill="auto"/>
          </w:tcPr>
          <w:p w:rsidR="00D00E25" w:rsidRPr="00297F07" w:rsidRDefault="00D00E25" w:rsidP="007D1B6E">
            <w:pPr>
              <w:tabs>
                <w:tab w:val="left" w:pos="0"/>
              </w:tabs>
              <w:rPr>
                <w:color w:val="000000"/>
                <w:sz w:val="16"/>
                <w:szCs w:val="16"/>
              </w:rPr>
            </w:pPr>
            <w:r w:rsidRPr="00297F07">
              <w:rPr>
                <w:color w:val="000000"/>
                <w:sz w:val="16"/>
                <w:szCs w:val="16"/>
              </w:rPr>
              <w:t>US$70,000 AECID 53752 Young Women Programme</w:t>
            </w:r>
          </w:p>
        </w:tc>
        <w:tc>
          <w:tcPr>
            <w:tcW w:w="992" w:type="dxa"/>
            <w:shd w:val="clear" w:color="auto" w:fill="auto"/>
          </w:tcPr>
          <w:p w:rsidR="00D00E25" w:rsidRPr="00297F07" w:rsidRDefault="00D00E25" w:rsidP="007D1B6E">
            <w:pPr>
              <w:tabs>
                <w:tab w:val="left" w:pos="0"/>
              </w:tabs>
              <w:rPr>
                <w:sz w:val="16"/>
                <w:szCs w:val="16"/>
              </w:rPr>
            </w:pPr>
            <w:r>
              <w:rPr>
                <w:sz w:val="16"/>
                <w:szCs w:val="16"/>
              </w:rPr>
              <w:t>Ongoing</w:t>
            </w:r>
            <w:r w:rsidRPr="00297F07">
              <w:rPr>
                <w:sz w:val="16"/>
                <w:szCs w:val="16"/>
              </w:rPr>
              <w:t xml:space="preserve"> </w:t>
            </w:r>
          </w:p>
        </w:tc>
        <w:tc>
          <w:tcPr>
            <w:tcW w:w="1397" w:type="dxa"/>
            <w:shd w:val="clear" w:color="auto" w:fill="auto"/>
          </w:tcPr>
          <w:p w:rsidR="00D00E25" w:rsidRPr="00297F07" w:rsidRDefault="00220C1B" w:rsidP="007D1B6E">
            <w:pPr>
              <w:tabs>
                <w:tab w:val="left" w:pos="0"/>
              </w:tabs>
              <w:rPr>
                <w:sz w:val="16"/>
                <w:szCs w:val="16"/>
              </w:rPr>
            </w:pPr>
            <w:r>
              <w:rPr>
                <w:sz w:val="16"/>
                <w:szCs w:val="16"/>
              </w:rPr>
              <w:t>Final Report under Core Reference Group Anaysis</w:t>
            </w:r>
          </w:p>
        </w:tc>
      </w:tr>
      <w:tr w:rsidR="00EA6B3A" w:rsidRPr="0032433D" w:rsidTr="00746B2B">
        <w:tc>
          <w:tcPr>
            <w:tcW w:w="14580" w:type="dxa"/>
            <w:gridSpan w:val="13"/>
            <w:shd w:val="clear" w:color="auto" w:fill="EAF1DD"/>
            <w:vAlign w:val="center"/>
          </w:tcPr>
          <w:p w:rsidR="00EA6B3A" w:rsidRPr="0032433D" w:rsidRDefault="00EA6B3A" w:rsidP="004C7361">
            <w:pPr>
              <w:tabs>
                <w:tab w:val="left" w:pos="0"/>
              </w:tabs>
              <w:rPr>
                <w:sz w:val="16"/>
                <w:szCs w:val="16"/>
              </w:rPr>
            </w:pPr>
            <w:r w:rsidRPr="0032433D">
              <w:rPr>
                <w:b/>
                <w:bCs/>
                <w:sz w:val="16"/>
                <w:szCs w:val="16"/>
              </w:rPr>
              <w:t>2b) Other EVALUATIONS in which Country/ Sub-regional/ Regional Office is involved but NOT managing, e.g. evaluations managed by HQ Evaluation Office, Trust Fund on VAW, UNDEF, donors, etc.</w:t>
            </w:r>
          </w:p>
        </w:tc>
      </w:tr>
      <w:tr w:rsidR="00421D56" w:rsidRPr="0032433D" w:rsidDel="00B34DE3" w:rsidTr="00746B2B">
        <w:tc>
          <w:tcPr>
            <w:tcW w:w="1560" w:type="dxa"/>
            <w:shd w:val="clear" w:color="auto" w:fill="auto"/>
            <w:vAlign w:val="center"/>
          </w:tcPr>
          <w:p w:rsidR="00421D56" w:rsidRPr="000825BB" w:rsidRDefault="00421D56" w:rsidP="007D1B6E">
            <w:pPr>
              <w:tabs>
                <w:tab w:val="left" w:pos="0"/>
              </w:tabs>
              <w:rPr>
                <w:b/>
                <w:sz w:val="16"/>
                <w:szCs w:val="16"/>
              </w:rPr>
            </w:pPr>
            <w:bookmarkStart w:id="0" w:name="_GoBack"/>
            <w:bookmarkEnd w:id="0"/>
          </w:p>
        </w:tc>
        <w:tc>
          <w:tcPr>
            <w:tcW w:w="708" w:type="dxa"/>
            <w:shd w:val="clear" w:color="auto" w:fill="auto"/>
            <w:vAlign w:val="center"/>
          </w:tcPr>
          <w:p w:rsidR="00421D56" w:rsidRPr="000825BB" w:rsidRDefault="00421D56" w:rsidP="007D1B6E">
            <w:pPr>
              <w:tabs>
                <w:tab w:val="left" w:pos="0"/>
              </w:tabs>
              <w:rPr>
                <w:sz w:val="16"/>
                <w:szCs w:val="16"/>
              </w:rPr>
            </w:pPr>
          </w:p>
        </w:tc>
        <w:tc>
          <w:tcPr>
            <w:tcW w:w="1985" w:type="dxa"/>
            <w:shd w:val="clear" w:color="auto" w:fill="auto"/>
            <w:vAlign w:val="center"/>
          </w:tcPr>
          <w:p w:rsidR="00421D56" w:rsidRPr="000825BB" w:rsidRDefault="00421D56" w:rsidP="007D1B6E">
            <w:pPr>
              <w:tabs>
                <w:tab w:val="left" w:pos="0"/>
              </w:tabs>
              <w:rPr>
                <w:sz w:val="16"/>
                <w:szCs w:val="16"/>
              </w:rPr>
            </w:pPr>
          </w:p>
        </w:tc>
        <w:tc>
          <w:tcPr>
            <w:tcW w:w="1701" w:type="dxa"/>
            <w:shd w:val="clear" w:color="auto" w:fill="auto"/>
            <w:vAlign w:val="center"/>
          </w:tcPr>
          <w:p w:rsidR="00421D56" w:rsidRPr="000825BB" w:rsidRDefault="00421D56" w:rsidP="007D1B6E">
            <w:pPr>
              <w:tabs>
                <w:tab w:val="left" w:pos="0"/>
              </w:tabs>
              <w:rPr>
                <w:sz w:val="16"/>
                <w:szCs w:val="16"/>
              </w:rPr>
            </w:pPr>
          </w:p>
        </w:tc>
        <w:tc>
          <w:tcPr>
            <w:tcW w:w="992" w:type="dxa"/>
            <w:shd w:val="clear" w:color="auto" w:fill="auto"/>
            <w:vAlign w:val="center"/>
          </w:tcPr>
          <w:p w:rsidR="00421D56" w:rsidRPr="000825BB" w:rsidRDefault="00421D56" w:rsidP="007D1B6E">
            <w:pPr>
              <w:tabs>
                <w:tab w:val="left" w:pos="0"/>
              </w:tabs>
              <w:rPr>
                <w:sz w:val="16"/>
                <w:szCs w:val="16"/>
              </w:rPr>
            </w:pPr>
          </w:p>
        </w:tc>
        <w:tc>
          <w:tcPr>
            <w:tcW w:w="992" w:type="dxa"/>
            <w:gridSpan w:val="2"/>
            <w:shd w:val="clear" w:color="auto" w:fill="auto"/>
            <w:vAlign w:val="center"/>
          </w:tcPr>
          <w:p w:rsidR="00421D56" w:rsidRPr="000825BB" w:rsidRDefault="00421D56" w:rsidP="007D1B6E">
            <w:pPr>
              <w:tabs>
                <w:tab w:val="left" w:pos="0"/>
              </w:tabs>
              <w:rPr>
                <w:sz w:val="16"/>
                <w:szCs w:val="16"/>
              </w:rPr>
            </w:pPr>
          </w:p>
        </w:tc>
        <w:tc>
          <w:tcPr>
            <w:tcW w:w="1134" w:type="dxa"/>
            <w:shd w:val="clear" w:color="auto" w:fill="auto"/>
            <w:vAlign w:val="center"/>
          </w:tcPr>
          <w:p w:rsidR="00421D56" w:rsidRPr="000825BB" w:rsidRDefault="00421D56" w:rsidP="007D1B6E">
            <w:pPr>
              <w:tabs>
                <w:tab w:val="left" w:pos="0"/>
              </w:tabs>
              <w:rPr>
                <w:sz w:val="16"/>
                <w:szCs w:val="16"/>
              </w:rPr>
            </w:pPr>
          </w:p>
        </w:tc>
        <w:tc>
          <w:tcPr>
            <w:tcW w:w="993" w:type="dxa"/>
            <w:shd w:val="clear" w:color="auto" w:fill="auto"/>
            <w:vAlign w:val="center"/>
          </w:tcPr>
          <w:p w:rsidR="00421D56" w:rsidRPr="000825BB" w:rsidRDefault="00421D56" w:rsidP="007D1B6E">
            <w:pPr>
              <w:tabs>
                <w:tab w:val="left" w:pos="0"/>
              </w:tabs>
              <w:rPr>
                <w:sz w:val="16"/>
                <w:szCs w:val="16"/>
              </w:rPr>
            </w:pPr>
          </w:p>
        </w:tc>
        <w:tc>
          <w:tcPr>
            <w:tcW w:w="1134" w:type="dxa"/>
            <w:shd w:val="clear" w:color="auto" w:fill="auto"/>
            <w:vAlign w:val="center"/>
          </w:tcPr>
          <w:p w:rsidR="00421D56" w:rsidRPr="000825BB" w:rsidRDefault="00421D56" w:rsidP="007D1B6E">
            <w:pPr>
              <w:tabs>
                <w:tab w:val="left" w:pos="0"/>
              </w:tabs>
              <w:rPr>
                <w:sz w:val="16"/>
                <w:szCs w:val="16"/>
              </w:rPr>
            </w:pPr>
          </w:p>
        </w:tc>
        <w:tc>
          <w:tcPr>
            <w:tcW w:w="992" w:type="dxa"/>
            <w:shd w:val="clear" w:color="auto" w:fill="auto"/>
            <w:vAlign w:val="center"/>
          </w:tcPr>
          <w:p w:rsidR="00421D56" w:rsidRPr="000825BB" w:rsidRDefault="00421D56" w:rsidP="007D1B6E">
            <w:pPr>
              <w:tabs>
                <w:tab w:val="left" w:pos="0"/>
              </w:tabs>
              <w:rPr>
                <w:sz w:val="16"/>
                <w:szCs w:val="16"/>
              </w:rPr>
            </w:pPr>
          </w:p>
        </w:tc>
        <w:tc>
          <w:tcPr>
            <w:tcW w:w="992" w:type="dxa"/>
            <w:shd w:val="clear" w:color="auto" w:fill="auto"/>
            <w:vAlign w:val="center"/>
          </w:tcPr>
          <w:p w:rsidR="00421D56" w:rsidRPr="000825BB" w:rsidRDefault="00421D56" w:rsidP="007D1B6E">
            <w:pPr>
              <w:tabs>
                <w:tab w:val="left" w:pos="0"/>
              </w:tabs>
              <w:rPr>
                <w:sz w:val="16"/>
                <w:szCs w:val="16"/>
              </w:rPr>
            </w:pPr>
          </w:p>
        </w:tc>
        <w:tc>
          <w:tcPr>
            <w:tcW w:w="1397" w:type="dxa"/>
            <w:shd w:val="clear" w:color="auto" w:fill="auto"/>
            <w:vAlign w:val="center"/>
          </w:tcPr>
          <w:p w:rsidR="00421D56" w:rsidRPr="000825BB" w:rsidRDefault="00421D56" w:rsidP="007D1B6E">
            <w:pPr>
              <w:tabs>
                <w:tab w:val="left" w:pos="0"/>
              </w:tabs>
              <w:rPr>
                <w:sz w:val="16"/>
                <w:szCs w:val="16"/>
              </w:rPr>
            </w:pPr>
          </w:p>
        </w:tc>
      </w:tr>
      <w:tr w:rsidR="00634167" w:rsidRPr="0032433D" w:rsidTr="00746B2B">
        <w:tc>
          <w:tcPr>
            <w:tcW w:w="14580" w:type="dxa"/>
            <w:gridSpan w:val="13"/>
            <w:shd w:val="clear" w:color="auto" w:fill="F2DBDB"/>
            <w:vAlign w:val="center"/>
          </w:tcPr>
          <w:p w:rsidR="00634167" w:rsidRPr="0032433D" w:rsidRDefault="00634167" w:rsidP="004C7361">
            <w:pPr>
              <w:tabs>
                <w:tab w:val="left" w:pos="0"/>
              </w:tabs>
              <w:rPr>
                <w:sz w:val="16"/>
                <w:szCs w:val="16"/>
              </w:rPr>
            </w:pPr>
            <w:r w:rsidRPr="0032433D">
              <w:rPr>
                <w:b/>
                <w:bCs/>
                <w:sz w:val="16"/>
                <w:szCs w:val="16"/>
              </w:rPr>
              <w:t xml:space="preserve">3) RESEARCH Activities undertaken by the Country/ Sub-regional/ Regional Office </w:t>
            </w:r>
            <w:r w:rsidRPr="0032433D">
              <w:rPr>
                <w:sz w:val="16"/>
                <w:szCs w:val="16"/>
              </w:rPr>
              <w:t>with regard to the monitoring and evaluation needs of the Annual Work Plans</w:t>
            </w:r>
          </w:p>
        </w:tc>
      </w:tr>
      <w:tr w:rsidR="00634167" w:rsidRPr="0032433D" w:rsidTr="00746B2B">
        <w:tc>
          <w:tcPr>
            <w:tcW w:w="1560" w:type="dxa"/>
            <w:vAlign w:val="center"/>
          </w:tcPr>
          <w:p w:rsidR="00634167" w:rsidRPr="0032433D" w:rsidRDefault="00634167" w:rsidP="00366E22">
            <w:pPr>
              <w:tabs>
                <w:tab w:val="left" w:pos="0"/>
              </w:tabs>
              <w:rPr>
                <w:sz w:val="16"/>
                <w:szCs w:val="16"/>
              </w:rPr>
            </w:pPr>
            <w:r w:rsidRPr="0032433D">
              <w:rPr>
                <w:b/>
                <w:sz w:val="16"/>
                <w:szCs w:val="16"/>
              </w:rPr>
              <w:t xml:space="preserve">Adaptation of Survey to Estimate the Institutional Tolerance in regards to Gender Based </w:t>
            </w:r>
            <w:r w:rsidRPr="0032433D">
              <w:rPr>
                <w:b/>
                <w:sz w:val="16"/>
                <w:szCs w:val="16"/>
              </w:rPr>
              <w:lastRenderedPageBreak/>
              <w:t>Violence,Racism and Sexism</w:t>
            </w:r>
          </w:p>
        </w:tc>
        <w:tc>
          <w:tcPr>
            <w:tcW w:w="708" w:type="dxa"/>
            <w:vAlign w:val="center"/>
          </w:tcPr>
          <w:p w:rsidR="00634167" w:rsidRPr="0032433D" w:rsidRDefault="00634167" w:rsidP="004C7361">
            <w:pPr>
              <w:tabs>
                <w:tab w:val="left" w:pos="0"/>
              </w:tabs>
              <w:rPr>
                <w:sz w:val="16"/>
                <w:szCs w:val="16"/>
              </w:rPr>
            </w:pPr>
            <w:r w:rsidRPr="0032433D">
              <w:rPr>
                <w:sz w:val="16"/>
                <w:szCs w:val="16"/>
              </w:rPr>
              <w:lastRenderedPageBreak/>
              <w:t>N</w:t>
            </w:r>
          </w:p>
        </w:tc>
        <w:tc>
          <w:tcPr>
            <w:tcW w:w="1985" w:type="dxa"/>
            <w:vAlign w:val="center"/>
          </w:tcPr>
          <w:p w:rsidR="00634167" w:rsidRPr="0032433D" w:rsidRDefault="00634167" w:rsidP="004C7361">
            <w:pPr>
              <w:tabs>
                <w:tab w:val="left" w:pos="0"/>
              </w:tabs>
              <w:rPr>
                <w:rFonts w:cs="Calibri"/>
                <w:b/>
                <w:sz w:val="16"/>
                <w:szCs w:val="16"/>
              </w:rPr>
            </w:pPr>
            <w:r w:rsidRPr="0032433D">
              <w:rPr>
                <w:rFonts w:cs="Calibri"/>
                <w:b/>
                <w:sz w:val="16"/>
                <w:szCs w:val="16"/>
              </w:rPr>
              <w:t xml:space="preserve">UN Women Global DRF Goal 3. </w:t>
            </w:r>
            <w:r w:rsidRPr="0032433D">
              <w:rPr>
                <w:rFonts w:cs="Calibri"/>
                <w:b/>
                <w:sz w:val="16"/>
                <w:szCs w:val="16"/>
              </w:rPr>
              <w:br/>
            </w:r>
            <w:r w:rsidRPr="0032433D">
              <w:rPr>
                <w:rFonts w:cs="Calibri"/>
                <w:sz w:val="16"/>
                <w:szCs w:val="16"/>
              </w:rPr>
              <w:t xml:space="preserve">To prevent violence against women and girls and expand access to </w:t>
            </w:r>
            <w:r w:rsidRPr="0032433D">
              <w:rPr>
                <w:rFonts w:cs="Calibri"/>
                <w:sz w:val="16"/>
                <w:szCs w:val="16"/>
              </w:rPr>
              <w:lastRenderedPageBreak/>
              <w:t>services.</w:t>
            </w:r>
          </w:p>
          <w:p w:rsidR="00D00E25" w:rsidRPr="00D00E25" w:rsidRDefault="00D00E25" w:rsidP="004C7361">
            <w:pPr>
              <w:tabs>
                <w:tab w:val="left" w:pos="0"/>
              </w:tabs>
              <w:rPr>
                <w:rFonts w:cs="Calibri"/>
                <w:sz w:val="16"/>
                <w:szCs w:val="16"/>
              </w:rPr>
            </w:pPr>
            <w:r>
              <w:rPr>
                <w:rFonts w:cs="Calibri"/>
                <w:b/>
                <w:sz w:val="16"/>
                <w:szCs w:val="16"/>
              </w:rPr>
              <w:t xml:space="preserve">UNDAF Outcome </w:t>
            </w:r>
            <w:r w:rsidRPr="00D00E25">
              <w:rPr>
                <w:rFonts w:cs="Calibri"/>
                <w:b/>
                <w:sz w:val="16"/>
                <w:szCs w:val="16"/>
              </w:rPr>
              <w:t>1.1</w:t>
            </w:r>
            <w:r>
              <w:rPr>
                <w:rFonts w:cs="Calibri"/>
                <w:b/>
                <w:sz w:val="16"/>
                <w:szCs w:val="16"/>
              </w:rPr>
              <w:br/>
            </w:r>
            <w:r w:rsidRPr="00D00E25">
              <w:rPr>
                <w:rFonts w:cs="Calibri"/>
                <w:sz w:val="16"/>
                <w:szCs w:val="16"/>
              </w:rPr>
              <w:t>The Federal Government, State and Municipal governments will rely on national and subnational information systems enhanced with specific indicators sensitive to gender, race, ethnicity, age, geographic subnational levels and other forms of exclusion;</w:t>
            </w:r>
          </w:p>
          <w:p w:rsidR="00634167" w:rsidRPr="0032433D" w:rsidRDefault="00634167" w:rsidP="00D00E25">
            <w:pPr>
              <w:tabs>
                <w:tab w:val="left" w:pos="0"/>
              </w:tabs>
              <w:rPr>
                <w:sz w:val="16"/>
                <w:szCs w:val="16"/>
              </w:rPr>
            </w:pPr>
            <w:r w:rsidRPr="0032433D">
              <w:rPr>
                <w:rFonts w:cs="Calibri"/>
                <w:b/>
                <w:sz w:val="16"/>
                <w:szCs w:val="16"/>
              </w:rPr>
              <w:t>UNDAF Outcome 1.2</w:t>
            </w:r>
            <w:r w:rsidRPr="0032433D">
              <w:rPr>
                <w:rFonts w:cs="Calibri"/>
                <w:sz w:val="16"/>
                <w:szCs w:val="16"/>
              </w:rPr>
              <w:t xml:space="preserve">  Government institutions, national and sub-national and civil society will have enhanced capabilities to formulate, implement, monitor and evaluate public sector and intersectoral universal policies, as well as policies focused on vulnerable populations.</w:t>
            </w:r>
          </w:p>
        </w:tc>
        <w:tc>
          <w:tcPr>
            <w:tcW w:w="1701" w:type="dxa"/>
            <w:vAlign w:val="center"/>
          </w:tcPr>
          <w:p w:rsidR="00D00E25" w:rsidRDefault="00D00E25" w:rsidP="00D00E25">
            <w:pPr>
              <w:rPr>
                <w:rFonts w:cs="Calibri"/>
                <w:b/>
                <w:sz w:val="16"/>
                <w:szCs w:val="16"/>
              </w:rPr>
            </w:pPr>
            <w:r>
              <w:rPr>
                <w:rFonts w:cs="Calibri"/>
                <w:b/>
                <w:bCs/>
                <w:sz w:val="16"/>
                <w:szCs w:val="16"/>
              </w:rPr>
              <w:lastRenderedPageBreak/>
              <w:t xml:space="preserve">UN Women Country Outcome 5.1 </w:t>
            </w:r>
            <w:r>
              <w:rPr>
                <w:rFonts w:cs="Calibri"/>
                <w:b/>
                <w:bCs/>
                <w:sz w:val="16"/>
                <w:szCs w:val="16"/>
              </w:rPr>
              <w:br/>
            </w:r>
            <w:r w:rsidRPr="00D00E25">
              <w:rPr>
                <w:rFonts w:cs="Calibri"/>
                <w:bCs/>
                <w:sz w:val="16"/>
                <w:szCs w:val="16"/>
              </w:rPr>
              <w:t xml:space="preserve">National, sectorial and local plans, policies and budgets incorporate gender, </w:t>
            </w:r>
            <w:r w:rsidRPr="00D00E25">
              <w:rPr>
                <w:rFonts w:cs="Calibri"/>
                <w:bCs/>
                <w:sz w:val="16"/>
                <w:szCs w:val="16"/>
              </w:rPr>
              <w:lastRenderedPageBreak/>
              <w:t xml:space="preserve">age, and/or ethnic-racial dimensions; and are monitored and evaluated. </w:t>
            </w:r>
          </w:p>
          <w:p w:rsidR="00634167" w:rsidRPr="00D00E25" w:rsidRDefault="00D00E25" w:rsidP="00D00E25">
            <w:pPr>
              <w:rPr>
                <w:rFonts w:cs="Calibri"/>
                <w:bCs/>
                <w:sz w:val="16"/>
                <w:szCs w:val="16"/>
                <w:lang w:val="en-GB"/>
              </w:rPr>
            </w:pPr>
            <w:r w:rsidRPr="00D00E25">
              <w:rPr>
                <w:rFonts w:cs="Calibri"/>
                <w:b/>
                <w:sz w:val="16"/>
                <w:szCs w:val="16"/>
              </w:rPr>
              <w:t>Output 5.1.2</w:t>
            </w:r>
            <w:r>
              <w:rPr>
                <w:rFonts w:cs="Calibri"/>
                <w:b/>
                <w:sz w:val="16"/>
                <w:szCs w:val="16"/>
              </w:rPr>
              <w:br/>
            </w:r>
            <w:r w:rsidRPr="00D00E25">
              <w:rPr>
                <w:rFonts w:cs="Calibri"/>
                <w:sz w:val="16"/>
                <w:szCs w:val="16"/>
              </w:rPr>
              <w:t>Increased availability of tools and processes to promote the incorporation of gender, age and/or ethnic-racial dimensions to national, sectorial and local plans, policies and budgets; and to monitor and evaluate their implementation.</w:t>
            </w:r>
          </w:p>
        </w:tc>
        <w:tc>
          <w:tcPr>
            <w:tcW w:w="992" w:type="dxa"/>
            <w:vAlign w:val="center"/>
          </w:tcPr>
          <w:p w:rsidR="00634167" w:rsidRPr="0032433D" w:rsidRDefault="00D00E25" w:rsidP="004C7361">
            <w:pPr>
              <w:tabs>
                <w:tab w:val="left" w:pos="0"/>
              </w:tabs>
              <w:rPr>
                <w:sz w:val="16"/>
                <w:szCs w:val="16"/>
              </w:rPr>
            </w:pPr>
            <w:r>
              <w:rPr>
                <w:sz w:val="16"/>
                <w:szCs w:val="16"/>
              </w:rPr>
              <w:lastRenderedPageBreak/>
              <w:t>UN Women Brazil</w:t>
            </w:r>
          </w:p>
        </w:tc>
        <w:tc>
          <w:tcPr>
            <w:tcW w:w="992" w:type="dxa"/>
            <w:gridSpan w:val="2"/>
            <w:vAlign w:val="center"/>
          </w:tcPr>
          <w:p w:rsidR="00634167" w:rsidRPr="0032433D" w:rsidRDefault="00D00E25" w:rsidP="004C7361">
            <w:pPr>
              <w:tabs>
                <w:tab w:val="left" w:pos="0"/>
              </w:tabs>
              <w:rPr>
                <w:sz w:val="16"/>
                <w:szCs w:val="16"/>
              </w:rPr>
            </w:pPr>
            <w:r>
              <w:rPr>
                <w:sz w:val="16"/>
                <w:szCs w:val="16"/>
              </w:rPr>
              <w:t>Brazil</w:t>
            </w:r>
          </w:p>
        </w:tc>
        <w:tc>
          <w:tcPr>
            <w:tcW w:w="1134" w:type="dxa"/>
            <w:vAlign w:val="center"/>
          </w:tcPr>
          <w:p w:rsidR="00634167" w:rsidRPr="0032433D" w:rsidRDefault="00634167" w:rsidP="00B34DE3">
            <w:pPr>
              <w:tabs>
                <w:tab w:val="left" w:pos="0"/>
              </w:tabs>
              <w:rPr>
                <w:sz w:val="16"/>
                <w:szCs w:val="16"/>
              </w:rPr>
            </w:pPr>
            <w:r w:rsidRPr="0032433D">
              <w:rPr>
                <w:sz w:val="16"/>
                <w:szCs w:val="16"/>
              </w:rPr>
              <w:t>Y</w:t>
            </w:r>
            <w:r w:rsidRPr="0032433D">
              <w:rPr>
                <w:sz w:val="16"/>
                <w:szCs w:val="16"/>
              </w:rPr>
              <w:br/>
              <w:t>(CSO CFEMEA)</w:t>
            </w:r>
          </w:p>
        </w:tc>
        <w:tc>
          <w:tcPr>
            <w:tcW w:w="993" w:type="dxa"/>
            <w:vAlign w:val="center"/>
          </w:tcPr>
          <w:p w:rsidR="00634167" w:rsidRPr="0032433D" w:rsidRDefault="009942B2" w:rsidP="00B34DE3">
            <w:pPr>
              <w:tabs>
                <w:tab w:val="left" w:pos="0"/>
                <w:tab w:val="center" w:pos="4419"/>
                <w:tab w:val="right" w:pos="8838"/>
              </w:tabs>
              <w:rPr>
                <w:sz w:val="16"/>
                <w:szCs w:val="16"/>
              </w:rPr>
            </w:pPr>
            <w:r w:rsidRPr="0032433D">
              <w:rPr>
                <w:sz w:val="16"/>
                <w:szCs w:val="16"/>
              </w:rPr>
              <w:t xml:space="preserve">CSO CFEMEA and Criolla, Governmental institutions </w:t>
            </w:r>
            <w:r w:rsidRPr="0032433D">
              <w:rPr>
                <w:sz w:val="16"/>
                <w:szCs w:val="16"/>
              </w:rPr>
              <w:lastRenderedPageBreak/>
              <w:t>IPEA, SPM-SEPPIR</w:t>
            </w:r>
          </w:p>
          <w:p w:rsidR="00634167" w:rsidRPr="0032433D" w:rsidRDefault="00634167" w:rsidP="006D0E64">
            <w:pPr>
              <w:tabs>
                <w:tab w:val="left" w:pos="0"/>
              </w:tabs>
              <w:rPr>
                <w:sz w:val="16"/>
                <w:szCs w:val="16"/>
              </w:rPr>
            </w:pPr>
          </w:p>
        </w:tc>
        <w:tc>
          <w:tcPr>
            <w:tcW w:w="1134" w:type="dxa"/>
            <w:vAlign w:val="center"/>
          </w:tcPr>
          <w:p w:rsidR="00634167" w:rsidRPr="0032433D" w:rsidRDefault="00634167" w:rsidP="008156DE">
            <w:pPr>
              <w:tabs>
                <w:tab w:val="left" w:pos="0"/>
              </w:tabs>
              <w:rPr>
                <w:sz w:val="16"/>
                <w:szCs w:val="16"/>
              </w:rPr>
            </w:pPr>
            <w:r w:rsidRPr="0032433D">
              <w:rPr>
                <w:sz w:val="16"/>
                <w:szCs w:val="16"/>
              </w:rPr>
              <w:lastRenderedPageBreak/>
              <w:t xml:space="preserve">May </w:t>
            </w:r>
            <w:r w:rsidR="009942B2" w:rsidRPr="0032433D">
              <w:rPr>
                <w:sz w:val="16"/>
                <w:szCs w:val="16"/>
              </w:rPr>
              <w:t>2012</w:t>
            </w:r>
            <w:r w:rsidR="008156DE">
              <w:rPr>
                <w:sz w:val="16"/>
                <w:szCs w:val="16"/>
              </w:rPr>
              <w:t xml:space="preserve"> to June 2013</w:t>
            </w:r>
          </w:p>
        </w:tc>
        <w:tc>
          <w:tcPr>
            <w:tcW w:w="992" w:type="dxa"/>
            <w:vAlign w:val="center"/>
          </w:tcPr>
          <w:p w:rsidR="00634167" w:rsidRDefault="009942B2">
            <w:pPr>
              <w:tabs>
                <w:tab w:val="left" w:pos="0"/>
              </w:tabs>
              <w:rPr>
                <w:sz w:val="16"/>
                <w:szCs w:val="16"/>
              </w:rPr>
            </w:pPr>
            <w:r w:rsidRPr="0032433D">
              <w:rPr>
                <w:sz w:val="16"/>
                <w:szCs w:val="16"/>
              </w:rPr>
              <w:t>$US 60,000 non-core (MDG Fund)</w:t>
            </w:r>
          </w:p>
          <w:p w:rsidR="008156DE" w:rsidRDefault="008156DE">
            <w:pPr>
              <w:tabs>
                <w:tab w:val="left" w:pos="0"/>
              </w:tabs>
              <w:rPr>
                <w:sz w:val="16"/>
                <w:szCs w:val="16"/>
              </w:rPr>
            </w:pPr>
            <w:r>
              <w:rPr>
                <w:sz w:val="16"/>
                <w:szCs w:val="16"/>
              </w:rPr>
              <w:t>$US 45,000</w:t>
            </w:r>
            <w:r>
              <w:rPr>
                <w:sz w:val="16"/>
                <w:szCs w:val="16"/>
              </w:rPr>
              <w:br/>
            </w:r>
            <w:r>
              <w:rPr>
                <w:sz w:val="16"/>
                <w:szCs w:val="16"/>
              </w:rPr>
              <w:lastRenderedPageBreak/>
              <w:t>core funds</w:t>
            </w:r>
          </w:p>
          <w:p w:rsidR="008156DE" w:rsidRPr="0032433D" w:rsidRDefault="008156DE">
            <w:pPr>
              <w:tabs>
                <w:tab w:val="left" w:pos="0"/>
              </w:tabs>
              <w:rPr>
                <w:sz w:val="16"/>
                <w:szCs w:val="16"/>
              </w:rPr>
            </w:pPr>
          </w:p>
        </w:tc>
        <w:tc>
          <w:tcPr>
            <w:tcW w:w="992" w:type="dxa"/>
            <w:vAlign w:val="center"/>
          </w:tcPr>
          <w:p w:rsidR="00634167" w:rsidRPr="0032433D" w:rsidRDefault="00D561E7" w:rsidP="008156DE">
            <w:pPr>
              <w:tabs>
                <w:tab w:val="left" w:pos="0"/>
              </w:tabs>
              <w:rPr>
                <w:sz w:val="16"/>
                <w:szCs w:val="16"/>
              </w:rPr>
            </w:pPr>
            <w:r>
              <w:rPr>
                <w:sz w:val="16"/>
                <w:szCs w:val="16"/>
              </w:rPr>
              <w:lastRenderedPageBreak/>
              <w:t>Ongoing</w:t>
            </w:r>
          </w:p>
        </w:tc>
        <w:tc>
          <w:tcPr>
            <w:tcW w:w="1397" w:type="dxa"/>
            <w:vAlign w:val="center"/>
          </w:tcPr>
          <w:p w:rsidR="00634167" w:rsidRPr="00110F96" w:rsidRDefault="00634167">
            <w:pPr>
              <w:tabs>
                <w:tab w:val="left" w:pos="0"/>
              </w:tabs>
              <w:rPr>
                <w:sz w:val="16"/>
                <w:szCs w:val="16"/>
              </w:rPr>
            </w:pPr>
            <w:r w:rsidRPr="00110F96">
              <w:rPr>
                <w:sz w:val="16"/>
                <w:szCs w:val="16"/>
              </w:rPr>
              <w:t xml:space="preserve">This research aims to adapt a methodology developed and tested at Colombia that </w:t>
            </w:r>
            <w:r w:rsidRPr="00110F96">
              <w:rPr>
                <w:sz w:val="16"/>
                <w:szCs w:val="16"/>
              </w:rPr>
              <w:lastRenderedPageBreak/>
              <w:t xml:space="preserve">produces an aggregated indicator of the tolerance regarding gender based violence. In Brazil it will also estimate the tolerance in regards to sexism and racism. </w:t>
            </w:r>
            <w:r w:rsidR="00B34DE3">
              <w:rPr>
                <w:sz w:val="16"/>
                <w:szCs w:val="16"/>
              </w:rPr>
              <w:t xml:space="preserve">In Colombia this survey was used to produce a baseline of the tolerance against gender based violence, and to collect data to produce EVAW interventions. A new wave of the survey will be applied there next year as an evaluative exercise since it can be compared with the baseline information. </w:t>
            </w:r>
            <w:r w:rsidRPr="00110F96">
              <w:rPr>
                <w:sz w:val="16"/>
                <w:szCs w:val="16"/>
              </w:rPr>
              <w:t>This is part of a horizontal cooperation between the Brazilian and the Colombian MDG-F Joint Programmes.</w:t>
            </w:r>
          </w:p>
        </w:tc>
      </w:tr>
      <w:tr w:rsidR="00B34DE3" w:rsidRPr="0032433D" w:rsidTr="00746B2B">
        <w:tc>
          <w:tcPr>
            <w:tcW w:w="1560" w:type="dxa"/>
            <w:shd w:val="clear" w:color="auto" w:fill="auto"/>
            <w:vAlign w:val="center"/>
          </w:tcPr>
          <w:p w:rsidR="00B34DE3" w:rsidRPr="0032433D" w:rsidRDefault="00B34DE3" w:rsidP="00366E22">
            <w:pPr>
              <w:tabs>
                <w:tab w:val="left" w:pos="0"/>
              </w:tabs>
              <w:rPr>
                <w:b/>
                <w:bCs/>
                <w:sz w:val="16"/>
                <w:szCs w:val="16"/>
              </w:rPr>
            </w:pPr>
            <w:r w:rsidRPr="0032433D">
              <w:rPr>
                <w:b/>
                <w:bCs/>
                <w:sz w:val="16"/>
                <w:szCs w:val="16"/>
              </w:rPr>
              <w:lastRenderedPageBreak/>
              <w:t xml:space="preserve">Impact of the Formalization of Domestic Work on the Brazilian </w:t>
            </w:r>
            <w:r w:rsidRPr="0032433D">
              <w:rPr>
                <w:b/>
                <w:bCs/>
                <w:sz w:val="16"/>
                <w:szCs w:val="16"/>
              </w:rPr>
              <w:lastRenderedPageBreak/>
              <w:t>Economy</w:t>
            </w:r>
          </w:p>
        </w:tc>
        <w:tc>
          <w:tcPr>
            <w:tcW w:w="708" w:type="dxa"/>
            <w:shd w:val="clear" w:color="auto" w:fill="auto"/>
            <w:vAlign w:val="center"/>
          </w:tcPr>
          <w:p w:rsidR="00B34DE3" w:rsidRPr="0032433D" w:rsidRDefault="00B34DE3" w:rsidP="00366E22">
            <w:pPr>
              <w:tabs>
                <w:tab w:val="left" w:pos="0"/>
              </w:tabs>
              <w:rPr>
                <w:bCs/>
                <w:sz w:val="16"/>
                <w:szCs w:val="16"/>
              </w:rPr>
            </w:pPr>
            <w:r w:rsidRPr="0032433D">
              <w:rPr>
                <w:bCs/>
                <w:sz w:val="16"/>
                <w:szCs w:val="16"/>
              </w:rPr>
              <w:lastRenderedPageBreak/>
              <w:t>N</w:t>
            </w:r>
          </w:p>
        </w:tc>
        <w:tc>
          <w:tcPr>
            <w:tcW w:w="1985" w:type="dxa"/>
            <w:shd w:val="clear" w:color="auto" w:fill="auto"/>
            <w:vAlign w:val="center"/>
          </w:tcPr>
          <w:p w:rsidR="00C13401" w:rsidRPr="00C13401" w:rsidRDefault="00B34DE3" w:rsidP="00C13401">
            <w:pPr>
              <w:tabs>
                <w:tab w:val="left" w:pos="0"/>
              </w:tabs>
              <w:rPr>
                <w:rFonts w:cs="Calibri"/>
                <w:sz w:val="16"/>
                <w:szCs w:val="16"/>
              </w:rPr>
            </w:pPr>
            <w:r w:rsidRPr="0032433D">
              <w:rPr>
                <w:rFonts w:cs="Calibri"/>
                <w:b/>
                <w:sz w:val="16"/>
                <w:szCs w:val="16"/>
              </w:rPr>
              <w:t>UNDAF Outcome 1.2</w:t>
            </w:r>
            <w:r w:rsidRPr="0032433D">
              <w:rPr>
                <w:rFonts w:cs="Calibri"/>
                <w:sz w:val="16"/>
                <w:szCs w:val="16"/>
              </w:rPr>
              <w:t xml:space="preserve">  </w:t>
            </w:r>
            <w:r w:rsidR="00C13401" w:rsidRPr="00C13401">
              <w:rPr>
                <w:rFonts w:cs="Calibri"/>
                <w:sz w:val="16"/>
                <w:szCs w:val="16"/>
              </w:rPr>
              <w:t xml:space="preserve">Government institutions, national and sub-national, and civil society will have enhanced capabilities to </w:t>
            </w:r>
            <w:r w:rsidR="00C13401" w:rsidRPr="00C13401">
              <w:rPr>
                <w:rFonts w:cs="Calibri"/>
                <w:sz w:val="16"/>
                <w:szCs w:val="16"/>
              </w:rPr>
              <w:lastRenderedPageBreak/>
              <w:t xml:space="preserve">formulate, implement, monitor and evaluate public sector and intersectoral universal policies, as well as policies focused on vulnerable populations; </w:t>
            </w:r>
            <w:r w:rsidR="00C13401" w:rsidRPr="00C13401">
              <w:rPr>
                <w:rFonts w:cs="Calibri"/>
                <w:sz w:val="16"/>
                <w:szCs w:val="16"/>
              </w:rPr>
              <w:cr/>
            </w:r>
          </w:p>
          <w:p w:rsidR="00B34DE3" w:rsidRDefault="00C13401" w:rsidP="00C13401">
            <w:pPr>
              <w:tabs>
                <w:tab w:val="left" w:pos="0"/>
              </w:tabs>
              <w:rPr>
                <w:rFonts w:cs="Calibri"/>
                <w:sz w:val="16"/>
                <w:szCs w:val="16"/>
              </w:rPr>
            </w:pPr>
            <w:r w:rsidRPr="00C13401">
              <w:rPr>
                <w:rFonts w:cs="Calibri"/>
                <w:b/>
                <w:sz w:val="16"/>
                <w:szCs w:val="16"/>
              </w:rPr>
              <w:t>UNDAF Outcome  2.3</w:t>
            </w:r>
            <w:r w:rsidRPr="00C13401">
              <w:rPr>
                <w:rFonts w:cs="Calibri"/>
                <w:sz w:val="16"/>
                <w:szCs w:val="16"/>
              </w:rPr>
              <w:t xml:space="preserve"> National policies to promote decent work (with expansion of green jobs) that contribute to the reduction of social inequalities expanded and strengthened;</w:t>
            </w:r>
          </w:p>
          <w:p w:rsidR="00C13401" w:rsidRDefault="00C13401" w:rsidP="00C13401">
            <w:pPr>
              <w:tabs>
                <w:tab w:val="left" w:pos="0"/>
              </w:tabs>
              <w:rPr>
                <w:bCs/>
                <w:sz w:val="16"/>
                <w:szCs w:val="16"/>
                <w:lang w:val="en-GB"/>
              </w:rPr>
            </w:pPr>
            <w:r w:rsidRPr="0032433D">
              <w:rPr>
                <w:rFonts w:cs="Calibri"/>
                <w:b/>
                <w:sz w:val="16"/>
                <w:szCs w:val="16"/>
              </w:rPr>
              <w:t xml:space="preserve">UN Women Global  </w:t>
            </w:r>
            <w:r w:rsidRPr="0032433D">
              <w:rPr>
                <w:b/>
                <w:bCs/>
                <w:sz w:val="16"/>
                <w:szCs w:val="16"/>
                <w:lang w:val="en-GB"/>
              </w:rPr>
              <w:t xml:space="preserve">DRF Goal 2. </w:t>
            </w:r>
            <w:r w:rsidRPr="0032433D">
              <w:rPr>
                <w:b/>
                <w:bCs/>
                <w:sz w:val="16"/>
                <w:szCs w:val="16"/>
                <w:lang w:val="en-GB"/>
              </w:rPr>
              <w:br/>
            </w:r>
            <w:r w:rsidRPr="0032433D">
              <w:rPr>
                <w:bCs/>
                <w:sz w:val="16"/>
                <w:szCs w:val="16"/>
                <w:lang w:val="en-GB"/>
              </w:rPr>
              <w:t>To increase women’s access to economic</w:t>
            </w:r>
            <w:r>
              <w:rPr>
                <w:bCs/>
                <w:sz w:val="16"/>
                <w:szCs w:val="16"/>
                <w:lang w:val="en-GB"/>
              </w:rPr>
              <w:t xml:space="preserve"> empowerment and opportunities.</w:t>
            </w:r>
          </w:p>
          <w:p w:rsidR="00C13401" w:rsidRPr="00C13401" w:rsidRDefault="00C13401" w:rsidP="00C13401">
            <w:pPr>
              <w:tabs>
                <w:tab w:val="left" w:pos="0"/>
              </w:tabs>
              <w:rPr>
                <w:bCs/>
                <w:sz w:val="16"/>
                <w:szCs w:val="16"/>
                <w:lang w:val="en-GB"/>
              </w:rPr>
            </w:pPr>
            <w:r w:rsidRPr="00C13401">
              <w:rPr>
                <w:b/>
                <w:bCs/>
                <w:sz w:val="16"/>
                <w:szCs w:val="16"/>
                <w:lang w:val="en-GB"/>
              </w:rPr>
              <w:t>U</w:t>
            </w:r>
            <w:r>
              <w:rPr>
                <w:b/>
                <w:bCs/>
                <w:sz w:val="16"/>
                <w:szCs w:val="16"/>
                <w:lang w:val="en-GB"/>
              </w:rPr>
              <w:t>N</w:t>
            </w:r>
            <w:r w:rsidRPr="00C13401">
              <w:rPr>
                <w:b/>
                <w:bCs/>
                <w:sz w:val="16"/>
                <w:szCs w:val="16"/>
                <w:lang w:val="en-GB"/>
              </w:rPr>
              <w:t xml:space="preserve"> Women Global DRF Outcome 2.1</w:t>
            </w:r>
            <w:r w:rsidRPr="00C13401">
              <w:rPr>
                <w:b/>
                <w:bCs/>
                <w:sz w:val="16"/>
                <w:szCs w:val="16"/>
                <w:lang w:val="en-GB"/>
              </w:rPr>
              <w:br/>
            </w:r>
            <w:r w:rsidRPr="00C13401">
              <w:rPr>
                <w:bCs/>
                <w:sz w:val="16"/>
                <w:szCs w:val="16"/>
                <w:lang w:val="en-GB"/>
              </w:rPr>
              <w:t>Policies adopted and implemented to strengthen women’s economic empowerment.</w:t>
            </w:r>
          </w:p>
        </w:tc>
        <w:tc>
          <w:tcPr>
            <w:tcW w:w="1701" w:type="dxa"/>
            <w:shd w:val="clear" w:color="auto" w:fill="auto"/>
            <w:vAlign w:val="center"/>
          </w:tcPr>
          <w:p w:rsidR="00B34DE3" w:rsidRDefault="00C13401" w:rsidP="00C13401">
            <w:pPr>
              <w:tabs>
                <w:tab w:val="left" w:pos="0"/>
              </w:tabs>
              <w:rPr>
                <w:rFonts w:cs="Calibri"/>
                <w:bCs/>
                <w:sz w:val="16"/>
                <w:szCs w:val="16"/>
              </w:rPr>
            </w:pPr>
            <w:r>
              <w:rPr>
                <w:rFonts w:cs="Calibri"/>
                <w:b/>
                <w:bCs/>
                <w:sz w:val="16"/>
                <w:szCs w:val="16"/>
              </w:rPr>
              <w:lastRenderedPageBreak/>
              <w:t xml:space="preserve">UN Women Country DRF </w:t>
            </w:r>
            <w:r w:rsidR="00B34DE3" w:rsidRPr="0032433D">
              <w:rPr>
                <w:rFonts w:cs="Calibri"/>
                <w:b/>
                <w:bCs/>
                <w:sz w:val="16"/>
                <w:szCs w:val="16"/>
              </w:rPr>
              <w:t>Outcome 2.</w:t>
            </w:r>
            <w:r>
              <w:rPr>
                <w:rFonts w:cs="Calibri"/>
                <w:b/>
                <w:bCs/>
                <w:sz w:val="16"/>
                <w:szCs w:val="16"/>
              </w:rPr>
              <w:t>1</w:t>
            </w:r>
            <w:r w:rsidR="00B34DE3" w:rsidRPr="0032433D">
              <w:rPr>
                <w:rFonts w:cs="Calibri"/>
                <w:b/>
                <w:bCs/>
                <w:sz w:val="16"/>
                <w:szCs w:val="16"/>
              </w:rPr>
              <w:br/>
            </w:r>
            <w:r w:rsidRPr="00C13401">
              <w:rPr>
                <w:rFonts w:cs="Calibri"/>
                <w:bCs/>
                <w:sz w:val="16"/>
                <w:szCs w:val="16"/>
              </w:rPr>
              <w:t xml:space="preserve">Policies and strategies to strengthen women’s economic </w:t>
            </w:r>
            <w:r w:rsidRPr="00C13401">
              <w:rPr>
                <w:rFonts w:cs="Calibri"/>
                <w:bCs/>
                <w:sz w:val="16"/>
                <w:szCs w:val="16"/>
              </w:rPr>
              <w:lastRenderedPageBreak/>
              <w:t>empowerment, including with ethnic and racial dimensions, are adopted, implemented and monitored.</w:t>
            </w:r>
          </w:p>
          <w:p w:rsidR="00C13401" w:rsidRPr="00C13401" w:rsidRDefault="00C13401" w:rsidP="00C13401">
            <w:pPr>
              <w:tabs>
                <w:tab w:val="left" w:pos="0"/>
              </w:tabs>
              <w:rPr>
                <w:b/>
                <w:bCs/>
                <w:sz w:val="16"/>
                <w:szCs w:val="16"/>
                <w:lang w:val="en-GB"/>
              </w:rPr>
            </w:pPr>
            <w:r w:rsidRPr="00C13401">
              <w:rPr>
                <w:b/>
                <w:bCs/>
                <w:sz w:val="16"/>
                <w:szCs w:val="16"/>
                <w:lang w:val="en-GB"/>
              </w:rPr>
              <w:t xml:space="preserve">Output 2.1.1 </w:t>
            </w:r>
            <w:r w:rsidRPr="00C13401">
              <w:rPr>
                <w:bCs/>
                <w:sz w:val="16"/>
                <w:szCs w:val="16"/>
                <w:lang w:val="en-GB"/>
              </w:rPr>
              <w:t>Increased availability of technical support to key government institutions to incorporate gender and race dimensions into poverty reduction and decent work policies/strategies.</w:t>
            </w:r>
          </w:p>
        </w:tc>
        <w:tc>
          <w:tcPr>
            <w:tcW w:w="992" w:type="dxa"/>
            <w:shd w:val="clear" w:color="auto" w:fill="auto"/>
            <w:vAlign w:val="center"/>
          </w:tcPr>
          <w:p w:rsidR="00B34DE3" w:rsidRPr="0032433D" w:rsidRDefault="00B34DE3" w:rsidP="00C13401">
            <w:pPr>
              <w:tabs>
                <w:tab w:val="left" w:pos="0"/>
              </w:tabs>
              <w:rPr>
                <w:b/>
                <w:bCs/>
                <w:sz w:val="16"/>
                <w:szCs w:val="16"/>
              </w:rPr>
            </w:pPr>
            <w:r w:rsidRPr="0032433D">
              <w:rPr>
                <w:sz w:val="16"/>
                <w:szCs w:val="16"/>
              </w:rPr>
              <w:lastRenderedPageBreak/>
              <w:t xml:space="preserve">UN Women Brazil </w:t>
            </w:r>
            <w:r w:rsidRPr="0032433D">
              <w:rPr>
                <w:sz w:val="16"/>
                <w:szCs w:val="16"/>
              </w:rPr>
              <w:br/>
            </w:r>
          </w:p>
        </w:tc>
        <w:tc>
          <w:tcPr>
            <w:tcW w:w="992" w:type="dxa"/>
            <w:gridSpan w:val="2"/>
            <w:shd w:val="clear" w:color="auto" w:fill="auto"/>
            <w:vAlign w:val="center"/>
          </w:tcPr>
          <w:p w:rsidR="00B34DE3" w:rsidRPr="0032433D" w:rsidRDefault="00B34DE3" w:rsidP="00366E22">
            <w:pPr>
              <w:tabs>
                <w:tab w:val="left" w:pos="0"/>
              </w:tabs>
              <w:rPr>
                <w:b/>
                <w:bCs/>
                <w:sz w:val="16"/>
                <w:szCs w:val="16"/>
              </w:rPr>
            </w:pPr>
            <w:r>
              <w:rPr>
                <w:sz w:val="16"/>
                <w:szCs w:val="16"/>
              </w:rPr>
              <w:t>Brazil</w:t>
            </w:r>
          </w:p>
        </w:tc>
        <w:tc>
          <w:tcPr>
            <w:tcW w:w="1134" w:type="dxa"/>
            <w:shd w:val="clear" w:color="auto" w:fill="auto"/>
            <w:vAlign w:val="center"/>
          </w:tcPr>
          <w:p w:rsidR="00B34DE3" w:rsidRPr="0032433D" w:rsidRDefault="00B34DE3" w:rsidP="00366E22">
            <w:pPr>
              <w:tabs>
                <w:tab w:val="left" w:pos="0"/>
              </w:tabs>
              <w:rPr>
                <w:sz w:val="16"/>
                <w:szCs w:val="16"/>
              </w:rPr>
            </w:pPr>
            <w:r w:rsidRPr="0032433D">
              <w:rPr>
                <w:sz w:val="16"/>
                <w:szCs w:val="16"/>
              </w:rPr>
              <w:t>Y</w:t>
            </w:r>
            <w:r w:rsidRPr="0032433D">
              <w:rPr>
                <w:sz w:val="16"/>
                <w:szCs w:val="16"/>
              </w:rPr>
              <w:br/>
              <w:t>(IPC-IG and CEDEPLAR)</w:t>
            </w:r>
          </w:p>
          <w:p w:rsidR="00B34DE3" w:rsidRPr="0032433D" w:rsidRDefault="00B34DE3" w:rsidP="00366E22">
            <w:pPr>
              <w:tabs>
                <w:tab w:val="left" w:pos="0"/>
              </w:tabs>
              <w:rPr>
                <w:b/>
                <w:bCs/>
                <w:sz w:val="16"/>
                <w:szCs w:val="16"/>
              </w:rPr>
            </w:pPr>
          </w:p>
        </w:tc>
        <w:tc>
          <w:tcPr>
            <w:tcW w:w="993" w:type="dxa"/>
            <w:shd w:val="clear" w:color="auto" w:fill="auto"/>
            <w:vAlign w:val="center"/>
          </w:tcPr>
          <w:p w:rsidR="00B34DE3" w:rsidRPr="0032433D" w:rsidRDefault="00B34DE3" w:rsidP="00366E22">
            <w:pPr>
              <w:tabs>
                <w:tab w:val="left" w:pos="0"/>
              </w:tabs>
              <w:rPr>
                <w:b/>
                <w:bCs/>
                <w:sz w:val="16"/>
                <w:szCs w:val="16"/>
              </w:rPr>
            </w:pPr>
            <w:r w:rsidRPr="0032433D">
              <w:rPr>
                <w:sz w:val="16"/>
                <w:szCs w:val="16"/>
              </w:rPr>
              <w:lastRenderedPageBreak/>
              <w:t>CEDEPLAR</w:t>
            </w:r>
          </w:p>
        </w:tc>
        <w:tc>
          <w:tcPr>
            <w:tcW w:w="1134" w:type="dxa"/>
            <w:shd w:val="clear" w:color="auto" w:fill="auto"/>
            <w:vAlign w:val="center"/>
          </w:tcPr>
          <w:p w:rsidR="00B34DE3" w:rsidRPr="0032433D" w:rsidRDefault="00B34DE3" w:rsidP="00366E22">
            <w:pPr>
              <w:tabs>
                <w:tab w:val="left" w:pos="0"/>
              </w:tabs>
              <w:rPr>
                <w:b/>
                <w:bCs/>
                <w:sz w:val="16"/>
                <w:szCs w:val="16"/>
              </w:rPr>
            </w:pPr>
            <w:r w:rsidRPr="0032433D">
              <w:rPr>
                <w:sz w:val="16"/>
                <w:szCs w:val="16"/>
              </w:rPr>
              <w:t>April 2012 to July 2012</w:t>
            </w:r>
          </w:p>
        </w:tc>
        <w:tc>
          <w:tcPr>
            <w:tcW w:w="992" w:type="dxa"/>
            <w:shd w:val="clear" w:color="auto" w:fill="auto"/>
            <w:vAlign w:val="center"/>
          </w:tcPr>
          <w:p w:rsidR="00B34DE3" w:rsidRPr="0032433D" w:rsidRDefault="00B34DE3" w:rsidP="00366E22">
            <w:pPr>
              <w:tabs>
                <w:tab w:val="left" w:pos="0"/>
              </w:tabs>
              <w:rPr>
                <w:b/>
                <w:bCs/>
                <w:sz w:val="16"/>
                <w:szCs w:val="16"/>
              </w:rPr>
            </w:pPr>
            <w:r w:rsidRPr="0032433D">
              <w:rPr>
                <w:color w:val="000000"/>
                <w:sz w:val="16"/>
                <w:szCs w:val="16"/>
              </w:rPr>
              <w:t>US$ 30</w:t>
            </w:r>
            <w:r>
              <w:rPr>
                <w:color w:val="000000"/>
                <w:sz w:val="16"/>
                <w:szCs w:val="16"/>
              </w:rPr>
              <w:t>,000</w:t>
            </w:r>
            <w:r w:rsidR="007D332E">
              <w:rPr>
                <w:color w:val="000000"/>
                <w:sz w:val="16"/>
                <w:szCs w:val="16"/>
              </w:rPr>
              <w:br/>
              <w:t>non-core (MDG-F)</w:t>
            </w:r>
          </w:p>
        </w:tc>
        <w:tc>
          <w:tcPr>
            <w:tcW w:w="992" w:type="dxa"/>
            <w:shd w:val="clear" w:color="auto" w:fill="auto"/>
            <w:vAlign w:val="center"/>
          </w:tcPr>
          <w:p w:rsidR="00B34DE3" w:rsidRPr="0032433D" w:rsidRDefault="00D561E7" w:rsidP="00366E22">
            <w:pPr>
              <w:tabs>
                <w:tab w:val="left" w:pos="0"/>
              </w:tabs>
              <w:rPr>
                <w:b/>
                <w:bCs/>
                <w:sz w:val="16"/>
                <w:szCs w:val="16"/>
              </w:rPr>
            </w:pPr>
            <w:r>
              <w:rPr>
                <w:sz w:val="16"/>
                <w:szCs w:val="16"/>
              </w:rPr>
              <w:t>Completed</w:t>
            </w:r>
          </w:p>
        </w:tc>
        <w:tc>
          <w:tcPr>
            <w:tcW w:w="1397" w:type="dxa"/>
            <w:shd w:val="clear" w:color="auto" w:fill="auto"/>
            <w:vAlign w:val="center"/>
          </w:tcPr>
          <w:p w:rsidR="00B34DE3" w:rsidRPr="0032433D" w:rsidRDefault="00B34DE3" w:rsidP="00366E22">
            <w:pPr>
              <w:tabs>
                <w:tab w:val="left" w:pos="0"/>
              </w:tabs>
              <w:rPr>
                <w:b/>
                <w:bCs/>
                <w:sz w:val="16"/>
                <w:szCs w:val="16"/>
              </w:rPr>
            </w:pPr>
            <w:r w:rsidRPr="0032433D">
              <w:rPr>
                <w:sz w:val="16"/>
                <w:szCs w:val="16"/>
              </w:rPr>
              <w:t>Th</w:t>
            </w:r>
            <w:r>
              <w:rPr>
                <w:sz w:val="16"/>
                <w:szCs w:val="16"/>
              </w:rPr>
              <w:t>i</w:t>
            </w:r>
            <w:r w:rsidRPr="0032433D">
              <w:rPr>
                <w:sz w:val="16"/>
                <w:szCs w:val="16"/>
              </w:rPr>
              <w:t xml:space="preserve">s study uses a dynamic and recursive general equilibrium model of the </w:t>
            </w:r>
            <w:r w:rsidRPr="0032433D">
              <w:rPr>
                <w:sz w:val="16"/>
                <w:szCs w:val="16"/>
              </w:rPr>
              <w:lastRenderedPageBreak/>
              <w:t>Brazilian economy to address the question regarding the multiplier effect of the formalization of the domestic work in the country´s economy.</w:t>
            </w:r>
          </w:p>
        </w:tc>
      </w:tr>
      <w:tr w:rsidR="00634167" w:rsidRPr="0032433D" w:rsidTr="00746B2B">
        <w:trPr>
          <w:trHeight w:val="157"/>
        </w:trPr>
        <w:tc>
          <w:tcPr>
            <w:tcW w:w="14580" w:type="dxa"/>
            <w:gridSpan w:val="13"/>
            <w:shd w:val="clear" w:color="auto" w:fill="B8CCE4"/>
            <w:vAlign w:val="center"/>
          </w:tcPr>
          <w:p w:rsidR="00634167" w:rsidRPr="0032433D" w:rsidRDefault="00634167" w:rsidP="004C7361">
            <w:pPr>
              <w:tabs>
                <w:tab w:val="left" w:pos="0"/>
              </w:tabs>
              <w:rPr>
                <w:b/>
                <w:bCs/>
                <w:sz w:val="16"/>
                <w:szCs w:val="16"/>
              </w:rPr>
            </w:pPr>
            <w:r w:rsidRPr="0032433D">
              <w:rPr>
                <w:b/>
                <w:bCs/>
                <w:sz w:val="16"/>
                <w:szCs w:val="16"/>
              </w:rPr>
              <w:lastRenderedPageBreak/>
              <w:t>2013</w:t>
            </w:r>
          </w:p>
        </w:tc>
      </w:tr>
      <w:tr w:rsidR="00634167" w:rsidRPr="0032433D" w:rsidTr="00746B2B">
        <w:tc>
          <w:tcPr>
            <w:tcW w:w="14580" w:type="dxa"/>
            <w:gridSpan w:val="13"/>
            <w:shd w:val="clear" w:color="auto" w:fill="DAEEF3"/>
            <w:vAlign w:val="center"/>
          </w:tcPr>
          <w:p w:rsidR="00634167" w:rsidRPr="0032433D" w:rsidRDefault="00634167" w:rsidP="004C7361">
            <w:pPr>
              <w:tabs>
                <w:tab w:val="left" w:pos="0"/>
              </w:tabs>
              <w:rPr>
                <w:sz w:val="16"/>
                <w:szCs w:val="16"/>
              </w:rPr>
            </w:pPr>
            <w:r w:rsidRPr="0032433D">
              <w:rPr>
                <w:b/>
                <w:bCs/>
                <w:sz w:val="16"/>
                <w:szCs w:val="16"/>
              </w:rPr>
              <w:t>1) MONITORING activities undertaken by the Country/ Sub-regional/ Regional Office e.g. Partner visits, (Repeat) Baselines, Reviews, UN Women Annual Report, Annual Programme and UNDAF Review Process etc.</w:t>
            </w:r>
          </w:p>
        </w:tc>
      </w:tr>
      <w:tr w:rsidR="001A1A4A" w:rsidRPr="0032433D" w:rsidTr="007D1B6E">
        <w:tc>
          <w:tcPr>
            <w:tcW w:w="1560" w:type="dxa"/>
            <w:vAlign w:val="center"/>
          </w:tcPr>
          <w:p w:rsidR="001A1A4A" w:rsidRPr="0032433D" w:rsidRDefault="001A1A4A" w:rsidP="007D1B6E">
            <w:pPr>
              <w:tabs>
                <w:tab w:val="left" w:pos="0"/>
              </w:tabs>
              <w:rPr>
                <w:sz w:val="16"/>
                <w:szCs w:val="16"/>
              </w:rPr>
            </w:pPr>
            <w:r w:rsidRPr="0032433D">
              <w:rPr>
                <w:b/>
                <w:sz w:val="16"/>
                <w:szCs w:val="16"/>
              </w:rPr>
              <w:t>Project Briefs</w:t>
            </w:r>
            <w:r w:rsidRPr="0032433D">
              <w:rPr>
                <w:sz w:val="16"/>
                <w:szCs w:val="16"/>
              </w:rPr>
              <w:br/>
              <w:t xml:space="preserve">(Continuum Monitoring of Projects Implementation) </w:t>
            </w:r>
          </w:p>
        </w:tc>
        <w:tc>
          <w:tcPr>
            <w:tcW w:w="708" w:type="dxa"/>
            <w:vAlign w:val="center"/>
          </w:tcPr>
          <w:p w:rsidR="001A1A4A" w:rsidRPr="0032433D" w:rsidRDefault="001A1A4A" w:rsidP="007D1B6E">
            <w:pPr>
              <w:tabs>
                <w:tab w:val="left" w:pos="0"/>
              </w:tabs>
              <w:rPr>
                <w:sz w:val="16"/>
                <w:szCs w:val="16"/>
              </w:rPr>
            </w:pPr>
            <w:r w:rsidRPr="0032433D">
              <w:rPr>
                <w:sz w:val="16"/>
                <w:szCs w:val="16"/>
              </w:rPr>
              <w:t>Y</w:t>
            </w:r>
          </w:p>
        </w:tc>
        <w:tc>
          <w:tcPr>
            <w:tcW w:w="1985" w:type="dxa"/>
            <w:vAlign w:val="center"/>
          </w:tcPr>
          <w:p w:rsidR="001A1A4A" w:rsidRPr="001A1A4A" w:rsidRDefault="001A1A4A" w:rsidP="007D1B6E">
            <w:pPr>
              <w:pStyle w:val="Default"/>
              <w:rPr>
                <w:b/>
                <w:bCs/>
                <w:color w:val="auto"/>
                <w:sz w:val="16"/>
                <w:szCs w:val="16"/>
                <w:lang w:val="en-US"/>
              </w:rPr>
            </w:pPr>
            <w:r w:rsidRPr="0032433D">
              <w:rPr>
                <w:b/>
                <w:bCs/>
                <w:color w:val="auto"/>
                <w:sz w:val="16"/>
                <w:szCs w:val="16"/>
                <w:lang w:val="en-US"/>
              </w:rPr>
              <w:t xml:space="preserve">UN Women Global MRF </w:t>
            </w:r>
            <w:r>
              <w:rPr>
                <w:b/>
                <w:bCs/>
                <w:color w:val="auto"/>
                <w:sz w:val="16"/>
                <w:szCs w:val="16"/>
                <w:lang w:val="en-US"/>
              </w:rPr>
              <w:t>Outcome 2</w:t>
            </w:r>
            <w:r w:rsidRPr="0032433D">
              <w:rPr>
                <w:b/>
                <w:bCs/>
                <w:color w:val="auto"/>
                <w:sz w:val="16"/>
                <w:szCs w:val="16"/>
                <w:lang w:val="en-US"/>
              </w:rPr>
              <w:t xml:space="preserve">: </w:t>
            </w:r>
            <w:r w:rsidRPr="0032433D">
              <w:rPr>
                <w:b/>
                <w:bCs/>
                <w:color w:val="auto"/>
                <w:sz w:val="16"/>
                <w:szCs w:val="16"/>
                <w:lang w:val="en-US"/>
              </w:rPr>
              <w:br/>
            </w:r>
            <w:r w:rsidRPr="001A1A4A">
              <w:rPr>
                <w:bCs/>
                <w:color w:val="auto"/>
                <w:sz w:val="16"/>
                <w:szCs w:val="16"/>
                <w:lang w:val="en-US"/>
              </w:rPr>
              <w:t>UN Women HQ and field-based systems support evidence-based knowledge generation on gender equality and women's empowerment.</w:t>
            </w:r>
          </w:p>
        </w:tc>
        <w:tc>
          <w:tcPr>
            <w:tcW w:w="1701" w:type="dxa"/>
            <w:vAlign w:val="center"/>
          </w:tcPr>
          <w:p w:rsidR="001A1A4A" w:rsidRPr="0032433D" w:rsidRDefault="001A1A4A" w:rsidP="007D1B6E">
            <w:pPr>
              <w:tabs>
                <w:tab w:val="left" w:pos="0"/>
              </w:tabs>
              <w:rPr>
                <w:sz w:val="16"/>
                <w:szCs w:val="16"/>
              </w:rPr>
            </w:pPr>
            <w:r w:rsidRPr="0032433D">
              <w:rPr>
                <w:rFonts w:cs="Calibri"/>
                <w:b/>
                <w:color w:val="000000"/>
                <w:sz w:val="16"/>
                <w:szCs w:val="16"/>
              </w:rPr>
              <w:t xml:space="preserve">Country AWP </w:t>
            </w:r>
            <w:r w:rsidRPr="0032433D">
              <w:rPr>
                <w:rFonts w:cs="Calibri"/>
                <w:b/>
                <w:color w:val="000000"/>
                <w:sz w:val="16"/>
                <w:szCs w:val="16"/>
              </w:rPr>
              <w:br/>
              <w:t>Outp</w:t>
            </w:r>
            <w:r>
              <w:rPr>
                <w:rFonts w:cs="Calibri"/>
                <w:b/>
                <w:color w:val="000000"/>
                <w:sz w:val="16"/>
                <w:szCs w:val="16"/>
              </w:rPr>
              <w:t>ut 2</w:t>
            </w:r>
            <w:r w:rsidRPr="0032433D">
              <w:rPr>
                <w:rFonts w:cs="Calibri"/>
                <w:b/>
                <w:color w:val="000000"/>
                <w:sz w:val="16"/>
                <w:szCs w:val="16"/>
              </w:rPr>
              <w:t>.</w:t>
            </w:r>
            <w:r>
              <w:rPr>
                <w:rFonts w:cs="Calibri"/>
                <w:b/>
                <w:color w:val="000000"/>
                <w:sz w:val="16"/>
                <w:szCs w:val="16"/>
              </w:rPr>
              <w:t>2</w:t>
            </w:r>
            <w:r w:rsidRPr="0032433D">
              <w:rPr>
                <w:rFonts w:cs="Calibri"/>
                <w:b/>
                <w:color w:val="000000"/>
                <w:sz w:val="16"/>
                <w:szCs w:val="16"/>
              </w:rPr>
              <w:t>.1</w:t>
            </w:r>
            <w:r w:rsidRPr="0032433D">
              <w:rPr>
                <w:rFonts w:cs="Calibri"/>
                <w:color w:val="000000"/>
                <w:sz w:val="16"/>
                <w:szCs w:val="16"/>
              </w:rPr>
              <w:t xml:space="preserve"> </w:t>
            </w:r>
            <w:r w:rsidRPr="001A1A4A">
              <w:rPr>
                <w:rFonts w:cs="Calibri"/>
                <w:color w:val="000000"/>
                <w:sz w:val="16"/>
                <w:szCs w:val="16"/>
              </w:rPr>
              <w:t>Strengthened capacity of M&amp;E systems to generate evidence-based knowledge.</w:t>
            </w:r>
            <w:r w:rsidRPr="0032433D">
              <w:rPr>
                <w:rFonts w:cs="Calibri"/>
                <w:color w:val="000000"/>
                <w:sz w:val="16"/>
                <w:szCs w:val="16"/>
              </w:rPr>
              <w:t xml:space="preserve">                                         </w:t>
            </w:r>
          </w:p>
        </w:tc>
        <w:tc>
          <w:tcPr>
            <w:tcW w:w="992" w:type="dxa"/>
            <w:vAlign w:val="center"/>
          </w:tcPr>
          <w:p w:rsidR="001A1A4A" w:rsidRPr="0032433D" w:rsidRDefault="001A1A4A" w:rsidP="007D1B6E">
            <w:pPr>
              <w:tabs>
                <w:tab w:val="left" w:pos="0"/>
              </w:tabs>
              <w:rPr>
                <w:sz w:val="16"/>
                <w:szCs w:val="16"/>
              </w:rPr>
            </w:pPr>
            <w:r w:rsidRPr="0032433D">
              <w:rPr>
                <w:sz w:val="16"/>
                <w:szCs w:val="16"/>
              </w:rPr>
              <w:t xml:space="preserve">UN Women Brazil </w:t>
            </w:r>
          </w:p>
        </w:tc>
        <w:tc>
          <w:tcPr>
            <w:tcW w:w="851" w:type="dxa"/>
            <w:vAlign w:val="center"/>
          </w:tcPr>
          <w:p w:rsidR="001A1A4A" w:rsidRPr="0032433D" w:rsidRDefault="001A1A4A" w:rsidP="007D1B6E">
            <w:pPr>
              <w:tabs>
                <w:tab w:val="left" w:pos="0"/>
              </w:tabs>
              <w:rPr>
                <w:sz w:val="16"/>
                <w:szCs w:val="16"/>
              </w:rPr>
            </w:pPr>
            <w:r>
              <w:rPr>
                <w:sz w:val="16"/>
                <w:szCs w:val="16"/>
              </w:rPr>
              <w:t>Brazil</w:t>
            </w:r>
          </w:p>
        </w:tc>
        <w:tc>
          <w:tcPr>
            <w:tcW w:w="1275" w:type="dxa"/>
            <w:gridSpan w:val="2"/>
            <w:vAlign w:val="center"/>
          </w:tcPr>
          <w:p w:rsidR="001A1A4A" w:rsidRPr="0032433D" w:rsidRDefault="001A1A4A" w:rsidP="007D1B6E">
            <w:pPr>
              <w:tabs>
                <w:tab w:val="left" w:pos="0"/>
              </w:tabs>
              <w:rPr>
                <w:sz w:val="16"/>
                <w:szCs w:val="16"/>
              </w:rPr>
            </w:pPr>
            <w:r w:rsidRPr="0032433D">
              <w:rPr>
                <w:sz w:val="16"/>
                <w:szCs w:val="16"/>
              </w:rPr>
              <w:t>Y</w:t>
            </w:r>
            <w:r w:rsidRPr="0032433D">
              <w:rPr>
                <w:sz w:val="16"/>
                <w:szCs w:val="16"/>
              </w:rPr>
              <w:br/>
              <w:t>(Implementing Organizations)</w:t>
            </w:r>
          </w:p>
        </w:tc>
        <w:tc>
          <w:tcPr>
            <w:tcW w:w="993" w:type="dxa"/>
            <w:vAlign w:val="center"/>
          </w:tcPr>
          <w:p w:rsidR="001A1A4A" w:rsidRPr="0032433D" w:rsidRDefault="001A1A4A" w:rsidP="007D1B6E">
            <w:pPr>
              <w:tabs>
                <w:tab w:val="left" w:pos="0"/>
              </w:tabs>
              <w:rPr>
                <w:sz w:val="16"/>
                <w:szCs w:val="16"/>
              </w:rPr>
            </w:pPr>
            <w:r w:rsidRPr="0032433D">
              <w:rPr>
                <w:sz w:val="16"/>
                <w:szCs w:val="16"/>
              </w:rPr>
              <w:t>UN Women</w:t>
            </w:r>
          </w:p>
        </w:tc>
        <w:tc>
          <w:tcPr>
            <w:tcW w:w="1134" w:type="dxa"/>
            <w:vAlign w:val="center"/>
          </w:tcPr>
          <w:p w:rsidR="001A1A4A" w:rsidRPr="0032433D" w:rsidRDefault="001A1A4A" w:rsidP="007D1B6E">
            <w:pPr>
              <w:tabs>
                <w:tab w:val="left" w:pos="0"/>
              </w:tabs>
              <w:rPr>
                <w:sz w:val="16"/>
                <w:szCs w:val="16"/>
              </w:rPr>
            </w:pPr>
            <w:r w:rsidRPr="0032433D">
              <w:rPr>
                <w:sz w:val="16"/>
                <w:szCs w:val="16"/>
              </w:rPr>
              <w:t>Continuous activity</w:t>
            </w:r>
          </w:p>
        </w:tc>
        <w:tc>
          <w:tcPr>
            <w:tcW w:w="992" w:type="dxa"/>
            <w:vAlign w:val="center"/>
          </w:tcPr>
          <w:p w:rsidR="001A1A4A" w:rsidRPr="0032433D" w:rsidRDefault="001A1A4A" w:rsidP="007D1B6E">
            <w:pPr>
              <w:tabs>
                <w:tab w:val="left" w:pos="0"/>
              </w:tabs>
              <w:rPr>
                <w:sz w:val="16"/>
                <w:szCs w:val="16"/>
              </w:rPr>
            </w:pPr>
            <w:r w:rsidRPr="0032433D">
              <w:rPr>
                <w:sz w:val="16"/>
                <w:szCs w:val="16"/>
              </w:rPr>
              <w:t xml:space="preserve">There are no specific budget, This activity is part of each project </w:t>
            </w:r>
            <w:r w:rsidRPr="0032433D">
              <w:rPr>
                <w:sz w:val="16"/>
                <w:szCs w:val="16"/>
              </w:rPr>
              <w:lastRenderedPageBreak/>
              <w:t>implementation.</w:t>
            </w:r>
          </w:p>
        </w:tc>
        <w:tc>
          <w:tcPr>
            <w:tcW w:w="992" w:type="dxa"/>
            <w:vAlign w:val="center"/>
          </w:tcPr>
          <w:p w:rsidR="001A1A4A" w:rsidRPr="0032433D" w:rsidRDefault="001A1A4A" w:rsidP="007D1B6E">
            <w:pPr>
              <w:tabs>
                <w:tab w:val="left" w:pos="0"/>
              </w:tabs>
              <w:rPr>
                <w:sz w:val="16"/>
                <w:szCs w:val="16"/>
              </w:rPr>
            </w:pPr>
            <w:r w:rsidRPr="0032433D">
              <w:rPr>
                <w:sz w:val="16"/>
                <w:szCs w:val="16"/>
              </w:rPr>
              <w:lastRenderedPageBreak/>
              <w:t>Ongoing</w:t>
            </w:r>
          </w:p>
        </w:tc>
        <w:tc>
          <w:tcPr>
            <w:tcW w:w="1397" w:type="dxa"/>
            <w:vAlign w:val="center"/>
          </w:tcPr>
          <w:p w:rsidR="001A1A4A" w:rsidRPr="0032433D" w:rsidRDefault="001A1A4A" w:rsidP="007D1B6E">
            <w:pPr>
              <w:tabs>
                <w:tab w:val="left" w:pos="0"/>
              </w:tabs>
              <w:rPr>
                <w:sz w:val="16"/>
                <w:szCs w:val="16"/>
              </w:rPr>
            </w:pPr>
            <w:r w:rsidRPr="0032433D">
              <w:rPr>
                <w:sz w:val="16"/>
                <w:szCs w:val="16"/>
              </w:rPr>
              <w:t xml:space="preserve">Keeping the project briefs on good standing reinforces the monitoring of projects and leverages the </w:t>
            </w:r>
            <w:r w:rsidRPr="0032433D">
              <w:rPr>
                <w:sz w:val="16"/>
                <w:szCs w:val="16"/>
              </w:rPr>
              <w:lastRenderedPageBreak/>
              <w:t>effectiveness of UN Women activities.</w:t>
            </w:r>
          </w:p>
        </w:tc>
      </w:tr>
      <w:tr w:rsidR="00C13401" w:rsidRPr="0032433D" w:rsidTr="00746B2B">
        <w:tc>
          <w:tcPr>
            <w:tcW w:w="1560" w:type="dxa"/>
            <w:vAlign w:val="center"/>
          </w:tcPr>
          <w:p w:rsidR="00C13401" w:rsidRPr="001A1A4A" w:rsidRDefault="00C13401" w:rsidP="008450FB">
            <w:pPr>
              <w:tabs>
                <w:tab w:val="left" w:pos="0"/>
              </w:tabs>
              <w:rPr>
                <w:b/>
                <w:color w:val="000000"/>
                <w:sz w:val="16"/>
                <w:szCs w:val="16"/>
              </w:rPr>
            </w:pPr>
            <w:r w:rsidRPr="001A1A4A">
              <w:rPr>
                <w:b/>
                <w:color w:val="000000"/>
                <w:sz w:val="16"/>
                <w:szCs w:val="16"/>
              </w:rPr>
              <w:lastRenderedPageBreak/>
              <w:t>Development Baseline data on entrepreunership, leadership and managerial skills of women target in the Coca Cola`s project</w:t>
            </w:r>
          </w:p>
        </w:tc>
        <w:tc>
          <w:tcPr>
            <w:tcW w:w="708" w:type="dxa"/>
            <w:vAlign w:val="center"/>
          </w:tcPr>
          <w:p w:rsidR="00C13401" w:rsidRPr="0032433D" w:rsidRDefault="00C13401" w:rsidP="008450FB">
            <w:pPr>
              <w:tabs>
                <w:tab w:val="left" w:pos="0"/>
              </w:tabs>
              <w:rPr>
                <w:sz w:val="16"/>
                <w:szCs w:val="16"/>
              </w:rPr>
            </w:pPr>
            <w:r w:rsidRPr="0032433D">
              <w:rPr>
                <w:sz w:val="16"/>
                <w:szCs w:val="16"/>
              </w:rPr>
              <w:t>N</w:t>
            </w:r>
          </w:p>
        </w:tc>
        <w:tc>
          <w:tcPr>
            <w:tcW w:w="1985" w:type="dxa"/>
            <w:vAlign w:val="center"/>
          </w:tcPr>
          <w:p w:rsidR="00C13401" w:rsidRPr="001A1A4A" w:rsidRDefault="00C13401" w:rsidP="001A1A4A">
            <w:pPr>
              <w:tabs>
                <w:tab w:val="left" w:pos="0"/>
              </w:tabs>
              <w:rPr>
                <w:sz w:val="16"/>
                <w:szCs w:val="16"/>
              </w:rPr>
            </w:pPr>
            <w:r w:rsidRPr="0032433D">
              <w:rPr>
                <w:rFonts w:cs="Calibri"/>
                <w:b/>
                <w:sz w:val="16"/>
                <w:szCs w:val="16"/>
              </w:rPr>
              <w:t>UNDAF Outcome 1.2:</w:t>
            </w:r>
            <w:r w:rsidRPr="0032433D">
              <w:rPr>
                <w:rFonts w:cs="Calibri"/>
                <w:sz w:val="16"/>
                <w:szCs w:val="16"/>
              </w:rPr>
              <w:t xml:space="preserve">  </w:t>
            </w:r>
            <w:r w:rsidRPr="001A1A4A">
              <w:rPr>
                <w:sz w:val="16"/>
                <w:szCs w:val="16"/>
              </w:rPr>
              <w:t xml:space="preserve"> Government institutions, national and sub-national, and civil society will have enhanced capabilities to formulate, implement, monitor and evaluate public sector and intersectoral universal policies, as well as policies focused on vulnerable populations; </w:t>
            </w:r>
          </w:p>
          <w:p w:rsidR="00C13401" w:rsidRDefault="00C13401" w:rsidP="001A1A4A">
            <w:pPr>
              <w:tabs>
                <w:tab w:val="left" w:pos="0"/>
              </w:tabs>
              <w:rPr>
                <w:sz w:val="16"/>
                <w:szCs w:val="16"/>
              </w:rPr>
            </w:pPr>
            <w:r w:rsidRPr="0032433D">
              <w:rPr>
                <w:rFonts w:cs="Calibri"/>
                <w:b/>
                <w:sz w:val="16"/>
                <w:szCs w:val="16"/>
              </w:rPr>
              <w:t>UNDAF Outcome</w:t>
            </w:r>
            <w:r w:rsidRPr="001A1A4A">
              <w:rPr>
                <w:sz w:val="16"/>
                <w:szCs w:val="16"/>
              </w:rPr>
              <w:t xml:space="preserve"> </w:t>
            </w:r>
            <w:r w:rsidRPr="001A1A4A">
              <w:rPr>
                <w:b/>
                <w:sz w:val="16"/>
                <w:szCs w:val="16"/>
              </w:rPr>
              <w:t>2.3:</w:t>
            </w:r>
            <w:r w:rsidRPr="001A1A4A">
              <w:rPr>
                <w:sz w:val="16"/>
                <w:szCs w:val="16"/>
              </w:rPr>
              <w:t xml:space="preserve"> National policies to promote decent work (with expansion of green jobs) that contribute to the reduction of social inequalities expanded and strengthened;</w:t>
            </w:r>
            <w:r w:rsidRPr="0032433D">
              <w:rPr>
                <w:sz w:val="16"/>
                <w:szCs w:val="16"/>
              </w:rPr>
              <w:t>DRF 2.1</w:t>
            </w:r>
          </w:p>
          <w:p w:rsidR="00C13401" w:rsidRDefault="00C13401" w:rsidP="001A1A4A">
            <w:pPr>
              <w:tabs>
                <w:tab w:val="left" w:pos="0"/>
              </w:tabs>
              <w:rPr>
                <w:b/>
                <w:sz w:val="16"/>
                <w:szCs w:val="16"/>
              </w:rPr>
            </w:pPr>
            <w:r>
              <w:rPr>
                <w:b/>
                <w:sz w:val="16"/>
                <w:szCs w:val="16"/>
              </w:rPr>
              <w:t xml:space="preserve">UN Women </w:t>
            </w:r>
            <w:r w:rsidRPr="001A1A4A">
              <w:rPr>
                <w:b/>
                <w:sz w:val="16"/>
                <w:szCs w:val="16"/>
              </w:rPr>
              <w:t xml:space="preserve">Goal 2: </w:t>
            </w:r>
            <w:r w:rsidRPr="001A1A4A">
              <w:rPr>
                <w:sz w:val="16"/>
                <w:szCs w:val="16"/>
              </w:rPr>
              <w:t>Increased economic empowerment of women, especially of those who are most excluded.</w:t>
            </w:r>
          </w:p>
          <w:p w:rsidR="00C13401" w:rsidRDefault="00C13401" w:rsidP="001A1A4A">
            <w:pPr>
              <w:tabs>
                <w:tab w:val="left" w:pos="0"/>
              </w:tabs>
              <w:rPr>
                <w:sz w:val="16"/>
                <w:szCs w:val="16"/>
              </w:rPr>
            </w:pPr>
            <w:r w:rsidRPr="001A1A4A">
              <w:rPr>
                <w:b/>
                <w:sz w:val="16"/>
                <w:szCs w:val="16"/>
              </w:rPr>
              <w:t xml:space="preserve">UN Women Global Outcome 2.1: </w:t>
            </w:r>
            <w:r>
              <w:rPr>
                <w:sz w:val="16"/>
                <w:szCs w:val="16"/>
              </w:rPr>
              <w:br/>
            </w:r>
            <w:r w:rsidRPr="001A1A4A">
              <w:rPr>
                <w:sz w:val="16"/>
                <w:szCs w:val="16"/>
              </w:rPr>
              <w:t>Policies adopted and implemented to strengthen women’s economic empowerment.</w:t>
            </w:r>
          </w:p>
          <w:p w:rsidR="00C13401" w:rsidRPr="0032433D" w:rsidRDefault="00C13401" w:rsidP="001A1A4A">
            <w:pPr>
              <w:tabs>
                <w:tab w:val="left" w:pos="0"/>
              </w:tabs>
              <w:rPr>
                <w:sz w:val="16"/>
                <w:szCs w:val="16"/>
              </w:rPr>
            </w:pPr>
            <w:r w:rsidRPr="0032433D">
              <w:rPr>
                <w:b/>
                <w:bCs/>
                <w:sz w:val="16"/>
                <w:szCs w:val="16"/>
              </w:rPr>
              <w:t xml:space="preserve">UN Women Global MRF </w:t>
            </w:r>
            <w:r>
              <w:rPr>
                <w:b/>
                <w:bCs/>
                <w:sz w:val="16"/>
                <w:szCs w:val="16"/>
              </w:rPr>
              <w:t>Outcome 2</w:t>
            </w:r>
            <w:r w:rsidRPr="0032433D">
              <w:rPr>
                <w:b/>
                <w:bCs/>
                <w:sz w:val="16"/>
                <w:szCs w:val="16"/>
              </w:rPr>
              <w:t xml:space="preserve">: </w:t>
            </w:r>
            <w:r w:rsidRPr="0032433D">
              <w:rPr>
                <w:b/>
                <w:bCs/>
                <w:sz w:val="16"/>
                <w:szCs w:val="16"/>
              </w:rPr>
              <w:br/>
            </w:r>
            <w:r w:rsidRPr="001A1A4A">
              <w:rPr>
                <w:bCs/>
                <w:sz w:val="16"/>
                <w:szCs w:val="16"/>
              </w:rPr>
              <w:t xml:space="preserve">UN Women HQ and field-based systems support evidence-based knowledge </w:t>
            </w:r>
            <w:r w:rsidRPr="001A1A4A">
              <w:rPr>
                <w:bCs/>
                <w:sz w:val="16"/>
                <w:szCs w:val="16"/>
              </w:rPr>
              <w:lastRenderedPageBreak/>
              <w:t>generation on gender equality and women's empowerment.</w:t>
            </w:r>
          </w:p>
        </w:tc>
        <w:tc>
          <w:tcPr>
            <w:tcW w:w="1701" w:type="dxa"/>
            <w:vAlign w:val="center"/>
          </w:tcPr>
          <w:p w:rsidR="00C13401" w:rsidRDefault="00C13401" w:rsidP="00C13401">
            <w:pPr>
              <w:tabs>
                <w:tab w:val="left" w:pos="0"/>
              </w:tabs>
              <w:rPr>
                <w:rFonts w:cs="Calibri"/>
                <w:b/>
                <w:color w:val="000000"/>
                <w:sz w:val="16"/>
                <w:szCs w:val="16"/>
              </w:rPr>
            </w:pPr>
            <w:r>
              <w:rPr>
                <w:rFonts w:cs="Calibri"/>
                <w:b/>
                <w:color w:val="000000"/>
                <w:sz w:val="16"/>
                <w:szCs w:val="16"/>
              </w:rPr>
              <w:lastRenderedPageBreak/>
              <w:t xml:space="preserve">UN Women Country Outcome 2.4 </w:t>
            </w:r>
            <w:r>
              <w:rPr>
                <w:rFonts w:cs="Calibri"/>
                <w:b/>
                <w:color w:val="000000"/>
                <w:sz w:val="16"/>
                <w:szCs w:val="16"/>
              </w:rPr>
              <w:br/>
            </w:r>
            <w:r w:rsidRPr="00C13401">
              <w:rPr>
                <w:rFonts w:cs="Calibri"/>
                <w:color w:val="000000"/>
                <w:sz w:val="16"/>
                <w:szCs w:val="16"/>
              </w:rPr>
              <w:t>Gender equality advocates, especially indigenous, afro descendant, domestic workers and rural women, advocate for their rights and influence economic, labour and sustainable development policies and strategies.</w:t>
            </w:r>
          </w:p>
          <w:p w:rsidR="00C13401" w:rsidRPr="00C13401" w:rsidRDefault="00C13401" w:rsidP="00C13401">
            <w:pPr>
              <w:tabs>
                <w:tab w:val="left" w:pos="0"/>
              </w:tabs>
              <w:rPr>
                <w:rFonts w:cs="Calibri"/>
                <w:b/>
                <w:color w:val="000000"/>
                <w:sz w:val="16"/>
                <w:szCs w:val="16"/>
              </w:rPr>
            </w:pPr>
            <w:r w:rsidRPr="00C13401">
              <w:rPr>
                <w:rFonts w:cs="Calibri"/>
                <w:b/>
                <w:color w:val="000000"/>
                <w:sz w:val="16"/>
                <w:szCs w:val="16"/>
              </w:rPr>
              <w:t>Output 2.4.2</w:t>
            </w:r>
            <w:r>
              <w:rPr>
                <w:rFonts w:cs="Calibri"/>
                <w:b/>
                <w:color w:val="000000"/>
                <w:sz w:val="16"/>
                <w:szCs w:val="16"/>
              </w:rPr>
              <w:br/>
            </w:r>
            <w:r w:rsidRPr="00C13401">
              <w:rPr>
                <w:rFonts w:cs="Calibri"/>
                <w:color w:val="000000"/>
                <w:sz w:val="16"/>
                <w:szCs w:val="16"/>
              </w:rPr>
              <w:t>Low income women, especially rural women, have increased capacity in business management and rights advocacy.</w:t>
            </w:r>
          </w:p>
          <w:p w:rsidR="00C13401" w:rsidRPr="0032433D" w:rsidRDefault="00C13401" w:rsidP="00C13401">
            <w:pPr>
              <w:tabs>
                <w:tab w:val="left" w:pos="0"/>
              </w:tabs>
              <w:rPr>
                <w:sz w:val="16"/>
                <w:szCs w:val="16"/>
              </w:rPr>
            </w:pPr>
            <w:r w:rsidRPr="0032433D">
              <w:rPr>
                <w:rFonts w:cs="Calibri"/>
                <w:b/>
                <w:color w:val="000000"/>
                <w:sz w:val="16"/>
                <w:szCs w:val="16"/>
              </w:rPr>
              <w:t xml:space="preserve">Country AWP </w:t>
            </w:r>
            <w:r w:rsidRPr="0032433D">
              <w:rPr>
                <w:rFonts w:cs="Calibri"/>
                <w:b/>
                <w:color w:val="000000"/>
                <w:sz w:val="16"/>
                <w:szCs w:val="16"/>
              </w:rPr>
              <w:br/>
              <w:t>Outp</w:t>
            </w:r>
            <w:r>
              <w:rPr>
                <w:rFonts w:cs="Calibri"/>
                <w:b/>
                <w:color w:val="000000"/>
                <w:sz w:val="16"/>
                <w:szCs w:val="16"/>
              </w:rPr>
              <w:t>ut 2</w:t>
            </w:r>
            <w:r w:rsidRPr="0032433D">
              <w:rPr>
                <w:rFonts w:cs="Calibri"/>
                <w:b/>
                <w:color w:val="000000"/>
                <w:sz w:val="16"/>
                <w:szCs w:val="16"/>
              </w:rPr>
              <w:t>.</w:t>
            </w:r>
            <w:r>
              <w:rPr>
                <w:rFonts w:cs="Calibri"/>
                <w:b/>
                <w:color w:val="000000"/>
                <w:sz w:val="16"/>
                <w:szCs w:val="16"/>
              </w:rPr>
              <w:t>2</w:t>
            </w:r>
            <w:r w:rsidRPr="0032433D">
              <w:rPr>
                <w:rFonts w:cs="Calibri"/>
                <w:b/>
                <w:color w:val="000000"/>
                <w:sz w:val="16"/>
                <w:szCs w:val="16"/>
              </w:rPr>
              <w:t>.1</w:t>
            </w:r>
            <w:r w:rsidRPr="0032433D">
              <w:rPr>
                <w:rFonts w:cs="Calibri"/>
                <w:color w:val="000000"/>
                <w:sz w:val="16"/>
                <w:szCs w:val="16"/>
              </w:rPr>
              <w:t xml:space="preserve"> </w:t>
            </w:r>
            <w:r w:rsidRPr="001A1A4A">
              <w:rPr>
                <w:rFonts w:cs="Calibri"/>
                <w:color w:val="000000"/>
                <w:sz w:val="16"/>
                <w:szCs w:val="16"/>
              </w:rPr>
              <w:t>Strengthened capacity of M&amp;E systems to generate evidence-based knowledge.</w:t>
            </w:r>
            <w:r w:rsidRPr="0032433D">
              <w:rPr>
                <w:rFonts w:cs="Calibri"/>
                <w:color w:val="000000"/>
                <w:sz w:val="16"/>
                <w:szCs w:val="16"/>
              </w:rPr>
              <w:t xml:space="preserve">                                         </w:t>
            </w:r>
          </w:p>
        </w:tc>
        <w:tc>
          <w:tcPr>
            <w:tcW w:w="992" w:type="dxa"/>
            <w:vAlign w:val="center"/>
          </w:tcPr>
          <w:p w:rsidR="00C13401" w:rsidRPr="0032433D" w:rsidRDefault="00C13401" w:rsidP="007D1B6E">
            <w:pPr>
              <w:tabs>
                <w:tab w:val="left" w:pos="0"/>
              </w:tabs>
              <w:rPr>
                <w:sz w:val="16"/>
                <w:szCs w:val="16"/>
              </w:rPr>
            </w:pPr>
            <w:r>
              <w:rPr>
                <w:sz w:val="16"/>
                <w:szCs w:val="16"/>
              </w:rPr>
              <w:t xml:space="preserve">UN Women </w:t>
            </w:r>
            <w:r w:rsidRPr="0032433D">
              <w:rPr>
                <w:sz w:val="16"/>
                <w:szCs w:val="16"/>
              </w:rPr>
              <w:t>Brazil</w:t>
            </w:r>
          </w:p>
        </w:tc>
        <w:tc>
          <w:tcPr>
            <w:tcW w:w="851" w:type="dxa"/>
            <w:vAlign w:val="center"/>
          </w:tcPr>
          <w:p w:rsidR="00C13401" w:rsidRPr="0032433D" w:rsidRDefault="00C13401" w:rsidP="00C13401">
            <w:pPr>
              <w:tabs>
                <w:tab w:val="left" w:pos="0"/>
              </w:tabs>
              <w:rPr>
                <w:sz w:val="16"/>
                <w:szCs w:val="16"/>
              </w:rPr>
            </w:pPr>
            <w:r w:rsidRPr="0032433D">
              <w:rPr>
                <w:sz w:val="16"/>
                <w:szCs w:val="16"/>
              </w:rPr>
              <w:t xml:space="preserve">Brazil </w:t>
            </w:r>
          </w:p>
        </w:tc>
        <w:tc>
          <w:tcPr>
            <w:tcW w:w="1275" w:type="dxa"/>
            <w:gridSpan w:val="2"/>
            <w:vAlign w:val="center"/>
          </w:tcPr>
          <w:p w:rsidR="00C13401" w:rsidRPr="0032433D" w:rsidRDefault="00C13401" w:rsidP="008450FB">
            <w:pPr>
              <w:tabs>
                <w:tab w:val="left" w:pos="0"/>
              </w:tabs>
              <w:rPr>
                <w:sz w:val="16"/>
                <w:szCs w:val="16"/>
              </w:rPr>
            </w:pPr>
            <w:r w:rsidRPr="0032433D">
              <w:rPr>
                <w:sz w:val="16"/>
                <w:szCs w:val="16"/>
              </w:rPr>
              <w:t>N</w:t>
            </w:r>
          </w:p>
        </w:tc>
        <w:tc>
          <w:tcPr>
            <w:tcW w:w="993" w:type="dxa"/>
            <w:vAlign w:val="center"/>
          </w:tcPr>
          <w:p w:rsidR="00C13401" w:rsidRPr="0032433D" w:rsidRDefault="00C13401" w:rsidP="008450FB">
            <w:pPr>
              <w:tabs>
                <w:tab w:val="left" w:pos="0"/>
              </w:tabs>
              <w:rPr>
                <w:sz w:val="16"/>
                <w:szCs w:val="16"/>
              </w:rPr>
            </w:pPr>
            <w:r>
              <w:rPr>
                <w:sz w:val="16"/>
                <w:szCs w:val="16"/>
              </w:rPr>
              <w:t xml:space="preserve">The </w:t>
            </w:r>
            <w:r w:rsidRPr="0032433D">
              <w:rPr>
                <w:sz w:val="16"/>
                <w:szCs w:val="16"/>
              </w:rPr>
              <w:t>Coca Cola Company in Brazil</w:t>
            </w:r>
          </w:p>
        </w:tc>
        <w:tc>
          <w:tcPr>
            <w:tcW w:w="1134" w:type="dxa"/>
            <w:vAlign w:val="center"/>
          </w:tcPr>
          <w:p w:rsidR="00C13401" w:rsidRPr="0032433D" w:rsidRDefault="00C13401" w:rsidP="008450FB">
            <w:pPr>
              <w:tabs>
                <w:tab w:val="left" w:pos="0"/>
                <w:tab w:val="center" w:pos="4419"/>
                <w:tab w:val="right" w:pos="8838"/>
              </w:tabs>
              <w:rPr>
                <w:sz w:val="16"/>
                <w:szCs w:val="16"/>
              </w:rPr>
            </w:pPr>
            <w:r>
              <w:rPr>
                <w:sz w:val="16"/>
                <w:szCs w:val="16"/>
              </w:rPr>
              <w:t>June</w:t>
            </w:r>
            <w:r w:rsidRPr="0032433D">
              <w:rPr>
                <w:sz w:val="16"/>
                <w:szCs w:val="16"/>
              </w:rPr>
              <w:t xml:space="preserve">  </w:t>
            </w:r>
            <w:r>
              <w:rPr>
                <w:sz w:val="16"/>
                <w:szCs w:val="16"/>
              </w:rPr>
              <w:t xml:space="preserve">to August 2013 </w:t>
            </w:r>
          </w:p>
        </w:tc>
        <w:tc>
          <w:tcPr>
            <w:tcW w:w="992" w:type="dxa"/>
            <w:vAlign w:val="center"/>
          </w:tcPr>
          <w:p w:rsidR="00C13401" w:rsidRPr="0032433D" w:rsidRDefault="00C13401" w:rsidP="008450FB">
            <w:pPr>
              <w:tabs>
                <w:tab w:val="left" w:pos="0"/>
              </w:tabs>
              <w:rPr>
                <w:sz w:val="16"/>
                <w:szCs w:val="16"/>
              </w:rPr>
            </w:pPr>
            <w:r w:rsidRPr="0032433D">
              <w:rPr>
                <w:sz w:val="16"/>
                <w:szCs w:val="16"/>
              </w:rPr>
              <w:t>US$ 5,000 core</w:t>
            </w:r>
          </w:p>
        </w:tc>
        <w:tc>
          <w:tcPr>
            <w:tcW w:w="992" w:type="dxa"/>
            <w:vAlign w:val="center"/>
          </w:tcPr>
          <w:p w:rsidR="00C13401" w:rsidRPr="0032433D" w:rsidRDefault="00C13401" w:rsidP="008450FB">
            <w:pPr>
              <w:tabs>
                <w:tab w:val="left" w:pos="0"/>
              </w:tabs>
              <w:rPr>
                <w:sz w:val="16"/>
                <w:szCs w:val="16"/>
              </w:rPr>
            </w:pPr>
            <w:r w:rsidRPr="0032433D">
              <w:rPr>
                <w:sz w:val="16"/>
                <w:szCs w:val="16"/>
              </w:rPr>
              <w:t>Pending</w:t>
            </w:r>
          </w:p>
        </w:tc>
        <w:tc>
          <w:tcPr>
            <w:tcW w:w="1397" w:type="dxa"/>
            <w:vAlign w:val="center"/>
          </w:tcPr>
          <w:p w:rsidR="00C13401" w:rsidRPr="0032433D" w:rsidRDefault="00C13401" w:rsidP="008450FB">
            <w:pPr>
              <w:tabs>
                <w:tab w:val="left" w:pos="0"/>
              </w:tabs>
              <w:rPr>
                <w:sz w:val="16"/>
                <w:szCs w:val="16"/>
              </w:rPr>
            </w:pPr>
          </w:p>
        </w:tc>
      </w:tr>
      <w:tr w:rsidR="00C13401" w:rsidRPr="0032433D" w:rsidTr="00746B2B">
        <w:tc>
          <w:tcPr>
            <w:tcW w:w="1560" w:type="dxa"/>
            <w:vAlign w:val="center"/>
          </w:tcPr>
          <w:p w:rsidR="00C13401" w:rsidRPr="00C13401" w:rsidRDefault="00C13401" w:rsidP="004C7361">
            <w:pPr>
              <w:tabs>
                <w:tab w:val="left" w:pos="0"/>
              </w:tabs>
              <w:rPr>
                <w:b/>
                <w:sz w:val="16"/>
                <w:szCs w:val="16"/>
              </w:rPr>
            </w:pPr>
            <w:r w:rsidRPr="00C13401">
              <w:rPr>
                <w:b/>
                <w:sz w:val="16"/>
                <w:szCs w:val="16"/>
              </w:rPr>
              <w:lastRenderedPageBreak/>
              <w:t>Field visits to monitor the achievements of Coca Cola project</w:t>
            </w:r>
          </w:p>
        </w:tc>
        <w:tc>
          <w:tcPr>
            <w:tcW w:w="708" w:type="dxa"/>
            <w:vAlign w:val="center"/>
          </w:tcPr>
          <w:p w:rsidR="00C13401" w:rsidRPr="0032433D" w:rsidRDefault="00C13401" w:rsidP="004C7361">
            <w:pPr>
              <w:tabs>
                <w:tab w:val="left" w:pos="0"/>
              </w:tabs>
              <w:rPr>
                <w:sz w:val="16"/>
                <w:szCs w:val="16"/>
              </w:rPr>
            </w:pPr>
            <w:r w:rsidRPr="0032433D">
              <w:rPr>
                <w:sz w:val="16"/>
                <w:szCs w:val="16"/>
              </w:rPr>
              <w:t>N</w:t>
            </w:r>
          </w:p>
        </w:tc>
        <w:tc>
          <w:tcPr>
            <w:tcW w:w="1985" w:type="dxa"/>
            <w:vAlign w:val="center"/>
          </w:tcPr>
          <w:p w:rsidR="00C13401" w:rsidRPr="001A1A4A" w:rsidRDefault="00C13401" w:rsidP="007D1B6E">
            <w:pPr>
              <w:tabs>
                <w:tab w:val="left" w:pos="0"/>
              </w:tabs>
              <w:rPr>
                <w:sz w:val="16"/>
                <w:szCs w:val="16"/>
              </w:rPr>
            </w:pPr>
            <w:r w:rsidRPr="0032433D">
              <w:rPr>
                <w:rFonts w:cs="Calibri"/>
                <w:b/>
                <w:sz w:val="16"/>
                <w:szCs w:val="16"/>
              </w:rPr>
              <w:t>UNDAF Outcome 1.2:</w:t>
            </w:r>
            <w:r w:rsidRPr="0032433D">
              <w:rPr>
                <w:rFonts w:cs="Calibri"/>
                <w:sz w:val="16"/>
                <w:szCs w:val="16"/>
              </w:rPr>
              <w:t xml:space="preserve">  </w:t>
            </w:r>
            <w:r w:rsidRPr="001A1A4A">
              <w:rPr>
                <w:sz w:val="16"/>
                <w:szCs w:val="16"/>
              </w:rPr>
              <w:t xml:space="preserve"> Government institutions, national and sub-national, and civil society will have enhanced capabilities to formulate, implement, monitor and evaluate public sector and intersectoral universal policies, as well as policies focused on vulnerable populations; </w:t>
            </w:r>
          </w:p>
          <w:p w:rsidR="00C13401" w:rsidRDefault="00C13401" w:rsidP="007D1B6E">
            <w:pPr>
              <w:tabs>
                <w:tab w:val="left" w:pos="0"/>
              </w:tabs>
              <w:rPr>
                <w:sz w:val="16"/>
                <w:szCs w:val="16"/>
              </w:rPr>
            </w:pPr>
            <w:r w:rsidRPr="0032433D">
              <w:rPr>
                <w:rFonts w:cs="Calibri"/>
                <w:b/>
                <w:sz w:val="16"/>
                <w:szCs w:val="16"/>
              </w:rPr>
              <w:t>UNDAF Outcome</w:t>
            </w:r>
            <w:r w:rsidRPr="001A1A4A">
              <w:rPr>
                <w:sz w:val="16"/>
                <w:szCs w:val="16"/>
              </w:rPr>
              <w:t xml:space="preserve"> </w:t>
            </w:r>
            <w:r w:rsidRPr="001A1A4A">
              <w:rPr>
                <w:b/>
                <w:sz w:val="16"/>
                <w:szCs w:val="16"/>
              </w:rPr>
              <w:t>2.3:</w:t>
            </w:r>
            <w:r w:rsidRPr="001A1A4A">
              <w:rPr>
                <w:sz w:val="16"/>
                <w:szCs w:val="16"/>
              </w:rPr>
              <w:t xml:space="preserve"> National policies to promote decent work (with expansion of green jobs) that contribute to the reduction of social inequalities expanded and strengthened;</w:t>
            </w:r>
            <w:r w:rsidRPr="0032433D">
              <w:rPr>
                <w:sz w:val="16"/>
                <w:szCs w:val="16"/>
              </w:rPr>
              <w:t>DRF 2.1</w:t>
            </w:r>
          </w:p>
          <w:p w:rsidR="00C13401" w:rsidRDefault="00C13401" w:rsidP="007D1B6E">
            <w:pPr>
              <w:tabs>
                <w:tab w:val="left" w:pos="0"/>
              </w:tabs>
              <w:rPr>
                <w:b/>
                <w:sz w:val="16"/>
                <w:szCs w:val="16"/>
              </w:rPr>
            </w:pPr>
            <w:r>
              <w:rPr>
                <w:b/>
                <w:sz w:val="16"/>
                <w:szCs w:val="16"/>
              </w:rPr>
              <w:t xml:space="preserve">UN Women </w:t>
            </w:r>
            <w:r w:rsidRPr="001A1A4A">
              <w:rPr>
                <w:b/>
                <w:sz w:val="16"/>
                <w:szCs w:val="16"/>
              </w:rPr>
              <w:t xml:space="preserve">Goal 2: </w:t>
            </w:r>
            <w:r w:rsidRPr="001A1A4A">
              <w:rPr>
                <w:sz w:val="16"/>
                <w:szCs w:val="16"/>
              </w:rPr>
              <w:t>Increased economic empowerment of women, especially of those who are most excluded.</w:t>
            </w:r>
          </w:p>
          <w:p w:rsidR="00C13401" w:rsidRDefault="00C13401" w:rsidP="007D1B6E">
            <w:pPr>
              <w:tabs>
                <w:tab w:val="left" w:pos="0"/>
              </w:tabs>
              <w:rPr>
                <w:sz w:val="16"/>
                <w:szCs w:val="16"/>
              </w:rPr>
            </w:pPr>
            <w:r w:rsidRPr="001A1A4A">
              <w:rPr>
                <w:b/>
                <w:sz w:val="16"/>
                <w:szCs w:val="16"/>
              </w:rPr>
              <w:t xml:space="preserve">UN Women Global Outcome 2.1: </w:t>
            </w:r>
            <w:r>
              <w:rPr>
                <w:sz w:val="16"/>
                <w:szCs w:val="16"/>
              </w:rPr>
              <w:br/>
            </w:r>
            <w:r w:rsidRPr="001A1A4A">
              <w:rPr>
                <w:sz w:val="16"/>
                <w:szCs w:val="16"/>
              </w:rPr>
              <w:t>Policies adopted and implemented to strengthen women’s economic empowerment.</w:t>
            </w:r>
          </w:p>
          <w:p w:rsidR="00C13401" w:rsidRPr="0032433D" w:rsidRDefault="00C13401" w:rsidP="007D1B6E">
            <w:pPr>
              <w:tabs>
                <w:tab w:val="left" w:pos="0"/>
              </w:tabs>
              <w:rPr>
                <w:sz w:val="16"/>
                <w:szCs w:val="16"/>
              </w:rPr>
            </w:pPr>
            <w:r w:rsidRPr="0032433D">
              <w:rPr>
                <w:b/>
                <w:bCs/>
                <w:sz w:val="16"/>
                <w:szCs w:val="16"/>
              </w:rPr>
              <w:t xml:space="preserve">UN Women Global MRF </w:t>
            </w:r>
            <w:r>
              <w:rPr>
                <w:b/>
                <w:bCs/>
                <w:sz w:val="16"/>
                <w:szCs w:val="16"/>
              </w:rPr>
              <w:t>Outcome 2</w:t>
            </w:r>
            <w:r w:rsidRPr="0032433D">
              <w:rPr>
                <w:b/>
                <w:bCs/>
                <w:sz w:val="16"/>
                <w:szCs w:val="16"/>
              </w:rPr>
              <w:t xml:space="preserve">: </w:t>
            </w:r>
            <w:r w:rsidRPr="0032433D">
              <w:rPr>
                <w:b/>
                <w:bCs/>
                <w:sz w:val="16"/>
                <w:szCs w:val="16"/>
              </w:rPr>
              <w:br/>
            </w:r>
            <w:r w:rsidRPr="001A1A4A">
              <w:rPr>
                <w:bCs/>
                <w:sz w:val="16"/>
                <w:szCs w:val="16"/>
              </w:rPr>
              <w:t xml:space="preserve">UN Women HQ and field-based systems support evidence-based knowledge </w:t>
            </w:r>
            <w:r w:rsidRPr="001A1A4A">
              <w:rPr>
                <w:bCs/>
                <w:sz w:val="16"/>
                <w:szCs w:val="16"/>
              </w:rPr>
              <w:lastRenderedPageBreak/>
              <w:t>generation on gender equality and women's empowerment.</w:t>
            </w:r>
          </w:p>
        </w:tc>
        <w:tc>
          <w:tcPr>
            <w:tcW w:w="1701" w:type="dxa"/>
            <w:vAlign w:val="center"/>
          </w:tcPr>
          <w:p w:rsidR="00C13401" w:rsidRDefault="00C13401" w:rsidP="007D1B6E">
            <w:pPr>
              <w:tabs>
                <w:tab w:val="left" w:pos="0"/>
              </w:tabs>
              <w:rPr>
                <w:rFonts w:cs="Calibri"/>
                <w:b/>
                <w:color w:val="000000"/>
                <w:sz w:val="16"/>
                <w:szCs w:val="16"/>
              </w:rPr>
            </w:pPr>
            <w:r>
              <w:rPr>
                <w:rFonts w:cs="Calibri"/>
                <w:b/>
                <w:color w:val="000000"/>
                <w:sz w:val="16"/>
                <w:szCs w:val="16"/>
              </w:rPr>
              <w:lastRenderedPageBreak/>
              <w:t xml:space="preserve">UN Women Country Outcome 2.4 </w:t>
            </w:r>
            <w:r>
              <w:rPr>
                <w:rFonts w:cs="Calibri"/>
                <w:b/>
                <w:color w:val="000000"/>
                <w:sz w:val="16"/>
                <w:szCs w:val="16"/>
              </w:rPr>
              <w:br/>
            </w:r>
            <w:r w:rsidRPr="00C13401">
              <w:rPr>
                <w:rFonts w:cs="Calibri"/>
                <w:color w:val="000000"/>
                <w:sz w:val="16"/>
                <w:szCs w:val="16"/>
              </w:rPr>
              <w:t>Gender equality advocates, especially indigenous, afro descendant, domestic workers and rural women, advocate for their rights and influence economic, labour and sustainable development policies and strategies.</w:t>
            </w:r>
          </w:p>
          <w:p w:rsidR="00C13401" w:rsidRPr="00C13401" w:rsidRDefault="00C13401" w:rsidP="007D1B6E">
            <w:pPr>
              <w:tabs>
                <w:tab w:val="left" w:pos="0"/>
              </w:tabs>
              <w:rPr>
                <w:rFonts w:cs="Calibri"/>
                <w:b/>
                <w:color w:val="000000"/>
                <w:sz w:val="16"/>
                <w:szCs w:val="16"/>
              </w:rPr>
            </w:pPr>
            <w:r w:rsidRPr="00C13401">
              <w:rPr>
                <w:rFonts w:cs="Calibri"/>
                <w:b/>
                <w:color w:val="000000"/>
                <w:sz w:val="16"/>
                <w:szCs w:val="16"/>
              </w:rPr>
              <w:t>Output 2.4.2</w:t>
            </w:r>
            <w:r>
              <w:rPr>
                <w:rFonts w:cs="Calibri"/>
                <w:b/>
                <w:color w:val="000000"/>
                <w:sz w:val="16"/>
                <w:szCs w:val="16"/>
              </w:rPr>
              <w:br/>
            </w:r>
            <w:r w:rsidRPr="00C13401">
              <w:rPr>
                <w:rFonts w:cs="Calibri"/>
                <w:color w:val="000000"/>
                <w:sz w:val="16"/>
                <w:szCs w:val="16"/>
              </w:rPr>
              <w:t>Low income women, especially rural women, have increased capacity in business management and rights advocacy.</w:t>
            </w:r>
          </w:p>
          <w:p w:rsidR="00C13401" w:rsidRPr="0032433D" w:rsidRDefault="00C13401" w:rsidP="007D1B6E">
            <w:pPr>
              <w:tabs>
                <w:tab w:val="left" w:pos="0"/>
              </w:tabs>
              <w:rPr>
                <w:sz w:val="16"/>
                <w:szCs w:val="16"/>
              </w:rPr>
            </w:pPr>
            <w:r w:rsidRPr="0032433D">
              <w:rPr>
                <w:rFonts w:cs="Calibri"/>
                <w:b/>
                <w:color w:val="000000"/>
                <w:sz w:val="16"/>
                <w:szCs w:val="16"/>
              </w:rPr>
              <w:t xml:space="preserve">Country AWP </w:t>
            </w:r>
            <w:r w:rsidRPr="0032433D">
              <w:rPr>
                <w:rFonts w:cs="Calibri"/>
                <w:b/>
                <w:color w:val="000000"/>
                <w:sz w:val="16"/>
                <w:szCs w:val="16"/>
              </w:rPr>
              <w:br/>
              <w:t>Outp</w:t>
            </w:r>
            <w:r>
              <w:rPr>
                <w:rFonts w:cs="Calibri"/>
                <w:b/>
                <w:color w:val="000000"/>
                <w:sz w:val="16"/>
                <w:szCs w:val="16"/>
              </w:rPr>
              <w:t>ut 2</w:t>
            </w:r>
            <w:r w:rsidRPr="0032433D">
              <w:rPr>
                <w:rFonts w:cs="Calibri"/>
                <w:b/>
                <w:color w:val="000000"/>
                <w:sz w:val="16"/>
                <w:szCs w:val="16"/>
              </w:rPr>
              <w:t>.</w:t>
            </w:r>
            <w:r>
              <w:rPr>
                <w:rFonts w:cs="Calibri"/>
                <w:b/>
                <w:color w:val="000000"/>
                <w:sz w:val="16"/>
                <w:szCs w:val="16"/>
              </w:rPr>
              <w:t>2</w:t>
            </w:r>
            <w:r w:rsidRPr="0032433D">
              <w:rPr>
                <w:rFonts w:cs="Calibri"/>
                <w:b/>
                <w:color w:val="000000"/>
                <w:sz w:val="16"/>
                <w:szCs w:val="16"/>
              </w:rPr>
              <w:t>.1</w:t>
            </w:r>
            <w:r w:rsidRPr="0032433D">
              <w:rPr>
                <w:rFonts w:cs="Calibri"/>
                <w:color w:val="000000"/>
                <w:sz w:val="16"/>
                <w:szCs w:val="16"/>
              </w:rPr>
              <w:t xml:space="preserve"> </w:t>
            </w:r>
            <w:r w:rsidRPr="001A1A4A">
              <w:rPr>
                <w:rFonts w:cs="Calibri"/>
                <w:color w:val="000000"/>
                <w:sz w:val="16"/>
                <w:szCs w:val="16"/>
              </w:rPr>
              <w:t>Strengthened capacity of M&amp;E systems to generate evidence-based knowledge.</w:t>
            </w:r>
            <w:r w:rsidRPr="0032433D">
              <w:rPr>
                <w:rFonts w:cs="Calibri"/>
                <w:color w:val="000000"/>
                <w:sz w:val="16"/>
                <w:szCs w:val="16"/>
              </w:rPr>
              <w:t xml:space="preserve">                                         </w:t>
            </w:r>
          </w:p>
        </w:tc>
        <w:tc>
          <w:tcPr>
            <w:tcW w:w="992" w:type="dxa"/>
            <w:vAlign w:val="center"/>
          </w:tcPr>
          <w:p w:rsidR="00C13401" w:rsidRPr="0032433D" w:rsidRDefault="00C13401" w:rsidP="004C7361">
            <w:pPr>
              <w:tabs>
                <w:tab w:val="left" w:pos="0"/>
              </w:tabs>
              <w:rPr>
                <w:sz w:val="16"/>
                <w:szCs w:val="16"/>
              </w:rPr>
            </w:pPr>
            <w:r>
              <w:rPr>
                <w:sz w:val="16"/>
                <w:szCs w:val="16"/>
              </w:rPr>
              <w:t xml:space="preserve">UN Women </w:t>
            </w:r>
            <w:r w:rsidRPr="0032433D">
              <w:rPr>
                <w:sz w:val="16"/>
                <w:szCs w:val="16"/>
              </w:rPr>
              <w:t>Brazil</w:t>
            </w:r>
          </w:p>
        </w:tc>
        <w:tc>
          <w:tcPr>
            <w:tcW w:w="851" w:type="dxa"/>
            <w:vAlign w:val="center"/>
          </w:tcPr>
          <w:p w:rsidR="00C13401" w:rsidRPr="0032433D" w:rsidRDefault="00C13401" w:rsidP="00C13401">
            <w:pPr>
              <w:tabs>
                <w:tab w:val="left" w:pos="0"/>
              </w:tabs>
              <w:rPr>
                <w:sz w:val="16"/>
                <w:szCs w:val="16"/>
              </w:rPr>
            </w:pPr>
            <w:r w:rsidRPr="0032433D">
              <w:rPr>
                <w:sz w:val="16"/>
                <w:szCs w:val="16"/>
              </w:rPr>
              <w:t xml:space="preserve">Brazil </w:t>
            </w:r>
          </w:p>
        </w:tc>
        <w:tc>
          <w:tcPr>
            <w:tcW w:w="1275" w:type="dxa"/>
            <w:gridSpan w:val="2"/>
            <w:vAlign w:val="center"/>
          </w:tcPr>
          <w:p w:rsidR="00C13401" w:rsidRPr="0032433D" w:rsidRDefault="00C13401" w:rsidP="004C7361">
            <w:pPr>
              <w:tabs>
                <w:tab w:val="left" w:pos="0"/>
              </w:tabs>
              <w:rPr>
                <w:sz w:val="16"/>
                <w:szCs w:val="16"/>
              </w:rPr>
            </w:pPr>
            <w:r w:rsidRPr="0032433D">
              <w:rPr>
                <w:sz w:val="16"/>
                <w:szCs w:val="16"/>
              </w:rPr>
              <w:t>N</w:t>
            </w:r>
          </w:p>
        </w:tc>
        <w:tc>
          <w:tcPr>
            <w:tcW w:w="993" w:type="dxa"/>
            <w:vAlign w:val="center"/>
          </w:tcPr>
          <w:p w:rsidR="00C13401" w:rsidRPr="0032433D" w:rsidRDefault="00C13401" w:rsidP="004C7361">
            <w:pPr>
              <w:tabs>
                <w:tab w:val="left" w:pos="0"/>
              </w:tabs>
              <w:rPr>
                <w:sz w:val="16"/>
                <w:szCs w:val="16"/>
              </w:rPr>
            </w:pPr>
            <w:r w:rsidRPr="0032433D">
              <w:rPr>
                <w:sz w:val="16"/>
                <w:szCs w:val="16"/>
              </w:rPr>
              <w:t>The Coca Cola Company in Brazil</w:t>
            </w:r>
          </w:p>
        </w:tc>
        <w:tc>
          <w:tcPr>
            <w:tcW w:w="1134" w:type="dxa"/>
            <w:vAlign w:val="center"/>
          </w:tcPr>
          <w:p w:rsidR="00C13401" w:rsidRPr="0032433D" w:rsidRDefault="00C13401" w:rsidP="00C13401">
            <w:pPr>
              <w:tabs>
                <w:tab w:val="left" w:pos="0"/>
              </w:tabs>
              <w:rPr>
                <w:sz w:val="16"/>
                <w:szCs w:val="16"/>
              </w:rPr>
            </w:pPr>
            <w:r>
              <w:rPr>
                <w:sz w:val="16"/>
                <w:szCs w:val="16"/>
              </w:rPr>
              <w:t>June</w:t>
            </w:r>
            <w:r w:rsidRPr="0032433D">
              <w:rPr>
                <w:sz w:val="16"/>
                <w:szCs w:val="16"/>
              </w:rPr>
              <w:t xml:space="preserve"> and </w:t>
            </w:r>
            <w:r>
              <w:rPr>
                <w:sz w:val="16"/>
                <w:szCs w:val="16"/>
              </w:rPr>
              <w:t>S</w:t>
            </w:r>
            <w:r w:rsidRPr="0032433D">
              <w:rPr>
                <w:sz w:val="16"/>
                <w:szCs w:val="16"/>
              </w:rPr>
              <w:t>eptember 2013</w:t>
            </w:r>
          </w:p>
        </w:tc>
        <w:tc>
          <w:tcPr>
            <w:tcW w:w="992" w:type="dxa"/>
            <w:vAlign w:val="center"/>
          </w:tcPr>
          <w:p w:rsidR="00C13401" w:rsidRPr="0032433D" w:rsidRDefault="00C13401" w:rsidP="004C7361">
            <w:pPr>
              <w:tabs>
                <w:tab w:val="left" w:pos="0"/>
              </w:tabs>
              <w:rPr>
                <w:sz w:val="16"/>
                <w:szCs w:val="16"/>
              </w:rPr>
            </w:pPr>
            <w:r w:rsidRPr="0032433D">
              <w:rPr>
                <w:sz w:val="16"/>
                <w:szCs w:val="16"/>
              </w:rPr>
              <w:t>US$ 2,500</w:t>
            </w:r>
          </w:p>
          <w:p w:rsidR="00C13401" w:rsidRPr="0032433D" w:rsidRDefault="00C13401" w:rsidP="004C7361">
            <w:pPr>
              <w:tabs>
                <w:tab w:val="left" w:pos="0"/>
              </w:tabs>
              <w:rPr>
                <w:sz w:val="16"/>
                <w:szCs w:val="16"/>
              </w:rPr>
            </w:pPr>
            <w:r w:rsidRPr="0032433D">
              <w:rPr>
                <w:sz w:val="16"/>
                <w:szCs w:val="16"/>
              </w:rPr>
              <w:t>Non core (new funds from Coca Cola project)</w:t>
            </w:r>
          </w:p>
        </w:tc>
        <w:tc>
          <w:tcPr>
            <w:tcW w:w="992" w:type="dxa"/>
            <w:vAlign w:val="center"/>
          </w:tcPr>
          <w:p w:rsidR="00C13401" w:rsidRPr="0032433D" w:rsidRDefault="00C13401" w:rsidP="004C7361">
            <w:pPr>
              <w:tabs>
                <w:tab w:val="left" w:pos="0"/>
              </w:tabs>
              <w:rPr>
                <w:sz w:val="16"/>
                <w:szCs w:val="16"/>
              </w:rPr>
            </w:pPr>
            <w:r w:rsidRPr="0032433D">
              <w:rPr>
                <w:sz w:val="16"/>
                <w:szCs w:val="16"/>
              </w:rPr>
              <w:t>Pending</w:t>
            </w:r>
          </w:p>
        </w:tc>
        <w:tc>
          <w:tcPr>
            <w:tcW w:w="1397" w:type="dxa"/>
            <w:vAlign w:val="center"/>
          </w:tcPr>
          <w:p w:rsidR="00C13401" w:rsidRPr="0032433D" w:rsidRDefault="00C13401" w:rsidP="004C7361">
            <w:pPr>
              <w:tabs>
                <w:tab w:val="left" w:pos="0"/>
              </w:tabs>
              <w:rPr>
                <w:sz w:val="16"/>
                <w:szCs w:val="16"/>
              </w:rPr>
            </w:pPr>
          </w:p>
        </w:tc>
      </w:tr>
      <w:tr w:rsidR="00C13401" w:rsidRPr="0032433D" w:rsidTr="00746B2B">
        <w:tc>
          <w:tcPr>
            <w:tcW w:w="14580" w:type="dxa"/>
            <w:gridSpan w:val="13"/>
            <w:shd w:val="clear" w:color="auto" w:fill="EAF1DD"/>
            <w:vAlign w:val="center"/>
          </w:tcPr>
          <w:p w:rsidR="00C13401" w:rsidRPr="0032433D" w:rsidRDefault="00C13401" w:rsidP="004C7361">
            <w:pPr>
              <w:tabs>
                <w:tab w:val="left" w:pos="0"/>
              </w:tabs>
              <w:rPr>
                <w:sz w:val="16"/>
                <w:szCs w:val="16"/>
              </w:rPr>
            </w:pPr>
            <w:r w:rsidRPr="0032433D">
              <w:rPr>
                <w:b/>
                <w:bCs/>
                <w:sz w:val="16"/>
                <w:szCs w:val="16"/>
              </w:rPr>
              <w:lastRenderedPageBreak/>
              <w:t>2a) EVALUATIONS managed by the Country/ Sub-regional/ Regional Office e.g. outcome, thematic, programme evaluations etc.</w:t>
            </w:r>
          </w:p>
        </w:tc>
      </w:tr>
      <w:tr w:rsidR="00C13401" w:rsidRPr="0032433D" w:rsidTr="00746B2B">
        <w:tc>
          <w:tcPr>
            <w:tcW w:w="1560" w:type="dxa"/>
          </w:tcPr>
          <w:p w:rsidR="00C13401" w:rsidRPr="00297F07" w:rsidRDefault="00C13401" w:rsidP="00746B2B">
            <w:pPr>
              <w:tabs>
                <w:tab w:val="left" w:pos="0"/>
              </w:tabs>
              <w:rPr>
                <w:color w:val="000000"/>
                <w:sz w:val="16"/>
                <w:szCs w:val="16"/>
              </w:rPr>
            </w:pPr>
          </w:p>
        </w:tc>
        <w:tc>
          <w:tcPr>
            <w:tcW w:w="708" w:type="dxa"/>
          </w:tcPr>
          <w:p w:rsidR="00C13401" w:rsidRPr="00297F07" w:rsidRDefault="00C13401" w:rsidP="007D1B6E">
            <w:pPr>
              <w:tabs>
                <w:tab w:val="left" w:pos="0"/>
              </w:tabs>
              <w:rPr>
                <w:color w:val="000000"/>
                <w:sz w:val="16"/>
                <w:szCs w:val="16"/>
              </w:rPr>
            </w:pPr>
          </w:p>
        </w:tc>
        <w:tc>
          <w:tcPr>
            <w:tcW w:w="1985" w:type="dxa"/>
          </w:tcPr>
          <w:p w:rsidR="00C13401" w:rsidRPr="00297F07" w:rsidRDefault="00C13401" w:rsidP="007D1B6E">
            <w:pPr>
              <w:tabs>
                <w:tab w:val="left" w:pos="0"/>
              </w:tabs>
              <w:rPr>
                <w:color w:val="000000"/>
                <w:sz w:val="16"/>
                <w:szCs w:val="16"/>
              </w:rPr>
            </w:pPr>
          </w:p>
        </w:tc>
        <w:tc>
          <w:tcPr>
            <w:tcW w:w="1701" w:type="dxa"/>
          </w:tcPr>
          <w:p w:rsidR="00C13401" w:rsidRPr="00297F07" w:rsidRDefault="00C13401" w:rsidP="007D1B6E">
            <w:pPr>
              <w:tabs>
                <w:tab w:val="left" w:pos="0"/>
              </w:tabs>
              <w:rPr>
                <w:color w:val="000000"/>
                <w:sz w:val="16"/>
                <w:szCs w:val="16"/>
              </w:rPr>
            </w:pPr>
          </w:p>
        </w:tc>
        <w:tc>
          <w:tcPr>
            <w:tcW w:w="992" w:type="dxa"/>
          </w:tcPr>
          <w:p w:rsidR="00C13401" w:rsidRPr="00297F07" w:rsidRDefault="00C13401" w:rsidP="007D1B6E">
            <w:pPr>
              <w:tabs>
                <w:tab w:val="left" w:pos="0"/>
              </w:tabs>
              <w:rPr>
                <w:color w:val="000000"/>
                <w:sz w:val="16"/>
                <w:szCs w:val="16"/>
              </w:rPr>
            </w:pPr>
          </w:p>
        </w:tc>
        <w:tc>
          <w:tcPr>
            <w:tcW w:w="851" w:type="dxa"/>
          </w:tcPr>
          <w:p w:rsidR="00C13401" w:rsidRPr="00297F07" w:rsidRDefault="00C13401" w:rsidP="007D1B6E">
            <w:pPr>
              <w:tabs>
                <w:tab w:val="left" w:pos="0"/>
              </w:tabs>
              <w:rPr>
                <w:color w:val="000000"/>
                <w:sz w:val="16"/>
                <w:szCs w:val="16"/>
              </w:rPr>
            </w:pPr>
          </w:p>
        </w:tc>
        <w:tc>
          <w:tcPr>
            <w:tcW w:w="1275" w:type="dxa"/>
            <w:gridSpan w:val="2"/>
          </w:tcPr>
          <w:p w:rsidR="00C13401" w:rsidRPr="00297F07" w:rsidRDefault="00C13401" w:rsidP="007D1B6E">
            <w:pPr>
              <w:tabs>
                <w:tab w:val="left" w:pos="0"/>
              </w:tabs>
              <w:jc w:val="center"/>
              <w:rPr>
                <w:color w:val="000000"/>
                <w:sz w:val="16"/>
                <w:szCs w:val="16"/>
              </w:rPr>
            </w:pPr>
          </w:p>
        </w:tc>
        <w:tc>
          <w:tcPr>
            <w:tcW w:w="993" w:type="dxa"/>
          </w:tcPr>
          <w:p w:rsidR="00C13401" w:rsidRPr="00297F07" w:rsidRDefault="00C13401" w:rsidP="007D1B6E">
            <w:pPr>
              <w:tabs>
                <w:tab w:val="left" w:pos="0"/>
              </w:tabs>
              <w:rPr>
                <w:color w:val="000000"/>
                <w:sz w:val="16"/>
                <w:szCs w:val="16"/>
              </w:rPr>
            </w:pPr>
          </w:p>
        </w:tc>
        <w:tc>
          <w:tcPr>
            <w:tcW w:w="1134" w:type="dxa"/>
          </w:tcPr>
          <w:p w:rsidR="00C13401" w:rsidRPr="00297F07" w:rsidRDefault="00C13401" w:rsidP="007D1B6E">
            <w:pPr>
              <w:tabs>
                <w:tab w:val="left" w:pos="0"/>
              </w:tabs>
              <w:rPr>
                <w:sz w:val="16"/>
                <w:szCs w:val="16"/>
              </w:rPr>
            </w:pPr>
          </w:p>
        </w:tc>
        <w:tc>
          <w:tcPr>
            <w:tcW w:w="992" w:type="dxa"/>
          </w:tcPr>
          <w:p w:rsidR="00C13401" w:rsidRPr="00297F07" w:rsidRDefault="00C13401" w:rsidP="007D1B6E">
            <w:pPr>
              <w:tabs>
                <w:tab w:val="left" w:pos="0"/>
              </w:tabs>
              <w:rPr>
                <w:color w:val="000000"/>
                <w:sz w:val="16"/>
                <w:szCs w:val="16"/>
              </w:rPr>
            </w:pPr>
          </w:p>
        </w:tc>
        <w:tc>
          <w:tcPr>
            <w:tcW w:w="992" w:type="dxa"/>
          </w:tcPr>
          <w:p w:rsidR="00C13401" w:rsidRPr="00297F07" w:rsidRDefault="00C13401" w:rsidP="007D1B6E">
            <w:pPr>
              <w:tabs>
                <w:tab w:val="left" w:pos="0"/>
              </w:tabs>
              <w:rPr>
                <w:sz w:val="16"/>
                <w:szCs w:val="16"/>
              </w:rPr>
            </w:pPr>
          </w:p>
        </w:tc>
        <w:tc>
          <w:tcPr>
            <w:tcW w:w="1397" w:type="dxa"/>
          </w:tcPr>
          <w:p w:rsidR="00C13401" w:rsidRPr="00297F07" w:rsidRDefault="00C13401" w:rsidP="007D1B6E">
            <w:pPr>
              <w:tabs>
                <w:tab w:val="left" w:pos="0"/>
              </w:tabs>
              <w:rPr>
                <w:sz w:val="16"/>
                <w:szCs w:val="16"/>
              </w:rPr>
            </w:pPr>
          </w:p>
        </w:tc>
      </w:tr>
      <w:tr w:rsidR="00C13401" w:rsidRPr="0032433D" w:rsidTr="00746B2B">
        <w:tc>
          <w:tcPr>
            <w:tcW w:w="14580" w:type="dxa"/>
            <w:gridSpan w:val="13"/>
            <w:shd w:val="clear" w:color="auto" w:fill="EAF1DD"/>
            <w:vAlign w:val="center"/>
          </w:tcPr>
          <w:p w:rsidR="00C13401" w:rsidRPr="0032433D" w:rsidRDefault="00C13401" w:rsidP="004C7361">
            <w:pPr>
              <w:tabs>
                <w:tab w:val="left" w:pos="0"/>
              </w:tabs>
              <w:rPr>
                <w:sz w:val="16"/>
                <w:szCs w:val="16"/>
              </w:rPr>
            </w:pPr>
            <w:r w:rsidRPr="0032433D">
              <w:rPr>
                <w:b/>
                <w:bCs/>
                <w:sz w:val="16"/>
                <w:szCs w:val="16"/>
              </w:rPr>
              <w:t>2b) Other EVALUATIONS in which Country/ Sub-regional/ Regional Office is involved but NOT managing, e.g. evaluations managed by HQ Evaluation Office, Trust Fund on VAW, UNDEF, donors etc.</w:t>
            </w:r>
          </w:p>
        </w:tc>
      </w:tr>
      <w:tr w:rsidR="00421D56" w:rsidRPr="00421D56" w:rsidTr="007D1B6E">
        <w:tc>
          <w:tcPr>
            <w:tcW w:w="1560" w:type="dxa"/>
            <w:vAlign w:val="center"/>
          </w:tcPr>
          <w:p w:rsidR="00421D56" w:rsidRPr="000825BB" w:rsidRDefault="00421D56" w:rsidP="007D1B6E">
            <w:pPr>
              <w:tabs>
                <w:tab w:val="left" w:pos="0"/>
              </w:tabs>
              <w:rPr>
                <w:b/>
                <w:sz w:val="16"/>
                <w:szCs w:val="16"/>
              </w:rPr>
            </w:pPr>
            <w:r>
              <w:rPr>
                <w:b/>
                <w:sz w:val="16"/>
                <w:szCs w:val="16"/>
              </w:rPr>
              <w:t>Fund for Gender Equality Midterm Evaluation</w:t>
            </w:r>
            <w:r>
              <w:rPr>
                <w:b/>
                <w:sz w:val="16"/>
                <w:szCs w:val="16"/>
              </w:rPr>
              <w:br/>
              <w:t>(Formative Evaluation)</w:t>
            </w:r>
          </w:p>
        </w:tc>
        <w:tc>
          <w:tcPr>
            <w:tcW w:w="708" w:type="dxa"/>
            <w:vAlign w:val="center"/>
          </w:tcPr>
          <w:p w:rsidR="00421D56" w:rsidRPr="000825BB" w:rsidRDefault="00421D56" w:rsidP="007D1B6E">
            <w:pPr>
              <w:tabs>
                <w:tab w:val="left" w:pos="0"/>
              </w:tabs>
              <w:rPr>
                <w:sz w:val="16"/>
                <w:szCs w:val="16"/>
              </w:rPr>
            </w:pPr>
            <w:r>
              <w:rPr>
                <w:sz w:val="16"/>
                <w:szCs w:val="16"/>
              </w:rPr>
              <w:t>Y</w:t>
            </w:r>
          </w:p>
        </w:tc>
        <w:tc>
          <w:tcPr>
            <w:tcW w:w="1985" w:type="dxa"/>
            <w:vAlign w:val="center"/>
          </w:tcPr>
          <w:p w:rsidR="00421D56" w:rsidRPr="000825BB" w:rsidRDefault="00421D56" w:rsidP="007D1B6E">
            <w:pPr>
              <w:tabs>
                <w:tab w:val="left" w:pos="0"/>
              </w:tabs>
              <w:rPr>
                <w:sz w:val="16"/>
                <w:szCs w:val="16"/>
              </w:rPr>
            </w:pPr>
            <w:r w:rsidRPr="0032433D">
              <w:rPr>
                <w:b/>
                <w:bCs/>
                <w:sz w:val="16"/>
                <w:szCs w:val="16"/>
              </w:rPr>
              <w:t xml:space="preserve">UN Women Global MRF </w:t>
            </w:r>
            <w:r>
              <w:rPr>
                <w:b/>
                <w:bCs/>
                <w:sz w:val="16"/>
                <w:szCs w:val="16"/>
              </w:rPr>
              <w:t>Outcome 2</w:t>
            </w:r>
            <w:r w:rsidRPr="0032433D">
              <w:rPr>
                <w:b/>
                <w:bCs/>
                <w:sz w:val="16"/>
                <w:szCs w:val="16"/>
              </w:rPr>
              <w:t xml:space="preserve">: </w:t>
            </w:r>
            <w:r w:rsidRPr="0032433D">
              <w:rPr>
                <w:b/>
                <w:bCs/>
                <w:sz w:val="16"/>
                <w:szCs w:val="16"/>
              </w:rPr>
              <w:br/>
            </w:r>
            <w:r w:rsidRPr="001A1A4A">
              <w:rPr>
                <w:bCs/>
                <w:sz w:val="16"/>
                <w:szCs w:val="16"/>
              </w:rPr>
              <w:t>UN Women HQ and field-based systems support evidence-based knowledge generation on gender equality and women's empowerment.</w:t>
            </w:r>
          </w:p>
        </w:tc>
        <w:tc>
          <w:tcPr>
            <w:tcW w:w="1701" w:type="dxa"/>
            <w:vAlign w:val="center"/>
          </w:tcPr>
          <w:p w:rsidR="00421D56" w:rsidRPr="000825BB" w:rsidRDefault="00421D56" w:rsidP="007D1B6E">
            <w:pPr>
              <w:tabs>
                <w:tab w:val="left" w:pos="0"/>
              </w:tabs>
              <w:rPr>
                <w:sz w:val="16"/>
                <w:szCs w:val="16"/>
              </w:rPr>
            </w:pPr>
            <w:r w:rsidRPr="0032433D">
              <w:rPr>
                <w:rFonts w:cs="Calibri"/>
                <w:b/>
                <w:color w:val="000000"/>
                <w:sz w:val="16"/>
                <w:szCs w:val="16"/>
              </w:rPr>
              <w:t xml:space="preserve">Country AWP </w:t>
            </w:r>
            <w:r w:rsidRPr="0032433D">
              <w:rPr>
                <w:rFonts w:cs="Calibri"/>
                <w:b/>
                <w:color w:val="000000"/>
                <w:sz w:val="16"/>
                <w:szCs w:val="16"/>
              </w:rPr>
              <w:br/>
              <w:t>Outp</w:t>
            </w:r>
            <w:r>
              <w:rPr>
                <w:rFonts w:cs="Calibri"/>
                <w:b/>
                <w:color w:val="000000"/>
                <w:sz w:val="16"/>
                <w:szCs w:val="16"/>
              </w:rPr>
              <w:t>ut 2</w:t>
            </w:r>
            <w:r w:rsidRPr="0032433D">
              <w:rPr>
                <w:rFonts w:cs="Calibri"/>
                <w:b/>
                <w:color w:val="000000"/>
                <w:sz w:val="16"/>
                <w:szCs w:val="16"/>
              </w:rPr>
              <w:t>.</w:t>
            </w:r>
            <w:r>
              <w:rPr>
                <w:rFonts w:cs="Calibri"/>
                <w:b/>
                <w:color w:val="000000"/>
                <w:sz w:val="16"/>
                <w:szCs w:val="16"/>
              </w:rPr>
              <w:t>2</w:t>
            </w:r>
            <w:r w:rsidRPr="0032433D">
              <w:rPr>
                <w:rFonts w:cs="Calibri"/>
                <w:b/>
                <w:color w:val="000000"/>
                <w:sz w:val="16"/>
                <w:szCs w:val="16"/>
              </w:rPr>
              <w:t>.1</w:t>
            </w:r>
            <w:r w:rsidRPr="0032433D">
              <w:rPr>
                <w:rFonts w:cs="Calibri"/>
                <w:color w:val="000000"/>
                <w:sz w:val="16"/>
                <w:szCs w:val="16"/>
              </w:rPr>
              <w:t xml:space="preserve"> </w:t>
            </w:r>
            <w:r w:rsidRPr="001A1A4A">
              <w:rPr>
                <w:rFonts w:cs="Calibri"/>
                <w:color w:val="000000"/>
                <w:sz w:val="16"/>
                <w:szCs w:val="16"/>
              </w:rPr>
              <w:t>Strengthened capacity of M&amp;E systems to generate evidence-based knowledge.</w:t>
            </w:r>
            <w:r w:rsidRPr="0032433D">
              <w:rPr>
                <w:rFonts w:cs="Calibri"/>
                <w:color w:val="000000"/>
                <w:sz w:val="16"/>
                <w:szCs w:val="16"/>
              </w:rPr>
              <w:t xml:space="preserve">                                         </w:t>
            </w:r>
          </w:p>
        </w:tc>
        <w:tc>
          <w:tcPr>
            <w:tcW w:w="992" w:type="dxa"/>
            <w:vAlign w:val="center"/>
          </w:tcPr>
          <w:p w:rsidR="00421D56" w:rsidRPr="000825BB" w:rsidRDefault="00421D56" w:rsidP="007D1B6E">
            <w:pPr>
              <w:tabs>
                <w:tab w:val="left" w:pos="0"/>
              </w:tabs>
              <w:rPr>
                <w:sz w:val="16"/>
                <w:szCs w:val="16"/>
              </w:rPr>
            </w:pPr>
            <w:r>
              <w:rPr>
                <w:sz w:val="16"/>
                <w:szCs w:val="16"/>
              </w:rPr>
              <w:t>NA</w:t>
            </w:r>
          </w:p>
        </w:tc>
        <w:tc>
          <w:tcPr>
            <w:tcW w:w="851" w:type="dxa"/>
            <w:vAlign w:val="center"/>
          </w:tcPr>
          <w:p w:rsidR="00421D56" w:rsidRPr="000825BB" w:rsidRDefault="00421D56" w:rsidP="007D1B6E">
            <w:pPr>
              <w:tabs>
                <w:tab w:val="left" w:pos="0"/>
              </w:tabs>
              <w:rPr>
                <w:sz w:val="16"/>
                <w:szCs w:val="16"/>
              </w:rPr>
            </w:pPr>
            <w:r>
              <w:rPr>
                <w:sz w:val="16"/>
                <w:szCs w:val="16"/>
              </w:rPr>
              <w:t>Brazil</w:t>
            </w:r>
          </w:p>
        </w:tc>
        <w:tc>
          <w:tcPr>
            <w:tcW w:w="1275" w:type="dxa"/>
            <w:gridSpan w:val="2"/>
            <w:vAlign w:val="center"/>
          </w:tcPr>
          <w:p w:rsidR="00421D56" w:rsidRPr="000825BB" w:rsidRDefault="00421D56" w:rsidP="007D1B6E">
            <w:pPr>
              <w:tabs>
                <w:tab w:val="left" w:pos="0"/>
              </w:tabs>
              <w:rPr>
                <w:sz w:val="16"/>
                <w:szCs w:val="16"/>
              </w:rPr>
            </w:pPr>
            <w:r>
              <w:rPr>
                <w:sz w:val="16"/>
                <w:szCs w:val="16"/>
              </w:rPr>
              <w:t>N</w:t>
            </w:r>
          </w:p>
        </w:tc>
        <w:tc>
          <w:tcPr>
            <w:tcW w:w="993" w:type="dxa"/>
            <w:vAlign w:val="center"/>
          </w:tcPr>
          <w:p w:rsidR="00421D56" w:rsidRPr="00421D56" w:rsidRDefault="00421D56" w:rsidP="007D1B6E">
            <w:pPr>
              <w:tabs>
                <w:tab w:val="left" w:pos="0"/>
              </w:tabs>
              <w:rPr>
                <w:sz w:val="16"/>
                <w:szCs w:val="16"/>
                <w:lang w:val="pt-BR"/>
              </w:rPr>
            </w:pPr>
            <w:r w:rsidRPr="00421D56">
              <w:rPr>
                <w:sz w:val="16"/>
                <w:szCs w:val="16"/>
                <w:lang w:val="pt-BR"/>
              </w:rPr>
              <w:t>SOS Corpo NGO, FIG a</w:t>
            </w:r>
            <w:r>
              <w:rPr>
                <w:sz w:val="16"/>
                <w:szCs w:val="16"/>
                <w:lang w:val="pt-BR"/>
              </w:rPr>
              <w:t>nd SPM</w:t>
            </w:r>
          </w:p>
        </w:tc>
        <w:tc>
          <w:tcPr>
            <w:tcW w:w="1134" w:type="dxa"/>
            <w:vAlign w:val="center"/>
          </w:tcPr>
          <w:p w:rsidR="00421D56" w:rsidRPr="00421D56" w:rsidRDefault="00421D56" w:rsidP="007D1B6E">
            <w:pPr>
              <w:tabs>
                <w:tab w:val="left" w:pos="0"/>
              </w:tabs>
              <w:rPr>
                <w:sz w:val="16"/>
                <w:szCs w:val="16"/>
                <w:lang w:val="pt-BR"/>
              </w:rPr>
            </w:pPr>
            <w:r>
              <w:rPr>
                <w:sz w:val="16"/>
                <w:szCs w:val="16"/>
                <w:lang w:val="pt-BR"/>
              </w:rPr>
              <w:t>February to May 2013</w:t>
            </w:r>
          </w:p>
        </w:tc>
        <w:tc>
          <w:tcPr>
            <w:tcW w:w="992" w:type="dxa"/>
            <w:vAlign w:val="center"/>
          </w:tcPr>
          <w:p w:rsidR="00421D56" w:rsidRPr="00421D56" w:rsidRDefault="00421D56" w:rsidP="007D1B6E">
            <w:pPr>
              <w:tabs>
                <w:tab w:val="left" w:pos="0"/>
              </w:tabs>
              <w:rPr>
                <w:sz w:val="16"/>
                <w:szCs w:val="16"/>
                <w:lang w:val="pt-BR"/>
              </w:rPr>
            </w:pPr>
            <w:r>
              <w:rPr>
                <w:sz w:val="16"/>
                <w:szCs w:val="16"/>
                <w:lang w:val="pt-BR"/>
              </w:rPr>
              <w:t>US$ 15,000</w:t>
            </w:r>
          </w:p>
        </w:tc>
        <w:tc>
          <w:tcPr>
            <w:tcW w:w="992" w:type="dxa"/>
            <w:vAlign w:val="center"/>
          </w:tcPr>
          <w:p w:rsidR="00421D56" w:rsidRPr="00421D56" w:rsidRDefault="00421D56" w:rsidP="007D1B6E">
            <w:pPr>
              <w:tabs>
                <w:tab w:val="left" w:pos="0"/>
              </w:tabs>
              <w:rPr>
                <w:sz w:val="16"/>
                <w:szCs w:val="16"/>
                <w:lang w:val="pt-BR"/>
              </w:rPr>
            </w:pPr>
            <w:r>
              <w:rPr>
                <w:sz w:val="16"/>
                <w:szCs w:val="16"/>
                <w:lang w:val="pt-BR"/>
              </w:rPr>
              <w:t>Completed</w:t>
            </w:r>
          </w:p>
        </w:tc>
        <w:tc>
          <w:tcPr>
            <w:tcW w:w="1397" w:type="dxa"/>
            <w:vAlign w:val="center"/>
          </w:tcPr>
          <w:p w:rsidR="00421D56" w:rsidRPr="00421D56" w:rsidRDefault="00421D56" w:rsidP="007D1B6E">
            <w:pPr>
              <w:tabs>
                <w:tab w:val="left" w:pos="0"/>
              </w:tabs>
              <w:rPr>
                <w:sz w:val="16"/>
                <w:szCs w:val="16"/>
                <w:lang w:val="pt-BR"/>
              </w:rPr>
            </w:pPr>
          </w:p>
        </w:tc>
      </w:tr>
      <w:tr w:rsidR="00C13401" w:rsidRPr="00421D56" w:rsidTr="00746B2B">
        <w:tc>
          <w:tcPr>
            <w:tcW w:w="1560" w:type="dxa"/>
            <w:vAlign w:val="center"/>
          </w:tcPr>
          <w:p w:rsidR="00421D56" w:rsidRPr="000825BB" w:rsidRDefault="00421D56" w:rsidP="00421D56">
            <w:pPr>
              <w:tabs>
                <w:tab w:val="left" w:pos="0"/>
              </w:tabs>
              <w:rPr>
                <w:b/>
                <w:sz w:val="16"/>
                <w:szCs w:val="16"/>
              </w:rPr>
            </w:pPr>
            <w:r>
              <w:rPr>
                <w:b/>
                <w:sz w:val="16"/>
                <w:szCs w:val="16"/>
              </w:rPr>
              <w:t>Fund for Gender Equality Final Evaluation</w:t>
            </w:r>
            <w:r>
              <w:rPr>
                <w:b/>
                <w:sz w:val="16"/>
                <w:szCs w:val="16"/>
              </w:rPr>
              <w:br/>
              <w:t>(Summative Evaluation)</w:t>
            </w:r>
          </w:p>
        </w:tc>
        <w:tc>
          <w:tcPr>
            <w:tcW w:w="708" w:type="dxa"/>
            <w:vAlign w:val="center"/>
          </w:tcPr>
          <w:p w:rsidR="00C13401" w:rsidRPr="000825BB" w:rsidRDefault="00421D56" w:rsidP="004C7361">
            <w:pPr>
              <w:tabs>
                <w:tab w:val="left" w:pos="0"/>
              </w:tabs>
              <w:rPr>
                <w:sz w:val="16"/>
                <w:szCs w:val="16"/>
              </w:rPr>
            </w:pPr>
            <w:r>
              <w:rPr>
                <w:sz w:val="16"/>
                <w:szCs w:val="16"/>
              </w:rPr>
              <w:t>Y</w:t>
            </w:r>
          </w:p>
        </w:tc>
        <w:tc>
          <w:tcPr>
            <w:tcW w:w="1985" w:type="dxa"/>
            <w:vAlign w:val="center"/>
          </w:tcPr>
          <w:p w:rsidR="00C13401" w:rsidRPr="000825BB" w:rsidRDefault="00421D56" w:rsidP="004C7361">
            <w:pPr>
              <w:tabs>
                <w:tab w:val="left" w:pos="0"/>
              </w:tabs>
              <w:rPr>
                <w:sz w:val="16"/>
                <w:szCs w:val="16"/>
              </w:rPr>
            </w:pPr>
            <w:r w:rsidRPr="0032433D">
              <w:rPr>
                <w:b/>
                <w:bCs/>
                <w:sz w:val="16"/>
                <w:szCs w:val="16"/>
              </w:rPr>
              <w:t xml:space="preserve">UN Women Global MRF </w:t>
            </w:r>
            <w:r>
              <w:rPr>
                <w:b/>
                <w:bCs/>
                <w:sz w:val="16"/>
                <w:szCs w:val="16"/>
              </w:rPr>
              <w:t>Outcome 2</w:t>
            </w:r>
            <w:r w:rsidRPr="0032433D">
              <w:rPr>
                <w:b/>
                <w:bCs/>
                <w:sz w:val="16"/>
                <w:szCs w:val="16"/>
              </w:rPr>
              <w:t xml:space="preserve">: </w:t>
            </w:r>
            <w:r w:rsidRPr="0032433D">
              <w:rPr>
                <w:b/>
                <w:bCs/>
                <w:sz w:val="16"/>
                <w:szCs w:val="16"/>
              </w:rPr>
              <w:br/>
            </w:r>
            <w:r w:rsidRPr="001A1A4A">
              <w:rPr>
                <w:bCs/>
                <w:sz w:val="16"/>
                <w:szCs w:val="16"/>
              </w:rPr>
              <w:t>UN Women HQ and field-based systems support evidence-based knowledge generation on gender equality and women's empowerment.</w:t>
            </w:r>
          </w:p>
        </w:tc>
        <w:tc>
          <w:tcPr>
            <w:tcW w:w="1701" w:type="dxa"/>
            <w:vAlign w:val="center"/>
          </w:tcPr>
          <w:p w:rsidR="00C13401" w:rsidRPr="000825BB" w:rsidRDefault="00421D56" w:rsidP="004C7361">
            <w:pPr>
              <w:tabs>
                <w:tab w:val="left" w:pos="0"/>
              </w:tabs>
              <w:rPr>
                <w:sz w:val="16"/>
                <w:szCs w:val="16"/>
              </w:rPr>
            </w:pPr>
            <w:r w:rsidRPr="0032433D">
              <w:rPr>
                <w:rFonts w:cs="Calibri"/>
                <w:b/>
                <w:color w:val="000000"/>
                <w:sz w:val="16"/>
                <w:szCs w:val="16"/>
              </w:rPr>
              <w:t xml:space="preserve">Country AWP </w:t>
            </w:r>
            <w:r w:rsidRPr="0032433D">
              <w:rPr>
                <w:rFonts w:cs="Calibri"/>
                <w:b/>
                <w:color w:val="000000"/>
                <w:sz w:val="16"/>
                <w:szCs w:val="16"/>
              </w:rPr>
              <w:br/>
              <w:t>Outp</w:t>
            </w:r>
            <w:r>
              <w:rPr>
                <w:rFonts w:cs="Calibri"/>
                <w:b/>
                <w:color w:val="000000"/>
                <w:sz w:val="16"/>
                <w:szCs w:val="16"/>
              </w:rPr>
              <w:t>ut 2</w:t>
            </w:r>
            <w:r w:rsidRPr="0032433D">
              <w:rPr>
                <w:rFonts w:cs="Calibri"/>
                <w:b/>
                <w:color w:val="000000"/>
                <w:sz w:val="16"/>
                <w:szCs w:val="16"/>
              </w:rPr>
              <w:t>.</w:t>
            </w:r>
            <w:r>
              <w:rPr>
                <w:rFonts w:cs="Calibri"/>
                <w:b/>
                <w:color w:val="000000"/>
                <w:sz w:val="16"/>
                <w:szCs w:val="16"/>
              </w:rPr>
              <w:t>2</w:t>
            </w:r>
            <w:r w:rsidRPr="0032433D">
              <w:rPr>
                <w:rFonts w:cs="Calibri"/>
                <w:b/>
                <w:color w:val="000000"/>
                <w:sz w:val="16"/>
                <w:szCs w:val="16"/>
              </w:rPr>
              <w:t>.1</w:t>
            </w:r>
            <w:r w:rsidRPr="0032433D">
              <w:rPr>
                <w:rFonts w:cs="Calibri"/>
                <w:color w:val="000000"/>
                <w:sz w:val="16"/>
                <w:szCs w:val="16"/>
              </w:rPr>
              <w:t xml:space="preserve"> </w:t>
            </w:r>
            <w:r w:rsidRPr="001A1A4A">
              <w:rPr>
                <w:rFonts w:cs="Calibri"/>
                <w:color w:val="000000"/>
                <w:sz w:val="16"/>
                <w:szCs w:val="16"/>
              </w:rPr>
              <w:t>Strengthened capacity of M&amp;E systems to generate evidence-based knowledge.</w:t>
            </w:r>
            <w:r w:rsidRPr="0032433D">
              <w:rPr>
                <w:rFonts w:cs="Calibri"/>
                <w:color w:val="000000"/>
                <w:sz w:val="16"/>
                <w:szCs w:val="16"/>
              </w:rPr>
              <w:t xml:space="preserve">                                         </w:t>
            </w:r>
          </w:p>
        </w:tc>
        <w:tc>
          <w:tcPr>
            <w:tcW w:w="992" w:type="dxa"/>
            <w:vAlign w:val="center"/>
          </w:tcPr>
          <w:p w:rsidR="00C13401" w:rsidRPr="000825BB" w:rsidRDefault="00421D56" w:rsidP="004C7361">
            <w:pPr>
              <w:tabs>
                <w:tab w:val="left" w:pos="0"/>
              </w:tabs>
              <w:rPr>
                <w:sz w:val="16"/>
                <w:szCs w:val="16"/>
              </w:rPr>
            </w:pPr>
            <w:r>
              <w:rPr>
                <w:sz w:val="16"/>
                <w:szCs w:val="16"/>
              </w:rPr>
              <w:t>NA</w:t>
            </w:r>
          </w:p>
        </w:tc>
        <w:tc>
          <w:tcPr>
            <w:tcW w:w="851" w:type="dxa"/>
            <w:vAlign w:val="center"/>
          </w:tcPr>
          <w:p w:rsidR="00C13401" w:rsidRPr="000825BB" w:rsidRDefault="00421D56" w:rsidP="000825BB">
            <w:pPr>
              <w:tabs>
                <w:tab w:val="left" w:pos="0"/>
              </w:tabs>
              <w:rPr>
                <w:sz w:val="16"/>
                <w:szCs w:val="16"/>
              </w:rPr>
            </w:pPr>
            <w:r>
              <w:rPr>
                <w:sz w:val="16"/>
                <w:szCs w:val="16"/>
              </w:rPr>
              <w:t>Brazil</w:t>
            </w:r>
          </w:p>
        </w:tc>
        <w:tc>
          <w:tcPr>
            <w:tcW w:w="1275" w:type="dxa"/>
            <w:gridSpan w:val="2"/>
            <w:vAlign w:val="center"/>
          </w:tcPr>
          <w:p w:rsidR="00C13401" w:rsidRPr="000825BB" w:rsidRDefault="00421D56" w:rsidP="004C7361">
            <w:pPr>
              <w:tabs>
                <w:tab w:val="left" w:pos="0"/>
              </w:tabs>
              <w:rPr>
                <w:sz w:val="16"/>
                <w:szCs w:val="16"/>
              </w:rPr>
            </w:pPr>
            <w:r>
              <w:rPr>
                <w:sz w:val="16"/>
                <w:szCs w:val="16"/>
              </w:rPr>
              <w:t>N</w:t>
            </w:r>
          </w:p>
        </w:tc>
        <w:tc>
          <w:tcPr>
            <w:tcW w:w="993" w:type="dxa"/>
            <w:vAlign w:val="center"/>
          </w:tcPr>
          <w:p w:rsidR="00C13401" w:rsidRPr="00421D56" w:rsidRDefault="00421D56" w:rsidP="00421D56">
            <w:pPr>
              <w:tabs>
                <w:tab w:val="left" w:pos="0"/>
              </w:tabs>
              <w:rPr>
                <w:sz w:val="16"/>
                <w:szCs w:val="16"/>
                <w:lang w:val="pt-BR"/>
              </w:rPr>
            </w:pPr>
            <w:r w:rsidRPr="00421D56">
              <w:rPr>
                <w:sz w:val="16"/>
                <w:szCs w:val="16"/>
                <w:lang w:val="pt-BR"/>
              </w:rPr>
              <w:t>SOS Corpo NGO, FIG a</w:t>
            </w:r>
            <w:r>
              <w:rPr>
                <w:sz w:val="16"/>
                <w:szCs w:val="16"/>
                <w:lang w:val="pt-BR"/>
              </w:rPr>
              <w:t>nd SPM</w:t>
            </w:r>
          </w:p>
        </w:tc>
        <w:tc>
          <w:tcPr>
            <w:tcW w:w="1134" w:type="dxa"/>
            <w:vAlign w:val="center"/>
          </w:tcPr>
          <w:p w:rsidR="00C13401" w:rsidRPr="00421D56" w:rsidRDefault="00421D56" w:rsidP="00421D56">
            <w:pPr>
              <w:tabs>
                <w:tab w:val="left" w:pos="0"/>
              </w:tabs>
              <w:rPr>
                <w:sz w:val="16"/>
                <w:szCs w:val="16"/>
                <w:lang w:val="pt-BR"/>
              </w:rPr>
            </w:pPr>
            <w:r>
              <w:rPr>
                <w:sz w:val="16"/>
                <w:szCs w:val="16"/>
                <w:lang w:val="pt-BR"/>
              </w:rPr>
              <w:t>December 2013 to March 2014</w:t>
            </w:r>
          </w:p>
        </w:tc>
        <w:tc>
          <w:tcPr>
            <w:tcW w:w="992" w:type="dxa"/>
            <w:vAlign w:val="center"/>
          </w:tcPr>
          <w:p w:rsidR="00C13401" w:rsidRPr="00421D56" w:rsidRDefault="00421D56" w:rsidP="004C7361">
            <w:pPr>
              <w:tabs>
                <w:tab w:val="left" w:pos="0"/>
              </w:tabs>
              <w:rPr>
                <w:sz w:val="16"/>
                <w:szCs w:val="16"/>
                <w:lang w:val="pt-BR"/>
              </w:rPr>
            </w:pPr>
            <w:r>
              <w:rPr>
                <w:sz w:val="16"/>
                <w:szCs w:val="16"/>
                <w:lang w:val="pt-BR"/>
              </w:rPr>
              <w:t>US$ 15,000</w:t>
            </w:r>
          </w:p>
        </w:tc>
        <w:tc>
          <w:tcPr>
            <w:tcW w:w="992" w:type="dxa"/>
            <w:vAlign w:val="center"/>
          </w:tcPr>
          <w:p w:rsidR="00C13401" w:rsidRPr="00421D56" w:rsidRDefault="00421D56" w:rsidP="004C7361">
            <w:pPr>
              <w:tabs>
                <w:tab w:val="left" w:pos="0"/>
              </w:tabs>
              <w:rPr>
                <w:sz w:val="16"/>
                <w:szCs w:val="16"/>
                <w:lang w:val="pt-BR"/>
              </w:rPr>
            </w:pPr>
            <w:r>
              <w:rPr>
                <w:sz w:val="16"/>
                <w:szCs w:val="16"/>
                <w:lang w:val="pt-BR"/>
              </w:rPr>
              <w:t>Pending</w:t>
            </w:r>
          </w:p>
        </w:tc>
        <w:tc>
          <w:tcPr>
            <w:tcW w:w="1397" w:type="dxa"/>
            <w:vAlign w:val="center"/>
          </w:tcPr>
          <w:p w:rsidR="00C13401" w:rsidRPr="00421D56" w:rsidRDefault="00C13401" w:rsidP="004C7361">
            <w:pPr>
              <w:tabs>
                <w:tab w:val="left" w:pos="0"/>
              </w:tabs>
              <w:rPr>
                <w:sz w:val="16"/>
                <w:szCs w:val="16"/>
                <w:lang w:val="pt-BR"/>
              </w:rPr>
            </w:pPr>
          </w:p>
        </w:tc>
      </w:tr>
      <w:tr w:rsidR="00C13401" w:rsidRPr="0032433D" w:rsidTr="00746B2B">
        <w:tc>
          <w:tcPr>
            <w:tcW w:w="14580" w:type="dxa"/>
            <w:gridSpan w:val="13"/>
            <w:shd w:val="clear" w:color="auto" w:fill="F2DBDB"/>
            <w:vAlign w:val="center"/>
          </w:tcPr>
          <w:p w:rsidR="00C13401" w:rsidRPr="0032433D" w:rsidRDefault="00C13401" w:rsidP="004C7361">
            <w:pPr>
              <w:tabs>
                <w:tab w:val="left" w:pos="0"/>
              </w:tabs>
              <w:rPr>
                <w:sz w:val="16"/>
                <w:szCs w:val="16"/>
              </w:rPr>
            </w:pPr>
            <w:r w:rsidRPr="0032433D">
              <w:rPr>
                <w:b/>
                <w:bCs/>
                <w:sz w:val="16"/>
                <w:szCs w:val="16"/>
              </w:rPr>
              <w:t xml:space="preserve">3) RESEARCH Activities undertaken by the Country/ Sub-regional/ Regional Office </w:t>
            </w:r>
            <w:r w:rsidRPr="0032433D">
              <w:rPr>
                <w:sz w:val="16"/>
                <w:szCs w:val="16"/>
              </w:rPr>
              <w:t>with regard to the monitoring and evaluation needs of the Annual Work Plans</w:t>
            </w:r>
          </w:p>
        </w:tc>
      </w:tr>
      <w:tr w:rsidR="00C13401" w:rsidRPr="0032433D" w:rsidTr="00746B2B">
        <w:trPr>
          <w:trHeight w:val="557"/>
        </w:trPr>
        <w:tc>
          <w:tcPr>
            <w:tcW w:w="1560" w:type="dxa"/>
            <w:vAlign w:val="center"/>
          </w:tcPr>
          <w:p w:rsidR="00C13401" w:rsidRPr="0032433D" w:rsidRDefault="00C13401" w:rsidP="004C7361">
            <w:pPr>
              <w:tabs>
                <w:tab w:val="left" w:pos="0"/>
              </w:tabs>
              <w:rPr>
                <w:sz w:val="16"/>
                <w:szCs w:val="16"/>
              </w:rPr>
            </w:pPr>
          </w:p>
        </w:tc>
        <w:tc>
          <w:tcPr>
            <w:tcW w:w="708" w:type="dxa"/>
            <w:vAlign w:val="center"/>
          </w:tcPr>
          <w:p w:rsidR="00C13401" w:rsidRPr="0032433D" w:rsidRDefault="00C13401" w:rsidP="004C7361">
            <w:pPr>
              <w:tabs>
                <w:tab w:val="left" w:pos="0"/>
              </w:tabs>
              <w:rPr>
                <w:sz w:val="16"/>
                <w:szCs w:val="16"/>
              </w:rPr>
            </w:pPr>
          </w:p>
        </w:tc>
        <w:tc>
          <w:tcPr>
            <w:tcW w:w="1985" w:type="dxa"/>
            <w:vAlign w:val="center"/>
          </w:tcPr>
          <w:p w:rsidR="00C13401" w:rsidRPr="0032433D" w:rsidRDefault="00C13401" w:rsidP="004C7361">
            <w:pPr>
              <w:tabs>
                <w:tab w:val="left" w:pos="0"/>
              </w:tabs>
              <w:rPr>
                <w:sz w:val="16"/>
                <w:szCs w:val="16"/>
              </w:rPr>
            </w:pPr>
          </w:p>
        </w:tc>
        <w:tc>
          <w:tcPr>
            <w:tcW w:w="1701" w:type="dxa"/>
            <w:vAlign w:val="center"/>
          </w:tcPr>
          <w:p w:rsidR="00C13401" w:rsidRPr="0032433D" w:rsidRDefault="00C13401" w:rsidP="004C7361">
            <w:pPr>
              <w:tabs>
                <w:tab w:val="left" w:pos="0"/>
              </w:tabs>
              <w:rPr>
                <w:sz w:val="16"/>
                <w:szCs w:val="16"/>
              </w:rPr>
            </w:pPr>
          </w:p>
        </w:tc>
        <w:tc>
          <w:tcPr>
            <w:tcW w:w="992" w:type="dxa"/>
            <w:vAlign w:val="center"/>
          </w:tcPr>
          <w:p w:rsidR="00C13401" w:rsidRPr="0032433D" w:rsidRDefault="00C13401" w:rsidP="004C7361">
            <w:pPr>
              <w:tabs>
                <w:tab w:val="left" w:pos="0"/>
              </w:tabs>
              <w:rPr>
                <w:sz w:val="16"/>
                <w:szCs w:val="16"/>
              </w:rPr>
            </w:pPr>
          </w:p>
        </w:tc>
        <w:tc>
          <w:tcPr>
            <w:tcW w:w="851" w:type="dxa"/>
            <w:vAlign w:val="center"/>
          </w:tcPr>
          <w:p w:rsidR="00C13401" w:rsidRPr="0032433D" w:rsidRDefault="00C13401" w:rsidP="004C7361">
            <w:pPr>
              <w:tabs>
                <w:tab w:val="left" w:pos="0"/>
              </w:tabs>
              <w:rPr>
                <w:sz w:val="16"/>
                <w:szCs w:val="16"/>
              </w:rPr>
            </w:pPr>
          </w:p>
        </w:tc>
        <w:tc>
          <w:tcPr>
            <w:tcW w:w="1275" w:type="dxa"/>
            <w:gridSpan w:val="2"/>
            <w:vAlign w:val="center"/>
          </w:tcPr>
          <w:p w:rsidR="00C13401" w:rsidRPr="0032433D" w:rsidRDefault="00C13401" w:rsidP="004C7361">
            <w:pPr>
              <w:tabs>
                <w:tab w:val="left" w:pos="0"/>
              </w:tabs>
              <w:rPr>
                <w:sz w:val="16"/>
                <w:szCs w:val="16"/>
              </w:rPr>
            </w:pPr>
          </w:p>
        </w:tc>
        <w:tc>
          <w:tcPr>
            <w:tcW w:w="993" w:type="dxa"/>
            <w:vAlign w:val="center"/>
          </w:tcPr>
          <w:p w:rsidR="00C13401" w:rsidRPr="0032433D" w:rsidRDefault="00C13401" w:rsidP="004C7361">
            <w:pPr>
              <w:tabs>
                <w:tab w:val="left" w:pos="0"/>
              </w:tabs>
              <w:rPr>
                <w:sz w:val="16"/>
                <w:szCs w:val="16"/>
              </w:rPr>
            </w:pPr>
          </w:p>
        </w:tc>
        <w:tc>
          <w:tcPr>
            <w:tcW w:w="1134" w:type="dxa"/>
            <w:vAlign w:val="center"/>
          </w:tcPr>
          <w:p w:rsidR="00C13401" w:rsidRPr="0032433D" w:rsidRDefault="00C13401" w:rsidP="004C7361">
            <w:pPr>
              <w:tabs>
                <w:tab w:val="left" w:pos="0"/>
              </w:tabs>
              <w:rPr>
                <w:sz w:val="16"/>
                <w:szCs w:val="16"/>
              </w:rPr>
            </w:pPr>
          </w:p>
        </w:tc>
        <w:tc>
          <w:tcPr>
            <w:tcW w:w="992" w:type="dxa"/>
            <w:vAlign w:val="center"/>
          </w:tcPr>
          <w:p w:rsidR="00C13401" w:rsidRPr="0032433D" w:rsidRDefault="00C13401" w:rsidP="004C7361">
            <w:pPr>
              <w:tabs>
                <w:tab w:val="left" w:pos="0"/>
              </w:tabs>
              <w:rPr>
                <w:sz w:val="16"/>
                <w:szCs w:val="16"/>
              </w:rPr>
            </w:pPr>
          </w:p>
        </w:tc>
        <w:tc>
          <w:tcPr>
            <w:tcW w:w="992" w:type="dxa"/>
            <w:vAlign w:val="center"/>
          </w:tcPr>
          <w:p w:rsidR="00C13401" w:rsidRPr="0032433D" w:rsidRDefault="00C13401" w:rsidP="004C7361">
            <w:pPr>
              <w:tabs>
                <w:tab w:val="left" w:pos="0"/>
              </w:tabs>
              <w:rPr>
                <w:sz w:val="16"/>
                <w:szCs w:val="16"/>
              </w:rPr>
            </w:pPr>
          </w:p>
        </w:tc>
        <w:tc>
          <w:tcPr>
            <w:tcW w:w="1397" w:type="dxa"/>
            <w:vAlign w:val="center"/>
          </w:tcPr>
          <w:p w:rsidR="00C13401" w:rsidRPr="0032433D" w:rsidRDefault="00C13401" w:rsidP="004C7361">
            <w:pPr>
              <w:tabs>
                <w:tab w:val="left" w:pos="0"/>
              </w:tabs>
              <w:rPr>
                <w:sz w:val="16"/>
                <w:szCs w:val="16"/>
              </w:rPr>
            </w:pPr>
          </w:p>
        </w:tc>
      </w:tr>
    </w:tbl>
    <w:p w:rsidR="006C73DA" w:rsidRDefault="001B5AA1" w:rsidP="00110F96">
      <w:pPr>
        <w:pStyle w:val="Heading1"/>
        <w:tabs>
          <w:tab w:val="left" w:pos="0"/>
        </w:tabs>
        <w:rPr>
          <w:iCs/>
        </w:rPr>
      </w:pPr>
      <w:r>
        <w:rPr>
          <w:iCs/>
        </w:rPr>
        <w:t xml:space="preserve"> </w:t>
      </w:r>
    </w:p>
    <w:p w:rsidR="006C73DA" w:rsidRDefault="006C73DA" w:rsidP="006C73DA">
      <w:pPr>
        <w:rPr>
          <w:rFonts w:ascii="Cambria" w:eastAsia="Times New Roman" w:hAnsi="Cambria" w:cs="Times New Roman"/>
          <w:color w:val="365F91"/>
          <w:sz w:val="28"/>
          <w:szCs w:val="28"/>
        </w:rPr>
      </w:pPr>
      <w:r>
        <w:br w:type="page"/>
      </w:r>
    </w:p>
    <w:p w:rsidR="00110F96" w:rsidRDefault="00110F96" w:rsidP="00110F96">
      <w:pPr>
        <w:pStyle w:val="Heading1"/>
        <w:tabs>
          <w:tab w:val="left" w:pos="0"/>
        </w:tabs>
        <w:rPr>
          <w:color w:val="auto"/>
          <w:lang w:val="fr-ML"/>
        </w:rPr>
      </w:pPr>
      <w:r w:rsidRPr="006C73DA">
        <w:rPr>
          <w:color w:val="auto"/>
          <w:lang w:val="fr-ML"/>
        </w:rPr>
        <w:lastRenderedPageBreak/>
        <w:t>Annex 2: Evaluation Justification Matrix</w:t>
      </w:r>
    </w:p>
    <w:p w:rsidR="00927009" w:rsidRPr="00927009" w:rsidRDefault="00927009" w:rsidP="00927009">
      <w:pPr>
        <w:rPr>
          <w:lang w:val="fr-ML"/>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5"/>
        <w:gridCol w:w="2925"/>
        <w:gridCol w:w="4680"/>
        <w:gridCol w:w="2835"/>
      </w:tblGrid>
      <w:tr w:rsidR="00110F96" w:rsidRPr="006C73DA" w:rsidTr="000F08EB">
        <w:tc>
          <w:tcPr>
            <w:tcW w:w="2925" w:type="dxa"/>
            <w:shd w:val="clear" w:color="auto" w:fill="C4BC96"/>
          </w:tcPr>
          <w:p w:rsidR="00110F96" w:rsidRPr="006C73DA" w:rsidRDefault="00110F96" w:rsidP="00110F96">
            <w:pPr>
              <w:tabs>
                <w:tab w:val="left" w:pos="0"/>
              </w:tabs>
              <w:spacing w:after="0" w:line="240" w:lineRule="auto"/>
              <w:rPr>
                <w:b/>
              </w:rPr>
            </w:pPr>
            <w:r w:rsidRPr="006C73DA">
              <w:rPr>
                <w:b/>
              </w:rPr>
              <w:t>List of selected evaluation</w:t>
            </w:r>
          </w:p>
        </w:tc>
        <w:tc>
          <w:tcPr>
            <w:tcW w:w="2925" w:type="dxa"/>
            <w:shd w:val="clear" w:color="auto" w:fill="C4BC96"/>
          </w:tcPr>
          <w:p w:rsidR="00110F96" w:rsidRPr="006C73DA" w:rsidRDefault="00110F96" w:rsidP="00110F96">
            <w:pPr>
              <w:tabs>
                <w:tab w:val="left" w:pos="0"/>
              </w:tabs>
              <w:spacing w:after="0" w:line="240" w:lineRule="auto"/>
              <w:rPr>
                <w:b/>
              </w:rPr>
            </w:pPr>
            <w:r w:rsidRPr="006C73DA">
              <w:rPr>
                <w:b/>
              </w:rPr>
              <w:t>Criteria used for the selection</w:t>
            </w:r>
          </w:p>
        </w:tc>
        <w:tc>
          <w:tcPr>
            <w:tcW w:w="4680" w:type="dxa"/>
            <w:shd w:val="clear" w:color="auto" w:fill="C4BC96"/>
          </w:tcPr>
          <w:p w:rsidR="00110F96" w:rsidRPr="006C73DA" w:rsidRDefault="00110F96" w:rsidP="00110F96">
            <w:pPr>
              <w:tabs>
                <w:tab w:val="left" w:pos="0"/>
              </w:tabs>
              <w:spacing w:after="0" w:line="240" w:lineRule="auto"/>
              <w:rPr>
                <w:b/>
              </w:rPr>
            </w:pPr>
            <w:r w:rsidRPr="006C73DA">
              <w:rPr>
                <w:b/>
              </w:rPr>
              <w:t>Potential evaluability</w:t>
            </w:r>
          </w:p>
        </w:tc>
        <w:tc>
          <w:tcPr>
            <w:tcW w:w="2835" w:type="dxa"/>
            <w:shd w:val="clear" w:color="auto" w:fill="C4BC96"/>
          </w:tcPr>
          <w:p w:rsidR="00110F96" w:rsidRPr="006C73DA" w:rsidRDefault="00110F96" w:rsidP="00110F96">
            <w:pPr>
              <w:tabs>
                <w:tab w:val="left" w:pos="0"/>
              </w:tabs>
              <w:spacing w:after="0" w:line="240" w:lineRule="auto"/>
              <w:rPr>
                <w:b/>
              </w:rPr>
            </w:pPr>
            <w:r w:rsidRPr="006C73DA">
              <w:rPr>
                <w:b/>
              </w:rPr>
              <w:t>Intended use of evaluation findings</w:t>
            </w:r>
          </w:p>
        </w:tc>
      </w:tr>
      <w:tr w:rsidR="00110F96" w:rsidRPr="006C73DA" w:rsidTr="000F08EB">
        <w:tc>
          <w:tcPr>
            <w:tcW w:w="2925" w:type="dxa"/>
          </w:tcPr>
          <w:p w:rsidR="00110F96" w:rsidRPr="006C73DA" w:rsidRDefault="00927009" w:rsidP="00110F96">
            <w:pPr>
              <w:tabs>
                <w:tab w:val="left" w:pos="0"/>
              </w:tabs>
              <w:spacing w:after="0" w:line="240" w:lineRule="auto"/>
              <w:rPr>
                <w:rFonts w:asciiTheme="minorHAnsi" w:hAnsiTheme="minorHAnsi" w:cstheme="minorHAnsi"/>
                <w:color w:val="000000"/>
              </w:rPr>
            </w:pPr>
            <w:r w:rsidRPr="006C73DA">
              <w:rPr>
                <w:color w:val="000000"/>
              </w:rPr>
              <w:t>Inter-Age</w:t>
            </w:r>
            <w:r w:rsidR="000D4B9C">
              <w:rPr>
                <w:color w:val="000000"/>
              </w:rPr>
              <w:t>ncy Programme for the Promotion</w:t>
            </w:r>
            <w:r w:rsidRPr="006C73DA">
              <w:rPr>
                <w:color w:val="000000"/>
              </w:rPr>
              <w:t xml:space="preserve"> of Gender and Ethnic-Racial Equality Final Evaluation</w:t>
            </w:r>
          </w:p>
        </w:tc>
        <w:tc>
          <w:tcPr>
            <w:tcW w:w="2925" w:type="dxa"/>
          </w:tcPr>
          <w:p w:rsidR="00110F96" w:rsidRDefault="00927009" w:rsidP="00927009">
            <w:pPr>
              <w:spacing w:after="0" w:line="240" w:lineRule="auto"/>
              <w:rPr>
                <w:rFonts w:asciiTheme="minorHAnsi" w:hAnsiTheme="minorHAnsi" w:cstheme="minorHAnsi"/>
                <w:bCs/>
              </w:rPr>
            </w:pPr>
            <w:r w:rsidRPr="006C73DA">
              <w:rPr>
                <w:rFonts w:asciiTheme="minorHAnsi" w:hAnsiTheme="minorHAnsi" w:cstheme="minorHAnsi"/>
                <w:bCs/>
              </w:rPr>
              <w:t>Mandatory evaluation per request of donor.</w:t>
            </w:r>
          </w:p>
          <w:p w:rsidR="00D561E7" w:rsidRPr="006C73DA" w:rsidRDefault="00D561E7" w:rsidP="00D561E7">
            <w:pPr>
              <w:spacing w:after="0" w:line="240" w:lineRule="auto"/>
              <w:rPr>
                <w:rFonts w:asciiTheme="minorHAnsi" w:hAnsiTheme="minorHAnsi" w:cstheme="minorHAnsi"/>
                <w:bCs/>
              </w:rPr>
            </w:pPr>
            <w:r w:rsidRPr="006C73DA">
              <w:rPr>
                <w:rFonts w:asciiTheme="minorHAnsi" w:hAnsiTheme="minorHAnsi" w:cstheme="minorHAnsi"/>
              </w:rPr>
              <w:t>Potential of the Inter-Agency program to identify innovations and promote horizontal cooperation.</w:t>
            </w:r>
          </w:p>
        </w:tc>
        <w:tc>
          <w:tcPr>
            <w:tcW w:w="4680" w:type="dxa"/>
          </w:tcPr>
          <w:p w:rsidR="00110F96" w:rsidRDefault="007D332E" w:rsidP="00927009">
            <w:pPr>
              <w:tabs>
                <w:tab w:val="left" w:pos="0"/>
              </w:tabs>
              <w:spacing w:after="0" w:line="240" w:lineRule="auto"/>
              <w:rPr>
                <w:rFonts w:asciiTheme="minorHAnsi" w:hAnsiTheme="minorHAnsi" w:cstheme="minorHAnsi"/>
              </w:rPr>
            </w:pPr>
            <w:r w:rsidRPr="006C73DA">
              <w:rPr>
                <w:rFonts w:asciiTheme="minorHAnsi" w:hAnsiTheme="minorHAnsi" w:cstheme="minorHAnsi"/>
              </w:rPr>
              <w:t>Although</w:t>
            </w:r>
            <w:r w:rsidR="00927009" w:rsidRPr="006C73DA">
              <w:rPr>
                <w:rFonts w:asciiTheme="minorHAnsi" w:hAnsiTheme="minorHAnsi" w:cstheme="minorHAnsi"/>
              </w:rPr>
              <w:t xml:space="preserve"> the program is not over yet this mandatory evaluation is suppose to be </w:t>
            </w:r>
            <w:r w:rsidRPr="006C73DA">
              <w:rPr>
                <w:rFonts w:asciiTheme="minorHAnsi" w:hAnsiTheme="minorHAnsi" w:cstheme="minorHAnsi"/>
              </w:rPr>
              <w:t>carrying</w:t>
            </w:r>
            <w:r w:rsidR="00927009" w:rsidRPr="006C73DA">
              <w:rPr>
                <w:rFonts w:asciiTheme="minorHAnsi" w:hAnsiTheme="minorHAnsi" w:cstheme="minorHAnsi"/>
              </w:rPr>
              <w:t xml:space="preserve"> out alongside with the final phase of implementation. Funds are available and a professional evaluator with experience on gender and ethnic-racial issues was identified and hired. The </w:t>
            </w:r>
            <w:r w:rsidRPr="006C73DA">
              <w:rPr>
                <w:rFonts w:asciiTheme="minorHAnsi" w:hAnsiTheme="minorHAnsi" w:cstheme="minorHAnsi"/>
              </w:rPr>
              <w:t>stakeholder’s</w:t>
            </w:r>
            <w:r w:rsidR="00927009" w:rsidRPr="006C73DA">
              <w:rPr>
                <w:rFonts w:asciiTheme="minorHAnsi" w:hAnsiTheme="minorHAnsi" w:cstheme="minorHAnsi"/>
              </w:rPr>
              <w:t xml:space="preserve"> participation </w:t>
            </w:r>
            <w:r w:rsidRPr="006C73DA">
              <w:rPr>
                <w:rFonts w:asciiTheme="minorHAnsi" w:hAnsiTheme="minorHAnsi" w:cstheme="minorHAnsi"/>
              </w:rPr>
              <w:t>is</w:t>
            </w:r>
            <w:r w:rsidR="00927009" w:rsidRPr="006C73DA">
              <w:rPr>
                <w:rFonts w:asciiTheme="minorHAnsi" w:hAnsiTheme="minorHAnsi" w:cstheme="minorHAnsi"/>
              </w:rPr>
              <w:t xml:space="preserve"> guaranteed and a committee that oversees the entire process is fully operational. Therefore there are no evaluability problems regarding this evaluator exercise.</w:t>
            </w:r>
          </w:p>
          <w:p w:rsidR="00D561E7" w:rsidRDefault="00D561E7" w:rsidP="00927009">
            <w:pPr>
              <w:tabs>
                <w:tab w:val="left" w:pos="0"/>
              </w:tabs>
              <w:spacing w:after="0" w:line="240" w:lineRule="auto"/>
              <w:rPr>
                <w:rFonts w:asciiTheme="minorHAnsi" w:hAnsiTheme="minorHAnsi" w:cstheme="minorHAnsi"/>
              </w:rPr>
            </w:pPr>
          </w:p>
          <w:p w:rsidR="00D561E7" w:rsidRPr="006C73DA" w:rsidRDefault="00D561E7" w:rsidP="00D561E7">
            <w:pPr>
              <w:tabs>
                <w:tab w:val="left" w:pos="0"/>
              </w:tabs>
              <w:spacing w:after="0" w:line="240" w:lineRule="auto"/>
              <w:rPr>
                <w:rFonts w:asciiTheme="minorHAnsi" w:hAnsiTheme="minorHAnsi" w:cstheme="minorHAnsi"/>
              </w:rPr>
            </w:pPr>
            <w:r w:rsidRPr="006C73DA">
              <w:rPr>
                <w:rFonts w:asciiTheme="minorHAnsi" w:hAnsiTheme="minorHAnsi" w:cstheme="minorHAnsi"/>
              </w:rPr>
              <w:t xml:space="preserve">The activities that are the base </w:t>
            </w:r>
            <w:r>
              <w:rPr>
                <w:rFonts w:asciiTheme="minorHAnsi" w:hAnsiTheme="minorHAnsi" w:cstheme="minorHAnsi"/>
              </w:rPr>
              <w:t>for</w:t>
            </w:r>
            <w:r w:rsidRPr="006C73DA">
              <w:rPr>
                <w:rFonts w:asciiTheme="minorHAnsi" w:hAnsiTheme="minorHAnsi" w:cstheme="minorHAnsi"/>
              </w:rPr>
              <w:t xml:space="preserve"> the case studies are already over, so temporality </w:t>
            </w:r>
            <w:r w:rsidR="007D332E" w:rsidRPr="006C73DA">
              <w:rPr>
                <w:rFonts w:asciiTheme="minorHAnsi" w:hAnsiTheme="minorHAnsi" w:cstheme="minorHAnsi"/>
              </w:rPr>
              <w:t>is</w:t>
            </w:r>
            <w:r w:rsidRPr="006C73DA">
              <w:rPr>
                <w:rFonts w:asciiTheme="minorHAnsi" w:hAnsiTheme="minorHAnsi" w:cstheme="minorHAnsi"/>
              </w:rPr>
              <w:t xml:space="preserve"> not an issue. The participation of stakeholders was also guaranteed as well is guaranteed the interest of the MDG-F that is monitoring this exercise and will send a technician from their KM group. Funds are available and technicians with knowledge and experience were identified and hired. Therefore there are no evaluability problems regarding this evaluator exercise.</w:t>
            </w:r>
          </w:p>
        </w:tc>
        <w:tc>
          <w:tcPr>
            <w:tcW w:w="2835" w:type="dxa"/>
          </w:tcPr>
          <w:p w:rsidR="00110F96" w:rsidRDefault="000F08EB" w:rsidP="00110F96">
            <w:pPr>
              <w:tabs>
                <w:tab w:val="left" w:pos="0"/>
              </w:tabs>
              <w:spacing w:after="0" w:line="240" w:lineRule="auto"/>
              <w:rPr>
                <w:rFonts w:asciiTheme="minorHAnsi" w:hAnsiTheme="minorHAnsi" w:cstheme="minorHAnsi"/>
              </w:rPr>
            </w:pPr>
            <w:r w:rsidRPr="006C73DA">
              <w:rPr>
                <w:rFonts w:asciiTheme="minorHAnsi" w:hAnsiTheme="minorHAnsi" w:cstheme="minorHAnsi"/>
              </w:rPr>
              <w:t>To support the formulation of new inter-agency programmes and to promote the discussion regarding the role of funds such as the MDG-F in promoting development at MICs.</w:t>
            </w:r>
          </w:p>
          <w:p w:rsidR="00D561E7" w:rsidRDefault="00D561E7" w:rsidP="00110F96">
            <w:pPr>
              <w:tabs>
                <w:tab w:val="left" w:pos="0"/>
              </w:tabs>
              <w:spacing w:after="0" w:line="240" w:lineRule="auto"/>
              <w:rPr>
                <w:rFonts w:asciiTheme="minorHAnsi" w:hAnsiTheme="minorHAnsi" w:cstheme="minorHAnsi"/>
              </w:rPr>
            </w:pPr>
          </w:p>
          <w:p w:rsidR="00D561E7" w:rsidRPr="006C73DA" w:rsidRDefault="00D561E7" w:rsidP="00110F96">
            <w:pPr>
              <w:tabs>
                <w:tab w:val="left" w:pos="0"/>
              </w:tabs>
              <w:spacing w:after="0" w:line="240" w:lineRule="auto"/>
              <w:rPr>
                <w:rFonts w:asciiTheme="minorHAnsi" w:hAnsiTheme="minorHAnsi" w:cstheme="minorHAnsi"/>
              </w:rPr>
            </w:pPr>
            <w:r w:rsidRPr="006C73DA">
              <w:rPr>
                <w:rFonts w:asciiTheme="minorHAnsi" w:hAnsiTheme="minorHAnsi" w:cstheme="minorHAnsi"/>
              </w:rPr>
              <w:t>Discussion during the program’s final event and dissemination through the MDG-F network.</w:t>
            </w:r>
          </w:p>
        </w:tc>
      </w:tr>
      <w:tr w:rsidR="00421D56" w:rsidRPr="00162888" w:rsidTr="00421D56">
        <w:tc>
          <w:tcPr>
            <w:tcW w:w="2925" w:type="dxa"/>
            <w:tcBorders>
              <w:top w:val="single" w:sz="4" w:space="0" w:color="000000"/>
              <w:left w:val="single" w:sz="4" w:space="0" w:color="000000"/>
              <w:bottom w:val="single" w:sz="4" w:space="0" w:color="000000"/>
              <w:right w:val="single" w:sz="4" w:space="0" w:color="000000"/>
            </w:tcBorders>
          </w:tcPr>
          <w:p w:rsidR="00421D56" w:rsidRPr="00421D56" w:rsidRDefault="00421D56" w:rsidP="007D1B6E">
            <w:pPr>
              <w:tabs>
                <w:tab w:val="left" w:pos="0"/>
              </w:tabs>
              <w:spacing w:after="0" w:line="240" w:lineRule="auto"/>
              <w:rPr>
                <w:color w:val="000000"/>
              </w:rPr>
            </w:pPr>
            <w:r w:rsidRPr="00421D56">
              <w:rPr>
                <w:color w:val="000000"/>
              </w:rPr>
              <w:t>Evaluation of the Young Women Sub regional Programme</w:t>
            </w:r>
          </w:p>
          <w:p w:rsidR="00421D56" w:rsidRPr="00421D56" w:rsidRDefault="00421D56" w:rsidP="007D1B6E">
            <w:pPr>
              <w:tabs>
                <w:tab w:val="left" w:pos="0"/>
              </w:tabs>
              <w:spacing w:after="0" w:line="240" w:lineRule="auto"/>
              <w:rPr>
                <w:color w:val="000000"/>
              </w:rPr>
            </w:pPr>
          </w:p>
        </w:tc>
        <w:tc>
          <w:tcPr>
            <w:tcW w:w="2925" w:type="dxa"/>
            <w:tcBorders>
              <w:top w:val="single" w:sz="4" w:space="0" w:color="000000"/>
              <w:left w:val="single" w:sz="4" w:space="0" w:color="000000"/>
              <w:bottom w:val="single" w:sz="4" w:space="0" w:color="000000"/>
              <w:right w:val="single" w:sz="4" w:space="0" w:color="000000"/>
            </w:tcBorders>
          </w:tcPr>
          <w:p w:rsidR="00421D56" w:rsidRPr="00421D56" w:rsidRDefault="00421D56" w:rsidP="007D1B6E">
            <w:pPr>
              <w:spacing w:after="0" w:line="240" w:lineRule="auto"/>
              <w:rPr>
                <w:rFonts w:asciiTheme="minorHAnsi" w:hAnsiTheme="minorHAnsi" w:cstheme="minorHAnsi"/>
                <w:bCs/>
              </w:rPr>
            </w:pPr>
            <w:r w:rsidRPr="00421D56">
              <w:rPr>
                <w:rFonts w:asciiTheme="minorHAnsi" w:hAnsiTheme="minorHAnsi" w:cstheme="minorHAnsi"/>
                <w:bCs/>
              </w:rPr>
              <w:t>Mandatory evaluation per request of donor.</w:t>
            </w:r>
          </w:p>
        </w:tc>
        <w:tc>
          <w:tcPr>
            <w:tcW w:w="4680" w:type="dxa"/>
            <w:tcBorders>
              <w:top w:val="single" w:sz="4" w:space="0" w:color="000000"/>
              <w:left w:val="single" w:sz="4" w:space="0" w:color="000000"/>
              <w:bottom w:val="single" w:sz="4" w:space="0" w:color="000000"/>
              <w:right w:val="single" w:sz="4" w:space="0" w:color="000000"/>
            </w:tcBorders>
          </w:tcPr>
          <w:p w:rsidR="00421D56" w:rsidRPr="00421D56" w:rsidRDefault="00421D56" w:rsidP="007D1B6E">
            <w:pPr>
              <w:tabs>
                <w:tab w:val="left" w:pos="0"/>
              </w:tabs>
              <w:spacing w:after="0" w:line="240" w:lineRule="auto"/>
              <w:rPr>
                <w:rFonts w:asciiTheme="minorHAnsi" w:hAnsiTheme="minorHAnsi" w:cstheme="minorHAnsi"/>
              </w:rPr>
            </w:pPr>
            <w:r w:rsidRPr="00421D56">
              <w:rPr>
                <w:rFonts w:asciiTheme="minorHAnsi" w:hAnsiTheme="minorHAnsi" w:cstheme="minorHAnsi"/>
              </w:rPr>
              <w:t>Altough the program is not over yet this mandatory evaluation is suppose to be carry out alongside with the final phase of implementation. Funds are available and the stakeholders participation is guaranteed. Therefore there are no evaluability problems regarding this evaluatory exercise.</w:t>
            </w:r>
          </w:p>
        </w:tc>
        <w:tc>
          <w:tcPr>
            <w:tcW w:w="2835" w:type="dxa"/>
            <w:tcBorders>
              <w:top w:val="single" w:sz="4" w:space="0" w:color="000000"/>
              <w:left w:val="single" w:sz="4" w:space="0" w:color="000000"/>
              <w:bottom w:val="single" w:sz="4" w:space="0" w:color="000000"/>
              <w:right w:val="single" w:sz="4" w:space="0" w:color="000000"/>
            </w:tcBorders>
          </w:tcPr>
          <w:p w:rsidR="00421D56" w:rsidRPr="00421D56" w:rsidRDefault="00421D56" w:rsidP="007D1B6E">
            <w:pPr>
              <w:tabs>
                <w:tab w:val="left" w:pos="0"/>
              </w:tabs>
              <w:spacing w:after="0" w:line="240" w:lineRule="auto"/>
              <w:rPr>
                <w:rFonts w:asciiTheme="minorHAnsi" w:hAnsiTheme="minorHAnsi" w:cstheme="minorHAnsi"/>
              </w:rPr>
            </w:pPr>
            <w:r w:rsidRPr="00421D56">
              <w:rPr>
                <w:rFonts w:asciiTheme="minorHAnsi" w:hAnsiTheme="minorHAnsi" w:cstheme="minorHAnsi"/>
              </w:rPr>
              <w:t>To support the formulation of new programmatic activities and to generate accountability.</w:t>
            </w:r>
          </w:p>
          <w:p w:rsidR="00421D56" w:rsidRPr="00421D56" w:rsidRDefault="00421D56" w:rsidP="007D1B6E">
            <w:pPr>
              <w:tabs>
                <w:tab w:val="left" w:pos="0"/>
              </w:tabs>
              <w:spacing w:after="0" w:line="240" w:lineRule="auto"/>
              <w:rPr>
                <w:rFonts w:asciiTheme="minorHAnsi" w:hAnsiTheme="minorHAnsi" w:cstheme="minorHAnsi"/>
              </w:rPr>
            </w:pPr>
          </w:p>
        </w:tc>
      </w:tr>
    </w:tbl>
    <w:p w:rsidR="00DB435A" w:rsidRPr="001B5AA1" w:rsidRDefault="00DB435A" w:rsidP="00927009">
      <w:pPr>
        <w:pStyle w:val="Heading1"/>
        <w:tabs>
          <w:tab w:val="left" w:pos="0"/>
        </w:tabs>
        <w:rPr>
          <w:iCs/>
        </w:rPr>
      </w:pPr>
    </w:p>
    <w:sectPr w:rsidR="00DB435A" w:rsidRPr="001B5AA1" w:rsidSect="00B909E6">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C77" w:rsidRDefault="009F1C77" w:rsidP="006064BD">
      <w:pPr>
        <w:spacing w:after="0" w:line="240" w:lineRule="auto"/>
      </w:pPr>
      <w:r>
        <w:separator/>
      </w:r>
    </w:p>
  </w:endnote>
  <w:endnote w:type="continuationSeparator" w:id="0">
    <w:p w:rsidR="009F1C77" w:rsidRDefault="009F1C77" w:rsidP="0060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0FB" w:rsidRDefault="008450FB">
    <w:pPr>
      <w:pStyle w:val="Footer"/>
      <w:jc w:val="center"/>
    </w:pPr>
    <w:r>
      <w:fldChar w:fldCharType="begin"/>
    </w:r>
    <w:r>
      <w:instrText xml:space="preserve"> PAGE   \* MERGEFORMAT </w:instrText>
    </w:r>
    <w:r>
      <w:fldChar w:fldCharType="separate"/>
    </w:r>
    <w:r w:rsidR="008E7EBD">
      <w:rPr>
        <w:noProof/>
      </w:rPr>
      <w:t>4</w:t>
    </w:r>
    <w:r>
      <w:rPr>
        <w:noProof/>
      </w:rPr>
      <w:fldChar w:fldCharType="end"/>
    </w:r>
  </w:p>
  <w:p w:rsidR="008450FB" w:rsidRDefault="00845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C77" w:rsidRDefault="009F1C77" w:rsidP="006064BD">
      <w:pPr>
        <w:spacing w:after="0" w:line="240" w:lineRule="auto"/>
      </w:pPr>
      <w:r>
        <w:separator/>
      </w:r>
    </w:p>
  </w:footnote>
  <w:footnote w:type="continuationSeparator" w:id="0">
    <w:p w:rsidR="009F1C77" w:rsidRDefault="009F1C77" w:rsidP="00606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7C7E"/>
    <w:multiLevelType w:val="hybridMultilevel"/>
    <w:tmpl w:val="61C07F8C"/>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
    <w:nsid w:val="10D32488"/>
    <w:multiLevelType w:val="hybridMultilevel"/>
    <w:tmpl w:val="DCDC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55079"/>
    <w:multiLevelType w:val="hybridMultilevel"/>
    <w:tmpl w:val="E08E28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52783"/>
    <w:multiLevelType w:val="hybridMultilevel"/>
    <w:tmpl w:val="0C2E99F2"/>
    <w:lvl w:ilvl="0" w:tplc="6D34D3F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FA1A27"/>
    <w:multiLevelType w:val="hybridMultilevel"/>
    <w:tmpl w:val="3A14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231FB"/>
    <w:multiLevelType w:val="hybridMultilevel"/>
    <w:tmpl w:val="2988C5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615B89"/>
    <w:multiLevelType w:val="hybridMultilevel"/>
    <w:tmpl w:val="B9906D78"/>
    <w:lvl w:ilvl="0" w:tplc="626C5B0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82EC3"/>
    <w:multiLevelType w:val="hybridMultilevel"/>
    <w:tmpl w:val="DB42FF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1A30346"/>
    <w:multiLevelType w:val="hybridMultilevel"/>
    <w:tmpl w:val="71903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E7B2BD7"/>
    <w:multiLevelType w:val="hybridMultilevel"/>
    <w:tmpl w:val="042EA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6D187C"/>
    <w:multiLevelType w:val="hybridMultilevel"/>
    <w:tmpl w:val="165AD3BE"/>
    <w:lvl w:ilvl="0" w:tplc="547EBC42">
      <w:start w:val="1"/>
      <w:numFmt w:val="bullet"/>
      <w:lvlText w:val="-"/>
      <w:lvlJc w:val="left"/>
      <w:pPr>
        <w:ind w:left="720" w:hanging="360"/>
      </w:pPr>
      <w:rPr>
        <w:rFonts w:ascii="Calibri" w:eastAsia="MS Mincho"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2C6EF7"/>
    <w:multiLevelType w:val="hybridMultilevel"/>
    <w:tmpl w:val="8452BB48"/>
    <w:lvl w:ilvl="0" w:tplc="626C5B0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61350F"/>
    <w:multiLevelType w:val="hybridMultilevel"/>
    <w:tmpl w:val="7B5CF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7D4F20"/>
    <w:multiLevelType w:val="hybridMultilevel"/>
    <w:tmpl w:val="3CAC0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805674"/>
    <w:multiLevelType w:val="hybridMultilevel"/>
    <w:tmpl w:val="6A06CEAC"/>
    <w:lvl w:ilvl="0" w:tplc="0409000F">
      <w:start w:val="1"/>
      <w:numFmt w:val="decimal"/>
      <w:lvlText w:val="%1."/>
      <w:lvlJc w:val="left"/>
      <w:pPr>
        <w:ind w:left="36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ED53F8"/>
    <w:multiLevelType w:val="hybridMultilevel"/>
    <w:tmpl w:val="48F41710"/>
    <w:lvl w:ilvl="0" w:tplc="547EBC42">
      <w:start w:val="1"/>
      <w:numFmt w:val="bullet"/>
      <w:lvlText w:val="-"/>
      <w:lvlJc w:val="left"/>
      <w:pPr>
        <w:ind w:left="720" w:hanging="360"/>
      </w:pPr>
      <w:rPr>
        <w:rFonts w:ascii="Calibri" w:eastAsia="MS Mincho"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B010EC"/>
    <w:multiLevelType w:val="hybridMultilevel"/>
    <w:tmpl w:val="189C6308"/>
    <w:lvl w:ilvl="0" w:tplc="626C5B0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6"/>
  </w:num>
  <w:num w:numId="4">
    <w:abstractNumId w:val="2"/>
  </w:num>
  <w:num w:numId="5">
    <w:abstractNumId w:val="8"/>
  </w:num>
  <w:num w:numId="6">
    <w:abstractNumId w:val="12"/>
  </w:num>
  <w:num w:numId="7">
    <w:abstractNumId w:val="3"/>
  </w:num>
  <w:num w:numId="8">
    <w:abstractNumId w:val="0"/>
  </w:num>
  <w:num w:numId="9">
    <w:abstractNumId w:val="15"/>
  </w:num>
  <w:num w:numId="10">
    <w:abstractNumId w:val="10"/>
  </w:num>
  <w:num w:numId="11">
    <w:abstractNumId w:val="9"/>
  </w:num>
  <w:num w:numId="12">
    <w:abstractNumId w:val="4"/>
  </w:num>
  <w:num w:numId="13">
    <w:abstractNumId w:val="13"/>
  </w:num>
  <w:num w:numId="14">
    <w:abstractNumId w:val="5"/>
  </w:num>
  <w:num w:numId="15">
    <w:abstractNumId w:val="1"/>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AD3"/>
    <w:rsid w:val="0000649E"/>
    <w:rsid w:val="00013BF5"/>
    <w:rsid w:val="0002094C"/>
    <w:rsid w:val="0003478A"/>
    <w:rsid w:val="0003741D"/>
    <w:rsid w:val="00041B0B"/>
    <w:rsid w:val="00041B6D"/>
    <w:rsid w:val="00045878"/>
    <w:rsid w:val="00046CCF"/>
    <w:rsid w:val="000516EE"/>
    <w:rsid w:val="00055793"/>
    <w:rsid w:val="00056A04"/>
    <w:rsid w:val="00057178"/>
    <w:rsid w:val="0006211C"/>
    <w:rsid w:val="00073AEE"/>
    <w:rsid w:val="00073C6B"/>
    <w:rsid w:val="000825BB"/>
    <w:rsid w:val="000860D1"/>
    <w:rsid w:val="0009098F"/>
    <w:rsid w:val="00092766"/>
    <w:rsid w:val="0009605E"/>
    <w:rsid w:val="000A354F"/>
    <w:rsid w:val="000B7EC6"/>
    <w:rsid w:val="000C7F10"/>
    <w:rsid w:val="000D4B9C"/>
    <w:rsid w:val="000F08EB"/>
    <w:rsid w:val="000F14F4"/>
    <w:rsid w:val="000F3768"/>
    <w:rsid w:val="000F6550"/>
    <w:rsid w:val="00110619"/>
    <w:rsid w:val="00110F96"/>
    <w:rsid w:val="00112510"/>
    <w:rsid w:val="00113D78"/>
    <w:rsid w:val="00115ABD"/>
    <w:rsid w:val="0011685D"/>
    <w:rsid w:val="00116BA6"/>
    <w:rsid w:val="0012232C"/>
    <w:rsid w:val="00122CED"/>
    <w:rsid w:val="0012778D"/>
    <w:rsid w:val="00127905"/>
    <w:rsid w:val="001313D7"/>
    <w:rsid w:val="00133046"/>
    <w:rsid w:val="00134C63"/>
    <w:rsid w:val="00135413"/>
    <w:rsid w:val="00136159"/>
    <w:rsid w:val="00137F2E"/>
    <w:rsid w:val="001439F2"/>
    <w:rsid w:val="001447B2"/>
    <w:rsid w:val="00144DD4"/>
    <w:rsid w:val="00147D20"/>
    <w:rsid w:val="00147F93"/>
    <w:rsid w:val="00154580"/>
    <w:rsid w:val="00157B81"/>
    <w:rsid w:val="00160689"/>
    <w:rsid w:val="00166840"/>
    <w:rsid w:val="00173898"/>
    <w:rsid w:val="00174C59"/>
    <w:rsid w:val="00177CBB"/>
    <w:rsid w:val="00177E32"/>
    <w:rsid w:val="00184D80"/>
    <w:rsid w:val="00195EC6"/>
    <w:rsid w:val="001A1A4A"/>
    <w:rsid w:val="001A1CA1"/>
    <w:rsid w:val="001A4CAB"/>
    <w:rsid w:val="001B0C07"/>
    <w:rsid w:val="001B41F3"/>
    <w:rsid w:val="001B5AA1"/>
    <w:rsid w:val="001C6204"/>
    <w:rsid w:val="001D13E4"/>
    <w:rsid w:val="001D4C4C"/>
    <w:rsid w:val="001D78FF"/>
    <w:rsid w:val="001F01A6"/>
    <w:rsid w:val="001F1363"/>
    <w:rsid w:val="001F2F46"/>
    <w:rsid w:val="001F64D7"/>
    <w:rsid w:val="0021205A"/>
    <w:rsid w:val="002172E8"/>
    <w:rsid w:val="00220C1B"/>
    <w:rsid w:val="00221882"/>
    <w:rsid w:val="00233FB0"/>
    <w:rsid w:val="00236F97"/>
    <w:rsid w:val="00237D22"/>
    <w:rsid w:val="00242CFF"/>
    <w:rsid w:val="00244F77"/>
    <w:rsid w:val="00252A26"/>
    <w:rsid w:val="00253029"/>
    <w:rsid w:val="00254E47"/>
    <w:rsid w:val="00255CF6"/>
    <w:rsid w:val="0026438A"/>
    <w:rsid w:val="00264793"/>
    <w:rsid w:val="002654A9"/>
    <w:rsid w:val="00273C95"/>
    <w:rsid w:val="002778AF"/>
    <w:rsid w:val="00286ACE"/>
    <w:rsid w:val="00287AD3"/>
    <w:rsid w:val="00290AA9"/>
    <w:rsid w:val="0029241D"/>
    <w:rsid w:val="00292B18"/>
    <w:rsid w:val="00292B45"/>
    <w:rsid w:val="002A4790"/>
    <w:rsid w:val="002A6AB8"/>
    <w:rsid w:val="002B090C"/>
    <w:rsid w:val="002B0F61"/>
    <w:rsid w:val="002B1C1E"/>
    <w:rsid w:val="002B2BDC"/>
    <w:rsid w:val="002C0681"/>
    <w:rsid w:val="002C19D4"/>
    <w:rsid w:val="002C2345"/>
    <w:rsid w:val="002C4AE3"/>
    <w:rsid w:val="002C5BF0"/>
    <w:rsid w:val="002C7CF5"/>
    <w:rsid w:val="002D2471"/>
    <w:rsid w:val="002D3A3B"/>
    <w:rsid w:val="002D3BD2"/>
    <w:rsid w:val="002E23F3"/>
    <w:rsid w:val="002E6129"/>
    <w:rsid w:val="002F171F"/>
    <w:rsid w:val="002F56AB"/>
    <w:rsid w:val="00302BC9"/>
    <w:rsid w:val="00303CDA"/>
    <w:rsid w:val="003231C4"/>
    <w:rsid w:val="0032433D"/>
    <w:rsid w:val="00324360"/>
    <w:rsid w:val="00324EF1"/>
    <w:rsid w:val="003252D9"/>
    <w:rsid w:val="00332278"/>
    <w:rsid w:val="00332974"/>
    <w:rsid w:val="00334A62"/>
    <w:rsid w:val="003439C5"/>
    <w:rsid w:val="0034444B"/>
    <w:rsid w:val="00347022"/>
    <w:rsid w:val="003518A2"/>
    <w:rsid w:val="00353389"/>
    <w:rsid w:val="00356AA6"/>
    <w:rsid w:val="00360425"/>
    <w:rsid w:val="003622F3"/>
    <w:rsid w:val="00363697"/>
    <w:rsid w:val="00366E22"/>
    <w:rsid w:val="00380B84"/>
    <w:rsid w:val="00384166"/>
    <w:rsid w:val="003860AF"/>
    <w:rsid w:val="0038665C"/>
    <w:rsid w:val="003948D8"/>
    <w:rsid w:val="003A00B4"/>
    <w:rsid w:val="003A38C4"/>
    <w:rsid w:val="003B07F1"/>
    <w:rsid w:val="003B74DF"/>
    <w:rsid w:val="003C091A"/>
    <w:rsid w:val="003C1FA7"/>
    <w:rsid w:val="003C3083"/>
    <w:rsid w:val="003C62FA"/>
    <w:rsid w:val="003D1C81"/>
    <w:rsid w:val="003D259F"/>
    <w:rsid w:val="003D56D3"/>
    <w:rsid w:val="003D5D31"/>
    <w:rsid w:val="003E45E9"/>
    <w:rsid w:val="003E4BCD"/>
    <w:rsid w:val="003E4BEA"/>
    <w:rsid w:val="004022EF"/>
    <w:rsid w:val="004052CB"/>
    <w:rsid w:val="00405515"/>
    <w:rsid w:val="0040728E"/>
    <w:rsid w:val="00413442"/>
    <w:rsid w:val="0041395F"/>
    <w:rsid w:val="00415D84"/>
    <w:rsid w:val="00417DD0"/>
    <w:rsid w:val="00421D56"/>
    <w:rsid w:val="004255E4"/>
    <w:rsid w:val="00431BF0"/>
    <w:rsid w:val="004370DF"/>
    <w:rsid w:val="004426E6"/>
    <w:rsid w:val="00442B91"/>
    <w:rsid w:val="00450783"/>
    <w:rsid w:val="00461F97"/>
    <w:rsid w:val="00464423"/>
    <w:rsid w:val="004648D4"/>
    <w:rsid w:val="004673C0"/>
    <w:rsid w:val="004723F0"/>
    <w:rsid w:val="00490FF3"/>
    <w:rsid w:val="004913A7"/>
    <w:rsid w:val="00492CC2"/>
    <w:rsid w:val="004940CF"/>
    <w:rsid w:val="004A0235"/>
    <w:rsid w:val="004A6E19"/>
    <w:rsid w:val="004B4F13"/>
    <w:rsid w:val="004B542A"/>
    <w:rsid w:val="004B6416"/>
    <w:rsid w:val="004C060C"/>
    <w:rsid w:val="004C3DD2"/>
    <w:rsid w:val="004C457A"/>
    <w:rsid w:val="004C4B0F"/>
    <w:rsid w:val="004C7361"/>
    <w:rsid w:val="004E5BCB"/>
    <w:rsid w:val="004E6291"/>
    <w:rsid w:val="00503B09"/>
    <w:rsid w:val="005123A8"/>
    <w:rsid w:val="005229DA"/>
    <w:rsid w:val="0053244A"/>
    <w:rsid w:val="00535D62"/>
    <w:rsid w:val="005375C1"/>
    <w:rsid w:val="00540825"/>
    <w:rsid w:val="00540A34"/>
    <w:rsid w:val="00550A48"/>
    <w:rsid w:val="00551FA1"/>
    <w:rsid w:val="00553F40"/>
    <w:rsid w:val="005546C0"/>
    <w:rsid w:val="005547A4"/>
    <w:rsid w:val="00592717"/>
    <w:rsid w:val="005942FE"/>
    <w:rsid w:val="005962CE"/>
    <w:rsid w:val="005A2963"/>
    <w:rsid w:val="005B083B"/>
    <w:rsid w:val="005B1295"/>
    <w:rsid w:val="005B1C3E"/>
    <w:rsid w:val="005B3ACF"/>
    <w:rsid w:val="005B4719"/>
    <w:rsid w:val="005B4F7D"/>
    <w:rsid w:val="005C03AA"/>
    <w:rsid w:val="005C2196"/>
    <w:rsid w:val="005C2642"/>
    <w:rsid w:val="005C2B27"/>
    <w:rsid w:val="005D0AB1"/>
    <w:rsid w:val="005D5AC3"/>
    <w:rsid w:val="005D5BD5"/>
    <w:rsid w:val="005D5DE4"/>
    <w:rsid w:val="005E0A66"/>
    <w:rsid w:val="005E1B11"/>
    <w:rsid w:val="005E7E42"/>
    <w:rsid w:val="005E7EC8"/>
    <w:rsid w:val="00602458"/>
    <w:rsid w:val="00604FC8"/>
    <w:rsid w:val="0060603F"/>
    <w:rsid w:val="0060642E"/>
    <w:rsid w:val="006064BD"/>
    <w:rsid w:val="00615127"/>
    <w:rsid w:val="00615DE7"/>
    <w:rsid w:val="00617EF6"/>
    <w:rsid w:val="006212FF"/>
    <w:rsid w:val="006247A3"/>
    <w:rsid w:val="00625677"/>
    <w:rsid w:val="00625A56"/>
    <w:rsid w:val="00627D84"/>
    <w:rsid w:val="006321CB"/>
    <w:rsid w:val="00632C26"/>
    <w:rsid w:val="00634167"/>
    <w:rsid w:val="00646425"/>
    <w:rsid w:val="00651B94"/>
    <w:rsid w:val="0065748F"/>
    <w:rsid w:val="00667FD8"/>
    <w:rsid w:val="006726B8"/>
    <w:rsid w:val="0067421A"/>
    <w:rsid w:val="00680D50"/>
    <w:rsid w:val="0068147F"/>
    <w:rsid w:val="00684582"/>
    <w:rsid w:val="00685050"/>
    <w:rsid w:val="00691996"/>
    <w:rsid w:val="00691C7F"/>
    <w:rsid w:val="006A10F6"/>
    <w:rsid w:val="006A4C2D"/>
    <w:rsid w:val="006A7252"/>
    <w:rsid w:val="006B064C"/>
    <w:rsid w:val="006B1BF6"/>
    <w:rsid w:val="006B7A70"/>
    <w:rsid w:val="006C1602"/>
    <w:rsid w:val="006C2E57"/>
    <w:rsid w:val="006C3A9B"/>
    <w:rsid w:val="006C5A9F"/>
    <w:rsid w:val="006C73DA"/>
    <w:rsid w:val="006D0E64"/>
    <w:rsid w:val="006D32FC"/>
    <w:rsid w:val="006E0721"/>
    <w:rsid w:val="006E2906"/>
    <w:rsid w:val="006F4D7A"/>
    <w:rsid w:val="00701E4F"/>
    <w:rsid w:val="0070390C"/>
    <w:rsid w:val="0070787A"/>
    <w:rsid w:val="00713B3B"/>
    <w:rsid w:val="00721E40"/>
    <w:rsid w:val="00722A0B"/>
    <w:rsid w:val="007240E3"/>
    <w:rsid w:val="00740656"/>
    <w:rsid w:val="00743D5C"/>
    <w:rsid w:val="00746B2B"/>
    <w:rsid w:val="00760101"/>
    <w:rsid w:val="00762064"/>
    <w:rsid w:val="00763DEB"/>
    <w:rsid w:val="0076506D"/>
    <w:rsid w:val="007663C3"/>
    <w:rsid w:val="007714FB"/>
    <w:rsid w:val="00773F42"/>
    <w:rsid w:val="00774194"/>
    <w:rsid w:val="00775F8A"/>
    <w:rsid w:val="00794E11"/>
    <w:rsid w:val="007976E8"/>
    <w:rsid w:val="007A1A4D"/>
    <w:rsid w:val="007A49B9"/>
    <w:rsid w:val="007A5FCE"/>
    <w:rsid w:val="007A60E5"/>
    <w:rsid w:val="007A6B7F"/>
    <w:rsid w:val="007B1138"/>
    <w:rsid w:val="007B35EF"/>
    <w:rsid w:val="007B484C"/>
    <w:rsid w:val="007B60D9"/>
    <w:rsid w:val="007B7420"/>
    <w:rsid w:val="007B7806"/>
    <w:rsid w:val="007C66AC"/>
    <w:rsid w:val="007D186C"/>
    <w:rsid w:val="007D1CFF"/>
    <w:rsid w:val="007D332E"/>
    <w:rsid w:val="007D33F5"/>
    <w:rsid w:val="007D6BF4"/>
    <w:rsid w:val="007E3379"/>
    <w:rsid w:val="007E44EA"/>
    <w:rsid w:val="007F186D"/>
    <w:rsid w:val="007F6656"/>
    <w:rsid w:val="00803C42"/>
    <w:rsid w:val="00806D0C"/>
    <w:rsid w:val="008105AA"/>
    <w:rsid w:val="00813557"/>
    <w:rsid w:val="008156DE"/>
    <w:rsid w:val="00816FDF"/>
    <w:rsid w:val="008230F2"/>
    <w:rsid w:val="0082320C"/>
    <w:rsid w:val="00830591"/>
    <w:rsid w:val="008379C5"/>
    <w:rsid w:val="0084158F"/>
    <w:rsid w:val="00842FEF"/>
    <w:rsid w:val="008450FB"/>
    <w:rsid w:val="008453B8"/>
    <w:rsid w:val="00847ED6"/>
    <w:rsid w:val="008502FA"/>
    <w:rsid w:val="00852D81"/>
    <w:rsid w:val="008614A1"/>
    <w:rsid w:val="00861730"/>
    <w:rsid w:val="008635EE"/>
    <w:rsid w:val="00867938"/>
    <w:rsid w:val="008710F2"/>
    <w:rsid w:val="00875E95"/>
    <w:rsid w:val="008919D9"/>
    <w:rsid w:val="0089434F"/>
    <w:rsid w:val="008947F4"/>
    <w:rsid w:val="00894AC8"/>
    <w:rsid w:val="008B3C11"/>
    <w:rsid w:val="008B7B36"/>
    <w:rsid w:val="008C29D0"/>
    <w:rsid w:val="008D10BB"/>
    <w:rsid w:val="008D3D5A"/>
    <w:rsid w:val="008D4464"/>
    <w:rsid w:val="008E068F"/>
    <w:rsid w:val="008E3552"/>
    <w:rsid w:val="008E4658"/>
    <w:rsid w:val="008E7AB7"/>
    <w:rsid w:val="008E7EBD"/>
    <w:rsid w:val="008F0B63"/>
    <w:rsid w:val="008F15F7"/>
    <w:rsid w:val="008F1A9B"/>
    <w:rsid w:val="008F29DE"/>
    <w:rsid w:val="008F3B4B"/>
    <w:rsid w:val="0090137F"/>
    <w:rsid w:val="009018EE"/>
    <w:rsid w:val="00910230"/>
    <w:rsid w:val="00917DE4"/>
    <w:rsid w:val="00917FF5"/>
    <w:rsid w:val="0092570F"/>
    <w:rsid w:val="00927009"/>
    <w:rsid w:val="0093025B"/>
    <w:rsid w:val="00931B11"/>
    <w:rsid w:val="009324B9"/>
    <w:rsid w:val="00943ADA"/>
    <w:rsid w:val="00943B33"/>
    <w:rsid w:val="0094449F"/>
    <w:rsid w:val="00951764"/>
    <w:rsid w:val="0095478A"/>
    <w:rsid w:val="0095628A"/>
    <w:rsid w:val="0096200E"/>
    <w:rsid w:val="0096211F"/>
    <w:rsid w:val="00963703"/>
    <w:rsid w:val="009751A0"/>
    <w:rsid w:val="0097691E"/>
    <w:rsid w:val="0098248A"/>
    <w:rsid w:val="00983799"/>
    <w:rsid w:val="0098534F"/>
    <w:rsid w:val="0098763B"/>
    <w:rsid w:val="00990138"/>
    <w:rsid w:val="009942B2"/>
    <w:rsid w:val="00995617"/>
    <w:rsid w:val="009A2DC0"/>
    <w:rsid w:val="009A52EF"/>
    <w:rsid w:val="009A6248"/>
    <w:rsid w:val="009A6B74"/>
    <w:rsid w:val="009A77FF"/>
    <w:rsid w:val="009C037B"/>
    <w:rsid w:val="009C07F0"/>
    <w:rsid w:val="009C7476"/>
    <w:rsid w:val="009D4037"/>
    <w:rsid w:val="009E3911"/>
    <w:rsid w:val="009E3F3C"/>
    <w:rsid w:val="009E4271"/>
    <w:rsid w:val="009E4AF5"/>
    <w:rsid w:val="009E5F7B"/>
    <w:rsid w:val="009F1C77"/>
    <w:rsid w:val="00A03D53"/>
    <w:rsid w:val="00A13873"/>
    <w:rsid w:val="00A20696"/>
    <w:rsid w:val="00A2115C"/>
    <w:rsid w:val="00A21E3A"/>
    <w:rsid w:val="00A22654"/>
    <w:rsid w:val="00A35066"/>
    <w:rsid w:val="00A350E6"/>
    <w:rsid w:val="00A37C24"/>
    <w:rsid w:val="00A46401"/>
    <w:rsid w:val="00A51544"/>
    <w:rsid w:val="00A6146A"/>
    <w:rsid w:val="00A63E53"/>
    <w:rsid w:val="00A6670E"/>
    <w:rsid w:val="00A67861"/>
    <w:rsid w:val="00A7186F"/>
    <w:rsid w:val="00A72A5B"/>
    <w:rsid w:val="00A77030"/>
    <w:rsid w:val="00A86AAE"/>
    <w:rsid w:val="00A87100"/>
    <w:rsid w:val="00A874A6"/>
    <w:rsid w:val="00A87AD1"/>
    <w:rsid w:val="00A90356"/>
    <w:rsid w:val="00A90952"/>
    <w:rsid w:val="00A94816"/>
    <w:rsid w:val="00A97515"/>
    <w:rsid w:val="00AA0285"/>
    <w:rsid w:val="00AA0FD7"/>
    <w:rsid w:val="00AA6E9A"/>
    <w:rsid w:val="00AB2730"/>
    <w:rsid w:val="00AB2B6F"/>
    <w:rsid w:val="00AB3C33"/>
    <w:rsid w:val="00AB5AB0"/>
    <w:rsid w:val="00AC1105"/>
    <w:rsid w:val="00AD09EE"/>
    <w:rsid w:val="00AD17C1"/>
    <w:rsid w:val="00AD6885"/>
    <w:rsid w:val="00AF035C"/>
    <w:rsid w:val="00AF05E3"/>
    <w:rsid w:val="00AF0D61"/>
    <w:rsid w:val="00AF3D1E"/>
    <w:rsid w:val="00AF4419"/>
    <w:rsid w:val="00AF4AB4"/>
    <w:rsid w:val="00B06803"/>
    <w:rsid w:val="00B07C45"/>
    <w:rsid w:val="00B15096"/>
    <w:rsid w:val="00B2105E"/>
    <w:rsid w:val="00B237C6"/>
    <w:rsid w:val="00B30EBE"/>
    <w:rsid w:val="00B33AB0"/>
    <w:rsid w:val="00B34DE3"/>
    <w:rsid w:val="00B35798"/>
    <w:rsid w:val="00B36519"/>
    <w:rsid w:val="00B3737D"/>
    <w:rsid w:val="00B41028"/>
    <w:rsid w:val="00B42FB5"/>
    <w:rsid w:val="00B44820"/>
    <w:rsid w:val="00B46F51"/>
    <w:rsid w:val="00B575BE"/>
    <w:rsid w:val="00B57E98"/>
    <w:rsid w:val="00B601F3"/>
    <w:rsid w:val="00B609B7"/>
    <w:rsid w:val="00B71459"/>
    <w:rsid w:val="00B73A37"/>
    <w:rsid w:val="00B76092"/>
    <w:rsid w:val="00B76D64"/>
    <w:rsid w:val="00B82CE7"/>
    <w:rsid w:val="00B84D81"/>
    <w:rsid w:val="00B909E6"/>
    <w:rsid w:val="00B94324"/>
    <w:rsid w:val="00B97233"/>
    <w:rsid w:val="00B97C1B"/>
    <w:rsid w:val="00BA0255"/>
    <w:rsid w:val="00BA6BD2"/>
    <w:rsid w:val="00BB7F22"/>
    <w:rsid w:val="00BC05A7"/>
    <w:rsid w:val="00BC0701"/>
    <w:rsid w:val="00BC5C59"/>
    <w:rsid w:val="00BD3141"/>
    <w:rsid w:val="00BD3B7F"/>
    <w:rsid w:val="00BD66A5"/>
    <w:rsid w:val="00BD6CF9"/>
    <w:rsid w:val="00BE1E8B"/>
    <w:rsid w:val="00BE3DCB"/>
    <w:rsid w:val="00BE561A"/>
    <w:rsid w:val="00BE6B34"/>
    <w:rsid w:val="00BF04B2"/>
    <w:rsid w:val="00BF1609"/>
    <w:rsid w:val="00BF3622"/>
    <w:rsid w:val="00C03AB1"/>
    <w:rsid w:val="00C05EE3"/>
    <w:rsid w:val="00C06CE0"/>
    <w:rsid w:val="00C13401"/>
    <w:rsid w:val="00C172AD"/>
    <w:rsid w:val="00C21170"/>
    <w:rsid w:val="00C30571"/>
    <w:rsid w:val="00C40286"/>
    <w:rsid w:val="00C429E9"/>
    <w:rsid w:val="00C43917"/>
    <w:rsid w:val="00C5783E"/>
    <w:rsid w:val="00C578C6"/>
    <w:rsid w:val="00C611B0"/>
    <w:rsid w:val="00C6171F"/>
    <w:rsid w:val="00C63C99"/>
    <w:rsid w:val="00C640BF"/>
    <w:rsid w:val="00C707CE"/>
    <w:rsid w:val="00C71F96"/>
    <w:rsid w:val="00C83040"/>
    <w:rsid w:val="00C84DB1"/>
    <w:rsid w:val="00C87E41"/>
    <w:rsid w:val="00C9332F"/>
    <w:rsid w:val="00CA2C71"/>
    <w:rsid w:val="00CC2622"/>
    <w:rsid w:val="00CC2EC9"/>
    <w:rsid w:val="00CD572F"/>
    <w:rsid w:val="00CE136E"/>
    <w:rsid w:val="00CE6CBE"/>
    <w:rsid w:val="00CE7582"/>
    <w:rsid w:val="00CF2201"/>
    <w:rsid w:val="00CF2A85"/>
    <w:rsid w:val="00CF6A78"/>
    <w:rsid w:val="00CF70B3"/>
    <w:rsid w:val="00D00E25"/>
    <w:rsid w:val="00D0648E"/>
    <w:rsid w:val="00D161DD"/>
    <w:rsid w:val="00D16408"/>
    <w:rsid w:val="00D16B41"/>
    <w:rsid w:val="00D16D52"/>
    <w:rsid w:val="00D17FC6"/>
    <w:rsid w:val="00D2434D"/>
    <w:rsid w:val="00D26D72"/>
    <w:rsid w:val="00D37E5F"/>
    <w:rsid w:val="00D40247"/>
    <w:rsid w:val="00D41D7B"/>
    <w:rsid w:val="00D54301"/>
    <w:rsid w:val="00D54FEE"/>
    <w:rsid w:val="00D561E7"/>
    <w:rsid w:val="00D578D9"/>
    <w:rsid w:val="00D634BF"/>
    <w:rsid w:val="00D7205A"/>
    <w:rsid w:val="00D747C7"/>
    <w:rsid w:val="00D8070A"/>
    <w:rsid w:val="00D84DCA"/>
    <w:rsid w:val="00D87D7F"/>
    <w:rsid w:val="00D93F38"/>
    <w:rsid w:val="00DA5F01"/>
    <w:rsid w:val="00DB1564"/>
    <w:rsid w:val="00DB3A61"/>
    <w:rsid w:val="00DB435A"/>
    <w:rsid w:val="00DB6032"/>
    <w:rsid w:val="00DC26B5"/>
    <w:rsid w:val="00DD07D8"/>
    <w:rsid w:val="00DD59C0"/>
    <w:rsid w:val="00DD757F"/>
    <w:rsid w:val="00DE138F"/>
    <w:rsid w:val="00DF0938"/>
    <w:rsid w:val="00DF09AB"/>
    <w:rsid w:val="00DF1953"/>
    <w:rsid w:val="00DF2E4F"/>
    <w:rsid w:val="00DF3119"/>
    <w:rsid w:val="00DF413D"/>
    <w:rsid w:val="00E036DB"/>
    <w:rsid w:val="00E072BD"/>
    <w:rsid w:val="00E14CE8"/>
    <w:rsid w:val="00E17D82"/>
    <w:rsid w:val="00E20034"/>
    <w:rsid w:val="00E22CFA"/>
    <w:rsid w:val="00E237F1"/>
    <w:rsid w:val="00E26E4E"/>
    <w:rsid w:val="00E304D4"/>
    <w:rsid w:val="00E321B0"/>
    <w:rsid w:val="00E33121"/>
    <w:rsid w:val="00E333D8"/>
    <w:rsid w:val="00E40C15"/>
    <w:rsid w:val="00E4363D"/>
    <w:rsid w:val="00E46461"/>
    <w:rsid w:val="00E47B1D"/>
    <w:rsid w:val="00E47FE4"/>
    <w:rsid w:val="00E5529E"/>
    <w:rsid w:val="00E60366"/>
    <w:rsid w:val="00E74F9D"/>
    <w:rsid w:val="00E75037"/>
    <w:rsid w:val="00E8151F"/>
    <w:rsid w:val="00E9321E"/>
    <w:rsid w:val="00E939F3"/>
    <w:rsid w:val="00E93E60"/>
    <w:rsid w:val="00E964D1"/>
    <w:rsid w:val="00E96BE8"/>
    <w:rsid w:val="00EA0105"/>
    <w:rsid w:val="00EA6B3A"/>
    <w:rsid w:val="00EB34F0"/>
    <w:rsid w:val="00EB69FC"/>
    <w:rsid w:val="00EC1785"/>
    <w:rsid w:val="00EC302D"/>
    <w:rsid w:val="00EC3B91"/>
    <w:rsid w:val="00EC5E55"/>
    <w:rsid w:val="00EC7534"/>
    <w:rsid w:val="00ED207E"/>
    <w:rsid w:val="00ED249F"/>
    <w:rsid w:val="00ED32F4"/>
    <w:rsid w:val="00ED3518"/>
    <w:rsid w:val="00ED3770"/>
    <w:rsid w:val="00ED40B1"/>
    <w:rsid w:val="00ED5C5F"/>
    <w:rsid w:val="00ED61D0"/>
    <w:rsid w:val="00EE3F25"/>
    <w:rsid w:val="00EE5876"/>
    <w:rsid w:val="00EF1A72"/>
    <w:rsid w:val="00EF2633"/>
    <w:rsid w:val="00EF49A3"/>
    <w:rsid w:val="00EF505D"/>
    <w:rsid w:val="00EF65C8"/>
    <w:rsid w:val="00F01DDD"/>
    <w:rsid w:val="00F02DF8"/>
    <w:rsid w:val="00F036D3"/>
    <w:rsid w:val="00F139C0"/>
    <w:rsid w:val="00F13FBB"/>
    <w:rsid w:val="00F22296"/>
    <w:rsid w:val="00F25640"/>
    <w:rsid w:val="00F315EF"/>
    <w:rsid w:val="00F35D85"/>
    <w:rsid w:val="00F404BA"/>
    <w:rsid w:val="00F40C8A"/>
    <w:rsid w:val="00F45679"/>
    <w:rsid w:val="00F548FB"/>
    <w:rsid w:val="00F63D84"/>
    <w:rsid w:val="00F64258"/>
    <w:rsid w:val="00F71EF9"/>
    <w:rsid w:val="00FA76A2"/>
    <w:rsid w:val="00FB000C"/>
    <w:rsid w:val="00FB2A79"/>
    <w:rsid w:val="00FB4078"/>
    <w:rsid w:val="00FB4443"/>
    <w:rsid w:val="00FB6715"/>
    <w:rsid w:val="00FB7191"/>
    <w:rsid w:val="00FB761D"/>
    <w:rsid w:val="00FC463E"/>
    <w:rsid w:val="00FD7B78"/>
    <w:rsid w:val="00FE0EF5"/>
    <w:rsid w:val="00FE124C"/>
    <w:rsid w:val="00FE2103"/>
    <w:rsid w:val="00FE2276"/>
    <w:rsid w:val="00FF0AAA"/>
    <w:rsid w:val="00FF516C"/>
    <w:rsid w:val="00FF55B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AC8"/>
    <w:pPr>
      <w:spacing w:after="200" w:line="276" w:lineRule="auto"/>
    </w:pPr>
    <w:rPr>
      <w:sz w:val="22"/>
      <w:szCs w:val="22"/>
      <w:lang w:val="en-US" w:eastAsia="ja-JP"/>
    </w:rPr>
  </w:style>
  <w:style w:type="paragraph" w:styleId="Heading1">
    <w:name w:val="heading 1"/>
    <w:basedOn w:val="Normal"/>
    <w:next w:val="Normal"/>
    <w:link w:val="Heading1Char"/>
    <w:uiPriority w:val="9"/>
    <w:qFormat/>
    <w:rsid w:val="0013304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133046"/>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D78"/>
    <w:pPr>
      <w:ind w:left="720"/>
      <w:contextualSpacing/>
    </w:pPr>
  </w:style>
  <w:style w:type="paragraph" w:styleId="Header">
    <w:name w:val="header"/>
    <w:basedOn w:val="Normal"/>
    <w:link w:val="HeaderChar"/>
    <w:uiPriority w:val="99"/>
    <w:semiHidden/>
    <w:unhideWhenUsed/>
    <w:rsid w:val="006064BD"/>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6064BD"/>
  </w:style>
  <w:style w:type="paragraph" w:styleId="Footer">
    <w:name w:val="footer"/>
    <w:basedOn w:val="Normal"/>
    <w:link w:val="FooterChar"/>
    <w:uiPriority w:val="99"/>
    <w:unhideWhenUsed/>
    <w:rsid w:val="006064BD"/>
    <w:pPr>
      <w:tabs>
        <w:tab w:val="center" w:pos="4419"/>
        <w:tab w:val="right" w:pos="8838"/>
      </w:tabs>
      <w:spacing w:after="0" w:line="240" w:lineRule="auto"/>
    </w:pPr>
  </w:style>
  <w:style w:type="character" w:customStyle="1" w:styleId="FooterChar">
    <w:name w:val="Footer Char"/>
    <w:basedOn w:val="DefaultParagraphFont"/>
    <w:link w:val="Footer"/>
    <w:uiPriority w:val="99"/>
    <w:rsid w:val="006064BD"/>
  </w:style>
  <w:style w:type="table" w:styleId="TableGrid">
    <w:name w:val="Table Grid"/>
    <w:basedOn w:val="TableNormal"/>
    <w:uiPriority w:val="59"/>
    <w:rsid w:val="008E35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055793"/>
    <w:rPr>
      <w:color w:val="0000FF"/>
      <w:u w:val="single"/>
    </w:rPr>
  </w:style>
  <w:style w:type="paragraph" w:styleId="FootnoteText">
    <w:name w:val="footnote text"/>
    <w:basedOn w:val="Normal"/>
    <w:link w:val="FootnoteTextChar"/>
    <w:uiPriority w:val="99"/>
    <w:semiHidden/>
    <w:unhideWhenUsed/>
    <w:rsid w:val="00252A26"/>
    <w:pPr>
      <w:spacing w:after="0" w:line="240" w:lineRule="auto"/>
    </w:pPr>
    <w:rPr>
      <w:rFonts w:cs="Times New Roman"/>
      <w:sz w:val="20"/>
      <w:szCs w:val="20"/>
    </w:rPr>
  </w:style>
  <w:style w:type="character" w:customStyle="1" w:styleId="FootnoteTextChar">
    <w:name w:val="Footnote Text Char"/>
    <w:link w:val="FootnoteText"/>
    <w:uiPriority w:val="99"/>
    <w:semiHidden/>
    <w:rsid w:val="00252A26"/>
    <w:rPr>
      <w:sz w:val="20"/>
      <w:szCs w:val="20"/>
    </w:rPr>
  </w:style>
  <w:style w:type="character" w:styleId="FootnoteReference">
    <w:name w:val="footnote reference"/>
    <w:uiPriority w:val="99"/>
    <w:semiHidden/>
    <w:unhideWhenUsed/>
    <w:rsid w:val="00252A26"/>
    <w:rPr>
      <w:vertAlign w:val="superscript"/>
    </w:rPr>
  </w:style>
  <w:style w:type="paragraph" w:styleId="BalloonText">
    <w:name w:val="Balloon Text"/>
    <w:basedOn w:val="Normal"/>
    <w:link w:val="BalloonTextChar"/>
    <w:uiPriority w:val="99"/>
    <w:semiHidden/>
    <w:unhideWhenUsed/>
    <w:rsid w:val="0041395F"/>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41395F"/>
    <w:rPr>
      <w:rFonts w:ascii="Tahoma" w:hAnsi="Tahoma" w:cs="Tahoma"/>
      <w:sz w:val="16"/>
      <w:szCs w:val="16"/>
    </w:rPr>
  </w:style>
  <w:style w:type="character" w:styleId="CommentReference">
    <w:name w:val="annotation reference"/>
    <w:uiPriority w:val="99"/>
    <w:semiHidden/>
    <w:unhideWhenUsed/>
    <w:rsid w:val="007A1A4D"/>
    <w:rPr>
      <w:sz w:val="16"/>
      <w:szCs w:val="16"/>
    </w:rPr>
  </w:style>
  <w:style w:type="paragraph" w:styleId="CommentText">
    <w:name w:val="annotation text"/>
    <w:basedOn w:val="Normal"/>
    <w:link w:val="CommentTextChar"/>
    <w:uiPriority w:val="99"/>
    <w:semiHidden/>
    <w:unhideWhenUsed/>
    <w:rsid w:val="007A1A4D"/>
    <w:pPr>
      <w:spacing w:line="240" w:lineRule="auto"/>
    </w:pPr>
    <w:rPr>
      <w:rFonts w:cs="Times New Roman"/>
      <w:sz w:val="20"/>
      <w:szCs w:val="20"/>
    </w:rPr>
  </w:style>
  <w:style w:type="character" w:customStyle="1" w:styleId="CommentTextChar">
    <w:name w:val="Comment Text Char"/>
    <w:link w:val="CommentText"/>
    <w:uiPriority w:val="99"/>
    <w:semiHidden/>
    <w:rsid w:val="007A1A4D"/>
    <w:rPr>
      <w:sz w:val="20"/>
      <w:szCs w:val="20"/>
    </w:rPr>
  </w:style>
  <w:style w:type="paragraph" w:styleId="CommentSubject">
    <w:name w:val="annotation subject"/>
    <w:basedOn w:val="CommentText"/>
    <w:next w:val="CommentText"/>
    <w:link w:val="CommentSubjectChar"/>
    <w:uiPriority w:val="99"/>
    <w:semiHidden/>
    <w:unhideWhenUsed/>
    <w:rsid w:val="007A1A4D"/>
    <w:rPr>
      <w:b/>
      <w:bCs/>
    </w:rPr>
  </w:style>
  <w:style w:type="character" w:customStyle="1" w:styleId="CommentSubjectChar">
    <w:name w:val="Comment Subject Char"/>
    <w:link w:val="CommentSubject"/>
    <w:uiPriority w:val="99"/>
    <w:semiHidden/>
    <w:rsid w:val="007A1A4D"/>
    <w:rPr>
      <w:b/>
      <w:bCs/>
      <w:sz w:val="20"/>
      <w:szCs w:val="20"/>
    </w:rPr>
  </w:style>
  <w:style w:type="paragraph" w:customStyle="1" w:styleId="Default">
    <w:name w:val="Default"/>
    <w:rsid w:val="005546C0"/>
    <w:pPr>
      <w:autoSpaceDE w:val="0"/>
      <w:autoSpaceDN w:val="0"/>
      <w:adjustRightInd w:val="0"/>
    </w:pPr>
    <w:rPr>
      <w:rFonts w:eastAsia="Calibri" w:cs="Calibri"/>
      <w:color w:val="000000"/>
      <w:sz w:val="24"/>
      <w:szCs w:val="24"/>
      <w:lang w:val="en-GB" w:eastAsia="en-US"/>
    </w:rPr>
  </w:style>
  <w:style w:type="character" w:customStyle="1" w:styleId="Heading1Char">
    <w:name w:val="Heading 1 Char"/>
    <w:link w:val="Heading1"/>
    <w:uiPriority w:val="9"/>
    <w:rsid w:val="00133046"/>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33046"/>
    <w:rPr>
      <w:rFonts w:ascii="Cambria" w:eastAsia="Times New Roman" w:hAnsi="Cambria" w:cs="Times New Roman"/>
      <w:b/>
      <w:bCs/>
      <w:color w:val="4F81BD"/>
      <w:sz w:val="26"/>
      <w:szCs w:val="26"/>
    </w:rPr>
  </w:style>
  <w:style w:type="paragraph" w:styleId="EndnoteText">
    <w:name w:val="endnote text"/>
    <w:basedOn w:val="Normal"/>
    <w:link w:val="EndnoteTextChar"/>
    <w:uiPriority w:val="99"/>
    <w:semiHidden/>
    <w:unhideWhenUsed/>
    <w:rsid w:val="0097691E"/>
    <w:rPr>
      <w:sz w:val="20"/>
      <w:szCs w:val="20"/>
    </w:rPr>
  </w:style>
  <w:style w:type="character" w:customStyle="1" w:styleId="EndnoteTextChar">
    <w:name w:val="Endnote Text Char"/>
    <w:basedOn w:val="DefaultParagraphFont"/>
    <w:link w:val="EndnoteText"/>
    <w:uiPriority w:val="99"/>
    <w:semiHidden/>
    <w:rsid w:val="0097691E"/>
  </w:style>
  <w:style w:type="character" w:styleId="EndnoteReference">
    <w:name w:val="endnote reference"/>
    <w:uiPriority w:val="99"/>
    <w:semiHidden/>
    <w:unhideWhenUsed/>
    <w:rsid w:val="009769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AC8"/>
    <w:pPr>
      <w:spacing w:after="200" w:line="276" w:lineRule="auto"/>
    </w:pPr>
    <w:rPr>
      <w:sz w:val="22"/>
      <w:szCs w:val="22"/>
      <w:lang w:val="en-US" w:eastAsia="ja-JP"/>
    </w:rPr>
  </w:style>
  <w:style w:type="paragraph" w:styleId="Heading1">
    <w:name w:val="heading 1"/>
    <w:basedOn w:val="Normal"/>
    <w:next w:val="Normal"/>
    <w:link w:val="Heading1Char"/>
    <w:uiPriority w:val="9"/>
    <w:qFormat/>
    <w:rsid w:val="0013304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133046"/>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D78"/>
    <w:pPr>
      <w:ind w:left="720"/>
      <w:contextualSpacing/>
    </w:pPr>
  </w:style>
  <w:style w:type="paragraph" w:styleId="Header">
    <w:name w:val="header"/>
    <w:basedOn w:val="Normal"/>
    <w:link w:val="HeaderChar"/>
    <w:uiPriority w:val="99"/>
    <w:semiHidden/>
    <w:unhideWhenUsed/>
    <w:rsid w:val="006064BD"/>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6064BD"/>
  </w:style>
  <w:style w:type="paragraph" w:styleId="Footer">
    <w:name w:val="footer"/>
    <w:basedOn w:val="Normal"/>
    <w:link w:val="FooterChar"/>
    <w:uiPriority w:val="99"/>
    <w:unhideWhenUsed/>
    <w:rsid w:val="006064BD"/>
    <w:pPr>
      <w:tabs>
        <w:tab w:val="center" w:pos="4419"/>
        <w:tab w:val="right" w:pos="8838"/>
      </w:tabs>
      <w:spacing w:after="0" w:line="240" w:lineRule="auto"/>
    </w:pPr>
  </w:style>
  <w:style w:type="character" w:customStyle="1" w:styleId="FooterChar">
    <w:name w:val="Footer Char"/>
    <w:basedOn w:val="DefaultParagraphFont"/>
    <w:link w:val="Footer"/>
    <w:uiPriority w:val="99"/>
    <w:rsid w:val="006064BD"/>
  </w:style>
  <w:style w:type="table" w:styleId="TableGrid">
    <w:name w:val="Table Grid"/>
    <w:basedOn w:val="TableNormal"/>
    <w:uiPriority w:val="59"/>
    <w:rsid w:val="008E35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055793"/>
    <w:rPr>
      <w:color w:val="0000FF"/>
      <w:u w:val="single"/>
    </w:rPr>
  </w:style>
  <w:style w:type="paragraph" w:styleId="FootnoteText">
    <w:name w:val="footnote text"/>
    <w:basedOn w:val="Normal"/>
    <w:link w:val="FootnoteTextChar"/>
    <w:uiPriority w:val="99"/>
    <w:semiHidden/>
    <w:unhideWhenUsed/>
    <w:rsid w:val="00252A26"/>
    <w:pPr>
      <w:spacing w:after="0" w:line="240" w:lineRule="auto"/>
    </w:pPr>
    <w:rPr>
      <w:rFonts w:cs="Times New Roman"/>
      <w:sz w:val="20"/>
      <w:szCs w:val="20"/>
    </w:rPr>
  </w:style>
  <w:style w:type="character" w:customStyle="1" w:styleId="FootnoteTextChar">
    <w:name w:val="Footnote Text Char"/>
    <w:link w:val="FootnoteText"/>
    <w:uiPriority w:val="99"/>
    <w:semiHidden/>
    <w:rsid w:val="00252A26"/>
    <w:rPr>
      <w:sz w:val="20"/>
      <w:szCs w:val="20"/>
    </w:rPr>
  </w:style>
  <w:style w:type="character" w:styleId="FootnoteReference">
    <w:name w:val="footnote reference"/>
    <w:uiPriority w:val="99"/>
    <w:semiHidden/>
    <w:unhideWhenUsed/>
    <w:rsid w:val="00252A26"/>
    <w:rPr>
      <w:vertAlign w:val="superscript"/>
    </w:rPr>
  </w:style>
  <w:style w:type="paragraph" w:styleId="BalloonText">
    <w:name w:val="Balloon Text"/>
    <w:basedOn w:val="Normal"/>
    <w:link w:val="BalloonTextChar"/>
    <w:uiPriority w:val="99"/>
    <w:semiHidden/>
    <w:unhideWhenUsed/>
    <w:rsid w:val="0041395F"/>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41395F"/>
    <w:rPr>
      <w:rFonts w:ascii="Tahoma" w:hAnsi="Tahoma" w:cs="Tahoma"/>
      <w:sz w:val="16"/>
      <w:szCs w:val="16"/>
    </w:rPr>
  </w:style>
  <w:style w:type="character" w:styleId="CommentReference">
    <w:name w:val="annotation reference"/>
    <w:uiPriority w:val="99"/>
    <w:semiHidden/>
    <w:unhideWhenUsed/>
    <w:rsid w:val="007A1A4D"/>
    <w:rPr>
      <w:sz w:val="16"/>
      <w:szCs w:val="16"/>
    </w:rPr>
  </w:style>
  <w:style w:type="paragraph" w:styleId="CommentText">
    <w:name w:val="annotation text"/>
    <w:basedOn w:val="Normal"/>
    <w:link w:val="CommentTextChar"/>
    <w:uiPriority w:val="99"/>
    <w:semiHidden/>
    <w:unhideWhenUsed/>
    <w:rsid w:val="007A1A4D"/>
    <w:pPr>
      <w:spacing w:line="240" w:lineRule="auto"/>
    </w:pPr>
    <w:rPr>
      <w:rFonts w:cs="Times New Roman"/>
      <w:sz w:val="20"/>
      <w:szCs w:val="20"/>
    </w:rPr>
  </w:style>
  <w:style w:type="character" w:customStyle="1" w:styleId="CommentTextChar">
    <w:name w:val="Comment Text Char"/>
    <w:link w:val="CommentText"/>
    <w:uiPriority w:val="99"/>
    <w:semiHidden/>
    <w:rsid w:val="007A1A4D"/>
    <w:rPr>
      <w:sz w:val="20"/>
      <w:szCs w:val="20"/>
    </w:rPr>
  </w:style>
  <w:style w:type="paragraph" w:styleId="CommentSubject">
    <w:name w:val="annotation subject"/>
    <w:basedOn w:val="CommentText"/>
    <w:next w:val="CommentText"/>
    <w:link w:val="CommentSubjectChar"/>
    <w:uiPriority w:val="99"/>
    <w:semiHidden/>
    <w:unhideWhenUsed/>
    <w:rsid w:val="007A1A4D"/>
    <w:rPr>
      <w:b/>
      <w:bCs/>
    </w:rPr>
  </w:style>
  <w:style w:type="character" w:customStyle="1" w:styleId="CommentSubjectChar">
    <w:name w:val="Comment Subject Char"/>
    <w:link w:val="CommentSubject"/>
    <w:uiPriority w:val="99"/>
    <w:semiHidden/>
    <w:rsid w:val="007A1A4D"/>
    <w:rPr>
      <w:b/>
      <w:bCs/>
      <w:sz w:val="20"/>
      <w:szCs w:val="20"/>
    </w:rPr>
  </w:style>
  <w:style w:type="paragraph" w:customStyle="1" w:styleId="Default">
    <w:name w:val="Default"/>
    <w:rsid w:val="005546C0"/>
    <w:pPr>
      <w:autoSpaceDE w:val="0"/>
      <w:autoSpaceDN w:val="0"/>
      <w:adjustRightInd w:val="0"/>
    </w:pPr>
    <w:rPr>
      <w:rFonts w:eastAsia="Calibri" w:cs="Calibri"/>
      <w:color w:val="000000"/>
      <w:sz w:val="24"/>
      <w:szCs w:val="24"/>
      <w:lang w:val="en-GB" w:eastAsia="en-US"/>
    </w:rPr>
  </w:style>
  <w:style w:type="character" w:customStyle="1" w:styleId="Heading1Char">
    <w:name w:val="Heading 1 Char"/>
    <w:link w:val="Heading1"/>
    <w:uiPriority w:val="9"/>
    <w:rsid w:val="00133046"/>
    <w:rPr>
      <w:rFonts w:ascii="Cambria" w:eastAsia="Times New Roman" w:hAnsi="Cambria" w:cs="Times New Roman"/>
      <w:b/>
      <w:bCs/>
      <w:color w:val="365F91"/>
      <w:sz w:val="28"/>
      <w:szCs w:val="28"/>
    </w:rPr>
  </w:style>
  <w:style w:type="character" w:customStyle="1" w:styleId="Heading2Char">
    <w:name w:val="Heading 2 Char"/>
    <w:link w:val="Heading2"/>
    <w:uiPriority w:val="9"/>
    <w:rsid w:val="00133046"/>
    <w:rPr>
      <w:rFonts w:ascii="Cambria" w:eastAsia="Times New Roman" w:hAnsi="Cambria" w:cs="Times New Roman"/>
      <w:b/>
      <w:bCs/>
      <w:color w:val="4F81BD"/>
      <w:sz w:val="26"/>
      <w:szCs w:val="26"/>
    </w:rPr>
  </w:style>
  <w:style w:type="paragraph" w:styleId="EndnoteText">
    <w:name w:val="endnote text"/>
    <w:basedOn w:val="Normal"/>
    <w:link w:val="EndnoteTextChar"/>
    <w:uiPriority w:val="99"/>
    <w:semiHidden/>
    <w:unhideWhenUsed/>
    <w:rsid w:val="0097691E"/>
    <w:rPr>
      <w:sz w:val="20"/>
      <w:szCs w:val="20"/>
    </w:rPr>
  </w:style>
  <w:style w:type="character" w:customStyle="1" w:styleId="EndnoteTextChar">
    <w:name w:val="Endnote Text Char"/>
    <w:basedOn w:val="DefaultParagraphFont"/>
    <w:link w:val="EndnoteText"/>
    <w:uiPriority w:val="99"/>
    <w:semiHidden/>
    <w:rsid w:val="0097691E"/>
  </w:style>
  <w:style w:type="character" w:styleId="EndnoteReference">
    <w:name w:val="endnote reference"/>
    <w:uiPriority w:val="99"/>
    <w:semiHidden/>
    <w:unhideWhenUsed/>
    <w:rsid w:val="009769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018219BDC4AE469A25D5AD2F2B3499" ma:contentTypeVersion="9" ma:contentTypeDescription="Create a new document." ma:contentTypeScope="" ma:versionID="a0b9bf3036e88ac41662b2b5368af4ec">
  <xsd:schema xmlns:xsd="http://www.w3.org/2001/XMLSchema" xmlns:xs="http://www.w3.org/2001/XMLSchema" xmlns:p="http://schemas.microsoft.com/office/2006/metadata/properties" xmlns:ns2="56adb953-e64c-42d5-ac56-00c87ad1b741" xmlns:ns3="ba401ccd-7286-4a7e-b1c1-884fb3b0c367" targetNamespace="http://schemas.microsoft.com/office/2006/metadata/properties" ma:root="true" ma:fieldsID="1fc6440ec088424ac9e5f995f7764f86" ns2:_="" ns3:_="">
    <xsd:import namespace="56adb953-e64c-42d5-ac56-00c87ad1b741"/>
    <xsd:import namespace="ba401ccd-7286-4a7e-b1c1-884fb3b0c367"/>
    <xsd:element name="properties">
      <xsd:complexType>
        <xsd:sequence>
          <xsd:element name="documentManagement">
            <xsd:complexType>
              <xsd:all>
                <xsd:element ref="ns2:_dlc_DocId" minOccurs="0"/>
                <xsd:element ref="ns2:_dlc_DocIdUrl" minOccurs="0"/>
                <xsd:element ref="ns2:_dlc_DocIdPersistId" minOccurs="0"/>
                <xsd:element ref="ns3:Folder_x0020_name"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db953-e64c-42d5-ac56-00c87ad1b7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c90ebd97-676d-422a-afe9-60dc8f2b1b28}" ma:internalName="TaxCatchAll" ma:showField="CatchAllData" ma:web="56adb953-e64c-42d5-ac56-00c87ad1b7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401ccd-7286-4a7e-b1c1-884fb3b0c367" elementFormDefault="qualified">
    <xsd:import namespace="http://schemas.microsoft.com/office/2006/documentManagement/types"/>
    <xsd:import namespace="http://schemas.microsoft.com/office/infopath/2007/PartnerControls"/>
    <xsd:element name="Folder_x0020_name" ma:index="11" nillable="true" ma:displayName="Subject or Type" ma:default="Select*" ma:format="Dropdown" ma:internalName="Folder_x0020_name">
      <xsd:simpleType>
        <xsd:union memberTypes="dms:Text">
          <xsd:simpleType>
            <xsd:restriction base="dms:Choice">
              <xsd:enumeration value="Selec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Folder_x0020_name xmlns="ba401ccd-7286-4a7e-b1c1-884fb3b0c367" xsi:nil="true"/>
    <TaxCatchAll xmlns="56adb953-e64c-42d5-ac56-00c87ad1b74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3CB55-8A72-490E-9F5E-80DBE896A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db953-e64c-42d5-ac56-00c87ad1b741"/>
    <ds:schemaRef ds:uri="ba401ccd-7286-4a7e-b1c1-884fb3b0c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10A64-566C-43C5-89E0-9CFAEB273F08}">
  <ds:schemaRefs>
    <ds:schemaRef ds:uri="http://schemas.microsoft.com/sharepoint/events"/>
  </ds:schemaRefs>
</ds:datastoreItem>
</file>

<file path=customXml/itemProps3.xml><?xml version="1.0" encoding="utf-8"?>
<ds:datastoreItem xmlns:ds="http://schemas.openxmlformats.org/officeDocument/2006/customXml" ds:itemID="{26AEC364-DAED-48DF-89A8-891DF5E350A7}">
  <ds:schemaRefs>
    <ds:schemaRef ds:uri="http://schemas.microsoft.com/office/2006/metadata/properties"/>
    <ds:schemaRef ds:uri="ba401ccd-7286-4a7e-b1c1-884fb3b0c367"/>
    <ds:schemaRef ds:uri="56adb953-e64c-42d5-ac56-00c87ad1b741"/>
  </ds:schemaRefs>
</ds:datastoreItem>
</file>

<file path=customXml/itemProps4.xml><?xml version="1.0" encoding="utf-8"?>
<ds:datastoreItem xmlns:ds="http://schemas.openxmlformats.org/officeDocument/2006/customXml" ds:itemID="{DFAD83F8-EB6B-40C0-ADE0-6064E6B7EB16}">
  <ds:schemaRefs>
    <ds:schemaRef ds:uri="http://schemas.microsoft.com/sharepoint/v3/contenttype/forms"/>
  </ds:schemaRefs>
</ds:datastoreItem>
</file>

<file path=customXml/itemProps5.xml><?xml version="1.0" encoding="utf-8"?>
<ds:datastoreItem xmlns:ds="http://schemas.openxmlformats.org/officeDocument/2006/customXml" ds:itemID="{9E8FF856-10E4-4920-95D5-CA1B3D86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2398</Words>
  <Characters>13673</Characters>
  <Application>Microsoft Office Word</Application>
  <DocSecurity>0</DocSecurity>
  <Lines>113</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MER Guidance and Template</vt:lpstr>
      <vt:lpstr>MER Guidance and Template</vt:lpstr>
    </vt:vector>
  </TitlesOfParts>
  <Company/>
  <LinksUpToDate>false</LinksUpToDate>
  <CharactersWithSpaces>16039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 Guidance and Template</dc:title>
  <dc:creator>yumiko</dc:creator>
  <cp:lastModifiedBy>Anônimo</cp:lastModifiedBy>
  <cp:revision>2</cp:revision>
  <cp:lastPrinted>2013-05-23T19:48:00Z</cp:lastPrinted>
  <dcterms:created xsi:type="dcterms:W3CDTF">2013-05-28T20:42:00Z</dcterms:created>
  <dcterms:modified xsi:type="dcterms:W3CDTF">2013-05-28T20:42:00Z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0x0101008E018219BDC4AE469A25D5AD2F2B3499</vt:lpwstr>
  </property>
  <property fmtid="{D5CDD505-2E9C-101B-9397-08002B2CF9AE}" pid="3" name="_dlc_DocIdItemGuid">
    <vt:lpwstr>b173fdff-2bd1-4b27-92b3-bc71fcd95ee9</vt:lpwstr>
  </property>
  <property fmtid="{D5CDD505-2E9C-101B-9397-08002B2CF9AE}" pid="4" name="_dlc_DocId">
    <vt:lpwstr>UNWOMEN-207-77</vt:lpwstr>
  </property>
  <property fmtid="{D5CDD505-2E9C-101B-9397-08002B2CF9AE}" pid="5" name="_dlc_DocIdUrl">
    <vt:lpwstr>https://intra.unwomen.org/Evaluation/_layouts/DocIdRedir.aspx?ID=UNWOMEN-207-77, UNWOMEN-207-77</vt:lpwstr>
  </property>
</Properties>
</file>