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DDD3C" w14:textId="77777777" w:rsidR="008F2281" w:rsidRDefault="0008461E" w:rsidP="00641CEE">
      <w:pPr>
        <w:rPr>
          <w:rFonts w:cs="Arial"/>
          <w:b/>
          <w:lang w:val="en-GB"/>
        </w:rPr>
      </w:pPr>
      <w:bookmarkStart w:id="0" w:name="_GoBack"/>
      <w:bookmarkEnd w:id="0"/>
      <w:r w:rsidRPr="00B71504">
        <w:rPr>
          <w:rFonts w:cs="Arial"/>
          <w:b/>
          <w:lang w:val="en-GB"/>
        </w:rPr>
        <w:t>MONITORING, EVALUATION AND RESEARCH PLAN (MERP) 20</w:t>
      </w:r>
      <w:r w:rsidR="008F2281">
        <w:rPr>
          <w:rFonts w:cs="Arial"/>
          <w:b/>
          <w:lang w:val="en-GB"/>
        </w:rPr>
        <w:t>18</w:t>
      </w:r>
    </w:p>
    <w:p w14:paraId="48194448" w14:textId="48098DC2" w:rsidR="00641CEE" w:rsidRPr="00B71504" w:rsidRDefault="008F2281" w:rsidP="00641CEE">
      <w:pPr>
        <w:rPr>
          <w:i/>
          <w:lang w:val="en-GB"/>
        </w:rPr>
      </w:pPr>
      <w:r>
        <w:rPr>
          <w:rFonts w:cs="Arial"/>
          <w:b/>
          <w:lang w:val="en-GB"/>
        </w:rPr>
        <w:t xml:space="preserve">SOUTH SUDAN </w:t>
      </w:r>
      <w:r w:rsidR="00641CEE" w:rsidRPr="00B71504">
        <w:rPr>
          <w:rFonts w:cs="Arial"/>
          <w:b/>
          <w:lang w:val="en-GB"/>
        </w:rPr>
        <w:t>COUNTRY OFFICE</w:t>
      </w:r>
      <w:r w:rsidR="0008461E" w:rsidRPr="00B71504">
        <w:rPr>
          <w:rFonts w:cs="Arial"/>
          <w:b/>
          <w:lang w:val="en-GB"/>
        </w:rPr>
        <w:t xml:space="preserve"> </w:t>
      </w:r>
      <w:r w:rsidR="00E504B8" w:rsidRPr="00B71504">
        <w:rPr>
          <w:i/>
          <w:lang w:val="en-GB"/>
        </w:rPr>
        <w:t xml:space="preserve"> </w:t>
      </w:r>
    </w:p>
    <w:p w14:paraId="0C5D4664" w14:textId="77777777" w:rsidR="00641CEE" w:rsidRPr="00B71504" w:rsidRDefault="00641CEE" w:rsidP="00641CEE">
      <w:pPr>
        <w:rPr>
          <w:i/>
          <w:lang w:val="en-GB"/>
        </w:rPr>
      </w:pPr>
    </w:p>
    <w:p w14:paraId="716221B3" w14:textId="77777777" w:rsidR="0008461E" w:rsidRPr="00B71504" w:rsidRDefault="0008461E" w:rsidP="00641CEE">
      <w:pPr>
        <w:rPr>
          <w:rFonts w:cs="Arial"/>
          <w:b/>
          <w:lang w:val="en-GB"/>
        </w:rPr>
      </w:pPr>
      <w:r w:rsidRPr="00B71504">
        <w:rPr>
          <w:rFonts w:cs="Arial"/>
          <w:b/>
          <w:lang w:val="en-GB"/>
        </w:rPr>
        <w:t xml:space="preserve">Monitoring </w:t>
      </w:r>
      <w:r w:rsidR="00641CEE" w:rsidRPr="00B71504">
        <w:rPr>
          <w:rFonts w:cs="Arial"/>
          <w:b/>
          <w:lang w:val="en-GB"/>
        </w:rPr>
        <w:t>Plan</w:t>
      </w:r>
      <w:r w:rsidR="00FE1E61" w:rsidRPr="00B71504">
        <w:rPr>
          <w:rFonts w:cs="Arial"/>
          <w:b/>
          <w:lang w:val="en-GB"/>
        </w:rPr>
        <w:t xml:space="preserve"> </w:t>
      </w:r>
    </w:p>
    <w:p w14:paraId="5CB3B2C8" w14:textId="77777777" w:rsidR="0008461E" w:rsidRPr="00B71504" w:rsidRDefault="0008461E" w:rsidP="00641CEE">
      <w:pPr>
        <w:tabs>
          <w:tab w:val="left" w:pos="0"/>
        </w:tabs>
        <w:jc w:val="both"/>
        <w:rPr>
          <w:i/>
          <w:sz w:val="20"/>
          <w:szCs w:val="20"/>
          <w:lang w:val="en-GB"/>
        </w:rPr>
      </w:pPr>
    </w:p>
    <w:tbl>
      <w:tblPr>
        <w:tblW w:w="146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20"/>
        <w:gridCol w:w="2155"/>
        <w:gridCol w:w="2250"/>
        <w:gridCol w:w="2250"/>
        <w:gridCol w:w="2700"/>
        <w:gridCol w:w="1530"/>
        <w:gridCol w:w="1260"/>
      </w:tblGrid>
      <w:tr w:rsidR="0008461E" w:rsidRPr="00051052" w14:paraId="4ACD2F83" w14:textId="77777777" w:rsidTr="0008461E">
        <w:trPr>
          <w:tblHeader/>
          <w:jc w:val="center"/>
        </w:trPr>
        <w:tc>
          <w:tcPr>
            <w:tcW w:w="2520" w:type="dxa"/>
            <w:vMerge w:val="restart"/>
            <w:shd w:val="clear" w:color="auto" w:fill="ACB9CA" w:themeFill="text2" w:themeFillTint="66"/>
          </w:tcPr>
          <w:p w14:paraId="74DE8C14" w14:textId="77777777" w:rsidR="0008461E" w:rsidRPr="00051052" w:rsidRDefault="0008461E" w:rsidP="00641CEE">
            <w:pPr>
              <w:pStyle w:val="Default"/>
              <w:tabs>
                <w:tab w:val="left" w:pos="0"/>
              </w:tabs>
              <w:rPr>
                <w:rFonts w:asciiTheme="majorHAnsi" w:hAnsiTheme="majorHAnsi" w:cstheme="majorHAnsi"/>
                <w:b/>
                <w:bCs/>
                <w:sz w:val="18"/>
                <w:szCs w:val="18"/>
                <w:lang w:val="en-GB"/>
              </w:rPr>
            </w:pPr>
            <w:r w:rsidRPr="00051052">
              <w:rPr>
                <w:rFonts w:asciiTheme="majorHAnsi" w:hAnsiTheme="majorHAnsi" w:cstheme="majorHAnsi"/>
                <w:b/>
                <w:bCs/>
                <w:sz w:val="18"/>
                <w:szCs w:val="18"/>
                <w:lang w:val="en-GB"/>
              </w:rPr>
              <w:t>SN Impact/Outcome</w:t>
            </w:r>
            <w:r w:rsidR="00FA179F" w:rsidRPr="00051052">
              <w:rPr>
                <w:rFonts w:asciiTheme="majorHAnsi" w:hAnsiTheme="majorHAnsi" w:cstheme="majorHAnsi"/>
                <w:b/>
                <w:bCs/>
                <w:sz w:val="18"/>
                <w:szCs w:val="18"/>
                <w:lang w:val="en-GB"/>
              </w:rPr>
              <w:t>/Output Cluster</w:t>
            </w:r>
          </w:p>
        </w:tc>
        <w:tc>
          <w:tcPr>
            <w:tcW w:w="2155" w:type="dxa"/>
            <w:vMerge w:val="restart"/>
            <w:shd w:val="clear" w:color="auto" w:fill="ACB9CA" w:themeFill="text2" w:themeFillTint="66"/>
          </w:tcPr>
          <w:p w14:paraId="18B0CAE9"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Activity</w:t>
            </w:r>
          </w:p>
        </w:tc>
        <w:tc>
          <w:tcPr>
            <w:tcW w:w="2250" w:type="dxa"/>
            <w:vMerge w:val="restart"/>
            <w:shd w:val="clear" w:color="auto" w:fill="ACB9CA" w:themeFill="text2" w:themeFillTint="66"/>
          </w:tcPr>
          <w:p w14:paraId="516518FF" w14:textId="77777777" w:rsidR="0008461E" w:rsidRPr="00051052" w:rsidRDefault="0008461E" w:rsidP="00641CEE">
            <w:pPr>
              <w:pStyle w:val="Default"/>
              <w:tabs>
                <w:tab w:val="left" w:pos="0"/>
              </w:tabs>
              <w:rPr>
                <w:rFonts w:asciiTheme="majorHAnsi" w:hAnsiTheme="majorHAnsi" w:cstheme="majorHAnsi"/>
                <w:b/>
                <w:bCs/>
                <w:sz w:val="18"/>
                <w:szCs w:val="18"/>
                <w:lang w:val="en-GB"/>
              </w:rPr>
            </w:pPr>
            <w:r w:rsidRPr="00051052">
              <w:rPr>
                <w:rFonts w:asciiTheme="majorHAnsi" w:hAnsiTheme="majorHAnsi" w:cstheme="majorHAnsi"/>
                <w:b/>
                <w:bCs/>
                <w:sz w:val="18"/>
                <w:szCs w:val="18"/>
                <w:lang w:val="en-GB"/>
              </w:rPr>
              <w:t>Responsible staff member</w:t>
            </w:r>
          </w:p>
        </w:tc>
        <w:tc>
          <w:tcPr>
            <w:tcW w:w="2250" w:type="dxa"/>
            <w:vMerge w:val="restart"/>
            <w:shd w:val="clear" w:color="auto" w:fill="ACB9CA" w:themeFill="text2" w:themeFillTint="66"/>
          </w:tcPr>
          <w:p w14:paraId="2E7CCC00"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 xml:space="preserve">Partners and stakeholders </w:t>
            </w:r>
          </w:p>
        </w:tc>
        <w:tc>
          <w:tcPr>
            <w:tcW w:w="2700" w:type="dxa"/>
            <w:vMerge w:val="restart"/>
            <w:shd w:val="clear" w:color="auto" w:fill="ACB9CA" w:themeFill="text2" w:themeFillTint="66"/>
          </w:tcPr>
          <w:p w14:paraId="04AADBEB"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Planned Dates (Month and year of start and end)</w:t>
            </w:r>
          </w:p>
        </w:tc>
        <w:tc>
          <w:tcPr>
            <w:tcW w:w="2790" w:type="dxa"/>
            <w:gridSpan w:val="2"/>
            <w:shd w:val="clear" w:color="auto" w:fill="ACB9CA" w:themeFill="text2" w:themeFillTint="66"/>
          </w:tcPr>
          <w:p w14:paraId="29C37787" w14:textId="77777777" w:rsidR="0008461E" w:rsidRPr="00051052" w:rsidRDefault="0008461E" w:rsidP="00641CEE">
            <w:pPr>
              <w:pStyle w:val="Default"/>
              <w:tabs>
                <w:tab w:val="left" w:pos="0"/>
              </w:tabs>
              <w:jc w:val="center"/>
              <w:rPr>
                <w:rFonts w:asciiTheme="majorHAnsi" w:hAnsiTheme="majorHAnsi" w:cstheme="majorHAnsi"/>
                <w:sz w:val="18"/>
                <w:szCs w:val="18"/>
                <w:lang w:val="en-GB"/>
              </w:rPr>
            </w:pPr>
            <w:r w:rsidRPr="00051052">
              <w:rPr>
                <w:rFonts w:asciiTheme="majorHAnsi" w:hAnsiTheme="majorHAnsi" w:cstheme="majorHAnsi"/>
                <w:b/>
                <w:bCs/>
                <w:sz w:val="18"/>
                <w:szCs w:val="18"/>
                <w:lang w:val="en-GB"/>
              </w:rPr>
              <w:t>Budget</w:t>
            </w:r>
          </w:p>
        </w:tc>
      </w:tr>
      <w:tr w:rsidR="0008461E" w:rsidRPr="00051052" w14:paraId="3B5EE8E5" w14:textId="77777777" w:rsidTr="00941104">
        <w:trPr>
          <w:trHeight w:val="70"/>
          <w:jc w:val="center"/>
        </w:trPr>
        <w:tc>
          <w:tcPr>
            <w:tcW w:w="2520" w:type="dxa"/>
            <w:vMerge/>
            <w:tcBorders>
              <w:bottom w:val="single" w:sz="4" w:space="0" w:color="000000"/>
            </w:tcBorders>
            <w:shd w:val="clear" w:color="auto" w:fill="ACB9CA" w:themeFill="text2" w:themeFillTint="66"/>
          </w:tcPr>
          <w:p w14:paraId="3CA49AA5" w14:textId="77777777" w:rsidR="0008461E" w:rsidRPr="00051052" w:rsidRDefault="0008461E" w:rsidP="00641CEE">
            <w:pPr>
              <w:pStyle w:val="NoSpacing"/>
              <w:rPr>
                <w:rFonts w:asciiTheme="majorHAnsi" w:hAnsiTheme="majorHAnsi" w:cstheme="majorHAnsi"/>
                <w:i/>
                <w:sz w:val="18"/>
                <w:szCs w:val="18"/>
                <w:lang w:val="en-GB"/>
              </w:rPr>
            </w:pPr>
          </w:p>
        </w:tc>
        <w:tc>
          <w:tcPr>
            <w:tcW w:w="2155" w:type="dxa"/>
            <w:vMerge/>
            <w:tcBorders>
              <w:bottom w:val="single" w:sz="4" w:space="0" w:color="000000"/>
            </w:tcBorders>
            <w:shd w:val="clear" w:color="auto" w:fill="ACB9CA" w:themeFill="text2" w:themeFillTint="66"/>
          </w:tcPr>
          <w:p w14:paraId="11CD6E8E" w14:textId="77777777" w:rsidR="0008461E" w:rsidRPr="00051052" w:rsidRDefault="0008461E" w:rsidP="00641CEE">
            <w:pPr>
              <w:pStyle w:val="NoSpacing"/>
              <w:rPr>
                <w:rFonts w:asciiTheme="majorHAnsi" w:hAnsiTheme="majorHAnsi" w:cstheme="majorHAnsi"/>
                <w:i/>
                <w:sz w:val="18"/>
                <w:szCs w:val="18"/>
                <w:lang w:val="en-GB"/>
              </w:rPr>
            </w:pPr>
          </w:p>
        </w:tc>
        <w:tc>
          <w:tcPr>
            <w:tcW w:w="2250" w:type="dxa"/>
            <w:vMerge/>
            <w:tcBorders>
              <w:bottom w:val="single" w:sz="4" w:space="0" w:color="000000"/>
            </w:tcBorders>
            <w:shd w:val="clear" w:color="auto" w:fill="ACB9CA" w:themeFill="text2" w:themeFillTint="66"/>
          </w:tcPr>
          <w:p w14:paraId="1117036C" w14:textId="77777777" w:rsidR="0008461E" w:rsidRPr="00051052" w:rsidRDefault="0008461E" w:rsidP="00641CEE">
            <w:pPr>
              <w:pStyle w:val="NoSpacing"/>
              <w:rPr>
                <w:rFonts w:asciiTheme="majorHAnsi" w:hAnsiTheme="majorHAnsi" w:cstheme="majorHAnsi"/>
                <w:i/>
                <w:sz w:val="18"/>
                <w:szCs w:val="18"/>
                <w:lang w:val="en-GB"/>
              </w:rPr>
            </w:pPr>
          </w:p>
        </w:tc>
        <w:tc>
          <w:tcPr>
            <w:tcW w:w="2250" w:type="dxa"/>
            <w:vMerge/>
            <w:tcBorders>
              <w:bottom w:val="single" w:sz="4" w:space="0" w:color="000000"/>
            </w:tcBorders>
            <w:shd w:val="clear" w:color="auto" w:fill="ACB9CA" w:themeFill="text2" w:themeFillTint="66"/>
          </w:tcPr>
          <w:p w14:paraId="3AEB04CD" w14:textId="77777777" w:rsidR="0008461E" w:rsidRPr="00051052" w:rsidRDefault="0008461E" w:rsidP="00641CEE">
            <w:pPr>
              <w:pStyle w:val="NoSpacing"/>
              <w:rPr>
                <w:rFonts w:asciiTheme="majorHAnsi" w:hAnsiTheme="majorHAnsi" w:cstheme="majorHAnsi"/>
                <w:i/>
                <w:sz w:val="18"/>
                <w:szCs w:val="18"/>
                <w:lang w:val="en-GB"/>
              </w:rPr>
            </w:pPr>
          </w:p>
        </w:tc>
        <w:tc>
          <w:tcPr>
            <w:tcW w:w="2700" w:type="dxa"/>
            <w:vMerge/>
            <w:tcBorders>
              <w:bottom w:val="single" w:sz="4" w:space="0" w:color="000000"/>
            </w:tcBorders>
            <w:shd w:val="clear" w:color="auto" w:fill="ACB9CA" w:themeFill="text2" w:themeFillTint="66"/>
          </w:tcPr>
          <w:p w14:paraId="6523F9A6" w14:textId="77777777" w:rsidR="0008461E" w:rsidRPr="00051052" w:rsidRDefault="0008461E" w:rsidP="00641CEE">
            <w:pPr>
              <w:pStyle w:val="NoSpacing"/>
              <w:rPr>
                <w:rFonts w:asciiTheme="majorHAnsi" w:hAnsiTheme="majorHAnsi" w:cstheme="majorHAnsi"/>
                <w:i/>
                <w:sz w:val="18"/>
                <w:szCs w:val="18"/>
                <w:lang w:val="en-GB"/>
              </w:rPr>
            </w:pPr>
          </w:p>
        </w:tc>
        <w:tc>
          <w:tcPr>
            <w:tcW w:w="1530" w:type="dxa"/>
            <w:tcBorders>
              <w:bottom w:val="single" w:sz="4" w:space="0" w:color="000000"/>
            </w:tcBorders>
            <w:shd w:val="clear" w:color="auto" w:fill="ACB9CA" w:themeFill="text2" w:themeFillTint="66"/>
          </w:tcPr>
          <w:p w14:paraId="302D3297" w14:textId="77777777" w:rsidR="0008461E" w:rsidRPr="00051052" w:rsidRDefault="0008461E" w:rsidP="00641CEE">
            <w:pPr>
              <w:pStyle w:val="NoSpacing"/>
              <w:rPr>
                <w:rFonts w:asciiTheme="majorHAnsi" w:hAnsiTheme="majorHAnsi" w:cstheme="majorHAnsi"/>
                <w:i/>
                <w:sz w:val="18"/>
                <w:szCs w:val="18"/>
                <w:lang w:val="en-GB"/>
              </w:rPr>
            </w:pPr>
            <w:r w:rsidRPr="00051052">
              <w:rPr>
                <w:rFonts w:asciiTheme="majorHAnsi" w:hAnsiTheme="majorHAnsi" w:cstheme="majorHAnsi"/>
                <w:i/>
                <w:sz w:val="18"/>
                <w:szCs w:val="18"/>
                <w:lang w:val="en-GB"/>
              </w:rPr>
              <w:t>Source</w:t>
            </w:r>
          </w:p>
        </w:tc>
        <w:tc>
          <w:tcPr>
            <w:tcW w:w="1260" w:type="dxa"/>
            <w:tcBorders>
              <w:bottom w:val="single" w:sz="4" w:space="0" w:color="000000"/>
            </w:tcBorders>
            <w:shd w:val="clear" w:color="auto" w:fill="ACB9CA" w:themeFill="text2" w:themeFillTint="66"/>
          </w:tcPr>
          <w:p w14:paraId="50FAAA2A" w14:textId="77777777" w:rsidR="0008461E" w:rsidRPr="00051052" w:rsidRDefault="0008461E" w:rsidP="00641CEE">
            <w:pPr>
              <w:pStyle w:val="NoSpacing"/>
              <w:rPr>
                <w:rFonts w:asciiTheme="majorHAnsi" w:hAnsiTheme="majorHAnsi" w:cstheme="majorHAnsi"/>
                <w:i/>
                <w:sz w:val="18"/>
                <w:szCs w:val="18"/>
                <w:lang w:val="en-GB"/>
              </w:rPr>
            </w:pPr>
            <w:r w:rsidRPr="00051052">
              <w:rPr>
                <w:rFonts w:asciiTheme="majorHAnsi" w:hAnsiTheme="majorHAnsi" w:cstheme="majorHAnsi"/>
                <w:i/>
                <w:sz w:val="18"/>
                <w:szCs w:val="18"/>
                <w:lang w:val="en-GB"/>
              </w:rPr>
              <w:t>Amount</w:t>
            </w:r>
          </w:p>
        </w:tc>
      </w:tr>
      <w:tr w:rsidR="0008461E" w:rsidRPr="00051052" w14:paraId="433661E1" w14:textId="77777777" w:rsidTr="0083453F">
        <w:trPr>
          <w:trHeight w:val="377"/>
          <w:jc w:val="center"/>
        </w:trPr>
        <w:tc>
          <w:tcPr>
            <w:tcW w:w="14665" w:type="dxa"/>
            <w:gridSpan w:val="7"/>
            <w:shd w:val="clear" w:color="auto" w:fill="DEEAF6" w:themeFill="accent1" w:themeFillTint="33"/>
          </w:tcPr>
          <w:p w14:paraId="431978A6" w14:textId="77777777" w:rsidR="0008461E" w:rsidRPr="00051052" w:rsidRDefault="0008461E" w:rsidP="00641CEE">
            <w:pPr>
              <w:pStyle w:val="NoSpacing"/>
              <w:jc w:val="center"/>
              <w:rPr>
                <w:rFonts w:asciiTheme="majorHAnsi" w:hAnsiTheme="majorHAnsi" w:cstheme="majorHAnsi"/>
                <w:b/>
                <w:sz w:val="18"/>
                <w:szCs w:val="18"/>
                <w:lang w:val="en-GB"/>
              </w:rPr>
            </w:pPr>
            <w:r w:rsidRPr="00051052">
              <w:rPr>
                <w:rFonts w:asciiTheme="majorHAnsi" w:hAnsiTheme="majorHAnsi" w:cstheme="majorHAnsi"/>
                <w:b/>
                <w:sz w:val="18"/>
                <w:szCs w:val="18"/>
                <w:lang w:val="en-GB"/>
              </w:rPr>
              <w:t>MONITORING</w:t>
            </w:r>
          </w:p>
        </w:tc>
      </w:tr>
      <w:tr w:rsidR="008F2281" w:rsidRPr="00051052" w14:paraId="40DCCCA6" w14:textId="77777777" w:rsidTr="0083453F">
        <w:trPr>
          <w:trHeight w:val="377"/>
          <w:jc w:val="center"/>
        </w:trPr>
        <w:tc>
          <w:tcPr>
            <w:tcW w:w="14665" w:type="dxa"/>
            <w:gridSpan w:val="7"/>
            <w:shd w:val="clear" w:color="auto" w:fill="DEEAF6" w:themeFill="accent1" w:themeFillTint="33"/>
          </w:tcPr>
          <w:p w14:paraId="6AD3226E" w14:textId="7B9070D1" w:rsidR="008F2281" w:rsidRPr="00051052" w:rsidRDefault="008F2281" w:rsidP="00641CEE">
            <w:pPr>
              <w:pStyle w:val="NoSpacing"/>
              <w:jc w:val="center"/>
              <w:rPr>
                <w:rFonts w:asciiTheme="majorHAnsi" w:hAnsiTheme="majorHAnsi" w:cstheme="majorHAnsi"/>
                <w:b/>
                <w:sz w:val="18"/>
                <w:szCs w:val="18"/>
                <w:lang w:val="en-GB"/>
              </w:rPr>
            </w:pPr>
            <w:r w:rsidRPr="00051052">
              <w:rPr>
                <w:rFonts w:asciiTheme="majorHAnsi" w:hAnsiTheme="majorHAnsi" w:cstheme="majorHAnsi"/>
                <w:b/>
                <w:sz w:val="18"/>
                <w:szCs w:val="18"/>
                <w:lang w:val="en-GB"/>
              </w:rPr>
              <w:t>Women lead and participate in decision-making at all levels</w:t>
            </w:r>
          </w:p>
        </w:tc>
      </w:tr>
      <w:tr w:rsidR="00A10ABE" w:rsidRPr="00051052" w14:paraId="1DF8F5E7" w14:textId="77777777" w:rsidTr="00D7397A">
        <w:trPr>
          <w:jc w:val="center"/>
        </w:trPr>
        <w:tc>
          <w:tcPr>
            <w:tcW w:w="2520" w:type="dxa"/>
            <w:tcBorders>
              <w:bottom w:val="single" w:sz="4" w:space="0" w:color="000000"/>
            </w:tcBorders>
          </w:tcPr>
          <w:p w14:paraId="3E9CC632" w14:textId="77777777" w:rsidR="008F2281" w:rsidRPr="00051052" w:rsidRDefault="008F2281" w:rsidP="00D7397A">
            <w:pPr>
              <w:rPr>
                <w:rFonts w:asciiTheme="majorHAnsi" w:hAnsiTheme="majorHAnsi" w:cstheme="majorHAnsi"/>
                <w:b/>
                <w:bCs/>
                <w:sz w:val="18"/>
                <w:szCs w:val="18"/>
                <w:lang w:val="en-GB"/>
              </w:rPr>
            </w:pPr>
          </w:p>
          <w:p w14:paraId="7D3CC8CF" w14:textId="7F740C96" w:rsidR="008F2281" w:rsidRPr="00051052" w:rsidRDefault="008F2281" w:rsidP="00D7397A">
            <w:pPr>
              <w:rPr>
                <w:rFonts w:asciiTheme="majorHAnsi" w:hAnsiTheme="majorHAnsi" w:cstheme="majorHAnsi"/>
                <w:b/>
                <w:bCs/>
                <w:sz w:val="18"/>
                <w:szCs w:val="18"/>
                <w:lang w:val="en-GB"/>
              </w:rPr>
            </w:pPr>
            <w:r w:rsidRPr="00051052">
              <w:rPr>
                <w:rFonts w:asciiTheme="majorHAnsi" w:hAnsiTheme="majorHAnsi" w:cstheme="majorHAnsi"/>
                <w:b/>
                <w:bCs/>
                <w:sz w:val="18"/>
                <w:szCs w:val="18"/>
                <w:lang w:val="en-GB"/>
              </w:rPr>
              <w:t>1.4.1</w:t>
            </w:r>
            <w:r w:rsidRPr="00051052">
              <w:rPr>
                <w:rFonts w:asciiTheme="majorHAnsi" w:hAnsiTheme="majorHAnsi" w:cstheme="majorHAnsi"/>
                <w:bCs/>
                <w:sz w:val="18"/>
                <w:szCs w:val="18"/>
                <w:lang w:val="en-GB"/>
              </w:rPr>
              <w:t>.  National and selected state legislative assemblies have the technical capacity to formulate, review and implement legal and policy frameworks within Peace Agreement to advance women’s rights and political participation.</w:t>
            </w:r>
          </w:p>
        </w:tc>
        <w:tc>
          <w:tcPr>
            <w:tcW w:w="2155" w:type="dxa"/>
            <w:tcBorders>
              <w:bottom w:val="single" w:sz="4" w:space="0" w:color="000000"/>
            </w:tcBorders>
          </w:tcPr>
          <w:p w14:paraId="6FB79479" w14:textId="6C26AF90" w:rsidR="00A10ABE" w:rsidRPr="00051052" w:rsidRDefault="003B2F2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Conduct review meetings with selected state </w:t>
            </w:r>
            <w:r w:rsidRPr="00051052">
              <w:rPr>
                <w:rFonts w:asciiTheme="majorHAnsi" w:hAnsiTheme="majorHAnsi" w:cstheme="majorHAnsi"/>
                <w:bCs/>
                <w:sz w:val="18"/>
                <w:szCs w:val="18"/>
                <w:lang w:val="en-GB"/>
              </w:rPr>
              <w:t>legislative assemblies to determine their level of engagement in the legislative reforms related to ARCSS</w:t>
            </w:r>
          </w:p>
        </w:tc>
        <w:tc>
          <w:tcPr>
            <w:tcW w:w="2250" w:type="dxa"/>
            <w:tcBorders>
              <w:bottom w:val="single" w:sz="4" w:space="0" w:color="000000"/>
            </w:tcBorders>
          </w:tcPr>
          <w:p w14:paraId="109A9A1E" w14:textId="3298E890" w:rsidR="00A10ABE" w:rsidRPr="00051052" w:rsidRDefault="003B2F2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Specialist</w:t>
            </w:r>
            <w:r w:rsidR="00C14FC8" w:rsidRPr="00051052">
              <w:rPr>
                <w:rFonts w:asciiTheme="majorHAnsi" w:hAnsiTheme="majorHAnsi" w:cstheme="majorHAnsi"/>
                <w:sz w:val="18"/>
                <w:szCs w:val="18"/>
                <w:lang w:val="en-GB"/>
              </w:rPr>
              <w:t>s</w:t>
            </w:r>
            <w:r w:rsidRPr="00051052">
              <w:rPr>
                <w:rFonts w:asciiTheme="majorHAnsi" w:hAnsiTheme="majorHAnsi" w:cstheme="majorHAnsi"/>
                <w:sz w:val="18"/>
                <w:szCs w:val="18"/>
                <w:lang w:val="en-GB"/>
              </w:rPr>
              <w:t xml:space="preserve"> </w:t>
            </w:r>
          </w:p>
          <w:p w14:paraId="70C7D0CD" w14:textId="6244B519" w:rsidR="00C14FC8" w:rsidRPr="00051052" w:rsidRDefault="00C14FC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3CA24993" w14:textId="4EFE59A5" w:rsidR="00A10ABE" w:rsidRPr="00051052" w:rsidRDefault="00C14FC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Transitional National Legislative Assembly, Women Parliamentary Caucus, Ministry of Gender</w:t>
            </w:r>
            <w:r w:rsidR="001F1FA6" w:rsidRPr="00051052">
              <w:rPr>
                <w:rFonts w:asciiTheme="majorHAnsi" w:hAnsiTheme="majorHAnsi" w:cstheme="majorHAnsi"/>
                <w:sz w:val="18"/>
                <w:szCs w:val="18"/>
                <w:lang w:val="en-GB"/>
              </w:rPr>
              <w:t>, National Transformational Leadership Institute</w:t>
            </w:r>
          </w:p>
        </w:tc>
        <w:tc>
          <w:tcPr>
            <w:tcW w:w="2700" w:type="dxa"/>
            <w:tcBorders>
              <w:bottom w:val="single" w:sz="4" w:space="0" w:color="000000"/>
            </w:tcBorders>
          </w:tcPr>
          <w:p w14:paraId="38ED650B" w14:textId="5207E81A" w:rsidR="00A10ABE" w:rsidRPr="00051052" w:rsidRDefault="00C14FC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Quarterly</w:t>
            </w:r>
          </w:p>
        </w:tc>
        <w:tc>
          <w:tcPr>
            <w:tcW w:w="1530" w:type="dxa"/>
            <w:tcBorders>
              <w:bottom w:val="single" w:sz="4" w:space="0" w:color="000000"/>
            </w:tcBorders>
          </w:tcPr>
          <w:p w14:paraId="064A2C45" w14:textId="6447C5C0" w:rsidR="00A10ABE" w:rsidRPr="00051052" w:rsidRDefault="00C14FC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Borders>
              <w:bottom w:val="single" w:sz="4" w:space="0" w:color="000000"/>
            </w:tcBorders>
          </w:tcPr>
          <w:p w14:paraId="6AFA4369" w14:textId="37FD83A4" w:rsidR="00A10ABE" w:rsidRPr="00051052" w:rsidRDefault="003D476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2</w:t>
            </w:r>
            <w:r w:rsidR="00C14FC8" w:rsidRPr="00051052">
              <w:rPr>
                <w:rFonts w:asciiTheme="majorHAnsi" w:hAnsiTheme="majorHAnsi" w:cstheme="majorHAnsi"/>
                <w:sz w:val="18"/>
                <w:szCs w:val="18"/>
                <w:lang w:val="en-GB"/>
              </w:rPr>
              <w:t>0,000</w:t>
            </w:r>
          </w:p>
        </w:tc>
      </w:tr>
      <w:tr w:rsidR="00C14FC8" w:rsidRPr="00051052" w14:paraId="77BE5FA6" w14:textId="77777777" w:rsidTr="007E71DE">
        <w:trPr>
          <w:jc w:val="center"/>
        </w:trPr>
        <w:tc>
          <w:tcPr>
            <w:tcW w:w="14665" w:type="dxa"/>
            <w:gridSpan w:val="7"/>
            <w:tcBorders>
              <w:bottom w:val="single" w:sz="4" w:space="0" w:color="000000"/>
            </w:tcBorders>
            <w:shd w:val="clear" w:color="auto" w:fill="DEEAF6" w:themeFill="accent1" w:themeFillTint="33"/>
          </w:tcPr>
          <w:p w14:paraId="30C7B02C" w14:textId="45326E54" w:rsidR="00C14FC8" w:rsidRPr="00051052" w:rsidRDefault="00C14FC8" w:rsidP="00C14FC8">
            <w:pPr>
              <w:pStyle w:val="NoSpacing"/>
              <w:jc w:val="center"/>
              <w:rPr>
                <w:rFonts w:asciiTheme="majorHAnsi" w:hAnsiTheme="majorHAnsi" w:cstheme="majorHAnsi"/>
                <w:sz w:val="18"/>
                <w:szCs w:val="18"/>
                <w:lang w:val="en-GB"/>
              </w:rPr>
            </w:pPr>
            <w:r w:rsidRPr="00051052">
              <w:rPr>
                <w:rFonts w:asciiTheme="majorHAnsi" w:hAnsiTheme="majorHAnsi" w:cstheme="majorHAnsi"/>
                <w:b/>
                <w:sz w:val="18"/>
                <w:szCs w:val="18"/>
                <w:lang w:val="en-GB"/>
              </w:rPr>
              <w:t>Women, especially the poorest and most excluded, are economically empowered and benefit from development</w:t>
            </w:r>
          </w:p>
        </w:tc>
      </w:tr>
      <w:tr w:rsidR="008F2281" w:rsidRPr="00051052" w14:paraId="4937765E" w14:textId="77777777" w:rsidTr="00D7397A">
        <w:trPr>
          <w:jc w:val="center"/>
        </w:trPr>
        <w:tc>
          <w:tcPr>
            <w:tcW w:w="2520" w:type="dxa"/>
            <w:tcBorders>
              <w:bottom w:val="single" w:sz="4" w:space="0" w:color="000000"/>
            </w:tcBorders>
          </w:tcPr>
          <w:p w14:paraId="4357B512" w14:textId="32B48353" w:rsidR="008F2281" w:rsidRPr="00051052" w:rsidRDefault="00C14FC8"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2.1.1. Policy makers have improved skills and ability to apply international best practices in laws, policies, programmes and regulations on women's economic empowerment</w:t>
            </w:r>
          </w:p>
        </w:tc>
        <w:tc>
          <w:tcPr>
            <w:tcW w:w="2155" w:type="dxa"/>
            <w:tcBorders>
              <w:bottom w:val="single" w:sz="4" w:space="0" w:color="000000"/>
            </w:tcBorders>
          </w:tcPr>
          <w:p w14:paraId="16CA5519" w14:textId="5690CCAB" w:rsidR="008F2281" w:rsidRPr="00051052" w:rsidRDefault="00EA6952"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Conduct review meetings and field visits with partners and beneficiaries in the programmatic intervention areas</w:t>
            </w:r>
          </w:p>
        </w:tc>
        <w:tc>
          <w:tcPr>
            <w:tcW w:w="2250" w:type="dxa"/>
            <w:tcBorders>
              <w:bottom w:val="single" w:sz="4" w:space="0" w:color="000000"/>
            </w:tcBorders>
          </w:tcPr>
          <w:p w14:paraId="56771D82" w14:textId="77777777" w:rsidR="00EA6952" w:rsidRPr="00051052" w:rsidRDefault="00EA6952" w:rsidP="00EA6952">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6B2F6696" w14:textId="32B3E004" w:rsidR="008F2281" w:rsidRPr="00051052" w:rsidRDefault="00EA6952" w:rsidP="00EA6952">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147F85C6" w14:textId="3904346D" w:rsidR="008F2281" w:rsidRPr="00051052" w:rsidRDefault="001F1FA6"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Finance, Commerce, Trade and Industry, Investment and Economic Planning, Chamber of Commerce, Ministry of Gender, SSWEA, focal points of implementing partners</w:t>
            </w:r>
          </w:p>
        </w:tc>
        <w:tc>
          <w:tcPr>
            <w:tcW w:w="2700" w:type="dxa"/>
            <w:tcBorders>
              <w:bottom w:val="single" w:sz="4" w:space="0" w:color="000000"/>
            </w:tcBorders>
          </w:tcPr>
          <w:p w14:paraId="7B3BCB60" w14:textId="7212B01D" w:rsidR="008F2281" w:rsidRPr="00051052" w:rsidRDefault="00EA6952"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Monthly</w:t>
            </w:r>
          </w:p>
        </w:tc>
        <w:tc>
          <w:tcPr>
            <w:tcW w:w="1530" w:type="dxa"/>
            <w:tcBorders>
              <w:bottom w:val="single" w:sz="4" w:space="0" w:color="000000"/>
            </w:tcBorders>
          </w:tcPr>
          <w:p w14:paraId="3FF628E5" w14:textId="589E266F" w:rsidR="008F2281" w:rsidRPr="00051052" w:rsidRDefault="003D476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w:t>
            </w:r>
            <w:r w:rsidR="00A359A1" w:rsidRPr="00051052">
              <w:rPr>
                <w:rFonts w:asciiTheme="majorHAnsi" w:hAnsiTheme="majorHAnsi" w:cstheme="majorHAnsi"/>
                <w:sz w:val="18"/>
                <w:szCs w:val="18"/>
                <w:lang w:val="en-GB"/>
              </w:rPr>
              <w:t>on-core</w:t>
            </w:r>
          </w:p>
        </w:tc>
        <w:tc>
          <w:tcPr>
            <w:tcW w:w="1260" w:type="dxa"/>
            <w:tcBorders>
              <w:bottom w:val="single" w:sz="4" w:space="0" w:color="000000"/>
            </w:tcBorders>
          </w:tcPr>
          <w:p w14:paraId="618BBF51" w14:textId="1608CB38" w:rsidR="008F2281" w:rsidRPr="00051052" w:rsidRDefault="003D476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34,000</w:t>
            </w:r>
          </w:p>
        </w:tc>
      </w:tr>
      <w:tr w:rsidR="008F2281" w:rsidRPr="00051052" w14:paraId="6D9BCDA7" w14:textId="77777777" w:rsidTr="00D7397A">
        <w:trPr>
          <w:jc w:val="center"/>
        </w:trPr>
        <w:tc>
          <w:tcPr>
            <w:tcW w:w="2520" w:type="dxa"/>
            <w:tcBorders>
              <w:bottom w:val="single" w:sz="4" w:space="0" w:color="000000"/>
            </w:tcBorders>
          </w:tcPr>
          <w:p w14:paraId="00C97BAC" w14:textId="535B4B0D" w:rsidR="008F2281" w:rsidRPr="00051052" w:rsidRDefault="003D4763"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2.3.1. Women entrepreneurs have strengthened skills and opportunities (including credit) to improve their livelihoods and resilience</w:t>
            </w:r>
          </w:p>
        </w:tc>
        <w:tc>
          <w:tcPr>
            <w:tcW w:w="2155" w:type="dxa"/>
            <w:tcBorders>
              <w:bottom w:val="single" w:sz="4" w:space="0" w:color="000000"/>
            </w:tcBorders>
          </w:tcPr>
          <w:p w14:paraId="4C9A2031" w14:textId="74DDC3FA" w:rsidR="008F2281" w:rsidRPr="00051052" w:rsidRDefault="00A359A1"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Carry out focus group discussion</w:t>
            </w:r>
            <w:r w:rsidR="007E71DE" w:rsidRPr="00051052">
              <w:rPr>
                <w:rFonts w:asciiTheme="majorHAnsi" w:hAnsiTheme="majorHAnsi" w:cstheme="majorHAnsi"/>
                <w:sz w:val="18"/>
                <w:szCs w:val="18"/>
                <w:lang w:val="en-GB"/>
              </w:rPr>
              <w:t>s</w:t>
            </w:r>
            <w:r w:rsidRPr="00051052">
              <w:rPr>
                <w:rFonts w:asciiTheme="majorHAnsi" w:hAnsiTheme="majorHAnsi" w:cstheme="majorHAnsi"/>
                <w:sz w:val="18"/>
                <w:szCs w:val="18"/>
                <w:lang w:val="en-GB"/>
              </w:rPr>
              <w:t xml:space="preserve"> with beneficiaries of loan, verification of SACCO records and discussion with women engaged in cross-border</w:t>
            </w:r>
          </w:p>
        </w:tc>
        <w:tc>
          <w:tcPr>
            <w:tcW w:w="2250" w:type="dxa"/>
            <w:tcBorders>
              <w:bottom w:val="single" w:sz="4" w:space="0" w:color="000000"/>
            </w:tcBorders>
          </w:tcPr>
          <w:p w14:paraId="1F6AD857" w14:textId="77777777" w:rsidR="00A359A1" w:rsidRPr="00051052" w:rsidRDefault="00A359A1" w:rsidP="00A359A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4FD1E62C" w14:textId="60FA35AE" w:rsidR="008F2281" w:rsidRPr="00051052" w:rsidRDefault="00A359A1" w:rsidP="00A359A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4277FA47" w14:textId="76BF0DA6" w:rsidR="008F2281" w:rsidRPr="00051052" w:rsidRDefault="001F1FA6"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 Ministry of Gender, SSWEA, South Sudan Chamber of Commerce and the Cooperative Bank</w:t>
            </w:r>
          </w:p>
        </w:tc>
        <w:tc>
          <w:tcPr>
            <w:tcW w:w="2700" w:type="dxa"/>
            <w:tcBorders>
              <w:bottom w:val="single" w:sz="4" w:space="0" w:color="000000"/>
            </w:tcBorders>
          </w:tcPr>
          <w:p w14:paraId="0FC95CE6" w14:textId="0C3DB914" w:rsidR="008F2281" w:rsidRPr="00051052" w:rsidRDefault="007E71D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Quarterly</w:t>
            </w:r>
          </w:p>
        </w:tc>
        <w:tc>
          <w:tcPr>
            <w:tcW w:w="1530" w:type="dxa"/>
            <w:tcBorders>
              <w:bottom w:val="single" w:sz="4" w:space="0" w:color="000000"/>
            </w:tcBorders>
          </w:tcPr>
          <w:p w14:paraId="3AFD94A2" w14:textId="1E24AB15" w:rsidR="008F2281" w:rsidRPr="00051052" w:rsidRDefault="007E71D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Borders>
              <w:bottom w:val="single" w:sz="4" w:space="0" w:color="000000"/>
            </w:tcBorders>
          </w:tcPr>
          <w:p w14:paraId="2D3BE3B8" w14:textId="6613A16B" w:rsidR="008F2281" w:rsidRPr="00051052" w:rsidRDefault="007E71D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29,000</w:t>
            </w:r>
          </w:p>
        </w:tc>
      </w:tr>
      <w:tr w:rsidR="008F2281" w:rsidRPr="00051052" w14:paraId="5C37C7BC" w14:textId="77777777" w:rsidTr="00D7397A">
        <w:trPr>
          <w:jc w:val="center"/>
        </w:trPr>
        <w:tc>
          <w:tcPr>
            <w:tcW w:w="2520" w:type="dxa"/>
            <w:tcBorders>
              <w:bottom w:val="single" w:sz="4" w:space="0" w:color="000000"/>
            </w:tcBorders>
          </w:tcPr>
          <w:p w14:paraId="54E415F9" w14:textId="247C752F" w:rsidR="008F2281" w:rsidRPr="00051052" w:rsidRDefault="007E71DE"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2.5.1.  Local infrastructure developed to improve access to </w:t>
            </w:r>
            <w:r w:rsidRPr="00051052">
              <w:rPr>
                <w:rFonts w:asciiTheme="majorHAnsi" w:hAnsiTheme="majorHAnsi" w:cstheme="majorHAnsi"/>
                <w:sz w:val="18"/>
                <w:szCs w:val="18"/>
                <w:lang w:val="en-GB"/>
              </w:rPr>
              <w:lastRenderedPageBreak/>
              <w:t>markets, reduce labour, and save time for women farmers.</w:t>
            </w:r>
          </w:p>
        </w:tc>
        <w:tc>
          <w:tcPr>
            <w:tcW w:w="2155" w:type="dxa"/>
            <w:tcBorders>
              <w:bottom w:val="single" w:sz="4" w:space="0" w:color="000000"/>
            </w:tcBorders>
          </w:tcPr>
          <w:p w14:paraId="4D2BDD47" w14:textId="31412363" w:rsidR="008F2281" w:rsidRPr="00051052" w:rsidRDefault="007E71D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lastRenderedPageBreak/>
              <w:t xml:space="preserve">Embark on site visits and conduct focus group </w:t>
            </w:r>
            <w:r w:rsidRPr="00051052">
              <w:rPr>
                <w:rFonts w:asciiTheme="majorHAnsi" w:hAnsiTheme="majorHAnsi" w:cstheme="majorHAnsi"/>
                <w:sz w:val="18"/>
                <w:szCs w:val="18"/>
                <w:lang w:val="en-GB"/>
              </w:rPr>
              <w:lastRenderedPageBreak/>
              <w:t>discussions with women cooperative members</w:t>
            </w:r>
          </w:p>
        </w:tc>
        <w:tc>
          <w:tcPr>
            <w:tcW w:w="2250" w:type="dxa"/>
            <w:tcBorders>
              <w:bottom w:val="single" w:sz="4" w:space="0" w:color="000000"/>
            </w:tcBorders>
          </w:tcPr>
          <w:p w14:paraId="7EEBA624" w14:textId="77777777" w:rsidR="007E71DE" w:rsidRPr="00051052" w:rsidRDefault="007E71DE" w:rsidP="007E71D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lastRenderedPageBreak/>
              <w:t xml:space="preserve">Programme Specialists </w:t>
            </w:r>
          </w:p>
          <w:p w14:paraId="26D4D53F" w14:textId="3151BBD3" w:rsidR="008F2281" w:rsidRPr="00051052" w:rsidRDefault="007E71DE" w:rsidP="007E71D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4E058D4E" w14:textId="07E61187" w:rsidR="008F2281" w:rsidRPr="00051052" w:rsidRDefault="007E71D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w:t>
            </w:r>
            <w:r w:rsidR="001F1FA6" w:rsidRPr="00051052">
              <w:rPr>
                <w:rFonts w:asciiTheme="majorHAnsi" w:hAnsiTheme="majorHAnsi" w:cstheme="majorHAnsi"/>
                <w:sz w:val="18"/>
                <w:szCs w:val="18"/>
                <w:lang w:val="en-GB"/>
              </w:rPr>
              <w:t xml:space="preserve">rsons of implementing, Ministry of Agriculture, Cooperative </w:t>
            </w:r>
            <w:r w:rsidR="001F1FA6" w:rsidRPr="00051052">
              <w:rPr>
                <w:rFonts w:asciiTheme="majorHAnsi" w:hAnsiTheme="majorHAnsi" w:cstheme="majorHAnsi"/>
                <w:sz w:val="18"/>
                <w:szCs w:val="18"/>
                <w:lang w:val="en-GB"/>
              </w:rPr>
              <w:lastRenderedPageBreak/>
              <w:t>and Rural Development, WFP, FAO</w:t>
            </w:r>
          </w:p>
        </w:tc>
        <w:tc>
          <w:tcPr>
            <w:tcW w:w="2700" w:type="dxa"/>
            <w:tcBorders>
              <w:bottom w:val="single" w:sz="4" w:space="0" w:color="000000"/>
            </w:tcBorders>
          </w:tcPr>
          <w:p w14:paraId="460AC4C0" w14:textId="73A5A6EA" w:rsidR="008F2281" w:rsidRPr="00051052" w:rsidRDefault="001F1FA6"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lastRenderedPageBreak/>
              <w:t>Q1 and Q3</w:t>
            </w:r>
          </w:p>
        </w:tc>
        <w:tc>
          <w:tcPr>
            <w:tcW w:w="1530" w:type="dxa"/>
            <w:tcBorders>
              <w:bottom w:val="single" w:sz="4" w:space="0" w:color="000000"/>
            </w:tcBorders>
          </w:tcPr>
          <w:p w14:paraId="262AC44E" w14:textId="48778328" w:rsidR="008F2281" w:rsidRPr="00051052" w:rsidRDefault="001F1FA6"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Borders>
              <w:bottom w:val="single" w:sz="4" w:space="0" w:color="000000"/>
            </w:tcBorders>
          </w:tcPr>
          <w:p w14:paraId="51B9B3E9" w14:textId="43A61EF0" w:rsidR="008F2281" w:rsidRPr="00051052" w:rsidRDefault="001F1FA6"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15,000</w:t>
            </w:r>
          </w:p>
        </w:tc>
      </w:tr>
      <w:tr w:rsidR="001F1FA6" w:rsidRPr="00051052" w14:paraId="1F416846" w14:textId="77777777" w:rsidTr="00D7397A">
        <w:trPr>
          <w:jc w:val="center"/>
        </w:trPr>
        <w:tc>
          <w:tcPr>
            <w:tcW w:w="14665" w:type="dxa"/>
            <w:gridSpan w:val="7"/>
            <w:tcBorders>
              <w:bottom w:val="single" w:sz="4" w:space="0" w:color="000000"/>
            </w:tcBorders>
          </w:tcPr>
          <w:p w14:paraId="132C22D8" w14:textId="5EB62017" w:rsidR="001F1FA6" w:rsidRPr="00051052" w:rsidRDefault="001F1FA6" w:rsidP="001F1FA6">
            <w:pPr>
              <w:pStyle w:val="NoSpacing"/>
              <w:jc w:val="center"/>
              <w:rPr>
                <w:rFonts w:asciiTheme="majorHAnsi" w:hAnsiTheme="majorHAnsi" w:cstheme="majorHAnsi"/>
                <w:sz w:val="18"/>
                <w:szCs w:val="18"/>
                <w:lang w:val="en-GB"/>
              </w:rPr>
            </w:pPr>
            <w:r w:rsidRPr="00051052">
              <w:rPr>
                <w:rFonts w:asciiTheme="majorHAnsi" w:hAnsiTheme="majorHAnsi" w:cstheme="majorHAnsi"/>
                <w:b/>
                <w:sz w:val="18"/>
                <w:szCs w:val="18"/>
                <w:lang w:val="en-GB"/>
              </w:rPr>
              <w:t>Women and girls live a life free from violence</w:t>
            </w:r>
          </w:p>
        </w:tc>
      </w:tr>
      <w:tr w:rsidR="003D4763" w:rsidRPr="00051052" w14:paraId="6A9CFE8F" w14:textId="77777777" w:rsidTr="00D7397A">
        <w:trPr>
          <w:jc w:val="center"/>
        </w:trPr>
        <w:tc>
          <w:tcPr>
            <w:tcW w:w="2520" w:type="dxa"/>
            <w:tcBorders>
              <w:bottom w:val="single" w:sz="4" w:space="0" w:color="000000"/>
            </w:tcBorders>
          </w:tcPr>
          <w:p w14:paraId="409C554B" w14:textId="38B39B04" w:rsidR="003D4763" w:rsidRPr="00051052" w:rsidRDefault="001F1FA6"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3.2.1:  Law enforcement at the local levels, and customary court authorities in local communities (</w:t>
            </w:r>
            <w:proofErr w:type="spellStart"/>
            <w:r w:rsidRPr="00051052">
              <w:rPr>
                <w:rFonts w:asciiTheme="majorHAnsi" w:hAnsiTheme="majorHAnsi" w:cstheme="majorHAnsi"/>
                <w:sz w:val="18"/>
                <w:szCs w:val="18"/>
                <w:lang w:val="en-GB"/>
              </w:rPr>
              <w:t>payam</w:t>
            </w:r>
            <w:proofErr w:type="spellEnd"/>
            <w:r w:rsidRPr="00051052">
              <w:rPr>
                <w:rFonts w:asciiTheme="majorHAnsi" w:hAnsiTheme="majorHAnsi" w:cstheme="majorHAnsi"/>
                <w:sz w:val="18"/>
                <w:szCs w:val="18"/>
                <w:lang w:val="en-GB"/>
              </w:rPr>
              <w:t xml:space="preserve"> level), have increased their technical skills to implement laws, policies and strategies to prevent and respond to violence against women and girls by the end of 2018</w:t>
            </w:r>
          </w:p>
        </w:tc>
        <w:tc>
          <w:tcPr>
            <w:tcW w:w="2155" w:type="dxa"/>
            <w:tcBorders>
              <w:bottom w:val="single" w:sz="4" w:space="0" w:color="000000"/>
            </w:tcBorders>
          </w:tcPr>
          <w:p w14:paraId="4880E6B4" w14:textId="33957515" w:rsidR="003D4763" w:rsidRPr="00051052" w:rsidRDefault="002E438A"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Tracking</w:t>
            </w:r>
            <w:r w:rsidR="00A00DD6" w:rsidRPr="00051052">
              <w:rPr>
                <w:rFonts w:asciiTheme="majorHAnsi" w:hAnsiTheme="majorHAnsi" w:cstheme="majorHAnsi"/>
                <w:sz w:val="18"/>
                <w:szCs w:val="18"/>
                <w:lang w:val="en-GB"/>
              </w:rPr>
              <w:t xml:space="preserve"> on legal aid services documentations; status of implementation of the customary law officials</w:t>
            </w:r>
            <w:r w:rsidRPr="00051052">
              <w:rPr>
                <w:rFonts w:asciiTheme="majorHAnsi" w:hAnsiTheme="majorHAnsi" w:cstheme="majorHAnsi"/>
                <w:sz w:val="18"/>
                <w:szCs w:val="18"/>
                <w:lang w:val="en-GB"/>
              </w:rPr>
              <w:t xml:space="preserve"> action plans,</w:t>
            </w:r>
            <w:r w:rsidR="00A00DD6" w:rsidRPr="00051052">
              <w:rPr>
                <w:rFonts w:asciiTheme="majorHAnsi" w:hAnsiTheme="majorHAnsi" w:cstheme="majorHAnsi"/>
                <w:sz w:val="18"/>
                <w:szCs w:val="18"/>
                <w:lang w:val="en-GB"/>
              </w:rPr>
              <w:t xml:space="preserve"> </w:t>
            </w:r>
            <w:r w:rsidRPr="00051052">
              <w:rPr>
                <w:rFonts w:asciiTheme="majorHAnsi" w:hAnsiTheme="majorHAnsi" w:cstheme="majorHAnsi"/>
                <w:sz w:val="18"/>
                <w:szCs w:val="18"/>
                <w:lang w:val="en-GB"/>
              </w:rPr>
              <w:t xml:space="preserve">gender/women’s right strategy for the national police service and male champions engagement </w:t>
            </w:r>
          </w:p>
        </w:tc>
        <w:tc>
          <w:tcPr>
            <w:tcW w:w="2250" w:type="dxa"/>
            <w:tcBorders>
              <w:bottom w:val="single" w:sz="4" w:space="0" w:color="000000"/>
            </w:tcBorders>
          </w:tcPr>
          <w:p w14:paraId="26B325B2" w14:textId="77777777" w:rsidR="002E438A" w:rsidRPr="00051052" w:rsidRDefault="002E438A" w:rsidP="002E438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141F53AC" w14:textId="41B9EDEA" w:rsidR="003D4763" w:rsidRPr="00051052" w:rsidRDefault="002E438A" w:rsidP="002E438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10D99D84" w14:textId="6889323D" w:rsidR="003D4763" w:rsidRPr="00051052" w:rsidRDefault="00F622F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National Police Service, Customary Law Officials and Focal persons of Implementing partners</w:t>
            </w:r>
          </w:p>
        </w:tc>
        <w:tc>
          <w:tcPr>
            <w:tcW w:w="2700" w:type="dxa"/>
            <w:tcBorders>
              <w:bottom w:val="single" w:sz="4" w:space="0" w:color="000000"/>
            </w:tcBorders>
          </w:tcPr>
          <w:p w14:paraId="077C94FE" w14:textId="554D3FA9" w:rsidR="003D4763" w:rsidRPr="00051052" w:rsidRDefault="00F622F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Quarterly </w:t>
            </w:r>
          </w:p>
        </w:tc>
        <w:tc>
          <w:tcPr>
            <w:tcW w:w="1530" w:type="dxa"/>
            <w:tcBorders>
              <w:bottom w:val="single" w:sz="4" w:space="0" w:color="000000"/>
            </w:tcBorders>
          </w:tcPr>
          <w:p w14:paraId="516C850D" w14:textId="70DBE386" w:rsidR="003D4763" w:rsidRPr="00051052" w:rsidRDefault="00F622F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Borders>
              <w:bottom w:val="single" w:sz="4" w:space="0" w:color="000000"/>
            </w:tcBorders>
          </w:tcPr>
          <w:p w14:paraId="4B392714" w14:textId="2EEC06E6" w:rsidR="003D4763" w:rsidRPr="00051052" w:rsidRDefault="00CE2093"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20,000</w:t>
            </w:r>
          </w:p>
        </w:tc>
      </w:tr>
      <w:tr w:rsidR="00CE2093" w:rsidRPr="00051052" w14:paraId="1892B457" w14:textId="77777777" w:rsidTr="00D7397A">
        <w:trPr>
          <w:jc w:val="center"/>
        </w:trPr>
        <w:tc>
          <w:tcPr>
            <w:tcW w:w="14665" w:type="dxa"/>
            <w:gridSpan w:val="7"/>
            <w:tcBorders>
              <w:bottom w:val="single" w:sz="4" w:space="0" w:color="000000"/>
            </w:tcBorders>
          </w:tcPr>
          <w:p w14:paraId="05408DF5" w14:textId="7E1BA566" w:rsidR="00CE2093" w:rsidRPr="00051052" w:rsidRDefault="00CE2093" w:rsidP="00CE2093">
            <w:pPr>
              <w:pStyle w:val="NoSpacing"/>
              <w:jc w:val="center"/>
              <w:rPr>
                <w:rFonts w:asciiTheme="majorHAnsi" w:hAnsiTheme="majorHAnsi" w:cstheme="majorHAnsi"/>
                <w:sz w:val="18"/>
                <w:szCs w:val="18"/>
                <w:lang w:val="en-GB"/>
              </w:rPr>
            </w:pPr>
            <w:r w:rsidRPr="00051052">
              <w:rPr>
                <w:rFonts w:asciiTheme="majorHAnsi" w:hAnsiTheme="majorHAnsi" w:cstheme="majorHAnsi"/>
                <w:b/>
                <w:sz w:val="18"/>
                <w:szCs w:val="18"/>
                <w:lang w:val="en-GB"/>
              </w:rPr>
              <w:t>Women and girls contribute to and have greater influence in building sustainable peace and resilience, and benefit equally from the prevention of natural disasters and conflicts and from humanitarian action</w:t>
            </w:r>
          </w:p>
        </w:tc>
      </w:tr>
      <w:tr w:rsidR="003D4763" w:rsidRPr="00051052" w14:paraId="319D7AC1" w14:textId="77777777" w:rsidTr="00D7397A">
        <w:trPr>
          <w:jc w:val="center"/>
        </w:trPr>
        <w:tc>
          <w:tcPr>
            <w:tcW w:w="2520" w:type="dxa"/>
            <w:tcBorders>
              <w:bottom w:val="single" w:sz="4" w:space="0" w:color="000000"/>
            </w:tcBorders>
          </w:tcPr>
          <w:p w14:paraId="26C04108" w14:textId="272C5A99" w:rsidR="003D4763" w:rsidRPr="00051052" w:rsidRDefault="00F622F7"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4.1.1 Multi-sectoral humanitarian/crisis response planning and programming informed by gender analysis.</w:t>
            </w:r>
          </w:p>
        </w:tc>
        <w:tc>
          <w:tcPr>
            <w:tcW w:w="2155" w:type="dxa"/>
            <w:tcBorders>
              <w:bottom w:val="single" w:sz="4" w:space="0" w:color="000000"/>
            </w:tcBorders>
          </w:tcPr>
          <w:p w14:paraId="388BA16E" w14:textId="7D720D9F" w:rsidR="003D4763"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Follow-up on</w:t>
            </w:r>
            <w:r w:rsidR="00CF7CD7" w:rsidRPr="00051052">
              <w:rPr>
                <w:rFonts w:asciiTheme="majorHAnsi" w:hAnsiTheme="majorHAnsi" w:cstheme="majorHAnsi"/>
                <w:sz w:val="18"/>
                <w:szCs w:val="18"/>
                <w:lang w:val="en-GB"/>
              </w:rPr>
              <w:t xml:space="preserve"> humanitarian cluster workplans and</w:t>
            </w:r>
            <w:r w:rsidR="00324C82" w:rsidRPr="00051052">
              <w:rPr>
                <w:rFonts w:asciiTheme="majorHAnsi" w:hAnsiTheme="majorHAnsi" w:cstheme="majorHAnsi"/>
                <w:sz w:val="18"/>
                <w:szCs w:val="18"/>
                <w:lang w:val="en-GB"/>
              </w:rPr>
              <w:t xml:space="preserve"> </w:t>
            </w:r>
            <w:r w:rsidR="00CF7CD7" w:rsidRPr="00051052">
              <w:rPr>
                <w:rFonts w:asciiTheme="majorHAnsi" w:hAnsiTheme="majorHAnsi" w:cstheme="majorHAnsi"/>
                <w:sz w:val="18"/>
                <w:szCs w:val="18"/>
                <w:lang w:val="en-GB"/>
              </w:rPr>
              <w:t>engagement of women in humanitarian response;</w:t>
            </w:r>
          </w:p>
        </w:tc>
        <w:tc>
          <w:tcPr>
            <w:tcW w:w="2250" w:type="dxa"/>
            <w:tcBorders>
              <w:bottom w:val="single" w:sz="4" w:space="0" w:color="000000"/>
            </w:tcBorders>
          </w:tcPr>
          <w:p w14:paraId="43B67A4F" w14:textId="77777777" w:rsidR="00324C82" w:rsidRPr="00051052" w:rsidRDefault="00324C82" w:rsidP="00324C82">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5FBCC46A" w14:textId="4A7EF859" w:rsidR="003D4763" w:rsidRPr="00051052" w:rsidRDefault="00324C82" w:rsidP="00324C82">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1C13E243" w14:textId="3834AC52" w:rsidR="00CF7CD7"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Ministry of Gender, Inter-cluster working group, humanitarian Clusters and</w:t>
            </w:r>
          </w:p>
          <w:p w14:paraId="67C7ECF9" w14:textId="36D81E6C" w:rsidR="003D4763"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w:t>
            </w:r>
          </w:p>
        </w:tc>
        <w:tc>
          <w:tcPr>
            <w:tcW w:w="2700" w:type="dxa"/>
            <w:tcBorders>
              <w:bottom w:val="single" w:sz="4" w:space="0" w:color="000000"/>
            </w:tcBorders>
          </w:tcPr>
          <w:p w14:paraId="7BDAFDD2" w14:textId="28FD530C" w:rsidR="003D4763"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Quarterly</w:t>
            </w:r>
          </w:p>
        </w:tc>
        <w:tc>
          <w:tcPr>
            <w:tcW w:w="1530" w:type="dxa"/>
            <w:tcBorders>
              <w:bottom w:val="single" w:sz="4" w:space="0" w:color="000000"/>
            </w:tcBorders>
          </w:tcPr>
          <w:p w14:paraId="1B485AAD" w14:textId="01B8208A" w:rsidR="003D4763"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Core</w:t>
            </w:r>
          </w:p>
        </w:tc>
        <w:tc>
          <w:tcPr>
            <w:tcW w:w="1260" w:type="dxa"/>
            <w:tcBorders>
              <w:bottom w:val="single" w:sz="4" w:space="0" w:color="000000"/>
            </w:tcBorders>
          </w:tcPr>
          <w:p w14:paraId="41CB5C37" w14:textId="0F280B56" w:rsidR="003D4763"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10,000</w:t>
            </w:r>
          </w:p>
        </w:tc>
      </w:tr>
      <w:tr w:rsidR="00A10ABE" w:rsidRPr="00051052" w14:paraId="0EBC9273" w14:textId="77777777" w:rsidTr="00D7397A">
        <w:trPr>
          <w:jc w:val="center"/>
        </w:trPr>
        <w:tc>
          <w:tcPr>
            <w:tcW w:w="2520" w:type="dxa"/>
            <w:tcBorders>
              <w:bottom w:val="single" w:sz="4" w:space="0" w:color="000000"/>
            </w:tcBorders>
          </w:tcPr>
          <w:p w14:paraId="1BDC117C" w14:textId="609759D6" w:rsidR="00CE2093" w:rsidRPr="00051052" w:rsidRDefault="00CF7CD7"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4.1.2.  Increased capacity and effective engagement of women &amp; gender machineries in humanitarian planning, response frameworks and programming.</w:t>
            </w:r>
          </w:p>
          <w:p w14:paraId="2139AAB7" w14:textId="77777777" w:rsidR="00CE2093" w:rsidRPr="00051052" w:rsidRDefault="00CE2093" w:rsidP="00D7397A">
            <w:pPr>
              <w:rPr>
                <w:rFonts w:asciiTheme="majorHAnsi" w:hAnsiTheme="majorHAnsi" w:cstheme="majorHAnsi"/>
                <w:b/>
                <w:sz w:val="18"/>
                <w:szCs w:val="18"/>
                <w:lang w:val="en-GB"/>
              </w:rPr>
            </w:pPr>
          </w:p>
          <w:p w14:paraId="2401A377" w14:textId="64977393" w:rsidR="00CE2093" w:rsidRPr="00051052" w:rsidRDefault="00CE2093" w:rsidP="00D7397A">
            <w:pPr>
              <w:rPr>
                <w:rFonts w:asciiTheme="majorHAnsi" w:hAnsiTheme="majorHAnsi" w:cstheme="majorHAnsi"/>
                <w:b/>
                <w:sz w:val="18"/>
                <w:szCs w:val="18"/>
                <w:lang w:val="en-GB"/>
              </w:rPr>
            </w:pPr>
          </w:p>
        </w:tc>
        <w:tc>
          <w:tcPr>
            <w:tcW w:w="2155" w:type="dxa"/>
            <w:tcBorders>
              <w:bottom w:val="single" w:sz="4" w:space="0" w:color="000000"/>
            </w:tcBorders>
          </w:tcPr>
          <w:p w14:paraId="18C9A97E" w14:textId="1BD6844C" w:rsidR="00A10ABE"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Midterm review of plans of gender machineries and other key stakeholders </w:t>
            </w:r>
          </w:p>
        </w:tc>
        <w:tc>
          <w:tcPr>
            <w:tcW w:w="2250" w:type="dxa"/>
            <w:tcBorders>
              <w:bottom w:val="single" w:sz="4" w:space="0" w:color="000000"/>
            </w:tcBorders>
          </w:tcPr>
          <w:p w14:paraId="38AC8452" w14:textId="77777777" w:rsidR="00CF7CD7" w:rsidRPr="00051052" w:rsidRDefault="00CF7CD7" w:rsidP="00CF7CD7">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0B7806D7" w14:textId="4D5CFEAD" w:rsidR="00A10ABE" w:rsidRPr="00051052" w:rsidRDefault="00CF7CD7" w:rsidP="00CF7CD7">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tcBorders>
              <w:bottom w:val="single" w:sz="4" w:space="0" w:color="000000"/>
            </w:tcBorders>
          </w:tcPr>
          <w:p w14:paraId="46AB924F" w14:textId="77777777" w:rsidR="00CF7CD7" w:rsidRPr="00051052" w:rsidRDefault="00CF7CD7" w:rsidP="00CF7CD7">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Ministry of Gender, Inter-cluster working group, humanitarian Clusters and</w:t>
            </w:r>
          </w:p>
          <w:p w14:paraId="16AB2533" w14:textId="3F18B30C" w:rsidR="00A10ABE" w:rsidRPr="00051052" w:rsidRDefault="00CF7CD7" w:rsidP="00CF7CD7">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w:t>
            </w:r>
          </w:p>
        </w:tc>
        <w:tc>
          <w:tcPr>
            <w:tcW w:w="2700" w:type="dxa"/>
            <w:tcBorders>
              <w:bottom w:val="single" w:sz="4" w:space="0" w:color="000000"/>
            </w:tcBorders>
          </w:tcPr>
          <w:p w14:paraId="3EBEC6C1" w14:textId="3DCBE469" w:rsidR="00A10ABE"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Monthly</w:t>
            </w:r>
          </w:p>
        </w:tc>
        <w:tc>
          <w:tcPr>
            <w:tcW w:w="1530" w:type="dxa"/>
            <w:tcBorders>
              <w:bottom w:val="single" w:sz="4" w:space="0" w:color="000000"/>
            </w:tcBorders>
          </w:tcPr>
          <w:p w14:paraId="37DBC0EA" w14:textId="5B62EA39" w:rsidR="00A10ABE"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Core</w:t>
            </w:r>
          </w:p>
        </w:tc>
        <w:tc>
          <w:tcPr>
            <w:tcW w:w="1260" w:type="dxa"/>
            <w:tcBorders>
              <w:bottom w:val="single" w:sz="4" w:space="0" w:color="000000"/>
            </w:tcBorders>
          </w:tcPr>
          <w:p w14:paraId="71D18A89" w14:textId="197D7C15" w:rsidR="00A10ABE" w:rsidRPr="00051052" w:rsidRDefault="00CF7CD7"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5,000</w:t>
            </w:r>
          </w:p>
        </w:tc>
      </w:tr>
      <w:tr w:rsidR="00A10ABE" w:rsidRPr="00051052" w14:paraId="3B6323A6" w14:textId="77777777" w:rsidTr="00D7397A">
        <w:trPr>
          <w:jc w:val="center"/>
        </w:trPr>
        <w:tc>
          <w:tcPr>
            <w:tcW w:w="2520" w:type="dxa"/>
            <w:shd w:val="clear" w:color="auto" w:fill="auto"/>
          </w:tcPr>
          <w:p w14:paraId="5E671B5B" w14:textId="6419C4AE" w:rsidR="00457868" w:rsidRPr="00051052" w:rsidRDefault="00457868"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4.1.3: National, UN &amp; aid coordination mechanisms strengthened to identify, address and monitor the needs of women and girls by the end of 2018</w:t>
            </w:r>
          </w:p>
          <w:p w14:paraId="47866C4B" w14:textId="77777777" w:rsidR="00457868" w:rsidRPr="00051052" w:rsidRDefault="00457868" w:rsidP="00D7397A">
            <w:pPr>
              <w:rPr>
                <w:rFonts w:asciiTheme="majorHAnsi" w:hAnsiTheme="majorHAnsi" w:cstheme="majorHAnsi"/>
                <w:sz w:val="18"/>
                <w:szCs w:val="18"/>
                <w:lang w:val="en-GB"/>
              </w:rPr>
            </w:pPr>
          </w:p>
          <w:p w14:paraId="7F4512E3" w14:textId="77777777" w:rsidR="00457868" w:rsidRPr="00051052" w:rsidRDefault="00457868" w:rsidP="00D7397A">
            <w:pPr>
              <w:rPr>
                <w:rFonts w:asciiTheme="majorHAnsi" w:hAnsiTheme="majorHAnsi" w:cstheme="majorHAnsi"/>
                <w:sz w:val="18"/>
                <w:szCs w:val="18"/>
                <w:lang w:val="en-GB"/>
              </w:rPr>
            </w:pPr>
          </w:p>
          <w:p w14:paraId="4E3894CD" w14:textId="77777777" w:rsidR="00457868" w:rsidRPr="00051052" w:rsidRDefault="00457868" w:rsidP="00D7397A">
            <w:pPr>
              <w:rPr>
                <w:rFonts w:asciiTheme="majorHAnsi" w:hAnsiTheme="majorHAnsi" w:cstheme="majorHAnsi"/>
                <w:sz w:val="18"/>
                <w:szCs w:val="18"/>
                <w:lang w:val="en-GB"/>
              </w:rPr>
            </w:pPr>
          </w:p>
          <w:p w14:paraId="1CDED495" w14:textId="17F2872D" w:rsidR="00457868" w:rsidRPr="00051052" w:rsidRDefault="00457868" w:rsidP="00D7397A">
            <w:pPr>
              <w:rPr>
                <w:rFonts w:asciiTheme="majorHAnsi" w:hAnsiTheme="majorHAnsi" w:cstheme="majorHAnsi"/>
                <w:sz w:val="18"/>
                <w:szCs w:val="18"/>
                <w:lang w:val="en-GB"/>
              </w:rPr>
            </w:pPr>
          </w:p>
        </w:tc>
        <w:tc>
          <w:tcPr>
            <w:tcW w:w="2155" w:type="dxa"/>
            <w:shd w:val="clear" w:color="auto" w:fill="auto"/>
          </w:tcPr>
          <w:p w14:paraId="2B8E1FB0" w14:textId="16264C53" w:rsidR="00A10ABE"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Conduct a follow-up on the application of the gender-responsive monitoring tools</w:t>
            </w:r>
          </w:p>
        </w:tc>
        <w:tc>
          <w:tcPr>
            <w:tcW w:w="2250" w:type="dxa"/>
            <w:shd w:val="clear" w:color="auto" w:fill="auto"/>
          </w:tcPr>
          <w:p w14:paraId="4E52CECC" w14:textId="77777777" w:rsidR="00457868" w:rsidRPr="00051052" w:rsidRDefault="00457868" w:rsidP="00457868">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Programme Specialists </w:t>
            </w:r>
          </w:p>
          <w:p w14:paraId="06626853" w14:textId="59D4385B" w:rsidR="00A10ABE" w:rsidRPr="00051052" w:rsidRDefault="00457868" w:rsidP="00457868">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Programme Officers</w:t>
            </w:r>
          </w:p>
        </w:tc>
        <w:tc>
          <w:tcPr>
            <w:tcW w:w="2250" w:type="dxa"/>
            <w:shd w:val="clear" w:color="auto" w:fill="auto"/>
          </w:tcPr>
          <w:p w14:paraId="324A52C0" w14:textId="77777777" w:rsidR="00BC2110" w:rsidRPr="00051052" w:rsidRDefault="00457868" w:rsidP="00BC2110">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and Disaster Management, Ministry of Gende</w:t>
            </w:r>
            <w:r w:rsidR="00BC2110" w:rsidRPr="00051052">
              <w:rPr>
                <w:rFonts w:asciiTheme="majorHAnsi" w:hAnsiTheme="majorHAnsi" w:cstheme="majorHAnsi"/>
                <w:sz w:val="18"/>
                <w:szCs w:val="18"/>
                <w:lang w:val="en-GB"/>
              </w:rPr>
              <w:t xml:space="preserve">r, Child and Social Welfare, </w:t>
            </w:r>
            <w:r w:rsidRPr="00051052">
              <w:rPr>
                <w:rFonts w:asciiTheme="majorHAnsi" w:hAnsiTheme="majorHAnsi" w:cstheme="majorHAnsi"/>
                <w:sz w:val="18"/>
                <w:szCs w:val="18"/>
                <w:lang w:val="en-GB"/>
              </w:rPr>
              <w:t>OCHA</w:t>
            </w:r>
            <w:r w:rsidR="00BC2110" w:rsidRPr="00051052">
              <w:rPr>
                <w:rFonts w:asciiTheme="majorHAnsi" w:hAnsiTheme="majorHAnsi" w:cstheme="majorHAnsi"/>
                <w:sz w:val="18"/>
                <w:szCs w:val="18"/>
                <w:lang w:val="en-GB"/>
              </w:rPr>
              <w:t xml:space="preserve"> and</w:t>
            </w:r>
          </w:p>
          <w:p w14:paraId="0848F346" w14:textId="68555E46" w:rsidR="00A10ABE" w:rsidRPr="00051052" w:rsidRDefault="00BC2110" w:rsidP="00BC2110">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w:t>
            </w:r>
          </w:p>
        </w:tc>
        <w:tc>
          <w:tcPr>
            <w:tcW w:w="2700" w:type="dxa"/>
            <w:shd w:val="clear" w:color="auto" w:fill="auto"/>
          </w:tcPr>
          <w:p w14:paraId="71A983F7" w14:textId="08908D26" w:rsidR="00A10ABE"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Q2 and Q4</w:t>
            </w:r>
          </w:p>
        </w:tc>
        <w:tc>
          <w:tcPr>
            <w:tcW w:w="1530" w:type="dxa"/>
            <w:shd w:val="clear" w:color="auto" w:fill="auto"/>
          </w:tcPr>
          <w:p w14:paraId="0F389C23" w14:textId="2AFCD150" w:rsidR="00A10ABE"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Core</w:t>
            </w:r>
          </w:p>
        </w:tc>
        <w:tc>
          <w:tcPr>
            <w:tcW w:w="1260" w:type="dxa"/>
            <w:shd w:val="clear" w:color="auto" w:fill="auto"/>
          </w:tcPr>
          <w:p w14:paraId="09CA9281" w14:textId="72443B48" w:rsidR="00A10ABE" w:rsidRPr="00051052" w:rsidRDefault="00457868"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5,000</w:t>
            </w:r>
          </w:p>
        </w:tc>
      </w:tr>
      <w:tr w:rsidR="00A10ABE" w:rsidRPr="00051052" w14:paraId="462023A8" w14:textId="77777777" w:rsidTr="00D7397A">
        <w:trPr>
          <w:jc w:val="center"/>
        </w:trPr>
        <w:tc>
          <w:tcPr>
            <w:tcW w:w="2520" w:type="dxa"/>
            <w:tcBorders>
              <w:bottom w:val="single" w:sz="4" w:space="0" w:color="000000"/>
            </w:tcBorders>
          </w:tcPr>
          <w:p w14:paraId="44D52F36" w14:textId="77777777" w:rsidR="00A10ABE" w:rsidRPr="00051052" w:rsidRDefault="00A10ABE" w:rsidP="00D7397A">
            <w:pPr>
              <w:rPr>
                <w:rFonts w:asciiTheme="majorHAnsi" w:hAnsiTheme="majorHAnsi" w:cstheme="majorHAnsi"/>
                <w:b/>
                <w:bCs/>
                <w:sz w:val="18"/>
                <w:szCs w:val="18"/>
                <w:lang w:val="en-GB"/>
              </w:rPr>
            </w:pPr>
          </w:p>
          <w:p w14:paraId="0B0E0B47" w14:textId="4B462CA2" w:rsidR="00457868" w:rsidRPr="00051052" w:rsidRDefault="00ED2170" w:rsidP="00D7397A">
            <w:pPr>
              <w:rPr>
                <w:rFonts w:asciiTheme="majorHAnsi" w:hAnsiTheme="majorHAnsi" w:cstheme="majorHAnsi"/>
                <w:bCs/>
                <w:sz w:val="18"/>
                <w:szCs w:val="18"/>
                <w:lang w:val="en-GB"/>
              </w:rPr>
            </w:pPr>
            <w:r w:rsidRPr="00051052">
              <w:rPr>
                <w:rFonts w:asciiTheme="majorHAnsi" w:hAnsiTheme="majorHAnsi" w:cstheme="majorHAnsi"/>
                <w:bCs/>
                <w:sz w:val="18"/>
                <w:szCs w:val="18"/>
                <w:lang w:val="en-GB"/>
              </w:rPr>
              <w:t xml:space="preserve">4.2.1: I </w:t>
            </w:r>
            <w:r w:rsidR="00457868" w:rsidRPr="00051052">
              <w:rPr>
                <w:rFonts w:asciiTheme="majorHAnsi" w:hAnsiTheme="majorHAnsi" w:cstheme="majorHAnsi"/>
                <w:bCs/>
                <w:sz w:val="18"/>
                <w:szCs w:val="18"/>
                <w:lang w:val="en-GB"/>
              </w:rPr>
              <w:t>Increased leadership and engagement by displaced women in relief efforts &amp; decision making (in conflict affected communities)</w:t>
            </w:r>
          </w:p>
          <w:p w14:paraId="2B8A3C44" w14:textId="77777777" w:rsidR="00457868" w:rsidRPr="00051052" w:rsidRDefault="00457868" w:rsidP="00D7397A">
            <w:pPr>
              <w:rPr>
                <w:rFonts w:asciiTheme="majorHAnsi" w:hAnsiTheme="majorHAnsi" w:cstheme="majorHAnsi"/>
                <w:b/>
                <w:bCs/>
                <w:sz w:val="18"/>
                <w:szCs w:val="18"/>
                <w:lang w:val="en-GB"/>
              </w:rPr>
            </w:pPr>
          </w:p>
          <w:p w14:paraId="1101EE24" w14:textId="34D35C57" w:rsidR="00457868" w:rsidRPr="00051052" w:rsidRDefault="00457868" w:rsidP="00D7397A">
            <w:pPr>
              <w:rPr>
                <w:rFonts w:asciiTheme="majorHAnsi" w:hAnsiTheme="majorHAnsi" w:cstheme="majorHAnsi"/>
                <w:b/>
                <w:bCs/>
                <w:sz w:val="18"/>
                <w:szCs w:val="18"/>
                <w:lang w:val="en-GB"/>
              </w:rPr>
            </w:pPr>
          </w:p>
        </w:tc>
        <w:tc>
          <w:tcPr>
            <w:tcW w:w="2155" w:type="dxa"/>
            <w:tcBorders>
              <w:bottom w:val="single" w:sz="4" w:space="0" w:color="000000"/>
            </w:tcBorders>
          </w:tcPr>
          <w:p w14:paraId="12199F0B" w14:textId="0952CD94" w:rsidR="00A10ABE" w:rsidRPr="00051052" w:rsidRDefault="00A77164"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Track and document </w:t>
            </w:r>
            <w:r w:rsidR="00BC2110" w:rsidRPr="00051052">
              <w:rPr>
                <w:rFonts w:asciiTheme="majorHAnsi" w:hAnsiTheme="majorHAnsi" w:cstheme="majorHAnsi"/>
                <w:sz w:val="18"/>
                <w:szCs w:val="18"/>
                <w:lang w:val="en-GB"/>
              </w:rPr>
              <w:t xml:space="preserve">women’s active engagement in leadership structures and in project management committees in all project locations </w:t>
            </w:r>
          </w:p>
        </w:tc>
        <w:tc>
          <w:tcPr>
            <w:tcW w:w="2250" w:type="dxa"/>
            <w:tcBorders>
              <w:bottom w:val="single" w:sz="4" w:space="0" w:color="000000"/>
            </w:tcBorders>
          </w:tcPr>
          <w:p w14:paraId="403F3FFF" w14:textId="77777777" w:rsidR="00A77164" w:rsidRPr="00051052" w:rsidRDefault="00A77164" w:rsidP="00A7716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Specialists</w:t>
            </w:r>
          </w:p>
          <w:p w14:paraId="50995050" w14:textId="5586F13A" w:rsidR="00BC2110" w:rsidRPr="00051052" w:rsidRDefault="00A77164" w:rsidP="00A7716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Officers</w:t>
            </w:r>
          </w:p>
        </w:tc>
        <w:tc>
          <w:tcPr>
            <w:tcW w:w="2250" w:type="dxa"/>
            <w:tcBorders>
              <w:bottom w:val="single" w:sz="4" w:space="0" w:color="000000"/>
            </w:tcBorders>
          </w:tcPr>
          <w:p w14:paraId="395C0EDE" w14:textId="17B518C8" w:rsidR="00BC2110" w:rsidRPr="00051052" w:rsidRDefault="00BC2110" w:rsidP="00BC2110">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and Disaster Management, Ministry of Gender, Child and Social Welfare, OCHA, NTLI and</w:t>
            </w:r>
          </w:p>
          <w:p w14:paraId="24AAE10F" w14:textId="1BB33B15" w:rsidR="00A10ABE" w:rsidRPr="00051052" w:rsidRDefault="00BC2110" w:rsidP="00BC2110">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w:t>
            </w:r>
          </w:p>
        </w:tc>
        <w:tc>
          <w:tcPr>
            <w:tcW w:w="2700" w:type="dxa"/>
            <w:tcBorders>
              <w:bottom w:val="single" w:sz="4" w:space="0" w:color="000000"/>
            </w:tcBorders>
          </w:tcPr>
          <w:p w14:paraId="4A88C7AD" w14:textId="45C81C91" w:rsidR="00A10ABE" w:rsidRPr="00051052" w:rsidRDefault="00BC211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Quarterly</w:t>
            </w:r>
          </w:p>
        </w:tc>
        <w:tc>
          <w:tcPr>
            <w:tcW w:w="1530" w:type="dxa"/>
            <w:tcBorders>
              <w:bottom w:val="single" w:sz="4" w:space="0" w:color="000000"/>
            </w:tcBorders>
          </w:tcPr>
          <w:p w14:paraId="7C611FC5" w14:textId="5AE1F8A3" w:rsidR="00A10ABE" w:rsidRPr="00051052" w:rsidRDefault="00BC211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Borders>
              <w:bottom w:val="single" w:sz="4" w:space="0" w:color="000000"/>
            </w:tcBorders>
          </w:tcPr>
          <w:p w14:paraId="350CC64C" w14:textId="52D7F184" w:rsidR="00A10ABE" w:rsidRPr="00051052" w:rsidRDefault="00BC211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8,000</w:t>
            </w:r>
          </w:p>
        </w:tc>
      </w:tr>
      <w:tr w:rsidR="00A10ABE" w:rsidRPr="00051052" w14:paraId="10271963" w14:textId="77777777" w:rsidTr="00ED2170">
        <w:trPr>
          <w:jc w:val="center"/>
        </w:trPr>
        <w:tc>
          <w:tcPr>
            <w:tcW w:w="2520" w:type="dxa"/>
          </w:tcPr>
          <w:p w14:paraId="784CE7F5" w14:textId="3BFA20C2" w:rsidR="00457868" w:rsidRPr="00051052" w:rsidRDefault="00ED2170"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4.2.2: Increased access to effective services &amp; protection mechanisms through social spaces in temporary shelters and in host communities in 2018</w:t>
            </w:r>
          </w:p>
          <w:p w14:paraId="72237273" w14:textId="77777777" w:rsidR="00457868" w:rsidRPr="00051052" w:rsidRDefault="00457868" w:rsidP="00D7397A">
            <w:pPr>
              <w:rPr>
                <w:rFonts w:asciiTheme="majorHAnsi" w:hAnsiTheme="majorHAnsi" w:cstheme="majorHAnsi"/>
                <w:sz w:val="18"/>
                <w:szCs w:val="18"/>
                <w:lang w:val="en-GB"/>
              </w:rPr>
            </w:pPr>
          </w:p>
          <w:p w14:paraId="338857C2" w14:textId="396BA847" w:rsidR="00457868" w:rsidRPr="00051052" w:rsidRDefault="00457868" w:rsidP="00D7397A">
            <w:pPr>
              <w:rPr>
                <w:rFonts w:asciiTheme="majorHAnsi" w:hAnsiTheme="majorHAnsi" w:cstheme="majorHAnsi"/>
                <w:sz w:val="18"/>
                <w:szCs w:val="18"/>
                <w:lang w:val="en-GB"/>
              </w:rPr>
            </w:pPr>
          </w:p>
        </w:tc>
        <w:tc>
          <w:tcPr>
            <w:tcW w:w="2155" w:type="dxa"/>
          </w:tcPr>
          <w:p w14:paraId="109B8E37" w14:textId="50BB7EFE" w:rsidR="00A10ABE" w:rsidRPr="00051052" w:rsidRDefault="00A77164"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Track and document the services accessed by the beneficiaries in the project areas</w:t>
            </w:r>
            <w:r w:rsidR="00B0319C" w:rsidRPr="00051052">
              <w:rPr>
                <w:rFonts w:asciiTheme="majorHAnsi" w:hAnsiTheme="majorHAnsi" w:cstheme="majorHAnsi"/>
                <w:sz w:val="18"/>
                <w:szCs w:val="18"/>
                <w:lang w:val="en-GB"/>
              </w:rPr>
              <w:t xml:space="preserve"> </w:t>
            </w:r>
          </w:p>
        </w:tc>
        <w:tc>
          <w:tcPr>
            <w:tcW w:w="2250" w:type="dxa"/>
          </w:tcPr>
          <w:p w14:paraId="14DDEE3C" w14:textId="77777777" w:rsidR="00A77164" w:rsidRPr="00051052" w:rsidRDefault="00A77164" w:rsidP="00A7716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Specialists</w:t>
            </w:r>
          </w:p>
          <w:p w14:paraId="3AAB8B34" w14:textId="21091DD5" w:rsidR="00A10ABE" w:rsidRPr="00051052" w:rsidRDefault="00A77164" w:rsidP="00A77164">
            <w:pPr>
              <w:rPr>
                <w:rFonts w:asciiTheme="majorHAnsi" w:hAnsiTheme="majorHAnsi" w:cstheme="majorHAnsi"/>
                <w:sz w:val="18"/>
                <w:szCs w:val="18"/>
                <w:lang w:val="en-GB"/>
              </w:rPr>
            </w:pPr>
            <w:r w:rsidRPr="00051052">
              <w:rPr>
                <w:rFonts w:asciiTheme="majorHAnsi" w:hAnsiTheme="majorHAnsi" w:cstheme="majorHAnsi"/>
                <w:sz w:val="18"/>
                <w:szCs w:val="18"/>
                <w:lang w:val="en-GB"/>
              </w:rPr>
              <w:t>Project Officers</w:t>
            </w:r>
          </w:p>
        </w:tc>
        <w:tc>
          <w:tcPr>
            <w:tcW w:w="2250" w:type="dxa"/>
          </w:tcPr>
          <w:p w14:paraId="60966711" w14:textId="48EF3695" w:rsidR="00A77164" w:rsidRPr="00051052" w:rsidRDefault="00A77164" w:rsidP="00A7716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and Disaster Management, Ministry of Gender, Child and Social Welfare and HCT, and</w:t>
            </w:r>
          </w:p>
          <w:p w14:paraId="62081EB5" w14:textId="04FCDAE9" w:rsidR="00A10ABE" w:rsidRPr="00051052" w:rsidRDefault="00A77164" w:rsidP="00A77164">
            <w:pPr>
              <w:rPr>
                <w:rFonts w:asciiTheme="majorHAnsi" w:hAnsiTheme="majorHAnsi" w:cstheme="majorHAnsi"/>
                <w:sz w:val="18"/>
                <w:szCs w:val="18"/>
                <w:lang w:val="en-GB"/>
              </w:rPr>
            </w:pPr>
            <w:r w:rsidRPr="00051052">
              <w:rPr>
                <w:rFonts w:asciiTheme="majorHAnsi" w:hAnsiTheme="majorHAnsi" w:cstheme="majorHAnsi"/>
                <w:sz w:val="18"/>
                <w:szCs w:val="18"/>
                <w:lang w:val="en-GB"/>
              </w:rPr>
              <w:t>Focal persons of Implementing partners</w:t>
            </w:r>
          </w:p>
        </w:tc>
        <w:tc>
          <w:tcPr>
            <w:tcW w:w="2700" w:type="dxa"/>
          </w:tcPr>
          <w:p w14:paraId="6C8EF745" w14:textId="370F013D" w:rsidR="00A10ABE" w:rsidRPr="00051052" w:rsidRDefault="00A77164"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Monthly</w:t>
            </w:r>
          </w:p>
        </w:tc>
        <w:tc>
          <w:tcPr>
            <w:tcW w:w="1530" w:type="dxa"/>
          </w:tcPr>
          <w:p w14:paraId="43B0F306" w14:textId="37620E40" w:rsidR="00A10ABE" w:rsidRPr="00051052" w:rsidRDefault="00A77164"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Pr>
          <w:p w14:paraId="766808D0" w14:textId="6E643B06" w:rsidR="00A10ABE" w:rsidRPr="00051052" w:rsidRDefault="00A77164"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10,000</w:t>
            </w:r>
          </w:p>
        </w:tc>
      </w:tr>
      <w:tr w:rsidR="00ED2170" w:rsidRPr="00051052" w14:paraId="5E2068CE" w14:textId="77777777" w:rsidTr="00ED2170">
        <w:trPr>
          <w:jc w:val="center"/>
        </w:trPr>
        <w:tc>
          <w:tcPr>
            <w:tcW w:w="2520" w:type="dxa"/>
          </w:tcPr>
          <w:p w14:paraId="7F9A0DF4" w14:textId="5EDAF411" w:rsidR="00ED2170" w:rsidRPr="00051052" w:rsidRDefault="00ED2170"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4.2.3: New sources of income and economic opportunities created through targeted cash for work &amp; development of capacities and skills by the end of 2016</w:t>
            </w:r>
          </w:p>
        </w:tc>
        <w:tc>
          <w:tcPr>
            <w:tcW w:w="2155" w:type="dxa"/>
          </w:tcPr>
          <w:p w14:paraId="54164D70" w14:textId="33B7CBF4" w:rsidR="00ED2170" w:rsidRPr="00051052" w:rsidRDefault="00A77164"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Conduct focus groups discussions and interviews with </w:t>
            </w:r>
            <w:r w:rsidR="00D7397A" w:rsidRPr="00051052">
              <w:rPr>
                <w:rFonts w:asciiTheme="majorHAnsi" w:hAnsiTheme="majorHAnsi" w:cstheme="majorHAnsi"/>
                <w:sz w:val="18"/>
                <w:szCs w:val="18"/>
                <w:lang w:val="en-GB"/>
              </w:rPr>
              <w:t xml:space="preserve">women and girls engaged livelihoods activities, ICT and adult literacy programmes </w:t>
            </w:r>
          </w:p>
        </w:tc>
        <w:tc>
          <w:tcPr>
            <w:tcW w:w="2250" w:type="dxa"/>
          </w:tcPr>
          <w:p w14:paraId="2CF545C9" w14:textId="77777777" w:rsidR="00D7397A" w:rsidRPr="00051052" w:rsidRDefault="00D7397A"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Specialists</w:t>
            </w:r>
          </w:p>
          <w:p w14:paraId="76A5AF01" w14:textId="58830DD4" w:rsidR="00ED2170" w:rsidRPr="00051052" w:rsidRDefault="00D7397A"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Project Officers</w:t>
            </w:r>
          </w:p>
        </w:tc>
        <w:tc>
          <w:tcPr>
            <w:tcW w:w="2250" w:type="dxa"/>
          </w:tcPr>
          <w:p w14:paraId="4D37BA17" w14:textId="240903DA" w:rsidR="00ED2170" w:rsidRPr="00051052" w:rsidRDefault="00D7397A"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and Disaster Management, Ministry of Gender, Child and Social Welfare, Ministry of Education, Science and Technology, Ministry of Agriculture, Forestry, Cooperatives and Rural Development, University of Juba, OCHA, UNESCO, AMIRAN Kenya and Focal persons of Implementing partners</w:t>
            </w:r>
          </w:p>
        </w:tc>
        <w:tc>
          <w:tcPr>
            <w:tcW w:w="2700" w:type="dxa"/>
          </w:tcPr>
          <w:p w14:paraId="6DEAE097" w14:textId="7C4FD7A5" w:rsidR="00ED2170" w:rsidRPr="00051052" w:rsidRDefault="00D7397A"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Monthly</w:t>
            </w:r>
          </w:p>
        </w:tc>
        <w:tc>
          <w:tcPr>
            <w:tcW w:w="1530" w:type="dxa"/>
          </w:tcPr>
          <w:p w14:paraId="66B6F1B2" w14:textId="3FABD05A" w:rsidR="00ED2170" w:rsidRPr="00051052" w:rsidRDefault="00D7397A"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Pr>
          <w:p w14:paraId="136328C9" w14:textId="71604716" w:rsidR="00ED2170" w:rsidRPr="00051052" w:rsidRDefault="00D7397A"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50,000</w:t>
            </w:r>
          </w:p>
        </w:tc>
      </w:tr>
      <w:tr w:rsidR="00ED2170" w:rsidRPr="00051052" w14:paraId="4BACE366" w14:textId="77777777" w:rsidTr="0016537F">
        <w:trPr>
          <w:trHeight w:val="458"/>
          <w:jc w:val="center"/>
        </w:trPr>
        <w:tc>
          <w:tcPr>
            <w:tcW w:w="2520" w:type="dxa"/>
          </w:tcPr>
          <w:p w14:paraId="61991682" w14:textId="32FF2BE4" w:rsidR="00ED2170" w:rsidRPr="00051052" w:rsidRDefault="00ED2170"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4.3.1:  Women participate in peacebuilding &amp; recovery planning</w:t>
            </w:r>
          </w:p>
        </w:tc>
        <w:tc>
          <w:tcPr>
            <w:tcW w:w="2155" w:type="dxa"/>
          </w:tcPr>
          <w:p w14:paraId="4901699E" w14:textId="7D52841C"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Meetings with women groups, organizations and networks to determine the level of engagement at the national grassroots levels </w:t>
            </w:r>
          </w:p>
        </w:tc>
        <w:tc>
          <w:tcPr>
            <w:tcW w:w="2250" w:type="dxa"/>
          </w:tcPr>
          <w:p w14:paraId="5B9B9CA2" w14:textId="77777777" w:rsidR="0016537F" w:rsidRPr="00051052" w:rsidRDefault="0016537F" w:rsidP="0016537F">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Specialists</w:t>
            </w:r>
          </w:p>
          <w:p w14:paraId="563DBDEB" w14:textId="7BD4ECE8" w:rsidR="00ED2170" w:rsidRPr="00051052" w:rsidRDefault="0016537F" w:rsidP="0016537F">
            <w:pPr>
              <w:rPr>
                <w:rFonts w:asciiTheme="majorHAnsi" w:hAnsiTheme="majorHAnsi" w:cstheme="majorHAnsi"/>
                <w:sz w:val="18"/>
                <w:szCs w:val="18"/>
                <w:lang w:val="en-GB"/>
              </w:rPr>
            </w:pPr>
            <w:r w:rsidRPr="00051052">
              <w:rPr>
                <w:rFonts w:asciiTheme="majorHAnsi" w:hAnsiTheme="majorHAnsi" w:cstheme="majorHAnsi"/>
                <w:sz w:val="18"/>
                <w:szCs w:val="18"/>
                <w:lang w:val="en-GB"/>
              </w:rPr>
              <w:t>Project Officers</w:t>
            </w:r>
          </w:p>
        </w:tc>
        <w:tc>
          <w:tcPr>
            <w:tcW w:w="2250" w:type="dxa"/>
          </w:tcPr>
          <w:p w14:paraId="19ABD350" w14:textId="62529BD8"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Ministry of Gender, Child and Social Welfare, National Legislative Assembly, National Constitutional Review Commission, Disarmament, Demobilisation and Reintegration (DDR) Commission and Security </w:t>
            </w:r>
            <w:r w:rsidRPr="00051052">
              <w:rPr>
                <w:rFonts w:asciiTheme="majorHAnsi" w:hAnsiTheme="majorHAnsi" w:cstheme="majorHAnsi"/>
                <w:sz w:val="18"/>
                <w:szCs w:val="18"/>
                <w:lang w:val="en-GB"/>
              </w:rPr>
              <w:lastRenderedPageBreak/>
              <w:t>Sector, and Civil Society and UNDP</w:t>
            </w:r>
          </w:p>
        </w:tc>
        <w:tc>
          <w:tcPr>
            <w:tcW w:w="2700" w:type="dxa"/>
          </w:tcPr>
          <w:p w14:paraId="6FD66FF6" w14:textId="4CA1B38A"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lastRenderedPageBreak/>
              <w:t>Monthly</w:t>
            </w:r>
          </w:p>
        </w:tc>
        <w:tc>
          <w:tcPr>
            <w:tcW w:w="1530" w:type="dxa"/>
          </w:tcPr>
          <w:p w14:paraId="109230A6" w14:textId="2F9F492A"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Pr>
          <w:p w14:paraId="53610295" w14:textId="754EBEFD"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6000</w:t>
            </w:r>
          </w:p>
        </w:tc>
      </w:tr>
      <w:tr w:rsidR="00ED2170" w:rsidRPr="00051052" w14:paraId="6297CE5A" w14:textId="77777777" w:rsidTr="00ED2170">
        <w:trPr>
          <w:jc w:val="center"/>
        </w:trPr>
        <w:tc>
          <w:tcPr>
            <w:tcW w:w="2520" w:type="dxa"/>
          </w:tcPr>
          <w:p w14:paraId="70ACC9A8" w14:textId="1539FE1B" w:rsidR="00ED2170" w:rsidRPr="00051052" w:rsidRDefault="00ED2170"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4.3.2: Post-conflict institutions and processes (including security, justice</w:t>
            </w:r>
            <w:r w:rsidR="00A77164" w:rsidRPr="00051052">
              <w:rPr>
                <w:rFonts w:asciiTheme="majorHAnsi" w:hAnsiTheme="majorHAnsi" w:cstheme="majorHAnsi"/>
                <w:sz w:val="18"/>
                <w:szCs w:val="18"/>
                <w:lang w:val="en-GB"/>
              </w:rPr>
              <w:t xml:space="preserve">, reconciliation &amp; governance) </w:t>
            </w:r>
            <w:r w:rsidRPr="00051052">
              <w:rPr>
                <w:rFonts w:asciiTheme="majorHAnsi" w:hAnsiTheme="majorHAnsi" w:cstheme="majorHAnsi"/>
                <w:sz w:val="18"/>
                <w:szCs w:val="18"/>
                <w:lang w:val="en-GB"/>
              </w:rPr>
              <w:t>are gender-responsive.</w:t>
            </w:r>
          </w:p>
        </w:tc>
        <w:tc>
          <w:tcPr>
            <w:tcW w:w="2155" w:type="dxa"/>
          </w:tcPr>
          <w:p w14:paraId="2FC129C5" w14:textId="6C9AFB97" w:rsidR="00ED2170" w:rsidRPr="00051052" w:rsidRDefault="00931C21"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Conduct review meetings with newly established institutions to determine gender mainstreaming status</w:t>
            </w:r>
          </w:p>
        </w:tc>
        <w:tc>
          <w:tcPr>
            <w:tcW w:w="2250" w:type="dxa"/>
          </w:tcPr>
          <w:p w14:paraId="6ABDD4A6" w14:textId="77777777" w:rsidR="00931C21" w:rsidRPr="00051052" w:rsidRDefault="00931C21" w:rsidP="00931C2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Project Specialists</w:t>
            </w:r>
          </w:p>
          <w:p w14:paraId="206C283C" w14:textId="0F93CB4C" w:rsidR="00ED2170" w:rsidRPr="00051052" w:rsidRDefault="00931C21" w:rsidP="00931C21">
            <w:pPr>
              <w:rPr>
                <w:rFonts w:asciiTheme="majorHAnsi" w:hAnsiTheme="majorHAnsi" w:cstheme="majorHAnsi"/>
                <w:sz w:val="18"/>
                <w:szCs w:val="18"/>
                <w:lang w:val="en-GB"/>
              </w:rPr>
            </w:pPr>
            <w:r w:rsidRPr="00051052">
              <w:rPr>
                <w:rFonts w:asciiTheme="majorHAnsi" w:hAnsiTheme="majorHAnsi" w:cstheme="majorHAnsi"/>
                <w:sz w:val="18"/>
                <w:szCs w:val="18"/>
                <w:lang w:val="en-GB"/>
              </w:rPr>
              <w:t>Project Officers</w:t>
            </w:r>
          </w:p>
        </w:tc>
        <w:tc>
          <w:tcPr>
            <w:tcW w:w="2250" w:type="dxa"/>
          </w:tcPr>
          <w:p w14:paraId="70504C14" w14:textId="71BD9268" w:rsidR="00ED2170" w:rsidRPr="00051052" w:rsidRDefault="0016537F"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Ministry of Gender, Child and Social Welfare, National Legislative Assembly, National Constitutional Review Commission, Disarmament </w:t>
            </w:r>
            <w:r w:rsidR="00931C21" w:rsidRPr="00051052">
              <w:rPr>
                <w:rFonts w:asciiTheme="majorHAnsi" w:hAnsiTheme="majorHAnsi" w:cstheme="majorHAnsi"/>
                <w:sz w:val="18"/>
                <w:szCs w:val="18"/>
                <w:lang w:val="en-GB"/>
              </w:rPr>
              <w:t>Demobilisation</w:t>
            </w:r>
            <w:r w:rsidRPr="00051052">
              <w:rPr>
                <w:rFonts w:asciiTheme="majorHAnsi" w:hAnsiTheme="majorHAnsi" w:cstheme="majorHAnsi"/>
                <w:sz w:val="18"/>
                <w:szCs w:val="18"/>
                <w:lang w:val="en-GB"/>
              </w:rPr>
              <w:t xml:space="preserve"> and Reintegration (DDR) Commission, Security Sector, and Civil Society, in</w:t>
            </w:r>
            <w:r w:rsidR="0006406F" w:rsidRPr="00051052">
              <w:rPr>
                <w:rFonts w:asciiTheme="majorHAnsi" w:hAnsiTheme="majorHAnsi" w:cstheme="majorHAnsi"/>
                <w:sz w:val="18"/>
                <w:szCs w:val="18"/>
                <w:lang w:val="en-GB"/>
              </w:rPr>
              <w:t>cluding women led organizations</w:t>
            </w:r>
            <w:r w:rsidRPr="00051052">
              <w:rPr>
                <w:rFonts w:asciiTheme="majorHAnsi" w:hAnsiTheme="majorHAnsi" w:cstheme="majorHAnsi"/>
                <w:sz w:val="18"/>
                <w:szCs w:val="18"/>
                <w:lang w:val="en-GB"/>
              </w:rPr>
              <w:t xml:space="preserve"> and UNDP</w:t>
            </w:r>
          </w:p>
        </w:tc>
        <w:tc>
          <w:tcPr>
            <w:tcW w:w="2700" w:type="dxa"/>
          </w:tcPr>
          <w:p w14:paraId="538383A4" w14:textId="525C6481" w:rsidR="00ED2170" w:rsidRPr="00051052" w:rsidRDefault="00931C21"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Q2 and Q4</w:t>
            </w:r>
          </w:p>
        </w:tc>
        <w:tc>
          <w:tcPr>
            <w:tcW w:w="1530" w:type="dxa"/>
          </w:tcPr>
          <w:p w14:paraId="775E0577" w14:textId="44EBF542" w:rsidR="00ED2170" w:rsidRPr="00051052" w:rsidRDefault="00931C21"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260" w:type="dxa"/>
          </w:tcPr>
          <w:p w14:paraId="6D048CBB" w14:textId="36B478B5" w:rsidR="00ED2170" w:rsidRPr="00051052" w:rsidRDefault="00931C21" w:rsidP="00D7397A">
            <w:pPr>
              <w:rPr>
                <w:rFonts w:asciiTheme="majorHAnsi" w:hAnsiTheme="majorHAnsi" w:cstheme="majorHAnsi"/>
                <w:sz w:val="18"/>
                <w:szCs w:val="18"/>
                <w:lang w:val="en-GB"/>
              </w:rPr>
            </w:pPr>
            <w:r w:rsidRPr="00051052">
              <w:rPr>
                <w:rFonts w:asciiTheme="majorHAnsi" w:hAnsiTheme="majorHAnsi" w:cstheme="majorHAnsi"/>
                <w:sz w:val="18"/>
                <w:szCs w:val="18"/>
                <w:lang w:val="en-GB"/>
              </w:rPr>
              <w:t>30,000</w:t>
            </w:r>
          </w:p>
        </w:tc>
      </w:tr>
    </w:tbl>
    <w:p w14:paraId="33DCF091" w14:textId="77777777" w:rsidR="001968EC" w:rsidRPr="00B71504" w:rsidRDefault="001968EC" w:rsidP="00641CEE">
      <w:pPr>
        <w:rPr>
          <w:rFonts w:asciiTheme="majorHAnsi" w:hAnsiTheme="majorHAnsi" w:cs="Arial"/>
          <w:b/>
          <w:sz w:val="18"/>
          <w:szCs w:val="18"/>
          <w:lang w:val="en-GB"/>
        </w:rPr>
      </w:pPr>
    </w:p>
    <w:p w14:paraId="3E05C68A" w14:textId="77777777" w:rsidR="001968EC" w:rsidRPr="00B71504" w:rsidRDefault="001968EC" w:rsidP="00641CEE">
      <w:pPr>
        <w:rPr>
          <w:rFonts w:asciiTheme="majorHAnsi" w:hAnsiTheme="majorHAnsi" w:cs="Arial"/>
          <w:b/>
          <w:sz w:val="18"/>
          <w:szCs w:val="18"/>
          <w:lang w:val="en-GB"/>
        </w:rPr>
      </w:pPr>
    </w:p>
    <w:p w14:paraId="7E9E6A21" w14:textId="37FF29B2" w:rsidR="0008461E" w:rsidRPr="00B71504" w:rsidRDefault="0008461E" w:rsidP="009576BB">
      <w:pPr>
        <w:rPr>
          <w:rFonts w:asciiTheme="majorHAnsi" w:hAnsiTheme="majorHAnsi"/>
          <w:i/>
          <w:sz w:val="18"/>
          <w:szCs w:val="18"/>
          <w:lang w:val="en-GB"/>
        </w:rPr>
      </w:pPr>
      <w:r w:rsidRPr="00B71504">
        <w:rPr>
          <w:rFonts w:asciiTheme="majorHAnsi" w:hAnsiTheme="majorHAnsi" w:cs="Arial"/>
          <w:b/>
          <w:lang w:val="en-GB"/>
        </w:rPr>
        <w:t>Research Plan</w:t>
      </w:r>
    </w:p>
    <w:p w14:paraId="1E5A7791" w14:textId="77777777" w:rsidR="0008461E" w:rsidRPr="00B71504" w:rsidRDefault="0008461E" w:rsidP="00641CEE">
      <w:pPr>
        <w:tabs>
          <w:tab w:val="left" w:pos="0"/>
        </w:tabs>
        <w:jc w:val="both"/>
        <w:rPr>
          <w:rFonts w:asciiTheme="majorHAnsi" w:hAnsiTheme="majorHAnsi"/>
          <w:i/>
          <w:sz w:val="18"/>
          <w:szCs w:val="18"/>
          <w:lang w:val="en-GB"/>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98"/>
        <w:gridCol w:w="4115"/>
        <w:gridCol w:w="29"/>
        <w:gridCol w:w="3160"/>
        <w:gridCol w:w="1276"/>
        <w:gridCol w:w="1418"/>
      </w:tblGrid>
      <w:tr w:rsidR="0008461E" w:rsidRPr="00051052" w14:paraId="08B82508" w14:textId="77777777" w:rsidTr="00B71504">
        <w:trPr>
          <w:tblHeader/>
          <w:jc w:val="center"/>
        </w:trPr>
        <w:tc>
          <w:tcPr>
            <w:tcW w:w="4598" w:type="dxa"/>
            <w:vMerge w:val="restart"/>
            <w:shd w:val="clear" w:color="auto" w:fill="ACB9CA" w:themeFill="text2" w:themeFillTint="66"/>
          </w:tcPr>
          <w:p w14:paraId="0FA9A7A8"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Activity</w:t>
            </w:r>
          </w:p>
        </w:tc>
        <w:tc>
          <w:tcPr>
            <w:tcW w:w="4144" w:type="dxa"/>
            <w:gridSpan w:val="2"/>
            <w:vMerge w:val="restart"/>
            <w:shd w:val="clear" w:color="auto" w:fill="ACB9CA" w:themeFill="text2" w:themeFillTint="66"/>
          </w:tcPr>
          <w:p w14:paraId="7A91916C"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 xml:space="preserve">Partners and stakeholders </w:t>
            </w:r>
          </w:p>
        </w:tc>
        <w:tc>
          <w:tcPr>
            <w:tcW w:w="3160" w:type="dxa"/>
            <w:vMerge w:val="restart"/>
            <w:shd w:val="clear" w:color="auto" w:fill="ACB9CA" w:themeFill="text2" w:themeFillTint="66"/>
          </w:tcPr>
          <w:p w14:paraId="3D84E1AF" w14:textId="77777777" w:rsidR="0008461E" w:rsidRPr="00051052" w:rsidRDefault="0008461E" w:rsidP="00641CEE">
            <w:pPr>
              <w:pStyle w:val="Default"/>
              <w:tabs>
                <w:tab w:val="left" w:pos="0"/>
              </w:tabs>
              <w:rPr>
                <w:rFonts w:asciiTheme="majorHAnsi" w:hAnsiTheme="majorHAnsi" w:cstheme="majorHAnsi"/>
                <w:sz w:val="18"/>
                <w:szCs w:val="18"/>
                <w:lang w:val="en-GB"/>
              </w:rPr>
            </w:pPr>
            <w:r w:rsidRPr="00051052">
              <w:rPr>
                <w:rFonts w:asciiTheme="majorHAnsi" w:hAnsiTheme="majorHAnsi" w:cstheme="majorHAnsi"/>
                <w:b/>
                <w:bCs/>
                <w:sz w:val="18"/>
                <w:szCs w:val="18"/>
                <w:lang w:val="en-GB"/>
              </w:rPr>
              <w:t>Planned Dates (Month and year of start and end)</w:t>
            </w:r>
          </w:p>
        </w:tc>
        <w:tc>
          <w:tcPr>
            <w:tcW w:w="2694" w:type="dxa"/>
            <w:gridSpan w:val="2"/>
            <w:shd w:val="clear" w:color="auto" w:fill="ACB9CA" w:themeFill="text2" w:themeFillTint="66"/>
          </w:tcPr>
          <w:p w14:paraId="2DD2BD62" w14:textId="77777777" w:rsidR="0008461E" w:rsidRPr="00051052" w:rsidRDefault="0008461E" w:rsidP="00641CEE">
            <w:pPr>
              <w:pStyle w:val="Default"/>
              <w:tabs>
                <w:tab w:val="left" w:pos="0"/>
              </w:tabs>
              <w:jc w:val="center"/>
              <w:rPr>
                <w:rFonts w:asciiTheme="majorHAnsi" w:hAnsiTheme="majorHAnsi" w:cstheme="majorHAnsi"/>
                <w:sz w:val="18"/>
                <w:szCs w:val="18"/>
                <w:lang w:val="en-GB"/>
              </w:rPr>
            </w:pPr>
            <w:r w:rsidRPr="00051052">
              <w:rPr>
                <w:rFonts w:asciiTheme="majorHAnsi" w:hAnsiTheme="majorHAnsi" w:cstheme="majorHAnsi"/>
                <w:b/>
                <w:bCs/>
                <w:sz w:val="18"/>
                <w:szCs w:val="18"/>
                <w:lang w:val="en-GB"/>
              </w:rPr>
              <w:t>Budget</w:t>
            </w:r>
          </w:p>
        </w:tc>
      </w:tr>
      <w:tr w:rsidR="0008461E" w:rsidRPr="00051052" w14:paraId="5FFE69A2" w14:textId="77777777" w:rsidTr="00B71504">
        <w:trPr>
          <w:jc w:val="center"/>
        </w:trPr>
        <w:tc>
          <w:tcPr>
            <w:tcW w:w="4598" w:type="dxa"/>
            <w:vMerge/>
            <w:tcBorders>
              <w:bottom w:val="single" w:sz="4" w:space="0" w:color="000000"/>
            </w:tcBorders>
            <w:shd w:val="clear" w:color="auto" w:fill="ACB9CA" w:themeFill="text2" w:themeFillTint="66"/>
          </w:tcPr>
          <w:p w14:paraId="1B7161E0" w14:textId="77777777" w:rsidR="0008461E" w:rsidRPr="00051052" w:rsidRDefault="0008461E" w:rsidP="00641CEE">
            <w:pPr>
              <w:pStyle w:val="NoSpacing"/>
              <w:rPr>
                <w:rFonts w:asciiTheme="majorHAnsi" w:hAnsiTheme="majorHAnsi" w:cstheme="majorHAnsi"/>
                <w:i/>
                <w:sz w:val="18"/>
                <w:szCs w:val="18"/>
                <w:lang w:val="en-GB"/>
              </w:rPr>
            </w:pPr>
          </w:p>
        </w:tc>
        <w:tc>
          <w:tcPr>
            <w:tcW w:w="4144" w:type="dxa"/>
            <w:gridSpan w:val="2"/>
            <w:vMerge/>
            <w:tcBorders>
              <w:bottom w:val="single" w:sz="4" w:space="0" w:color="000000"/>
            </w:tcBorders>
            <w:shd w:val="clear" w:color="auto" w:fill="ACB9CA" w:themeFill="text2" w:themeFillTint="66"/>
          </w:tcPr>
          <w:p w14:paraId="67C48A2A" w14:textId="77777777" w:rsidR="0008461E" w:rsidRPr="00051052" w:rsidRDefault="0008461E" w:rsidP="00641CEE">
            <w:pPr>
              <w:pStyle w:val="NoSpacing"/>
              <w:rPr>
                <w:rFonts w:asciiTheme="majorHAnsi" w:hAnsiTheme="majorHAnsi" w:cstheme="majorHAnsi"/>
                <w:i/>
                <w:sz w:val="18"/>
                <w:szCs w:val="18"/>
                <w:lang w:val="en-GB"/>
              </w:rPr>
            </w:pPr>
          </w:p>
        </w:tc>
        <w:tc>
          <w:tcPr>
            <w:tcW w:w="3160" w:type="dxa"/>
            <w:vMerge/>
            <w:tcBorders>
              <w:bottom w:val="single" w:sz="4" w:space="0" w:color="000000"/>
            </w:tcBorders>
            <w:shd w:val="clear" w:color="auto" w:fill="ACB9CA" w:themeFill="text2" w:themeFillTint="66"/>
          </w:tcPr>
          <w:p w14:paraId="79F56B82" w14:textId="77777777" w:rsidR="0008461E" w:rsidRPr="00051052" w:rsidRDefault="0008461E" w:rsidP="00641CEE">
            <w:pPr>
              <w:pStyle w:val="NoSpacing"/>
              <w:rPr>
                <w:rFonts w:asciiTheme="majorHAnsi" w:hAnsiTheme="majorHAnsi" w:cstheme="majorHAnsi"/>
                <w:i/>
                <w:sz w:val="18"/>
                <w:szCs w:val="18"/>
                <w:lang w:val="en-GB"/>
              </w:rPr>
            </w:pPr>
          </w:p>
        </w:tc>
        <w:tc>
          <w:tcPr>
            <w:tcW w:w="1276" w:type="dxa"/>
            <w:tcBorders>
              <w:bottom w:val="single" w:sz="4" w:space="0" w:color="000000"/>
            </w:tcBorders>
            <w:shd w:val="clear" w:color="auto" w:fill="ACB9CA" w:themeFill="text2" w:themeFillTint="66"/>
          </w:tcPr>
          <w:p w14:paraId="572A5CE7" w14:textId="77777777" w:rsidR="0008461E" w:rsidRPr="00051052" w:rsidRDefault="0008461E" w:rsidP="00641CEE">
            <w:pPr>
              <w:pStyle w:val="NoSpacing"/>
              <w:rPr>
                <w:rFonts w:asciiTheme="majorHAnsi" w:hAnsiTheme="majorHAnsi" w:cstheme="majorHAnsi"/>
                <w:i/>
                <w:sz w:val="18"/>
                <w:szCs w:val="18"/>
                <w:lang w:val="en-GB"/>
              </w:rPr>
            </w:pPr>
            <w:r w:rsidRPr="00051052">
              <w:rPr>
                <w:rFonts w:asciiTheme="majorHAnsi" w:hAnsiTheme="majorHAnsi" w:cstheme="majorHAnsi"/>
                <w:i/>
                <w:sz w:val="18"/>
                <w:szCs w:val="18"/>
                <w:lang w:val="en-GB"/>
              </w:rPr>
              <w:t>Source</w:t>
            </w:r>
          </w:p>
        </w:tc>
        <w:tc>
          <w:tcPr>
            <w:tcW w:w="1418" w:type="dxa"/>
            <w:tcBorders>
              <w:bottom w:val="single" w:sz="4" w:space="0" w:color="000000"/>
            </w:tcBorders>
            <w:shd w:val="clear" w:color="auto" w:fill="ACB9CA" w:themeFill="text2" w:themeFillTint="66"/>
          </w:tcPr>
          <w:p w14:paraId="0F3ADB5E" w14:textId="77777777" w:rsidR="0008461E" w:rsidRPr="00051052" w:rsidRDefault="0008461E" w:rsidP="00641CEE">
            <w:pPr>
              <w:pStyle w:val="NoSpacing"/>
              <w:rPr>
                <w:rFonts w:asciiTheme="majorHAnsi" w:hAnsiTheme="majorHAnsi" w:cstheme="majorHAnsi"/>
                <w:i/>
                <w:sz w:val="18"/>
                <w:szCs w:val="18"/>
                <w:lang w:val="en-GB"/>
              </w:rPr>
            </w:pPr>
            <w:r w:rsidRPr="00051052">
              <w:rPr>
                <w:rFonts w:asciiTheme="majorHAnsi" w:hAnsiTheme="majorHAnsi" w:cstheme="majorHAnsi"/>
                <w:i/>
                <w:sz w:val="18"/>
                <w:szCs w:val="18"/>
                <w:lang w:val="en-GB"/>
              </w:rPr>
              <w:t>Amount</w:t>
            </w:r>
          </w:p>
        </w:tc>
      </w:tr>
      <w:tr w:rsidR="0008461E" w:rsidRPr="00051052" w14:paraId="03C627AF" w14:textId="77777777" w:rsidTr="00B71504">
        <w:trPr>
          <w:trHeight w:val="512"/>
          <w:jc w:val="center"/>
        </w:trPr>
        <w:tc>
          <w:tcPr>
            <w:tcW w:w="14596" w:type="dxa"/>
            <w:gridSpan w:val="6"/>
            <w:shd w:val="clear" w:color="auto" w:fill="DEEAF6" w:themeFill="accent1" w:themeFillTint="33"/>
          </w:tcPr>
          <w:p w14:paraId="3E274671" w14:textId="77777777" w:rsidR="0008461E" w:rsidRPr="00051052" w:rsidRDefault="0008461E" w:rsidP="00641CEE">
            <w:pPr>
              <w:pStyle w:val="NoSpacing"/>
              <w:jc w:val="center"/>
              <w:rPr>
                <w:rFonts w:asciiTheme="majorHAnsi" w:hAnsiTheme="majorHAnsi" w:cstheme="majorHAnsi"/>
                <w:i/>
                <w:sz w:val="18"/>
                <w:szCs w:val="18"/>
                <w:lang w:val="en-GB"/>
              </w:rPr>
            </w:pPr>
            <w:r w:rsidRPr="00051052">
              <w:rPr>
                <w:rFonts w:asciiTheme="majorHAnsi" w:hAnsiTheme="majorHAnsi" w:cstheme="majorHAnsi"/>
                <w:b/>
                <w:sz w:val="18"/>
                <w:szCs w:val="18"/>
                <w:lang w:val="en-GB"/>
              </w:rPr>
              <w:t>RESEARCH</w:t>
            </w:r>
          </w:p>
        </w:tc>
      </w:tr>
      <w:tr w:rsidR="00A10ABE" w:rsidRPr="00051052" w14:paraId="6B9D70DA" w14:textId="77777777" w:rsidTr="00B71504">
        <w:trPr>
          <w:trHeight w:val="70"/>
          <w:jc w:val="center"/>
        </w:trPr>
        <w:tc>
          <w:tcPr>
            <w:tcW w:w="4598" w:type="dxa"/>
          </w:tcPr>
          <w:p w14:paraId="3D98C46A" w14:textId="77777777" w:rsidR="00A10ABE" w:rsidRPr="00051052" w:rsidRDefault="00A10ABE" w:rsidP="00A10ABE">
            <w:pPr>
              <w:pStyle w:val="NoSpacing"/>
              <w:rPr>
                <w:rFonts w:asciiTheme="majorHAnsi" w:hAnsiTheme="majorHAnsi" w:cstheme="majorHAnsi"/>
                <w:sz w:val="18"/>
                <w:szCs w:val="18"/>
                <w:lang w:val="en-GB"/>
              </w:rPr>
            </w:pPr>
          </w:p>
          <w:p w14:paraId="686B5C03" w14:textId="77777777" w:rsidR="00931C21" w:rsidRPr="00051052" w:rsidRDefault="00931C21" w:rsidP="00A10ABE">
            <w:pPr>
              <w:pStyle w:val="NoSpacing"/>
              <w:rPr>
                <w:rFonts w:asciiTheme="majorHAnsi" w:hAnsiTheme="majorHAnsi" w:cstheme="majorHAnsi"/>
                <w:sz w:val="18"/>
                <w:szCs w:val="18"/>
                <w:lang w:val="en-GB"/>
              </w:rPr>
            </w:pPr>
          </w:p>
          <w:p w14:paraId="4C562AB1" w14:textId="50BEFC06" w:rsidR="00A45F38" w:rsidRPr="00051052" w:rsidRDefault="000D7240" w:rsidP="00A10AB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2.1.1.4. </w:t>
            </w:r>
            <w:r w:rsidR="00A72C66" w:rsidRPr="00051052">
              <w:rPr>
                <w:rFonts w:asciiTheme="majorHAnsi" w:hAnsiTheme="majorHAnsi" w:cstheme="majorHAnsi"/>
                <w:sz w:val="18"/>
                <w:szCs w:val="18"/>
                <w:lang w:val="en-GB"/>
              </w:rPr>
              <w:t>Provide technical support to the Ministry of Gender to develop a legal framework for the Women Enterprise Development Fund.</w:t>
            </w:r>
          </w:p>
          <w:p w14:paraId="63ED14C0" w14:textId="79B5BE65" w:rsidR="00A45F38" w:rsidRPr="00051052" w:rsidRDefault="00A45F38" w:rsidP="00A10ABE">
            <w:pPr>
              <w:pStyle w:val="NoSpacing"/>
              <w:rPr>
                <w:rFonts w:asciiTheme="majorHAnsi" w:hAnsiTheme="majorHAnsi" w:cstheme="majorHAnsi"/>
                <w:sz w:val="18"/>
                <w:szCs w:val="18"/>
                <w:lang w:val="en-GB"/>
              </w:rPr>
            </w:pPr>
          </w:p>
        </w:tc>
        <w:tc>
          <w:tcPr>
            <w:tcW w:w="4115" w:type="dxa"/>
            <w:shd w:val="clear" w:color="auto" w:fill="FFFFFF" w:themeFill="background1"/>
          </w:tcPr>
          <w:p w14:paraId="19420216" w14:textId="6C3C171E" w:rsidR="00A10ABE" w:rsidRPr="00051052" w:rsidRDefault="00A72C66" w:rsidP="00A10AB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Finance; Commerce, Trade and Industry, Investment and Economic Planning; Ministry of Gender Child and Social Welfare, Chamber of Commerce, South Sudan Women Entrepreneurs Association</w:t>
            </w:r>
          </w:p>
        </w:tc>
        <w:tc>
          <w:tcPr>
            <w:tcW w:w="3189" w:type="dxa"/>
            <w:gridSpan w:val="2"/>
            <w:shd w:val="clear" w:color="auto" w:fill="FFFFFF" w:themeFill="background1"/>
          </w:tcPr>
          <w:p w14:paraId="1456D4E5" w14:textId="6F2D473D" w:rsidR="00A10ABE" w:rsidRPr="00051052" w:rsidRDefault="00A72C66" w:rsidP="00A10AB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Q1</w:t>
            </w:r>
          </w:p>
        </w:tc>
        <w:tc>
          <w:tcPr>
            <w:tcW w:w="1276" w:type="dxa"/>
          </w:tcPr>
          <w:p w14:paraId="360D2814" w14:textId="1595D9D6" w:rsidR="00A10ABE" w:rsidRPr="00051052" w:rsidRDefault="00A72C66" w:rsidP="00A10ABE">
            <w:pPr>
              <w:pStyle w:val="NoSpacing"/>
              <w:rPr>
                <w:rFonts w:asciiTheme="majorHAnsi" w:hAnsiTheme="majorHAnsi" w:cstheme="majorHAnsi"/>
                <w:sz w:val="18"/>
                <w:szCs w:val="18"/>
                <w:lang w:val="fr-FR"/>
              </w:rPr>
            </w:pPr>
            <w:r w:rsidRPr="00051052">
              <w:rPr>
                <w:rFonts w:asciiTheme="majorHAnsi" w:hAnsiTheme="majorHAnsi" w:cstheme="majorHAnsi"/>
                <w:sz w:val="18"/>
                <w:szCs w:val="18"/>
                <w:lang w:val="fr-FR"/>
              </w:rPr>
              <w:t>Non-</w:t>
            </w:r>
            <w:proofErr w:type="spellStart"/>
            <w:r w:rsidRPr="00051052">
              <w:rPr>
                <w:rFonts w:asciiTheme="majorHAnsi" w:hAnsiTheme="majorHAnsi" w:cstheme="majorHAnsi"/>
                <w:sz w:val="18"/>
                <w:szCs w:val="18"/>
                <w:lang w:val="fr-FR"/>
              </w:rPr>
              <w:t>core</w:t>
            </w:r>
            <w:proofErr w:type="spellEnd"/>
          </w:p>
        </w:tc>
        <w:tc>
          <w:tcPr>
            <w:tcW w:w="1418" w:type="dxa"/>
          </w:tcPr>
          <w:p w14:paraId="44B4EAB8" w14:textId="3D154E7B" w:rsidR="00A10ABE" w:rsidRPr="00051052" w:rsidRDefault="00A72C66" w:rsidP="00A10ABE">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40,000</w:t>
            </w:r>
          </w:p>
        </w:tc>
      </w:tr>
      <w:tr w:rsidR="00CC5451" w:rsidRPr="00051052" w14:paraId="0506A330" w14:textId="77777777" w:rsidTr="00B71504">
        <w:trPr>
          <w:trHeight w:val="70"/>
          <w:jc w:val="center"/>
        </w:trPr>
        <w:tc>
          <w:tcPr>
            <w:tcW w:w="4598" w:type="dxa"/>
            <w:shd w:val="clear" w:color="auto" w:fill="auto"/>
          </w:tcPr>
          <w:p w14:paraId="342386EC" w14:textId="77777777" w:rsidR="00CC5451" w:rsidRPr="00051052" w:rsidRDefault="00CC5451" w:rsidP="00CC5451">
            <w:pPr>
              <w:pStyle w:val="NoSpacing"/>
              <w:rPr>
                <w:rFonts w:asciiTheme="majorHAnsi" w:hAnsiTheme="majorHAnsi" w:cstheme="majorHAnsi"/>
                <w:sz w:val="18"/>
                <w:szCs w:val="18"/>
                <w:lang w:val="en-GB"/>
              </w:rPr>
            </w:pPr>
          </w:p>
          <w:p w14:paraId="46A055B7" w14:textId="4AB70494" w:rsidR="00A45F38" w:rsidRPr="00051052" w:rsidRDefault="000D7240" w:rsidP="00CC545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2.3.1.2.  </w:t>
            </w:r>
            <w:r w:rsidR="00A72C66" w:rsidRPr="00051052">
              <w:rPr>
                <w:rFonts w:asciiTheme="majorHAnsi" w:hAnsiTheme="majorHAnsi" w:cstheme="majorHAnsi"/>
                <w:sz w:val="18"/>
                <w:szCs w:val="18"/>
                <w:lang w:val="en-GB"/>
              </w:rPr>
              <w:t>Develop a database of women owned enterprises and cooperatives in South Sudan.</w:t>
            </w:r>
          </w:p>
          <w:p w14:paraId="11FF5D80" w14:textId="51FBDED4" w:rsidR="00A45F38" w:rsidRPr="00051052" w:rsidRDefault="00A45F38" w:rsidP="00CC5451">
            <w:pPr>
              <w:pStyle w:val="NoSpacing"/>
              <w:rPr>
                <w:rFonts w:asciiTheme="majorHAnsi" w:hAnsiTheme="majorHAnsi" w:cstheme="majorHAnsi"/>
                <w:sz w:val="18"/>
                <w:szCs w:val="18"/>
                <w:lang w:val="en-GB"/>
              </w:rPr>
            </w:pPr>
          </w:p>
        </w:tc>
        <w:tc>
          <w:tcPr>
            <w:tcW w:w="4115" w:type="dxa"/>
            <w:shd w:val="clear" w:color="auto" w:fill="auto"/>
          </w:tcPr>
          <w:p w14:paraId="0CB2A62F" w14:textId="2D478211" w:rsidR="00CC5451" w:rsidRPr="00051052" w:rsidRDefault="00A72C66" w:rsidP="00CC545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Finance; Commerce, Trade and Industry, Investment and Economic Planning, South Sudan Women Entrepreneurs Association (SSWEA);                                                                                                                                                                                                                                            South Sudan Chambers of Commerce;                                                                                                                                                                                                                                                                   Cooperatives Bank of South Sudan</w:t>
            </w:r>
          </w:p>
        </w:tc>
        <w:tc>
          <w:tcPr>
            <w:tcW w:w="3189" w:type="dxa"/>
            <w:gridSpan w:val="2"/>
            <w:shd w:val="clear" w:color="auto" w:fill="auto"/>
          </w:tcPr>
          <w:p w14:paraId="3C9E12C5" w14:textId="0B8D11CC" w:rsidR="00CC5451" w:rsidRPr="00051052" w:rsidRDefault="00A72C66" w:rsidP="00CC545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Q2</w:t>
            </w:r>
          </w:p>
        </w:tc>
        <w:tc>
          <w:tcPr>
            <w:tcW w:w="1276" w:type="dxa"/>
            <w:shd w:val="clear" w:color="auto" w:fill="auto"/>
          </w:tcPr>
          <w:p w14:paraId="1742E42A" w14:textId="1364047C" w:rsidR="00CC5451" w:rsidRPr="00051052" w:rsidRDefault="00A72C66" w:rsidP="00CC545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418" w:type="dxa"/>
            <w:shd w:val="clear" w:color="auto" w:fill="auto"/>
          </w:tcPr>
          <w:p w14:paraId="7C37D581" w14:textId="60EC095F" w:rsidR="00CC5451" w:rsidRPr="00051052" w:rsidRDefault="00A72C66" w:rsidP="00CC5451">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20,000</w:t>
            </w:r>
          </w:p>
        </w:tc>
      </w:tr>
      <w:tr w:rsidR="00941104" w:rsidRPr="00051052" w14:paraId="6036BBE3" w14:textId="77777777" w:rsidTr="00B71504">
        <w:trPr>
          <w:trHeight w:val="70"/>
          <w:jc w:val="center"/>
        </w:trPr>
        <w:tc>
          <w:tcPr>
            <w:tcW w:w="4598" w:type="dxa"/>
            <w:shd w:val="clear" w:color="auto" w:fill="auto"/>
          </w:tcPr>
          <w:p w14:paraId="477428D9" w14:textId="10051A23" w:rsidR="00941104" w:rsidRPr="00051052" w:rsidRDefault="00941104" w:rsidP="00941104">
            <w:pPr>
              <w:pStyle w:val="NoSpacing"/>
              <w:rPr>
                <w:rFonts w:asciiTheme="majorHAnsi" w:hAnsiTheme="majorHAnsi" w:cstheme="majorHAnsi"/>
                <w:sz w:val="18"/>
                <w:szCs w:val="18"/>
                <w:lang w:val="en-GB"/>
              </w:rPr>
            </w:pPr>
          </w:p>
          <w:p w14:paraId="2EC85D39" w14:textId="77777777" w:rsidR="00A45F38" w:rsidRPr="00051052" w:rsidRDefault="00A45F38" w:rsidP="00941104">
            <w:pPr>
              <w:pStyle w:val="NoSpacing"/>
              <w:rPr>
                <w:rFonts w:asciiTheme="majorHAnsi" w:hAnsiTheme="majorHAnsi" w:cstheme="majorHAnsi"/>
                <w:sz w:val="18"/>
                <w:szCs w:val="18"/>
                <w:lang w:val="en-GB"/>
              </w:rPr>
            </w:pPr>
          </w:p>
          <w:p w14:paraId="6AAF1C83" w14:textId="7AF5C99A" w:rsidR="00A45F38" w:rsidRPr="00051052" w:rsidRDefault="000D7240" w:rsidP="0094110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3.2.1.5. Undertake study to assess women and girls access to transitional justice in communities affected by conflict (those hosting IDPs and with a focus on women/girls living </w:t>
            </w:r>
            <w:r w:rsidRPr="00051052">
              <w:rPr>
                <w:rFonts w:asciiTheme="majorHAnsi" w:hAnsiTheme="majorHAnsi" w:cstheme="majorHAnsi"/>
                <w:sz w:val="18"/>
                <w:szCs w:val="18"/>
                <w:lang w:val="en-GB"/>
              </w:rPr>
              <w:lastRenderedPageBreak/>
              <w:t>with disabilities, living with HIV/AIDS, SGBV survivors and young mothers).</w:t>
            </w:r>
          </w:p>
        </w:tc>
        <w:tc>
          <w:tcPr>
            <w:tcW w:w="4115" w:type="dxa"/>
            <w:shd w:val="clear" w:color="auto" w:fill="auto"/>
          </w:tcPr>
          <w:p w14:paraId="5AE5B0A5" w14:textId="5F3555C2" w:rsidR="00941104" w:rsidRPr="00051052" w:rsidRDefault="000D7240" w:rsidP="0094110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lastRenderedPageBreak/>
              <w:t>South Sudan National Police services, Traditional Court Officials, Focal persons of Implementing partners</w:t>
            </w:r>
          </w:p>
        </w:tc>
        <w:tc>
          <w:tcPr>
            <w:tcW w:w="3189" w:type="dxa"/>
            <w:gridSpan w:val="2"/>
            <w:shd w:val="clear" w:color="auto" w:fill="auto"/>
          </w:tcPr>
          <w:p w14:paraId="38B688BA" w14:textId="4CE15139" w:rsidR="00933906" w:rsidRPr="00051052" w:rsidRDefault="000D7240" w:rsidP="0094110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Q1 and Q2</w:t>
            </w:r>
          </w:p>
        </w:tc>
        <w:tc>
          <w:tcPr>
            <w:tcW w:w="1276" w:type="dxa"/>
            <w:shd w:val="clear" w:color="auto" w:fill="auto"/>
          </w:tcPr>
          <w:p w14:paraId="4DA818CB" w14:textId="01772065" w:rsidR="00F33986" w:rsidRPr="00051052" w:rsidRDefault="000D7240" w:rsidP="00941104">
            <w:pPr>
              <w:pStyle w:val="NoSpacing"/>
              <w:rPr>
                <w:rFonts w:asciiTheme="majorHAnsi" w:hAnsiTheme="majorHAnsi" w:cstheme="majorHAnsi"/>
                <w:sz w:val="18"/>
                <w:szCs w:val="18"/>
                <w:lang w:val="fr-FR"/>
              </w:rPr>
            </w:pPr>
            <w:r w:rsidRPr="00051052">
              <w:rPr>
                <w:rFonts w:asciiTheme="majorHAnsi" w:hAnsiTheme="majorHAnsi" w:cstheme="majorHAnsi"/>
                <w:sz w:val="18"/>
                <w:szCs w:val="18"/>
                <w:lang w:val="fr-FR"/>
              </w:rPr>
              <w:t>Non-</w:t>
            </w:r>
            <w:proofErr w:type="spellStart"/>
            <w:r w:rsidRPr="00051052">
              <w:rPr>
                <w:rFonts w:asciiTheme="majorHAnsi" w:hAnsiTheme="majorHAnsi" w:cstheme="majorHAnsi"/>
                <w:sz w:val="18"/>
                <w:szCs w:val="18"/>
                <w:lang w:val="fr-FR"/>
              </w:rPr>
              <w:t>core</w:t>
            </w:r>
            <w:proofErr w:type="spellEnd"/>
          </w:p>
        </w:tc>
        <w:tc>
          <w:tcPr>
            <w:tcW w:w="1418" w:type="dxa"/>
            <w:shd w:val="clear" w:color="auto" w:fill="auto"/>
          </w:tcPr>
          <w:p w14:paraId="44CBF9B0" w14:textId="0DE4EED6" w:rsidR="00F33986" w:rsidRPr="00051052" w:rsidRDefault="000D7240" w:rsidP="00941104">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50,000</w:t>
            </w:r>
          </w:p>
        </w:tc>
      </w:tr>
      <w:tr w:rsidR="00F13E1B" w:rsidRPr="00051052" w14:paraId="2B5311E5" w14:textId="77777777" w:rsidTr="00B71504">
        <w:trPr>
          <w:trHeight w:val="70"/>
          <w:jc w:val="center"/>
        </w:trPr>
        <w:tc>
          <w:tcPr>
            <w:tcW w:w="4598" w:type="dxa"/>
            <w:shd w:val="clear" w:color="auto" w:fill="auto"/>
          </w:tcPr>
          <w:p w14:paraId="4B9D86CE" w14:textId="40A6DB10" w:rsidR="00F13E1B" w:rsidRPr="00051052" w:rsidRDefault="000D724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4.1.1.3.  Lead the conduct of assessment of gender gaps in humanitarian response in IDP sites and spontaneous settlements, including hard to reach areas </w:t>
            </w:r>
            <w:r w:rsidR="00051052">
              <w:rPr>
                <w:rFonts w:asciiTheme="majorHAnsi" w:hAnsiTheme="majorHAnsi" w:cstheme="majorHAnsi"/>
                <w:sz w:val="18"/>
                <w:szCs w:val="18"/>
                <w:lang w:val="en-GB"/>
              </w:rPr>
              <w:t>where humanitarian</w:t>
            </w:r>
            <w:r w:rsidRPr="00051052">
              <w:rPr>
                <w:rFonts w:asciiTheme="majorHAnsi" w:hAnsiTheme="majorHAnsi" w:cstheme="majorHAnsi"/>
                <w:sz w:val="18"/>
                <w:szCs w:val="18"/>
                <w:lang w:val="en-GB"/>
              </w:rPr>
              <w:t xml:space="preserve"> assistance is by air-drops by 2018   </w:t>
            </w:r>
          </w:p>
        </w:tc>
        <w:tc>
          <w:tcPr>
            <w:tcW w:w="4115" w:type="dxa"/>
            <w:shd w:val="clear" w:color="auto" w:fill="auto"/>
          </w:tcPr>
          <w:p w14:paraId="75495AE9" w14:textId="7E3A113D" w:rsidR="00F13E1B" w:rsidRPr="00051052" w:rsidRDefault="000D724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Ministry of Gender, Child and Social Welfare, Ministry of Humanitarian Affairs and Disaster Management; OCHA, Humanitarian Cluster focal persons, </w:t>
            </w:r>
            <w:proofErr w:type="spellStart"/>
            <w:r w:rsidRPr="00051052">
              <w:rPr>
                <w:rFonts w:asciiTheme="majorHAnsi" w:hAnsiTheme="majorHAnsi" w:cstheme="majorHAnsi"/>
                <w:sz w:val="18"/>
                <w:szCs w:val="18"/>
                <w:lang w:val="en-GB"/>
              </w:rPr>
              <w:t>Geopoll</w:t>
            </w:r>
            <w:proofErr w:type="spellEnd"/>
            <w:r w:rsidRPr="00051052">
              <w:rPr>
                <w:rFonts w:asciiTheme="majorHAnsi" w:hAnsiTheme="majorHAnsi" w:cstheme="majorHAnsi"/>
                <w:sz w:val="18"/>
                <w:szCs w:val="18"/>
                <w:lang w:val="en-GB"/>
              </w:rPr>
              <w:t>, Focal persons of Implementing partners</w:t>
            </w:r>
          </w:p>
        </w:tc>
        <w:tc>
          <w:tcPr>
            <w:tcW w:w="3189" w:type="dxa"/>
            <w:gridSpan w:val="2"/>
            <w:shd w:val="clear" w:color="auto" w:fill="auto"/>
          </w:tcPr>
          <w:p w14:paraId="1A3180D4" w14:textId="02CEB3C1" w:rsidR="00F13E1B" w:rsidRPr="00051052" w:rsidRDefault="000D724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Q1</w:t>
            </w:r>
          </w:p>
        </w:tc>
        <w:tc>
          <w:tcPr>
            <w:tcW w:w="1276" w:type="dxa"/>
            <w:shd w:val="clear" w:color="auto" w:fill="auto"/>
          </w:tcPr>
          <w:p w14:paraId="7827F2F2" w14:textId="5C61E5D9" w:rsidR="00F13E1B" w:rsidRPr="00051052" w:rsidRDefault="000D724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418" w:type="dxa"/>
            <w:shd w:val="clear" w:color="auto" w:fill="auto"/>
          </w:tcPr>
          <w:p w14:paraId="2FA01504" w14:textId="756BEDB2" w:rsidR="00F13E1B" w:rsidRPr="00051052" w:rsidRDefault="000D7240"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20,000</w:t>
            </w:r>
          </w:p>
        </w:tc>
      </w:tr>
      <w:tr w:rsidR="000D7240" w:rsidRPr="00051052" w14:paraId="65251661" w14:textId="77777777" w:rsidTr="00B71504">
        <w:trPr>
          <w:trHeight w:val="70"/>
          <w:jc w:val="center"/>
        </w:trPr>
        <w:tc>
          <w:tcPr>
            <w:tcW w:w="4598" w:type="dxa"/>
            <w:shd w:val="clear" w:color="auto" w:fill="auto"/>
          </w:tcPr>
          <w:p w14:paraId="5E601815" w14:textId="0123AE1A" w:rsidR="000D7240" w:rsidRPr="00051052" w:rsidRDefault="0017121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 xml:space="preserve">4.2.3.6: Conduct a study on gender and land rights in </w:t>
            </w:r>
            <w:proofErr w:type="spellStart"/>
            <w:r w:rsidRPr="00051052">
              <w:rPr>
                <w:rFonts w:asciiTheme="majorHAnsi" w:hAnsiTheme="majorHAnsi" w:cstheme="majorHAnsi"/>
                <w:sz w:val="18"/>
                <w:szCs w:val="18"/>
                <w:lang w:val="en-GB"/>
              </w:rPr>
              <w:t>Pageri</w:t>
            </w:r>
            <w:proofErr w:type="spellEnd"/>
            <w:r w:rsidRPr="00051052">
              <w:rPr>
                <w:rFonts w:asciiTheme="majorHAnsi" w:hAnsiTheme="majorHAnsi" w:cstheme="majorHAnsi"/>
                <w:sz w:val="18"/>
                <w:szCs w:val="18"/>
                <w:lang w:val="en-GB"/>
              </w:rPr>
              <w:t xml:space="preserve">, </w:t>
            </w:r>
            <w:proofErr w:type="spellStart"/>
            <w:r w:rsidRPr="00051052">
              <w:rPr>
                <w:rFonts w:asciiTheme="majorHAnsi" w:hAnsiTheme="majorHAnsi" w:cstheme="majorHAnsi"/>
                <w:sz w:val="18"/>
                <w:szCs w:val="18"/>
                <w:lang w:val="en-GB"/>
              </w:rPr>
              <w:t>Awerial</w:t>
            </w:r>
            <w:proofErr w:type="spellEnd"/>
            <w:r w:rsidRPr="00051052">
              <w:rPr>
                <w:rFonts w:asciiTheme="majorHAnsi" w:hAnsiTheme="majorHAnsi" w:cstheme="majorHAnsi"/>
                <w:sz w:val="18"/>
                <w:szCs w:val="18"/>
                <w:lang w:val="en-GB"/>
              </w:rPr>
              <w:t xml:space="preserve">, </w:t>
            </w:r>
            <w:proofErr w:type="spellStart"/>
            <w:r w:rsidRPr="00051052">
              <w:rPr>
                <w:rFonts w:asciiTheme="majorHAnsi" w:hAnsiTheme="majorHAnsi" w:cstheme="majorHAnsi"/>
                <w:sz w:val="18"/>
                <w:szCs w:val="18"/>
                <w:lang w:val="en-GB"/>
              </w:rPr>
              <w:t>Jubek</w:t>
            </w:r>
            <w:proofErr w:type="spellEnd"/>
            <w:r w:rsidRPr="00051052">
              <w:rPr>
                <w:rFonts w:asciiTheme="majorHAnsi" w:hAnsiTheme="majorHAnsi" w:cstheme="majorHAnsi"/>
                <w:sz w:val="18"/>
                <w:szCs w:val="18"/>
                <w:lang w:val="en-GB"/>
              </w:rPr>
              <w:t xml:space="preserve">, Mundri, </w:t>
            </w:r>
            <w:proofErr w:type="spellStart"/>
            <w:r w:rsidRPr="00051052">
              <w:rPr>
                <w:rFonts w:asciiTheme="majorHAnsi" w:hAnsiTheme="majorHAnsi" w:cstheme="majorHAnsi"/>
                <w:sz w:val="18"/>
                <w:szCs w:val="18"/>
                <w:lang w:val="en-GB"/>
              </w:rPr>
              <w:t>Yambio</w:t>
            </w:r>
            <w:proofErr w:type="spellEnd"/>
            <w:r w:rsidRPr="00051052">
              <w:rPr>
                <w:rFonts w:asciiTheme="majorHAnsi" w:hAnsiTheme="majorHAnsi" w:cstheme="majorHAnsi"/>
                <w:sz w:val="18"/>
                <w:szCs w:val="18"/>
                <w:lang w:val="en-GB"/>
              </w:rPr>
              <w:t xml:space="preserve">, </w:t>
            </w:r>
            <w:proofErr w:type="spellStart"/>
            <w:r w:rsidRPr="00051052">
              <w:rPr>
                <w:rFonts w:asciiTheme="majorHAnsi" w:hAnsiTheme="majorHAnsi" w:cstheme="majorHAnsi"/>
                <w:sz w:val="18"/>
                <w:szCs w:val="18"/>
                <w:lang w:val="en-GB"/>
              </w:rPr>
              <w:t>Wulu</w:t>
            </w:r>
            <w:proofErr w:type="spellEnd"/>
            <w:r w:rsidRPr="00051052">
              <w:rPr>
                <w:rFonts w:asciiTheme="majorHAnsi" w:hAnsiTheme="majorHAnsi" w:cstheme="majorHAnsi"/>
                <w:sz w:val="18"/>
                <w:szCs w:val="18"/>
                <w:lang w:val="en-GB"/>
              </w:rPr>
              <w:t xml:space="preserve"> and </w:t>
            </w:r>
            <w:proofErr w:type="spellStart"/>
            <w:r w:rsidRPr="00051052">
              <w:rPr>
                <w:rFonts w:asciiTheme="majorHAnsi" w:hAnsiTheme="majorHAnsi" w:cstheme="majorHAnsi"/>
                <w:sz w:val="18"/>
                <w:szCs w:val="18"/>
                <w:lang w:val="en-GB"/>
              </w:rPr>
              <w:t>Turalei</w:t>
            </w:r>
            <w:proofErr w:type="spellEnd"/>
            <w:r w:rsidRPr="00051052">
              <w:rPr>
                <w:rFonts w:asciiTheme="majorHAnsi" w:hAnsiTheme="majorHAnsi" w:cstheme="majorHAnsi"/>
                <w:sz w:val="18"/>
                <w:szCs w:val="18"/>
                <w:lang w:val="en-GB"/>
              </w:rPr>
              <w:t xml:space="preserve"> to inform advocacy on women's access to land in project locations</w:t>
            </w:r>
          </w:p>
        </w:tc>
        <w:tc>
          <w:tcPr>
            <w:tcW w:w="4115" w:type="dxa"/>
            <w:shd w:val="clear" w:color="auto" w:fill="auto"/>
          </w:tcPr>
          <w:p w14:paraId="2788B4C6" w14:textId="2A4D135F" w:rsidR="000D7240" w:rsidRPr="00051052" w:rsidRDefault="0017121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Ministry of Humanitarian Affairs and Disaster Management, Ministry of Gender, Child and Social Welfare, OCHA, University of Juba, UNESCO, Ministry of Education and Focal persons of Implementing partners</w:t>
            </w:r>
          </w:p>
        </w:tc>
        <w:tc>
          <w:tcPr>
            <w:tcW w:w="3189" w:type="dxa"/>
            <w:gridSpan w:val="2"/>
            <w:shd w:val="clear" w:color="auto" w:fill="auto"/>
          </w:tcPr>
          <w:p w14:paraId="428BCCEC" w14:textId="054215DB" w:rsidR="000D7240" w:rsidRPr="00051052" w:rsidRDefault="0017121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Q1 and Q2</w:t>
            </w:r>
          </w:p>
        </w:tc>
        <w:tc>
          <w:tcPr>
            <w:tcW w:w="1276" w:type="dxa"/>
            <w:shd w:val="clear" w:color="auto" w:fill="auto"/>
          </w:tcPr>
          <w:p w14:paraId="08414E08" w14:textId="4D42060D" w:rsidR="000D7240" w:rsidRPr="00051052" w:rsidRDefault="0017121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Non-core</w:t>
            </w:r>
          </w:p>
        </w:tc>
        <w:tc>
          <w:tcPr>
            <w:tcW w:w="1418" w:type="dxa"/>
            <w:shd w:val="clear" w:color="auto" w:fill="auto"/>
          </w:tcPr>
          <w:p w14:paraId="4C5B49A5" w14:textId="30731733" w:rsidR="000D7240" w:rsidRPr="00051052" w:rsidRDefault="0017121E" w:rsidP="00D7397A">
            <w:pPr>
              <w:pStyle w:val="NoSpacing"/>
              <w:rPr>
                <w:rFonts w:asciiTheme="majorHAnsi" w:hAnsiTheme="majorHAnsi" w:cstheme="majorHAnsi"/>
                <w:sz w:val="18"/>
                <w:szCs w:val="18"/>
                <w:lang w:val="en-GB"/>
              </w:rPr>
            </w:pPr>
            <w:r w:rsidRPr="00051052">
              <w:rPr>
                <w:rFonts w:asciiTheme="majorHAnsi" w:hAnsiTheme="majorHAnsi" w:cstheme="majorHAnsi"/>
                <w:sz w:val="18"/>
                <w:szCs w:val="18"/>
                <w:lang w:val="en-GB"/>
              </w:rPr>
              <w:t>75,000</w:t>
            </w:r>
          </w:p>
        </w:tc>
      </w:tr>
    </w:tbl>
    <w:p w14:paraId="3DCCD228" w14:textId="71C39C3A" w:rsidR="0017121E" w:rsidRDefault="0017121E" w:rsidP="00641CEE">
      <w:pPr>
        <w:rPr>
          <w:rFonts w:asciiTheme="majorHAnsi" w:hAnsiTheme="majorHAnsi" w:cs="Arial"/>
          <w:b/>
          <w:sz w:val="18"/>
          <w:szCs w:val="18"/>
          <w:lang w:val="en-GB"/>
        </w:rPr>
      </w:pPr>
    </w:p>
    <w:p w14:paraId="7DCE2F4C" w14:textId="77777777" w:rsidR="0017121E" w:rsidRPr="0017121E" w:rsidRDefault="0017121E" w:rsidP="0017121E">
      <w:pPr>
        <w:rPr>
          <w:rFonts w:asciiTheme="majorHAnsi" w:hAnsiTheme="majorHAnsi" w:cs="Arial"/>
          <w:sz w:val="18"/>
          <w:szCs w:val="18"/>
          <w:lang w:val="en-GB"/>
        </w:rPr>
      </w:pPr>
    </w:p>
    <w:p w14:paraId="1F7E5BB3" w14:textId="77777777" w:rsidR="0017121E" w:rsidRPr="0017121E" w:rsidRDefault="0017121E" w:rsidP="0017121E">
      <w:pPr>
        <w:rPr>
          <w:rFonts w:asciiTheme="majorHAnsi" w:hAnsiTheme="majorHAnsi" w:cs="Arial"/>
          <w:sz w:val="18"/>
          <w:szCs w:val="18"/>
          <w:lang w:val="en-GB"/>
        </w:rPr>
      </w:pPr>
    </w:p>
    <w:p w14:paraId="1B6042D2" w14:textId="463BE715" w:rsidR="0008461E" w:rsidRPr="00B71504" w:rsidRDefault="0008461E" w:rsidP="009576BB">
      <w:pPr>
        <w:tabs>
          <w:tab w:val="left" w:pos="8325"/>
        </w:tabs>
        <w:rPr>
          <w:rFonts w:asciiTheme="majorHAnsi" w:hAnsiTheme="majorHAnsi" w:cs="Arial"/>
          <w:b/>
          <w:lang w:val="en-GB"/>
        </w:rPr>
      </w:pPr>
      <w:r w:rsidRPr="00B71504">
        <w:rPr>
          <w:rFonts w:asciiTheme="majorHAnsi" w:hAnsiTheme="majorHAnsi" w:cs="Arial"/>
          <w:b/>
          <w:lang w:val="en-GB"/>
        </w:rPr>
        <w:t>Evaluation Plan</w:t>
      </w:r>
    </w:p>
    <w:tbl>
      <w:tblPr>
        <w:tblStyle w:val="TableGrid"/>
        <w:tblW w:w="14663" w:type="dxa"/>
        <w:jc w:val="center"/>
        <w:tblLayout w:type="fixed"/>
        <w:tblLook w:val="04A0" w:firstRow="1" w:lastRow="0" w:firstColumn="1" w:lastColumn="0" w:noHBand="0" w:noVBand="1"/>
      </w:tblPr>
      <w:tblGrid>
        <w:gridCol w:w="1585"/>
        <w:gridCol w:w="1061"/>
        <w:gridCol w:w="1347"/>
        <w:gridCol w:w="1214"/>
        <w:gridCol w:w="1025"/>
        <w:gridCol w:w="1009"/>
        <w:gridCol w:w="1149"/>
        <w:gridCol w:w="1677"/>
        <w:gridCol w:w="985"/>
        <w:gridCol w:w="1225"/>
        <w:gridCol w:w="1185"/>
        <w:gridCol w:w="1201"/>
      </w:tblGrid>
      <w:tr w:rsidR="00941A0A" w:rsidRPr="00E16433" w14:paraId="4445112E" w14:textId="77777777" w:rsidTr="00B71504">
        <w:trPr>
          <w:trHeight w:val="1232"/>
          <w:tblHeader/>
          <w:jc w:val="center"/>
        </w:trPr>
        <w:tc>
          <w:tcPr>
            <w:tcW w:w="1585" w:type="dxa"/>
            <w:shd w:val="clear" w:color="auto" w:fill="ACB9CA" w:themeFill="text2" w:themeFillTint="66"/>
          </w:tcPr>
          <w:p w14:paraId="75A71E52"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sz w:val="18"/>
                <w:szCs w:val="18"/>
                <w:lang w:val="en-GB"/>
              </w:rPr>
              <w:t>Evaluation name</w:t>
            </w:r>
          </w:p>
        </w:tc>
        <w:tc>
          <w:tcPr>
            <w:tcW w:w="1061" w:type="dxa"/>
            <w:shd w:val="clear" w:color="auto" w:fill="ACB9CA" w:themeFill="text2" w:themeFillTint="66"/>
          </w:tcPr>
          <w:p w14:paraId="27432F2B" w14:textId="77777777" w:rsidR="0008461E" w:rsidRPr="00E16433" w:rsidRDefault="00F20DEE" w:rsidP="00641CEE">
            <w:pPr>
              <w:rPr>
                <w:rFonts w:asciiTheme="majorHAnsi" w:hAnsiTheme="majorHAnsi" w:cstheme="majorHAnsi"/>
                <w:b/>
                <w:sz w:val="18"/>
                <w:szCs w:val="18"/>
                <w:lang w:val="en-GB"/>
              </w:rPr>
            </w:pPr>
            <w:r w:rsidRPr="00E16433">
              <w:rPr>
                <w:rFonts w:asciiTheme="majorHAnsi" w:hAnsiTheme="majorHAnsi" w:cstheme="majorHAnsi"/>
                <w:b/>
                <w:sz w:val="18"/>
                <w:szCs w:val="18"/>
                <w:lang w:val="en-GB"/>
              </w:rPr>
              <w:t>Mandatory</w:t>
            </w:r>
          </w:p>
          <w:p w14:paraId="5775565E"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sz w:val="18"/>
                <w:szCs w:val="18"/>
                <w:lang w:val="en-GB"/>
              </w:rPr>
              <w:t>(Y/N)</w:t>
            </w:r>
          </w:p>
        </w:tc>
        <w:tc>
          <w:tcPr>
            <w:tcW w:w="1347" w:type="dxa"/>
            <w:shd w:val="clear" w:color="auto" w:fill="ACB9CA" w:themeFill="text2" w:themeFillTint="66"/>
          </w:tcPr>
          <w:p w14:paraId="4B7F3481"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 xml:space="preserve">UNDAF Outcome/ UN Women SP Goal, Outcome  </w:t>
            </w:r>
          </w:p>
        </w:tc>
        <w:tc>
          <w:tcPr>
            <w:tcW w:w="1214" w:type="dxa"/>
            <w:shd w:val="clear" w:color="auto" w:fill="ACB9CA" w:themeFill="text2" w:themeFillTint="66"/>
          </w:tcPr>
          <w:p w14:paraId="6A0E2954"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Country/ MCO/ RO AWP Output</w:t>
            </w:r>
          </w:p>
        </w:tc>
        <w:tc>
          <w:tcPr>
            <w:tcW w:w="1025" w:type="dxa"/>
            <w:shd w:val="clear" w:color="auto" w:fill="ACB9CA" w:themeFill="text2" w:themeFillTint="66"/>
          </w:tcPr>
          <w:p w14:paraId="3C546E02"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Office in charge</w:t>
            </w:r>
          </w:p>
        </w:tc>
        <w:tc>
          <w:tcPr>
            <w:tcW w:w="1009" w:type="dxa"/>
            <w:shd w:val="clear" w:color="auto" w:fill="ACB9CA" w:themeFill="text2" w:themeFillTint="66"/>
          </w:tcPr>
          <w:p w14:paraId="0E0D0B30"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sz w:val="18"/>
                <w:szCs w:val="18"/>
                <w:lang w:val="en-GB"/>
              </w:rPr>
              <w:t>Region/ country</w:t>
            </w:r>
          </w:p>
        </w:tc>
        <w:tc>
          <w:tcPr>
            <w:tcW w:w="1149" w:type="dxa"/>
            <w:shd w:val="clear" w:color="auto" w:fill="ACB9CA" w:themeFill="text2" w:themeFillTint="66"/>
          </w:tcPr>
          <w:p w14:paraId="2572D65A" w14:textId="77777777" w:rsidR="0008461E" w:rsidRPr="00E16433" w:rsidRDefault="0008461E" w:rsidP="00641CEE">
            <w:pPr>
              <w:pStyle w:val="Default"/>
              <w:tabs>
                <w:tab w:val="left" w:pos="0"/>
              </w:tabs>
              <w:rPr>
                <w:rFonts w:asciiTheme="majorHAnsi" w:hAnsiTheme="majorHAnsi" w:cstheme="majorHAnsi"/>
                <w:b/>
                <w:sz w:val="18"/>
                <w:szCs w:val="18"/>
                <w:lang w:val="en-GB"/>
              </w:rPr>
            </w:pPr>
            <w:r w:rsidRPr="00E16433">
              <w:rPr>
                <w:rFonts w:asciiTheme="majorHAnsi" w:hAnsiTheme="majorHAnsi" w:cstheme="majorHAnsi"/>
                <w:b/>
                <w:bCs/>
                <w:sz w:val="18"/>
                <w:szCs w:val="18"/>
                <w:lang w:val="en-GB"/>
              </w:rPr>
              <w:t xml:space="preserve">Joint activity </w:t>
            </w:r>
          </w:p>
          <w:p w14:paraId="41961116"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(Y/ N, indicate partners)</w:t>
            </w:r>
          </w:p>
        </w:tc>
        <w:tc>
          <w:tcPr>
            <w:tcW w:w="1677" w:type="dxa"/>
            <w:shd w:val="clear" w:color="auto" w:fill="ACB9CA" w:themeFill="text2" w:themeFillTint="66"/>
          </w:tcPr>
          <w:p w14:paraId="351A6364"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Key Stakeholders</w:t>
            </w:r>
          </w:p>
        </w:tc>
        <w:tc>
          <w:tcPr>
            <w:tcW w:w="985" w:type="dxa"/>
            <w:shd w:val="clear" w:color="auto" w:fill="ACB9CA" w:themeFill="text2" w:themeFillTint="66"/>
          </w:tcPr>
          <w:p w14:paraId="5063CA78" w14:textId="77777777" w:rsidR="0008461E" w:rsidRPr="00E16433" w:rsidRDefault="0008461E" w:rsidP="00641CEE">
            <w:pPr>
              <w:pStyle w:val="Default"/>
              <w:tabs>
                <w:tab w:val="left" w:pos="0"/>
              </w:tabs>
              <w:rPr>
                <w:rFonts w:asciiTheme="majorHAnsi" w:hAnsiTheme="majorHAnsi" w:cstheme="majorHAnsi"/>
                <w:b/>
                <w:bCs/>
                <w:sz w:val="18"/>
                <w:szCs w:val="18"/>
                <w:lang w:val="en-GB"/>
              </w:rPr>
            </w:pPr>
            <w:r w:rsidRPr="00E16433">
              <w:rPr>
                <w:rFonts w:asciiTheme="majorHAnsi" w:hAnsiTheme="majorHAnsi" w:cstheme="majorHAnsi"/>
                <w:b/>
                <w:bCs/>
                <w:sz w:val="18"/>
                <w:szCs w:val="18"/>
                <w:lang w:val="en-GB"/>
              </w:rPr>
              <w:t xml:space="preserve">Planned Dates </w:t>
            </w:r>
          </w:p>
          <w:p w14:paraId="1F5B40F3"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(start-end)</w:t>
            </w:r>
          </w:p>
        </w:tc>
        <w:tc>
          <w:tcPr>
            <w:tcW w:w="1225" w:type="dxa"/>
            <w:shd w:val="clear" w:color="auto" w:fill="ACB9CA" w:themeFill="text2" w:themeFillTint="66"/>
          </w:tcPr>
          <w:p w14:paraId="0AD77E93" w14:textId="77777777" w:rsidR="0008461E" w:rsidRPr="00E16433" w:rsidRDefault="0008461E" w:rsidP="00641CEE">
            <w:pPr>
              <w:rPr>
                <w:rFonts w:asciiTheme="majorHAnsi" w:hAnsiTheme="majorHAnsi" w:cstheme="majorHAnsi"/>
                <w:b/>
                <w:sz w:val="18"/>
                <w:szCs w:val="18"/>
                <w:lang w:val="en-GB"/>
              </w:rPr>
            </w:pPr>
            <w:r w:rsidRPr="00E16433">
              <w:rPr>
                <w:rFonts w:asciiTheme="majorHAnsi" w:hAnsiTheme="majorHAnsi" w:cstheme="majorHAnsi"/>
                <w:b/>
                <w:bCs/>
                <w:sz w:val="18"/>
                <w:szCs w:val="18"/>
                <w:lang w:val="en-GB"/>
              </w:rPr>
              <w:t>Budget (US$) / Sources of Funding</w:t>
            </w:r>
          </w:p>
        </w:tc>
        <w:tc>
          <w:tcPr>
            <w:tcW w:w="1185" w:type="dxa"/>
            <w:shd w:val="clear" w:color="auto" w:fill="ACB9CA" w:themeFill="text2" w:themeFillTint="66"/>
          </w:tcPr>
          <w:p w14:paraId="081F8E25" w14:textId="77777777" w:rsidR="0008461E" w:rsidRPr="00E16433" w:rsidRDefault="0008461E" w:rsidP="00641CEE">
            <w:pPr>
              <w:rPr>
                <w:rFonts w:asciiTheme="majorHAnsi" w:hAnsiTheme="majorHAnsi" w:cstheme="majorHAnsi"/>
                <w:b/>
                <w:bCs/>
                <w:sz w:val="18"/>
                <w:szCs w:val="18"/>
                <w:lang w:val="en-GB"/>
              </w:rPr>
            </w:pPr>
            <w:r w:rsidRPr="00E16433">
              <w:rPr>
                <w:rFonts w:asciiTheme="majorHAnsi" w:hAnsiTheme="majorHAnsi" w:cstheme="majorHAnsi"/>
                <w:b/>
                <w:bCs/>
                <w:sz w:val="18"/>
                <w:szCs w:val="18"/>
                <w:lang w:val="en-GB"/>
              </w:rPr>
              <w:t>Status (pending/ initiated/ ongoing/ completed)</w:t>
            </w:r>
          </w:p>
        </w:tc>
        <w:tc>
          <w:tcPr>
            <w:tcW w:w="1201" w:type="dxa"/>
            <w:shd w:val="clear" w:color="auto" w:fill="ACB9CA" w:themeFill="text2" w:themeFillTint="66"/>
          </w:tcPr>
          <w:p w14:paraId="3D9CD285" w14:textId="77777777" w:rsidR="0008461E" w:rsidRPr="00E16433" w:rsidRDefault="0008461E" w:rsidP="00641CEE">
            <w:pPr>
              <w:rPr>
                <w:rFonts w:asciiTheme="majorHAnsi" w:hAnsiTheme="majorHAnsi" w:cstheme="majorHAnsi"/>
                <w:b/>
                <w:bCs/>
                <w:sz w:val="18"/>
                <w:szCs w:val="18"/>
                <w:lang w:val="en-GB"/>
              </w:rPr>
            </w:pPr>
            <w:r w:rsidRPr="00E16433">
              <w:rPr>
                <w:rFonts w:asciiTheme="majorHAnsi" w:hAnsiTheme="majorHAnsi" w:cstheme="majorHAnsi"/>
                <w:b/>
                <w:bCs/>
                <w:sz w:val="18"/>
                <w:szCs w:val="18"/>
                <w:lang w:val="en-GB"/>
              </w:rPr>
              <w:t>Remarks</w:t>
            </w:r>
          </w:p>
        </w:tc>
      </w:tr>
      <w:tr w:rsidR="0008461E" w:rsidRPr="00E16433" w14:paraId="4DCDC3BF" w14:textId="77777777" w:rsidTr="00B71504">
        <w:trPr>
          <w:trHeight w:val="422"/>
          <w:jc w:val="center"/>
        </w:trPr>
        <w:tc>
          <w:tcPr>
            <w:tcW w:w="13462" w:type="dxa"/>
            <w:gridSpan w:val="11"/>
            <w:shd w:val="clear" w:color="auto" w:fill="DEEAF6" w:themeFill="accent1" w:themeFillTint="33"/>
          </w:tcPr>
          <w:p w14:paraId="28B0FBE3" w14:textId="77777777" w:rsidR="0008461E" w:rsidRPr="00E16433" w:rsidRDefault="0008461E" w:rsidP="00641CEE">
            <w:pPr>
              <w:pStyle w:val="NoSpacing"/>
              <w:rPr>
                <w:rFonts w:asciiTheme="majorHAnsi" w:hAnsiTheme="majorHAnsi" w:cstheme="majorHAnsi"/>
                <w:b/>
                <w:i/>
                <w:sz w:val="18"/>
                <w:szCs w:val="18"/>
                <w:lang w:val="en-GB"/>
              </w:rPr>
            </w:pPr>
            <w:r w:rsidRPr="00E16433">
              <w:rPr>
                <w:rFonts w:asciiTheme="majorHAnsi" w:hAnsiTheme="majorHAnsi" w:cstheme="majorHAnsi"/>
                <w:b/>
                <w:i/>
                <w:sz w:val="18"/>
                <w:szCs w:val="18"/>
                <w:lang w:val="en-GB"/>
              </w:rPr>
              <w:t>Evaluations managed by the office</w:t>
            </w:r>
          </w:p>
        </w:tc>
        <w:tc>
          <w:tcPr>
            <w:tcW w:w="1201" w:type="dxa"/>
            <w:shd w:val="clear" w:color="auto" w:fill="DEEAF6" w:themeFill="accent1" w:themeFillTint="33"/>
          </w:tcPr>
          <w:p w14:paraId="28BBF5B4" w14:textId="77777777" w:rsidR="0008461E" w:rsidRPr="00E16433" w:rsidRDefault="0008461E" w:rsidP="00641CEE">
            <w:pPr>
              <w:pStyle w:val="NoSpacing"/>
              <w:rPr>
                <w:rFonts w:asciiTheme="majorHAnsi" w:hAnsiTheme="majorHAnsi" w:cstheme="majorHAnsi"/>
                <w:i/>
                <w:sz w:val="18"/>
                <w:szCs w:val="18"/>
                <w:lang w:val="en-GB"/>
              </w:rPr>
            </w:pPr>
          </w:p>
        </w:tc>
      </w:tr>
      <w:tr w:rsidR="00E73ECD" w:rsidRPr="00E16433" w14:paraId="4A3DC2BD" w14:textId="77777777" w:rsidTr="00B71504">
        <w:trPr>
          <w:trHeight w:val="350"/>
          <w:jc w:val="center"/>
        </w:trPr>
        <w:tc>
          <w:tcPr>
            <w:tcW w:w="1585" w:type="dxa"/>
          </w:tcPr>
          <w:p w14:paraId="2F45F6AD" w14:textId="56A94D16"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 xml:space="preserve">7.  </w:t>
            </w:r>
            <w:r w:rsidRPr="00E16433">
              <w:rPr>
                <w:rFonts w:asciiTheme="majorHAnsi" w:hAnsiTheme="majorHAnsi" w:cstheme="majorHAnsi"/>
                <w:spacing w:val="9"/>
                <w:sz w:val="18"/>
                <w:szCs w:val="18"/>
              </w:rPr>
              <w:t xml:space="preserve"> </w:t>
            </w:r>
            <w:r w:rsidRPr="00E16433">
              <w:rPr>
                <w:rFonts w:asciiTheme="majorHAnsi" w:hAnsiTheme="majorHAnsi" w:cstheme="majorHAnsi"/>
                <w:spacing w:val="-1"/>
                <w:sz w:val="18"/>
                <w:szCs w:val="18"/>
              </w:rPr>
              <w:t>Qu</w:t>
            </w:r>
            <w:r w:rsidRPr="00E16433">
              <w:rPr>
                <w:rFonts w:asciiTheme="majorHAnsi" w:hAnsiTheme="majorHAnsi" w:cstheme="majorHAnsi"/>
                <w:sz w:val="18"/>
                <w:szCs w:val="18"/>
              </w:rPr>
              <w:t>art</w:t>
            </w:r>
            <w:r w:rsidRPr="00E16433">
              <w:rPr>
                <w:rFonts w:asciiTheme="majorHAnsi" w:hAnsiTheme="majorHAnsi" w:cstheme="majorHAnsi"/>
                <w:spacing w:val="2"/>
                <w:sz w:val="18"/>
                <w:szCs w:val="18"/>
              </w:rPr>
              <w:t>e</w:t>
            </w:r>
            <w:r w:rsidRPr="00E16433">
              <w:rPr>
                <w:rFonts w:asciiTheme="majorHAnsi" w:hAnsiTheme="majorHAnsi" w:cstheme="majorHAnsi"/>
                <w:sz w:val="18"/>
                <w:szCs w:val="18"/>
              </w:rPr>
              <w:t>rly</w:t>
            </w:r>
            <w:r w:rsidRPr="00E16433">
              <w:rPr>
                <w:rFonts w:asciiTheme="majorHAnsi" w:hAnsiTheme="majorHAnsi" w:cstheme="majorHAnsi"/>
                <w:spacing w:val="35"/>
                <w:sz w:val="18"/>
                <w:szCs w:val="18"/>
              </w:rPr>
              <w:t xml:space="preserve"> progress </w:t>
            </w:r>
            <w:r w:rsidRPr="00E16433">
              <w:rPr>
                <w:rFonts w:asciiTheme="majorHAnsi" w:hAnsiTheme="majorHAnsi" w:cstheme="majorHAnsi"/>
                <w:sz w:val="18"/>
                <w:szCs w:val="18"/>
              </w:rPr>
              <w:t>r</w:t>
            </w:r>
            <w:r w:rsidRPr="00E16433">
              <w:rPr>
                <w:rFonts w:asciiTheme="majorHAnsi" w:hAnsiTheme="majorHAnsi" w:cstheme="majorHAnsi"/>
                <w:spacing w:val="-1"/>
                <w:sz w:val="18"/>
                <w:szCs w:val="18"/>
              </w:rPr>
              <w:t>e</w:t>
            </w:r>
            <w:r w:rsidRPr="00E16433">
              <w:rPr>
                <w:rFonts w:asciiTheme="majorHAnsi" w:hAnsiTheme="majorHAnsi" w:cstheme="majorHAnsi"/>
                <w:sz w:val="18"/>
                <w:szCs w:val="18"/>
              </w:rPr>
              <w:t>v</w:t>
            </w:r>
            <w:r w:rsidRPr="00E16433">
              <w:rPr>
                <w:rFonts w:asciiTheme="majorHAnsi" w:hAnsiTheme="majorHAnsi" w:cstheme="majorHAnsi"/>
                <w:spacing w:val="2"/>
                <w:sz w:val="18"/>
                <w:szCs w:val="18"/>
              </w:rPr>
              <w:t>i</w:t>
            </w:r>
            <w:r w:rsidRPr="00E16433">
              <w:rPr>
                <w:rFonts w:asciiTheme="majorHAnsi" w:hAnsiTheme="majorHAnsi" w:cstheme="majorHAnsi"/>
                <w:spacing w:val="-1"/>
                <w:sz w:val="18"/>
                <w:szCs w:val="18"/>
              </w:rPr>
              <w:t>e</w:t>
            </w:r>
            <w:r w:rsidRPr="00E16433">
              <w:rPr>
                <w:rFonts w:asciiTheme="majorHAnsi" w:hAnsiTheme="majorHAnsi" w:cstheme="majorHAnsi"/>
                <w:sz w:val="18"/>
                <w:szCs w:val="18"/>
              </w:rPr>
              <w:t xml:space="preserve">w meeting </w:t>
            </w:r>
            <w:r w:rsidRPr="00E16433">
              <w:rPr>
                <w:rFonts w:asciiTheme="majorHAnsi" w:hAnsiTheme="majorHAnsi" w:cstheme="majorHAnsi"/>
                <w:spacing w:val="1"/>
                <w:sz w:val="18"/>
                <w:szCs w:val="18"/>
              </w:rPr>
              <w:t>o</w:t>
            </w:r>
            <w:r w:rsidRPr="00E16433">
              <w:rPr>
                <w:rFonts w:asciiTheme="majorHAnsi" w:hAnsiTheme="majorHAnsi" w:cstheme="majorHAnsi"/>
                <w:sz w:val="18"/>
                <w:szCs w:val="18"/>
              </w:rPr>
              <w:t>f</w:t>
            </w:r>
            <w:r w:rsidRPr="00E16433">
              <w:rPr>
                <w:rFonts w:asciiTheme="majorHAnsi" w:hAnsiTheme="majorHAnsi" w:cstheme="majorHAnsi"/>
                <w:spacing w:val="-1"/>
                <w:sz w:val="18"/>
                <w:szCs w:val="18"/>
              </w:rPr>
              <w:t xml:space="preserve"> </w:t>
            </w:r>
            <w:r w:rsidRPr="00E16433">
              <w:rPr>
                <w:rFonts w:asciiTheme="majorHAnsi" w:hAnsiTheme="majorHAnsi" w:cstheme="majorHAnsi"/>
                <w:sz w:val="18"/>
                <w:szCs w:val="18"/>
              </w:rPr>
              <w:t>t</w:t>
            </w:r>
            <w:r w:rsidRPr="00E16433">
              <w:rPr>
                <w:rFonts w:asciiTheme="majorHAnsi" w:hAnsiTheme="majorHAnsi" w:cstheme="majorHAnsi"/>
                <w:spacing w:val="-1"/>
                <w:sz w:val="18"/>
                <w:szCs w:val="18"/>
              </w:rPr>
              <w:t>h</w:t>
            </w:r>
            <w:r w:rsidRPr="00E16433">
              <w:rPr>
                <w:rFonts w:asciiTheme="majorHAnsi" w:hAnsiTheme="majorHAnsi" w:cstheme="majorHAnsi"/>
                <w:sz w:val="18"/>
                <w:szCs w:val="18"/>
              </w:rPr>
              <w:t xml:space="preserve">e </w:t>
            </w:r>
            <w:r w:rsidRPr="00E16433">
              <w:rPr>
                <w:rFonts w:asciiTheme="majorHAnsi" w:hAnsiTheme="majorHAnsi" w:cstheme="majorHAnsi"/>
                <w:spacing w:val="-1"/>
                <w:sz w:val="18"/>
                <w:szCs w:val="18"/>
              </w:rPr>
              <w:t>A</w:t>
            </w:r>
            <w:r w:rsidRPr="00E16433">
              <w:rPr>
                <w:rFonts w:asciiTheme="majorHAnsi" w:hAnsiTheme="majorHAnsi" w:cstheme="majorHAnsi"/>
                <w:spacing w:val="1"/>
                <w:sz w:val="18"/>
                <w:szCs w:val="18"/>
              </w:rPr>
              <w:t>WP</w:t>
            </w:r>
            <w:r w:rsidRPr="00E16433">
              <w:rPr>
                <w:rFonts w:asciiTheme="majorHAnsi" w:hAnsiTheme="majorHAnsi" w:cstheme="majorHAnsi"/>
                <w:sz w:val="18"/>
                <w:szCs w:val="18"/>
              </w:rPr>
              <w:t>-tra</w:t>
            </w:r>
            <w:r w:rsidRPr="00E16433">
              <w:rPr>
                <w:rFonts w:asciiTheme="majorHAnsi" w:hAnsiTheme="majorHAnsi" w:cstheme="majorHAnsi"/>
                <w:spacing w:val="1"/>
                <w:sz w:val="18"/>
                <w:szCs w:val="18"/>
              </w:rPr>
              <w:t>c</w:t>
            </w:r>
            <w:r w:rsidRPr="00E16433">
              <w:rPr>
                <w:rFonts w:asciiTheme="majorHAnsi" w:hAnsiTheme="majorHAnsi" w:cstheme="majorHAnsi"/>
                <w:sz w:val="18"/>
                <w:szCs w:val="18"/>
              </w:rPr>
              <w:t>ki</w:t>
            </w:r>
            <w:r w:rsidRPr="00E16433">
              <w:rPr>
                <w:rFonts w:asciiTheme="majorHAnsi" w:hAnsiTheme="majorHAnsi" w:cstheme="majorHAnsi"/>
                <w:spacing w:val="-1"/>
                <w:sz w:val="18"/>
                <w:szCs w:val="18"/>
              </w:rPr>
              <w:t>n</w:t>
            </w:r>
            <w:r w:rsidRPr="00E16433">
              <w:rPr>
                <w:rFonts w:asciiTheme="majorHAnsi" w:hAnsiTheme="majorHAnsi" w:cstheme="majorHAnsi"/>
                <w:sz w:val="18"/>
                <w:szCs w:val="18"/>
              </w:rPr>
              <w:t>g</w:t>
            </w:r>
            <w:r w:rsidRPr="00E16433">
              <w:rPr>
                <w:rFonts w:asciiTheme="majorHAnsi" w:hAnsiTheme="majorHAnsi" w:cstheme="majorHAnsi"/>
                <w:spacing w:val="-11"/>
                <w:sz w:val="18"/>
                <w:szCs w:val="18"/>
              </w:rPr>
              <w:t xml:space="preserve"> </w:t>
            </w:r>
            <w:r w:rsidRPr="00E16433">
              <w:rPr>
                <w:rFonts w:asciiTheme="majorHAnsi" w:hAnsiTheme="majorHAnsi" w:cstheme="majorHAnsi"/>
                <w:spacing w:val="1"/>
                <w:sz w:val="18"/>
                <w:szCs w:val="18"/>
              </w:rPr>
              <w:t>o</w:t>
            </w:r>
            <w:r w:rsidRPr="00E16433">
              <w:rPr>
                <w:rFonts w:asciiTheme="majorHAnsi" w:hAnsiTheme="majorHAnsi" w:cstheme="majorHAnsi"/>
                <w:sz w:val="18"/>
                <w:szCs w:val="18"/>
              </w:rPr>
              <w:t>f</w:t>
            </w:r>
            <w:r w:rsidRPr="00E16433">
              <w:rPr>
                <w:rFonts w:asciiTheme="majorHAnsi" w:hAnsiTheme="majorHAnsi" w:cstheme="majorHAnsi"/>
                <w:spacing w:val="-1"/>
                <w:sz w:val="18"/>
                <w:szCs w:val="18"/>
              </w:rPr>
              <w:t xml:space="preserve"> de</w:t>
            </w:r>
            <w:r w:rsidRPr="00E16433">
              <w:rPr>
                <w:rFonts w:asciiTheme="majorHAnsi" w:hAnsiTheme="majorHAnsi" w:cstheme="majorHAnsi"/>
                <w:sz w:val="18"/>
                <w:szCs w:val="18"/>
              </w:rPr>
              <w:t>liv</w:t>
            </w:r>
            <w:r w:rsidRPr="00E16433">
              <w:rPr>
                <w:rFonts w:asciiTheme="majorHAnsi" w:hAnsiTheme="majorHAnsi" w:cstheme="majorHAnsi"/>
                <w:spacing w:val="2"/>
                <w:sz w:val="18"/>
                <w:szCs w:val="18"/>
              </w:rPr>
              <w:t>e</w:t>
            </w:r>
            <w:r w:rsidRPr="00E16433">
              <w:rPr>
                <w:rFonts w:asciiTheme="majorHAnsi" w:hAnsiTheme="majorHAnsi" w:cstheme="majorHAnsi"/>
                <w:sz w:val="18"/>
                <w:szCs w:val="18"/>
              </w:rPr>
              <w:t xml:space="preserve">ry </w:t>
            </w:r>
            <w:r w:rsidRPr="00E16433">
              <w:rPr>
                <w:rFonts w:asciiTheme="majorHAnsi" w:hAnsiTheme="majorHAnsi" w:cstheme="majorHAnsi"/>
                <w:spacing w:val="1"/>
                <w:sz w:val="18"/>
                <w:szCs w:val="18"/>
              </w:rPr>
              <w:t>o</w:t>
            </w:r>
            <w:r w:rsidRPr="00E16433">
              <w:rPr>
                <w:rFonts w:asciiTheme="majorHAnsi" w:hAnsiTheme="majorHAnsi" w:cstheme="majorHAnsi"/>
                <w:sz w:val="18"/>
                <w:szCs w:val="18"/>
              </w:rPr>
              <w:t>n</w:t>
            </w:r>
            <w:r w:rsidRPr="00E16433">
              <w:rPr>
                <w:rFonts w:asciiTheme="majorHAnsi" w:hAnsiTheme="majorHAnsi" w:cstheme="majorHAnsi"/>
                <w:spacing w:val="-3"/>
                <w:sz w:val="18"/>
                <w:szCs w:val="18"/>
              </w:rPr>
              <w:t xml:space="preserve"> </w:t>
            </w:r>
            <w:r w:rsidRPr="00E16433">
              <w:rPr>
                <w:rFonts w:asciiTheme="majorHAnsi" w:hAnsiTheme="majorHAnsi" w:cstheme="majorHAnsi"/>
                <w:sz w:val="18"/>
                <w:szCs w:val="18"/>
              </w:rPr>
              <w:t>t</w:t>
            </w:r>
            <w:r w:rsidRPr="00E16433">
              <w:rPr>
                <w:rFonts w:asciiTheme="majorHAnsi" w:hAnsiTheme="majorHAnsi" w:cstheme="majorHAnsi"/>
                <w:spacing w:val="-1"/>
                <w:sz w:val="18"/>
                <w:szCs w:val="18"/>
              </w:rPr>
              <w:t>h</w:t>
            </w:r>
            <w:r w:rsidRPr="00E16433">
              <w:rPr>
                <w:rFonts w:asciiTheme="majorHAnsi" w:hAnsiTheme="majorHAnsi" w:cstheme="majorHAnsi"/>
                <w:sz w:val="18"/>
                <w:szCs w:val="18"/>
              </w:rPr>
              <w:t>e</w:t>
            </w:r>
            <w:r w:rsidRPr="00E16433">
              <w:rPr>
                <w:rFonts w:asciiTheme="majorHAnsi" w:hAnsiTheme="majorHAnsi" w:cstheme="majorHAnsi"/>
                <w:spacing w:val="-3"/>
                <w:sz w:val="18"/>
                <w:szCs w:val="18"/>
              </w:rPr>
              <w:t xml:space="preserve"> </w:t>
            </w:r>
            <w:r w:rsidRPr="00E16433">
              <w:rPr>
                <w:rFonts w:asciiTheme="majorHAnsi" w:hAnsiTheme="majorHAnsi" w:cstheme="majorHAnsi"/>
                <w:sz w:val="18"/>
                <w:szCs w:val="18"/>
              </w:rPr>
              <w:t>vari</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s</w:t>
            </w:r>
            <w:r w:rsidR="009576BB" w:rsidRPr="00E16433">
              <w:rPr>
                <w:rFonts w:asciiTheme="majorHAnsi" w:hAnsiTheme="majorHAnsi" w:cstheme="majorHAnsi"/>
                <w:sz w:val="18"/>
                <w:szCs w:val="18"/>
              </w:rPr>
              <w:t xml:space="preserve"> </w:t>
            </w:r>
            <w:r w:rsidRPr="00E16433">
              <w:rPr>
                <w:rFonts w:asciiTheme="majorHAnsi" w:hAnsiTheme="majorHAnsi" w:cstheme="majorHAnsi"/>
                <w:sz w:val="18"/>
                <w:szCs w:val="18"/>
              </w:rPr>
              <w:t>OEEF, key deliverable, RRIs</w:t>
            </w:r>
            <w:r w:rsidRPr="00E16433">
              <w:rPr>
                <w:rFonts w:asciiTheme="majorHAnsi" w:hAnsiTheme="majorHAnsi" w:cstheme="majorHAnsi"/>
                <w:spacing w:val="-4"/>
                <w:sz w:val="18"/>
                <w:szCs w:val="18"/>
              </w:rPr>
              <w:t xml:space="preserve"> </w:t>
            </w:r>
            <w:r w:rsidRPr="00E16433">
              <w:rPr>
                <w:rFonts w:asciiTheme="majorHAnsi" w:hAnsiTheme="majorHAnsi" w:cstheme="majorHAnsi"/>
                <w:spacing w:val="3"/>
                <w:sz w:val="18"/>
                <w:szCs w:val="18"/>
              </w:rPr>
              <w:t>a</w:t>
            </w:r>
            <w:r w:rsidRPr="00E16433">
              <w:rPr>
                <w:rFonts w:asciiTheme="majorHAnsi" w:hAnsiTheme="majorHAnsi" w:cstheme="majorHAnsi"/>
                <w:spacing w:val="-1"/>
                <w:sz w:val="18"/>
                <w:szCs w:val="18"/>
              </w:rPr>
              <w:t>n</w:t>
            </w:r>
            <w:r w:rsidRPr="00E16433">
              <w:rPr>
                <w:rFonts w:asciiTheme="majorHAnsi" w:hAnsiTheme="majorHAnsi" w:cstheme="majorHAnsi"/>
                <w:sz w:val="18"/>
                <w:szCs w:val="18"/>
              </w:rPr>
              <w:t>d D</w:t>
            </w:r>
            <w:r w:rsidRPr="00E16433">
              <w:rPr>
                <w:rFonts w:asciiTheme="majorHAnsi" w:hAnsiTheme="majorHAnsi" w:cstheme="majorHAnsi"/>
                <w:spacing w:val="1"/>
                <w:sz w:val="18"/>
                <w:szCs w:val="18"/>
              </w:rPr>
              <w:t>R</w:t>
            </w:r>
            <w:r w:rsidRPr="00E16433">
              <w:rPr>
                <w:rFonts w:asciiTheme="majorHAnsi" w:hAnsiTheme="majorHAnsi" w:cstheme="majorHAnsi"/>
                <w:sz w:val="18"/>
                <w:szCs w:val="18"/>
              </w:rPr>
              <w:t>F</w:t>
            </w:r>
            <w:r w:rsidRPr="00E16433">
              <w:rPr>
                <w:rFonts w:asciiTheme="majorHAnsi" w:hAnsiTheme="majorHAnsi" w:cstheme="majorHAnsi"/>
                <w:spacing w:val="-4"/>
                <w:sz w:val="18"/>
                <w:szCs w:val="18"/>
              </w:rPr>
              <w:t xml:space="preserve"> </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w:t>
            </w:r>
            <w:r w:rsidRPr="00E16433">
              <w:rPr>
                <w:rFonts w:asciiTheme="majorHAnsi" w:hAnsiTheme="majorHAnsi" w:cstheme="majorHAnsi"/>
                <w:spacing w:val="-1"/>
                <w:sz w:val="18"/>
                <w:szCs w:val="18"/>
              </w:rPr>
              <w:t>pu</w:t>
            </w:r>
            <w:r w:rsidRPr="00E16433">
              <w:rPr>
                <w:rFonts w:asciiTheme="majorHAnsi" w:hAnsiTheme="majorHAnsi" w:cstheme="majorHAnsi"/>
                <w:spacing w:val="2"/>
                <w:sz w:val="18"/>
                <w:szCs w:val="18"/>
              </w:rPr>
              <w:t>t</w:t>
            </w:r>
            <w:r w:rsidRPr="00E16433">
              <w:rPr>
                <w:rFonts w:asciiTheme="majorHAnsi" w:hAnsiTheme="majorHAnsi" w:cstheme="majorHAnsi"/>
                <w:sz w:val="18"/>
                <w:szCs w:val="18"/>
              </w:rPr>
              <w:t>s and outcomes</w:t>
            </w:r>
          </w:p>
        </w:tc>
        <w:tc>
          <w:tcPr>
            <w:tcW w:w="1061" w:type="dxa"/>
          </w:tcPr>
          <w:p w14:paraId="2A151D92" w14:textId="5EF67794"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Y</w:t>
            </w:r>
          </w:p>
        </w:tc>
        <w:tc>
          <w:tcPr>
            <w:tcW w:w="1347" w:type="dxa"/>
          </w:tcPr>
          <w:p w14:paraId="071C31E6" w14:textId="58BBBF47"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 xml:space="preserve"> UN Women’s Outcomes 1.4, 2.1, 2.3, 2.5, 3.2, 4.1, 4.2 and 4.3 </w:t>
            </w:r>
          </w:p>
        </w:tc>
        <w:tc>
          <w:tcPr>
            <w:tcW w:w="1214" w:type="dxa"/>
          </w:tcPr>
          <w:p w14:paraId="5FB2FF72" w14:textId="7890C29D"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All</w:t>
            </w:r>
          </w:p>
        </w:tc>
        <w:tc>
          <w:tcPr>
            <w:tcW w:w="1025" w:type="dxa"/>
          </w:tcPr>
          <w:p w14:paraId="70FEAFC6" w14:textId="648708BA"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 xml:space="preserve">th </w:t>
            </w: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 CO</w:t>
            </w:r>
          </w:p>
        </w:tc>
        <w:tc>
          <w:tcPr>
            <w:tcW w:w="1009" w:type="dxa"/>
          </w:tcPr>
          <w:p w14:paraId="2B66C5FA" w14:textId="77777777" w:rsidR="00E73ECD" w:rsidRPr="00E16433" w:rsidRDefault="00E73ECD" w:rsidP="00E73ECD">
            <w:pPr>
              <w:widowControl w:val="0"/>
              <w:autoSpaceDE w:val="0"/>
              <w:autoSpaceDN w:val="0"/>
              <w:adjustRightInd w:val="0"/>
              <w:ind w:left="105"/>
              <w:rPr>
                <w:rFonts w:asciiTheme="majorHAnsi" w:hAnsiTheme="majorHAnsi" w:cstheme="majorHAnsi"/>
                <w:sz w:val="18"/>
                <w:szCs w:val="18"/>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th</w:t>
            </w:r>
          </w:p>
          <w:p w14:paraId="75AA2654" w14:textId="20C5CBB5"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w:t>
            </w:r>
          </w:p>
        </w:tc>
        <w:tc>
          <w:tcPr>
            <w:tcW w:w="1149" w:type="dxa"/>
          </w:tcPr>
          <w:p w14:paraId="1B8D57D5" w14:textId="5F24A7F5"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N</w:t>
            </w:r>
          </w:p>
        </w:tc>
        <w:tc>
          <w:tcPr>
            <w:tcW w:w="1677" w:type="dxa"/>
          </w:tcPr>
          <w:p w14:paraId="1C4C4D9A" w14:textId="77777777" w:rsidR="00E73ECD" w:rsidRPr="00E16433" w:rsidRDefault="00E73ECD" w:rsidP="00E73ECD">
            <w:pPr>
              <w:widowControl w:val="0"/>
              <w:autoSpaceDE w:val="0"/>
              <w:autoSpaceDN w:val="0"/>
              <w:adjustRightInd w:val="0"/>
              <w:ind w:left="105"/>
              <w:rPr>
                <w:rFonts w:asciiTheme="majorHAnsi" w:hAnsiTheme="majorHAnsi" w:cstheme="majorHAnsi"/>
                <w:sz w:val="18"/>
                <w:szCs w:val="18"/>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th</w:t>
            </w:r>
          </w:p>
          <w:p w14:paraId="186F4ED6" w14:textId="3649E07E"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w:t>
            </w:r>
            <w:r w:rsidRPr="00E16433">
              <w:rPr>
                <w:rFonts w:asciiTheme="majorHAnsi" w:hAnsiTheme="majorHAnsi" w:cstheme="majorHAnsi"/>
                <w:spacing w:val="-6"/>
                <w:sz w:val="18"/>
                <w:szCs w:val="18"/>
              </w:rPr>
              <w:t xml:space="preserve"> </w:t>
            </w:r>
            <w:r w:rsidRPr="00E16433">
              <w:rPr>
                <w:rFonts w:asciiTheme="majorHAnsi" w:hAnsiTheme="majorHAnsi" w:cstheme="majorHAnsi"/>
                <w:sz w:val="18"/>
                <w:szCs w:val="18"/>
              </w:rPr>
              <w:t>CO</w:t>
            </w:r>
          </w:p>
        </w:tc>
        <w:tc>
          <w:tcPr>
            <w:tcW w:w="985" w:type="dxa"/>
          </w:tcPr>
          <w:p w14:paraId="01303406" w14:textId="4B36098E"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qu</w:t>
            </w:r>
            <w:r w:rsidRPr="00E16433">
              <w:rPr>
                <w:rFonts w:asciiTheme="majorHAnsi" w:hAnsiTheme="majorHAnsi" w:cstheme="majorHAnsi"/>
                <w:sz w:val="18"/>
                <w:szCs w:val="18"/>
              </w:rPr>
              <w:t>art</w:t>
            </w:r>
            <w:r w:rsidRPr="00E16433">
              <w:rPr>
                <w:rFonts w:asciiTheme="majorHAnsi" w:hAnsiTheme="majorHAnsi" w:cstheme="majorHAnsi"/>
                <w:spacing w:val="-1"/>
                <w:sz w:val="18"/>
                <w:szCs w:val="18"/>
              </w:rPr>
              <w:t>e</w:t>
            </w:r>
            <w:r w:rsidRPr="00E16433">
              <w:rPr>
                <w:rFonts w:asciiTheme="majorHAnsi" w:hAnsiTheme="majorHAnsi" w:cstheme="majorHAnsi"/>
                <w:sz w:val="18"/>
                <w:szCs w:val="18"/>
              </w:rPr>
              <w:t>rly</w:t>
            </w:r>
          </w:p>
        </w:tc>
        <w:tc>
          <w:tcPr>
            <w:tcW w:w="1225" w:type="dxa"/>
          </w:tcPr>
          <w:p w14:paraId="31487A36" w14:textId="238F32D7" w:rsidR="00E73ECD" w:rsidRPr="00E16433" w:rsidRDefault="00E73ECD" w:rsidP="00E73ECD">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$10,000</w:t>
            </w:r>
          </w:p>
        </w:tc>
        <w:tc>
          <w:tcPr>
            <w:tcW w:w="1185" w:type="dxa"/>
          </w:tcPr>
          <w:p w14:paraId="44852DA7" w14:textId="05A61007" w:rsidR="00E73ECD" w:rsidRPr="00E16433" w:rsidRDefault="00E73ECD" w:rsidP="00E73ECD">
            <w:pPr>
              <w:pStyle w:val="NoSpacing"/>
              <w:rPr>
                <w:rFonts w:asciiTheme="majorHAnsi" w:hAnsiTheme="majorHAnsi" w:cstheme="majorHAnsi"/>
                <w:i/>
                <w:sz w:val="18"/>
                <w:szCs w:val="18"/>
                <w:lang w:val="en-GB"/>
              </w:rPr>
            </w:pPr>
          </w:p>
        </w:tc>
        <w:tc>
          <w:tcPr>
            <w:tcW w:w="1201" w:type="dxa"/>
          </w:tcPr>
          <w:p w14:paraId="44354250" w14:textId="2B19816B" w:rsidR="00E73ECD" w:rsidRPr="00E16433" w:rsidRDefault="00E73ECD" w:rsidP="00E73ECD">
            <w:pPr>
              <w:pStyle w:val="NoSpacing"/>
              <w:rPr>
                <w:rFonts w:asciiTheme="majorHAnsi" w:hAnsiTheme="majorHAnsi" w:cstheme="majorHAnsi"/>
                <w:i/>
                <w:sz w:val="18"/>
                <w:szCs w:val="18"/>
                <w:lang w:val="en-GB"/>
              </w:rPr>
            </w:pPr>
          </w:p>
        </w:tc>
      </w:tr>
      <w:tr w:rsidR="000C47FC" w:rsidRPr="00E16433" w14:paraId="7FE00656" w14:textId="77777777" w:rsidTr="00B71504">
        <w:trPr>
          <w:trHeight w:val="350"/>
          <w:jc w:val="center"/>
        </w:trPr>
        <w:tc>
          <w:tcPr>
            <w:tcW w:w="1585" w:type="dxa"/>
          </w:tcPr>
          <w:p w14:paraId="1B32E18A" w14:textId="2F38B1A6"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z w:val="18"/>
                <w:szCs w:val="18"/>
              </w:rPr>
              <w:t xml:space="preserve"> Mi</w:t>
            </w:r>
            <w:r w:rsidRPr="00E16433">
              <w:rPr>
                <w:rFonts w:asciiTheme="majorHAnsi" w:hAnsiTheme="majorHAnsi" w:cstheme="majorHAnsi"/>
                <w:spacing w:val="-1"/>
                <w:sz w:val="18"/>
                <w:szCs w:val="18"/>
              </w:rPr>
              <w:t>d</w:t>
            </w:r>
            <w:r w:rsidRPr="00E16433">
              <w:rPr>
                <w:rFonts w:asciiTheme="majorHAnsi" w:hAnsiTheme="majorHAnsi" w:cstheme="majorHAnsi"/>
                <w:sz w:val="18"/>
                <w:szCs w:val="18"/>
              </w:rPr>
              <w:t>t</w:t>
            </w:r>
            <w:r w:rsidRPr="00E16433">
              <w:rPr>
                <w:rFonts w:asciiTheme="majorHAnsi" w:hAnsiTheme="majorHAnsi" w:cstheme="majorHAnsi"/>
                <w:spacing w:val="-1"/>
                <w:sz w:val="18"/>
                <w:szCs w:val="18"/>
              </w:rPr>
              <w:t>e</w:t>
            </w:r>
            <w:r w:rsidRPr="00E16433">
              <w:rPr>
                <w:rFonts w:asciiTheme="majorHAnsi" w:hAnsiTheme="majorHAnsi" w:cstheme="majorHAnsi"/>
                <w:sz w:val="18"/>
                <w:szCs w:val="18"/>
              </w:rPr>
              <w:t>rm</w:t>
            </w:r>
            <w:r w:rsidRPr="00E16433">
              <w:rPr>
                <w:rFonts w:asciiTheme="majorHAnsi" w:hAnsiTheme="majorHAnsi" w:cstheme="majorHAnsi"/>
                <w:spacing w:val="-3"/>
                <w:sz w:val="18"/>
                <w:szCs w:val="18"/>
              </w:rPr>
              <w:t xml:space="preserve"> </w:t>
            </w:r>
            <w:r w:rsidRPr="00E16433">
              <w:rPr>
                <w:rFonts w:asciiTheme="majorHAnsi" w:hAnsiTheme="majorHAnsi" w:cstheme="majorHAnsi"/>
                <w:spacing w:val="-1"/>
                <w:sz w:val="18"/>
                <w:szCs w:val="18"/>
              </w:rPr>
              <w:t xml:space="preserve">review </w:t>
            </w:r>
            <w:r w:rsidRPr="00E16433">
              <w:rPr>
                <w:rFonts w:asciiTheme="majorHAnsi" w:hAnsiTheme="majorHAnsi" w:cstheme="majorHAnsi"/>
                <w:spacing w:val="1"/>
                <w:sz w:val="18"/>
                <w:szCs w:val="18"/>
              </w:rPr>
              <w:t>o</w:t>
            </w:r>
            <w:r w:rsidRPr="00E16433">
              <w:rPr>
                <w:rFonts w:asciiTheme="majorHAnsi" w:hAnsiTheme="majorHAnsi" w:cstheme="majorHAnsi"/>
                <w:sz w:val="18"/>
                <w:szCs w:val="18"/>
              </w:rPr>
              <w:t>f t</w:t>
            </w:r>
            <w:r w:rsidRPr="00E16433">
              <w:rPr>
                <w:rFonts w:asciiTheme="majorHAnsi" w:hAnsiTheme="majorHAnsi" w:cstheme="majorHAnsi"/>
                <w:spacing w:val="-1"/>
                <w:sz w:val="18"/>
                <w:szCs w:val="18"/>
              </w:rPr>
              <w:t>h</w:t>
            </w:r>
            <w:r w:rsidRPr="00E16433">
              <w:rPr>
                <w:rFonts w:asciiTheme="majorHAnsi" w:hAnsiTheme="majorHAnsi" w:cstheme="majorHAnsi"/>
                <w:sz w:val="18"/>
                <w:szCs w:val="18"/>
              </w:rPr>
              <w:t>e</w:t>
            </w:r>
            <w:r w:rsidRPr="00E16433">
              <w:rPr>
                <w:rFonts w:asciiTheme="majorHAnsi" w:hAnsiTheme="majorHAnsi" w:cstheme="majorHAnsi"/>
                <w:spacing w:val="37"/>
                <w:sz w:val="18"/>
                <w:szCs w:val="18"/>
              </w:rPr>
              <w:t xml:space="preserve"> </w:t>
            </w:r>
            <w:r w:rsidRPr="00E16433">
              <w:rPr>
                <w:rFonts w:asciiTheme="majorHAnsi" w:hAnsiTheme="majorHAnsi" w:cstheme="majorHAnsi"/>
                <w:sz w:val="18"/>
                <w:szCs w:val="18"/>
              </w:rPr>
              <w:t>UN</w:t>
            </w:r>
            <w:r w:rsidRPr="00E16433">
              <w:rPr>
                <w:rFonts w:asciiTheme="majorHAnsi" w:hAnsiTheme="majorHAnsi" w:cstheme="majorHAnsi"/>
                <w:spacing w:val="-3"/>
                <w:sz w:val="18"/>
                <w:szCs w:val="18"/>
              </w:rPr>
              <w:t xml:space="preserve"> </w:t>
            </w:r>
            <w:r w:rsidRPr="00E16433">
              <w:rPr>
                <w:rFonts w:asciiTheme="majorHAnsi" w:hAnsiTheme="majorHAnsi" w:cstheme="majorHAnsi"/>
                <w:spacing w:val="1"/>
                <w:w w:val="99"/>
                <w:sz w:val="18"/>
                <w:szCs w:val="18"/>
              </w:rPr>
              <w:t>Wo</w:t>
            </w:r>
            <w:r w:rsidRPr="00E16433">
              <w:rPr>
                <w:rFonts w:asciiTheme="majorHAnsi" w:hAnsiTheme="majorHAnsi" w:cstheme="majorHAnsi"/>
                <w:w w:val="99"/>
                <w:sz w:val="18"/>
                <w:szCs w:val="18"/>
              </w:rPr>
              <w:t>m</w:t>
            </w:r>
            <w:r w:rsidRPr="00E16433">
              <w:rPr>
                <w:rFonts w:asciiTheme="majorHAnsi" w:hAnsiTheme="majorHAnsi" w:cstheme="majorHAnsi"/>
                <w:spacing w:val="-1"/>
                <w:w w:val="99"/>
                <w:sz w:val="18"/>
                <w:szCs w:val="18"/>
              </w:rPr>
              <w:t>e</w:t>
            </w:r>
            <w:r w:rsidRPr="00E16433">
              <w:rPr>
                <w:rFonts w:asciiTheme="majorHAnsi" w:hAnsiTheme="majorHAnsi" w:cstheme="majorHAnsi"/>
                <w:w w:val="99"/>
                <w:sz w:val="18"/>
                <w:szCs w:val="18"/>
              </w:rPr>
              <w:t xml:space="preserve">n AWP </w:t>
            </w:r>
            <w:r w:rsidRPr="00E16433">
              <w:rPr>
                <w:rFonts w:asciiTheme="majorHAnsi" w:hAnsiTheme="majorHAnsi" w:cstheme="majorHAnsi"/>
                <w:sz w:val="18"/>
                <w:szCs w:val="18"/>
              </w:rPr>
              <w:t>report uploaded into the online UN Women GATE System</w:t>
            </w:r>
          </w:p>
        </w:tc>
        <w:tc>
          <w:tcPr>
            <w:tcW w:w="1061" w:type="dxa"/>
          </w:tcPr>
          <w:p w14:paraId="0A031FA9" w14:textId="5B572601"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z w:val="18"/>
                <w:szCs w:val="18"/>
              </w:rPr>
              <w:t>Y</w:t>
            </w:r>
          </w:p>
        </w:tc>
        <w:tc>
          <w:tcPr>
            <w:tcW w:w="1347" w:type="dxa"/>
          </w:tcPr>
          <w:p w14:paraId="34E25689" w14:textId="1FFEFE9C"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z w:val="18"/>
                <w:szCs w:val="18"/>
              </w:rPr>
              <w:t>UN Women’s Outcomes 1.4, 2.1, 2.3, 2.5, 3.2, 4.1, 4.2 and 4.3</w:t>
            </w:r>
          </w:p>
        </w:tc>
        <w:tc>
          <w:tcPr>
            <w:tcW w:w="1214" w:type="dxa"/>
          </w:tcPr>
          <w:p w14:paraId="6A1E8BD3" w14:textId="59523133"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pacing w:val="-1"/>
                <w:sz w:val="18"/>
                <w:szCs w:val="18"/>
              </w:rPr>
              <w:t>A</w:t>
            </w:r>
            <w:r w:rsidRPr="00E16433">
              <w:rPr>
                <w:rFonts w:asciiTheme="majorHAnsi" w:hAnsiTheme="majorHAnsi" w:cstheme="majorHAnsi"/>
                <w:sz w:val="18"/>
                <w:szCs w:val="18"/>
              </w:rPr>
              <w:t>ll</w:t>
            </w:r>
          </w:p>
        </w:tc>
        <w:tc>
          <w:tcPr>
            <w:tcW w:w="1025" w:type="dxa"/>
          </w:tcPr>
          <w:p w14:paraId="41366524" w14:textId="77777777" w:rsidR="000C47FC" w:rsidRPr="00E16433" w:rsidRDefault="000C47FC" w:rsidP="000C47FC">
            <w:pPr>
              <w:widowControl w:val="0"/>
              <w:autoSpaceDE w:val="0"/>
              <w:autoSpaceDN w:val="0"/>
              <w:adjustRightInd w:val="0"/>
              <w:ind w:left="105"/>
              <w:rPr>
                <w:rFonts w:asciiTheme="majorHAnsi" w:hAnsiTheme="majorHAnsi" w:cstheme="majorHAnsi"/>
                <w:sz w:val="18"/>
                <w:szCs w:val="18"/>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th</w:t>
            </w:r>
          </w:p>
          <w:p w14:paraId="30E7177D" w14:textId="5ED2FA55" w:rsidR="000C47FC" w:rsidRPr="00E16433" w:rsidRDefault="000C47FC" w:rsidP="000C47FC">
            <w:pPr>
              <w:pStyle w:val="NoSpacing"/>
              <w:rPr>
                <w:rFonts w:asciiTheme="majorHAnsi" w:hAnsiTheme="majorHAnsi" w:cstheme="majorHAnsi"/>
                <w:spacing w:val="-1"/>
                <w:sz w:val="18"/>
                <w:szCs w:val="18"/>
              </w:rPr>
            </w:pP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w:t>
            </w:r>
          </w:p>
        </w:tc>
        <w:tc>
          <w:tcPr>
            <w:tcW w:w="1009" w:type="dxa"/>
          </w:tcPr>
          <w:p w14:paraId="5EDA6A11" w14:textId="77777777" w:rsidR="000C47FC" w:rsidRPr="00E16433" w:rsidRDefault="000C47FC" w:rsidP="000C47FC">
            <w:pPr>
              <w:widowControl w:val="0"/>
              <w:autoSpaceDE w:val="0"/>
              <w:autoSpaceDN w:val="0"/>
              <w:adjustRightInd w:val="0"/>
              <w:ind w:left="105"/>
              <w:rPr>
                <w:rFonts w:asciiTheme="majorHAnsi" w:hAnsiTheme="majorHAnsi" w:cstheme="majorHAnsi"/>
                <w:sz w:val="18"/>
                <w:szCs w:val="18"/>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th</w:t>
            </w:r>
          </w:p>
          <w:p w14:paraId="2C7CD73A" w14:textId="7C23EA2F" w:rsidR="000C47FC" w:rsidRPr="00E16433" w:rsidRDefault="000C47FC" w:rsidP="000C47FC">
            <w:pPr>
              <w:widowControl w:val="0"/>
              <w:autoSpaceDE w:val="0"/>
              <w:autoSpaceDN w:val="0"/>
              <w:adjustRightInd w:val="0"/>
              <w:ind w:left="105"/>
              <w:rPr>
                <w:rFonts w:asciiTheme="majorHAnsi" w:hAnsiTheme="majorHAnsi" w:cstheme="majorHAnsi"/>
                <w:spacing w:val="-1"/>
                <w:sz w:val="18"/>
                <w:szCs w:val="18"/>
              </w:rPr>
            </w:pP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w:t>
            </w:r>
          </w:p>
        </w:tc>
        <w:tc>
          <w:tcPr>
            <w:tcW w:w="1149" w:type="dxa"/>
          </w:tcPr>
          <w:p w14:paraId="4C59841E" w14:textId="08DC0F61"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z w:val="18"/>
                <w:szCs w:val="18"/>
              </w:rPr>
              <w:t>N</w:t>
            </w:r>
          </w:p>
        </w:tc>
        <w:tc>
          <w:tcPr>
            <w:tcW w:w="1677" w:type="dxa"/>
          </w:tcPr>
          <w:p w14:paraId="7D46AAEA" w14:textId="77777777" w:rsidR="000C47FC" w:rsidRPr="00E16433" w:rsidRDefault="000C47FC" w:rsidP="000C47FC">
            <w:pPr>
              <w:widowControl w:val="0"/>
              <w:autoSpaceDE w:val="0"/>
              <w:autoSpaceDN w:val="0"/>
              <w:adjustRightInd w:val="0"/>
              <w:ind w:left="105"/>
              <w:rPr>
                <w:rFonts w:asciiTheme="majorHAnsi" w:hAnsiTheme="majorHAnsi" w:cstheme="majorHAnsi"/>
                <w:sz w:val="18"/>
                <w:szCs w:val="18"/>
              </w:rPr>
            </w:pPr>
            <w:r w:rsidRPr="00E16433">
              <w:rPr>
                <w:rFonts w:asciiTheme="majorHAnsi" w:hAnsiTheme="majorHAnsi" w:cstheme="majorHAnsi"/>
                <w:spacing w:val="-1"/>
                <w:sz w:val="18"/>
                <w:szCs w:val="18"/>
              </w:rPr>
              <w:t>S</w:t>
            </w:r>
            <w:r w:rsidRPr="00E16433">
              <w:rPr>
                <w:rFonts w:asciiTheme="majorHAnsi" w:hAnsiTheme="majorHAnsi" w:cstheme="majorHAnsi"/>
                <w:spacing w:val="1"/>
                <w:sz w:val="18"/>
                <w:szCs w:val="18"/>
              </w:rPr>
              <w:t>o</w:t>
            </w:r>
            <w:r w:rsidRPr="00E16433">
              <w:rPr>
                <w:rFonts w:asciiTheme="majorHAnsi" w:hAnsiTheme="majorHAnsi" w:cstheme="majorHAnsi"/>
                <w:spacing w:val="-1"/>
                <w:sz w:val="18"/>
                <w:szCs w:val="18"/>
              </w:rPr>
              <w:t>u</w:t>
            </w:r>
            <w:r w:rsidRPr="00E16433">
              <w:rPr>
                <w:rFonts w:asciiTheme="majorHAnsi" w:hAnsiTheme="majorHAnsi" w:cstheme="majorHAnsi"/>
                <w:sz w:val="18"/>
                <w:szCs w:val="18"/>
              </w:rPr>
              <w:t>th</w:t>
            </w:r>
          </w:p>
          <w:p w14:paraId="212E47A5" w14:textId="1B17D96F" w:rsidR="000C47FC" w:rsidRPr="00E16433" w:rsidRDefault="000C47FC" w:rsidP="000C47FC">
            <w:pPr>
              <w:widowControl w:val="0"/>
              <w:autoSpaceDE w:val="0"/>
              <w:autoSpaceDN w:val="0"/>
              <w:adjustRightInd w:val="0"/>
              <w:ind w:left="105"/>
              <w:rPr>
                <w:rFonts w:asciiTheme="majorHAnsi" w:hAnsiTheme="majorHAnsi" w:cstheme="majorHAnsi"/>
                <w:spacing w:val="-1"/>
                <w:sz w:val="18"/>
                <w:szCs w:val="18"/>
              </w:rPr>
            </w:pPr>
            <w:r w:rsidRPr="00E16433">
              <w:rPr>
                <w:rFonts w:asciiTheme="majorHAnsi" w:hAnsiTheme="majorHAnsi" w:cstheme="majorHAnsi"/>
                <w:spacing w:val="-1"/>
                <w:sz w:val="18"/>
                <w:szCs w:val="18"/>
              </w:rPr>
              <w:t>Sud</w:t>
            </w:r>
            <w:r w:rsidRPr="00E16433">
              <w:rPr>
                <w:rFonts w:asciiTheme="majorHAnsi" w:hAnsiTheme="majorHAnsi" w:cstheme="majorHAnsi"/>
                <w:spacing w:val="3"/>
                <w:sz w:val="18"/>
                <w:szCs w:val="18"/>
              </w:rPr>
              <w:t>a</w:t>
            </w:r>
            <w:r w:rsidRPr="00E16433">
              <w:rPr>
                <w:rFonts w:asciiTheme="majorHAnsi" w:hAnsiTheme="majorHAnsi" w:cstheme="majorHAnsi"/>
                <w:sz w:val="18"/>
                <w:szCs w:val="18"/>
              </w:rPr>
              <w:t>n</w:t>
            </w:r>
            <w:r w:rsidRPr="00E16433">
              <w:rPr>
                <w:rFonts w:asciiTheme="majorHAnsi" w:hAnsiTheme="majorHAnsi" w:cstheme="majorHAnsi"/>
                <w:spacing w:val="-6"/>
                <w:sz w:val="18"/>
                <w:szCs w:val="18"/>
              </w:rPr>
              <w:t xml:space="preserve"> </w:t>
            </w:r>
            <w:r w:rsidRPr="00E16433">
              <w:rPr>
                <w:rFonts w:asciiTheme="majorHAnsi" w:hAnsiTheme="majorHAnsi" w:cstheme="majorHAnsi"/>
                <w:sz w:val="18"/>
                <w:szCs w:val="18"/>
              </w:rPr>
              <w:t>CO</w:t>
            </w:r>
          </w:p>
        </w:tc>
        <w:tc>
          <w:tcPr>
            <w:tcW w:w="985" w:type="dxa"/>
          </w:tcPr>
          <w:p w14:paraId="077F4921" w14:textId="06D1FF74" w:rsidR="000C47FC" w:rsidRPr="00E16433" w:rsidRDefault="000C47FC" w:rsidP="000C47FC">
            <w:pPr>
              <w:pStyle w:val="NoSpacing"/>
              <w:rPr>
                <w:rFonts w:asciiTheme="majorHAnsi" w:hAnsiTheme="majorHAnsi" w:cstheme="majorHAnsi"/>
                <w:spacing w:val="-1"/>
                <w:sz w:val="18"/>
                <w:szCs w:val="18"/>
              </w:rPr>
            </w:pPr>
            <w:r w:rsidRPr="00E16433">
              <w:rPr>
                <w:rFonts w:asciiTheme="majorHAnsi" w:hAnsiTheme="majorHAnsi" w:cstheme="majorHAnsi"/>
                <w:sz w:val="18"/>
                <w:szCs w:val="18"/>
              </w:rPr>
              <w:t>June 2018</w:t>
            </w:r>
          </w:p>
        </w:tc>
        <w:tc>
          <w:tcPr>
            <w:tcW w:w="1225" w:type="dxa"/>
          </w:tcPr>
          <w:p w14:paraId="392535B4" w14:textId="011FC30C" w:rsidR="000C47FC" w:rsidRPr="00E16433" w:rsidRDefault="000C47FC" w:rsidP="000C47FC">
            <w:pPr>
              <w:pStyle w:val="NoSpacing"/>
              <w:rPr>
                <w:rFonts w:asciiTheme="majorHAnsi" w:hAnsiTheme="majorHAnsi" w:cstheme="majorHAnsi"/>
                <w:sz w:val="18"/>
                <w:szCs w:val="18"/>
              </w:rPr>
            </w:pPr>
            <w:r w:rsidRPr="00E16433">
              <w:rPr>
                <w:rFonts w:asciiTheme="majorHAnsi" w:hAnsiTheme="majorHAnsi" w:cstheme="majorHAnsi"/>
                <w:sz w:val="18"/>
                <w:szCs w:val="18"/>
              </w:rPr>
              <w:t>U</w:t>
            </w:r>
            <w:r w:rsidRPr="00E16433">
              <w:rPr>
                <w:rFonts w:asciiTheme="majorHAnsi" w:hAnsiTheme="majorHAnsi" w:cstheme="majorHAnsi"/>
                <w:spacing w:val="-1"/>
                <w:sz w:val="18"/>
                <w:szCs w:val="18"/>
              </w:rPr>
              <w:t>S</w:t>
            </w:r>
            <w:r w:rsidRPr="00E16433">
              <w:rPr>
                <w:rFonts w:asciiTheme="majorHAnsi" w:hAnsiTheme="majorHAnsi" w:cstheme="majorHAnsi"/>
                <w:sz w:val="18"/>
                <w:szCs w:val="18"/>
              </w:rPr>
              <w:t>$</w:t>
            </w:r>
            <w:r w:rsidRPr="00E16433">
              <w:rPr>
                <w:rFonts w:asciiTheme="majorHAnsi" w:hAnsiTheme="majorHAnsi" w:cstheme="majorHAnsi"/>
                <w:spacing w:val="-3"/>
                <w:sz w:val="18"/>
                <w:szCs w:val="18"/>
              </w:rPr>
              <w:t xml:space="preserve"> </w:t>
            </w:r>
            <w:r w:rsidRPr="00E16433">
              <w:rPr>
                <w:rFonts w:asciiTheme="majorHAnsi" w:hAnsiTheme="majorHAnsi" w:cstheme="majorHAnsi"/>
                <w:sz w:val="18"/>
                <w:szCs w:val="18"/>
              </w:rPr>
              <w:t>15,000</w:t>
            </w:r>
          </w:p>
        </w:tc>
        <w:tc>
          <w:tcPr>
            <w:tcW w:w="1185" w:type="dxa"/>
          </w:tcPr>
          <w:p w14:paraId="638A1580" w14:textId="593B9736" w:rsidR="000C47FC" w:rsidRPr="00E16433" w:rsidRDefault="000C47FC" w:rsidP="000C47FC">
            <w:pPr>
              <w:pStyle w:val="NoSpacing"/>
              <w:rPr>
                <w:rFonts w:asciiTheme="majorHAnsi" w:hAnsiTheme="majorHAnsi" w:cstheme="majorHAnsi"/>
                <w:i/>
                <w:sz w:val="18"/>
                <w:szCs w:val="18"/>
                <w:lang w:val="en-GB"/>
              </w:rPr>
            </w:pPr>
          </w:p>
        </w:tc>
        <w:tc>
          <w:tcPr>
            <w:tcW w:w="1201" w:type="dxa"/>
          </w:tcPr>
          <w:p w14:paraId="4367CAE8" w14:textId="5E24CDF4" w:rsidR="000C47FC" w:rsidRPr="00E16433" w:rsidRDefault="000C47FC" w:rsidP="000C47FC">
            <w:pPr>
              <w:pStyle w:val="NoSpacing"/>
              <w:rPr>
                <w:rFonts w:asciiTheme="majorHAnsi" w:hAnsiTheme="majorHAnsi" w:cstheme="majorHAnsi"/>
                <w:i/>
                <w:sz w:val="18"/>
                <w:szCs w:val="18"/>
                <w:lang w:val="en-GB"/>
              </w:rPr>
            </w:pPr>
          </w:p>
        </w:tc>
      </w:tr>
      <w:tr w:rsidR="000C47FC" w:rsidRPr="00E16433" w14:paraId="0885C6E2" w14:textId="77777777" w:rsidTr="00B71504">
        <w:trPr>
          <w:trHeight w:val="350"/>
          <w:jc w:val="center"/>
        </w:trPr>
        <w:tc>
          <w:tcPr>
            <w:tcW w:w="1585" w:type="dxa"/>
          </w:tcPr>
          <w:p w14:paraId="3C4D4EB0" w14:textId="17A5D99F"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i/>
                <w:sz w:val="18"/>
                <w:szCs w:val="18"/>
                <w:lang w:val="en-GB"/>
              </w:rPr>
              <w:lastRenderedPageBreak/>
              <w:t>End of Project Evaluation of the Humanitarian Assistance Programme funded by Japan</w:t>
            </w:r>
          </w:p>
        </w:tc>
        <w:tc>
          <w:tcPr>
            <w:tcW w:w="1061" w:type="dxa"/>
          </w:tcPr>
          <w:p w14:paraId="7CD09804" w14:textId="548A7175"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i/>
                <w:sz w:val="18"/>
                <w:szCs w:val="18"/>
                <w:lang w:val="en-GB"/>
              </w:rPr>
              <w:t>Y</w:t>
            </w:r>
          </w:p>
        </w:tc>
        <w:tc>
          <w:tcPr>
            <w:tcW w:w="1347" w:type="dxa"/>
          </w:tcPr>
          <w:p w14:paraId="6964C8BD" w14:textId="07B1A5F2"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i/>
                <w:sz w:val="18"/>
                <w:szCs w:val="18"/>
                <w:lang w:val="en-GB"/>
              </w:rPr>
              <w:t>Impact 4</w:t>
            </w:r>
          </w:p>
        </w:tc>
        <w:tc>
          <w:tcPr>
            <w:tcW w:w="1214" w:type="dxa"/>
          </w:tcPr>
          <w:p w14:paraId="5A75DB17" w14:textId="26B8FEFE"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All</w:t>
            </w:r>
          </w:p>
        </w:tc>
        <w:tc>
          <w:tcPr>
            <w:tcW w:w="1025" w:type="dxa"/>
          </w:tcPr>
          <w:p w14:paraId="7662F8CA" w14:textId="221B2360"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 xml:space="preserve">South </w:t>
            </w:r>
            <w:proofErr w:type="gramStart"/>
            <w:r w:rsidRPr="00E16433">
              <w:rPr>
                <w:rFonts w:asciiTheme="majorHAnsi" w:hAnsiTheme="majorHAnsi" w:cstheme="majorHAnsi"/>
                <w:spacing w:val="-1"/>
                <w:sz w:val="18"/>
                <w:szCs w:val="18"/>
              </w:rPr>
              <w:t>Sudan  CO</w:t>
            </w:r>
            <w:proofErr w:type="gramEnd"/>
          </w:p>
        </w:tc>
        <w:tc>
          <w:tcPr>
            <w:tcW w:w="1009" w:type="dxa"/>
          </w:tcPr>
          <w:p w14:paraId="4DEF4BC0" w14:textId="0628F032"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South Sudan and RO</w:t>
            </w:r>
          </w:p>
        </w:tc>
        <w:tc>
          <w:tcPr>
            <w:tcW w:w="1149" w:type="dxa"/>
          </w:tcPr>
          <w:p w14:paraId="7039F404" w14:textId="6B936B3A"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Y</w:t>
            </w:r>
          </w:p>
        </w:tc>
        <w:tc>
          <w:tcPr>
            <w:tcW w:w="1677" w:type="dxa"/>
          </w:tcPr>
          <w:p w14:paraId="7A533389" w14:textId="118591B3"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pacing w:val="-1"/>
                <w:sz w:val="18"/>
                <w:szCs w:val="18"/>
              </w:rPr>
              <w:t>South Sudan CO</w:t>
            </w:r>
          </w:p>
        </w:tc>
        <w:tc>
          <w:tcPr>
            <w:tcW w:w="985" w:type="dxa"/>
          </w:tcPr>
          <w:p w14:paraId="76EB269D" w14:textId="2526A7B4"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March 2018</w:t>
            </w:r>
          </w:p>
        </w:tc>
        <w:tc>
          <w:tcPr>
            <w:tcW w:w="1225" w:type="dxa"/>
          </w:tcPr>
          <w:p w14:paraId="348D1415" w14:textId="0AC16631" w:rsidR="000C47FC" w:rsidRPr="00E16433" w:rsidRDefault="000C47FC" w:rsidP="000C47FC">
            <w:pPr>
              <w:pStyle w:val="NoSpacing"/>
              <w:rPr>
                <w:rFonts w:asciiTheme="majorHAnsi" w:hAnsiTheme="majorHAnsi" w:cstheme="majorHAnsi"/>
                <w:i/>
                <w:sz w:val="18"/>
                <w:szCs w:val="18"/>
                <w:lang w:val="en-GB"/>
              </w:rPr>
            </w:pPr>
            <w:r w:rsidRPr="00E16433">
              <w:rPr>
                <w:rFonts w:asciiTheme="majorHAnsi" w:hAnsiTheme="majorHAnsi" w:cstheme="majorHAnsi"/>
                <w:sz w:val="18"/>
                <w:szCs w:val="18"/>
              </w:rPr>
              <w:t>US $ 35,000</w:t>
            </w:r>
          </w:p>
        </w:tc>
        <w:tc>
          <w:tcPr>
            <w:tcW w:w="1185" w:type="dxa"/>
          </w:tcPr>
          <w:p w14:paraId="2348311D" w14:textId="682CC93C" w:rsidR="000C47FC" w:rsidRPr="00E16433" w:rsidRDefault="000C47FC" w:rsidP="000C47FC">
            <w:pPr>
              <w:pStyle w:val="NoSpacing"/>
              <w:rPr>
                <w:rFonts w:asciiTheme="majorHAnsi" w:hAnsiTheme="majorHAnsi" w:cstheme="majorHAnsi"/>
                <w:i/>
                <w:sz w:val="18"/>
                <w:szCs w:val="18"/>
                <w:lang w:val="en-GB"/>
              </w:rPr>
            </w:pPr>
          </w:p>
        </w:tc>
        <w:tc>
          <w:tcPr>
            <w:tcW w:w="1201" w:type="dxa"/>
          </w:tcPr>
          <w:p w14:paraId="2390E3F4" w14:textId="1930F584" w:rsidR="000C47FC" w:rsidRPr="00E16433" w:rsidRDefault="000C47FC" w:rsidP="000C47FC">
            <w:pPr>
              <w:pStyle w:val="NoSpacing"/>
              <w:rPr>
                <w:rFonts w:asciiTheme="majorHAnsi" w:hAnsiTheme="majorHAnsi" w:cstheme="majorHAnsi"/>
                <w:i/>
                <w:sz w:val="18"/>
                <w:szCs w:val="18"/>
                <w:lang w:val="en-GB"/>
              </w:rPr>
            </w:pPr>
          </w:p>
        </w:tc>
      </w:tr>
    </w:tbl>
    <w:p w14:paraId="0306D6E0" w14:textId="77777777" w:rsidR="00F62FB1" w:rsidRPr="00B71504" w:rsidRDefault="00F62FB1" w:rsidP="00641CEE">
      <w:pPr>
        <w:rPr>
          <w:rFonts w:asciiTheme="majorHAnsi" w:hAnsiTheme="majorHAnsi"/>
          <w:sz w:val="18"/>
          <w:szCs w:val="18"/>
          <w:lang w:val="en-GB"/>
        </w:rPr>
      </w:pPr>
    </w:p>
    <w:sectPr w:rsidR="00F62FB1" w:rsidRPr="00B71504" w:rsidSect="00D7397A">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5FA20" w14:textId="77777777" w:rsidR="00E724F8" w:rsidRDefault="00E724F8" w:rsidP="0008461E">
      <w:r>
        <w:separator/>
      </w:r>
    </w:p>
  </w:endnote>
  <w:endnote w:type="continuationSeparator" w:id="0">
    <w:p w14:paraId="1B870F99" w14:textId="77777777" w:rsidR="00E724F8" w:rsidRDefault="00E724F8"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yala">
    <w:altName w:val="Times New Roman"/>
    <w:charset w:val="00"/>
    <w:family w:val="auto"/>
    <w:pitch w:val="variable"/>
    <w:sig w:usb0="00000001" w:usb1="00000000" w:usb2="000008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536AD" w14:textId="77777777" w:rsidR="009A4A48" w:rsidRDefault="009A4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E81A8" w14:textId="77777777" w:rsidR="009A4A48" w:rsidRDefault="009A4A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BC3F" w14:textId="77777777" w:rsidR="009A4A48" w:rsidRDefault="009A4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904E2" w14:textId="77777777" w:rsidR="00E724F8" w:rsidRDefault="00E724F8" w:rsidP="0008461E">
      <w:r>
        <w:separator/>
      </w:r>
    </w:p>
  </w:footnote>
  <w:footnote w:type="continuationSeparator" w:id="0">
    <w:p w14:paraId="5C003E80" w14:textId="77777777" w:rsidR="00E724F8" w:rsidRDefault="00E724F8" w:rsidP="000846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E8D6C" w14:textId="77777777" w:rsidR="009A4A48" w:rsidRDefault="009A4A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E35DA" w14:textId="433D0FBF" w:rsidR="00D7397A" w:rsidRDefault="00D7397A">
    <w:pPr>
      <w:pStyle w:val="Header"/>
    </w:pPr>
    <w:r>
      <w:rPr>
        <w:rFonts w:ascii="Calibri" w:hAnsi="Calibri" w:cs="Calibri"/>
        <w:b/>
        <w:noProof/>
      </w:rPr>
      <w:drawing>
        <wp:anchor distT="0" distB="0" distL="114300" distR="114300" simplePos="0" relativeHeight="251659264" behindDoc="0" locked="0" layoutInCell="1" allowOverlap="1" wp14:anchorId="5764D527" wp14:editId="52522943">
          <wp:simplePos x="0" y="0"/>
          <wp:positionH relativeFrom="margin">
            <wp:posOffset>5834742</wp:posOffset>
          </wp:positionH>
          <wp:positionV relativeFrom="paragraph">
            <wp:posOffset>-342900</wp:posOffset>
          </wp:positionV>
          <wp:extent cx="1676400" cy="762000"/>
          <wp:effectExtent l="0" t="0" r="0" b="0"/>
          <wp:wrapNone/>
          <wp:docPr id="1" name="Picture 1" descr="UN_Women_English_Blue_Small_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_Women_English_Blue_Small_AL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t>South Sudan CO</w:t>
    </w:r>
  </w:p>
  <w:p w14:paraId="16048FA4" w14:textId="3B0CC3EB" w:rsidR="00D7397A" w:rsidRDefault="009A4A48">
    <w:pPr>
      <w:pStyle w:val="Header"/>
    </w:pPr>
    <w:r>
      <w:t>MERP PLAN 2018</w:t>
    </w:r>
  </w:p>
  <w:p w14:paraId="480736D5" w14:textId="77777777" w:rsidR="00D7397A" w:rsidRDefault="00D739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6E795" w14:textId="77777777" w:rsidR="009A4A48" w:rsidRDefault="009A4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6221C"/>
    <w:multiLevelType w:val="hybridMultilevel"/>
    <w:tmpl w:val="0D94504E"/>
    <w:lvl w:ilvl="0" w:tplc="7EA4D8C2">
      <w:start w:val="1"/>
      <w:numFmt w:val="decimal"/>
      <w:lvlText w:val="%1."/>
      <w:lvlJc w:val="left"/>
      <w:pPr>
        <w:ind w:left="360" w:hanging="360"/>
      </w:pPr>
      <w:rPr>
        <w:rFonts w:cs="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DB10CC9"/>
    <w:multiLevelType w:val="hybridMultilevel"/>
    <w:tmpl w:val="66F408EC"/>
    <w:lvl w:ilvl="0" w:tplc="7A9C4D64">
      <w:start w:val="5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42385F"/>
    <w:multiLevelType w:val="hybridMultilevel"/>
    <w:tmpl w:val="A67C6F00"/>
    <w:lvl w:ilvl="0" w:tplc="69D6C3E0">
      <w:start w:val="8"/>
      <w:numFmt w:val="bullet"/>
      <w:lvlText w:val="-"/>
      <w:lvlJc w:val="left"/>
      <w:pPr>
        <w:ind w:left="360" w:hanging="360"/>
      </w:pPr>
      <w:rPr>
        <w:rFonts w:ascii="Nyala" w:eastAsiaTheme="minorHAnsi" w:hAnsi="Nyala" w:cs="Nyal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1E"/>
    <w:rsid w:val="00005B84"/>
    <w:rsid w:val="00012556"/>
    <w:rsid w:val="00040442"/>
    <w:rsid w:val="00042A78"/>
    <w:rsid w:val="00045D0C"/>
    <w:rsid w:val="0005033E"/>
    <w:rsid w:val="00051052"/>
    <w:rsid w:val="000636F9"/>
    <w:rsid w:val="0006406F"/>
    <w:rsid w:val="00072C66"/>
    <w:rsid w:val="00072D48"/>
    <w:rsid w:val="00077B3D"/>
    <w:rsid w:val="0008322B"/>
    <w:rsid w:val="0008461E"/>
    <w:rsid w:val="000A1FAB"/>
    <w:rsid w:val="000A5140"/>
    <w:rsid w:val="000C0FC5"/>
    <w:rsid w:val="000C47FC"/>
    <w:rsid w:val="000C5249"/>
    <w:rsid w:val="000D5B1A"/>
    <w:rsid w:val="000D7240"/>
    <w:rsid w:val="000E3782"/>
    <w:rsid w:val="00120367"/>
    <w:rsid w:val="00137A0B"/>
    <w:rsid w:val="001411CD"/>
    <w:rsid w:val="001573C4"/>
    <w:rsid w:val="00160974"/>
    <w:rsid w:val="0016537F"/>
    <w:rsid w:val="00166DDF"/>
    <w:rsid w:val="00170591"/>
    <w:rsid w:val="0017121E"/>
    <w:rsid w:val="00171849"/>
    <w:rsid w:val="00191258"/>
    <w:rsid w:val="001968EC"/>
    <w:rsid w:val="001D20A6"/>
    <w:rsid w:val="001E032E"/>
    <w:rsid w:val="001E3501"/>
    <w:rsid w:val="001E547A"/>
    <w:rsid w:val="001E5ECF"/>
    <w:rsid w:val="001F1FA6"/>
    <w:rsid w:val="001F5123"/>
    <w:rsid w:val="00216D01"/>
    <w:rsid w:val="00222CFF"/>
    <w:rsid w:val="00252CE8"/>
    <w:rsid w:val="00255C68"/>
    <w:rsid w:val="00260B3D"/>
    <w:rsid w:val="002B1287"/>
    <w:rsid w:val="002D01F1"/>
    <w:rsid w:val="002E1E90"/>
    <w:rsid w:val="002E224F"/>
    <w:rsid w:val="002E438A"/>
    <w:rsid w:val="002E6BEC"/>
    <w:rsid w:val="002F2464"/>
    <w:rsid w:val="00324C82"/>
    <w:rsid w:val="00327696"/>
    <w:rsid w:val="003330D0"/>
    <w:rsid w:val="00354C4D"/>
    <w:rsid w:val="00366349"/>
    <w:rsid w:val="0037154B"/>
    <w:rsid w:val="003A2D4E"/>
    <w:rsid w:val="003A4C88"/>
    <w:rsid w:val="003A5670"/>
    <w:rsid w:val="003B1037"/>
    <w:rsid w:val="003B24D5"/>
    <w:rsid w:val="003B2F23"/>
    <w:rsid w:val="003C12D3"/>
    <w:rsid w:val="003D2967"/>
    <w:rsid w:val="003D4763"/>
    <w:rsid w:val="003E0EB3"/>
    <w:rsid w:val="00441D6C"/>
    <w:rsid w:val="00447B96"/>
    <w:rsid w:val="004509F7"/>
    <w:rsid w:val="00455E70"/>
    <w:rsid w:val="00457868"/>
    <w:rsid w:val="00471940"/>
    <w:rsid w:val="004814D4"/>
    <w:rsid w:val="004B6CDF"/>
    <w:rsid w:val="004C7D3F"/>
    <w:rsid w:val="004E5FF9"/>
    <w:rsid w:val="00503171"/>
    <w:rsid w:val="0051784D"/>
    <w:rsid w:val="00541D40"/>
    <w:rsid w:val="00550BBA"/>
    <w:rsid w:val="00553A11"/>
    <w:rsid w:val="00565DCE"/>
    <w:rsid w:val="005735CF"/>
    <w:rsid w:val="005B02A7"/>
    <w:rsid w:val="005B1415"/>
    <w:rsid w:val="005B4E5C"/>
    <w:rsid w:val="005C4B0B"/>
    <w:rsid w:val="005F587E"/>
    <w:rsid w:val="006114CB"/>
    <w:rsid w:val="00633127"/>
    <w:rsid w:val="00635258"/>
    <w:rsid w:val="00635ED7"/>
    <w:rsid w:val="00641CEE"/>
    <w:rsid w:val="0064407E"/>
    <w:rsid w:val="00661B58"/>
    <w:rsid w:val="006629C8"/>
    <w:rsid w:val="006671CA"/>
    <w:rsid w:val="00681D6B"/>
    <w:rsid w:val="0068474F"/>
    <w:rsid w:val="0069284F"/>
    <w:rsid w:val="006C0DD0"/>
    <w:rsid w:val="006E2E15"/>
    <w:rsid w:val="006E7D22"/>
    <w:rsid w:val="007011CE"/>
    <w:rsid w:val="00763D8D"/>
    <w:rsid w:val="00774779"/>
    <w:rsid w:val="00774C70"/>
    <w:rsid w:val="0078109A"/>
    <w:rsid w:val="00785B15"/>
    <w:rsid w:val="007913C9"/>
    <w:rsid w:val="007913E8"/>
    <w:rsid w:val="007C7F22"/>
    <w:rsid w:val="007D36FA"/>
    <w:rsid w:val="007E71DE"/>
    <w:rsid w:val="00803994"/>
    <w:rsid w:val="0083453F"/>
    <w:rsid w:val="0084287B"/>
    <w:rsid w:val="00844A92"/>
    <w:rsid w:val="008461F5"/>
    <w:rsid w:val="008503FC"/>
    <w:rsid w:val="00855753"/>
    <w:rsid w:val="008622F8"/>
    <w:rsid w:val="00884712"/>
    <w:rsid w:val="008A5CA5"/>
    <w:rsid w:val="008C6180"/>
    <w:rsid w:val="008F2281"/>
    <w:rsid w:val="0090396B"/>
    <w:rsid w:val="00906E65"/>
    <w:rsid w:val="00914653"/>
    <w:rsid w:val="00931C21"/>
    <w:rsid w:val="00933906"/>
    <w:rsid w:val="00935D87"/>
    <w:rsid w:val="00940C46"/>
    <w:rsid w:val="00941104"/>
    <w:rsid w:val="00941A0A"/>
    <w:rsid w:val="009542F5"/>
    <w:rsid w:val="009576BB"/>
    <w:rsid w:val="009761BF"/>
    <w:rsid w:val="009868A8"/>
    <w:rsid w:val="00992CB3"/>
    <w:rsid w:val="00994395"/>
    <w:rsid w:val="009A06E1"/>
    <w:rsid w:val="009A4A48"/>
    <w:rsid w:val="009B075C"/>
    <w:rsid w:val="009B45C9"/>
    <w:rsid w:val="009E2474"/>
    <w:rsid w:val="009E79C4"/>
    <w:rsid w:val="00A00DD6"/>
    <w:rsid w:val="00A10ABE"/>
    <w:rsid w:val="00A15C03"/>
    <w:rsid w:val="00A359A1"/>
    <w:rsid w:val="00A45F38"/>
    <w:rsid w:val="00A718B2"/>
    <w:rsid w:val="00A72C66"/>
    <w:rsid w:val="00A77164"/>
    <w:rsid w:val="00A9214D"/>
    <w:rsid w:val="00AA7EDF"/>
    <w:rsid w:val="00AC1368"/>
    <w:rsid w:val="00AD2376"/>
    <w:rsid w:val="00AF1887"/>
    <w:rsid w:val="00B0319C"/>
    <w:rsid w:val="00B25BA4"/>
    <w:rsid w:val="00B47ED0"/>
    <w:rsid w:val="00B619EC"/>
    <w:rsid w:val="00B62AC9"/>
    <w:rsid w:val="00B7142A"/>
    <w:rsid w:val="00B71504"/>
    <w:rsid w:val="00B81999"/>
    <w:rsid w:val="00B82CF2"/>
    <w:rsid w:val="00B90972"/>
    <w:rsid w:val="00BC2110"/>
    <w:rsid w:val="00BE1A6B"/>
    <w:rsid w:val="00BF1475"/>
    <w:rsid w:val="00C060FB"/>
    <w:rsid w:val="00C1425D"/>
    <w:rsid w:val="00C14FC8"/>
    <w:rsid w:val="00C51FEE"/>
    <w:rsid w:val="00C543C4"/>
    <w:rsid w:val="00C80042"/>
    <w:rsid w:val="00C90F24"/>
    <w:rsid w:val="00CC5451"/>
    <w:rsid w:val="00CD7564"/>
    <w:rsid w:val="00CE2093"/>
    <w:rsid w:val="00CE34B5"/>
    <w:rsid w:val="00CF0BDC"/>
    <w:rsid w:val="00CF3BB8"/>
    <w:rsid w:val="00CF54C4"/>
    <w:rsid w:val="00CF7CD7"/>
    <w:rsid w:val="00D1527B"/>
    <w:rsid w:val="00D46E14"/>
    <w:rsid w:val="00D55EAB"/>
    <w:rsid w:val="00D63B6A"/>
    <w:rsid w:val="00D670F2"/>
    <w:rsid w:val="00D72857"/>
    <w:rsid w:val="00D7397A"/>
    <w:rsid w:val="00D94012"/>
    <w:rsid w:val="00DC5AF8"/>
    <w:rsid w:val="00DD157A"/>
    <w:rsid w:val="00DE29F3"/>
    <w:rsid w:val="00DE7152"/>
    <w:rsid w:val="00DF6AD8"/>
    <w:rsid w:val="00E0739A"/>
    <w:rsid w:val="00E16433"/>
    <w:rsid w:val="00E36395"/>
    <w:rsid w:val="00E504B8"/>
    <w:rsid w:val="00E56F73"/>
    <w:rsid w:val="00E62C65"/>
    <w:rsid w:val="00E724F8"/>
    <w:rsid w:val="00E73ECD"/>
    <w:rsid w:val="00E86A9D"/>
    <w:rsid w:val="00EA6952"/>
    <w:rsid w:val="00EC5B29"/>
    <w:rsid w:val="00EC7ACC"/>
    <w:rsid w:val="00ED2170"/>
    <w:rsid w:val="00EF0884"/>
    <w:rsid w:val="00F13E1B"/>
    <w:rsid w:val="00F141F4"/>
    <w:rsid w:val="00F20DEE"/>
    <w:rsid w:val="00F23F55"/>
    <w:rsid w:val="00F2609D"/>
    <w:rsid w:val="00F3285F"/>
    <w:rsid w:val="00F32F62"/>
    <w:rsid w:val="00F3383C"/>
    <w:rsid w:val="00F33986"/>
    <w:rsid w:val="00F36C76"/>
    <w:rsid w:val="00F449A1"/>
    <w:rsid w:val="00F44CEF"/>
    <w:rsid w:val="00F52787"/>
    <w:rsid w:val="00F6086E"/>
    <w:rsid w:val="00F622F7"/>
    <w:rsid w:val="00F62FB1"/>
    <w:rsid w:val="00F6432A"/>
    <w:rsid w:val="00F65F29"/>
    <w:rsid w:val="00F82FB7"/>
    <w:rsid w:val="00F91664"/>
    <w:rsid w:val="00FA179F"/>
    <w:rsid w:val="00FA5699"/>
    <w:rsid w:val="00FE1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CCCF9"/>
  <w15:chartTrackingRefBased/>
  <w15:docId w15:val="{4AE679BE-90E3-4CB9-91F7-C4414CB2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5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paragraph" w:styleId="BalloonText">
    <w:name w:val="Balloon Text"/>
    <w:basedOn w:val="Normal"/>
    <w:link w:val="BalloonTextChar"/>
    <w:uiPriority w:val="99"/>
    <w:semiHidden/>
    <w:unhideWhenUsed/>
    <w:rsid w:val="00F643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32A"/>
    <w:rPr>
      <w:rFonts w:ascii="Segoe UI" w:eastAsiaTheme="minorEastAsia" w:hAnsi="Segoe UI" w:cs="Segoe UI"/>
      <w:sz w:val="18"/>
      <w:szCs w:val="18"/>
    </w:rPr>
  </w:style>
  <w:style w:type="paragraph" w:styleId="Header">
    <w:name w:val="header"/>
    <w:basedOn w:val="Normal"/>
    <w:link w:val="HeaderChar"/>
    <w:uiPriority w:val="99"/>
    <w:unhideWhenUsed/>
    <w:rsid w:val="00D1527B"/>
    <w:pPr>
      <w:tabs>
        <w:tab w:val="center" w:pos="4680"/>
        <w:tab w:val="right" w:pos="9360"/>
      </w:tabs>
    </w:pPr>
  </w:style>
  <w:style w:type="character" w:customStyle="1" w:styleId="HeaderChar">
    <w:name w:val="Header Char"/>
    <w:basedOn w:val="DefaultParagraphFont"/>
    <w:link w:val="Header"/>
    <w:uiPriority w:val="99"/>
    <w:rsid w:val="00D1527B"/>
    <w:rPr>
      <w:rFonts w:eastAsiaTheme="minorEastAsia"/>
      <w:sz w:val="24"/>
      <w:szCs w:val="24"/>
    </w:rPr>
  </w:style>
  <w:style w:type="paragraph" w:styleId="Footer">
    <w:name w:val="footer"/>
    <w:basedOn w:val="Normal"/>
    <w:link w:val="FooterChar"/>
    <w:uiPriority w:val="99"/>
    <w:unhideWhenUsed/>
    <w:rsid w:val="00D1527B"/>
    <w:pPr>
      <w:tabs>
        <w:tab w:val="center" w:pos="4680"/>
        <w:tab w:val="right" w:pos="9360"/>
      </w:tabs>
    </w:pPr>
  </w:style>
  <w:style w:type="character" w:customStyle="1" w:styleId="FooterChar">
    <w:name w:val="Footer Char"/>
    <w:basedOn w:val="DefaultParagraphFont"/>
    <w:link w:val="Footer"/>
    <w:uiPriority w:val="99"/>
    <w:rsid w:val="00D1527B"/>
    <w:rPr>
      <w:rFonts w:eastAsiaTheme="minorEastAsia"/>
      <w:sz w:val="24"/>
      <w:szCs w:val="24"/>
    </w:rPr>
  </w:style>
  <w:style w:type="character" w:styleId="CommentReference">
    <w:name w:val="annotation reference"/>
    <w:basedOn w:val="DefaultParagraphFont"/>
    <w:uiPriority w:val="99"/>
    <w:semiHidden/>
    <w:unhideWhenUsed/>
    <w:rsid w:val="004814D4"/>
    <w:rPr>
      <w:sz w:val="16"/>
      <w:szCs w:val="16"/>
    </w:rPr>
  </w:style>
  <w:style w:type="paragraph" w:styleId="CommentText">
    <w:name w:val="annotation text"/>
    <w:basedOn w:val="Normal"/>
    <w:link w:val="CommentTextChar"/>
    <w:uiPriority w:val="99"/>
    <w:semiHidden/>
    <w:unhideWhenUsed/>
    <w:rsid w:val="004814D4"/>
    <w:rPr>
      <w:sz w:val="20"/>
      <w:szCs w:val="20"/>
    </w:rPr>
  </w:style>
  <w:style w:type="character" w:customStyle="1" w:styleId="CommentTextChar">
    <w:name w:val="Comment Text Char"/>
    <w:basedOn w:val="DefaultParagraphFont"/>
    <w:link w:val="CommentText"/>
    <w:uiPriority w:val="99"/>
    <w:semiHidden/>
    <w:rsid w:val="004814D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814D4"/>
    <w:rPr>
      <w:b/>
      <w:bCs/>
    </w:rPr>
  </w:style>
  <w:style w:type="character" w:customStyle="1" w:styleId="CommentSubjectChar">
    <w:name w:val="Comment Subject Char"/>
    <w:basedOn w:val="CommentTextChar"/>
    <w:link w:val="CommentSubject"/>
    <w:uiPriority w:val="99"/>
    <w:semiHidden/>
    <w:rsid w:val="004814D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466030">
      <w:bodyDiv w:val="1"/>
      <w:marLeft w:val="0"/>
      <w:marRight w:val="0"/>
      <w:marTop w:val="0"/>
      <w:marBottom w:val="0"/>
      <w:divBdr>
        <w:top w:val="none" w:sz="0" w:space="0" w:color="auto"/>
        <w:left w:val="none" w:sz="0" w:space="0" w:color="auto"/>
        <w:bottom w:val="none" w:sz="0" w:space="0" w:color="auto"/>
        <w:right w:val="none" w:sz="0" w:space="0" w:color="auto"/>
      </w:divBdr>
    </w:div>
    <w:div w:id="236281282">
      <w:bodyDiv w:val="1"/>
      <w:marLeft w:val="0"/>
      <w:marRight w:val="0"/>
      <w:marTop w:val="0"/>
      <w:marBottom w:val="0"/>
      <w:divBdr>
        <w:top w:val="none" w:sz="0" w:space="0" w:color="auto"/>
        <w:left w:val="none" w:sz="0" w:space="0" w:color="auto"/>
        <w:bottom w:val="none" w:sz="0" w:space="0" w:color="auto"/>
        <w:right w:val="none" w:sz="0" w:space="0" w:color="auto"/>
      </w:divBdr>
    </w:div>
    <w:div w:id="310182465">
      <w:bodyDiv w:val="1"/>
      <w:marLeft w:val="0"/>
      <w:marRight w:val="0"/>
      <w:marTop w:val="0"/>
      <w:marBottom w:val="0"/>
      <w:divBdr>
        <w:top w:val="none" w:sz="0" w:space="0" w:color="auto"/>
        <w:left w:val="none" w:sz="0" w:space="0" w:color="auto"/>
        <w:bottom w:val="none" w:sz="0" w:space="0" w:color="auto"/>
        <w:right w:val="none" w:sz="0" w:space="0" w:color="auto"/>
      </w:divBdr>
    </w:div>
    <w:div w:id="402416496">
      <w:bodyDiv w:val="1"/>
      <w:marLeft w:val="0"/>
      <w:marRight w:val="0"/>
      <w:marTop w:val="0"/>
      <w:marBottom w:val="0"/>
      <w:divBdr>
        <w:top w:val="none" w:sz="0" w:space="0" w:color="auto"/>
        <w:left w:val="none" w:sz="0" w:space="0" w:color="auto"/>
        <w:bottom w:val="none" w:sz="0" w:space="0" w:color="auto"/>
        <w:right w:val="none" w:sz="0" w:space="0" w:color="auto"/>
      </w:divBdr>
    </w:div>
    <w:div w:id="434326751">
      <w:bodyDiv w:val="1"/>
      <w:marLeft w:val="0"/>
      <w:marRight w:val="0"/>
      <w:marTop w:val="0"/>
      <w:marBottom w:val="0"/>
      <w:divBdr>
        <w:top w:val="none" w:sz="0" w:space="0" w:color="auto"/>
        <w:left w:val="none" w:sz="0" w:space="0" w:color="auto"/>
        <w:bottom w:val="none" w:sz="0" w:space="0" w:color="auto"/>
        <w:right w:val="none" w:sz="0" w:space="0" w:color="auto"/>
      </w:divBdr>
    </w:div>
    <w:div w:id="549806891">
      <w:bodyDiv w:val="1"/>
      <w:marLeft w:val="0"/>
      <w:marRight w:val="0"/>
      <w:marTop w:val="0"/>
      <w:marBottom w:val="0"/>
      <w:divBdr>
        <w:top w:val="none" w:sz="0" w:space="0" w:color="auto"/>
        <w:left w:val="none" w:sz="0" w:space="0" w:color="auto"/>
        <w:bottom w:val="none" w:sz="0" w:space="0" w:color="auto"/>
        <w:right w:val="none" w:sz="0" w:space="0" w:color="auto"/>
      </w:divBdr>
    </w:div>
    <w:div w:id="726874214">
      <w:bodyDiv w:val="1"/>
      <w:marLeft w:val="0"/>
      <w:marRight w:val="0"/>
      <w:marTop w:val="0"/>
      <w:marBottom w:val="0"/>
      <w:divBdr>
        <w:top w:val="none" w:sz="0" w:space="0" w:color="auto"/>
        <w:left w:val="none" w:sz="0" w:space="0" w:color="auto"/>
        <w:bottom w:val="none" w:sz="0" w:space="0" w:color="auto"/>
        <w:right w:val="none" w:sz="0" w:space="0" w:color="auto"/>
      </w:divBdr>
    </w:div>
    <w:div w:id="769547245">
      <w:bodyDiv w:val="1"/>
      <w:marLeft w:val="0"/>
      <w:marRight w:val="0"/>
      <w:marTop w:val="0"/>
      <w:marBottom w:val="0"/>
      <w:divBdr>
        <w:top w:val="none" w:sz="0" w:space="0" w:color="auto"/>
        <w:left w:val="none" w:sz="0" w:space="0" w:color="auto"/>
        <w:bottom w:val="none" w:sz="0" w:space="0" w:color="auto"/>
        <w:right w:val="none" w:sz="0" w:space="0" w:color="auto"/>
      </w:divBdr>
    </w:div>
    <w:div w:id="1146816803">
      <w:bodyDiv w:val="1"/>
      <w:marLeft w:val="0"/>
      <w:marRight w:val="0"/>
      <w:marTop w:val="0"/>
      <w:marBottom w:val="0"/>
      <w:divBdr>
        <w:top w:val="none" w:sz="0" w:space="0" w:color="auto"/>
        <w:left w:val="none" w:sz="0" w:space="0" w:color="auto"/>
        <w:bottom w:val="none" w:sz="0" w:space="0" w:color="auto"/>
        <w:right w:val="none" w:sz="0" w:space="0" w:color="auto"/>
      </w:divBdr>
    </w:div>
    <w:div w:id="1960912477">
      <w:bodyDiv w:val="1"/>
      <w:marLeft w:val="0"/>
      <w:marRight w:val="0"/>
      <w:marTop w:val="0"/>
      <w:marBottom w:val="0"/>
      <w:divBdr>
        <w:top w:val="none" w:sz="0" w:space="0" w:color="auto"/>
        <w:left w:val="none" w:sz="0" w:space="0" w:color="auto"/>
        <w:bottom w:val="none" w:sz="0" w:space="0" w:color="auto"/>
        <w:right w:val="none" w:sz="0" w:space="0" w:color="auto"/>
      </w:divBdr>
    </w:div>
    <w:div w:id="2036494307">
      <w:bodyDiv w:val="1"/>
      <w:marLeft w:val="0"/>
      <w:marRight w:val="0"/>
      <w:marTop w:val="0"/>
      <w:marBottom w:val="0"/>
      <w:divBdr>
        <w:top w:val="none" w:sz="0" w:space="0" w:color="auto"/>
        <w:left w:val="none" w:sz="0" w:space="0" w:color="auto"/>
        <w:bottom w:val="none" w:sz="0" w:space="0" w:color="auto"/>
        <w:right w:val="none" w:sz="0" w:space="0" w:color="auto"/>
      </w:divBdr>
    </w:div>
    <w:div w:id="205399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5FF0723E88F49BD2EEABA421E40F7" ma:contentTypeVersion="17" ma:contentTypeDescription="Create a new document." ma:contentTypeScope="" ma:versionID="b9958c519d7a25648b0308354c574b88">
  <xsd:schema xmlns:xsd="http://www.w3.org/2001/XMLSchema" xmlns:xs="http://www.w3.org/2001/XMLSchema" xmlns:p="http://schemas.microsoft.com/office/2006/metadata/properties" xmlns:ns2="C0B99F9D-7E2E-4E79-A27B-9B875A80D6A0" xmlns:ns3="a15e0e0f-4f4a-4916-abd0-83d6a9ed7276" xmlns:ns4="b77e0d25-74e5-4a6b-98f7-93b26b67d10f" targetNamespace="http://schemas.microsoft.com/office/2006/metadata/properties" ma:root="true" ma:fieldsID="2daa17f70330bc3b1e371db6e7b466b7" ns2:_="" ns3:_="" ns4:_="">
    <xsd:import namespace="C0B99F9D-7E2E-4E79-A27B-9B875A80D6A0"/>
    <xsd:import namespace="a15e0e0f-4f4a-4916-abd0-83d6a9ed7276"/>
    <xsd:import namespace="b77e0d25-74e5-4a6b-98f7-93b26b67d10f"/>
    <xsd:element name="properties">
      <xsd:complexType>
        <xsd:sequence>
          <xsd:element name="documentManagement">
            <xsd:complexType>
              <xsd:all>
                <xsd:element ref="ns2:Year" minOccurs="0"/>
                <xsd:element ref="ns2:Region" minOccurs="0"/>
                <xsd:element ref="ns2:Country" minOccurs="0"/>
                <xsd:element ref="ns3:_dlc_DocId" minOccurs="0"/>
                <xsd:element ref="ns3:_dlc_DocIdUrl" minOccurs="0"/>
                <xsd:element ref="ns3:_dlc_DocIdPersistId" minOccurs="0"/>
                <xsd:element ref="ns4:SharedWithUsers" minOccurs="0"/>
                <xsd:element ref="ns4: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99F9D-7E2E-4E79-A27B-9B875A80D6A0" elementFormDefault="qualified">
    <xsd:import namespace="http://schemas.microsoft.com/office/2006/documentManagement/types"/>
    <xsd:import namespace="http://schemas.microsoft.com/office/infopath/2007/PartnerControls"/>
    <xsd:element name="Year" ma:index="2" nillable="true" ma:displayName="Year" ma:internalName="Year">
      <xsd:simpleType>
        <xsd:restriction base="dms:Text"/>
      </xsd:simpleType>
    </xsd:element>
    <xsd:element name="Region" ma:index="3" nillable="true" ma:displayName="Region" ma:internalName="Region">
      <xsd:simpleType>
        <xsd:restriction base="dms:Text"/>
      </xsd:simpleType>
    </xsd:element>
    <xsd:element name="Country" ma:index="4" nillable="true" ma:displayName="Country" ma:internalName="Countr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5e0e0f-4f4a-4916-abd0-83d6a9ed727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7e0d25-74e5-4a6b-98f7-93b26b67d1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untry xmlns="C0B99F9D-7E2E-4E79-A27B-9B875A80D6A0" xsi:nil="true"/>
    <Region xmlns="C0B99F9D-7E2E-4E79-A27B-9B875A80D6A0">Global</Region>
    <Year xmlns="C0B99F9D-7E2E-4E79-A27B-9B875A80D6A0">2015</Year>
    <_dlc_DocId xmlns="a15e0e0f-4f4a-4916-abd0-83d6a9ed7276">S2JVWQHSHYPP-207-2682</_dlc_DocId>
    <_dlc_DocIdUrl xmlns="a15e0e0f-4f4a-4916-abd0-83d6a9ed7276">
      <Url>https://unwomen.sharepoint.com/Policy-Programming/instdev/_layouts/15/DocIdRedir.aspx?ID=S2JVWQHSHYPP-207-2682</Url>
      <Description>S2JVWQHSHYPP-207-2682</Description>
    </_dlc_DocIdUrl>
    <SharedWithUsers xmlns="b77e0d25-74e5-4a6b-98f7-93b26b67d10f">
      <UserInfo>
        <DisplayName>Ondina da Barca Vieira</DisplayName>
        <AccountId>2753</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6A3C5-876B-43C9-B361-C40C990A5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99F9D-7E2E-4E79-A27B-9B875A80D6A0"/>
    <ds:schemaRef ds:uri="a15e0e0f-4f4a-4916-abd0-83d6a9ed7276"/>
    <ds:schemaRef ds:uri="b77e0d25-74e5-4a6b-98f7-93b26b67d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F01FD-39BF-425B-BE64-4AFF37C85329}">
  <ds:schemaRefs>
    <ds:schemaRef ds:uri="http://schemas.microsoft.com/sharepoint/events"/>
  </ds:schemaRefs>
</ds:datastoreItem>
</file>

<file path=customXml/itemProps3.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4.xml><?xml version="1.0" encoding="utf-8"?>
<ds:datastoreItem xmlns:ds="http://schemas.openxmlformats.org/officeDocument/2006/customXml" ds:itemID="{009E5220-3635-4C8F-9062-6659FCE939E7}">
  <ds:schemaRefs>
    <ds:schemaRef ds:uri="http://purl.org/dc/terms/"/>
    <ds:schemaRef ds:uri="http://schemas.openxmlformats.org/package/2006/metadata/core-properties"/>
    <ds:schemaRef ds:uri="http://schemas.microsoft.com/office/2006/documentManagement/types"/>
    <ds:schemaRef ds:uri="a15e0e0f-4f4a-4916-abd0-83d6a9ed7276"/>
    <ds:schemaRef ds:uri="b77e0d25-74e5-4a6b-98f7-93b26b67d10f"/>
    <ds:schemaRef ds:uri="http://purl.org/dc/elements/1.1/"/>
    <ds:schemaRef ds:uri="http://schemas.microsoft.com/office/2006/metadata/properties"/>
    <ds:schemaRef ds:uri="http://schemas.microsoft.com/office/infopath/2007/PartnerControls"/>
    <ds:schemaRef ds:uri="C0B99F9D-7E2E-4E79-A27B-9B875A80D6A0"/>
    <ds:schemaRef ds:uri="http://www.w3.org/XML/1998/namespace"/>
    <ds:schemaRef ds:uri="http://purl.org/dc/dcmitype/"/>
  </ds:schemaRefs>
</ds:datastoreItem>
</file>

<file path=customXml/itemProps5.xml><?xml version="1.0" encoding="utf-8"?>
<ds:datastoreItem xmlns:ds="http://schemas.openxmlformats.org/officeDocument/2006/customXml" ds:itemID="{FD9008F5-5EE8-4D23-9BF1-0729F7DB8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9180</Characters>
  <Application>Microsoft Office Word</Application>
  <DocSecurity>4</DocSecurity>
  <Lines>76</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9.1. All offices_SN MERP_2016</vt:lpstr>
      <vt:lpstr>9.1. All offices_SN MERP_2016</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Merete Jacobsen</dc:creator>
  <cp:keywords/>
  <dc:description/>
  <cp:lastModifiedBy>Emmett Watson</cp:lastModifiedBy>
  <cp:revision>2</cp:revision>
  <cp:lastPrinted>2017-09-28T12:26:00Z</cp:lastPrinted>
  <dcterms:created xsi:type="dcterms:W3CDTF">2017-11-02T18:50:00Z</dcterms:created>
  <dcterms:modified xsi:type="dcterms:W3CDTF">2017-11-02T18:50:00Z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0x010100DC05FF0723E88F49BD2EEABA421E40F7</vt:lpwstr>
  </property>
  <property fmtid="{D5CDD505-2E9C-101B-9397-08002B2CF9AE}" pid="3" name="_dlc_DocIdItemGuid">
    <vt:lpwstr>1d9e5cde-6c73-42a9-a864-ab5aa2c31c81</vt:lpwstr>
  </property>
</Properties>
</file>